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0BEDCDA6" w14:textId="7D3F4AD6" w:rsidR="0097348C" w:rsidRDefault="008944C1">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zh-CN"/>
        </w:rPr>
        <mc:AlternateContent>
          <mc:Choice Requires="wps">
            <w:drawing>
              <wp:anchor distT="0" distB="0" distL="114300" distR="114300" simplePos="0" relativeHeight="251659264" behindDoc="0" locked="1" layoutInCell="1" hidden="1" allowOverlap="1" wp14:anchorId="68B4EA18" wp14:editId="7F85784D">
                <wp:simplePos x="0" y="0"/>
                <wp:positionH relativeFrom="column">
                  <wp:posOffset>0</wp:posOffset>
                </wp:positionH>
                <wp:positionV relativeFrom="paragraph">
                  <wp:posOffset>0</wp:posOffset>
                </wp:positionV>
                <wp:extent cx="635" cy="635"/>
                <wp:effectExtent l="9525" t="9525" r="8890" b="8890"/>
                <wp:wrapNone/>
                <wp:docPr id="10" name="Freeform: Shape 10"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Freeform: Shape 10"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E27N2bPAAAA/wAAAA8AAAAAAAAAAQAgAAAAIgAAAGRycy9kb3ducmV2LnhtbFBLAQIUABQAAAAI&#10;AIdO4kBtnxSHFAUAAIEWAAAOAAAAAAAAAAEAIAAAAB4BAABkcnMvZTJvRG9jLnhtbFBLBQYAAAAA&#10;BgAGAFkBAACk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w:t>
      </w:r>
      <w:r w:rsidR="00E21185">
        <w:rPr>
          <w:rFonts w:eastAsia="宋体"/>
          <w:b/>
          <w:kern w:val="2"/>
          <w:sz w:val="28"/>
          <w:szCs w:val="28"/>
          <w:lang w:val="en-US" w:eastAsia="zh-CN"/>
        </w:rPr>
        <w:t>6</w:t>
      </w:r>
      <w:r w:rsidR="007D1B6C">
        <w:rPr>
          <w:rFonts w:eastAsia="宋体" w:hint="eastAsia"/>
          <w:b/>
          <w:kern w:val="2"/>
          <w:sz w:val="28"/>
          <w:szCs w:val="28"/>
          <w:lang w:val="en-US" w:eastAsia="zh-CN"/>
        </w:rPr>
        <w:t>bis</w:t>
      </w:r>
      <w:r>
        <w:rPr>
          <w:rFonts w:eastAsia="宋体"/>
          <w:b/>
          <w:kern w:val="2"/>
          <w:sz w:val="28"/>
          <w:szCs w:val="28"/>
          <w:lang w:val="en-US" w:eastAsia="zh-CN"/>
        </w:rPr>
        <w:tab/>
        <w:t>R1-2</w:t>
      </w:r>
      <w:r w:rsidR="00E21185">
        <w:rPr>
          <w:rFonts w:eastAsia="宋体"/>
          <w:b/>
          <w:kern w:val="2"/>
          <w:sz w:val="28"/>
          <w:szCs w:val="28"/>
          <w:lang w:val="en-US" w:eastAsia="zh-CN"/>
        </w:rPr>
        <w:t>40</w:t>
      </w:r>
      <w:r w:rsidR="00114FB0">
        <w:rPr>
          <w:rFonts w:eastAsia="宋体"/>
          <w:b/>
          <w:kern w:val="2"/>
          <w:sz w:val="28"/>
          <w:szCs w:val="28"/>
          <w:lang w:val="en-US" w:eastAsia="zh-CN"/>
        </w:rPr>
        <w:t>3421</w:t>
      </w:r>
    </w:p>
    <w:bookmarkEnd w:id="0"/>
    <w:p w14:paraId="3CF71FD0" w14:textId="06AC158E" w:rsidR="0097348C" w:rsidRDefault="007D1B6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sidRPr="007D1B6C">
        <w:rPr>
          <w:rFonts w:eastAsia="MS Mincho"/>
          <w:b/>
          <w:bCs/>
          <w:sz w:val="28"/>
          <w:lang w:eastAsia="ja-JP"/>
        </w:rPr>
        <w:t>Changsha, Hunan Province, China</w:t>
      </w:r>
      <w:r w:rsidR="005074F4">
        <w:rPr>
          <w:rFonts w:eastAsia="MS Mincho"/>
          <w:b/>
          <w:bCs/>
          <w:sz w:val="28"/>
          <w:lang w:eastAsia="ja-JP"/>
        </w:rPr>
        <w:t xml:space="preserve">, </w:t>
      </w:r>
      <w:r w:rsidRPr="007D1B6C">
        <w:rPr>
          <w:rFonts w:eastAsia="MS Mincho"/>
          <w:b/>
          <w:bCs/>
          <w:sz w:val="28"/>
          <w:lang w:eastAsia="ja-JP"/>
        </w:rPr>
        <w:t>April 15</w:t>
      </w:r>
      <w:r w:rsidRPr="007D1B6C">
        <w:rPr>
          <w:rFonts w:eastAsia="MS Mincho"/>
          <w:b/>
          <w:bCs/>
          <w:sz w:val="28"/>
          <w:vertAlign w:val="superscript"/>
          <w:lang w:eastAsia="ja-JP"/>
        </w:rPr>
        <w:t>th</w:t>
      </w:r>
      <w:r w:rsidRPr="007D1B6C">
        <w:rPr>
          <w:rFonts w:eastAsia="MS Mincho"/>
          <w:b/>
          <w:bCs/>
          <w:sz w:val="28"/>
          <w:lang w:eastAsia="ja-JP"/>
        </w:rPr>
        <w:t xml:space="preserve"> – 19</w:t>
      </w:r>
      <w:r w:rsidRPr="007D1B6C">
        <w:rPr>
          <w:rFonts w:eastAsia="MS Mincho"/>
          <w:b/>
          <w:bCs/>
          <w:sz w:val="28"/>
          <w:vertAlign w:val="superscript"/>
          <w:lang w:eastAsia="ja-JP"/>
        </w:rPr>
        <w:t>th</w:t>
      </w:r>
      <w:r w:rsidRPr="007D1B6C">
        <w:rPr>
          <w:rFonts w:eastAsia="MS Mincho"/>
          <w:b/>
          <w:bCs/>
          <w:sz w:val="28"/>
          <w:lang w:eastAsia="ja-JP"/>
        </w:rPr>
        <w:t>, 2024</w:t>
      </w:r>
    </w:p>
    <w:p w14:paraId="6F8C457A" w14:textId="7297E264" w:rsidR="0097348C" w:rsidRDefault="008944C1">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8.</w:t>
      </w:r>
      <w:r w:rsidR="007D1B6C">
        <w:rPr>
          <w:rFonts w:eastAsia="宋体" w:hint="eastAsia"/>
          <w:b/>
          <w:sz w:val="22"/>
          <w:szCs w:val="22"/>
          <w:lang w:val="en-US" w:eastAsia="zh-CN"/>
        </w:rPr>
        <w:t>4</w:t>
      </w:r>
    </w:p>
    <w:p w14:paraId="73524E21" w14:textId="77777777" w:rsidR="0097348C" w:rsidRDefault="008944C1">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378C4F16" w14:textId="275534C4" w:rsidR="0097348C" w:rsidRDefault="008944C1">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Feature lead summary</w:t>
      </w:r>
      <w:r w:rsidRPr="00725D43">
        <w:rPr>
          <w:rFonts w:eastAsia="宋体"/>
          <w:b/>
          <w:sz w:val="22"/>
          <w:szCs w:val="22"/>
          <w:lang w:val="en-US" w:eastAsia="zh-CN"/>
        </w:rPr>
        <w:t xml:space="preserve"> #</w:t>
      </w:r>
      <w:r w:rsidR="00E21185">
        <w:rPr>
          <w:rFonts w:eastAsia="宋体"/>
          <w:b/>
          <w:sz w:val="22"/>
          <w:szCs w:val="22"/>
          <w:lang w:val="en-US" w:eastAsia="zh-CN"/>
        </w:rPr>
        <w:t>1</w:t>
      </w:r>
      <w:bookmarkStart w:id="1" w:name="_Hlk101360343"/>
      <w:r w:rsidR="00E739FE">
        <w:rPr>
          <w:rFonts w:eastAsia="宋体"/>
          <w:b/>
          <w:sz w:val="22"/>
          <w:szCs w:val="22"/>
          <w:lang w:val="en-US" w:eastAsia="zh-CN"/>
        </w:rPr>
        <w:t xml:space="preserve"> </w:t>
      </w:r>
      <w:bookmarkEnd w:id="1"/>
      <w:r w:rsidR="00AD223A">
        <w:rPr>
          <w:b/>
          <w:sz w:val="22"/>
          <w:lang w:val="en-US"/>
        </w:rPr>
        <w:t>Maintenance of Rel-18 IoT NTN</w:t>
      </w:r>
    </w:p>
    <w:p w14:paraId="1CC2C5A7" w14:textId="77777777" w:rsidR="0097348C" w:rsidRDefault="008944C1">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77255628" w14:textId="77777777" w:rsidR="0097348C" w:rsidRDefault="008944C1">
      <w:pPr>
        <w:pStyle w:val="1"/>
        <w:rPr>
          <w:lang w:val="en-US"/>
        </w:rPr>
      </w:pPr>
      <w:r>
        <w:rPr>
          <w:lang w:val="en-US"/>
        </w:rPr>
        <w:t>0 Introduction</w:t>
      </w:r>
    </w:p>
    <w:p w14:paraId="6E67291A" w14:textId="77777777" w:rsidR="0097348C" w:rsidRDefault="008944C1">
      <w:pPr>
        <w:pStyle w:val="2"/>
        <w:rPr>
          <w:rFonts w:eastAsia="宋体"/>
          <w:lang w:eastAsia="zh-CN"/>
        </w:rPr>
      </w:pPr>
      <w:bookmarkStart w:id="2" w:name="_Toc97215355"/>
      <w:r>
        <w:rPr>
          <w:lang w:eastAsia="zh-CN"/>
        </w:rPr>
        <w:t xml:space="preserve">0.1 </w:t>
      </w:r>
      <w:bookmarkEnd w:id="2"/>
      <w:r>
        <w:rPr>
          <w:lang w:eastAsia="zh-CN"/>
        </w:rPr>
        <w:t>Background</w:t>
      </w:r>
    </w:p>
    <w:p w14:paraId="06A0ABEE" w14:textId="77777777" w:rsidR="0097348C" w:rsidRDefault="008944C1">
      <w:pPr>
        <w:rPr>
          <w:lang w:val="en-US" w:eastAsia="en-US"/>
        </w:rPr>
      </w:pPr>
      <w:r>
        <w:rPr>
          <w:lang w:val="en-US" w:eastAsia="en-US"/>
        </w:rPr>
        <w:t xml:space="preserve">In RAN#98e, the revised WID on IoT NTN enhancements has been endorsed for Release 18 [1]. </w:t>
      </w:r>
    </w:p>
    <w:p w14:paraId="5CF08913" w14:textId="77777777" w:rsidR="0097348C" w:rsidRDefault="008944C1">
      <w:pPr>
        <w:rPr>
          <w:rFonts w:eastAsiaTheme="minorEastAsia"/>
          <w:lang w:eastAsia="zh-TW"/>
        </w:rPr>
      </w:pPr>
      <w:r>
        <w:t>The work item aims to specify further enhancements for E-UTRA (LTE-RAN) based NTN (non-terrestrial networks) according to the following assumptions:</w:t>
      </w:r>
    </w:p>
    <w:p w14:paraId="12C77FE9" w14:textId="77777777" w:rsidR="0097348C" w:rsidRDefault="008944C1">
      <w:pPr>
        <w:pStyle w:val="B1"/>
      </w:pPr>
      <w:r>
        <w:t>-</w:t>
      </w:r>
      <w:r>
        <w:tab/>
        <w:t>GEO and NGSO (LEO and MEO).</w:t>
      </w:r>
    </w:p>
    <w:p w14:paraId="0A82D79A" w14:textId="77777777" w:rsidR="0097348C" w:rsidRDefault="008944C1">
      <w:pPr>
        <w:pStyle w:val="B1"/>
        <w:rPr>
          <w:bCs/>
        </w:rPr>
      </w:pPr>
      <w:r>
        <w:t>-</w:t>
      </w:r>
      <w:r>
        <w:tab/>
      </w:r>
      <w:r>
        <w:rPr>
          <w:bCs/>
        </w:rPr>
        <w:t>Earth fixed Tracking area. Earth fixed &amp; Earth moving cells for NGSO</w:t>
      </w:r>
    </w:p>
    <w:p w14:paraId="5895ED22" w14:textId="77777777" w:rsidR="0097348C" w:rsidRDefault="008944C1">
      <w:pPr>
        <w:pStyle w:val="B1"/>
        <w:rPr>
          <w:bCs/>
        </w:rPr>
      </w:pPr>
      <w:r>
        <w:rPr>
          <w:bCs/>
        </w:rPr>
        <w:t>-</w:t>
      </w:r>
      <w:r>
        <w:rPr>
          <w:bCs/>
        </w:rPr>
        <w:tab/>
        <w:t>FDD mode</w:t>
      </w:r>
    </w:p>
    <w:p w14:paraId="0AB7286B" w14:textId="77777777" w:rsidR="0097348C" w:rsidRDefault="008944C1">
      <w:pPr>
        <w:pStyle w:val="B1"/>
        <w:rPr>
          <w:bCs/>
        </w:rPr>
      </w:pPr>
      <w:r>
        <w:rPr>
          <w:bCs/>
        </w:rPr>
        <w:t>-</w:t>
      </w:r>
      <w:r>
        <w:rPr>
          <w:bCs/>
        </w:rPr>
        <w:tab/>
        <w:t>UEs with GNSS capabilities</w:t>
      </w:r>
    </w:p>
    <w:p w14:paraId="2F963609" w14:textId="77777777" w:rsidR="0097348C" w:rsidRDefault="008944C1">
      <w:r>
        <w:t>The detailed objectives are to specify enhanced NB-IoT NTN and eMTC NTN radio interfaces and E-UTRAN/NG-RAN as follows:</w:t>
      </w:r>
    </w:p>
    <w:p w14:paraId="30A3D4B5" w14:textId="77777777" w:rsidR="0097348C" w:rsidRDefault="008944C1">
      <w:r>
        <w:t>4.1.1</w:t>
      </w:r>
      <w:r>
        <w:tab/>
        <w:t>IoT-NTN Performance Enhancements in Rel-18 to address remaining issues from Rel-17</w:t>
      </w:r>
    </w:p>
    <w:p w14:paraId="1823EAA4" w14:textId="77777777" w:rsidR="0097348C" w:rsidRDefault="008944C1">
      <w:r>
        <w:t>This work considers Rel-17 IoT-NTN as baseline as well as Rel-17 NR-NTN outcome and the further IoT-NTN performance enhancements objectives are listed below:</w:t>
      </w:r>
    </w:p>
    <w:p w14:paraId="34ED429C" w14:textId="77777777" w:rsidR="0097348C" w:rsidRDefault="008944C1">
      <w:pPr>
        <w:pStyle w:val="B1"/>
      </w:pPr>
      <w:r>
        <w:t>-</w:t>
      </w:r>
      <w:r>
        <w:tab/>
        <w:t>Disabling of HARQ feedback to mitigate impact of HARQ stalling on UE data rates [RAN</w:t>
      </w:r>
      <w:proofErr w:type="gramStart"/>
      <w:r>
        <w:t>1,RAN</w:t>
      </w:r>
      <w:proofErr w:type="gramEnd"/>
      <w:r>
        <w:t>2]</w:t>
      </w:r>
    </w:p>
    <w:p w14:paraId="0D213AE2" w14:textId="77777777" w:rsidR="0097348C" w:rsidRDefault="008944C1">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4EDCAC45" w14:textId="77777777" w:rsidR="0097348C" w:rsidRDefault="008944C1">
      <w:pPr>
        <w:pStyle w:val="B1"/>
        <w:numPr>
          <w:ilvl w:val="0"/>
          <w:numId w:val="13"/>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02C9A771" w14:textId="77777777" w:rsidR="0097348C" w:rsidRDefault="008944C1">
      <w:pPr>
        <w:rPr>
          <w:lang w:val="en-US" w:eastAsia="en-US"/>
        </w:rPr>
      </w:pPr>
      <w:r>
        <w:rPr>
          <w:lang w:val="en-US" w:eastAsia="en-US"/>
        </w:rPr>
        <w:t>In this meeting, company views on remaining issues of improved GNSS operations for IoT NTN are summarized and proposals on identified issues are made.</w:t>
      </w:r>
    </w:p>
    <w:p w14:paraId="0D293B66" w14:textId="77777777" w:rsidR="0097348C" w:rsidRDefault="0097348C">
      <w:pPr>
        <w:rPr>
          <w:lang w:val="en-US" w:eastAsia="en-US"/>
        </w:rPr>
      </w:pPr>
    </w:p>
    <w:p w14:paraId="01D86505" w14:textId="77777777" w:rsidR="0097348C" w:rsidRDefault="008944C1">
      <w:pPr>
        <w:pStyle w:val="2"/>
        <w:rPr>
          <w:rFonts w:ascii="Times New Roman" w:hAnsi="Times New Roman"/>
        </w:rPr>
      </w:pPr>
      <w:r>
        <w:rPr>
          <w:lang w:eastAsia="zh-CN"/>
        </w:rPr>
        <w:t xml:space="preserve">0.2 </w:t>
      </w:r>
      <w:r>
        <w:rPr>
          <w:rFonts w:ascii="Times New Roman" w:hAnsi="Times New Roman"/>
        </w:rPr>
        <w:t>Contact Information</w:t>
      </w:r>
    </w:p>
    <w:p w14:paraId="65A81452" w14:textId="77777777" w:rsidR="0097348C" w:rsidRDefault="008944C1">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a"/>
        <w:tblW w:w="0" w:type="auto"/>
        <w:tblLook w:val="04A0" w:firstRow="1" w:lastRow="0" w:firstColumn="1" w:lastColumn="0" w:noHBand="0" w:noVBand="1"/>
      </w:tblPr>
      <w:tblGrid>
        <w:gridCol w:w="3209"/>
        <w:gridCol w:w="3210"/>
        <w:gridCol w:w="3210"/>
      </w:tblGrid>
      <w:tr w:rsidR="0097348C" w14:paraId="63AC59D2" w14:textId="77777777">
        <w:tc>
          <w:tcPr>
            <w:tcW w:w="3209" w:type="dxa"/>
            <w:shd w:val="clear" w:color="auto" w:fill="92D050"/>
          </w:tcPr>
          <w:p w14:paraId="7C20827B" w14:textId="77777777" w:rsidR="0097348C" w:rsidRDefault="008944C1">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063A99D4" w14:textId="77777777" w:rsidR="0097348C" w:rsidRDefault="008944C1">
            <w:pPr>
              <w:jc w:val="center"/>
              <w:rPr>
                <w:rFonts w:eastAsia="宋体"/>
                <w:lang w:eastAsia="zh-CN"/>
              </w:rPr>
            </w:pPr>
            <w:r>
              <w:rPr>
                <w:rFonts w:eastAsia="宋体"/>
                <w:lang w:eastAsia="zh-CN"/>
              </w:rPr>
              <w:t>Name</w:t>
            </w:r>
          </w:p>
        </w:tc>
        <w:tc>
          <w:tcPr>
            <w:tcW w:w="3210" w:type="dxa"/>
            <w:shd w:val="clear" w:color="auto" w:fill="92D050"/>
          </w:tcPr>
          <w:p w14:paraId="112C1849" w14:textId="77777777" w:rsidR="0097348C" w:rsidRDefault="008944C1">
            <w:pPr>
              <w:jc w:val="center"/>
              <w:rPr>
                <w:rFonts w:eastAsia="宋体"/>
                <w:lang w:eastAsia="zh-CN"/>
              </w:rPr>
            </w:pPr>
            <w:r>
              <w:rPr>
                <w:rFonts w:eastAsia="宋体"/>
                <w:lang w:eastAsia="zh-CN"/>
              </w:rPr>
              <w:t>E-mail</w:t>
            </w:r>
          </w:p>
        </w:tc>
      </w:tr>
      <w:tr w:rsidR="0097348C" w14:paraId="00369D42" w14:textId="77777777">
        <w:tc>
          <w:tcPr>
            <w:tcW w:w="3209" w:type="dxa"/>
          </w:tcPr>
          <w:p w14:paraId="65FEBB0F" w14:textId="77777777" w:rsidR="0097348C" w:rsidRDefault="008944C1">
            <w:pPr>
              <w:rPr>
                <w:rFonts w:eastAsia="宋体"/>
                <w:lang w:val="en-US" w:eastAsia="zh-CN"/>
              </w:rPr>
            </w:pPr>
            <w:r>
              <w:rPr>
                <w:rFonts w:eastAsia="宋体"/>
                <w:lang w:val="en-US" w:eastAsia="zh-CN"/>
              </w:rPr>
              <w:t>OPPO</w:t>
            </w:r>
          </w:p>
        </w:tc>
        <w:tc>
          <w:tcPr>
            <w:tcW w:w="3210" w:type="dxa"/>
          </w:tcPr>
          <w:p w14:paraId="785B0C42" w14:textId="77777777" w:rsidR="0097348C" w:rsidRDefault="008944C1">
            <w:pPr>
              <w:rPr>
                <w:rFonts w:eastAsia="宋体"/>
                <w:lang w:val="en-US" w:eastAsia="zh-CN"/>
              </w:rPr>
            </w:pPr>
            <w:r>
              <w:rPr>
                <w:rFonts w:eastAsia="宋体"/>
                <w:lang w:val="en-US" w:eastAsia="zh-CN"/>
              </w:rPr>
              <w:t>Hao Lin</w:t>
            </w:r>
          </w:p>
        </w:tc>
        <w:tc>
          <w:tcPr>
            <w:tcW w:w="3210" w:type="dxa"/>
          </w:tcPr>
          <w:p w14:paraId="57F229B3" w14:textId="77777777" w:rsidR="0097348C" w:rsidRDefault="008944C1">
            <w:pPr>
              <w:rPr>
                <w:rFonts w:eastAsia="宋体"/>
                <w:lang w:val="en-US" w:eastAsia="zh-CN"/>
              </w:rPr>
            </w:pPr>
            <w:r>
              <w:rPr>
                <w:rFonts w:eastAsia="宋体"/>
                <w:lang w:val="en-US" w:eastAsia="zh-CN"/>
              </w:rPr>
              <w:t>v-linhao1@oppo.com</w:t>
            </w:r>
          </w:p>
        </w:tc>
      </w:tr>
      <w:tr w:rsidR="0097348C" w14:paraId="2DF97E33" w14:textId="77777777">
        <w:tc>
          <w:tcPr>
            <w:tcW w:w="3209" w:type="dxa"/>
          </w:tcPr>
          <w:p w14:paraId="4A3BAFAA" w14:textId="77777777" w:rsidR="0097348C" w:rsidRDefault="008944C1">
            <w:pPr>
              <w:rPr>
                <w:rFonts w:eastAsia="宋体"/>
                <w:lang w:eastAsia="zh-CN"/>
              </w:rPr>
            </w:pPr>
            <w:r>
              <w:rPr>
                <w:rFonts w:eastAsia="宋体"/>
                <w:lang w:eastAsia="zh-CN"/>
              </w:rPr>
              <w:t>Lockheed</w:t>
            </w:r>
          </w:p>
        </w:tc>
        <w:tc>
          <w:tcPr>
            <w:tcW w:w="3210" w:type="dxa"/>
          </w:tcPr>
          <w:p w14:paraId="6ECED98F" w14:textId="77777777" w:rsidR="0097348C" w:rsidRDefault="008944C1">
            <w:pPr>
              <w:rPr>
                <w:rFonts w:eastAsia="宋体"/>
                <w:lang w:eastAsia="zh-CN"/>
              </w:rPr>
            </w:pPr>
            <w:r>
              <w:rPr>
                <w:rFonts w:eastAsia="宋体"/>
                <w:lang w:eastAsia="zh-CN"/>
              </w:rPr>
              <w:t>Robert Olesen</w:t>
            </w:r>
          </w:p>
        </w:tc>
        <w:tc>
          <w:tcPr>
            <w:tcW w:w="3210" w:type="dxa"/>
          </w:tcPr>
          <w:p w14:paraId="107D3225" w14:textId="77777777" w:rsidR="0097348C" w:rsidRDefault="008944C1">
            <w:pPr>
              <w:rPr>
                <w:rFonts w:eastAsia="宋体"/>
                <w:lang w:eastAsia="zh-CN"/>
              </w:rPr>
            </w:pPr>
            <w:r>
              <w:rPr>
                <w:rFonts w:eastAsia="宋体"/>
                <w:lang w:eastAsia="zh-CN"/>
              </w:rPr>
              <w:t>robert.l.olesen@lmco.com</w:t>
            </w:r>
          </w:p>
        </w:tc>
      </w:tr>
      <w:tr w:rsidR="0097348C" w14:paraId="77787058" w14:textId="77777777">
        <w:tc>
          <w:tcPr>
            <w:tcW w:w="3209" w:type="dxa"/>
          </w:tcPr>
          <w:p w14:paraId="576B2C50" w14:textId="77777777" w:rsidR="0097348C" w:rsidRDefault="008944C1">
            <w:pPr>
              <w:rPr>
                <w:rFonts w:eastAsia="宋体"/>
                <w:lang w:eastAsia="zh-CN"/>
              </w:rPr>
            </w:pPr>
            <w:r>
              <w:rPr>
                <w:rFonts w:eastAsia="宋体" w:hint="eastAsia"/>
                <w:lang w:eastAsia="zh-CN"/>
              </w:rPr>
              <w:t>Lenovo</w:t>
            </w:r>
          </w:p>
        </w:tc>
        <w:tc>
          <w:tcPr>
            <w:tcW w:w="3210" w:type="dxa"/>
          </w:tcPr>
          <w:p w14:paraId="458FE555" w14:textId="77777777" w:rsidR="0097348C" w:rsidRDefault="008944C1">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3C5DD9C7" w14:textId="77777777" w:rsidR="0097348C" w:rsidRDefault="008944C1">
            <w:pPr>
              <w:rPr>
                <w:rFonts w:eastAsia="宋体"/>
                <w:lang w:eastAsia="zh-CN"/>
              </w:rPr>
            </w:pPr>
            <w:r>
              <w:rPr>
                <w:rFonts w:eastAsia="宋体"/>
                <w:lang w:eastAsia="zh-CN"/>
              </w:rPr>
              <w:t>yanzhi1@lenovo.com</w:t>
            </w:r>
          </w:p>
        </w:tc>
      </w:tr>
      <w:tr w:rsidR="0097348C" w14:paraId="1ABACA96" w14:textId="77777777">
        <w:tc>
          <w:tcPr>
            <w:tcW w:w="3209" w:type="dxa"/>
          </w:tcPr>
          <w:p w14:paraId="627AE3FE" w14:textId="77777777" w:rsidR="0097348C" w:rsidRDefault="008944C1">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1F896336" w14:textId="77777777" w:rsidR="0097348C" w:rsidRDefault="008944C1">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Fangyu Cui</w:t>
            </w:r>
          </w:p>
        </w:tc>
        <w:tc>
          <w:tcPr>
            <w:tcW w:w="3210" w:type="dxa"/>
          </w:tcPr>
          <w:p w14:paraId="74AFE395" w14:textId="77777777" w:rsidR="0097348C" w:rsidRDefault="008944C1">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97348C" w14:paraId="68C7689A" w14:textId="77777777">
        <w:tc>
          <w:tcPr>
            <w:tcW w:w="3209" w:type="dxa"/>
          </w:tcPr>
          <w:p w14:paraId="0AFA8EEC" w14:textId="77777777" w:rsidR="0097348C" w:rsidRDefault="008944C1">
            <w:pPr>
              <w:rPr>
                <w:rFonts w:eastAsia="宋体"/>
                <w:lang w:eastAsia="zh-CN"/>
              </w:rPr>
            </w:pPr>
            <w:r>
              <w:rPr>
                <w:rFonts w:eastAsia="宋体"/>
                <w:lang w:eastAsia="zh-CN"/>
              </w:rPr>
              <w:lastRenderedPageBreak/>
              <w:t>Qualcomm</w:t>
            </w:r>
          </w:p>
        </w:tc>
        <w:tc>
          <w:tcPr>
            <w:tcW w:w="3210" w:type="dxa"/>
          </w:tcPr>
          <w:p w14:paraId="4949B093" w14:textId="77777777" w:rsidR="0097348C" w:rsidRDefault="008944C1">
            <w:pPr>
              <w:rPr>
                <w:rFonts w:eastAsia="宋体"/>
                <w:lang w:eastAsia="zh-CN"/>
              </w:rPr>
            </w:pPr>
            <w:r>
              <w:rPr>
                <w:rFonts w:eastAsia="宋体"/>
                <w:lang w:eastAsia="zh-CN"/>
              </w:rPr>
              <w:t>Ayan Sengupta</w:t>
            </w:r>
          </w:p>
        </w:tc>
        <w:tc>
          <w:tcPr>
            <w:tcW w:w="3210" w:type="dxa"/>
          </w:tcPr>
          <w:p w14:paraId="2B07E420" w14:textId="77777777" w:rsidR="0097348C" w:rsidRDefault="008944C1">
            <w:pPr>
              <w:rPr>
                <w:rFonts w:eastAsia="宋体"/>
                <w:lang w:eastAsia="zh-CN"/>
              </w:rPr>
            </w:pPr>
            <w:r>
              <w:rPr>
                <w:rFonts w:eastAsia="宋体"/>
                <w:lang w:eastAsia="zh-CN"/>
              </w:rPr>
              <w:t>asengupt@qti.qualcomm.com</w:t>
            </w:r>
          </w:p>
        </w:tc>
      </w:tr>
      <w:tr w:rsidR="0097348C" w14:paraId="2C100FD4" w14:textId="77777777">
        <w:tc>
          <w:tcPr>
            <w:tcW w:w="3209" w:type="dxa"/>
          </w:tcPr>
          <w:p w14:paraId="4504D900" w14:textId="77777777" w:rsidR="0097348C" w:rsidRDefault="008944C1">
            <w:pPr>
              <w:rPr>
                <w:rFonts w:eastAsia="宋体"/>
                <w:lang w:eastAsia="zh-CN"/>
              </w:rPr>
            </w:pPr>
            <w:r>
              <w:rPr>
                <w:rFonts w:eastAsia="宋体" w:hint="eastAsia"/>
                <w:lang w:eastAsia="zh-CN"/>
              </w:rPr>
              <w:t>CATT</w:t>
            </w:r>
          </w:p>
        </w:tc>
        <w:tc>
          <w:tcPr>
            <w:tcW w:w="3210" w:type="dxa"/>
          </w:tcPr>
          <w:p w14:paraId="6605B4E8" w14:textId="77777777" w:rsidR="0097348C" w:rsidRDefault="008944C1">
            <w:pPr>
              <w:rPr>
                <w:rFonts w:eastAsia="宋体"/>
                <w:lang w:eastAsia="zh-CN"/>
              </w:rPr>
            </w:pPr>
            <w:r>
              <w:rPr>
                <w:rFonts w:eastAsia="宋体"/>
                <w:lang w:eastAsia="zh-CN"/>
              </w:rPr>
              <w:t>Desha</w:t>
            </w:r>
            <w:r>
              <w:rPr>
                <w:rFonts w:eastAsia="宋体" w:hint="eastAsia"/>
                <w:lang w:eastAsia="zh-CN"/>
              </w:rPr>
              <w:t>n Miao</w:t>
            </w:r>
          </w:p>
        </w:tc>
        <w:tc>
          <w:tcPr>
            <w:tcW w:w="3210" w:type="dxa"/>
          </w:tcPr>
          <w:p w14:paraId="03FA154E" w14:textId="77777777" w:rsidR="0097348C" w:rsidRDefault="008944C1">
            <w:pPr>
              <w:rPr>
                <w:rFonts w:eastAsia="宋体"/>
                <w:lang w:eastAsia="zh-CN"/>
              </w:rPr>
            </w:pPr>
            <w:r>
              <w:rPr>
                <w:rFonts w:eastAsia="宋体" w:hint="eastAsia"/>
                <w:lang w:eastAsia="zh-CN"/>
              </w:rPr>
              <w:t>miaodeshan@catt.cn</w:t>
            </w:r>
          </w:p>
        </w:tc>
      </w:tr>
      <w:tr w:rsidR="0097348C" w14:paraId="5BB397C0" w14:textId="77777777">
        <w:tc>
          <w:tcPr>
            <w:tcW w:w="3209" w:type="dxa"/>
          </w:tcPr>
          <w:p w14:paraId="7F3BFE38" w14:textId="77777777" w:rsidR="0097348C" w:rsidRDefault="008944C1">
            <w:pPr>
              <w:rPr>
                <w:rFonts w:eastAsia="宋体"/>
                <w:lang w:eastAsia="zh-CN"/>
              </w:rPr>
            </w:pPr>
            <w:r>
              <w:rPr>
                <w:rFonts w:eastAsia="宋体" w:hint="eastAsia"/>
                <w:lang w:eastAsia="zh-CN"/>
              </w:rPr>
              <w:t>X</w:t>
            </w:r>
            <w:r>
              <w:rPr>
                <w:rFonts w:eastAsia="宋体"/>
                <w:lang w:eastAsia="zh-CN"/>
              </w:rPr>
              <w:t>iaomi</w:t>
            </w:r>
          </w:p>
        </w:tc>
        <w:tc>
          <w:tcPr>
            <w:tcW w:w="3210" w:type="dxa"/>
          </w:tcPr>
          <w:p w14:paraId="3B94B21D" w14:textId="77777777" w:rsidR="0097348C" w:rsidRDefault="008944C1">
            <w:pPr>
              <w:rPr>
                <w:rFonts w:eastAsia="宋体"/>
                <w:lang w:eastAsia="zh-CN"/>
              </w:rPr>
            </w:pPr>
            <w:r>
              <w:rPr>
                <w:rFonts w:eastAsia="宋体"/>
                <w:lang w:eastAsia="zh-CN"/>
              </w:rPr>
              <w:t>Yajun Zhu</w:t>
            </w:r>
          </w:p>
        </w:tc>
        <w:tc>
          <w:tcPr>
            <w:tcW w:w="3210" w:type="dxa"/>
          </w:tcPr>
          <w:p w14:paraId="5281E178" w14:textId="77777777" w:rsidR="0097348C" w:rsidRDefault="008944C1">
            <w:pPr>
              <w:rPr>
                <w:rFonts w:eastAsia="宋体"/>
                <w:lang w:eastAsia="zh-CN"/>
              </w:rPr>
            </w:pPr>
            <w:r>
              <w:rPr>
                <w:rFonts w:eastAsia="宋体" w:hint="eastAsia"/>
                <w:lang w:eastAsia="zh-CN"/>
              </w:rPr>
              <w:t>z</w:t>
            </w:r>
            <w:r>
              <w:rPr>
                <w:rFonts w:eastAsia="宋体"/>
                <w:lang w:eastAsia="zh-CN"/>
              </w:rPr>
              <w:t>huyajun@xiaomi.com</w:t>
            </w:r>
          </w:p>
        </w:tc>
      </w:tr>
      <w:tr w:rsidR="0097348C" w14:paraId="01D53F86" w14:textId="77777777">
        <w:tc>
          <w:tcPr>
            <w:tcW w:w="3209" w:type="dxa"/>
          </w:tcPr>
          <w:p w14:paraId="13D194D1" w14:textId="77777777" w:rsidR="0097348C" w:rsidRDefault="008944C1">
            <w:pPr>
              <w:rPr>
                <w:rFonts w:eastAsia="宋体"/>
                <w:lang w:eastAsia="zh-CN"/>
              </w:rPr>
            </w:pPr>
            <w:r>
              <w:rPr>
                <w:rFonts w:eastAsia="宋体"/>
                <w:lang w:eastAsia="zh-CN"/>
              </w:rPr>
              <w:t>Nokia, NSB</w:t>
            </w:r>
          </w:p>
        </w:tc>
        <w:tc>
          <w:tcPr>
            <w:tcW w:w="3210" w:type="dxa"/>
          </w:tcPr>
          <w:p w14:paraId="6A46D743" w14:textId="77777777" w:rsidR="0097348C" w:rsidRDefault="008944C1">
            <w:pPr>
              <w:rPr>
                <w:rFonts w:eastAsia="宋体"/>
                <w:lang w:eastAsia="zh-CN"/>
              </w:rPr>
            </w:pPr>
            <w:r>
              <w:rPr>
                <w:rFonts w:eastAsia="宋体"/>
                <w:lang w:eastAsia="zh-CN"/>
              </w:rPr>
              <w:t>Jingyuan Sun</w:t>
            </w:r>
          </w:p>
        </w:tc>
        <w:tc>
          <w:tcPr>
            <w:tcW w:w="3210" w:type="dxa"/>
          </w:tcPr>
          <w:p w14:paraId="3ABD0E2A" w14:textId="77777777" w:rsidR="0097348C" w:rsidRDefault="008944C1">
            <w:pPr>
              <w:rPr>
                <w:rFonts w:eastAsia="宋体"/>
                <w:lang w:eastAsia="zh-CN"/>
              </w:rPr>
            </w:pPr>
            <w:r>
              <w:rPr>
                <w:rFonts w:eastAsia="宋体"/>
                <w:lang w:eastAsia="zh-CN"/>
              </w:rPr>
              <w:t>Jingyuan.sun@nokia-sbell.com</w:t>
            </w:r>
          </w:p>
        </w:tc>
      </w:tr>
      <w:tr w:rsidR="0097348C" w14:paraId="3C57980C" w14:textId="77777777">
        <w:tc>
          <w:tcPr>
            <w:tcW w:w="3209" w:type="dxa"/>
          </w:tcPr>
          <w:p w14:paraId="6CF2981F" w14:textId="77777777" w:rsidR="0097348C" w:rsidRDefault="008944C1">
            <w:pPr>
              <w:rPr>
                <w:rFonts w:eastAsia="宋体"/>
                <w:lang w:eastAsia="zh-CN"/>
              </w:rPr>
            </w:pPr>
            <w:r>
              <w:rPr>
                <w:rFonts w:eastAsia="宋体" w:hint="eastAsia"/>
                <w:lang w:eastAsia="zh-CN"/>
              </w:rPr>
              <w:t>S</w:t>
            </w:r>
            <w:proofErr w:type="spellStart"/>
            <w:r>
              <w:rPr>
                <w:rFonts w:eastAsia="宋体"/>
                <w:lang w:val="en-US" w:eastAsia="zh-CN"/>
              </w:rPr>
              <w:t>amsung</w:t>
            </w:r>
            <w:proofErr w:type="spellEnd"/>
          </w:p>
        </w:tc>
        <w:tc>
          <w:tcPr>
            <w:tcW w:w="3210" w:type="dxa"/>
          </w:tcPr>
          <w:p w14:paraId="31C2D00E" w14:textId="77777777" w:rsidR="0097348C" w:rsidRDefault="008944C1">
            <w:pPr>
              <w:rPr>
                <w:rFonts w:eastAsia="宋体"/>
                <w:lang w:eastAsia="zh-CN"/>
              </w:rPr>
            </w:pPr>
            <w:r>
              <w:rPr>
                <w:rFonts w:eastAsia="宋体"/>
                <w:lang w:val="en-US" w:eastAsia="zh-CN"/>
              </w:rPr>
              <w:t>Min Wu</w:t>
            </w:r>
          </w:p>
        </w:tc>
        <w:tc>
          <w:tcPr>
            <w:tcW w:w="3210" w:type="dxa"/>
          </w:tcPr>
          <w:p w14:paraId="19B47E22" w14:textId="77777777" w:rsidR="0097348C" w:rsidRDefault="008944C1">
            <w:pPr>
              <w:rPr>
                <w:rFonts w:eastAsia="宋体"/>
                <w:lang w:eastAsia="zh-CN"/>
              </w:rPr>
            </w:pPr>
            <w:r>
              <w:rPr>
                <w:rFonts w:eastAsia="宋体"/>
                <w:lang w:val="en-US" w:eastAsia="zh-CN"/>
              </w:rPr>
              <w:t>min1.wu@samsung.com</w:t>
            </w:r>
          </w:p>
        </w:tc>
      </w:tr>
      <w:tr w:rsidR="0097348C" w14:paraId="4A247C67" w14:textId="77777777">
        <w:tc>
          <w:tcPr>
            <w:tcW w:w="3209" w:type="dxa"/>
          </w:tcPr>
          <w:p w14:paraId="0770D8F5" w14:textId="77777777" w:rsidR="0097348C" w:rsidRDefault="008944C1">
            <w:pPr>
              <w:rPr>
                <w:rFonts w:eastAsia="宋体"/>
                <w:lang w:eastAsia="zh-CN"/>
              </w:rPr>
            </w:pPr>
            <w:r>
              <w:rPr>
                <w:rFonts w:eastAsia="宋体"/>
                <w:lang w:eastAsia="zh-CN"/>
              </w:rPr>
              <w:t>Samsung</w:t>
            </w:r>
          </w:p>
        </w:tc>
        <w:tc>
          <w:tcPr>
            <w:tcW w:w="3210" w:type="dxa"/>
          </w:tcPr>
          <w:p w14:paraId="0F3FE541" w14:textId="77777777" w:rsidR="0097348C" w:rsidRDefault="008944C1">
            <w:pPr>
              <w:rPr>
                <w:rFonts w:eastAsia="宋体"/>
                <w:lang w:val="en-US" w:eastAsia="zh-CN"/>
              </w:rPr>
            </w:pPr>
            <w:r>
              <w:rPr>
                <w:rFonts w:eastAsia="宋体"/>
                <w:lang w:val="en-US" w:eastAsia="zh-CN"/>
              </w:rPr>
              <w:t>Carmela Cozzo</w:t>
            </w:r>
          </w:p>
        </w:tc>
        <w:tc>
          <w:tcPr>
            <w:tcW w:w="3210" w:type="dxa"/>
          </w:tcPr>
          <w:p w14:paraId="214AB593" w14:textId="77777777" w:rsidR="0097348C" w:rsidRDefault="008944C1">
            <w:pPr>
              <w:rPr>
                <w:rFonts w:eastAsia="宋体"/>
                <w:lang w:val="en-US" w:eastAsia="zh-CN"/>
              </w:rPr>
            </w:pPr>
            <w:r>
              <w:rPr>
                <w:rFonts w:eastAsia="宋体"/>
                <w:lang w:val="en-US" w:eastAsia="zh-CN"/>
              </w:rPr>
              <w:t>carmela.c@samsung.com</w:t>
            </w:r>
          </w:p>
        </w:tc>
      </w:tr>
      <w:tr w:rsidR="0097348C" w14:paraId="08FADBFA" w14:textId="77777777">
        <w:tc>
          <w:tcPr>
            <w:tcW w:w="3209" w:type="dxa"/>
          </w:tcPr>
          <w:p w14:paraId="74C55780" w14:textId="77777777" w:rsidR="0097348C" w:rsidRDefault="008944C1">
            <w:pPr>
              <w:rPr>
                <w:rFonts w:eastAsia="宋体"/>
                <w:lang w:val="en-US" w:eastAsia="zh-CN"/>
              </w:rPr>
            </w:pPr>
            <w:r>
              <w:rPr>
                <w:rFonts w:eastAsia="宋体"/>
                <w:lang w:val="en-US" w:eastAsia="zh-CN"/>
              </w:rPr>
              <w:t>CMCC</w:t>
            </w:r>
          </w:p>
        </w:tc>
        <w:tc>
          <w:tcPr>
            <w:tcW w:w="3210" w:type="dxa"/>
          </w:tcPr>
          <w:p w14:paraId="51BAD2C5" w14:textId="77777777" w:rsidR="0097348C" w:rsidRDefault="008944C1">
            <w:pPr>
              <w:rPr>
                <w:rFonts w:eastAsia="宋体"/>
                <w:lang w:val="en-US" w:eastAsia="zh-CN"/>
              </w:rPr>
            </w:pPr>
            <w:r>
              <w:rPr>
                <w:rFonts w:eastAsia="宋体"/>
                <w:lang w:val="en-US" w:eastAsia="zh-CN"/>
              </w:rPr>
              <w:t>Wei Qin</w:t>
            </w:r>
          </w:p>
        </w:tc>
        <w:tc>
          <w:tcPr>
            <w:tcW w:w="3210" w:type="dxa"/>
          </w:tcPr>
          <w:p w14:paraId="0734A06B" w14:textId="77777777" w:rsidR="0097348C" w:rsidRDefault="008944C1">
            <w:pPr>
              <w:rPr>
                <w:rFonts w:eastAsia="宋体"/>
                <w:lang w:val="en-US" w:eastAsia="zh-CN"/>
              </w:rPr>
            </w:pPr>
            <w:r>
              <w:rPr>
                <w:rFonts w:eastAsia="宋体"/>
                <w:lang w:val="en-US" w:eastAsia="zh-CN"/>
              </w:rPr>
              <w:t>qinwei@chinamobile.com</w:t>
            </w:r>
          </w:p>
        </w:tc>
      </w:tr>
      <w:tr w:rsidR="0097348C" w14:paraId="5AEA00DE" w14:textId="77777777">
        <w:tc>
          <w:tcPr>
            <w:tcW w:w="3209" w:type="dxa"/>
          </w:tcPr>
          <w:p w14:paraId="1AD5B4A7" w14:textId="77777777" w:rsidR="0097348C" w:rsidRDefault="008944C1">
            <w:pPr>
              <w:rPr>
                <w:rFonts w:eastAsia="宋体"/>
                <w:lang w:val="en-US" w:eastAsia="zh-CN"/>
              </w:rPr>
            </w:pPr>
            <w:r>
              <w:rPr>
                <w:rFonts w:eastAsia="宋体"/>
                <w:lang w:val="en-US" w:eastAsia="zh-CN"/>
              </w:rPr>
              <w:t>Nordic</w:t>
            </w:r>
          </w:p>
        </w:tc>
        <w:tc>
          <w:tcPr>
            <w:tcW w:w="3210" w:type="dxa"/>
          </w:tcPr>
          <w:p w14:paraId="1380324D" w14:textId="77777777" w:rsidR="0097348C" w:rsidRDefault="008944C1">
            <w:pPr>
              <w:rPr>
                <w:rFonts w:eastAsia="宋体"/>
                <w:lang w:val="en-US" w:eastAsia="zh-CN"/>
              </w:rPr>
            </w:pPr>
            <w:r>
              <w:rPr>
                <w:rFonts w:eastAsia="宋体"/>
                <w:lang w:val="en-US" w:eastAsia="zh-CN"/>
              </w:rPr>
              <w:t>Hanna Tiri</w:t>
            </w:r>
          </w:p>
        </w:tc>
        <w:tc>
          <w:tcPr>
            <w:tcW w:w="3210" w:type="dxa"/>
          </w:tcPr>
          <w:p w14:paraId="38168053" w14:textId="77777777" w:rsidR="0097348C" w:rsidRDefault="00ED7811">
            <w:pPr>
              <w:rPr>
                <w:rFonts w:eastAsia="宋体"/>
                <w:lang w:val="en-US" w:eastAsia="zh-CN"/>
              </w:rPr>
            </w:pPr>
            <w:hyperlink r:id="rId12" w:history="1">
              <w:r w:rsidR="008944C1">
                <w:rPr>
                  <w:rStyle w:val="aff0"/>
                  <w:rFonts w:eastAsia="宋体"/>
                  <w:lang w:val="en-US" w:eastAsia="zh-CN"/>
                </w:rPr>
                <w:t>hanna-liisa.tiri@nordicsemi.no</w:t>
              </w:r>
            </w:hyperlink>
          </w:p>
          <w:p w14:paraId="5245CD83" w14:textId="77777777" w:rsidR="0097348C" w:rsidRDefault="008944C1">
            <w:pPr>
              <w:rPr>
                <w:rFonts w:eastAsia="宋体"/>
                <w:lang w:val="en-US" w:eastAsia="zh-CN"/>
              </w:rPr>
            </w:pPr>
            <w:r>
              <w:rPr>
                <w:rFonts w:eastAsia="宋体"/>
                <w:lang w:val="en-US" w:eastAsia="zh-CN"/>
              </w:rPr>
              <w:t>karol.schober@nordicsemi.no</w:t>
            </w:r>
          </w:p>
        </w:tc>
      </w:tr>
      <w:tr w:rsidR="0097348C" w14:paraId="5BB8C5E7" w14:textId="77777777">
        <w:tc>
          <w:tcPr>
            <w:tcW w:w="3209" w:type="dxa"/>
          </w:tcPr>
          <w:p w14:paraId="5E301C2A" w14:textId="77777777" w:rsidR="0097348C" w:rsidRDefault="008944C1">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76B55717" w14:textId="77777777" w:rsidR="0097348C" w:rsidRDefault="008944C1">
            <w:pPr>
              <w:rPr>
                <w:rFonts w:eastAsia="宋体"/>
                <w:lang w:val="en-US" w:eastAsia="zh-CN"/>
              </w:rPr>
            </w:pPr>
            <w:r>
              <w:rPr>
                <w:rFonts w:eastAsia="宋体"/>
                <w:lang w:val="en-US" w:eastAsia="zh-CN"/>
              </w:rPr>
              <w:t>Xiaolei TIE</w:t>
            </w:r>
          </w:p>
        </w:tc>
        <w:tc>
          <w:tcPr>
            <w:tcW w:w="3210" w:type="dxa"/>
          </w:tcPr>
          <w:p w14:paraId="25DAF369" w14:textId="77777777" w:rsidR="0097348C" w:rsidRDefault="008944C1">
            <w:pPr>
              <w:rPr>
                <w:rFonts w:eastAsia="宋体"/>
                <w:lang w:val="en-US" w:eastAsia="zh-CN"/>
              </w:rPr>
            </w:pPr>
            <w:r>
              <w:rPr>
                <w:rFonts w:eastAsia="宋体"/>
                <w:lang w:val="en-US" w:eastAsia="zh-CN"/>
              </w:rPr>
              <w:t>tiexiaolei@huawei.com</w:t>
            </w:r>
          </w:p>
        </w:tc>
      </w:tr>
      <w:tr w:rsidR="0097348C" w14:paraId="2726FEC9" w14:textId="77777777">
        <w:tc>
          <w:tcPr>
            <w:tcW w:w="3209" w:type="dxa"/>
          </w:tcPr>
          <w:p w14:paraId="5A8D290D" w14:textId="77777777" w:rsidR="0097348C" w:rsidRDefault="008944C1">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746CB468" w14:textId="77777777" w:rsidR="0097348C" w:rsidRDefault="008944C1">
            <w:pPr>
              <w:rPr>
                <w:rFonts w:eastAsia="宋体"/>
                <w:lang w:val="en-US" w:eastAsia="zh-CN"/>
              </w:rPr>
            </w:pPr>
            <w:r>
              <w:rPr>
                <w:rFonts w:eastAsia="宋体"/>
                <w:lang w:val="en-US" w:eastAsia="zh-CN"/>
              </w:rPr>
              <w:t>Xinghua Song</w:t>
            </w:r>
          </w:p>
        </w:tc>
        <w:tc>
          <w:tcPr>
            <w:tcW w:w="3210" w:type="dxa"/>
          </w:tcPr>
          <w:p w14:paraId="0951EE13" w14:textId="77777777" w:rsidR="0097348C" w:rsidRDefault="00ED7811">
            <w:pPr>
              <w:rPr>
                <w:rFonts w:eastAsia="宋体"/>
                <w:lang w:val="en-US" w:eastAsia="zh-CN"/>
              </w:rPr>
            </w:pPr>
            <w:hyperlink r:id="rId13" w:history="1">
              <w:r w:rsidR="008944C1">
                <w:rPr>
                  <w:rStyle w:val="aff0"/>
                  <w:rFonts w:eastAsia="宋体"/>
                  <w:lang w:val="en-US" w:eastAsia="zh-CN"/>
                </w:rPr>
                <w:t>songxinghua@huawei.com</w:t>
              </w:r>
            </w:hyperlink>
          </w:p>
        </w:tc>
      </w:tr>
      <w:tr w:rsidR="0097348C" w14:paraId="1F99E52E" w14:textId="77777777">
        <w:tc>
          <w:tcPr>
            <w:tcW w:w="3209" w:type="dxa"/>
          </w:tcPr>
          <w:p w14:paraId="1E091B1F" w14:textId="77777777" w:rsidR="0097348C" w:rsidRDefault="008944C1">
            <w:pPr>
              <w:rPr>
                <w:rFonts w:eastAsia="宋体"/>
                <w:lang w:val="en-US" w:eastAsia="zh-CN"/>
              </w:rPr>
            </w:pPr>
            <w:r>
              <w:rPr>
                <w:rFonts w:eastAsia="宋体"/>
                <w:lang w:val="en-US" w:eastAsia="zh-CN"/>
              </w:rPr>
              <w:t>SONY</w:t>
            </w:r>
          </w:p>
        </w:tc>
        <w:tc>
          <w:tcPr>
            <w:tcW w:w="3210" w:type="dxa"/>
          </w:tcPr>
          <w:p w14:paraId="5E622D48" w14:textId="77777777" w:rsidR="0097348C" w:rsidRDefault="008944C1">
            <w:pPr>
              <w:rPr>
                <w:rFonts w:eastAsia="宋体"/>
                <w:lang w:val="en-US" w:eastAsia="zh-CN"/>
              </w:rPr>
            </w:pPr>
            <w:r>
              <w:rPr>
                <w:rFonts w:eastAsia="宋体"/>
                <w:lang w:val="en-US" w:eastAsia="zh-CN"/>
              </w:rPr>
              <w:t>Martin Beale</w:t>
            </w:r>
          </w:p>
        </w:tc>
        <w:tc>
          <w:tcPr>
            <w:tcW w:w="3210" w:type="dxa"/>
          </w:tcPr>
          <w:p w14:paraId="777005C2" w14:textId="77777777" w:rsidR="0097348C" w:rsidRDefault="008944C1">
            <w:pPr>
              <w:rPr>
                <w:rFonts w:eastAsia="宋体"/>
                <w:lang w:val="en-US" w:eastAsia="zh-CN"/>
              </w:rPr>
            </w:pPr>
            <w:r>
              <w:rPr>
                <w:rFonts w:eastAsia="宋体"/>
                <w:lang w:val="en-US" w:eastAsia="zh-CN"/>
              </w:rPr>
              <w:t>martin.beale@sony.com</w:t>
            </w:r>
          </w:p>
        </w:tc>
      </w:tr>
      <w:tr w:rsidR="0097348C" w14:paraId="7C351513" w14:textId="77777777">
        <w:tc>
          <w:tcPr>
            <w:tcW w:w="3209" w:type="dxa"/>
            <w:vAlign w:val="center"/>
          </w:tcPr>
          <w:p w14:paraId="6DF9D95E" w14:textId="77777777" w:rsidR="0097348C" w:rsidRDefault="008944C1">
            <w:pPr>
              <w:rPr>
                <w:rFonts w:eastAsia="宋体"/>
                <w:lang w:val="en-US" w:eastAsia="zh-CN"/>
              </w:rPr>
            </w:pPr>
            <w:r>
              <w:rPr>
                <w:rFonts w:cs="Arial"/>
                <w:lang w:eastAsia="zh-CN"/>
              </w:rPr>
              <w:t>Apple</w:t>
            </w:r>
          </w:p>
        </w:tc>
        <w:tc>
          <w:tcPr>
            <w:tcW w:w="3210" w:type="dxa"/>
          </w:tcPr>
          <w:p w14:paraId="2514EC2D" w14:textId="77777777" w:rsidR="0097348C" w:rsidRDefault="008944C1">
            <w:pPr>
              <w:rPr>
                <w:rFonts w:eastAsia="宋体"/>
                <w:lang w:val="en-US" w:eastAsia="zh-CN"/>
              </w:rPr>
            </w:pPr>
            <w:r>
              <w:rPr>
                <w:lang w:eastAsia="zh-CN"/>
              </w:rPr>
              <w:t>Chunxuan Ye</w:t>
            </w:r>
          </w:p>
        </w:tc>
        <w:tc>
          <w:tcPr>
            <w:tcW w:w="3210" w:type="dxa"/>
            <w:vAlign w:val="center"/>
          </w:tcPr>
          <w:p w14:paraId="2EB54C19" w14:textId="77777777" w:rsidR="0097348C" w:rsidRDefault="00ED7811">
            <w:pPr>
              <w:rPr>
                <w:rFonts w:eastAsia="宋体"/>
                <w:lang w:val="en-US" w:eastAsia="zh-CN"/>
              </w:rPr>
            </w:pPr>
            <w:hyperlink r:id="rId14" w:history="1">
              <w:r w:rsidR="008944C1">
                <w:rPr>
                  <w:rStyle w:val="aff0"/>
                  <w:lang w:eastAsia="zh-CN"/>
                </w:rPr>
                <w:t>Chunxuan_ye@apple.com</w:t>
              </w:r>
            </w:hyperlink>
          </w:p>
        </w:tc>
      </w:tr>
      <w:tr w:rsidR="0097348C" w14:paraId="10D05571" w14:textId="77777777">
        <w:tc>
          <w:tcPr>
            <w:tcW w:w="3209" w:type="dxa"/>
            <w:vAlign w:val="center"/>
          </w:tcPr>
          <w:p w14:paraId="1B766A5F" w14:textId="77777777" w:rsidR="0097348C" w:rsidRDefault="008944C1">
            <w:pPr>
              <w:rPr>
                <w:rFonts w:cs="Arial"/>
                <w:lang w:eastAsia="zh-CN"/>
              </w:rPr>
            </w:pPr>
            <w:r>
              <w:rPr>
                <w:rFonts w:cs="Arial"/>
                <w:lang w:eastAsia="zh-CN"/>
              </w:rPr>
              <w:t>Apple</w:t>
            </w:r>
          </w:p>
        </w:tc>
        <w:tc>
          <w:tcPr>
            <w:tcW w:w="3210" w:type="dxa"/>
          </w:tcPr>
          <w:p w14:paraId="28DB8AB7" w14:textId="77777777" w:rsidR="0097348C" w:rsidRDefault="008944C1">
            <w:pPr>
              <w:rPr>
                <w:lang w:eastAsia="zh-CN"/>
              </w:rPr>
            </w:pPr>
            <w:r>
              <w:rPr>
                <w:lang w:eastAsia="zh-CN"/>
              </w:rPr>
              <w:t>Chunhai Yao</w:t>
            </w:r>
          </w:p>
        </w:tc>
        <w:tc>
          <w:tcPr>
            <w:tcW w:w="3210" w:type="dxa"/>
            <w:vAlign w:val="center"/>
          </w:tcPr>
          <w:p w14:paraId="09655DE8" w14:textId="77777777" w:rsidR="0097348C" w:rsidRDefault="008944C1">
            <w:r>
              <w:rPr>
                <w:lang w:eastAsia="zh-CN"/>
              </w:rPr>
              <w:t>Chunhai_yao@apple.com</w:t>
            </w:r>
          </w:p>
        </w:tc>
      </w:tr>
      <w:tr w:rsidR="0097348C" w14:paraId="730F6CEC" w14:textId="77777777">
        <w:tc>
          <w:tcPr>
            <w:tcW w:w="3209" w:type="dxa"/>
            <w:vAlign w:val="center"/>
          </w:tcPr>
          <w:p w14:paraId="236A8075" w14:textId="77777777" w:rsidR="0097348C" w:rsidRDefault="008944C1">
            <w:pPr>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p>
        </w:tc>
        <w:tc>
          <w:tcPr>
            <w:tcW w:w="3210" w:type="dxa"/>
          </w:tcPr>
          <w:p w14:paraId="47CEC904" w14:textId="77777777" w:rsidR="0097348C" w:rsidRDefault="008944C1">
            <w:pPr>
              <w:rPr>
                <w:rFonts w:eastAsia="宋体"/>
                <w:lang w:eastAsia="zh-CN"/>
              </w:rPr>
            </w:pPr>
            <w:proofErr w:type="spellStart"/>
            <w:r>
              <w:rPr>
                <w:rFonts w:eastAsia="宋体" w:hint="eastAsia"/>
                <w:lang w:eastAsia="zh-CN"/>
              </w:rPr>
              <w:t>Zhenzhu</w:t>
            </w:r>
            <w:proofErr w:type="spellEnd"/>
            <w:r>
              <w:rPr>
                <w:rFonts w:eastAsia="宋体"/>
                <w:lang w:eastAsia="zh-CN"/>
              </w:rPr>
              <w:t xml:space="preserve"> L</w:t>
            </w:r>
            <w:r>
              <w:rPr>
                <w:rFonts w:eastAsia="宋体" w:hint="eastAsia"/>
                <w:lang w:eastAsia="zh-CN"/>
              </w:rPr>
              <w:t>ei</w:t>
            </w:r>
          </w:p>
        </w:tc>
        <w:tc>
          <w:tcPr>
            <w:tcW w:w="3210" w:type="dxa"/>
            <w:vAlign w:val="center"/>
          </w:tcPr>
          <w:p w14:paraId="6302875A" w14:textId="77777777" w:rsidR="0097348C" w:rsidRDefault="008944C1">
            <w:pPr>
              <w:rPr>
                <w:lang w:eastAsia="zh-CN"/>
              </w:rPr>
            </w:pPr>
            <w:r>
              <w:rPr>
                <w:lang w:eastAsia="zh-CN"/>
              </w:rPr>
              <w:t>reven.lei@unisoc.com</w:t>
            </w:r>
          </w:p>
        </w:tc>
      </w:tr>
      <w:tr w:rsidR="0097348C" w14:paraId="59CDC290" w14:textId="77777777">
        <w:tc>
          <w:tcPr>
            <w:tcW w:w="3209" w:type="dxa"/>
            <w:vAlign w:val="center"/>
          </w:tcPr>
          <w:p w14:paraId="31D282C9" w14:textId="77777777" w:rsidR="0097348C" w:rsidRDefault="008944C1">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73F025F8" w14:textId="77777777" w:rsidR="0097348C" w:rsidRDefault="008944C1">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5EED89D6" w14:textId="77777777" w:rsidR="0097348C" w:rsidRDefault="00ED7811">
            <w:pPr>
              <w:rPr>
                <w:rFonts w:eastAsia="宋体"/>
                <w:lang w:eastAsia="zh-CN"/>
              </w:rPr>
            </w:pPr>
            <w:hyperlink r:id="rId15" w:history="1">
              <w:r w:rsidR="008944C1">
                <w:rPr>
                  <w:rStyle w:val="aff0"/>
                  <w:rFonts w:eastAsia="宋体" w:hint="eastAsia"/>
                  <w:lang w:eastAsia="zh-CN"/>
                </w:rPr>
                <w:t>W</w:t>
              </w:r>
              <w:r w:rsidR="008944C1">
                <w:rPr>
                  <w:rStyle w:val="aff0"/>
                  <w:rFonts w:eastAsia="宋体"/>
                  <w:lang w:eastAsia="zh-CN"/>
                </w:rPr>
                <w:t>enT.Tang@mediatek.com</w:t>
              </w:r>
            </w:hyperlink>
          </w:p>
        </w:tc>
      </w:tr>
      <w:tr w:rsidR="0097348C" w14:paraId="3F3753E7" w14:textId="77777777">
        <w:tc>
          <w:tcPr>
            <w:tcW w:w="3209" w:type="dxa"/>
          </w:tcPr>
          <w:p w14:paraId="45ADF6C3" w14:textId="77777777" w:rsidR="0097348C" w:rsidRDefault="008944C1">
            <w:pPr>
              <w:rPr>
                <w:rFonts w:eastAsia="宋体" w:cs="Arial"/>
                <w:lang w:eastAsia="zh-CN"/>
              </w:rPr>
            </w:pPr>
            <w:r>
              <w:rPr>
                <w:rFonts w:eastAsia="宋体" w:cs="Arial"/>
                <w:lang w:eastAsia="zh-CN"/>
              </w:rPr>
              <w:t>Ericsson</w:t>
            </w:r>
          </w:p>
        </w:tc>
        <w:tc>
          <w:tcPr>
            <w:tcW w:w="3210" w:type="dxa"/>
          </w:tcPr>
          <w:p w14:paraId="3DE0789F" w14:textId="77777777" w:rsidR="0097348C" w:rsidRDefault="008944C1">
            <w:pPr>
              <w:rPr>
                <w:rFonts w:eastAsia="宋体"/>
                <w:lang w:eastAsia="zh-CN"/>
              </w:rPr>
            </w:pPr>
            <w:r>
              <w:rPr>
                <w:rFonts w:eastAsia="宋体"/>
                <w:lang w:eastAsia="zh-CN"/>
              </w:rPr>
              <w:t>Talha Khan</w:t>
            </w:r>
          </w:p>
        </w:tc>
        <w:tc>
          <w:tcPr>
            <w:tcW w:w="3210" w:type="dxa"/>
          </w:tcPr>
          <w:p w14:paraId="6780472C" w14:textId="77777777" w:rsidR="0097348C" w:rsidRDefault="00ED7811">
            <w:hyperlink r:id="rId16" w:history="1">
              <w:r w:rsidR="008944C1">
                <w:rPr>
                  <w:rStyle w:val="aff0"/>
                </w:rPr>
                <w:t>talha.khan@ericsson.com</w:t>
              </w:r>
            </w:hyperlink>
          </w:p>
        </w:tc>
      </w:tr>
      <w:tr w:rsidR="0097348C" w14:paraId="3B48F99C" w14:textId="77777777">
        <w:tc>
          <w:tcPr>
            <w:tcW w:w="3209" w:type="dxa"/>
          </w:tcPr>
          <w:p w14:paraId="489A947E" w14:textId="77777777" w:rsidR="0097348C" w:rsidRDefault="008944C1">
            <w:pPr>
              <w:rPr>
                <w:rFonts w:eastAsia="宋体" w:cs="Arial"/>
                <w:lang w:eastAsia="zh-CN"/>
              </w:rPr>
            </w:pPr>
            <w:r>
              <w:rPr>
                <w:rFonts w:eastAsia="宋体" w:cs="Arial"/>
                <w:lang w:eastAsia="zh-CN"/>
              </w:rPr>
              <w:t>Ericsson</w:t>
            </w:r>
          </w:p>
        </w:tc>
        <w:tc>
          <w:tcPr>
            <w:tcW w:w="3210" w:type="dxa"/>
          </w:tcPr>
          <w:p w14:paraId="6D3F7BDD" w14:textId="77777777" w:rsidR="0097348C" w:rsidRDefault="008944C1">
            <w:pPr>
              <w:rPr>
                <w:rFonts w:eastAsia="宋体"/>
                <w:lang w:eastAsia="zh-CN"/>
              </w:rPr>
            </w:pPr>
            <w:r>
              <w:rPr>
                <w:rFonts w:eastAsia="宋体"/>
                <w:lang w:eastAsia="zh-CN"/>
              </w:rPr>
              <w:t>Olof Liberg</w:t>
            </w:r>
          </w:p>
        </w:tc>
        <w:tc>
          <w:tcPr>
            <w:tcW w:w="3210" w:type="dxa"/>
          </w:tcPr>
          <w:p w14:paraId="377FC22D" w14:textId="77777777" w:rsidR="0097348C" w:rsidRDefault="008944C1">
            <w:r>
              <w:t>olof.liberg@ericsson.com</w:t>
            </w:r>
          </w:p>
        </w:tc>
      </w:tr>
      <w:tr w:rsidR="0097348C" w14:paraId="4D3C66BA" w14:textId="77777777">
        <w:tc>
          <w:tcPr>
            <w:tcW w:w="3209" w:type="dxa"/>
          </w:tcPr>
          <w:p w14:paraId="799CB786" w14:textId="77777777" w:rsidR="0097348C" w:rsidRDefault="008944C1">
            <w:pPr>
              <w:rPr>
                <w:rFonts w:eastAsia="宋体" w:cs="Arial"/>
                <w:lang w:eastAsia="zh-CN"/>
              </w:rPr>
            </w:pPr>
            <w:proofErr w:type="spellStart"/>
            <w:r>
              <w:rPr>
                <w:rFonts w:eastAsia="宋体" w:cs="Arial"/>
                <w:lang w:eastAsia="zh-CN"/>
              </w:rPr>
              <w:t>InterDigital</w:t>
            </w:r>
            <w:proofErr w:type="spellEnd"/>
          </w:p>
        </w:tc>
        <w:tc>
          <w:tcPr>
            <w:tcW w:w="3210" w:type="dxa"/>
          </w:tcPr>
          <w:p w14:paraId="0C39986D" w14:textId="77777777" w:rsidR="0097348C" w:rsidRDefault="008944C1">
            <w:pPr>
              <w:rPr>
                <w:rFonts w:eastAsia="宋体"/>
                <w:lang w:eastAsia="zh-CN"/>
              </w:rPr>
            </w:pPr>
            <w:r>
              <w:rPr>
                <w:rFonts w:eastAsia="宋体"/>
                <w:lang w:eastAsia="zh-CN"/>
              </w:rPr>
              <w:t>Moon-il Lee</w:t>
            </w:r>
          </w:p>
        </w:tc>
        <w:tc>
          <w:tcPr>
            <w:tcW w:w="3210" w:type="dxa"/>
          </w:tcPr>
          <w:p w14:paraId="1899541C" w14:textId="77777777" w:rsidR="0097348C" w:rsidRDefault="00ED7811">
            <w:hyperlink r:id="rId17" w:history="1">
              <w:r w:rsidR="008944C1">
                <w:rPr>
                  <w:rStyle w:val="aff0"/>
                </w:rPr>
                <w:t>Moonil.lee@interdigital.com</w:t>
              </w:r>
            </w:hyperlink>
            <w:r w:rsidR="008944C1">
              <w:t xml:space="preserve"> </w:t>
            </w:r>
          </w:p>
        </w:tc>
      </w:tr>
      <w:tr w:rsidR="0097348C" w14:paraId="126789D5" w14:textId="77777777">
        <w:tc>
          <w:tcPr>
            <w:tcW w:w="3209" w:type="dxa"/>
          </w:tcPr>
          <w:p w14:paraId="213DBC06" w14:textId="77777777" w:rsidR="0097348C" w:rsidRDefault="008944C1">
            <w:pPr>
              <w:rPr>
                <w:rFonts w:eastAsia="宋体" w:cs="Arial"/>
                <w:lang w:eastAsia="zh-CN"/>
              </w:rPr>
            </w:pPr>
            <w:r>
              <w:rPr>
                <w:rFonts w:eastAsia="宋体" w:cs="Arial"/>
                <w:lang w:eastAsia="zh-CN"/>
              </w:rPr>
              <w:t>Sequans</w:t>
            </w:r>
          </w:p>
        </w:tc>
        <w:tc>
          <w:tcPr>
            <w:tcW w:w="3210" w:type="dxa"/>
          </w:tcPr>
          <w:p w14:paraId="5862EC79" w14:textId="77777777" w:rsidR="0097348C" w:rsidRDefault="008944C1">
            <w:pPr>
              <w:rPr>
                <w:rFonts w:eastAsia="宋体"/>
                <w:lang w:eastAsia="zh-CN"/>
              </w:rPr>
            </w:pPr>
            <w:r>
              <w:rPr>
                <w:rFonts w:eastAsia="宋体"/>
                <w:lang w:eastAsia="zh-CN"/>
              </w:rPr>
              <w:t>Efstathios Katranaras</w:t>
            </w:r>
          </w:p>
        </w:tc>
        <w:tc>
          <w:tcPr>
            <w:tcW w:w="3210" w:type="dxa"/>
          </w:tcPr>
          <w:p w14:paraId="6616C3EF" w14:textId="77777777" w:rsidR="0097348C" w:rsidRDefault="008944C1">
            <w:r>
              <w:t>ekatranaras@sequans.com</w:t>
            </w:r>
          </w:p>
        </w:tc>
      </w:tr>
      <w:tr w:rsidR="00564F1C" w14:paraId="5F119BD5" w14:textId="77777777">
        <w:tc>
          <w:tcPr>
            <w:tcW w:w="3209" w:type="dxa"/>
          </w:tcPr>
          <w:p w14:paraId="03E23193" w14:textId="2E6D8730" w:rsidR="00564F1C" w:rsidRDefault="00564F1C">
            <w:pPr>
              <w:rPr>
                <w:rFonts w:eastAsia="宋体" w:cs="Arial"/>
                <w:lang w:eastAsia="zh-CN"/>
              </w:rPr>
            </w:pPr>
            <w:r>
              <w:rPr>
                <w:rFonts w:eastAsia="宋体" w:cs="Arial"/>
                <w:lang w:eastAsia="zh-CN"/>
              </w:rPr>
              <w:t>Nordic</w:t>
            </w:r>
          </w:p>
        </w:tc>
        <w:tc>
          <w:tcPr>
            <w:tcW w:w="3210" w:type="dxa"/>
          </w:tcPr>
          <w:p w14:paraId="17948FE6" w14:textId="72F31278" w:rsidR="00564F1C" w:rsidRDefault="00564F1C">
            <w:pPr>
              <w:rPr>
                <w:rFonts w:eastAsia="宋体"/>
                <w:lang w:eastAsia="zh-CN"/>
              </w:rPr>
            </w:pPr>
            <w:r>
              <w:rPr>
                <w:rFonts w:eastAsia="宋体"/>
                <w:lang w:eastAsia="zh-CN"/>
              </w:rPr>
              <w:t>Mauri Nissila</w:t>
            </w:r>
          </w:p>
        </w:tc>
        <w:tc>
          <w:tcPr>
            <w:tcW w:w="3210" w:type="dxa"/>
          </w:tcPr>
          <w:p w14:paraId="39612693" w14:textId="5076492C" w:rsidR="00564F1C" w:rsidRDefault="00564F1C">
            <w:r>
              <w:t>mauri.nissila@nordicsemi.no</w:t>
            </w:r>
          </w:p>
        </w:tc>
      </w:tr>
    </w:tbl>
    <w:p w14:paraId="291F7A56" w14:textId="77777777" w:rsidR="0097348C" w:rsidRDefault="0097348C"/>
    <w:p w14:paraId="530709B3" w14:textId="514D80EF" w:rsidR="0097348C" w:rsidRDefault="008944C1" w:rsidP="00E7501B">
      <w:pPr>
        <w:pStyle w:val="1"/>
        <w:numPr>
          <w:ilvl w:val="0"/>
          <w:numId w:val="14"/>
        </w:numPr>
        <w:rPr>
          <w:lang w:val="en-US"/>
        </w:rPr>
      </w:pPr>
      <w:bookmarkStart w:id="3" w:name="_Hlk112145913"/>
      <w:r>
        <w:rPr>
          <w:lang w:val="en-US"/>
        </w:rPr>
        <w:t>[</w:t>
      </w:r>
      <w:r w:rsidR="00364198">
        <w:rPr>
          <w:lang w:val="en-US"/>
        </w:rPr>
        <w:t>A</w:t>
      </w:r>
      <w:r w:rsidR="001254AF">
        <w:rPr>
          <w:lang w:val="en-US"/>
        </w:rPr>
        <w:t>CTIVE-GNSS</w:t>
      </w:r>
      <w:r>
        <w:rPr>
          <w:lang w:val="en-US"/>
        </w:rPr>
        <w:t>] Issue #</w:t>
      </w:r>
      <w:r w:rsidR="001D56ED">
        <w:rPr>
          <w:lang w:val="en-US"/>
        </w:rPr>
        <w:t>1</w:t>
      </w:r>
      <w:r>
        <w:rPr>
          <w:lang w:val="en-US"/>
        </w:rPr>
        <w:t>: GNSS measurement gap</w:t>
      </w:r>
      <w:r w:rsidR="00A84D9B">
        <w:rPr>
          <w:lang w:val="en-US"/>
        </w:rPr>
        <w:t>/timer</w:t>
      </w:r>
    </w:p>
    <w:p w14:paraId="500BF191" w14:textId="77777777" w:rsidR="0097348C" w:rsidRDefault="008944C1">
      <w:pPr>
        <w:rPr>
          <w:rFonts w:eastAsia="宋体"/>
          <w:color w:val="000000"/>
          <w:lang w:eastAsia="zh-CN"/>
        </w:rPr>
      </w:pPr>
      <w:bookmarkStart w:id="4" w:name="_Hlk112145899"/>
      <w:bookmarkEnd w:id="3"/>
      <w:r>
        <w:rPr>
          <w:rFonts w:eastAsia="宋体"/>
          <w:b/>
          <w:bCs/>
          <w:color w:val="000000"/>
          <w:highlight w:val="green"/>
          <w:lang w:eastAsia="zh-CN"/>
        </w:rPr>
        <w:t>Agreement (RAN1 111)</w:t>
      </w:r>
    </w:p>
    <w:p w14:paraId="753F23D6" w14:textId="77777777" w:rsidR="0097348C" w:rsidRDefault="008944C1">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124EB29E" w14:textId="77777777" w:rsidR="0097348C" w:rsidRDefault="008944C1">
      <w:pPr>
        <w:numPr>
          <w:ilvl w:val="0"/>
          <w:numId w:val="17"/>
        </w:numPr>
        <w:spacing w:after="0"/>
        <w:rPr>
          <w:rFonts w:eastAsia="宋体"/>
          <w:lang w:val="en-US"/>
        </w:rPr>
      </w:pPr>
      <w:r>
        <w:rPr>
          <w:rFonts w:eastAsia="宋体"/>
          <w:bCs/>
          <w:iCs/>
        </w:rPr>
        <w:t>FFS details of gap configuration</w:t>
      </w:r>
    </w:p>
    <w:p w14:paraId="70272433" w14:textId="77777777" w:rsidR="0097348C" w:rsidRDefault="008944C1">
      <w:pPr>
        <w:rPr>
          <w:rFonts w:eastAsia="宋体"/>
          <w:bCs/>
          <w:iCs/>
          <w:lang w:val="en-US"/>
        </w:rPr>
      </w:pPr>
      <w:r>
        <w:rPr>
          <w:rFonts w:eastAsia="宋体"/>
          <w:bCs/>
          <w:iCs/>
        </w:rPr>
        <w:t xml:space="preserve">The UE may re-acquire GNSS autonomously (when configured by the network) if UE does not receive eNB trigger to make GNSS </w:t>
      </w:r>
      <w:proofErr w:type="spellStart"/>
      <w:r>
        <w:rPr>
          <w:rFonts w:eastAsia="宋体"/>
          <w:bCs/>
          <w:iCs/>
        </w:rPr>
        <w:t>measur</w:t>
      </w:r>
      <w:r>
        <w:rPr>
          <w:rFonts w:eastAsia="宋体"/>
          <w:bCs/>
          <w:iCs/>
          <w:lang w:val="en-US"/>
        </w:rPr>
        <w:t>ement</w:t>
      </w:r>
      <w:proofErr w:type="spellEnd"/>
    </w:p>
    <w:p w14:paraId="28A49956" w14:textId="77777777" w:rsidR="0097348C" w:rsidRDefault="008944C1">
      <w:pPr>
        <w:numPr>
          <w:ilvl w:val="0"/>
          <w:numId w:val="15"/>
        </w:numPr>
        <w:spacing w:after="0"/>
        <w:rPr>
          <w:rFonts w:eastAsia="宋体"/>
          <w:bCs/>
          <w:iCs/>
          <w:lang w:val="en-US" w:eastAsia="zh-CN"/>
        </w:rPr>
      </w:pPr>
      <w:r>
        <w:rPr>
          <w:rFonts w:eastAsia="宋体"/>
          <w:bCs/>
          <w:iCs/>
          <w:lang w:val="en-US" w:eastAsia="zh-CN"/>
        </w:rPr>
        <w:t xml:space="preserve">FFS based on configured timing </w:t>
      </w:r>
    </w:p>
    <w:p w14:paraId="4D9B45CB" w14:textId="77777777" w:rsidR="0097348C" w:rsidRDefault="0097348C">
      <w:pPr>
        <w:pStyle w:val="aff2"/>
        <w:ind w:leftChars="0" w:left="720"/>
        <w:rPr>
          <w:rFonts w:eastAsia="宋体"/>
          <w:color w:val="000000"/>
          <w:lang w:eastAsia="zh-CN"/>
        </w:rPr>
      </w:pPr>
    </w:p>
    <w:p w14:paraId="58D15682" w14:textId="77777777" w:rsidR="0097348C" w:rsidRDefault="008944C1">
      <w:pPr>
        <w:rPr>
          <w:rFonts w:eastAsia="宋体"/>
          <w:color w:val="000000"/>
          <w:lang w:eastAsia="zh-CN"/>
        </w:rPr>
      </w:pPr>
      <w:r>
        <w:rPr>
          <w:rFonts w:eastAsia="宋体"/>
          <w:b/>
          <w:bCs/>
          <w:color w:val="000000"/>
          <w:highlight w:val="green"/>
          <w:lang w:eastAsia="zh-CN"/>
        </w:rPr>
        <w:t>Agreement (RAN1 112)</w:t>
      </w:r>
    </w:p>
    <w:p w14:paraId="71F0AA4A" w14:textId="77777777" w:rsidR="0097348C" w:rsidRDefault="008944C1">
      <w:pPr>
        <w:rPr>
          <w:rFonts w:eastAsia="宋体"/>
          <w:lang w:val="en-US" w:eastAsia="zh-CN"/>
        </w:rPr>
      </w:pPr>
      <w:r>
        <w:rPr>
          <w:rFonts w:eastAsia="宋体"/>
          <w:lang w:val="en-US" w:eastAsia="zh-CN"/>
        </w:rPr>
        <w:t xml:space="preserve">On the length of GNSS measurement gap,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the gap duration should be equal to or larger than the latest UE reported GNSS position fix time duration.</w:t>
      </w:r>
    </w:p>
    <w:p w14:paraId="38C1DCC2" w14:textId="77777777" w:rsidR="0097348C" w:rsidRDefault="008944C1">
      <w:pPr>
        <w:rPr>
          <w:rFonts w:eastAsia="宋体"/>
          <w:lang w:val="en-US" w:eastAsia="zh-CN"/>
        </w:rPr>
      </w:pPr>
      <w:r>
        <w:rPr>
          <w:rFonts w:eastAsia="宋体"/>
          <w:lang w:val="en-US" w:eastAsia="zh-CN"/>
        </w:rPr>
        <w:t>FFS: whether the gap duration is configured by eNB, or the gap duration is equal to the latest reported GNSS position fix time duration.</w:t>
      </w:r>
    </w:p>
    <w:p w14:paraId="003ECC55" w14:textId="77777777" w:rsidR="0097348C" w:rsidRDefault="008944C1">
      <w:pPr>
        <w:rPr>
          <w:rFonts w:eastAsia="宋体"/>
          <w:b/>
          <w:bCs/>
          <w:highlight w:val="green"/>
          <w:lang w:eastAsia="zh-CN"/>
        </w:rPr>
      </w:pPr>
      <w:r>
        <w:rPr>
          <w:rFonts w:eastAsia="宋体"/>
          <w:b/>
          <w:bCs/>
          <w:highlight w:val="green"/>
          <w:lang w:eastAsia="zh-CN"/>
        </w:rPr>
        <w:lastRenderedPageBreak/>
        <w:t>Agreement (RAN1 112)</w:t>
      </w:r>
    </w:p>
    <w:p w14:paraId="043181CB" w14:textId="77777777" w:rsidR="0097348C" w:rsidRDefault="008944C1">
      <w:pPr>
        <w:spacing w:after="0"/>
        <w:rPr>
          <w:rFonts w:eastAsia="宋体"/>
          <w:lang w:val="en-US" w:eastAsia="zh-CN"/>
        </w:rPr>
      </w:pP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with MAC CE, RAN1 can down select one of the following alternatives:</w:t>
      </w:r>
    </w:p>
    <w:p w14:paraId="7A4D02F7" w14:textId="77777777" w:rsidR="0097348C" w:rsidRDefault="008944C1">
      <w:pPr>
        <w:numPr>
          <w:ilvl w:val="0"/>
          <w:numId w:val="18"/>
        </w:numPr>
        <w:spacing w:after="0"/>
        <w:ind w:left="1260"/>
        <w:textAlignment w:val="center"/>
        <w:rPr>
          <w:rFonts w:ascii="Calibri" w:eastAsia="宋体" w:hAnsi="Calibri" w:cs="Calibri"/>
          <w:sz w:val="22"/>
          <w:szCs w:val="22"/>
          <w:lang w:eastAsia="zh-CN"/>
        </w:rPr>
      </w:pPr>
      <w:bookmarkStart w:id="5" w:name="_Hlk132116068"/>
      <w:r>
        <w:rPr>
          <w:rFonts w:eastAsia="宋体"/>
          <w:lang w:eastAsia="zh-CN"/>
        </w:rPr>
        <w:t>Alt 1: the start time should be at n+ X, where n is the end of MAC CE receiving subframe/slot</w:t>
      </w:r>
    </w:p>
    <w:p w14:paraId="7777AB1C" w14:textId="77777777" w:rsidR="0097348C" w:rsidRDefault="008944C1">
      <w:pPr>
        <w:pStyle w:val="aff2"/>
        <w:numPr>
          <w:ilvl w:val="0"/>
          <w:numId w:val="19"/>
        </w:numPr>
        <w:spacing w:after="0"/>
        <w:ind w:leftChars="0"/>
        <w:textAlignment w:val="center"/>
        <w:rPr>
          <w:rFonts w:ascii="Calibri" w:eastAsia="宋体" w:hAnsi="Calibri" w:cs="Calibri"/>
          <w:sz w:val="22"/>
          <w:szCs w:val="22"/>
          <w:lang w:eastAsia="zh-CN"/>
        </w:rPr>
      </w:pPr>
      <w:r>
        <w:rPr>
          <w:rFonts w:eastAsia="宋体"/>
          <w:lang w:eastAsia="zh-CN"/>
        </w:rPr>
        <w:t>FFS: details of X, e.g. predefined value or configured value</w:t>
      </w:r>
    </w:p>
    <w:p w14:paraId="44EC4217" w14:textId="77777777" w:rsidR="0097348C" w:rsidRDefault="008944C1">
      <w:pPr>
        <w:numPr>
          <w:ilvl w:val="0"/>
          <w:numId w:val="18"/>
        </w:numPr>
        <w:spacing w:after="0"/>
        <w:ind w:left="1260"/>
        <w:textAlignment w:val="center"/>
        <w:rPr>
          <w:rFonts w:ascii="Calibri" w:eastAsia="宋体" w:hAnsi="Calibri" w:cs="Calibri"/>
          <w:sz w:val="22"/>
          <w:szCs w:val="22"/>
          <w:lang w:eastAsia="zh-CN"/>
        </w:rPr>
      </w:pPr>
      <w:bookmarkStart w:id="6" w:name="_Hlk132099799"/>
      <w:r>
        <w:rPr>
          <w:rFonts w:eastAsia="宋体"/>
          <w:lang w:eastAsia="zh-CN"/>
        </w:rPr>
        <w:t>Alt 2: the start time should be based on the current GNSS validity duration with delay or without delay</w:t>
      </w:r>
      <w:bookmarkEnd w:id="6"/>
    </w:p>
    <w:bookmarkEnd w:id="5"/>
    <w:p w14:paraId="36B03C01" w14:textId="77777777" w:rsidR="0097348C" w:rsidRDefault="008944C1">
      <w:pPr>
        <w:rPr>
          <w:rFonts w:eastAsia="宋体"/>
          <w:b/>
          <w:bCs/>
          <w:highlight w:val="green"/>
          <w:lang w:eastAsia="zh-CN"/>
        </w:rPr>
      </w:pPr>
      <w:r>
        <w:rPr>
          <w:rFonts w:eastAsia="宋体"/>
          <w:b/>
          <w:bCs/>
          <w:highlight w:val="green"/>
          <w:lang w:eastAsia="zh-CN"/>
        </w:rPr>
        <w:t>Agreement (RAN1 112bis)</w:t>
      </w:r>
    </w:p>
    <w:p w14:paraId="21FACF6D" w14:textId="77777777" w:rsidR="0097348C" w:rsidRDefault="008944C1">
      <w:pPr>
        <w:rPr>
          <w:lang w:eastAsia="zh-CN"/>
        </w:rPr>
      </w:pPr>
      <w:r>
        <w:rPr>
          <w:lang w:eastAsia="zh-CN"/>
        </w:rPr>
        <w:t xml:space="preserve">For the GNSS measurement gap </w:t>
      </w:r>
      <w:proofErr w:type="spellStart"/>
      <w:r>
        <w:rPr>
          <w:lang w:eastAsia="zh-CN"/>
        </w:rPr>
        <w:t>aperiodically</w:t>
      </w:r>
      <w:proofErr w:type="spellEnd"/>
      <w:r>
        <w:rPr>
          <w:lang w:eastAsia="zh-CN"/>
        </w:rPr>
        <w:t xml:space="preserve"> triggered with MAC CE, the duration for the GNSS measurement gap can be configured by eNB.</w:t>
      </w:r>
    </w:p>
    <w:p w14:paraId="2DF45301" w14:textId="77777777" w:rsidR="0097348C" w:rsidRDefault="008944C1">
      <w:pPr>
        <w:numPr>
          <w:ilvl w:val="0"/>
          <w:numId w:val="20"/>
        </w:numPr>
        <w:snapToGrid w:val="0"/>
        <w:spacing w:after="0"/>
        <w:ind w:left="720"/>
        <w:rPr>
          <w:lang w:val="en-US" w:eastAsia="zh-CN"/>
        </w:rPr>
      </w:pPr>
      <w:r>
        <w:rPr>
          <w:bCs/>
          <w:iCs/>
          <w:lang w:val="en-US" w:eastAsia="zh-CN"/>
        </w:rPr>
        <w:t>The gap duration is equal to the latest reported GNSS position fix time duration for measurement when the duration for GNSS measurement gap is not included in the configuration by eNB.</w:t>
      </w:r>
    </w:p>
    <w:p w14:paraId="11210F01" w14:textId="77777777" w:rsidR="0097348C" w:rsidRDefault="008944C1">
      <w:pPr>
        <w:rPr>
          <w:rFonts w:eastAsia="宋体"/>
          <w:b/>
          <w:bCs/>
          <w:highlight w:val="green"/>
          <w:lang w:eastAsia="zh-CN"/>
        </w:rPr>
      </w:pPr>
      <w:r>
        <w:rPr>
          <w:rFonts w:eastAsia="宋体"/>
          <w:b/>
          <w:bCs/>
          <w:highlight w:val="green"/>
          <w:lang w:eastAsia="zh-CN"/>
        </w:rPr>
        <w:t>Agreement (RAN1 112bis)</w:t>
      </w:r>
    </w:p>
    <w:p w14:paraId="3C495156" w14:textId="77777777" w:rsidR="0097348C" w:rsidRDefault="008944C1">
      <w:pPr>
        <w:rPr>
          <w:lang w:eastAsia="zh-CN"/>
        </w:rPr>
      </w:pPr>
      <w:r>
        <w:rPr>
          <w:rFonts w:hint="eastAsia"/>
          <w:bCs/>
          <w:lang w:eastAsia="zh-CN"/>
        </w:rPr>
        <w:t xml:space="preserve">On when the aperiodic GNSS measurement gap starts, which is </w:t>
      </w:r>
      <w:proofErr w:type="spellStart"/>
      <w:r>
        <w:rPr>
          <w:rFonts w:hint="eastAsia"/>
          <w:bCs/>
          <w:lang w:eastAsia="zh-CN"/>
        </w:rPr>
        <w:t>aperiodically</w:t>
      </w:r>
      <w:proofErr w:type="spellEnd"/>
      <w:r>
        <w:rPr>
          <w:rFonts w:hint="eastAsia"/>
          <w:bCs/>
          <w:lang w:eastAsia="zh-CN"/>
        </w:rPr>
        <w:t xml:space="preserve"> triggered by </w:t>
      </w:r>
      <w:proofErr w:type="spellStart"/>
      <w:r>
        <w:rPr>
          <w:rFonts w:hint="eastAsia"/>
          <w:bCs/>
          <w:lang w:eastAsia="zh-CN"/>
        </w:rPr>
        <w:t>eNB</w:t>
      </w:r>
      <w:proofErr w:type="spellEnd"/>
      <w:r>
        <w:rPr>
          <w:rFonts w:hint="eastAsia"/>
          <w:bCs/>
          <w:lang w:eastAsia="zh-CN"/>
        </w:rPr>
        <w:t xml:space="preserve"> with MAC CE, the start time should be at n+ X, where n is the end of MAC CE receiving subframe/slot</w:t>
      </w:r>
    </w:p>
    <w:p w14:paraId="63C21E04" w14:textId="77777777" w:rsidR="0097348C" w:rsidRDefault="008944C1">
      <w:pPr>
        <w:pStyle w:val="aff2"/>
        <w:numPr>
          <w:ilvl w:val="0"/>
          <w:numId w:val="21"/>
        </w:numPr>
        <w:overflowPunct w:val="0"/>
        <w:autoSpaceDE w:val="0"/>
        <w:autoSpaceDN w:val="0"/>
        <w:adjustRightInd w:val="0"/>
        <w:ind w:leftChars="0"/>
        <w:contextualSpacing/>
        <w:textAlignment w:val="baseline"/>
        <w:rPr>
          <w:lang w:val="en-US"/>
        </w:rPr>
      </w:pPr>
      <w:r>
        <w:rPr>
          <w:rFonts w:hint="eastAsia"/>
          <w:lang w:val="en-US"/>
        </w:rPr>
        <w:t xml:space="preserve">FFS: details of X, e.g. predefined value or configured value, considering HARQ feedback for the MAC CE, </w:t>
      </w:r>
      <w:proofErr w:type="spellStart"/>
      <w:r>
        <w:rPr>
          <w:rFonts w:hint="eastAsia"/>
          <w:lang w:val="en-US"/>
        </w:rPr>
        <w:t>etc</w:t>
      </w:r>
      <w:proofErr w:type="spellEnd"/>
    </w:p>
    <w:p w14:paraId="29066E20" w14:textId="77777777" w:rsidR="0097348C" w:rsidRDefault="008944C1">
      <w:pPr>
        <w:spacing w:after="120"/>
        <w:rPr>
          <w:rFonts w:eastAsia="宋体"/>
          <w:lang w:eastAsia="zh-CN"/>
        </w:rPr>
      </w:pPr>
      <w:r>
        <w:rPr>
          <w:rFonts w:eastAsia="宋体"/>
          <w:b/>
          <w:bCs/>
          <w:highlight w:val="green"/>
          <w:lang w:eastAsia="zh-CN"/>
        </w:rPr>
        <w:t>Agreement (RAN1 11</w:t>
      </w:r>
      <w:r>
        <w:rPr>
          <w:rFonts w:eastAsia="宋体" w:hint="eastAsia"/>
          <w:b/>
          <w:bCs/>
          <w:highlight w:val="green"/>
          <w:lang w:eastAsia="zh-CN"/>
        </w:rPr>
        <w:t>3</w:t>
      </w:r>
      <w:r>
        <w:rPr>
          <w:rFonts w:eastAsia="宋体"/>
          <w:b/>
          <w:bCs/>
          <w:highlight w:val="green"/>
          <w:lang w:eastAsia="zh-CN"/>
        </w:rPr>
        <w:t>)</w:t>
      </w:r>
    </w:p>
    <w:p w14:paraId="76BB7FF6" w14:textId="77777777" w:rsidR="0097348C" w:rsidRDefault="008944C1">
      <w:pPr>
        <w:rPr>
          <w:rFonts w:eastAsia="宋体"/>
          <w:lang w:val="en-US" w:eastAsia="zh-CN"/>
        </w:rPr>
      </w:pPr>
      <w:r>
        <w:rPr>
          <w:rFonts w:eastAsia="宋体"/>
          <w:lang w:val="en-US" w:eastAsia="zh-CN"/>
        </w:rPr>
        <w:t xml:space="preserve">The UE is not required to transmit or receive any channel / signal within the aperiodic GNSS measurement gap duration before the UE reacquires GNSS successfully. </w:t>
      </w:r>
    </w:p>
    <w:p w14:paraId="1229055E" w14:textId="77777777" w:rsidR="0097348C" w:rsidRDefault="008944C1">
      <w:pPr>
        <w:rPr>
          <w:rFonts w:eastAsia="宋体"/>
          <w:lang w:val="en-US" w:eastAsia="zh-CN"/>
        </w:rPr>
      </w:pPr>
      <w:r>
        <w:rPr>
          <w:rFonts w:eastAsia="宋体"/>
          <w:lang w:val="en-US" w:eastAsia="zh-CN"/>
        </w:rPr>
        <w:t>FFS: UE’s behavior within the duration after UE reacquires GNSS successfully to the end of the gap if the UE reacquires GNSS successfully before the end of the gap.</w:t>
      </w:r>
    </w:p>
    <w:p w14:paraId="4ABFAA82" w14:textId="77777777" w:rsidR="0097348C" w:rsidRDefault="008944C1">
      <w:pPr>
        <w:spacing w:after="120"/>
        <w:rPr>
          <w:rFonts w:eastAsia="宋体"/>
          <w:lang w:eastAsia="zh-CN"/>
        </w:rPr>
      </w:pPr>
      <w:r>
        <w:rPr>
          <w:rFonts w:eastAsia="宋体"/>
          <w:b/>
          <w:bCs/>
          <w:highlight w:val="green"/>
          <w:lang w:eastAsia="zh-CN"/>
        </w:rPr>
        <w:t>Agreement (RAN1 11</w:t>
      </w:r>
      <w:r>
        <w:rPr>
          <w:rFonts w:eastAsia="宋体" w:hint="eastAsia"/>
          <w:b/>
          <w:bCs/>
          <w:highlight w:val="green"/>
          <w:lang w:eastAsia="zh-CN"/>
        </w:rPr>
        <w:t>3</w:t>
      </w:r>
      <w:r>
        <w:rPr>
          <w:rFonts w:eastAsia="宋体"/>
          <w:b/>
          <w:bCs/>
          <w:highlight w:val="green"/>
          <w:lang w:eastAsia="zh-CN"/>
        </w:rPr>
        <w:t>)</w:t>
      </w:r>
    </w:p>
    <w:p w14:paraId="35FD2261" w14:textId="77777777" w:rsidR="0097348C" w:rsidRDefault="008944C1">
      <w:pPr>
        <w:spacing w:after="120"/>
        <w:rPr>
          <w:rFonts w:eastAsia="宋体"/>
          <w:lang w:eastAsia="zh-CN"/>
        </w:rPr>
      </w:pPr>
      <w:r>
        <w:rPr>
          <w:rFonts w:eastAsia="宋体"/>
          <w:lang w:val="en-US" w:eastAsia="zh-CN"/>
        </w:rPr>
        <w:t>For the aperiodic GNSS measurement gap triggered by eNB with MAC CE, down select one of the alternatives for the start time of the gap:</w:t>
      </w:r>
    </w:p>
    <w:p w14:paraId="4B1CC552" w14:textId="77777777" w:rsidR="0097348C" w:rsidRDefault="008944C1">
      <w:pPr>
        <w:pStyle w:val="aff2"/>
        <w:numPr>
          <w:ilvl w:val="0"/>
          <w:numId w:val="22"/>
        </w:numPr>
        <w:spacing w:after="120"/>
        <w:ind w:leftChars="0"/>
        <w:rPr>
          <w:rFonts w:eastAsia="宋体"/>
          <w:lang w:eastAsia="zh-CN"/>
        </w:rPr>
      </w:pPr>
      <w:r>
        <w:rPr>
          <w:rFonts w:eastAsia="宋体"/>
          <w:lang w:val="en-US" w:eastAsia="zh-CN"/>
        </w:rPr>
        <w:t xml:space="preserve">Alt 1: should be at n+ X, where n is the end of MAC CE receiving subframe/slot and X&gt;= 12ms for NB-IoT, X&gt;= 3ms for eMTC </w:t>
      </w:r>
    </w:p>
    <w:p w14:paraId="29CAABB7" w14:textId="77777777" w:rsidR="0097348C" w:rsidRDefault="008944C1">
      <w:pPr>
        <w:pStyle w:val="aff2"/>
        <w:numPr>
          <w:ilvl w:val="0"/>
          <w:numId w:val="23"/>
        </w:numPr>
        <w:spacing w:after="120"/>
        <w:ind w:leftChars="0"/>
        <w:rPr>
          <w:rFonts w:eastAsia="宋体"/>
          <w:lang w:eastAsia="zh-CN"/>
        </w:rPr>
      </w:pPr>
      <w:r>
        <w:rPr>
          <w:rFonts w:eastAsia="宋体"/>
          <w:lang w:val="en-US" w:eastAsia="zh-CN"/>
        </w:rPr>
        <w:t>Note: X is one value regardless of HARQ feedback enabled or disabled for the MAC CE</w:t>
      </w:r>
    </w:p>
    <w:p w14:paraId="5F2A458C" w14:textId="77777777" w:rsidR="0097348C" w:rsidRDefault="008944C1">
      <w:pPr>
        <w:pStyle w:val="aff2"/>
        <w:numPr>
          <w:ilvl w:val="0"/>
          <w:numId w:val="23"/>
        </w:numPr>
        <w:spacing w:after="120"/>
        <w:ind w:leftChars="0"/>
        <w:rPr>
          <w:rFonts w:eastAsia="宋体"/>
          <w:lang w:eastAsia="zh-CN"/>
        </w:rPr>
      </w:pPr>
      <w:r>
        <w:rPr>
          <w:rFonts w:eastAsia="宋体"/>
          <w:lang w:val="en-US" w:eastAsia="zh-CN"/>
        </w:rPr>
        <w:t xml:space="preserve">FFS: details, e.g. X is predefined value or configured value </w:t>
      </w:r>
    </w:p>
    <w:p w14:paraId="73BB034B" w14:textId="77777777" w:rsidR="0097348C" w:rsidRDefault="008944C1">
      <w:pPr>
        <w:pStyle w:val="aff2"/>
        <w:numPr>
          <w:ilvl w:val="0"/>
          <w:numId w:val="22"/>
        </w:numPr>
        <w:spacing w:after="120"/>
        <w:ind w:leftChars="0"/>
        <w:rPr>
          <w:rFonts w:eastAsia="宋体"/>
          <w:lang w:val="en-US" w:eastAsia="zh-CN"/>
        </w:rPr>
      </w:pPr>
      <w:r>
        <w:rPr>
          <w:rFonts w:eastAsia="宋体"/>
          <w:lang w:val="en-US" w:eastAsia="zh-CN"/>
        </w:rPr>
        <w:t xml:space="preserve">Alt 2: should be at n+ X1, where n is the end of MAC CE receiving subframe/slot when HARQ feedback for the MAC CE is disabled and X1&gt;= 12ms for NB-IoT, X1&gt;= 3ms for eMTC, or should be at p+ X2, where p is the end of HARQ feedback transmission subframe/slot when HARQ feedback for the MAC CE is enabled </w:t>
      </w:r>
    </w:p>
    <w:p w14:paraId="687A429D" w14:textId="77777777" w:rsidR="0097348C" w:rsidRDefault="008944C1">
      <w:pPr>
        <w:pStyle w:val="aff2"/>
        <w:numPr>
          <w:ilvl w:val="0"/>
          <w:numId w:val="23"/>
        </w:numPr>
        <w:spacing w:after="120"/>
        <w:ind w:leftChars="0"/>
        <w:rPr>
          <w:rFonts w:eastAsia="宋体"/>
          <w:lang w:val="en-US" w:eastAsia="zh-CN"/>
        </w:rPr>
      </w:pPr>
      <w:r>
        <w:rPr>
          <w:rFonts w:eastAsia="宋体"/>
          <w:lang w:val="en-US" w:eastAsia="zh-CN"/>
        </w:rPr>
        <w:t>FFS: details, e.g. X1 and X2 are predefined value or configured value, including whether X1 and X2 can be the same</w:t>
      </w:r>
    </w:p>
    <w:p w14:paraId="355A704E" w14:textId="77777777" w:rsidR="0097348C" w:rsidRDefault="008944C1">
      <w:pPr>
        <w:pStyle w:val="aff2"/>
        <w:numPr>
          <w:ilvl w:val="0"/>
          <w:numId w:val="22"/>
        </w:numPr>
        <w:spacing w:after="120"/>
        <w:ind w:leftChars="0"/>
        <w:rPr>
          <w:rFonts w:eastAsia="宋体"/>
          <w:lang w:val="en-US" w:eastAsia="zh-CN"/>
        </w:rPr>
      </w:pPr>
      <w:r>
        <w:rPr>
          <w:rFonts w:eastAsia="宋体"/>
          <w:lang w:val="en-US" w:eastAsia="zh-CN"/>
        </w:rPr>
        <w:t>Alt3: should be at p+ X, where p is the end of HARQ feedback transmission subframe/slot, where HARQ feedback for the MAC CE is always enabled</w:t>
      </w:r>
    </w:p>
    <w:p w14:paraId="6993300F" w14:textId="77777777" w:rsidR="0097348C" w:rsidRDefault="008944C1">
      <w:pPr>
        <w:pStyle w:val="aff2"/>
        <w:numPr>
          <w:ilvl w:val="0"/>
          <w:numId w:val="23"/>
        </w:numPr>
        <w:spacing w:after="120"/>
        <w:ind w:leftChars="0"/>
        <w:rPr>
          <w:rFonts w:eastAsia="宋体"/>
          <w:lang w:val="en-US" w:eastAsia="zh-CN"/>
        </w:rPr>
      </w:pPr>
      <w:r>
        <w:rPr>
          <w:rFonts w:eastAsia="宋体"/>
          <w:lang w:val="en-US" w:eastAsia="zh-CN"/>
        </w:rPr>
        <w:t>FFS: details, e.g. X is predefined value or configured value</w:t>
      </w:r>
    </w:p>
    <w:p w14:paraId="4EA7937A" w14:textId="77777777" w:rsidR="0097348C" w:rsidRDefault="008944C1">
      <w:pPr>
        <w:spacing w:after="120"/>
        <w:rPr>
          <w:rFonts w:eastAsia="宋体"/>
          <w:lang w:eastAsia="zh-CN"/>
        </w:rPr>
      </w:pPr>
      <w:r>
        <w:rPr>
          <w:rFonts w:eastAsia="宋体"/>
          <w:b/>
          <w:bCs/>
          <w:highlight w:val="green"/>
          <w:lang w:eastAsia="zh-CN"/>
        </w:rPr>
        <w:t>Agreement (RAN1 114)</w:t>
      </w:r>
    </w:p>
    <w:p w14:paraId="0DD19BF8" w14:textId="77777777" w:rsidR="0097348C" w:rsidRDefault="008944C1">
      <w:pPr>
        <w:rPr>
          <w:rFonts w:eastAsia="宋体"/>
          <w:iCs/>
          <w:lang w:eastAsia="zh-CN"/>
        </w:rPr>
      </w:pPr>
      <w:r>
        <w:rPr>
          <w:rFonts w:eastAsia="宋体"/>
          <w:iCs/>
          <w:lang w:eastAsia="zh-CN"/>
        </w:rPr>
        <w:t xml:space="preserve">For the aperiodic GNSS measurement gap triggered by eNB with MAC CE, the start time of the gap should be at </w:t>
      </w:r>
    </w:p>
    <w:p w14:paraId="3D593B1B" w14:textId="77777777" w:rsidR="0097348C" w:rsidRDefault="008944C1">
      <w:pPr>
        <w:pStyle w:val="aff2"/>
        <w:numPr>
          <w:ilvl w:val="0"/>
          <w:numId w:val="24"/>
        </w:numPr>
        <w:overflowPunct w:val="0"/>
        <w:autoSpaceDE w:val="0"/>
        <w:autoSpaceDN w:val="0"/>
        <w:adjustRightInd w:val="0"/>
        <w:ind w:leftChars="0"/>
        <w:contextualSpacing/>
        <w:textAlignment w:val="baseline"/>
        <w:rPr>
          <w:lang w:eastAsia="zh-CN"/>
        </w:rPr>
      </w:pPr>
      <w:r>
        <w:rPr>
          <w:lang w:eastAsia="zh-CN"/>
        </w:rPr>
        <w:t xml:space="preserve">n+ X1, where n is the end of MAC CE receiving subframe/slot when HARQ feedback for the MAC CE is disabled and X1&gt;= 12ms for NB-IoT, X1&gt;= 3ms for eMTC, </w:t>
      </w:r>
    </w:p>
    <w:p w14:paraId="233D55A0" w14:textId="77777777" w:rsidR="0097348C" w:rsidRDefault="008944C1">
      <w:pPr>
        <w:pStyle w:val="aff2"/>
        <w:numPr>
          <w:ilvl w:val="0"/>
          <w:numId w:val="24"/>
        </w:numPr>
        <w:overflowPunct w:val="0"/>
        <w:autoSpaceDE w:val="0"/>
        <w:autoSpaceDN w:val="0"/>
        <w:adjustRightInd w:val="0"/>
        <w:ind w:leftChars="0"/>
        <w:contextualSpacing/>
        <w:textAlignment w:val="baseline"/>
        <w:rPr>
          <w:lang w:eastAsia="zh-CN"/>
        </w:rPr>
      </w:pPr>
      <w:r>
        <w:rPr>
          <w:lang w:eastAsia="zh-CN"/>
        </w:rPr>
        <w:t>or should be at p+ X2, where p is the end of HARQ feedback transmission subframe/slot when HARQ feedback for the MAC CE is enabled</w:t>
      </w:r>
    </w:p>
    <w:p w14:paraId="030A944D" w14:textId="77777777" w:rsidR="0097348C" w:rsidRDefault="008944C1">
      <w:pPr>
        <w:pStyle w:val="aff2"/>
        <w:numPr>
          <w:ilvl w:val="1"/>
          <w:numId w:val="24"/>
        </w:numPr>
        <w:overflowPunct w:val="0"/>
        <w:autoSpaceDE w:val="0"/>
        <w:autoSpaceDN w:val="0"/>
        <w:adjustRightInd w:val="0"/>
        <w:ind w:leftChars="0"/>
        <w:contextualSpacing/>
        <w:textAlignment w:val="baseline"/>
        <w:rPr>
          <w:lang w:eastAsia="zh-CN"/>
        </w:rPr>
      </w:pPr>
      <w:r>
        <w:rPr>
          <w:lang w:eastAsia="zh-CN"/>
        </w:rPr>
        <w:t xml:space="preserve">X1 is predefined values, where X1=12ms for NB-IoT, and FFS X1 for eMTC </w:t>
      </w:r>
    </w:p>
    <w:p w14:paraId="47E7F1CA" w14:textId="77777777" w:rsidR="0097348C" w:rsidRDefault="008944C1">
      <w:pPr>
        <w:pStyle w:val="aff2"/>
        <w:numPr>
          <w:ilvl w:val="1"/>
          <w:numId w:val="24"/>
        </w:numPr>
        <w:overflowPunct w:val="0"/>
        <w:autoSpaceDE w:val="0"/>
        <w:autoSpaceDN w:val="0"/>
        <w:adjustRightInd w:val="0"/>
        <w:ind w:leftChars="0"/>
        <w:contextualSpacing/>
        <w:textAlignment w:val="baseline"/>
        <w:rPr>
          <w:lang w:eastAsia="zh-CN"/>
        </w:rPr>
      </w:pPr>
      <w:r>
        <w:rPr>
          <w:lang w:eastAsia="zh-CN"/>
        </w:rPr>
        <w:t>FFS: X2 is predefined value or configured value.</w:t>
      </w:r>
    </w:p>
    <w:p w14:paraId="2833A57B" w14:textId="77777777" w:rsidR="0097348C" w:rsidRDefault="008944C1">
      <w:pPr>
        <w:spacing w:after="120"/>
        <w:rPr>
          <w:rFonts w:eastAsia="宋体"/>
          <w:lang w:eastAsia="zh-CN"/>
        </w:rPr>
      </w:pPr>
      <w:r>
        <w:rPr>
          <w:rFonts w:eastAsia="宋体"/>
          <w:b/>
          <w:bCs/>
          <w:highlight w:val="green"/>
          <w:lang w:eastAsia="zh-CN"/>
        </w:rPr>
        <w:t>Agreement (RAN1 114)</w:t>
      </w:r>
    </w:p>
    <w:p w14:paraId="60603B05" w14:textId="77777777" w:rsidR="0097348C" w:rsidRDefault="008944C1">
      <w:pPr>
        <w:rPr>
          <w:rFonts w:eastAsia="宋体"/>
          <w:iCs/>
          <w:lang w:eastAsia="zh-CN"/>
        </w:rPr>
      </w:pPr>
      <w:r>
        <w:rPr>
          <w:rFonts w:eastAsia="宋体"/>
          <w:iCs/>
          <w:lang w:eastAsia="zh-CN"/>
        </w:rPr>
        <w:t>Network can configure the length for GNSS measurement gap via a 4-bit field with component values [1,2,3,4,5,6,7,13,19,25,31] second.</w:t>
      </w:r>
    </w:p>
    <w:p w14:paraId="66C518C3" w14:textId="77777777" w:rsidR="0097348C" w:rsidRDefault="008944C1">
      <w:pPr>
        <w:pStyle w:val="aff2"/>
        <w:numPr>
          <w:ilvl w:val="0"/>
          <w:numId w:val="25"/>
        </w:numPr>
        <w:overflowPunct w:val="0"/>
        <w:autoSpaceDE w:val="0"/>
        <w:autoSpaceDN w:val="0"/>
        <w:adjustRightInd w:val="0"/>
        <w:ind w:leftChars="0"/>
        <w:contextualSpacing/>
        <w:textAlignment w:val="baseline"/>
        <w:rPr>
          <w:lang w:eastAsia="zh-CN"/>
        </w:rPr>
      </w:pPr>
      <w:r>
        <w:rPr>
          <w:lang w:eastAsia="zh-CN"/>
        </w:rPr>
        <w:lastRenderedPageBreak/>
        <w:t>FFS: other component values</w:t>
      </w:r>
    </w:p>
    <w:p w14:paraId="3253EAE6" w14:textId="77777777" w:rsidR="0097348C" w:rsidRDefault="008944C1">
      <w:pPr>
        <w:pStyle w:val="aff2"/>
        <w:numPr>
          <w:ilvl w:val="0"/>
          <w:numId w:val="25"/>
        </w:numPr>
        <w:overflowPunct w:val="0"/>
        <w:autoSpaceDE w:val="0"/>
        <w:autoSpaceDN w:val="0"/>
        <w:adjustRightInd w:val="0"/>
        <w:ind w:leftChars="0"/>
        <w:contextualSpacing/>
        <w:textAlignment w:val="baseline"/>
        <w:rPr>
          <w:lang w:eastAsia="zh-CN"/>
        </w:rPr>
      </w:pPr>
      <w:r>
        <w:rPr>
          <w:lang w:eastAsia="zh-CN"/>
        </w:rPr>
        <w:t>Note: RAN2 can further discuss whether separate configurations are needed for GNSS measurement gap and GNSS measurement timer, and whether the configuration is by RRC or MAC CE</w:t>
      </w:r>
    </w:p>
    <w:p w14:paraId="58674F46" w14:textId="77777777" w:rsidR="0097348C" w:rsidRDefault="008944C1">
      <w:pPr>
        <w:spacing w:after="120"/>
        <w:rPr>
          <w:rFonts w:eastAsia="宋体"/>
          <w:lang w:eastAsia="zh-CN"/>
        </w:rPr>
      </w:pPr>
      <w:r>
        <w:rPr>
          <w:rFonts w:eastAsia="宋体"/>
          <w:b/>
          <w:bCs/>
          <w:highlight w:val="green"/>
          <w:lang w:eastAsia="zh-CN"/>
        </w:rPr>
        <w:t>Agreement (RAN1 114)</w:t>
      </w:r>
    </w:p>
    <w:p w14:paraId="0E59027B" w14:textId="77777777" w:rsidR="0097348C" w:rsidRDefault="008944C1">
      <w:pPr>
        <w:rPr>
          <w:rFonts w:eastAsia="宋体"/>
          <w:bCs/>
          <w:lang w:eastAsia="zh-CN"/>
        </w:rPr>
      </w:pPr>
      <w:r>
        <w:rPr>
          <w:rFonts w:eastAsia="宋体"/>
          <w:lang w:eastAsia="zh-CN"/>
        </w:rPr>
        <w:t>For the aperiodic GNSS measurement gap triggered by eNB with MAC CE, the start time of the gap should be at n+ X1, where n is the end of MAC CE receiving subframe/slot when HARQ feedback for the MAC CE is disabled.</w:t>
      </w:r>
    </w:p>
    <w:p w14:paraId="07C0D831" w14:textId="77777777" w:rsidR="0097348C" w:rsidRDefault="008944C1">
      <w:pPr>
        <w:numPr>
          <w:ilvl w:val="0"/>
          <w:numId w:val="26"/>
        </w:numPr>
        <w:tabs>
          <w:tab w:val="left" w:pos="1304"/>
          <w:tab w:val="left" w:pos="1701"/>
        </w:tabs>
        <w:spacing w:after="0" w:line="259" w:lineRule="auto"/>
        <w:rPr>
          <w:rFonts w:eastAsia="宋体"/>
          <w:lang w:eastAsia="zh-CN"/>
        </w:rPr>
      </w:pPr>
      <w:r>
        <w:rPr>
          <w:rFonts w:eastAsia="宋体"/>
          <w:lang w:eastAsia="zh-CN"/>
        </w:rPr>
        <w:t>X1=12ms for NB-IoT</w:t>
      </w:r>
    </w:p>
    <w:p w14:paraId="0C32896D" w14:textId="77777777" w:rsidR="0097348C" w:rsidRDefault="008944C1">
      <w:pPr>
        <w:numPr>
          <w:ilvl w:val="0"/>
          <w:numId w:val="26"/>
        </w:numPr>
        <w:tabs>
          <w:tab w:val="left" w:pos="1304"/>
          <w:tab w:val="left" w:pos="1701"/>
        </w:tabs>
        <w:spacing w:after="0" w:line="259" w:lineRule="auto"/>
        <w:rPr>
          <w:rFonts w:eastAsia="等线"/>
          <w:b/>
          <w:bCs/>
          <w:sz w:val="22"/>
          <w:szCs w:val="22"/>
          <w:lang w:eastAsia="zh-CN"/>
        </w:rPr>
      </w:pPr>
      <w:r>
        <w:rPr>
          <w:rFonts w:eastAsia="宋体"/>
          <w:lang w:eastAsia="zh-CN"/>
        </w:rPr>
        <w:t>X1=6ms for eMTC</w:t>
      </w:r>
    </w:p>
    <w:p w14:paraId="09CEC1DD" w14:textId="77777777" w:rsidR="0097348C" w:rsidRDefault="008944C1">
      <w:pPr>
        <w:spacing w:after="120"/>
        <w:rPr>
          <w:rFonts w:eastAsia="宋体"/>
          <w:lang w:eastAsia="zh-CN"/>
        </w:rPr>
      </w:pPr>
      <w:r>
        <w:rPr>
          <w:rFonts w:eastAsia="宋体"/>
          <w:b/>
          <w:bCs/>
          <w:highlight w:val="green"/>
          <w:lang w:eastAsia="zh-CN"/>
        </w:rPr>
        <w:t>Agreement (RAN1 114)</w:t>
      </w:r>
    </w:p>
    <w:p w14:paraId="5BEFF5A7" w14:textId="77777777" w:rsidR="0097348C" w:rsidRDefault="008944C1">
      <w:pPr>
        <w:rPr>
          <w:iCs/>
        </w:rPr>
      </w:pPr>
      <w:r>
        <w:rPr>
          <w:iCs/>
        </w:rPr>
        <w:t>The UE is not required to monitor N/MPDCCH within the aperiodic GNSS measurement gap, except after a CBRA (PRACH) is sent.</w:t>
      </w:r>
    </w:p>
    <w:p w14:paraId="1FAFF49E" w14:textId="77777777" w:rsidR="0097348C" w:rsidRDefault="008944C1">
      <w:pPr>
        <w:numPr>
          <w:ilvl w:val="0"/>
          <w:numId w:val="21"/>
        </w:numPr>
        <w:spacing w:after="0"/>
        <w:rPr>
          <w:iCs/>
          <w:lang w:eastAsia="zh-CN"/>
        </w:rPr>
      </w:pPr>
      <w:r>
        <w:rPr>
          <w:iCs/>
          <w:lang w:eastAsia="zh-CN"/>
        </w:rPr>
        <w:t>CBRA (PRACH) can be sent at least to request UL resource to report the remaining GNSS validity duration.</w:t>
      </w:r>
    </w:p>
    <w:p w14:paraId="3C4808EC" w14:textId="77777777" w:rsidR="0097348C" w:rsidRDefault="008944C1">
      <w:pPr>
        <w:rPr>
          <w:rFonts w:eastAsia="宋体"/>
          <w:bCs/>
          <w:iCs/>
          <w:lang w:eastAsia="zh-CN"/>
        </w:rPr>
      </w:pPr>
      <w:r>
        <w:rPr>
          <w:iCs/>
        </w:rPr>
        <w:t>Note1: The CBRA (PRACH) can only be sent within the duration after UE reacquires GNSS successfully to the end of the gap.</w:t>
      </w:r>
    </w:p>
    <w:p w14:paraId="328B1010" w14:textId="77777777" w:rsidR="0097348C" w:rsidRDefault="008944C1">
      <w:pPr>
        <w:rPr>
          <w:iCs/>
        </w:rPr>
      </w:pPr>
      <w:r>
        <w:rPr>
          <w:iCs/>
        </w:rPr>
        <w:t>Note2: Whether CBRA (PRACH) is sent is up to UE implementation.</w:t>
      </w:r>
    </w:p>
    <w:p w14:paraId="1BF416D9" w14:textId="77777777" w:rsidR="0097348C" w:rsidRDefault="008944C1">
      <w:pPr>
        <w:rPr>
          <w:iCs/>
        </w:rPr>
      </w:pPr>
      <w:r>
        <w:rPr>
          <w:iCs/>
        </w:rPr>
        <w:t>Note3: no change to existing CBRA procedures</w:t>
      </w:r>
    </w:p>
    <w:p w14:paraId="7E1D3EEC" w14:textId="77777777" w:rsidR="0097348C" w:rsidRDefault="008944C1">
      <w:pPr>
        <w:rPr>
          <w:lang w:eastAsia="zh-CN"/>
        </w:rPr>
      </w:pPr>
      <w:r>
        <w:rPr>
          <w:rFonts w:eastAsia="等线"/>
          <w:iCs/>
          <w:lang w:eastAsia="zh-CN"/>
        </w:rPr>
        <w:t>FFS: whether other RA procedure is needed.</w:t>
      </w:r>
    </w:p>
    <w:p w14:paraId="7073CCEF" w14:textId="2D9405F3" w:rsidR="00A84D9B" w:rsidRDefault="00A84D9B" w:rsidP="00A84D9B">
      <w:pPr>
        <w:spacing w:after="120"/>
        <w:rPr>
          <w:rFonts w:eastAsia="宋体"/>
          <w:lang w:eastAsia="zh-CN"/>
        </w:rPr>
      </w:pPr>
      <w:r>
        <w:rPr>
          <w:rFonts w:eastAsia="宋体"/>
          <w:b/>
          <w:bCs/>
          <w:highlight w:val="green"/>
          <w:lang w:eastAsia="zh-CN"/>
        </w:rPr>
        <w:t>Agreement (RAN1 114bis)</w:t>
      </w:r>
    </w:p>
    <w:p w14:paraId="4FE8129C" w14:textId="77777777" w:rsidR="00A84D9B" w:rsidRDefault="00A84D9B" w:rsidP="00A84D9B">
      <w:pPr>
        <w:rPr>
          <w:rFonts w:eastAsia="宋体"/>
          <w:bCs/>
          <w:iCs/>
          <w:lang w:eastAsia="zh-CN"/>
        </w:rPr>
      </w:pPr>
      <w:r>
        <w:rPr>
          <w:rFonts w:eastAsia="宋体"/>
          <w:bCs/>
          <w:iCs/>
          <w:lang w:eastAsia="zh-CN"/>
        </w:rPr>
        <w:t>For the aperiodic GNSS measurement gap triggered by eNB with MAC CE, the start time of the gap should be at p+ X2, where p is the end of HARQ feedback transmission subframe/slot when HARQ feedback for the MAC CE is enabled and X2 is a predefined value, down select</w:t>
      </w:r>
    </w:p>
    <w:p w14:paraId="151ECF9A" w14:textId="77777777" w:rsidR="00A84D9B" w:rsidRDefault="00A84D9B">
      <w:pPr>
        <w:pStyle w:val="aff2"/>
        <w:numPr>
          <w:ilvl w:val="0"/>
          <w:numId w:val="31"/>
        </w:numPr>
        <w:overflowPunct w:val="0"/>
        <w:autoSpaceDE w:val="0"/>
        <w:autoSpaceDN w:val="0"/>
        <w:adjustRightInd w:val="0"/>
        <w:ind w:leftChars="0"/>
        <w:contextualSpacing/>
        <w:rPr>
          <w:rFonts w:eastAsia="宋体"/>
          <w:lang w:eastAsia="zh-CN"/>
        </w:rPr>
      </w:pPr>
      <w:r>
        <w:rPr>
          <w:lang w:eastAsia="zh-CN"/>
        </w:rPr>
        <w:t xml:space="preserve">Alt- A: X2 = 1ms </w:t>
      </w:r>
    </w:p>
    <w:p w14:paraId="5A0F141F" w14:textId="77777777" w:rsidR="00A84D9B" w:rsidRDefault="00A84D9B">
      <w:pPr>
        <w:pStyle w:val="aff2"/>
        <w:numPr>
          <w:ilvl w:val="0"/>
          <w:numId w:val="31"/>
        </w:numPr>
        <w:overflowPunct w:val="0"/>
        <w:autoSpaceDE w:val="0"/>
        <w:autoSpaceDN w:val="0"/>
        <w:adjustRightInd w:val="0"/>
        <w:ind w:leftChars="0"/>
        <w:contextualSpacing/>
        <w:rPr>
          <w:lang w:eastAsia="zh-CN"/>
        </w:rPr>
      </w:pPr>
      <w:r>
        <w:rPr>
          <w:lang w:eastAsia="zh-CN"/>
        </w:rPr>
        <w:t xml:space="preserve">Alt- B: X2 = 2ms </w:t>
      </w:r>
    </w:p>
    <w:p w14:paraId="0F83C68D" w14:textId="77777777" w:rsidR="00A84D9B" w:rsidRDefault="00A84D9B">
      <w:pPr>
        <w:pStyle w:val="aff2"/>
        <w:numPr>
          <w:ilvl w:val="0"/>
          <w:numId w:val="31"/>
        </w:numPr>
        <w:overflowPunct w:val="0"/>
        <w:autoSpaceDE w:val="0"/>
        <w:autoSpaceDN w:val="0"/>
        <w:adjustRightInd w:val="0"/>
        <w:ind w:leftChars="0"/>
        <w:contextualSpacing/>
        <w:rPr>
          <w:lang w:eastAsia="zh-CN"/>
        </w:rPr>
      </w:pPr>
      <w:r>
        <w:rPr>
          <w:lang w:eastAsia="zh-CN"/>
        </w:rPr>
        <w:t xml:space="preserve">Alt- C: X2 = 3ms </w:t>
      </w:r>
    </w:p>
    <w:p w14:paraId="4D64C82B" w14:textId="77777777" w:rsidR="00A84D9B" w:rsidRDefault="00A84D9B">
      <w:pPr>
        <w:pStyle w:val="aff2"/>
        <w:numPr>
          <w:ilvl w:val="0"/>
          <w:numId w:val="31"/>
        </w:numPr>
        <w:overflowPunct w:val="0"/>
        <w:autoSpaceDE w:val="0"/>
        <w:autoSpaceDN w:val="0"/>
        <w:adjustRightInd w:val="0"/>
        <w:ind w:leftChars="0"/>
        <w:contextualSpacing/>
        <w:rPr>
          <w:lang w:eastAsia="zh-CN"/>
        </w:rPr>
      </w:pPr>
      <w:r>
        <w:rPr>
          <w:lang w:eastAsia="zh-CN"/>
        </w:rPr>
        <w:t xml:space="preserve">Alt- E: X2 = 1ms for NB-IoT, X2 = 4ms for eMTC </w:t>
      </w:r>
    </w:p>
    <w:p w14:paraId="5896BB6D" w14:textId="77777777" w:rsidR="00A84D9B" w:rsidRDefault="00A84D9B" w:rsidP="00A84D9B">
      <w:pPr>
        <w:spacing w:after="120"/>
        <w:rPr>
          <w:rFonts w:eastAsia="宋体"/>
          <w:lang w:eastAsia="zh-CN"/>
        </w:rPr>
      </w:pPr>
      <w:r>
        <w:rPr>
          <w:rFonts w:eastAsia="宋体"/>
          <w:b/>
          <w:bCs/>
          <w:highlight w:val="green"/>
          <w:lang w:eastAsia="zh-CN"/>
        </w:rPr>
        <w:t>Agreement (RAN1 114bis)</w:t>
      </w:r>
    </w:p>
    <w:p w14:paraId="2119B070" w14:textId="79D86773" w:rsidR="00A84D9B" w:rsidRPr="00A84D9B" w:rsidRDefault="00A84D9B" w:rsidP="00A84D9B">
      <w:pPr>
        <w:rPr>
          <w:rFonts w:eastAsia="Batang"/>
          <w:lang w:eastAsia="x-none"/>
        </w:rPr>
      </w:pPr>
      <w:r>
        <w:rPr>
          <w:rFonts w:eastAsia="宋体"/>
          <w:lang w:val="en-US" w:eastAsia="zh-CN"/>
        </w:rPr>
        <w:t>For the aperiodic GNSS measurement gap triggered by eNB with MAC CE, the start time of the gap should be at p+ X2, where p is the end of HARQ feedback transmission subframe/slot when HARQ feedback for the MAC CE is enabled and X2 is predefined value, where X2 = 2ms.</w:t>
      </w:r>
    </w:p>
    <w:p w14:paraId="4303D780" w14:textId="596564D0" w:rsidR="0097348C" w:rsidRDefault="0097348C"/>
    <w:p w14:paraId="29B21CD1" w14:textId="77777777" w:rsidR="00A84D9B" w:rsidRDefault="00A84D9B" w:rsidP="00A84D9B">
      <w:pPr>
        <w:rPr>
          <w:rFonts w:eastAsia="宋体"/>
          <w:color w:val="000000"/>
          <w:lang w:eastAsia="zh-CN"/>
        </w:rPr>
      </w:pPr>
      <w:r>
        <w:rPr>
          <w:rFonts w:eastAsia="宋体"/>
          <w:b/>
          <w:bCs/>
          <w:color w:val="000000"/>
          <w:highlight w:val="green"/>
          <w:lang w:eastAsia="zh-CN"/>
        </w:rPr>
        <w:t>Agreement (RAN1 111)</w:t>
      </w:r>
    </w:p>
    <w:p w14:paraId="3108476F" w14:textId="77777777" w:rsidR="00A84D9B" w:rsidRDefault="00A84D9B" w:rsidP="00A84D9B">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25A92812" w14:textId="77777777" w:rsidR="00A84D9B" w:rsidRDefault="00A84D9B">
      <w:pPr>
        <w:numPr>
          <w:ilvl w:val="0"/>
          <w:numId w:val="17"/>
        </w:numPr>
        <w:spacing w:after="0"/>
        <w:rPr>
          <w:rFonts w:eastAsia="宋体"/>
          <w:lang w:val="en-US"/>
        </w:rPr>
      </w:pPr>
      <w:r>
        <w:rPr>
          <w:rFonts w:eastAsia="宋体"/>
          <w:bCs/>
          <w:iCs/>
        </w:rPr>
        <w:t>FFS details of gap configuration</w:t>
      </w:r>
    </w:p>
    <w:p w14:paraId="6572FD99" w14:textId="77777777" w:rsidR="00A84D9B" w:rsidRDefault="00A84D9B" w:rsidP="00A84D9B">
      <w:pPr>
        <w:rPr>
          <w:rFonts w:eastAsia="宋体"/>
          <w:bCs/>
          <w:iCs/>
          <w:lang w:val="en-US"/>
        </w:rPr>
      </w:pPr>
      <w:r>
        <w:rPr>
          <w:rFonts w:eastAsia="宋体"/>
          <w:bCs/>
          <w:iCs/>
        </w:rPr>
        <w:t xml:space="preserve">The UE may re-acquire GNSS autonomously (when configured by the network) if UE does not receive eNB trigger to make GNSS </w:t>
      </w:r>
      <w:proofErr w:type="spellStart"/>
      <w:r>
        <w:rPr>
          <w:rFonts w:eastAsia="宋体"/>
          <w:bCs/>
          <w:iCs/>
        </w:rPr>
        <w:t>measur</w:t>
      </w:r>
      <w:r>
        <w:rPr>
          <w:rFonts w:eastAsia="宋体"/>
          <w:bCs/>
          <w:iCs/>
          <w:lang w:val="en-US"/>
        </w:rPr>
        <w:t>ement</w:t>
      </w:r>
      <w:proofErr w:type="spellEnd"/>
    </w:p>
    <w:p w14:paraId="0777C63B" w14:textId="77777777" w:rsidR="00A84D9B" w:rsidRDefault="00A84D9B">
      <w:pPr>
        <w:numPr>
          <w:ilvl w:val="0"/>
          <w:numId w:val="15"/>
        </w:numPr>
        <w:spacing w:after="0"/>
        <w:rPr>
          <w:rFonts w:eastAsia="宋体"/>
          <w:bCs/>
          <w:iCs/>
          <w:lang w:val="en-US" w:eastAsia="zh-CN"/>
        </w:rPr>
      </w:pPr>
      <w:r>
        <w:rPr>
          <w:rFonts w:eastAsia="宋体"/>
          <w:bCs/>
          <w:iCs/>
          <w:lang w:val="en-US" w:eastAsia="zh-CN"/>
        </w:rPr>
        <w:t xml:space="preserve">FFS based on configured timing </w:t>
      </w:r>
    </w:p>
    <w:p w14:paraId="18FC6B46" w14:textId="77777777" w:rsidR="00A84D9B" w:rsidRDefault="00A84D9B" w:rsidP="00A84D9B">
      <w:pPr>
        <w:rPr>
          <w:rFonts w:eastAsia="宋体"/>
          <w:lang w:eastAsia="zh-CN"/>
        </w:rPr>
      </w:pPr>
      <w:r>
        <w:rPr>
          <w:rFonts w:eastAsia="宋体"/>
          <w:b/>
          <w:bCs/>
          <w:highlight w:val="green"/>
          <w:lang w:eastAsia="zh-CN"/>
        </w:rPr>
        <w:t>Agreement</w:t>
      </w:r>
      <w:r>
        <w:rPr>
          <w:rFonts w:eastAsia="宋体"/>
          <w:b/>
          <w:bCs/>
          <w:color w:val="000000"/>
          <w:highlight w:val="green"/>
          <w:lang w:eastAsia="zh-CN"/>
        </w:rPr>
        <w:t xml:space="preserve"> (RAN1 11</w:t>
      </w:r>
      <w:r>
        <w:rPr>
          <w:rFonts w:eastAsia="宋体" w:hint="eastAsia"/>
          <w:b/>
          <w:bCs/>
          <w:color w:val="000000"/>
          <w:highlight w:val="green"/>
          <w:lang w:eastAsia="zh-CN"/>
        </w:rPr>
        <w:t>3</w:t>
      </w:r>
      <w:r>
        <w:rPr>
          <w:rFonts w:eastAsia="宋体"/>
          <w:b/>
          <w:bCs/>
          <w:color w:val="000000"/>
          <w:highlight w:val="green"/>
          <w:lang w:eastAsia="zh-CN"/>
        </w:rPr>
        <w:t>)</w:t>
      </w:r>
    </w:p>
    <w:p w14:paraId="26AC2BDB" w14:textId="77777777" w:rsidR="00A84D9B" w:rsidRDefault="00A84D9B" w:rsidP="00A84D9B">
      <w:pPr>
        <w:rPr>
          <w:rFonts w:eastAsia="宋体"/>
          <w:lang w:eastAsia="zh-CN"/>
        </w:rPr>
      </w:pPr>
      <w:r>
        <w:rPr>
          <w:rFonts w:eastAsia="宋体"/>
          <w:lang w:eastAsia="zh-CN"/>
        </w:rPr>
        <w:t>For NB-IoT and eMTC, at least for the case where the network configuration does not include a periodicity (if supported), for autonomous GNSS re-acquisition, the UE may re-acquire GNSS autonomously during GNSS measurement timer, the start time of the autonomous GNSS measurement timer is based on the original GNSS validity duration.</w:t>
      </w:r>
    </w:p>
    <w:p w14:paraId="361B38B7" w14:textId="77777777" w:rsidR="00A84D9B" w:rsidRDefault="00A84D9B">
      <w:pPr>
        <w:numPr>
          <w:ilvl w:val="0"/>
          <w:numId w:val="29"/>
        </w:numPr>
        <w:tabs>
          <w:tab w:val="clear" w:pos="720"/>
          <w:tab w:val="left" w:pos="180"/>
        </w:tabs>
        <w:spacing w:after="0"/>
        <w:ind w:leftChars="180"/>
        <w:textAlignment w:val="center"/>
        <w:rPr>
          <w:rFonts w:ascii="Calibri" w:eastAsia="宋体" w:hAnsi="Calibri" w:cs="Calibri"/>
          <w:sz w:val="22"/>
          <w:szCs w:val="22"/>
          <w:lang w:val="en-US" w:eastAsia="zh-CN"/>
        </w:rPr>
      </w:pPr>
      <w:r>
        <w:rPr>
          <w:rFonts w:eastAsia="宋体"/>
          <w:lang w:val="en-US" w:eastAsia="zh-CN"/>
        </w:rPr>
        <w:t>FFS: additional delay and details of delay (if any), e.g. delay can be zero or can be equal to/larger than the duration X where UL transmission can be allowed after original GNSS validity duration expires without GNSS re-acquisition.</w:t>
      </w:r>
    </w:p>
    <w:p w14:paraId="4D5B9B3F" w14:textId="77777777" w:rsidR="00A84D9B" w:rsidRDefault="00A84D9B">
      <w:pPr>
        <w:numPr>
          <w:ilvl w:val="0"/>
          <w:numId w:val="29"/>
        </w:numPr>
        <w:tabs>
          <w:tab w:val="clear" w:pos="720"/>
          <w:tab w:val="left" w:pos="180"/>
        </w:tabs>
        <w:spacing w:after="0"/>
        <w:ind w:leftChars="180"/>
        <w:textAlignment w:val="center"/>
        <w:rPr>
          <w:rFonts w:ascii="Calibri" w:eastAsia="宋体" w:hAnsi="Calibri" w:cs="Calibri"/>
          <w:sz w:val="22"/>
          <w:szCs w:val="22"/>
          <w:lang w:val="en-US" w:eastAsia="zh-CN"/>
        </w:rPr>
      </w:pPr>
      <w:r>
        <w:rPr>
          <w:rFonts w:eastAsia="宋体"/>
          <w:lang w:val="en-US" w:eastAsia="zh-CN"/>
        </w:rPr>
        <w:t>Note1: Autonomous GNSS re-acquisition mechanism is enabled or disabled by network.</w:t>
      </w:r>
    </w:p>
    <w:p w14:paraId="4E5FA6C3" w14:textId="77777777" w:rsidR="00A84D9B" w:rsidRDefault="00A84D9B">
      <w:pPr>
        <w:numPr>
          <w:ilvl w:val="0"/>
          <w:numId w:val="29"/>
        </w:numPr>
        <w:tabs>
          <w:tab w:val="clear" w:pos="720"/>
          <w:tab w:val="left" w:pos="180"/>
        </w:tabs>
        <w:spacing w:after="0"/>
        <w:ind w:leftChars="180"/>
        <w:textAlignment w:val="center"/>
        <w:rPr>
          <w:rFonts w:ascii="Calibri" w:eastAsia="宋体" w:hAnsi="Calibri" w:cs="Calibri"/>
          <w:sz w:val="22"/>
          <w:szCs w:val="22"/>
          <w:lang w:val="en-US" w:eastAsia="zh-CN"/>
        </w:rPr>
      </w:pPr>
      <w:r>
        <w:rPr>
          <w:rFonts w:eastAsia="宋体"/>
          <w:lang w:val="en-US" w:eastAsia="zh-CN"/>
        </w:rPr>
        <w:lastRenderedPageBreak/>
        <w:t>Note2: The length of GNSS measurement timer can be configured by network and the length of GNSS measurement timer is equal to the latest reported GNSS position fix time duration for measurement when the length of GNSS measurement timer is not configured</w:t>
      </w:r>
    </w:p>
    <w:p w14:paraId="468D6FBD" w14:textId="77777777" w:rsidR="00A84D9B" w:rsidRDefault="00A84D9B">
      <w:pPr>
        <w:numPr>
          <w:ilvl w:val="0"/>
          <w:numId w:val="29"/>
        </w:numPr>
        <w:tabs>
          <w:tab w:val="clear" w:pos="720"/>
          <w:tab w:val="left" w:pos="180"/>
        </w:tabs>
        <w:spacing w:after="0"/>
        <w:ind w:leftChars="180"/>
        <w:textAlignment w:val="center"/>
        <w:rPr>
          <w:rFonts w:ascii="Calibri" w:eastAsia="宋体" w:hAnsi="Calibri" w:cs="Calibri"/>
          <w:sz w:val="22"/>
          <w:szCs w:val="22"/>
          <w:lang w:val="en-US" w:eastAsia="zh-CN"/>
        </w:rPr>
      </w:pPr>
      <w:r>
        <w:rPr>
          <w:rFonts w:eastAsia="宋体"/>
          <w:lang w:val="en-US" w:eastAsia="zh-CN"/>
        </w:rPr>
        <w:t>Note3: The autonomous GNSS re-acquisition can be periodic in certain conditions without further spec impact</w:t>
      </w:r>
    </w:p>
    <w:p w14:paraId="3B048AE4" w14:textId="77777777" w:rsidR="00A84D9B" w:rsidRDefault="00A84D9B" w:rsidP="00A84D9B">
      <w:pPr>
        <w:rPr>
          <w:rFonts w:eastAsia="宋体"/>
          <w:lang w:eastAsia="zh-CN"/>
        </w:rPr>
      </w:pPr>
      <w:r>
        <w:rPr>
          <w:rFonts w:eastAsia="宋体"/>
          <w:b/>
          <w:bCs/>
          <w:highlight w:val="green"/>
          <w:lang w:eastAsia="zh-CN"/>
        </w:rPr>
        <w:t>Agreement</w:t>
      </w:r>
      <w:r>
        <w:rPr>
          <w:rFonts w:eastAsia="宋体"/>
          <w:b/>
          <w:bCs/>
          <w:color w:val="000000"/>
          <w:highlight w:val="green"/>
          <w:lang w:eastAsia="zh-CN"/>
        </w:rPr>
        <w:t xml:space="preserve"> (RAN1 114)</w:t>
      </w:r>
    </w:p>
    <w:p w14:paraId="38510F84" w14:textId="77777777" w:rsidR="00A84D9B" w:rsidRDefault="00A84D9B" w:rsidP="00A84D9B">
      <w:pPr>
        <w:rPr>
          <w:rFonts w:eastAsia="宋体"/>
          <w:lang w:eastAsia="zh-CN"/>
        </w:rPr>
      </w:pPr>
      <w:r>
        <w:rPr>
          <w:rFonts w:eastAsia="宋体"/>
          <w:lang w:eastAsia="zh-CN"/>
        </w:rPr>
        <w:t>For autonomous GNSS timer, the start time of the autonomous GNSS measurement timer is where the original GNSS validity duration expires, and the duration X (if any) expires.</w:t>
      </w:r>
    </w:p>
    <w:p w14:paraId="18CD07C2" w14:textId="77777777" w:rsidR="00A84D9B" w:rsidRDefault="00A84D9B" w:rsidP="00A84D9B">
      <w:pPr>
        <w:rPr>
          <w:rFonts w:eastAsia="宋体"/>
          <w:lang w:eastAsia="zh-CN"/>
        </w:rPr>
      </w:pPr>
      <w:r>
        <w:rPr>
          <w:rFonts w:eastAsia="宋体"/>
          <w:lang w:eastAsia="zh-CN"/>
        </w:rPr>
        <w:t>Note (as already agreed): The duration X is where UL transmission can be allowed after original GNSS validity duration expires without GNSS re-acquisition.</w:t>
      </w:r>
    </w:p>
    <w:p w14:paraId="0CAF57ED" w14:textId="77777777" w:rsidR="00A84D9B" w:rsidRDefault="00A84D9B" w:rsidP="00A84D9B">
      <w:pPr>
        <w:rPr>
          <w:rFonts w:eastAsia="宋体"/>
          <w:lang w:eastAsia="zh-CN"/>
        </w:rPr>
      </w:pPr>
      <w:r>
        <w:rPr>
          <w:rFonts w:eastAsia="宋体"/>
          <w:b/>
          <w:bCs/>
          <w:highlight w:val="green"/>
          <w:lang w:eastAsia="zh-CN"/>
        </w:rPr>
        <w:t>Agreement</w:t>
      </w:r>
      <w:r>
        <w:rPr>
          <w:rFonts w:eastAsia="宋体"/>
          <w:b/>
          <w:bCs/>
          <w:color w:val="000000"/>
          <w:highlight w:val="green"/>
          <w:lang w:eastAsia="zh-CN"/>
        </w:rPr>
        <w:t xml:space="preserve"> (RAN1 114)</w:t>
      </w:r>
    </w:p>
    <w:p w14:paraId="3DCCC649" w14:textId="77777777" w:rsidR="00A84D9B" w:rsidRDefault="00A84D9B" w:rsidP="00A84D9B">
      <w:pPr>
        <w:rPr>
          <w:rFonts w:eastAsia="宋体"/>
          <w:lang w:eastAsia="zh-CN"/>
        </w:rPr>
      </w:pPr>
      <w:r>
        <w:rPr>
          <w:rFonts w:eastAsia="宋体"/>
          <w:lang w:eastAsia="zh-CN"/>
        </w:rPr>
        <w:t>Network can configure the length for GNSS measurement timer via a 4-bit field with component values [1,2,3,4,5,6,7,13,19,25,31] second.</w:t>
      </w:r>
    </w:p>
    <w:p w14:paraId="73DFB848" w14:textId="77777777" w:rsidR="00A84D9B" w:rsidRDefault="00A84D9B">
      <w:pPr>
        <w:numPr>
          <w:ilvl w:val="0"/>
          <w:numId w:val="30"/>
        </w:numPr>
        <w:tabs>
          <w:tab w:val="left" w:pos="180"/>
        </w:tabs>
        <w:spacing w:after="0"/>
        <w:ind w:leftChars="-90" w:left="180"/>
        <w:textAlignment w:val="center"/>
        <w:rPr>
          <w:rFonts w:eastAsia="宋体"/>
          <w:lang w:val="en-US" w:eastAsia="zh-CN"/>
        </w:rPr>
      </w:pPr>
      <w:r>
        <w:rPr>
          <w:rFonts w:eastAsia="宋体"/>
          <w:lang w:val="en-US" w:eastAsia="zh-CN"/>
        </w:rPr>
        <w:t>FFS: other component values</w:t>
      </w:r>
    </w:p>
    <w:p w14:paraId="68AD9339" w14:textId="77777777" w:rsidR="00A84D9B" w:rsidRDefault="00A84D9B">
      <w:pPr>
        <w:numPr>
          <w:ilvl w:val="0"/>
          <w:numId w:val="30"/>
        </w:numPr>
        <w:tabs>
          <w:tab w:val="left" w:pos="180"/>
        </w:tabs>
        <w:spacing w:after="0"/>
        <w:ind w:leftChars="-90" w:left="180"/>
        <w:textAlignment w:val="center"/>
        <w:rPr>
          <w:rFonts w:eastAsia="宋体"/>
          <w:lang w:val="en-US" w:eastAsia="zh-CN"/>
        </w:rPr>
      </w:pPr>
      <w:r>
        <w:rPr>
          <w:rFonts w:eastAsia="宋体"/>
          <w:lang w:val="en-US" w:eastAsia="zh-CN"/>
        </w:rPr>
        <w:t>Note: RAN2 can further discuss whether separate configurations are needed for GNSS measurement gap and GNSS measurement timer</w:t>
      </w:r>
    </w:p>
    <w:p w14:paraId="21D95582" w14:textId="417587B4" w:rsidR="00A84D9B" w:rsidRDefault="00A84D9B">
      <w:pPr>
        <w:rPr>
          <w:lang w:val="en-US"/>
        </w:rPr>
      </w:pPr>
    </w:p>
    <w:p w14:paraId="44361617" w14:textId="7FDFFC95" w:rsidR="004252C6" w:rsidRPr="00D40542" w:rsidRDefault="004252C6" w:rsidP="004252C6">
      <w:pPr>
        <w:rPr>
          <w:b/>
          <w:lang w:eastAsia="x-none"/>
        </w:rPr>
      </w:pPr>
      <w:r w:rsidRPr="00D40542">
        <w:rPr>
          <w:b/>
          <w:lang w:eastAsia="x-none"/>
        </w:rPr>
        <w:t>Conclusion</w:t>
      </w:r>
      <w:r>
        <w:rPr>
          <w:b/>
          <w:lang w:eastAsia="x-none"/>
        </w:rPr>
        <w:t xml:space="preserve"> </w:t>
      </w:r>
      <w:r>
        <w:rPr>
          <w:rFonts w:eastAsia="宋体"/>
          <w:b/>
          <w:bCs/>
          <w:color w:val="000000"/>
          <w:highlight w:val="green"/>
          <w:lang w:eastAsia="zh-CN"/>
        </w:rPr>
        <w:t>(RAN1 11</w:t>
      </w:r>
      <w:r>
        <w:rPr>
          <w:rFonts w:eastAsia="宋体" w:hint="eastAsia"/>
          <w:b/>
          <w:bCs/>
          <w:color w:val="000000"/>
          <w:highlight w:val="green"/>
          <w:lang w:eastAsia="zh-CN"/>
        </w:rPr>
        <w:t>6</w:t>
      </w:r>
      <w:r>
        <w:rPr>
          <w:rFonts w:eastAsia="宋体"/>
          <w:b/>
          <w:bCs/>
          <w:color w:val="000000"/>
          <w:highlight w:val="green"/>
          <w:lang w:eastAsia="zh-CN"/>
        </w:rPr>
        <w:t>)</w:t>
      </w:r>
    </w:p>
    <w:p w14:paraId="69FA421A" w14:textId="77777777" w:rsidR="004252C6" w:rsidRDefault="004252C6" w:rsidP="004252C6">
      <w:pPr>
        <w:rPr>
          <w:lang w:eastAsia="x-none"/>
        </w:rPr>
      </w:pPr>
      <w:r w:rsidRPr="00D40542">
        <w:rPr>
          <w:lang w:eastAsia="x-none"/>
        </w:rPr>
        <w:t>UE may re-acquire GNSS (when configured by the network) in the GNSS measurement timer, if eNB does not trigger UE to make GNSS measurement within duration T, where T is latest reported remaining GNSS validity duration plus UL transmission extension duration X (if any).</w:t>
      </w:r>
    </w:p>
    <w:p w14:paraId="54E3DA2F" w14:textId="77777777" w:rsidR="004252C6" w:rsidRPr="004252C6" w:rsidRDefault="004252C6"/>
    <w:p w14:paraId="056F1568" w14:textId="492B3993" w:rsidR="0097348C" w:rsidRDefault="008944C1">
      <w:pPr>
        <w:pStyle w:val="2"/>
        <w:numPr>
          <w:ilvl w:val="1"/>
          <w:numId w:val="36"/>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6A4B07" w:rsidRPr="00B84EEB" w14:paraId="794FA8F3" w14:textId="77777777" w:rsidTr="00273337">
        <w:trPr>
          <w:trHeight w:val="398"/>
          <w:jc w:val="center"/>
        </w:trPr>
        <w:tc>
          <w:tcPr>
            <w:tcW w:w="2426" w:type="dxa"/>
            <w:shd w:val="clear" w:color="auto" w:fill="D5DCE4" w:themeFill="text2" w:themeFillTint="33"/>
            <w:vAlign w:val="center"/>
          </w:tcPr>
          <w:p w14:paraId="1D7E0C2C" w14:textId="77777777" w:rsidR="006A4B07" w:rsidRPr="00B84EEB" w:rsidRDefault="006A4B07" w:rsidP="00B84EEB">
            <w:pPr>
              <w:snapToGrid w:val="0"/>
              <w:spacing w:after="0"/>
              <w:jc w:val="center"/>
            </w:pPr>
            <w:r w:rsidRPr="00B84EEB">
              <w:t>Contribution</w:t>
            </w:r>
          </w:p>
        </w:tc>
        <w:tc>
          <w:tcPr>
            <w:tcW w:w="6941" w:type="dxa"/>
            <w:shd w:val="clear" w:color="auto" w:fill="D5DCE4" w:themeFill="text2" w:themeFillTint="33"/>
            <w:vAlign w:val="center"/>
          </w:tcPr>
          <w:p w14:paraId="07A5A8F6" w14:textId="77777777" w:rsidR="006A4B07" w:rsidRPr="00B84EEB" w:rsidRDefault="006A4B07" w:rsidP="00B84EEB">
            <w:pPr>
              <w:snapToGrid w:val="0"/>
              <w:spacing w:after="0"/>
              <w:jc w:val="center"/>
            </w:pPr>
            <w:r w:rsidRPr="00B84EEB">
              <w:t>Observation/Proposals</w:t>
            </w:r>
          </w:p>
        </w:tc>
      </w:tr>
      <w:tr w:rsidR="006A4B07" w:rsidRPr="00B84EEB" w14:paraId="43463349" w14:textId="77777777" w:rsidTr="00273337">
        <w:trPr>
          <w:trHeight w:val="398"/>
          <w:jc w:val="center"/>
        </w:trPr>
        <w:tc>
          <w:tcPr>
            <w:tcW w:w="2426" w:type="dxa"/>
            <w:shd w:val="clear" w:color="auto" w:fill="D5DCE4" w:themeFill="text2" w:themeFillTint="33"/>
            <w:vAlign w:val="center"/>
          </w:tcPr>
          <w:p w14:paraId="00116C57" w14:textId="6370BC40" w:rsidR="006A4B07" w:rsidRPr="00B84EEB" w:rsidRDefault="004252C6" w:rsidP="00B84EEB">
            <w:pPr>
              <w:snapToGrid w:val="0"/>
              <w:spacing w:after="0"/>
              <w:jc w:val="center"/>
            </w:pPr>
            <w:r w:rsidRPr="00B84EEB">
              <w:rPr>
                <w:rFonts w:eastAsiaTheme="minorEastAsia"/>
                <w:color w:val="000000"/>
                <w:kern w:val="24"/>
                <w:lang w:eastAsia="zh-CN"/>
              </w:rPr>
              <w:t>Nokia, NSB</w:t>
            </w:r>
          </w:p>
        </w:tc>
        <w:tc>
          <w:tcPr>
            <w:tcW w:w="6941" w:type="dxa"/>
            <w:shd w:val="clear" w:color="auto" w:fill="auto"/>
            <w:vAlign w:val="center"/>
          </w:tcPr>
          <w:p w14:paraId="63E7336B" w14:textId="77777777" w:rsidR="006A4B07" w:rsidRDefault="00382222" w:rsidP="00B84EEB">
            <w:pPr>
              <w:snapToGrid w:val="0"/>
              <w:spacing w:after="0"/>
              <w:rPr>
                <w:rFonts w:eastAsiaTheme="minorEastAsia"/>
                <w:lang w:val="en-US" w:eastAsia="zh-CN"/>
              </w:rPr>
            </w:pPr>
            <w:r w:rsidRPr="00382222">
              <w:rPr>
                <w:rFonts w:eastAsiaTheme="minorEastAsia"/>
                <w:lang w:val="en-US" w:eastAsia="zh-CN"/>
              </w:rPr>
              <w:t>Observation 1: Based on the Random Access procedure accounting for NTN propagation delay it is clear when the UE shall monitor the PDCCH for a response to the PRACH.</w:t>
            </w:r>
          </w:p>
          <w:p w14:paraId="149803A8" w14:textId="77777777" w:rsidR="00382222" w:rsidRDefault="00382222" w:rsidP="00B84EEB">
            <w:pPr>
              <w:snapToGrid w:val="0"/>
              <w:spacing w:after="0"/>
              <w:rPr>
                <w:rFonts w:eastAsiaTheme="minorEastAsia"/>
                <w:lang w:eastAsia="zh-CN"/>
              </w:rPr>
            </w:pPr>
            <w:r w:rsidRPr="00382222">
              <w:rPr>
                <w:rFonts w:eastAsiaTheme="minorEastAsia"/>
                <w:lang w:eastAsia="zh-CN"/>
              </w:rPr>
              <w:t xml:space="preserve">Proposal 1: The GNSS measurement gap / autonomous GNSS measurement timer ends when the UE starts the </w:t>
            </w:r>
            <w:proofErr w:type="gramStart"/>
            <w:r w:rsidRPr="00382222">
              <w:rPr>
                <w:rFonts w:eastAsiaTheme="minorEastAsia"/>
                <w:lang w:eastAsia="zh-CN"/>
              </w:rPr>
              <w:t>Random Access</w:t>
            </w:r>
            <w:proofErr w:type="gramEnd"/>
            <w:r w:rsidRPr="00382222">
              <w:rPr>
                <w:rFonts w:eastAsiaTheme="minorEastAsia"/>
                <w:lang w:eastAsia="zh-CN"/>
              </w:rPr>
              <w:t xml:space="preserve"> Response Window for a CBRA procedure if the RAR window started before the end of the original gap/timer.</w:t>
            </w:r>
          </w:p>
          <w:p w14:paraId="26D1121C" w14:textId="77777777" w:rsidR="006A62CE" w:rsidRPr="006A62CE" w:rsidRDefault="006A62CE" w:rsidP="006A62CE">
            <w:pPr>
              <w:spacing w:after="0"/>
            </w:pPr>
            <w:r w:rsidRPr="006A62CE">
              <w:t xml:space="preserve">Observation 6: If Rel18 IoT NTN UE does not support aperiodic </w:t>
            </w:r>
            <w:proofErr w:type="spellStart"/>
            <w:r w:rsidRPr="006A62CE">
              <w:t>triggerred</w:t>
            </w:r>
            <w:proofErr w:type="spellEnd"/>
            <w:r w:rsidRPr="006A62CE">
              <w:t xml:space="preserve"> GNSS measurement, when the eNB detects there is contiguous time error even with TAC, the eNB has to release the UE to IDLE mode, which is not in line with the scope of long connections of IoT NTN UE in Rel18.</w:t>
            </w:r>
          </w:p>
          <w:p w14:paraId="3DB079FD" w14:textId="77777777" w:rsidR="006A62CE" w:rsidRPr="006A62CE" w:rsidRDefault="006A62CE" w:rsidP="006A62CE">
            <w:pPr>
              <w:spacing w:after="0"/>
              <w:rPr>
                <w:rFonts w:ascii="Calibri" w:hAnsi="Calibri"/>
              </w:rPr>
            </w:pPr>
            <w:r w:rsidRPr="006A62CE">
              <w:t xml:space="preserve">Proposal 4: </w:t>
            </w:r>
            <w:bookmarkStart w:id="7" w:name="OLE_LINK5"/>
            <w:r w:rsidRPr="006A62CE">
              <w:rPr>
                <w:rFonts w:ascii="Calibri" w:hAnsi="Calibri"/>
              </w:rPr>
              <w:t>If UE supports to re-acquire GNSS</w:t>
            </w:r>
            <w:r w:rsidRPr="006A62CE">
              <w:rPr>
                <w:rFonts w:ascii="Calibri" w:hAnsi="Calibri" w:hint="eastAsia"/>
              </w:rPr>
              <w:t>,</w:t>
            </w:r>
            <w:r w:rsidRPr="006A62CE">
              <w:rPr>
                <w:rFonts w:ascii="Calibri" w:hAnsi="Calibri"/>
              </w:rPr>
              <w:t xml:space="preserve"> the UE should monitor for the </w:t>
            </w:r>
            <w:proofErr w:type="spellStart"/>
            <w:r w:rsidRPr="006A62CE">
              <w:rPr>
                <w:rFonts w:ascii="Calibri" w:hAnsi="Calibri"/>
              </w:rPr>
              <w:t>eNB’s</w:t>
            </w:r>
            <w:proofErr w:type="spellEnd"/>
            <w:r w:rsidRPr="006A62CE">
              <w:rPr>
                <w:rFonts w:ascii="Calibri" w:hAnsi="Calibri"/>
              </w:rPr>
              <w:t xml:space="preserve"> GNSS measurement trigger during the original GNSS validity duration + duration X (if any) when configured by eNB.</w:t>
            </w:r>
          </w:p>
          <w:p w14:paraId="3644B321" w14:textId="77777777" w:rsidR="006A62CE" w:rsidRPr="006A62CE" w:rsidRDefault="006A62CE" w:rsidP="006A62CE">
            <w:pPr>
              <w:spacing w:after="0"/>
              <w:rPr>
                <w:rFonts w:ascii="Calibri" w:hAnsi="Calibri"/>
              </w:rPr>
            </w:pPr>
            <w:r w:rsidRPr="006A62CE">
              <w:rPr>
                <w:rFonts w:ascii="Calibri" w:hAnsi="Calibri"/>
              </w:rPr>
              <w:t>The UE may re-acquire GNSS autonomously (when configured by the network) in the GNSS measurement timer, if</w:t>
            </w:r>
          </w:p>
          <w:p w14:paraId="0498D920" w14:textId="77777777" w:rsidR="006A62CE" w:rsidRPr="006A62CE" w:rsidRDefault="006A62CE">
            <w:pPr>
              <w:pStyle w:val="aff2"/>
              <w:widowControl w:val="0"/>
              <w:numPr>
                <w:ilvl w:val="0"/>
                <w:numId w:val="34"/>
              </w:numPr>
              <w:spacing w:after="0" w:line="252" w:lineRule="auto"/>
              <w:ind w:leftChars="0"/>
              <w:contextualSpacing/>
              <w:jc w:val="both"/>
              <w:rPr>
                <w:rFonts w:ascii="Calibri" w:eastAsia="Times New Roman" w:hAnsi="Calibri"/>
              </w:rPr>
            </w:pPr>
            <w:r w:rsidRPr="006A62CE">
              <w:rPr>
                <w:rFonts w:eastAsia="Times New Roman"/>
              </w:rPr>
              <w:t>the original GNSS validity duration expires,</w:t>
            </w:r>
          </w:p>
          <w:p w14:paraId="76CE55D2" w14:textId="77777777" w:rsidR="006A62CE" w:rsidRPr="006A62CE" w:rsidRDefault="006A62CE">
            <w:pPr>
              <w:pStyle w:val="aff2"/>
              <w:widowControl w:val="0"/>
              <w:numPr>
                <w:ilvl w:val="0"/>
                <w:numId w:val="34"/>
              </w:numPr>
              <w:spacing w:after="0" w:line="252" w:lineRule="auto"/>
              <w:ind w:leftChars="0"/>
              <w:contextualSpacing/>
              <w:jc w:val="both"/>
              <w:rPr>
                <w:rFonts w:eastAsia="Times New Roman"/>
              </w:rPr>
            </w:pPr>
            <w:r w:rsidRPr="006A62CE">
              <w:rPr>
                <w:rFonts w:eastAsia="Times New Roman"/>
              </w:rPr>
              <w:t xml:space="preserve">the duration X (if any) expires, and </w:t>
            </w:r>
          </w:p>
          <w:p w14:paraId="3775F509" w14:textId="543EE32C" w:rsidR="006A62CE" w:rsidRPr="006A62CE" w:rsidRDefault="006A62CE">
            <w:pPr>
              <w:pStyle w:val="aff2"/>
              <w:widowControl w:val="0"/>
              <w:numPr>
                <w:ilvl w:val="0"/>
                <w:numId w:val="34"/>
              </w:numPr>
              <w:spacing w:after="0" w:line="252" w:lineRule="auto"/>
              <w:ind w:leftChars="0"/>
              <w:contextualSpacing/>
              <w:jc w:val="both"/>
              <w:rPr>
                <w:rFonts w:eastAsia="Times New Roman"/>
              </w:rPr>
            </w:pPr>
            <w:r w:rsidRPr="006A62CE">
              <w:rPr>
                <w:rFonts w:eastAsia="Times New Roman"/>
              </w:rPr>
              <w:t>UE has not received any GNSS measurement trigger during the original GNSS validity duration + duration X (if any).</w:t>
            </w:r>
            <w:bookmarkEnd w:id="7"/>
          </w:p>
        </w:tc>
      </w:tr>
    </w:tbl>
    <w:p w14:paraId="78A5979F" w14:textId="77777777" w:rsidR="0097348C" w:rsidRDefault="0097348C">
      <w:pPr>
        <w:jc w:val="both"/>
        <w:rPr>
          <w:rFonts w:eastAsia="宋体"/>
          <w:bCs/>
          <w:lang w:eastAsia="zh-CN"/>
        </w:rPr>
      </w:pPr>
    </w:p>
    <w:p w14:paraId="4024E900" w14:textId="07385D89" w:rsidR="005F4062" w:rsidRDefault="008944C1" w:rsidP="001D56ED">
      <w:pPr>
        <w:jc w:val="both"/>
        <w:rPr>
          <w:rFonts w:eastAsia="宋体"/>
          <w:bCs/>
          <w:lang w:eastAsia="zh-CN"/>
        </w:rPr>
      </w:pPr>
      <w:r>
        <w:rPr>
          <w:rFonts w:eastAsia="宋体"/>
          <w:bCs/>
          <w:lang w:eastAsia="zh-CN"/>
        </w:rPr>
        <w:t xml:space="preserve">RAN1 has agreed on the </w:t>
      </w:r>
      <w:r w:rsidR="00205941">
        <w:rPr>
          <w:rFonts w:eastAsia="宋体"/>
          <w:bCs/>
          <w:lang w:eastAsia="zh-CN"/>
        </w:rPr>
        <w:t>procedures</w:t>
      </w:r>
      <w:r>
        <w:rPr>
          <w:rFonts w:eastAsia="宋体"/>
          <w:bCs/>
          <w:lang w:eastAsia="zh-CN"/>
        </w:rPr>
        <w:t xml:space="preserve"> of the GNSS measurement gap</w:t>
      </w:r>
      <w:r w:rsidR="00205941">
        <w:rPr>
          <w:rFonts w:eastAsia="宋体"/>
          <w:bCs/>
          <w:lang w:eastAsia="zh-CN"/>
        </w:rPr>
        <w:t>/timer</w:t>
      </w:r>
      <w:r>
        <w:rPr>
          <w:rFonts w:eastAsia="宋体"/>
          <w:bCs/>
          <w:lang w:eastAsia="zh-CN"/>
        </w:rPr>
        <w:t xml:space="preserve"> and the UE </w:t>
      </w:r>
      <w:proofErr w:type="spellStart"/>
      <w:r>
        <w:rPr>
          <w:rFonts w:eastAsia="宋体"/>
          <w:bCs/>
          <w:lang w:eastAsia="zh-CN"/>
        </w:rPr>
        <w:t>behavior</w:t>
      </w:r>
      <w:proofErr w:type="spellEnd"/>
      <w:r>
        <w:rPr>
          <w:rFonts w:eastAsia="宋体"/>
          <w:bCs/>
          <w:lang w:eastAsia="zh-CN"/>
        </w:rPr>
        <w:t xml:space="preserve"> during the GNSS measurement gap. </w:t>
      </w:r>
      <w:r>
        <w:rPr>
          <w:rFonts w:eastAsia="宋体"/>
          <w:lang w:val="en-US" w:eastAsia="zh-CN"/>
        </w:rPr>
        <w:t xml:space="preserve">In this meeting, contributing companies further discuss on </w:t>
      </w:r>
      <w:r w:rsidR="00364198" w:rsidRPr="00364198">
        <w:rPr>
          <w:rFonts w:eastAsia="宋体"/>
          <w:bCs/>
          <w:lang w:eastAsia="zh-CN"/>
        </w:rPr>
        <w:t>Relationship of GNSS measurement gap and timer</w:t>
      </w:r>
      <w:r w:rsidR="00364198">
        <w:rPr>
          <w:rFonts w:eastAsia="宋体"/>
          <w:bCs/>
          <w:lang w:eastAsia="zh-CN"/>
        </w:rPr>
        <w:t xml:space="preserve"> and related issues</w:t>
      </w:r>
      <w:r>
        <w:rPr>
          <w:rFonts w:eastAsia="宋体"/>
          <w:lang w:val="en-US" w:eastAsia="zh-CN"/>
        </w:rPr>
        <w:t>.</w:t>
      </w:r>
    </w:p>
    <w:p w14:paraId="088D13DC" w14:textId="345F28C4" w:rsidR="0091555D" w:rsidRDefault="0091555D">
      <w:pPr>
        <w:pStyle w:val="aff2"/>
        <w:numPr>
          <w:ilvl w:val="0"/>
          <w:numId w:val="28"/>
        </w:numPr>
        <w:ind w:leftChars="0"/>
        <w:jc w:val="both"/>
        <w:rPr>
          <w:rFonts w:eastAsiaTheme="minorEastAsia"/>
          <w:lang w:eastAsia="zh-CN"/>
        </w:rPr>
      </w:pPr>
      <w:r>
        <w:rPr>
          <w:rFonts w:eastAsiaTheme="minorEastAsia"/>
          <w:lang w:eastAsia="zh-CN"/>
        </w:rPr>
        <w:t>Nokia, NSB</w:t>
      </w:r>
      <w:r w:rsidRPr="0091555D">
        <w:rPr>
          <w:rFonts w:eastAsiaTheme="minorEastAsia"/>
          <w:lang w:eastAsia="zh-CN"/>
        </w:rPr>
        <w:t xml:space="preserve"> mentioned </w:t>
      </w:r>
      <w:r>
        <w:rPr>
          <w:rFonts w:eastAsiaTheme="minorEastAsia"/>
          <w:lang w:eastAsia="zh-CN"/>
        </w:rPr>
        <w:t>b</w:t>
      </w:r>
      <w:r w:rsidRPr="0091555D">
        <w:rPr>
          <w:rFonts w:eastAsiaTheme="minorEastAsia"/>
          <w:lang w:eastAsia="zh-CN"/>
        </w:rPr>
        <w:t xml:space="preserve">ased on the </w:t>
      </w:r>
      <w:proofErr w:type="gramStart"/>
      <w:r w:rsidRPr="0091555D">
        <w:rPr>
          <w:rFonts w:eastAsiaTheme="minorEastAsia"/>
          <w:lang w:eastAsia="zh-CN"/>
        </w:rPr>
        <w:t>Random Access</w:t>
      </w:r>
      <w:proofErr w:type="gramEnd"/>
      <w:r w:rsidRPr="0091555D">
        <w:rPr>
          <w:rFonts w:eastAsiaTheme="minorEastAsia"/>
          <w:lang w:eastAsia="zh-CN"/>
        </w:rPr>
        <w:t xml:space="preserve"> procedure accounting for NTN propagation delay it is clear when the UE shall monitor the PDCCH for a response to the PRACH</w:t>
      </w:r>
      <w:r>
        <w:rPr>
          <w:rFonts w:eastAsiaTheme="minorEastAsia"/>
          <w:lang w:eastAsia="zh-CN"/>
        </w:rPr>
        <w:t xml:space="preserve"> and proposed t</w:t>
      </w:r>
      <w:r w:rsidRPr="0091555D">
        <w:rPr>
          <w:rFonts w:eastAsiaTheme="minorEastAsia"/>
          <w:lang w:eastAsia="zh-CN"/>
        </w:rPr>
        <w:t>he GNSS measurement gap / autonomous GNSS measurement timer ends after the UE starts the Random Access Response Window for a CBRA procedure if the RAR window started before the end of the original gap/timer.</w:t>
      </w:r>
      <w:r>
        <w:rPr>
          <w:rFonts w:eastAsiaTheme="minorEastAsia"/>
          <w:lang w:eastAsia="zh-CN"/>
        </w:rPr>
        <w:t xml:space="preserve"> </w:t>
      </w:r>
    </w:p>
    <w:p w14:paraId="41ABC5FD" w14:textId="5EC8D734" w:rsidR="006A62CE" w:rsidRPr="0024525E" w:rsidRDefault="006A62CE">
      <w:pPr>
        <w:pStyle w:val="aff2"/>
        <w:numPr>
          <w:ilvl w:val="0"/>
          <w:numId w:val="28"/>
        </w:numPr>
        <w:ind w:leftChars="0"/>
        <w:jc w:val="both"/>
        <w:rPr>
          <w:rFonts w:eastAsiaTheme="minorEastAsia"/>
          <w:lang w:eastAsia="zh-CN"/>
        </w:rPr>
      </w:pPr>
      <w:r>
        <w:rPr>
          <w:rFonts w:eastAsiaTheme="minorEastAsia"/>
          <w:lang w:eastAsia="zh-CN"/>
        </w:rPr>
        <w:lastRenderedPageBreak/>
        <w:t>Nokia, NSB</w:t>
      </w:r>
      <w:r w:rsidRPr="0091555D">
        <w:rPr>
          <w:rFonts w:eastAsiaTheme="minorEastAsia"/>
          <w:lang w:eastAsia="zh-CN"/>
        </w:rPr>
        <w:t xml:space="preserve"> </w:t>
      </w:r>
      <w:r>
        <w:rPr>
          <w:rFonts w:eastAsiaTheme="minorEastAsia"/>
          <w:lang w:eastAsia="zh-CN"/>
        </w:rPr>
        <w:t>observed that i</w:t>
      </w:r>
      <w:r w:rsidRPr="006A62CE">
        <w:rPr>
          <w:rFonts w:eastAsiaTheme="minorEastAsia"/>
          <w:lang w:eastAsia="zh-CN"/>
        </w:rPr>
        <w:t>f Rel18 IoT NTN UE does not support aperiodic triggered GNSS measurement, when the eNB detects there is contiguous time error even with TAC, the eNB has to release the UE to IDLE mode, which is not in line with the scope of long connections of IoT NTN UE in Rel18</w:t>
      </w:r>
      <w:r w:rsidR="0024525E">
        <w:rPr>
          <w:rFonts w:eastAsiaTheme="minorEastAsia"/>
          <w:lang w:eastAsia="zh-CN"/>
        </w:rPr>
        <w:t xml:space="preserve"> and proposed that </w:t>
      </w:r>
      <w:r w:rsidR="0024525E" w:rsidRPr="0024525E">
        <w:rPr>
          <w:rFonts w:eastAsiaTheme="minorEastAsia"/>
          <w:lang w:eastAsia="zh-CN"/>
        </w:rPr>
        <w:t xml:space="preserve">If UE supports to re-acquire GNSS, the UE should monitor for the </w:t>
      </w:r>
      <w:proofErr w:type="spellStart"/>
      <w:r w:rsidR="0024525E" w:rsidRPr="0024525E">
        <w:rPr>
          <w:rFonts w:eastAsiaTheme="minorEastAsia"/>
          <w:lang w:eastAsia="zh-CN"/>
        </w:rPr>
        <w:t>eNB’s</w:t>
      </w:r>
      <w:proofErr w:type="spellEnd"/>
      <w:r w:rsidR="0024525E" w:rsidRPr="0024525E">
        <w:rPr>
          <w:rFonts w:eastAsiaTheme="minorEastAsia"/>
          <w:lang w:eastAsia="zh-CN"/>
        </w:rPr>
        <w:t xml:space="preserve"> GNSS measurement trigger during the original GNSS validity duration + duration X (if any) when configured by eNB</w:t>
      </w:r>
      <w:r w:rsidR="0024525E">
        <w:rPr>
          <w:rFonts w:eastAsiaTheme="minorEastAsia"/>
          <w:lang w:eastAsia="zh-CN"/>
        </w:rPr>
        <w:t>, t</w:t>
      </w:r>
      <w:r w:rsidR="0024525E" w:rsidRPr="0024525E">
        <w:rPr>
          <w:rFonts w:eastAsiaTheme="minorEastAsia"/>
          <w:lang w:eastAsia="zh-CN"/>
        </w:rPr>
        <w:t>he UE may re-acquire GNSS autonomously (when configured by the network) in the GNSS measurement timer, if</w:t>
      </w:r>
      <w:r w:rsidR="0024525E">
        <w:rPr>
          <w:rFonts w:eastAsiaTheme="minorEastAsia" w:hint="eastAsia"/>
          <w:lang w:eastAsia="zh-CN"/>
        </w:rPr>
        <w:t xml:space="preserve"> </w:t>
      </w:r>
      <w:r w:rsidR="0024525E" w:rsidRPr="0024525E">
        <w:rPr>
          <w:rFonts w:eastAsiaTheme="minorEastAsia"/>
          <w:lang w:eastAsia="zh-CN"/>
        </w:rPr>
        <w:t>the original GNSS validity duration expires</w:t>
      </w:r>
      <w:r w:rsidR="0024525E">
        <w:rPr>
          <w:rFonts w:eastAsiaTheme="minorEastAsia"/>
          <w:lang w:eastAsia="zh-CN"/>
        </w:rPr>
        <w:t xml:space="preserve"> and </w:t>
      </w:r>
      <w:r w:rsidR="0024525E" w:rsidRPr="0024525E">
        <w:rPr>
          <w:rFonts w:eastAsiaTheme="minorEastAsia"/>
          <w:lang w:eastAsia="zh-CN"/>
        </w:rPr>
        <w:t>UE has not received any GNSS measurement trigger during the original GNSS validity duration,</w:t>
      </w:r>
      <w:r w:rsidR="0024525E">
        <w:rPr>
          <w:rFonts w:eastAsiaTheme="minorEastAsia" w:hint="eastAsia"/>
          <w:lang w:eastAsia="zh-CN"/>
        </w:rPr>
        <w:t xml:space="preserve"> </w:t>
      </w:r>
      <w:r w:rsidR="0024525E">
        <w:rPr>
          <w:rFonts w:eastAsiaTheme="minorEastAsia"/>
          <w:lang w:eastAsia="zh-CN"/>
        </w:rPr>
        <w:t xml:space="preserve">or if </w:t>
      </w:r>
      <w:r w:rsidR="0024525E" w:rsidRPr="0024525E">
        <w:rPr>
          <w:rFonts w:eastAsiaTheme="minorEastAsia"/>
          <w:lang w:eastAsia="zh-CN"/>
        </w:rPr>
        <w:t>the duration X (if any) expires</w:t>
      </w:r>
      <w:r w:rsidR="0024525E">
        <w:rPr>
          <w:rFonts w:eastAsiaTheme="minorEastAsia"/>
          <w:lang w:eastAsia="zh-CN"/>
        </w:rPr>
        <w:t xml:space="preserve"> and </w:t>
      </w:r>
      <w:r w:rsidR="0024525E" w:rsidRPr="0024525E">
        <w:rPr>
          <w:rFonts w:eastAsiaTheme="minorEastAsia"/>
          <w:lang w:eastAsia="zh-CN"/>
        </w:rPr>
        <w:t>UE has not received any GNSS measurement trigger during the original GNSS validity duration + duration X (if any).</w:t>
      </w:r>
    </w:p>
    <w:p w14:paraId="158555AD" w14:textId="77777777" w:rsidR="00FD7EEA" w:rsidRDefault="00FD7EEA">
      <w:pPr>
        <w:spacing w:after="0"/>
        <w:jc w:val="both"/>
        <w:rPr>
          <w:rFonts w:eastAsia="宋体"/>
          <w:highlight w:val="yellow"/>
          <w:lang w:eastAsia="zh-CN"/>
        </w:rPr>
      </w:pPr>
    </w:p>
    <w:p w14:paraId="57B6B204" w14:textId="77777777" w:rsidR="00FD7EEA" w:rsidRDefault="00FD7EEA">
      <w:pPr>
        <w:spacing w:after="0"/>
        <w:jc w:val="both"/>
        <w:rPr>
          <w:rFonts w:eastAsia="宋体"/>
          <w:highlight w:val="yellow"/>
          <w:lang w:eastAsia="zh-CN"/>
        </w:rPr>
      </w:pPr>
    </w:p>
    <w:p w14:paraId="2383803D" w14:textId="77777777" w:rsidR="00E90DA6" w:rsidRDefault="008944C1">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sidR="0024525E">
        <w:rPr>
          <w:rFonts w:eastAsiaTheme="minorEastAsia"/>
          <w:lang w:eastAsia="zh-CN"/>
        </w:rPr>
        <w:t>For the AS related operations within the gap, to the moderator understanding, RAN2 has agreed RACH related procedure with GNSS measurement gap in RAN2 123bis “</w:t>
      </w:r>
      <w:r w:rsidR="0024525E" w:rsidRPr="00E90DA6">
        <w:rPr>
          <w:rFonts w:eastAsiaTheme="minorEastAsia"/>
          <w:i/>
          <w:iCs/>
          <w:lang w:eastAsia="zh-CN"/>
        </w:rPr>
        <w:t>The following update in NOTE in Stage 2 running CR is agreed:</w:t>
      </w:r>
      <w:r w:rsidR="0024525E" w:rsidRPr="00E90DA6">
        <w:rPr>
          <w:rFonts w:eastAsiaTheme="minorEastAsia" w:hint="eastAsia"/>
          <w:i/>
          <w:iCs/>
          <w:lang w:eastAsia="zh-CN"/>
        </w:rPr>
        <w:t xml:space="preserve"> </w:t>
      </w:r>
      <w:r w:rsidR="0024525E" w:rsidRPr="00E90DA6">
        <w:rPr>
          <w:rFonts w:eastAsiaTheme="minorEastAsia"/>
          <w:i/>
          <w:iCs/>
          <w:lang w:eastAsia="zh-CN"/>
        </w:rPr>
        <w:t xml:space="preserve">NOTE: The AS operations (e.g. RLM related timers, </w:t>
      </w:r>
      <w:proofErr w:type="spellStart"/>
      <w:r w:rsidR="0024525E" w:rsidRPr="00E90DA6">
        <w:rPr>
          <w:rFonts w:eastAsiaTheme="minorEastAsia"/>
          <w:i/>
          <w:iCs/>
          <w:lang w:eastAsia="zh-CN"/>
        </w:rPr>
        <w:t>dataInactivityTimer</w:t>
      </w:r>
      <w:proofErr w:type="spellEnd"/>
      <w:r w:rsidR="0024525E" w:rsidRPr="00E90DA6">
        <w:rPr>
          <w:rFonts w:eastAsiaTheme="minorEastAsia"/>
          <w:i/>
          <w:iCs/>
          <w:lang w:eastAsia="zh-CN"/>
        </w:rPr>
        <w:t xml:space="preserve">, CHO execution, neighbour cell measurement, </w:t>
      </w:r>
      <w:r w:rsidR="0024525E" w:rsidRPr="00E90DA6">
        <w:rPr>
          <w:rFonts w:eastAsiaTheme="minorEastAsia"/>
          <w:b/>
          <w:bCs/>
          <w:i/>
          <w:iCs/>
          <w:u w:val="single"/>
          <w:lang w:eastAsia="zh-CN"/>
        </w:rPr>
        <w:t>RACH</w:t>
      </w:r>
      <w:r w:rsidR="0024525E" w:rsidRPr="00E90DA6">
        <w:rPr>
          <w:rFonts w:eastAsiaTheme="minorEastAsia"/>
          <w:i/>
          <w:iCs/>
          <w:lang w:eastAsia="zh-CN"/>
        </w:rPr>
        <w:t>, SR, and BSR) are suspended when UE is performing GNSS measurement during GNSS measurement gap and resumed when the GNSS measurement is finished</w:t>
      </w:r>
      <w:r w:rsidR="0024525E" w:rsidRPr="00517AB3">
        <w:rPr>
          <w:rFonts w:eastAsiaTheme="minorEastAsia"/>
          <w:lang w:eastAsia="zh-CN"/>
        </w:rPr>
        <w:t>”</w:t>
      </w:r>
      <w:r w:rsidR="00E90DA6">
        <w:rPr>
          <w:rFonts w:eastAsiaTheme="minorEastAsia"/>
          <w:lang w:eastAsia="zh-CN"/>
        </w:rPr>
        <w:t>.</w:t>
      </w:r>
    </w:p>
    <w:p w14:paraId="1B28FB45" w14:textId="2A2D9DD3" w:rsidR="0097348C" w:rsidRDefault="00E90DA6">
      <w:pPr>
        <w:spacing w:after="0"/>
        <w:jc w:val="both"/>
        <w:rPr>
          <w:rFonts w:eastAsiaTheme="minorEastAsia"/>
          <w:lang w:eastAsia="zh-CN"/>
        </w:rPr>
      </w:pPr>
      <w:r>
        <w:rPr>
          <w:rFonts w:eastAsiaTheme="minorEastAsia"/>
          <w:lang w:eastAsia="zh-CN"/>
        </w:rPr>
        <w:t>B</w:t>
      </w:r>
      <w:r w:rsidR="0024525E">
        <w:rPr>
          <w:rFonts w:eastAsiaTheme="minorEastAsia"/>
          <w:lang w:eastAsia="zh-CN"/>
        </w:rPr>
        <w:t xml:space="preserve">ased on above agreement, it is clear that </w:t>
      </w:r>
      <w:r w:rsidR="0024525E">
        <w:t xml:space="preserve">the network can expect the UE to start monitoring the PDCCH and perform AS operations after starting the CBRA procedure if the GNSS measurement gap/timer has not ended. </w:t>
      </w:r>
      <w:r w:rsidR="0091563B">
        <w:rPr>
          <w:rFonts w:eastAsia="宋体"/>
          <w:lang w:val="en-US" w:eastAsia="zh-CN"/>
        </w:rPr>
        <w:t xml:space="preserve">On the relationship of timer and gap, </w:t>
      </w:r>
      <w:r w:rsidR="002D7846">
        <w:rPr>
          <w:rFonts w:eastAsiaTheme="minorEastAsia"/>
          <w:lang w:eastAsia="zh-CN"/>
        </w:rPr>
        <w:t xml:space="preserve">RAN2 #124 agreed CR R2-2313783 (TS 36.306) that </w:t>
      </w:r>
      <w:bookmarkStart w:id="8" w:name="_Hlk163555810"/>
      <w:r w:rsidR="002D7846">
        <w:rPr>
          <w:rFonts w:eastAsiaTheme="minorEastAsia"/>
          <w:lang w:eastAsia="zh-CN"/>
        </w:rPr>
        <w:t xml:space="preserve">two different UE capabilities </w:t>
      </w:r>
      <w:r w:rsidR="002D7846" w:rsidRPr="002D7846">
        <w:rPr>
          <w:rFonts w:eastAsiaTheme="minorEastAsia"/>
          <w:color w:val="FF0000"/>
          <w:lang w:eastAsia="zh-CN"/>
        </w:rPr>
        <w:t xml:space="preserve">NOT </w:t>
      </w:r>
      <w:r w:rsidR="002D7846" w:rsidRPr="002D7846">
        <w:rPr>
          <w:rFonts w:eastAsiaTheme="minorEastAsia"/>
          <w:lang w:eastAsia="zh-CN"/>
        </w:rPr>
        <w:t>one capability</w:t>
      </w:r>
      <w:r w:rsidR="002D7846">
        <w:rPr>
          <w:rFonts w:eastAsiaTheme="minorEastAsia"/>
          <w:lang w:eastAsia="zh-CN"/>
        </w:rPr>
        <w:t xml:space="preserve"> are reported for GNSS measurement gap and autonomous GNSS measurement respectively, </w:t>
      </w:r>
      <w:r w:rsidR="002D7846" w:rsidRPr="00E90DA6">
        <w:rPr>
          <w:rFonts w:eastAsiaTheme="minorEastAsia"/>
          <w:i/>
          <w:iCs/>
          <w:lang w:eastAsia="zh-CN"/>
        </w:rPr>
        <w:t>ntn-Triggered-GNSS-Fix-r18</w:t>
      </w:r>
      <w:r w:rsidR="002D7846">
        <w:rPr>
          <w:rFonts w:eastAsiaTheme="minorEastAsia"/>
          <w:lang w:eastAsia="zh-CN"/>
        </w:rPr>
        <w:t xml:space="preserve"> and </w:t>
      </w:r>
      <w:r w:rsidR="002D7846" w:rsidRPr="00E90DA6">
        <w:rPr>
          <w:rFonts w:eastAsiaTheme="minorEastAsia"/>
          <w:i/>
          <w:iCs/>
          <w:lang w:eastAsia="zh-CN"/>
        </w:rPr>
        <w:t>ntn-Autonomous-GNSS-Fix-r18</w:t>
      </w:r>
      <w:bookmarkEnd w:id="8"/>
      <w:r w:rsidR="0024525E">
        <w:rPr>
          <w:rFonts w:eastAsiaTheme="minorEastAsia"/>
          <w:lang w:eastAsia="zh-CN"/>
        </w:rPr>
        <w:t xml:space="preserve">, which can be seen as </w:t>
      </w:r>
      <w:r w:rsidR="0024525E">
        <w:t>aperiodic measurement gap and autonomous measurements can be dependent.</w:t>
      </w:r>
    </w:p>
    <w:p w14:paraId="10A89DC7" w14:textId="77777777" w:rsidR="0039378F" w:rsidRDefault="0039378F" w:rsidP="0039378F"/>
    <w:p w14:paraId="3AC29547" w14:textId="3B7D5D08" w:rsidR="0097348C" w:rsidRDefault="008944C1">
      <w:pPr>
        <w:pStyle w:val="2"/>
        <w:numPr>
          <w:ilvl w:val="1"/>
          <w:numId w:val="36"/>
        </w:numPr>
        <w:rPr>
          <w:lang w:val="en-US"/>
        </w:rPr>
      </w:pPr>
      <w:r>
        <w:rPr>
          <w:lang w:val="en-US"/>
        </w:rPr>
        <w:t>First Round Discussion</w:t>
      </w:r>
    </w:p>
    <w:p w14:paraId="615E99DC" w14:textId="78E1D57C" w:rsidR="0064236C" w:rsidRDefault="0064236C" w:rsidP="0064236C">
      <w:pPr>
        <w:pStyle w:val="af5"/>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Conclusion </w:t>
      </w:r>
      <w:r w:rsidR="001D56ED">
        <w:rPr>
          <w:rFonts w:ascii="Times New Roman" w:hAnsi="Times New Roman" w:cs="Times New Roman"/>
          <w:b/>
          <w:i/>
          <w:iCs/>
          <w:sz w:val="20"/>
          <w:szCs w:val="20"/>
          <w:highlight w:val="yellow"/>
        </w:rPr>
        <w:t>1</w:t>
      </w:r>
      <w:r>
        <w:rPr>
          <w:rFonts w:ascii="Times New Roman" w:hAnsi="Times New Roman" w:cs="Times New Roman"/>
          <w:b/>
          <w:i/>
          <w:iCs/>
          <w:sz w:val="20"/>
          <w:szCs w:val="20"/>
          <w:highlight w:val="yellow"/>
        </w:rPr>
        <w:t>:</w:t>
      </w:r>
    </w:p>
    <w:p w14:paraId="027AFCD9" w14:textId="0758A481" w:rsidR="0097348C" w:rsidRPr="005741DC" w:rsidRDefault="005741DC" w:rsidP="005741DC">
      <w:pPr>
        <w:rPr>
          <w:b/>
          <w:bCs/>
          <w:i/>
          <w:iCs/>
        </w:rPr>
      </w:pPr>
      <w:r>
        <w:rPr>
          <w:b/>
          <w:bCs/>
          <w:i/>
          <w:iCs/>
        </w:rPr>
        <w:t>From RAN1 perspective, separate</w:t>
      </w:r>
      <w:r w:rsidRPr="005741DC">
        <w:rPr>
          <w:b/>
          <w:bCs/>
          <w:i/>
          <w:iCs/>
        </w:rPr>
        <w:t xml:space="preserve"> UE capabilities are reported for GNSS measurement gap and autonomous GNSS measurement</w:t>
      </w:r>
      <w:r w:rsidR="0064236C">
        <w:rPr>
          <w:b/>
          <w:bCs/>
          <w:i/>
          <w:iCs/>
        </w:rPr>
        <w:t>.</w:t>
      </w:r>
    </w:p>
    <w:p w14:paraId="4342B4B9"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E6B8F" w14:paraId="505BE3B7"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22AF77" w14:textId="77777777" w:rsidR="009E6B8F" w:rsidRDefault="009E6B8F" w:rsidP="009E6B8F">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B22C57" w14:textId="77777777" w:rsidR="009E6B8F" w:rsidRDefault="009E6B8F" w:rsidP="009E6B8F">
            <w:pPr>
              <w:snapToGrid w:val="0"/>
              <w:spacing w:after="0"/>
              <w:jc w:val="center"/>
            </w:pPr>
            <w:r>
              <w:t>Comments</w:t>
            </w:r>
          </w:p>
        </w:tc>
      </w:tr>
      <w:tr w:rsidR="00347412" w14:paraId="6D7D8488"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03BC2B6" w14:textId="565BE4C8" w:rsidR="00347412" w:rsidRDefault="00903ECF" w:rsidP="00347412">
            <w:pPr>
              <w:snapToGrid w:val="0"/>
              <w:spacing w:after="0"/>
              <w:jc w:val="center"/>
              <w:rPr>
                <w:rFonts w:eastAsiaTheme="minorEastAsia"/>
                <w:lang w:val="en-US" w:eastAsia="zh-CN"/>
              </w:rPr>
            </w:pPr>
            <w:r>
              <w:rPr>
                <w:rFonts w:eastAsiaTheme="minorEastAsia"/>
                <w:lang w:val="en-US" w:eastAsia="zh-CN"/>
              </w:rPr>
              <w:t>QC</w:t>
            </w:r>
          </w:p>
        </w:tc>
        <w:tc>
          <w:tcPr>
            <w:tcW w:w="6941" w:type="dxa"/>
            <w:tcBorders>
              <w:top w:val="single" w:sz="4" w:space="0" w:color="auto"/>
              <w:left w:val="single" w:sz="4" w:space="0" w:color="auto"/>
              <w:bottom w:val="single" w:sz="4" w:space="0" w:color="auto"/>
              <w:right w:val="single" w:sz="4" w:space="0" w:color="auto"/>
            </w:tcBorders>
            <w:vAlign w:val="center"/>
          </w:tcPr>
          <w:p w14:paraId="3FA9BB26" w14:textId="2CBB9920" w:rsidR="00347412" w:rsidRDefault="00903ECF" w:rsidP="00347412">
            <w:pPr>
              <w:snapToGrid w:val="0"/>
              <w:jc w:val="both"/>
            </w:pPr>
            <w:r>
              <w:t>We agree, but this is a UE feature discussion.</w:t>
            </w:r>
          </w:p>
        </w:tc>
      </w:tr>
      <w:tr w:rsidR="00347412" w14:paraId="06CFA356"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524C8C" w14:textId="5BEE9D14" w:rsidR="00347412" w:rsidRDefault="006C09F5" w:rsidP="00347412">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74F4325" w14:textId="507FC85C" w:rsidR="00347412" w:rsidRDefault="006C09F5" w:rsidP="00347412">
            <w:pPr>
              <w:snapToGrid w:val="0"/>
              <w:jc w:val="both"/>
              <w:rPr>
                <w:rFonts w:eastAsia="宋体"/>
                <w:lang w:val="en-US" w:eastAsia="zh-CN"/>
              </w:rPr>
            </w:pPr>
            <w:r>
              <w:rPr>
                <w:rFonts w:eastAsia="宋体"/>
                <w:lang w:val="en-US" w:eastAsia="zh-CN"/>
              </w:rPr>
              <w:t>We agree</w:t>
            </w:r>
          </w:p>
        </w:tc>
      </w:tr>
      <w:tr w:rsidR="00127F90" w14:paraId="391004B1"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6B9C9E3" w14:textId="33DAB88F" w:rsidR="00127F90" w:rsidRDefault="00127F90" w:rsidP="00127F90">
            <w:pPr>
              <w:snapToGrid w:val="0"/>
              <w:spacing w:after="0"/>
              <w:jc w:val="center"/>
              <w:rPr>
                <w:lang w:val="en-US" w:eastAsia="zh-CN"/>
              </w:rPr>
            </w:pPr>
            <w:r>
              <w:rPr>
                <w:rFonts w:eastAsiaTheme="minorEastAsia" w:hint="eastAsia"/>
                <w:lang w:val="en-US" w:eastAsia="zh-CN"/>
              </w:rPr>
              <w:t>O</w:t>
            </w:r>
            <w:r>
              <w:rPr>
                <w:rFonts w:eastAsiaTheme="minorEastAsia"/>
                <w:lang w:val="en-US" w:eastAsia="zh-CN"/>
              </w:rPr>
              <w:t>PPO</w:t>
            </w:r>
          </w:p>
        </w:tc>
        <w:tc>
          <w:tcPr>
            <w:tcW w:w="6941" w:type="dxa"/>
            <w:tcBorders>
              <w:top w:val="single" w:sz="4" w:space="0" w:color="auto"/>
              <w:left w:val="single" w:sz="4" w:space="0" w:color="auto"/>
              <w:bottom w:val="single" w:sz="4" w:space="0" w:color="auto"/>
              <w:right w:val="single" w:sz="4" w:space="0" w:color="auto"/>
            </w:tcBorders>
            <w:vAlign w:val="center"/>
          </w:tcPr>
          <w:p w14:paraId="0082E822" w14:textId="68E7111A" w:rsidR="00127F90" w:rsidRDefault="00127F90" w:rsidP="00127F90">
            <w:pPr>
              <w:snapToGrid w:val="0"/>
              <w:rPr>
                <w:rFonts w:eastAsia="宋体"/>
                <w:lang w:val="en-US" w:eastAsia="zh-CN"/>
              </w:rPr>
            </w:pPr>
            <w:r>
              <w:rPr>
                <w:rFonts w:eastAsiaTheme="minorEastAsia" w:hint="eastAsia"/>
                <w:lang w:eastAsia="zh-CN"/>
              </w:rPr>
              <w:t>I</w:t>
            </w:r>
            <w:r>
              <w:rPr>
                <w:rFonts w:eastAsiaTheme="minorEastAsia"/>
                <w:lang w:eastAsia="zh-CN"/>
              </w:rPr>
              <w:t>t should be discussed in the UE feature section.</w:t>
            </w:r>
          </w:p>
        </w:tc>
      </w:tr>
      <w:tr w:rsidR="00127F90" w14:paraId="3237C1FF"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690D7D0" w14:textId="40725CB6" w:rsidR="00127F90" w:rsidRDefault="00127F90" w:rsidP="00127F90">
            <w:pPr>
              <w:snapToGrid w:val="0"/>
              <w:spacing w:after="0"/>
              <w:jc w:val="center"/>
              <w:rPr>
                <w:rFonts w:eastAsiaTheme="minorEastAsia"/>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DB41FE0" w14:textId="6C241CD1" w:rsidR="00127F90" w:rsidRDefault="00127F90" w:rsidP="00127F90">
            <w:pPr>
              <w:spacing w:after="120"/>
              <w:rPr>
                <w:rFonts w:eastAsiaTheme="minorEastAsia"/>
                <w:lang w:eastAsia="zh-CN"/>
              </w:rPr>
            </w:pPr>
          </w:p>
        </w:tc>
      </w:tr>
      <w:tr w:rsidR="00127F90" w14:paraId="51ACBA18"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01A2396" w14:textId="17CD566C" w:rsidR="00127F90" w:rsidRDefault="00127F90" w:rsidP="00127F90">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5D40411" w14:textId="7E5B8369" w:rsidR="00127F90" w:rsidRDefault="00127F90" w:rsidP="00127F90">
            <w:pPr>
              <w:spacing w:after="120"/>
              <w:rPr>
                <w:rFonts w:eastAsia="宋体"/>
                <w:lang w:val="en-US" w:eastAsia="zh-CN"/>
              </w:rPr>
            </w:pPr>
          </w:p>
        </w:tc>
      </w:tr>
      <w:tr w:rsidR="00127F90" w14:paraId="5D2F274C"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A6C1437" w14:textId="3241A845" w:rsidR="00127F90" w:rsidRDefault="00127F90" w:rsidP="00127F90">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F507897" w14:textId="3B7929B4" w:rsidR="00127F90" w:rsidRDefault="00127F90" w:rsidP="00127F90">
            <w:pPr>
              <w:spacing w:after="120"/>
              <w:rPr>
                <w:rFonts w:eastAsia="宋体"/>
                <w:lang w:val="en-US" w:eastAsia="zh-CN"/>
              </w:rPr>
            </w:pPr>
          </w:p>
        </w:tc>
      </w:tr>
      <w:tr w:rsidR="00127F90" w14:paraId="3A63D0D7"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50384C5" w14:textId="2AE0A77D" w:rsidR="00127F90" w:rsidRDefault="00127F90" w:rsidP="00127F90">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3096491" w14:textId="1BE13CA8" w:rsidR="00127F90" w:rsidRDefault="00127F90" w:rsidP="00127F90">
            <w:pPr>
              <w:spacing w:after="120"/>
              <w:rPr>
                <w:rFonts w:eastAsia="宋体"/>
                <w:lang w:val="en-US" w:eastAsia="zh-CN"/>
              </w:rPr>
            </w:pPr>
          </w:p>
        </w:tc>
      </w:tr>
      <w:tr w:rsidR="00127F90" w14:paraId="4A60E61B"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24F8A7E" w14:textId="77777777" w:rsidR="00127F90" w:rsidRDefault="00127F90" w:rsidP="00127F90">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080DB10" w14:textId="77777777" w:rsidR="00127F90" w:rsidRDefault="00127F90" w:rsidP="00127F90">
            <w:pPr>
              <w:snapToGrid w:val="0"/>
              <w:rPr>
                <w:rFonts w:eastAsia="宋体"/>
                <w:lang w:val="en-US" w:eastAsia="zh-CN"/>
              </w:rPr>
            </w:pPr>
          </w:p>
        </w:tc>
      </w:tr>
      <w:tr w:rsidR="00127F90" w14:paraId="1B76CC55"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26865DD" w14:textId="77777777" w:rsidR="00127F90" w:rsidRDefault="00127F90" w:rsidP="00127F90">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A1890C5" w14:textId="77777777" w:rsidR="00127F90" w:rsidRDefault="00127F90" w:rsidP="00127F90">
            <w:pPr>
              <w:snapToGrid w:val="0"/>
              <w:rPr>
                <w:rFonts w:eastAsia="宋体"/>
                <w:lang w:val="en-US" w:eastAsia="zh-CN"/>
              </w:rPr>
            </w:pPr>
          </w:p>
        </w:tc>
      </w:tr>
      <w:tr w:rsidR="00127F90" w14:paraId="42C1D355"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7899F8A" w14:textId="77777777" w:rsidR="00127F90" w:rsidRDefault="00127F90" w:rsidP="00127F90">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5BA2FA0" w14:textId="77777777" w:rsidR="00127F90" w:rsidRDefault="00127F90" w:rsidP="00127F90">
            <w:pPr>
              <w:snapToGrid w:val="0"/>
              <w:rPr>
                <w:rFonts w:eastAsia="宋体"/>
                <w:lang w:val="en-US" w:eastAsia="zh-CN"/>
              </w:rPr>
            </w:pPr>
          </w:p>
        </w:tc>
      </w:tr>
      <w:tr w:rsidR="00127F90" w14:paraId="31E2A14D"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0D5454A" w14:textId="77777777" w:rsidR="00127F90" w:rsidRDefault="00127F90" w:rsidP="00127F90">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0CFE074" w14:textId="77777777" w:rsidR="00127F90" w:rsidRDefault="00127F90" w:rsidP="00127F90">
            <w:pPr>
              <w:spacing w:after="120"/>
              <w:rPr>
                <w:rFonts w:eastAsia="宋体"/>
                <w:b/>
                <w:lang w:eastAsia="zh-CN"/>
              </w:rPr>
            </w:pPr>
          </w:p>
        </w:tc>
      </w:tr>
      <w:tr w:rsidR="00127F90" w14:paraId="17819DE7"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52D4AC" w14:textId="77777777" w:rsidR="00127F90" w:rsidRDefault="00127F90" w:rsidP="00127F90">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AB5B230" w14:textId="77777777" w:rsidR="00127F90" w:rsidRDefault="00127F90" w:rsidP="00127F90">
            <w:pPr>
              <w:snapToGrid w:val="0"/>
              <w:rPr>
                <w:rFonts w:eastAsia="宋体"/>
                <w:lang w:val="en-US" w:eastAsia="zh-CN"/>
              </w:rPr>
            </w:pPr>
          </w:p>
        </w:tc>
      </w:tr>
    </w:tbl>
    <w:p w14:paraId="17E61153" w14:textId="77777777" w:rsidR="00F72416" w:rsidRDefault="00F72416" w:rsidP="00F72416">
      <w:bookmarkStart w:id="9" w:name="_Hlk102482983"/>
      <w:bookmarkEnd w:id="4"/>
    </w:p>
    <w:p w14:paraId="62B786AA" w14:textId="2FC1DDDE" w:rsidR="0097348C" w:rsidRPr="004252C6" w:rsidRDefault="008944C1" w:rsidP="004252C6">
      <w:pPr>
        <w:pStyle w:val="1"/>
        <w:numPr>
          <w:ilvl w:val="0"/>
          <w:numId w:val="14"/>
        </w:numPr>
        <w:rPr>
          <w:u w:val="single"/>
        </w:rPr>
      </w:pPr>
      <w:r>
        <w:rPr>
          <w:lang w:val="en-US"/>
        </w:rPr>
        <w:lastRenderedPageBreak/>
        <w:t>[</w:t>
      </w:r>
      <w:r w:rsidR="00364198">
        <w:rPr>
          <w:lang w:val="en-US"/>
        </w:rPr>
        <w:t>A</w:t>
      </w:r>
      <w:r w:rsidR="001254AF">
        <w:rPr>
          <w:lang w:val="en-US"/>
        </w:rPr>
        <w:t>CTIVE GNSS</w:t>
      </w:r>
      <w:r>
        <w:rPr>
          <w:lang w:val="en-US"/>
        </w:rPr>
        <w:t xml:space="preserve">] </w:t>
      </w:r>
      <w:bookmarkStart w:id="10" w:name="_Hlk135412271"/>
      <w:r>
        <w:rPr>
          <w:lang w:val="en-US"/>
        </w:rPr>
        <w:t>Issue #</w:t>
      </w:r>
      <w:r w:rsidR="001D56ED">
        <w:rPr>
          <w:lang w:val="en-US"/>
        </w:rPr>
        <w:t>2</w:t>
      </w:r>
      <w:r>
        <w:rPr>
          <w:lang w:val="en-US"/>
        </w:rPr>
        <w:t xml:space="preserve">: </w:t>
      </w:r>
      <w:bookmarkEnd w:id="10"/>
      <m:oMath>
        <m:sSub>
          <m:sSubPr>
            <m:ctrlPr>
              <w:rPr>
                <w:rFonts w:ascii="Cambria Math" w:hAnsi="Cambria Math"/>
                <w:lang w:val="en-US"/>
              </w:rPr>
            </m:ctrlPr>
          </m:sSubPr>
          <m:e>
            <m:r>
              <m:rPr>
                <m:sty m:val="bi"/>
              </m:rPr>
              <w:rPr>
                <w:rFonts w:ascii="Cambria Math" w:hAnsi="Cambria Math"/>
                <w:lang w:val="en-US"/>
              </w:rPr>
              <m:t>N</m:t>
            </m:r>
          </m:e>
          <m:sub>
            <m:r>
              <m:rPr>
                <m:nor/>
              </m:rPr>
              <w:rPr>
                <w:lang w:val="en-US"/>
              </w:rPr>
              <m:t>TA</m:t>
            </m:r>
          </m:sub>
        </m:sSub>
        <m:r>
          <m:rPr>
            <m:sty m:val="p"/>
          </m:rPr>
          <w:rPr>
            <w:rFonts w:ascii="Cambria Math" w:hAnsi="Cambria Math"/>
            <w:lang w:val="en-US"/>
          </w:rPr>
          <m:t xml:space="preserve"> </m:t>
        </m:r>
      </m:oMath>
      <w:r w:rsidR="004252C6" w:rsidRPr="004252C6">
        <w:rPr>
          <w:lang w:val="en-US"/>
        </w:rPr>
        <w:t xml:space="preserve"> calculation after GNSS measurement in RRC connected state</w:t>
      </w:r>
    </w:p>
    <w:p w14:paraId="5638EF4B" w14:textId="7062C841" w:rsidR="0097348C" w:rsidRDefault="001D56ED">
      <w:pPr>
        <w:pStyle w:val="2"/>
        <w:rPr>
          <w:lang w:val="en-US"/>
        </w:rPr>
      </w:pPr>
      <w:r>
        <w:rPr>
          <w:lang w:val="en-US"/>
        </w:rPr>
        <w:t>2</w:t>
      </w:r>
      <w:r w:rsidR="008944C1">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6A4B07" w:rsidRPr="004338CB" w14:paraId="79FD5CCE" w14:textId="77777777" w:rsidTr="00273337">
        <w:trPr>
          <w:trHeight w:val="398"/>
          <w:jc w:val="center"/>
        </w:trPr>
        <w:tc>
          <w:tcPr>
            <w:tcW w:w="2426" w:type="dxa"/>
            <w:shd w:val="clear" w:color="auto" w:fill="D5DCE4" w:themeFill="text2" w:themeFillTint="33"/>
            <w:vAlign w:val="center"/>
          </w:tcPr>
          <w:p w14:paraId="382399B8" w14:textId="77777777" w:rsidR="006A4B07" w:rsidRPr="004338CB" w:rsidRDefault="006A4B07" w:rsidP="004338CB">
            <w:pPr>
              <w:snapToGrid w:val="0"/>
              <w:spacing w:after="0"/>
              <w:jc w:val="center"/>
            </w:pPr>
            <w:r w:rsidRPr="004338CB">
              <w:t>Contribution</w:t>
            </w:r>
          </w:p>
        </w:tc>
        <w:tc>
          <w:tcPr>
            <w:tcW w:w="6941" w:type="dxa"/>
            <w:shd w:val="clear" w:color="auto" w:fill="D5DCE4" w:themeFill="text2" w:themeFillTint="33"/>
            <w:vAlign w:val="center"/>
          </w:tcPr>
          <w:p w14:paraId="48CCF5C5" w14:textId="77777777" w:rsidR="006A4B07" w:rsidRPr="004338CB" w:rsidRDefault="006A4B07" w:rsidP="004338CB">
            <w:pPr>
              <w:snapToGrid w:val="0"/>
              <w:spacing w:after="0"/>
              <w:jc w:val="center"/>
            </w:pPr>
            <w:r w:rsidRPr="004338CB">
              <w:t>Observation/Proposals</w:t>
            </w:r>
          </w:p>
        </w:tc>
      </w:tr>
      <w:tr w:rsidR="006A4B07" w:rsidRPr="004338CB" w14:paraId="3841B05F" w14:textId="77777777" w:rsidTr="00273337">
        <w:trPr>
          <w:trHeight w:val="398"/>
          <w:jc w:val="center"/>
        </w:trPr>
        <w:tc>
          <w:tcPr>
            <w:tcW w:w="2426" w:type="dxa"/>
            <w:shd w:val="clear" w:color="auto" w:fill="D5DCE4" w:themeFill="text2" w:themeFillTint="33"/>
            <w:vAlign w:val="center"/>
          </w:tcPr>
          <w:p w14:paraId="6CEDE7D8" w14:textId="77777777" w:rsidR="006A4B07" w:rsidRPr="004338CB" w:rsidRDefault="006A4B07" w:rsidP="004338CB">
            <w:pPr>
              <w:snapToGrid w:val="0"/>
              <w:spacing w:after="0"/>
              <w:jc w:val="center"/>
              <w:rPr>
                <w:rFonts w:eastAsiaTheme="minorEastAsia"/>
                <w:color w:val="000000"/>
                <w:kern w:val="24"/>
                <w:lang w:val="en-US" w:eastAsia="zh-CN"/>
              </w:rPr>
            </w:pPr>
            <w:r w:rsidRPr="004338CB">
              <w:rPr>
                <w:rFonts w:eastAsiaTheme="minorEastAsia"/>
                <w:color w:val="000000"/>
                <w:kern w:val="24"/>
                <w:lang w:eastAsia="zh-CN"/>
              </w:rPr>
              <w:t>Nokia, NSB</w:t>
            </w:r>
          </w:p>
        </w:tc>
        <w:tc>
          <w:tcPr>
            <w:tcW w:w="6941" w:type="dxa"/>
            <w:shd w:val="clear" w:color="auto" w:fill="auto"/>
            <w:vAlign w:val="center"/>
          </w:tcPr>
          <w:p w14:paraId="182EF70B" w14:textId="77777777" w:rsidR="006A4B07" w:rsidRPr="00B14A6D" w:rsidRDefault="00DE68AE" w:rsidP="00B14A6D">
            <w:pPr>
              <w:spacing w:after="0"/>
              <w:rPr>
                <w:lang w:val="en-US"/>
              </w:rPr>
            </w:pPr>
            <w:r w:rsidRPr="00B14A6D">
              <w:rPr>
                <w:lang w:val="en-US"/>
              </w:rPr>
              <w:t>Observation 2: The value of N_TA is not clear after a UE has completed the GNSS measurement successfully.</w:t>
            </w:r>
          </w:p>
          <w:p w14:paraId="5CC817EB" w14:textId="77777777" w:rsidR="00DE68AE" w:rsidRPr="00B14A6D" w:rsidRDefault="00DE68AE" w:rsidP="00B14A6D">
            <w:pPr>
              <w:spacing w:after="0"/>
              <w:jc w:val="both"/>
            </w:pPr>
            <w:r w:rsidRPr="00B14A6D">
              <w:t xml:space="preserve">Observation 3: Performing the </w:t>
            </w:r>
            <w:proofErr w:type="gramStart"/>
            <w:r w:rsidRPr="00B14A6D">
              <w:t>Random Access</w:t>
            </w:r>
            <w:proofErr w:type="gramEnd"/>
            <w:r w:rsidRPr="00B14A6D">
              <w:t xml:space="preserve"> procedure after every GNSS measurement has high signalling overhead and latency.</w:t>
            </w:r>
          </w:p>
          <w:p w14:paraId="2216F92B" w14:textId="77777777" w:rsidR="00DE68AE" w:rsidRPr="00B14A6D" w:rsidRDefault="00DE68AE" w:rsidP="00B14A6D">
            <w:pPr>
              <w:spacing w:after="0"/>
              <w:jc w:val="both"/>
            </w:pPr>
            <w:r w:rsidRPr="00B14A6D">
              <w:t xml:space="preserve">Observation 4: Reusing the N_TA, based on the previous GNSS position, can enable the UE to skip the </w:t>
            </w:r>
            <w:proofErr w:type="gramStart"/>
            <w:r w:rsidRPr="00B14A6D">
              <w:t>Random Access</w:t>
            </w:r>
            <w:proofErr w:type="gramEnd"/>
            <w:r w:rsidRPr="00B14A6D">
              <w:t xml:space="preserve"> procedure.</w:t>
            </w:r>
          </w:p>
          <w:p w14:paraId="0C2F66E5" w14:textId="77777777" w:rsidR="00F35752" w:rsidRPr="00B14A6D" w:rsidRDefault="00F35752" w:rsidP="00B14A6D">
            <w:pPr>
              <w:spacing w:after="0"/>
              <w:jc w:val="both"/>
            </w:pPr>
            <w:r w:rsidRPr="00B14A6D">
              <w:t xml:space="preserve">Observation 5: For cases with different distance between old and new UE GNSS position, the reasonability of the accumulated TA is different and also UL sync status is different, requiring different UE </w:t>
            </w:r>
            <w:proofErr w:type="spellStart"/>
            <w:r w:rsidRPr="00B14A6D">
              <w:t>behavior</w:t>
            </w:r>
            <w:proofErr w:type="spellEnd"/>
            <w:r w:rsidRPr="00B14A6D">
              <w:t>.</w:t>
            </w:r>
          </w:p>
          <w:p w14:paraId="7DE43E94" w14:textId="118B0D47" w:rsidR="00DE68AE" w:rsidRPr="00B14A6D" w:rsidRDefault="00F35752" w:rsidP="00B14A6D">
            <w:pPr>
              <w:spacing w:after="0"/>
            </w:pPr>
            <w:r w:rsidRPr="00B14A6D">
              <w:t xml:space="preserve">Proposal 2: After a successful GNSS measurement /autonomous GNSS measurement, if the difference between the new and old UE positions is small, UE can be allowed to reuse the previous N_TA and skip the </w:t>
            </w:r>
            <w:proofErr w:type="gramStart"/>
            <w:r w:rsidRPr="00B14A6D">
              <w:t>random access</w:t>
            </w:r>
            <w:proofErr w:type="gramEnd"/>
            <w:r w:rsidRPr="00B14A6D">
              <w:t xml:space="preserve"> procedure, otherwise UE should firstly perform the Random Access procedure for UL </w:t>
            </w:r>
            <w:proofErr w:type="spellStart"/>
            <w:r w:rsidRPr="00B14A6D">
              <w:t>synchonization</w:t>
            </w:r>
            <w:proofErr w:type="spellEnd"/>
            <w:r w:rsidRPr="00B14A6D">
              <w:t>.</w:t>
            </w:r>
          </w:p>
        </w:tc>
      </w:tr>
      <w:tr w:rsidR="006A4B07" w:rsidRPr="004338CB" w14:paraId="4F17C0D9" w14:textId="77777777" w:rsidTr="00273337">
        <w:trPr>
          <w:trHeight w:val="398"/>
          <w:jc w:val="center"/>
        </w:trPr>
        <w:tc>
          <w:tcPr>
            <w:tcW w:w="2426" w:type="dxa"/>
            <w:shd w:val="clear" w:color="auto" w:fill="D5DCE4" w:themeFill="text2" w:themeFillTint="33"/>
            <w:vAlign w:val="center"/>
          </w:tcPr>
          <w:p w14:paraId="7D84F2BB" w14:textId="77777777" w:rsidR="006A4B07" w:rsidRPr="004338CB" w:rsidRDefault="006A4B07" w:rsidP="004338CB">
            <w:pPr>
              <w:snapToGrid w:val="0"/>
              <w:spacing w:after="0"/>
              <w:jc w:val="center"/>
              <w:rPr>
                <w:rFonts w:eastAsiaTheme="minorEastAsia"/>
                <w:color w:val="000000"/>
                <w:kern w:val="24"/>
                <w:lang w:val="en-US" w:eastAsia="zh-CN"/>
              </w:rPr>
            </w:pPr>
            <w:r w:rsidRPr="004338CB">
              <w:rPr>
                <w:rFonts w:eastAsia="宋体"/>
                <w:lang w:val="en-US" w:eastAsia="zh-CN"/>
              </w:rPr>
              <w:t>Ericsson</w:t>
            </w:r>
          </w:p>
        </w:tc>
        <w:tc>
          <w:tcPr>
            <w:tcW w:w="6941" w:type="dxa"/>
            <w:shd w:val="clear" w:color="auto" w:fill="auto"/>
            <w:vAlign w:val="center"/>
          </w:tcPr>
          <w:p w14:paraId="083BE30F" w14:textId="47BED5FE" w:rsidR="0098493F" w:rsidRPr="0098493F" w:rsidRDefault="0098493F" w:rsidP="0098493F">
            <w:pPr>
              <w:spacing w:after="0"/>
              <w:jc w:val="both"/>
            </w:pPr>
            <w:bookmarkStart w:id="11" w:name="_Toc163189133"/>
            <w:r w:rsidRPr="0098493F">
              <w:rPr>
                <w:lang w:val="en-US"/>
              </w:rPr>
              <w:t xml:space="preserve">Observation </w:t>
            </w:r>
            <w:proofErr w:type="gramStart"/>
            <w:r w:rsidRPr="0098493F">
              <w:rPr>
                <w:lang w:val="en-US"/>
              </w:rPr>
              <w:t>1:</w:t>
            </w:r>
            <w:r w:rsidRPr="0098493F">
              <w:t>The</w:t>
            </w:r>
            <w:proofErr w:type="gramEnd"/>
            <w:r w:rsidRPr="0098493F">
              <w:t xml:space="preserve"> network will typically use N</w:t>
            </w:r>
            <w:r w:rsidRPr="0098493F">
              <w:rPr>
                <w:vertAlign w:val="subscript"/>
              </w:rPr>
              <w:t>TA</w:t>
            </w:r>
            <w:r w:rsidRPr="0098493F">
              <w:t xml:space="preserve"> to compensate for errors due to estimation of UE and satellite’s position/common TA: a) UE position error due to movement between GNSS updates, and b) Satellite position error due to estimating the serving satellite’s position and common TA using stale ephemeris/common TA parameters.</w:t>
            </w:r>
            <w:bookmarkEnd w:id="11"/>
            <w:r w:rsidRPr="0098493F">
              <w:t xml:space="preserve"> </w:t>
            </w:r>
          </w:p>
          <w:p w14:paraId="0DA3733B" w14:textId="50703358" w:rsidR="0098493F" w:rsidRPr="0098493F" w:rsidRDefault="0098493F" w:rsidP="0098493F">
            <w:pPr>
              <w:spacing w:after="0"/>
              <w:jc w:val="both"/>
            </w:pPr>
            <w:bookmarkStart w:id="12" w:name="_Toc163189134"/>
            <w:r w:rsidRPr="0098493F">
              <w:rPr>
                <w:lang w:val="en-US"/>
              </w:rPr>
              <w:t xml:space="preserve">Observation 2: </w:t>
            </w:r>
            <w:r w:rsidRPr="0098493F">
              <w:t xml:space="preserve">Reusing the old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oMath>
            <w:r w:rsidRPr="0098493F">
              <w:rPr>
                <w:iCs/>
              </w:rPr>
              <w:t xml:space="preserve"> value after GNSS reacquisition is not optimal as the UE will update the old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8493F">
              <w:t xml:space="preserve"> according to its new position estimate.</w:t>
            </w:r>
            <w:bookmarkEnd w:id="12"/>
            <w:r w:rsidRPr="0098493F">
              <w:rPr>
                <w:iCs/>
              </w:rPr>
              <w:t xml:space="preserve"> </w:t>
            </w:r>
            <w:r w:rsidRPr="0098493F">
              <w:t xml:space="preserve"> </w:t>
            </w:r>
          </w:p>
          <w:p w14:paraId="49F40E88" w14:textId="2D710968" w:rsidR="0098493F" w:rsidRPr="0098493F" w:rsidRDefault="0098493F" w:rsidP="0098493F">
            <w:pPr>
              <w:spacing w:after="0"/>
              <w:jc w:val="both"/>
            </w:pPr>
            <w:bookmarkStart w:id="13" w:name="_Toc163189135"/>
            <w:r w:rsidRPr="0098493F">
              <w:rPr>
                <w:lang w:val="en-US"/>
              </w:rPr>
              <w:t xml:space="preserve">Observation 3: </w:t>
            </w:r>
            <w:r w:rsidRPr="0098493F">
              <w:t xml:space="preserve">Resetting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w:rPr>
                  <w:rFonts w:ascii="Cambria Math" w:hAnsi="Cambria Math"/>
                </w:rPr>
                <m:t>=0</m:t>
              </m:r>
            </m:oMath>
            <w:r w:rsidRPr="0098493F">
              <w:rPr>
                <w:iCs/>
              </w:rPr>
              <w:t xml:space="preserve"> after GNSS reacquisition is not optimal as it incorrectly assumes that the previous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oMath>
            <w:r w:rsidRPr="0098493F">
              <w:rPr>
                <w:iCs/>
              </w:rPr>
              <w:t xml:space="preserve"> value configured by the network was meant to account for only the UE position error.</w:t>
            </w:r>
            <w:bookmarkEnd w:id="13"/>
          </w:p>
          <w:p w14:paraId="32DE4BA0" w14:textId="0E5E7EE9" w:rsidR="0098493F" w:rsidRPr="0098493F" w:rsidRDefault="0098493F" w:rsidP="0098493F">
            <w:pPr>
              <w:spacing w:after="0"/>
              <w:jc w:val="both"/>
            </w:pPr>
            <w:bookmarkStart w:id="14" w:name="_Toc163189136"/>
            <w:r w:rsidRPr="0098493F">
              <w:rPr>
                <w:lang w:val="en-US"/>
              </w:rPr>
              <w:t xml:space="preserve">Observation 4: </w:t>
            </w:r>
            <w:r w:rsidRPr="0098493F">
              <w:rPr>
                <w:iCs/>
              </w:rPr>
              <w:t xml:space="preserve">After a successful GNSS reacquisition, neither resetting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w:rPr>
                  <w:rFonts w:ascii="Cambria Math" w:hAnsi="Cambria Math"/>
                </w:rPr>
                <m:t>=0</m:t>
              </m:r>
            </m:oMath>
            <w:r w:rsidRPr="0098493F">
              <w:rPr>
                <w:iCs/>
              </w:rPr>
              <w:t xml:space="preserve"> nor reusing the old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oMath>
            <w:r w:rsidRPr="0098493F">
              <w:rPr>
                <w:iCs/>
              </w:rPr>
              <w:t xml:space="preserve"> will result in the correct TA value for uplink transmission.</w:t>
            </w:r>
            <w:bookmarkEnd w:id="14"/>
          </w:p>
          <w:p w14:paraId="76529A27" w14:textId="683862F5" w:rsidR="0098493F" w:rsidRPr="0098493F" w:rsidRDefault="0098493F" w:rsidP="0098493F">
            <w:pPr>
              <w:spacing w:after="0"/>
              <w:jc w:val="both"/>
            </w:pPr>
            <w:bookmarkStart w:id="15" w:name="_Toc163189137"/>
            <w:r w:rsidRPr="0098493F">
              <w:rPr>
                <w:lang w:val="en-US"/>
              </w:rPr>
              <w:t xml:space="preserve">Observation 5: </w:t>
            </w:r>
            <w:r w:rsidRPr="0098493F">
              <w:t xml:space="preserve">The UE can calculate the timing error due to inaccurate UE position by comparing the values of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8493F">
              <w:rPr>
                <w:iCs/>
              </w:rPr>
              <w:t xml:space="preserve"> based on its previous GNSS position and its new GNSS position after GNSS reacquisition, i.e.,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error_UE_position</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TA,adj</m:t>
                  </m:r>
                </m:sub>
                <m:sup>
                  <m:r>
                    <m:rPr>
                      <m:nor/>
                    </m:rPr>
                    <m:t>UE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TA,adj[OLD]</m:t>
                  </m:r>
                </m:sub>
                <m:sup>
                  <m:r>
                    <m:rPr>
                      <m:nor/>
                    </m:rPr>
                    <m:t>UE</m:t>
                  </m:r>
                </m:sup>
              </m:sSubSup>
            </m:oMath>
            <w:r w:rsidRPr="0098493F">
              <w:rPr>
                <w:iCs/>
              </w:rPr>
              <w:t>.</w:t>
            </w:r>
            <w:bookmarkEnd w:id="15"/>
          </w:p>
          <w:p w14:paraId="7060DD54" w14:textId="7FA06604" w:rsidR="00385F57" w:rsidRPr="0098493F" w:rsidRDefault="0098493F" w:rsidP="00B14A6D">
            <w:pPr>
              <w:spacing w:after="0"/>
              <w:jc w:val="both"/>
              <w:rPr>
                <w:b/>
                <w:bCs/>
              </w:rPr>
            </w:pPr>
            <w:bookmarkStart w:id="16" w:name="_Toc163189149"/>
            <w:r w:rsidRPr="0098493F">
              <w:t xml:space="preserve">Proposal 1: Select Alt-B: set </w:t>
            </w:r>
            <m:oMath>
              <m:sSub>
                <m:sSubPr>
                  <m:ctrlPr>
                    <w:rPr>
                      <w:rFonts w:ascii="Cambria Math" w:hAnsi="Cambria Math"/>
                      <w:i/>
                      <w:iCs/>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TA_old</m:t>
                  </m:r>
                </m:sub>
              </m:sSub>
              <m:sSub>
                <m:sSubPr>
                  <m:ctrlPr>
                    <w:rPr>
                      <w:rFonts w:ascii="Cambria Math" w:hAnsi="Cambria Math"/>
                      <w:i/>
                      <w:iCs/>
                    </w:rPr>
                  </m:ctrlPr>
                </m:sSubPr>
                <m:e>
                  <m:r>
                    <w:rPr>
                      <w:rFonts w:ascii="Cambria Math" w:hAnsi="Cambria Math"/>
                    </w:rPr>
                    <m:t>-T</m:t>
                  </m:r>
                </m:e>
                <m:sub>
                  <m:r>
                    <w:rPr>
                      <w:rFonts w:ascii="Cambria Math" w:hAnsi="Cambria Math"/>
                    </w:rPr>
                    <m:t>error_UE_position</m:t>
                  </m:r>
                </m:sub>
              </m:sSub>
            </m:oMath>
            <w:r w:rsidRPr="0098493F">
              <w:rPr>
                <w:i/>
                <w:iCs/>
              </w:rPr>
              <w:t xml:space="preserve"> where </w:t>
            </w:r>
            <m:oMath>
              <m:sSub>
                <m:sSubPr>
                  <m:ctrlPr>
                    <w:rPr>
                      <w:rFonts w:ascii="Cambria Math" w:hAnsi="Cambria Math"/>
                      <w:i/>
                      <w:iCs/>
                    </w:rPr>
                  </m:ctrlPr>
                </m:sSubPr>
                <m:e>
                  <m:r>
                    <w:rPr>
                      <w:rFonts w:ascii="Cambria Math" w:hAnsi="Cambria Math"/>
                    </w:rPr>
                    <m:t>T</m:t>
                  </m:r>
                </m:e>
                <m:sub>
                  <m:r>
                    <w:rPr>
                      <w:rFonts w:ascii="Cambria Math" w:hAnsi="Cambria Math"/>
                    </w:rPr>
                    <m:t>error_UE_position</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w:rPr>
                      <w:i/>
                      <w:iCs/>
                    </w:rPr>
                    <m:t xml:space="preserve">TA,adj </m:t>
                  </m:r>
                </m:sub>
                <m:sup>
                  <m:r>
                    <m:rPr>
                      <m:nor/>
                    </m:rPr>
                    <w:rPr>
                      <w:i/>
                      <w:iCs/>
                    </w:rPr>
                    <m:t>UE</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w:rPr>
                      <w:i/>
                      <w:iCs/>
                    </w:rPr>
                    <m:t>TA,adj[OLD]</m:t>
                  </m:r>
                </m:sub>
                <m:sup>
                  <m:r>
                    <m:rPr>
                      <m:nor/>
                    </m:rPr>
                    <w:rPr>
                      <w:i/>
                      <w:iCs/>
                    </w:rPr>
                    <m:t>UE</m:t>
                  </m:r>
                </m:sup>
              </m:sSubSup>
            </m:oMath>
            <w:r w:rsidRPr="0098493F">
              <w:t xml:space="preserve"> is the timing error due to inaccurate UE position and can be calculated by comparing </w:t>
            </w:r>
            <m:oMath>
              <m:sSubSup>
                <m:sSubSupPr>
                  <m:ctrlPr>
                    <w:rPr>
                      <w:rFonts w:ascii="Cambria Math" w:hAnsi="Cambria Math"/>
                      <w:i/>
                    </w:rPr>
                  </m:ctrlPr>
                </m:sSubSupPr>
                <m:e>
                  <m:r>
                    <w:rPr>
                      <w:rFonts w:ascii="Cambria Math" w:hAnsi="Cambria Math"/>
                    </w:rPr>
                    <m:t>N</m:t>
                  </m:r>
                </m:e>
                <m:sub>
                  <m:r>
                    <m:rPr>
                      <m:nor/>
                    </m:rPr>
                    <m:t>TA,adj [OLD]</m:t>
                  </m:r>
                </m:sub>
                <m:sup>
                  <m:r>
                    <m:rPr>
                      <m:nor/>
                    </m:rPr>
                    <m:t>UE</m:t>
                  </m:r>
                </m:sup>
              </m:sSubSup>
            </m:oMath>
            <w:r w:rsidRPr="0098493F">
              <w:t xml:space="preserve"> based on the previous GNSS position and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8493F">
              <w:t xml:space="preserve"> based on new GNSS position after GNSS reacquisition.</w:t>
            </w:r>
            <w:bookmarkEnd w:id="16"/>
          </w:p>
        </w:tc>
      </w:tr>
      <w:tr w:rsidR="006A4B07" w:rsidRPr="004338CB" w14:paraId="5886647C" w14:textId="77777777" w:rsidTr="00273337">
        <w:trPr>
          <w:trHeight w:val="398"/>
          <w:jc w:val="center"/>
        </w:trPr>
        <w:tc>
          <w:tcPr>
            <w:tcW w:w="2426" w:type="dxa"/>
            <w:shd w:val="clear" w:color="auto" w:fill="D5DCE4" w:themeFill="text2" w:themeFillTint="33"/>
            <w:vAlign w:val="center"/>
          </w:tcPr>
          <w:p w14:paraId="3946B018" w14:textId="2D6D56E7" w:rsidR="006A4B07" w:rsidRPr="004338CB" w:rsidRDefault="004252C6" w:rsidP="004338CB">
            <w:pPr>
              <w:snapToGrid w:val="0"/>
              <w:spacing w:after="0"/>
              <w:jc w:val="center"/>
              <w:rPr>
                <w:rFonts w:eastAsiaTheme="minorEastAsia"/>
                <w:color w:val="000000"/>
                <w:kern w:val="24"/>
                <w:lang w:val="en-US" w:eastAsia="zh-CN"/>
              </w:rPr>
            </w:pPr>
            <w:r w:rsidRPr="004338CB">
              <w:rPr>
                <w:rFonts w:eastAsia="宋体"/>
                <w:lang w:val="en-US" w:eastAsia="zh-CN"/>
              </w:rPr>
              <w:t>Nordic Semiconductor ASA</w:t>
            </w:r>
          </w:p>
        </w:tc>
        <w:tc>
          <w:tcPr>
            <w:tcW w:w="6941" w:type="dxa"/>
            <w:shd w:val="clear" w:color="auto" w:fill="auto"/>
            <w:vAlign w:val="center"/>
          </w:tcPr>
          <w:p w14:paraId="56D9F030" w14:textId="7456EBED" w:rsidR="00292E91" w:rsidRPr="00292E91" w:rsidRDefault="00292E91" w:rsidP="00292E91">
            <w:pPr>
              <w:spacing w:after="0"/>
              <w:rPr>
                <w:rFonts w:eastAsia="宋体"/>
                <w:lang w:eastAsia="en-US"/>
              </w:rPr>
            </w:pPr>
            <w:bookmarkStart w:id="17" w:name="_Hlk163556426"/>
            <w:r w:rsidRPr="00292E91">
              <w:rPr>
                <w:rFonts w:eastAsia="宋体"/>
                <w:lang w:eastAsia="en-US"/>
              </w:rPr>
              <w:t xml:space="preserve">Proposal 1: After a new GNSS position fix is obtained in RRC Connected mode, conclude that UE considers its TA timer to have expired and may skip scheduled transmission until UE transmits (N)PRACH, if </w:t>
            </w:r>
            <m:oMath>
              <m:sSub>
                <m:sSubPr>
                  <m:ctrlPr>
                    <w:rPr>
                      <w:rFonts w:ascii="Cambria Math" w:eastAsia="宋体" w:hAnsi="Cambria Math"/>
                      <w:i/>
                      <w:iCs/>
                      <w:lang w:val="en-US" w:eastAsia="en-US"/>
                    </w:rPr>
                  </m:ctrlPr>
                </m:sSubPr>
                <m:e>
                  <m:r>
                    <w:rPr>
                      <w:rFonts w:ascii="Cambria Math" w:eastAsia="宋体" w:hAnsi="Cambria Math"/>
                      <w:lang w:eastAsia="en-US"/>
                    </w:rPr>
                    <m:t>N</m:t>
                  </m:r>
                </m:e>
                <m:sub>
                  <m:r>
                    <m:rPr>
                      <m:nor/>
                    </m:rPr>
                    <w:rPr>
                      <w:rFonts w:eastAsia="宋体"/>
                      <w:lang w:val="en-US" w:eastAsia="en-US"/>
                    </w:rPr>
                    <m:t>TA</m:t>
                  </m:r>
                </m:sub>
              </m:sSub>
              <m:r>
                <w:rPr>
                  <w:rFonts w:ascii="Cambria Math" w:eastAsia="宋体" w:hAnsi="Cambria Math"/>
                  <w:lang w:val="en-US" w:eastAsia="en-US"/>
                </w:rPr>
                <m:t>&gt;0</m:t>
              </m:r>
            </m:oMath>
            <w:r w:rsidRPr="00292E91">
              <w:rPr>
                <w:rFonts w:eastAsia="宋体"/>
                <w:lang w:val="en-US" w:eastAsia="en-US"/>
              </w:rPr>
              <w:t>.</w:t>
            </w:r>
          </w:p>
          <w:p w14:paraId="67DE5C43" w14:textId="745A1ACC" w:rsidR="00C44897" w:rsidRPr="00292E91" w:rsidRDefault="00292E91" w:rsidP="00292E91">
            <w:pPr>
              <w:spacing w:after="0"/>
              <w:rPr>
                <w:rFonts w:eastAsia="宋体"/>
                <w:b/>
                <w:bCs/>
                <w:lang w:eastAsia="en-US"/>
              </w:rPr>
            </w:pPr>
            <w:r w:rsidRPr="00292E91">
              <w:rPr>
                <w:rFonts w:eastAsia="宋体"/>
                <w:lang w:eastAsia="en-US"/>
              </w:rPr>
              <w:t xml:space="preserve">Proposal 2: As an alternative solution, the accumulated timing advance term is reset, i.e., to set </w:t>
            </w:r>
            <m:oMath>
              <m:sSub>
                <m:sSubPr>
                  <m:ctrlPr>
                    <w:rPr>
                      <w:rFonts w:ascii="Cambria Math" w:eastAsia="宋体" w:hAnsi="Cambria Math"/>
                      <w:i/>
                      <w:iCs/>
                      <w:lang w:val="en-US" w:eastAsia="en-US"/>
                    </w:rPr>
                  </m:ctrlPr>
                </m:sSubPr>
                <m:e>
                  <m:r>
                    <w:rPr>
                      <w:rFonts w:ascii="Cambria Math" w:eastAsia="宋体" w:hAnsi="Cambria Math"/>
                      <w:lang w:eastAsia="en-US"/>
                    </w:rPr>
                    <m:t>N</m:t>
                  </m:r>
                </m:e>
                <m:sub>
                  <m:r>
                    <m:rPr>
                      <m:nor/>
                    </m:rPr>
                    <w:rPr>
                      <w:rFonts w:eastAsia="宋体"/>
                      <w:lang w:val="en-US" w:eastAsia="en-US"/>
                    </w:rPr>
                    <m:t>TA</m:t>
                  </m:r>
                </m:sub>
              </m:sSub>
              <m:r>
                <w:rPr>
                  <w:rFonts w:ascii="Cambria Math" w:eastAsia="宋体" w:hAnsi="Cambria Math"/>
                  <w:lang w:val="en-US" w:eastAsia="en-US"/>
                </w:rPr>
                <m:t>=0,</m:t>
              </m:r>
            </m:oMath>
            <w:r w:rsidRPr="00292E91">
              <w:rPr>
                <w:rFonts w:eastAsia="宋体"/>
                <w:lang w:eastAsia="en-US"/>
              </w:rPr>
              <w:t xml:space="preserve"> after a new GNSS position fix is obtained in RRC Connected mode and UE is expected to monitor DL control channel right after the measurement gap ends.</w:t>
            </w:r>
            <w:bookmarkEnd w:id="17"/>
          </w:p>
        </w:tc>
      </w:tr>
      <w:tr w:rsidR="006A4B07" w:rsidRPr="004338CB" w14:paraId="3B23A373" w14:textId="77777777" w:rsidTr="00273337">
        <w:trPr>
          <w:trHeight w:val="398"/>
          <w:jc w:val="center"/>
        </w:trPr>
        <w:tc>
          <w:tcPr>
            <w:tcW w:w="2426" w:type="dxa"/>
            <w:shd w:val="clear" w:color="auto" w:fill="D5DCE4" w:themeFill="text2" w:themeFillTint="33"/>
            <w:vAlign w:val="center"/>
          </w:tcPr>
          <w:p w14:paraId="36C9C356" w14:textId="7C86C693" w:rsidR="006A4B07" w:rsidRPr="004338CB" w:rsidRDefault="004252C6" w:rsidP="004338CB">
            <w:pPr>
              <w:snapToGrid w:val="0"/>
              <w:spacing w:after="0"/>
              <w:jc w:val="center"/>
              <w:rPr>
                <w:rFonts w:eastAsiaTheme="minorEastAsia"/>
                <w:color w:val="000000"/>
                <w:kern w:val="24"/>
                <w:lang w:eastAsia="zh-CN"/>
              </w:rPr>
            </w:pPr>
            <w:r w:rsidRPr="004252C6">
              <w:rPr>
                <w:rFonts w:eastAsiaTheme="minorEastAsia"/>
                <w:color w:val="000000"/>
                <w:kern w:val="24"/>
                <w:lang w:eastAsia="zh-CN"/>
              </w:rPr>
              <w:t xml:space="preserve">Huawei, </w:t>
            </w:r>
            <w:proofErr w:type="spellStart"/>
            <w:r w:rsidRPr="004252C6">
              <w:rPr>
                <w:rFonts w:eastAsiaTheme="minorEastAsia"/>
                <w:color w:val="000000"/>
                <w:kern w:val="24"/>
                <w:lang w:eastAsia="zh-CN"/>
              </w:rPr>
              <w:t>HiSilicon</w:t>
            </w:r>
            <w:proofErr w:type="spellEnd"/>
          </w:p>
        </w:tc>
        <w:tc>
          <w:tcPr>
            <w:tcW w:w="6941" w:type="dxa"/>
            <w:shd w:val="clear" w:color="auto" w:fill="auto"/>
            <w:vAlign w:val="center"/>
          </w:tcPr>
          <w:p w14:paraId="75578F5C" w14:textId="4D582A1C" w:rsidR="006A4B07" w:rsidRPr="00B14A6D" w:rsidRDefault="006A4B07" w:rsidP="00B14A6D">
            <w:pPr>
              <w:spacing w:after="0"/>
              <w:jc w:val="both"/>
              <w:rPr>
                <w:lang w:eastAsia="zh-CN"/>
              </w:rPr>
            </w:pPr>
          </w:p>
        </w:tc>
      </w:tr>
    </w:tbl>
    <w:p w14:paraId="54E2CA50" w14:textId="77777777" w:rsidR="0097348C" w:rsidRDefault="0097348C">
      <w:pPr>
        <w:jc w:val="both"/>
        <w:rPr>
          <w:rFonts w:eastAsia="宋体"/>
          <w:bCs/>
          <w:lang w:eastAsia="zh-CN"/>
        </w:rPr>
      </w:pPr>
    </w:p>
    <w:p w14:paraId="3B2BD731" w14:textId="1BEB33C4" w:rsidR="00FF38A1" w:rsidRDefault="008944C1" w:rsidP="00FF38A1">
      <w:pPr>
        <w:rPr>
          <w:rFonts w:eastAsiaTheme="minorEastAsia"/>
          <w:color w:val="000000" w:themeColor="text1"/>
          <w:lang w:eastAsia="zh-CN"/>
        </w:rPr>
      </w:pPr>
      <w:r>
        <w:rPr>
          <w:rFonts w:eastAsia="宋体"/>
          <w:lang w:eastAsia="zh-CN"/>
        </w:rPr>
        <w:t xml:space="preserve">In RAN1 </w:t>
      </w:r>
      <w:r>
        <w:rPr>
          <w:rFonts w:eastAsia="宋体" w:hint="eastAsia"/>
          <w:lang w:eastAsia="zh-CN"/>
        </w:rPr>
        <w:t>#</w:t>
      </w:r>
      <w:r>
        <w:rPr>
          <w:rFonts w:eastAsia="宋体"/>
          <w:lang w:eastAsia="zh-CN"/>
        </w:rPr>
        <w:t xml:space="preserve">114, it has been agreed that </w:t>
      </w:r>
      <w:r>
        <w:rPr>
          <w:rStyle w:val="afe"/>
          <w:bCs/>
          <w:i w:val="0"/>
          <w:iCs w:val="0"/>
        </w:rPr>
        <w:t>In RRC connected, every time after successful GNSS measurement, UE reports the new remaining GNSS validity duration</w:t>
      </w:r>
      <w:r>
        <w:rPr>
          <w:rFonts w:eastAsia="宋体"/>
          <w:lang w:eastAsia="zh-CN"/>
        </w:rPr>
        <w:t>.</w:t>
      </w:r>
      <w:r>
        <w:rPr>
          <w:rFonts w:eastAsia="宋体" w:hint="eastAsia"/>
          <w:lang w:eastAsia="zh-CN"/>
        </w:rPr>
        <w:t xml:space="preserve"> </w:t>
      </w:r>
      <w:r w:rsidR="00364198">
        <w:rPr>
          <w:rFonts w:eastAsia="宋体"/>
          <w:lang w:eastAsia="zh-CN"/>
        </w:rPr>
        <w:t xml:space="preserve">In RAN1 #115, RAN1 discussed </w:t>
      </w:r>
      <w:r w:rsidR="00364198">
        <w:rPr>
          <w:rFonts w:eastAsiaTheme="minorEastAsia"/>
          <w:color w:val="000000" w:themeColor="text1"/>
          <w:lang w:eastAsia="zh-CN"/>
        </w:rPr>
        <w:t xml:space="preserve">whether there is a need to reset </w:t>
      </w:r>
      <w:r w:rsidR="00364198" w:rsidRPr="00E92D4C">
        <w:rPr>
          <w:rFonts w:eastAsiaTheme="minorEastAsia"/>
          <w:color w:val="000000" w:themeColor="text1"/>
          <w:lang w:eastAsia="zh-CN"/>
        </w:rPr>
        <w:t xml:space="preserve"> </w:t>
      </w:r>
      <m:oMath>
        <m:sSub>
          <m:sSubPr>
            <m:ctrlPr>
              <w:rPr>
                <w:rFonts w:ascii="Cambria Math" w:eastAsiaTheme="minorEastAsia" w:hAnsi="Cambria Math"/>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m:t>
            </m:r>
          </m:sub>
        </m:sSub>
        <m:r>
          <m:rPr>
            <m:sty m:val="p"/>
          </m:rPr>
          <w:rPr>
            <w:rFonts w:ascii="Cambria Math" w:eastAsiaTheme="minorEastAsia" w:hAnsi="Cambria Math"/>
            <w:color w:val="000000" w:themeColor="text1"/>
            <w:lang w:eastAsia="zh-CN"/>
          </w:rPr>
          <m:t>=</m:t>
        </m:r>
        <m:r>
          <m:rPr>
            <m:sty m:val="b"/>
          </m:rPr>
          <w:rPr>
            <w:rFonts w:ascii="Cambria Math" w:eastAsiaTheme="minorEastAsia" w:hAnsi="Cambria Math"/>
            <w:color w:val="000000" w:themeColor="text1"/>
            <w:lang w:eastAsia="zh-CN"/>
          </w:rPr>
          <m:t>0</m:t>
        </m:r>
      </m:oMath>
      <w:r w:rsidR="00364198" w:rsidRPr="00E92D4C">
        <w:rPr>
          <w:rFonts w:eastAsiaTheme="minorEastAsia"/>
          <w:color w:val="000000" w:themeColor="text1"/>
          <w:lang w:eastAsia="zh-CN"/>
        </w:rPr>
        <w:t xml:space="preserve"> </w:t>
      </w:r>
      <w:r w:rsidR="00364198" w:rsidRPr="00E92D4C">
        <w:rPr>
          <w:rFonts w:eastAsiaTheme="minorEastAsia" w:hint="eastAsia"/>
          <w:color w:val="000000" w:themeColor="text1"/>
          <w:lang w:eastAsia="zh-CN"/>
        </w:rPr>
        <w:t xml:space="preserve"> </w:t>
      </w:r>
      <w:r w:rsidR="00364198" w:rsidRPr="00E92D4C">
        <w:rPr>
          <w:rFonts w:eastAsiaTheme="minorEastAsia"/>
          <w:color w:val="000000" w:themeColor="text1"/>
          <w:lang w:eastAsia="zh-CN"/>
        </w:rPr>
        <w:t>after GNSS measurement</w:t>
      </w:r>
      <w:r w:rsidR="00364198">
        <w:rPr>
          <w:rFonts w:eastAsiaTheme="minorEastAsia"/>
          <w:color w:val="000000" w:themeColor="text1"/>
          <w:lang w:eastAsia="zh-CN"/>
        </w:rPr>
        <w:t xml:space="preserve"> for PUSCH transmission without consensus.</w:t>
      </w:r>
      <w:bookmarkStart w:id="18" w:name="_Hlk132127825"/>
    </w:p>
    <w:p w14:paraId="1E1E0F2F" w14:textId="3636BE01" w:rsidR="004252C6" w:rsidRDefault="004252C6" w:rsidP="004252C6">
      <w:pPr>
        <w:rPr>
          <w:lang w:eastAsia="zh-CN"/>
        </w:rPr>
      </w:pPr>
      <w:r>
        <w:rPr>
          <w:lang w:eastAsia="zh-CN"/>
        </w:rPr>
        <w:t>At RAN1#116 discussion, the following FL recommendation was made</w:t>
      </w:r>
    </w:p>
    <w:tbl>
      <w:tblPr>
        <w:tblStyle w:val="afa"/>
        <w:tblW w:w="0" w:type="auto"/>
        <w:tblLook w:val="04A0" w:firstRow="1" w:lastRow="0" w:firstColumn="1" w:lastColumn="0" w:noHBand="0" w:noVBand="1"/>
      </w:tblPr>
      <w:tblGrid>
        <w:gridCol w:w="9629"/>
      </w:tblGrid>
      <w:tr w:rsidR="004252C6" w14:paraId="028BB45B" w14:textId="77777777" w:rsidTr="004252C6">
        <w:tc>
          <w:tcPr>
            <w:tcW w:w="9629" w:type="dxa"/>
          </w:tcPr>
          <w:p w14:paraId="6780D954" w14:textId="77777777" w:rsidR="004252C6" w:rsidRPr="006A43E7" w:rsidRDefault="004252C6" w:rsidP="004252C6">
            <w:pPr>
              <w:rPr>
                <w:rStyle w:val="B10"/>
                <w:b/>
                <w:bCs/>
                <w:i/>
                <w:iCs/>
              </w:rPr>
            </w:pPr>
            <w:r w:rsidRPr="006A43E7">
              <w:rPr>
                <w:rStyle w:val="B10"/>
                <w:b/>
                <w:bCs/>
                <w:i/>
                <w:iCs/>
                <w:highlight w:val="cyan"/>
              </w:rPr>
              <w:lastRenderedPageBreak/>
              <w:t>FL recommendation:</w:t>
            </w:r>
            <w:r w:rsidRPr="006A43E7">
              <w:rPr>
                <w:rStyle w:val="B10"/>
                <w:b/>
                <w:bCs/>
                <w:i/>
                <w:iCs/>
              </w:rPr>
              <w:t xml:space="preserve"> </w:t>
            </w:r>
          </w:p>
          <w:p w14:paraId="551E66EC" w14:textId="457E1891" w:rsidR="004252C6" w:rsidRDefault="004252C6" w:rsidP="004252C6">
            <w:pPr>
              <w:spacing w:afterLines="50" w:after="120"/>
              <w:rPr>
                <w:b/>
                <w:bCs/>
                <w:i/>
                <w:iCs/>
              </w:rPr>
            </w:pPr>
            <w:r>
              <w:rPr>
                <w:rFonts w:eastAsiaTheme="minorEastAsia"/>
                <w:b/>
                <w:i/>
                <w:iCs/>
                <w:lang w:eastAsia="zh-CN"/>
              </w:rPr>
              <w:t xml:space="preserve">Companies in RAN1 are encouraged to discuss further enhancements for </w:t>
            </w:r>
            <w:r>
              <w:rPr>
                <w:b/>
                <w:bCs/>
                <w:i/>
                <w:iCs/>
              </w:rPr>
              <w:t xml:space="preserve"> </w:t>
            </w:r>
            <m:oMath>
              <m:sSub>
                <m:sSubPr>
                  <m:ctrlPr>
                    <w:rPr>
                      <w:rFonts w:ascii="Cambria Math" w:hAnsi="Cambria Math"/>
                      <w:b/>
                      <w:bCs/>
                      <w:i/>
                      <w:iCs/>
                      <w:lang w:val="en-US"/>
                    </w:rPr>
                  </m:ctrlPr>
                </m:sSubPr>
                <m:e>
                  <m:r>
                    <m:rPr>
                      <m:sty m:val="bi"/>
                    </m:rPr>
                    <w:rPr>
                      <w:rFonts w:ascii="Cambria Math" w:hAnsi="Cambria Math"/>
                    </w:rPr>
                    <m:t>N</m:t>
                  </m:r>
                </m:e>
                <m:sub>
                  <m:r>
                    <m:rPr>
                      <m:nor/>
                    </m:rPr>
                    <w:rPr>
                      <w:b/>
                      <w:bCs/>
                      <w:i/>
                      <w:iCs/>
                      <w:lang w:val="en-US"/>
                    </w:rPr>
                    <m:t>TA</m:t>
                  </m:r>
                </m:sub>
              </m:sSub>
              <m:r>
                <m:rPr>
                  <m:sty m:val="bi"/>
                </m:rPr>
                <w:rPr>
                  <w:rFonts w:ascii="Cambria Math" w:hAnsi="Cambria Math"/>
                  <w:lang w:val="en-US"/>
                </w:rPr>
                <m:t xml:space="preserve"> </m:t>
              </m:r>
            </m:oMath>
            <w:r>
              <w:rPr>
                <w:b/>
                <w:bCs/>
                <w:i/>
                <w:iCs/>
                <w:lang w:val="en-US"/>
              </w:rPr>
              <w:t>for the first UL transmission after successful GNSS measurement in RRC connected state in RAN1#116bis</w:t>
            </w:r>
            <w:r>
              <w:rPr>
                <w:b/>
                <w:bCs/>
                <w:i/>
                <w:iCs/>
              </w:rPr>
              <w:t>.</w:t>
            </w:r>
          </w:p>
          <w:p w14:paraId="0A5F4BCC" w14:textId="77777777" w:rsidR="004252C6" w:rsidRDefault="004252C6">
            <w:pPr>
              <w:pStyle w:val="aff2"/>
              <w:numPr>
                <w:ilvl w:val="0"/>
                <w:numId w:val="32"/>
              </w:numPr>
              <w:ind w:leftChars="0"/>
              <w:rPr>
                <w:b/>
                <w:bCs/>
                <w:i/>
                <w:iCs/>
              </w:rPr>
            </w:pPr>
            <w:r>
              <w:rPr>
                <w:b/>
                <w:i/>
                <w:iCs/>
                <w:lang w:eastAsia="zh-CN"/>
              </w:rPr>
              <w:t xml:space="preserve">Set </w:t>
            </w:r>
            <m:oMath>
              <m:sSub>
                <m:sSubPr>
                  <m:ctrlPr>
                    <w:rPr>
                      <w:rFonts w:ascii="Cambria Math" w:hAnsi="Cambria Math"/>
                      <w:b/>
                      <w:bCs/>
                      <w:i/>
                      <w:iCs/>
                    </w:rPr>
                  </m:ctrlPr>
                </m:sSubPr>
                <m:e>
                  <m:r>
                    <m:rPr>
                      <m:sty m:val="bi"/>
                    </m:rPr>
                    <w:rPr>
                      <w:rFonts w:ascii="Cambria Math" w:hAnsi="Cambria Math"/>
                    </w:rPr>
                    <m:t xml:space="preserve"> N</m:t>
                  </m:r>
                </m:e>
                <m:sub>
                  <m:r>
                    <m:rPr>
                      <m:nor/>
                    </m:rPr>
                    <w:rPr>
                      <w:b/>
                      <w:bCs/>
                      <w:i/>
                      <w:iCs/>
                    </w:rPr>
                    <m:t>TA</m:t>
                  </m:r>
                </m:sub>
              </m:sSub>
              <m:r>
                <m:rPr>
                  <m:sty m:val="bi"/>
                </m:rPr>
                <w:rPr>
                  <w:rFonts w:ascii="Cambria Math" w:hAnsi="Cambria Math"/>
                </w:rPr>
                <m:t>=0</m:t>
              </m:r>
            </m:oMath>
            <w:r>
              <w:rPr>
                <w:rFonts w:hint="eastAsia"/>
                <w:b/>
                <w:bCs/>
                <w:i/>
                <w:iCs/>
              </w:rPr>
              <w:t xml:space="preserve"> </w:t>
            </w:r>
          </w:p>
          <w:p w14:paraId="04EB7F58" w14:textId="77777777" w:rsidR="004252C6" w:rsidRPr="003555F7" w:rsidRDefault="004252C6">
            <w:pPr>
              <w:pStyle w:val="aff2"/>
              <w:numPr>
                <w:ilvl w:val="0"/>
                <w:numId w:val="32"/>
              </w:numPr>
              <w:ind w:leftChars="0"/>
              <w:rPr>
                <w:b/>
                <w:bCs/>
                <w:i/>
                <w:iCs/>
                <w:color w:val="000000" w:themeColor="text1"/>
              </w:rPr>
            </w:pPr>
            <w:r w:rsidRPr="003555F7">
              <w:rPr>
                <w:b/>
                <w:i/>
                <w:iCs/>
                <w:color w:val="000000" w:themeColor="text1"/>
                <w:lang w:eastAsia="zh-CN"/>
              </w:rPr>
              <w:t>Set</w:t>
            </w:r>
            <w:r w:rsidRPr="003555F7">
              <w:rPr>
                <w:rFonts w:eastAsia="宋体"/>
                <w:b/>
                <w:bCs/>
                <w:i/>
                <w:iCs/>
                <w:color w:val="000000" w:themeColor="text1"/>
                <w:lang w:val="en-US" w:eastAsia="zh-CN"/>
              </w:rPr>
              <w:t xml:space="preserv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oMath>
            <w:r w:rsidRPr="003555F7">
              <w:rPr>
                <w:rFonts w:hint="eastAsia"/>
                <w:b/>
                <w:bCs/>
                <w:i/>
                <w:iCs/>
                <w:color w:val="000000" w:themeColor="text1"/>
              </w:rPr>
              <w:t xml:space="preserve"> </w:t>
            </w:r>
            <w:r w:rsidRPr="003555F7">
              <w:rPr>
                <w:b/>
                <w:bCs/>
                <w:i/>
                <w:iCs/>
                <w:color w:val="000000" w:themeColor="text1"/>
              </w:rPr>
              <w:t xml:space="preserve"> where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 [OLD]</m:t>
                  </m:r>
                </m:sub>
                <m:sup>
                  <m:r>
                    <m:rPr>
                      <m:nor/>
                    </m:rPr>
                    <w:rPr>
                      <w:b/>
                      <w:bCs/>
                      <w:i/>
                      <w:iCs/>
                      <w:color w:val="000000" w:themeColor="text1"/>
                      <w:lang w:eastAsia="zh-CN"/>
                    </w:rPr>
                    <m:t>UE</m:t>
                  </m:r>
                </m:sup>
              </m:sSubSup>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m:t>
                  </m:r>
                </m:sub>
                <m:sup>
                  <m:r>
                    <m:rPr>
                      <m:nor/>
                    </m:rPr>
                    <w:rPr>
                      <w:b/>
                      <w:bCs/>
                      <w:i/>
                      <w:iCs/>
                      <w:color w:val="000000" w:themeColor="text1"/>
                      <w:lang w:eastAsia="zh-CN"/>
                    </w:rPr>
                    <m:t>UE</m:t>
                  </m:r>
                </m:sup>
              </m:sSubSup>
            </m:oMath>
            <w:r w:rsidRPr="003555F7">
              <w:rPr>
                <w:b/>
                <w:bCs/>
                <w:i/>
                <w:iCs/>
                <w:color w:val="000000" w:themeColor="text1"/>
                <w:lang w:eastAsia="zh-CN"/>
              </w:rPr>
              <w:t xml:space="preserve"> </w:t>
            </w:r>
          </w:p>
          <w:p w14:paraId="59810937" w14:textId="77777777" w:rsidR="004252C6" w:rsidRPr="003555F7" w:rsidRDefault="004252C6">
            <w:pPr>
              <w:pStyle w:val="aff2"/>
              <w:numPr>
                <w:ilvl w:val="0"/>
                <w:numId w:val="32"/>
              </w:numPr>
              <w:ind w:leftChars="0"/>
              <w:rPr>
                <w:b/>
                <w:bCs/>
                <w:i/>
                <w:iCs/>
                <w:color w:val="000000" w:themeColor="text1"/>
              </w:rPr>
            </w:pPr>
            <w:r w:rsidRPr="003555F7">
              <w:rPr>
                <w:b/>
                <w:bCs/>
                <w:i/>
                <w:iCs/>
                <w:color w:val="000000" w:themeColor="text1"/>
              </w:rPr>
              <w:t xml:space="preserve">The UE </w:t>
            </w:r>
            <w:r>
              <w:rPr>
                <w:b/>
                <w:bCs/>
                <w:i/>
                <w:iCs/>
                <w:color w:val="000000" w:themeColor="text1"/>
              </w:rPr>
              <w:t xml:space="preserve">may </w:t>
            </w:r>
            <w:r w:rsidRPr="003555F7">
              <w:rPr>
                <w:b/>
                <w:bCs/>
                <w:i/>
                <w:iCs/>
                <w:color w:val="000000" w:themeColor="text1"/>
              </w:rPr>
              <w:t xml:space="preserve">consider TAT </w:t>
            </w:r>
            <w:r>
              <w:rPr>
                <w:b/>
                <w:bCs/>
                <w:i/>
                <w:iCs/>
                <w:color w:val="000000" w:themeColor="text1"/>
              </w:rPr>
              <w:t xml:space="preserve">has </w:t>
            </w:r>
            <w:r w:rsidRPr="003555F7">
              <w:rPr>
                <w:b/>
                <w:bCs/>
                <w:i/>
                <w:iCs/>
                <w:color w:val="000000" w:themeColor="text1"/>
              </w:rPr>
              <w:t>expired and shall perform RACH</w:t>
            </w:r>
          </w:p>
          <w:p w14:paraId="74D09FB4" w14:textId="2B1CB7EF" w:rsidR="004252C6" w:rsidRPr="004252C6" w:rsidRDefault="004252C6">
            <w:pPr>
              <w:pStyle w:val="aff2"/>
              <w:numPr>
                <w:ilvl w:val="0"/>
                <w:numId w:val="32"/>
              </w:numPr>
              <w:ind w:leftChars="0"/>
              <w:rPr>
                <w:b/>
                <w:bCs/>
                <w:i/>
                <w:iCs/>
                <w:color w:val="000000" w:themeColor="text1"/>
              </w:rPr>
            </w:pPr>
            <w:r w:rsidRPr="003555F7">
              <w:rPr>
                <w:b/>
                <w:bCs/>
                <w:i/>
                <w:iCs/>
                <w:color w:val="000000" w:themeColor="text1"/>
              </w:rPr>
              <w:t xml:space="preserve">The UE performs RACH with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 xml:space="preserve">=0 </m:t>
              </m:r>
            </m:oMath>
            <w:r w:rsidRPr="003555F7">
              <w:rPr>
                <w:b/>
                <w:bCs/>
                <w:i/>
                <w:iCs/>
                <w:color w:val="000000" w:themeColor="text1"/>
              </w:rPr>
              <w:t xml:space="preserve"> if “old position - new position &gt; thr", otherwise UE sets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oMath>
            <w:r w:rsidRPr="003555F7">
              <w:rPr>
                <w:b/>
                <w:bCs/>
                <w:i/>
                <w:iCs/>
                <w:color w:val="000000" w:themeColor="text1"/>
              </w:rPr>
              <w:t xml:space="preserve"> </w:t>
            </w:r>
          </w:p>
        </w:tc>
      </w:tr>
    </w:tbl>
    <w:p w14:paraId="292DAC30" w14:textId="77777777" w:rsidR="00FF38A1" w:rsidRPr="004252C6" w:rsidRDefault="00FF38A1" w:rsidP="00FF38A1">
      <w:pPr>
        <w:rPr>
          <w:rFonts w:eastAsiaTheme="minorEastAsia"/>
          <w:color w:val="000000" w:themeColor="text1"/>
          <w:lang w:eastAsia="zh-CN"/>
        </w:rPr>
      </w:pPr>
    </w:p>
    <w:p w14:paraId="1F30633B" w14:textId="77777777" w:rsidR="00F77C6D" w:rsidRPr="00FF38A1" w:rsidRDefault="00F77C6D">
      <w:pPr>
        <w:jc w:val="both"/>
        <w:rPr>
          <w:rFonts w:eastAsiaTheme="minorEastAsia"/>
          <w:lang w:eastAsia="zh-CN"/>
        </w:rPr>
      </w:pPr>
    </w:p>
    <w:bookmarkEnd w:id="18"/>
    <w:p w14:paraId="0E26009F" w14:textId="28EFCBAE" w:rsidR="00292E91" w:rsidRDefault="004338CB">
      <w:pPr>
        <w:pStyle w:val="aff2"/>
        <w:numPr>
          <w:ilvl w:val="0"/>
          <w:numId w:val="16"/>
        </w:numPr>
        <w:ind w:leftChars="0"/>
        <w:jc w:val="both"/>
        <w:rPr>
          <w:rFonts w:eastAsiaTheme="minorEastAsia"/>
          <w:lang w:eastAsia="zh-CN"/>
        </w:rPr>
      </w:pPr>
      <w:r>
        <w:rPr>
          <w:rFonts w:eastAsiaTheme="minorEastAsia" w:hint="eastAsia"/>
          <w:lang w:eastAsia="zh-CN"/>
        </w:rPr>
        <w:t>N</w:t>
      </w:r>
      <w:r>
        <w:rPr>
          <w:rFonts w:eastAsiaTheme="minorEastAsia"/>
          <w:lang w:eastAsia="zh-CN"/>
        </w:rPr>
        <w:t>okia, NSB mentioned t</w:t>
      </w:r>
      <w:r w:rsidRPr="00677E8B">
        <w:rPr>
          <w:rFonts w:eastAsiaTheme="minorEastAsia"/>
          <w:lang w:eastAsia="zh-CN"/>
        </w:rPr>
        <w:t>he value of N</w:t>
      </w:r>
      <w:r w:rsidRPr="00E90DA6">
        <w:rPr>
          <w:rFonts w:eastAsiaTheme="minorEastAsia"/>
          <w:vertAlign w:val="subscript"/>
          <w:lang w:eastAsia="zh-CN"/>
        </w:rPr>
        <w:t>TA</w:t>
      </w:r>
      <w:r w:rsidRPr="00677E8B">
        <w:rPr>
          <w:rFonts w:eastAsiaTheme="minorEastAsia"/>
          <w:lang w:eastAsia="zh-CN"/>
        </w:rPr>
        <w:t xml:space="preserve"> is not clear after a UE has completed the GNSS measurement successfully</w:t>
      </w:r>
      <w:r w:rsidR="00B14A6D">
        <w:rPr>
          <w:rFonts w:eastAsiaTheme="minorEastAsia"/>
          <w:lang w:eastAsia="zh-CN"/>
        </w:rPr>
        <w:t>,</w:t>
      </w:r>
      <w:r w:rsidR="00B14A6D" w:rsidRPr="00B14A6D">
        <w:t xml:space="preserve"> </w:t>
      </w:r>
      <w:r w:rsidR="00B14A6D">
        <w:rPr>
          <w:rFonts w:eastAsiaTheme="minorEastAsia" w:hint="eastAsia"/>
          <w:lang w:eastAsia="zh-CN"/>
        </w:rPr>
        <w:t>p</w:t>
      </w:r>
      <w:r w:rsidR="00B14A6D" w:rsidRPr="00B14A6D">
        <w:rPr>
          <w:rFonts w:eastAsiaTheme="minorEastAsia"/>
          <w:lang w:eastAsia="zh-CN"/>
        </w:rPr>
        <w:t xml:space="preserve">erforming the </w:t>
      </w:r>
      <w:proofErr w:type="gramStart"/>
      <w:r w:rsidR="00B14A6D" w:rsidRPr="00B14A6D">
        <w:rPr>
          <w:rFonts w:eastAsiaTheme="minorEastAsia"/>
          <w:lang w:eastAsia="zh-CN"/>
        </w:rPr>
        <w:t>Random Access</w:t>
      </w:r>
      <w:proofErr w:type="gramEnd"/>
      <w:r w:rsidR="00B14A6D" w:rsidRPr="00B14A6D">
        <w:rPr>
          <w:rFonts w:eastAsiaTheme="minorEastAsia"/>
          <w:lang w:eastAsia="zh-CN"/>
        </w:rPr>
        <w:t xml:space="preserve"> procedure after every GNSS measurement has high signalling overhead and latency</w:t>
      </w:r>
      <w:r w:rsidR="00B14A6D">
        <w:rPr>
          <w:rFonts w:eastAsiaTheme="minorEastAsia"/>
          <w:lang w:eastAsia="zh-CN"/>
        </w:rPr>
        <w:t xml:space="preserve"> and r</w:t>
      </w:r>
      <w:r w:rsidR="00B14A6D" w:rsidRPr="00B14A6D">
        <w:rPr>
          <w:rFonts w:eastAsiaTheme="minorEastAsia"/>
          <w:lang w:eastAsia="zh-CN"/>
        </w:rPr>
        <w:t>eusing the N</w:t>
      </w:r>
      <w:r w:rsidR="00B14A6D" w:rsidRPr="00E90DA6">
        <w:rPr>
          <w:rFonts w:eastAsiaTheme="minorEastAsia"/>
          <w:vertAlign w:val="subscript"/>
          <w:lang w:eastAsia="zh-CN"/>
        </w:rPr>
        <w:t>TA</w:t>
      </w:r>
      <w:r w:rsidR="00B14A6D" w:rsidRPr="00B14A6D">
        <w:rPr>
          <w:rFonts w:eastAsiaTheme="minorEastAsia"/>
          <w:lang w:eastAsia="zh-CN"/>
        </w:rPr>
        <w:t>, based on the previous GNSS position, can enable the UE to skip the Random Access procedure.</w:t>
      </w:r>
      <w:r w:rsidR="00B14A6D">
        <w:rPr>
          <w:rFonts w:eastAsiaTheme="minorEastAsia"/>
          <w:lang w:eastAsia="zh-CN"/>
        </w:rPr>
        <w:t xml:space="preserve"> Besides, Nokia mentioned f</w:t>
      </w:r>
      <w:r w:rsidR="00B14A6D" w:rsidRPr="00B14A6D">
        <w:rPr>
          <w:rFonts w:eastAsiaTheme="minorEastAsia"/>
          <w:lang w:eastAsia="zh-CN"/>
        </w:rPr>
        <w:t xml:space="preserve">or cases with different distance between old and new UE GNSS position, the reasonability of the accumulated TA is different and also UL sync status is different, requiring different UE </w:t>
      </w:r>
      <w:proofErr w:type="spellStart"/>
      <w:r w:rsidR="00B14A6D" w:rsidRPr="00B14A6D">
        <w:rPr>
          <w:rFonts w:eastAsiaTheme="minorEastAsia"/>
          <w:lang w:eastAsia="zh-CN"/>
        </w:rPr>
        <w:t>behavior</w:t>
      </w:r>
      <w:proofErr w:type="spellEnd"/>
      <w:r w:rsidR="00B14A6D">
        <w:rPr>
          <w:rFonts w:eastAsiaTheme="minorEastAsia" w:hint="eastAsia"/>
          <w:lang w:eastAsia="zh-CN"/>
        </w:rPr>
        <w:t xml:space="preserve"> </w:t>
      </w:r>
      <w:r w:rsidR="00B14A6D">
        <w:rPr>
          <w:rFonts w:eastAsiaTheme="minorEastAsia"/>
          <w:lang w:eastAsia="zh-CN"/>
        </w:rPr>
        <w:t>and proposed a</w:t>
      </w:r>
      <w:r w:rsidR="00B14A6D" w:rsidRPr="00B14A6D">
        <w:rPr>
          <w:rFonts w:eastAsiaTheme="minorEastAsia"/>
          <w:lang w:eastAsia="zh-CN"/>
        </w:rPr>
        <w:t>fter a successful GNSS measurement /autonomous GNSS measurement, if the difference between the new and old UE positions is small, UE can be allowed to reuse the previous N</w:t>
      </w:r>
      <w:r w:rsidR="00B14A6D" w:rsidRPr="00E90DA6">
        <w:rPr>
          <w:rFonts w:eastAsiaTheme="minorEastAsia"/>
          <w:vertAlign w:val="subscript"/>
          <w:lang w:eastAsia="zh-CN"/>
        </w:rPr>
        <w:t>TA</w:t>
      </w:r>
      <w:r w:rsidR="00B14A6D" w:rsidRPr="00B14A6D">
        <w:rPr>
          <w:rFonts w:eastAsiaTheme="minorEastAsia"/>
          <w:lang w:eastAsia="zh-CN"/>
        </w:rPr>
        <w:t xml:space="preserve"> and skip the random access procedure, otherwise UE should firstly perform the Random Access procedure for UL synchronization</w:t>
      </w:r>
      <w:r w:rsidRPr="00B14A6D">
        <w:rPr>
          <w:rFonts w:eastAsiaTheme="minorEastAsia"/>
          <w:lang w:eastAsia="zh-CN"/>
        </w:rPr>
        <w:t>.</w:t>
      </w:r>
    </w:p>
    <w:p w14:paraId="7247D3D2" w14:textId="77777777" w:rsidR="006D5373" w:rsidRDefault="00273337">
      <w:pPr>
        <w:pStyle w:val="aff2"/>
        <w:numPr>
          <w:ilvl w:val="0"/>
          <w:numId w:val="16"/>
        </w:numPr>
        <w:ind w:leftChars="0"/>
        <w:jc w:val="both"/>
        <w:rPr>
          <w:rFonts w:eastAsiaTheme="minorEastAsia"/>
          <w:lang w:eastAsia="zh-CN"/>
        </w:rPr>
      </w:pPr>
      <w:r w:rsidRPr="00292E91">
        <w:rPr>
          <w:rFonts w:eastAsiaTheme="minorEastAsia" w:hint="eastAsia"/>
          <w:lang w:eastAsia="zh-CN"/>
        </w:rPr>
        <w:t>E</w:t>
      </w:r>
      <w:r w:rsidRPr="00292E91">
        <w:rPr>
          <w:rFonts w:eastAsiaTheme="minorEastAsia"/>
          <w:lang w:eastAsia="zh-CN"/>
        </w:rPr>
        <w:t xml:space="preserve">ricsson observed </w:t>
      </w:r>
      <w:r w:rsidR="00292E91">
        <w:rPr>
          <w:rFonts w:eastAsiaTheme="minorEastAsia"/>
          <w:lang w:eastAsia="zh-CN"/>
        </w:rPr>
        <w:t>t</w:t>
      </w:r>
      <w:r w:rsidR="00292E91" w:rsidRPr="0098493F">
        <w:rPr>
          <w:rFonts w:eastAsiaTheme="minorEastAsia"/>
          <w:lang w:eastAsia="zh-CN"/>
        </w:rPr>
        <w:t>he network will typically use N</w:t>
      </w:r>
      <w:r w:rsidR="00292E91" w:rsidRPr="0098493F">
        <w:rPr>
          <w:rFonts w:eastAsiaTheme="minorEastAsia"/>
          <w:vertAlign w:val="subscript"/>
          <w:lang w:eastAsia="zh-CN"/>
        </w:rPr>
        <w:t>TA</w:t>
      </w:r>
      <w:r w:rsidR="00292E91" w:rsidRPr="0098493F">
        <w:rPr>
          <w:rFonts w:eastAsiaTheme="minorEastAsia"/>
          <w:lang w:eastAsia="zh-CN"/>
        </w:rPr>
        <w:t xml:space="preserve"> to compensate for errors due to estimation of UE and satellite’s position/common TA: a) UE position error due to movement between GNSS updates, and b) Satellite position error due to estimating the serving satellite’s position and common TA using stale ephemeris/common TA parameter</w:t>
      </w:r>
      <w:r w:rsidR="00292E91">
        <w:rPr>
          <w:rFonts w:eastAsiaTheme="minorEastAsia"/>
          <w:lang w:eastAsia="zh-CN"/>
        </w:rPr>
        <w:t xml:space="preserve">s, </w:t>
      </w:r>
      <w:r w:rsidR="00292E91" w:rsidRPr="00292E91">
        <w:rPr>
          <w:rFonts w:eastAsiaTheme="minorEastAsia"/>
          <w:lang w:eastAsia="zh-CN"/>
        </w:rPr>
        <w:t xml:space="preserve">Reusing the old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oMath>
      <w:r w:rsidR="00292E91" w:rsidRPr="00292E91">
        <w:rPr>
          <w:rFonts w:eastAsiaTheme="minorEastAsia"/>
          <w:iCs/>
          <w:lang w:eastAsia="zh-CN"/>
        </w:rPr>
        <w:t xml:space="preserve"> value after GNSS reacquisition is not optimal as the UE will update the old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00292E91" w:rsidRPr="00292E91">
        <w:rPr>
          <w:rFonts w:eastAsiaTheme="minorEastAsia"/>
          <w:lang w:eastAsia="zh-CN"/>
        </w:rPr>
        <w:t xml:space="preserve"> according to its new position estimate</w:t>
      </w:r>
      <w:r w:rsidR="00292E91">
        <w:rPr>
          <w:rFonts w:eastAsiaTheme="minorEastAsia" w:hint="eastAsia"/>
          <w:lang w:val="en-US" w:eastAsia="zh-CN"/>
        </w:rPr>
        <w:t>,</w:t>
      </w:r>
      <w:r w:rsidR="00292E91">
        <w:rPr>
          <w:rFonts w:eastAsiaTheme="minorEastAsia"/>
          <w:lang w:val="en-US" w:eastAsia="zh-CN"/>
        </w:rPr>
        <w:t xml:space="preserve"> </w:t>
      </w:r>
      <w:r w:rsidR="00292E91" w:rsidRPr="00292E91">
        <w:rPr>
          <w:rFonts w:eastAsiaTheme="minorEastAsia"/>
          <w:lang w:eastAsia="zh-CN"/>
        </w:rPr>
        <w:t xml:space="preserve">Resetting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r>
          <w:rPr>
            <w:rFonts w:ascii="Cambria Math" w:eastAsiaTheme="minorEastAsia" w:hAnsi="Cambria Math"/>
            <w:lang w:eastAsia="zh-CN"/>
          </w:rPr>
          <m:t>=0</m:t>
        </m:r>
      </m:oMath>
      <w:r w:rsidR="00292E91" w:rsidRPr="00292E91">
        <w:rPr>
          <w:rFonts w:eastAsiaTheme="minorEastAsia"/>
          <w:iCs/>
          <w:lang w:eastAsia="zh-CN"/>
        </w:rPr>
        <w:t xml:space="preserve"> after GNSS reacquisition is not optimal as it incorrectly assumes that the previous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oMath>
      <w:r w:rsidR="00292E91" w:rsidRPr="00292E91">
        <w:rPr>
          <w:rFonts w:eastAsiaTheme="minorEastAsia"/>
          <w:iCs/>
          <w:lang w:eastAsia="zh-CN"/>
        </w:rPr>
        <w:t xml:space="preserve"> value configured by the network was meant to account for only the UE position error</w:t>
      </w:r>
      <w:r w:rsidR="00292E91">
        <w:rPr>
          <w:rFonts w:eastAsiaTheme="minorEastAsia"/>
          <w:iCs/>
          <w:lang w:eastAsia="zh-CN"/>
        </w:rPr>
        <w:t xml:space="preserve">, </w:t>
      </w:r>
      <w:r w:rsidR="00292E91" w:rsidRPr="00292E91">
        <w:rPr>
          <w:rFonts w:eastAsiaTheme="minorEastAsia"/>
          <w:iCs/>
          <w:lang w:eastAsia="zh-CN"/>
        </w:rPr>
        <w:t xml:space="preserve">After a successful GNSS reacquisition, neither resetting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r>
          <w:rPr>
            <w:rFonts w:ascii="Cambria Math" w:eastAsiaTheme="minorEastAsia" w:hAnsi="Cambria Math"/>
            <w:lang w:eastAsia="zh-CN"/>
          </w:rPr>
          <m:t>=0</m:t>
        </m:r>
      </m:oMath>
      <w:r w:rsidR="00292E91" w:rsidRPr="00292E91">
        <w:rPr>
          <w:rFonts w:eastAsiaTheme="minorEastAsia"/>
          <w:iCs/>
          <w:lang w:eastAsia="zh-CN"/>
        </w:rPr>
        <w:t xml:space="preserve"> nor reusing the old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oMath>
      <w:r w:rsidR="00292E91" w:rsidRPr="00292E91">
        <w:rPr>
          <w:rFonts w:eastAsiaTheme="minorEastAsia"/>
          <w:iCs/>
          <w:lang w:eastAsia="zh-CN"/>
        </w:rPr>
        <w:t xml:space="preserve"> will result in the correct TA value for uplink transmission</w:t>
      </w:r>
      <w:r w:rsidR="00292E91">
        <w:rPr>
          <w:rFonts w:eastAsiaTheme="minorEastAsia"/>
          <w:iCs/>
          <w:lang w:eastAsia="zh-CN"/>
        </w:rPr>
        <w:t xml:space="preserve"> and </w:t>
      </w:r>
      <w:r w:rsidR="00292E91" w:rsidRPr="00292E91">
        <w:rPr>
          <w:rFonts w:eastAsiaTheme="minorEastAsia"/>
          <w:lang w:eastAsia="zh-CN"/>
        </w:rPr>
        <w:t xml:space="preserve">The UE can calculate the timing error due to inaccurate UE position by comparing the values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00292E91" w:rsidRPr="00292E91">
        <w:rPr>
          <w:rFonts w:eastAsiaTheme="minorEastAsia"/>
          <w:iCs/>
          <w:lang w:eastAsia="zh-CN"/>
        </w:rPr>
        <w:t xml:space="preserve"> based on its previous GNSS position and its new GNSS position after GNSS reacquisition, i.e.,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error_UE_position</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TA,adj[OLD]</m:t>
            </m:r>
          </m:sub>
          <m:sup>
            <m:r>
              <m:rPr>
                <m:nor/>
              </m:rPr>
              <w:rPr>
                <w:rFonts w:eastAsiaTheme="minorEastAsia"/>
                <w:lang w:eastAsia="zh-CN"/>
              </w:rPr>
              <m:t>UE</m:t>
            </m:r>
          </m:sup>
        </m:sSubSup>
      </m:oMath>
      <w:r w:rsidR="00292E91" w:rsidRPr="00292E91">
        <w:rPr>
          <w:rFonts w:eastAsiaTheme="minorEastAsia"/>
          <w:iCs/>
          <w:lang w:eastAsia="zh-CN"/>
        </w:rPr>
        <w:t>.</w:t>
      </w:r>
      <w:r w:rsidR="00292E91">
        <w:rPr>
          <w:rFonts w:eastAsiaTheme="minorEastAsia"/>
          <w:iCs/>
          <w:lang w:eastAsia="zh-CN"/>
        </w:rPr>
        <w:t xml:space="preserve"> </w:t>
      </w:r>
      <w:r w:rsidR="00292E91" w:rsidRPr="00292E91">
        <w:rPr>
          <w:rFonts w:eastAsiaTheme="minorEastAsia" w:hint="eastAsia"/>
          <w:lang w:eastAsia="zh-CN"/>
        </w:rPr>
        <w:t>E</w:t>
      </w:r>
      <w:r w:rsidR="00292E91" w:rsidRPr="00292E91">
        <w:rPr>
          <w:rFonts w:eastAsiaTheme="minorEastAsia"/>
          <w:lang w:eastAsia="zh-CN"/>
        </w:rPr>
        <w:t>ricsson</w:t>
      </w:r>
      <w:r w:rsidR="00292E91" w:rsidRPr="0098493F">
        <w:rPr>
          <w:rFonts w:eastAsiaTheme="minorEastAsia"/>
          <w:lang w:eastAsia="zh-CN"/>
        </w:rPr>
        <w:t xml:space="preserve"> </w:t>
      </w:r>
      <w:r w:rsidR="00292E91">
        <w:rPr>
          <w:rFonts w:eastAsiaTheme="minorEastAsia"/>
          <w:lang w:eastAsia="zh-CN"/>
        </w:rPr>
        <w:t>proposed to s</w:t>
      </w:r>
      <w:r w:rsidR="00292E91" w:rsidRPr="0098493F">
        <w:rPr>
          <w:rFonts w:eastAsiaTheme="minorEastAsia"/>
          <w:lang w:eastAsia="zh-CN"/>
        </w:rPr>
        <w:t xml:space="preserve">elect Alt-B: set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m:t>
            </m:r>
          </m:sub>
        </m:sSub>
        <m:r>
          <w:rPr>
            <w:rFonts w:ascii="Cambria Math" w:eastAsiaTheme="minorEastAsia" w:hAnsi="Cambria Math"/>
            <w:lang w:eastAsia="zh-CN"/>
          </w:rPr>
          <m:t>=</m:t>
        </m:r>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TA_old</m:t>
            </m:r>
          </m:sub>
        </m:sSub>
        <m:sSub>
          <m:sSubPr>
            <m:ctrlPr>
              <w:rPr>
                <w:rFonts w:ascii="Cambria Math" w:eastAsiaTheme="minorEastAsia" w:hAnsi="Cambria Math"/>
                <w:i/>
                <w:iCs/>
                <w:lang w:eastAsia="zh-CN"/>
              </w:rPr>
            </m:ctrlPr>
          </m:sSubPr>
          <m:e>
            <m:r>
              <w:rPr>
                <w:rFonts w:ascii="Cambria Math" w:eastAsiaTheme="minorEastAsia" w:hAnsi="Cambria Math"/>
                <w:lang w:eastAsia="zh-CN"/>
              </w:rPr>
              <m:t>-T</m:t>
            </m:r>
          </m:e>
          <m:sub>
            <m:r>
              <w:rPr>
                <w:rFonts w:ascii="Cambria Math" w:eastAsiaTheme="minorEastAsia" w:hAnsi="Cambria Math"/>
                <w:lang w:eastAsia="zh-CN"/>
              </w:rPr>
              <m:t>error_UE_position</m:t>
            </m:r>
          </m:sub>
        </m:sSub>
      </m:oMath>
      <w:r w:rsidR="00292E91" w:rsidRPr="0098493F">
        <w:rPr>
          <w:rFonts w:eastAsiaTheme="minorEastAsia" w:hint="eastAsia"/>
          <w:i/>
          <w:iCs/>
          <w:lang w:eastAsia="zh-CN"/>
        </w:rPr>
        <w:t xml:space="preserve"> </w:t>
      </w:r>
      <w:r w:rsidR="00292E91" w:rsidRPr="0098493F">
        <w:rPr>
          <w:rFonts w:eastAsiaTheme="minorEastAsia"/>
          <w:i/>
          <w:iCs/>
          <w:lang w:eastAsia="zh-CN"/>
        </w:rPr>
        <w:t xml:space="preserve">where </w:t>
      </w:r>
      <m:oMath>
        <m:sSub>
          <m:sSubPr>
            <m:ctrlPr>
              <w:rPr>
                <w:rFonts w:ascii="Cambria Math" w:eastAsiaTheme="minorEastAsia" w:hAnsi="Cambria Math"/>
                <w:i/>
                <w:iCs/>
                <w:lang w:eastAsia="zh-CN"/>
              </w:rPr>
            </m:ctrlPr>
          </m:sSubPr>
          <m:e>
            <m:r>
              <w:rPr>
                <w:rFonts w:ascii="Cambria Math" w:eastAsiaTheme="minorEastAsia" w:hAnsi="Cambria Math"/>
                <w:lang w:eastAsia="zh-CN"/>
              </w:rPr>
              <m:t>T</m:t>
            </m:r>
          </m:e>
          <m:sub>
            <m:r>
              <w:rPr>
                <w:rFonts w:ascii="Cambria Math" w:eastAsiaTheme="minorEastAsia" w:hAnsi="Cambria Math"/>
                <w:lang w:eastAsia="zh-CN"/>
              </w:rPr>
              <m:t>error_UE_position</m:t>
            </m:r>
          </m:sub>
        </m:sSub>
        <m:r>
          <w:rPr>
            <w:rFonts w:ascii="Cambria Math" w:eastAsiaTheme="minorEastAsia" w:hAnsi="Cambria Math"/>
            <w:lang w:eastAsia="zh-CN"/>
          </w:rPr>
          <m:t>=</m:t>
        </m:r>
        <m:sSubSup>
          <m:sSubSupPr>
            <m:ctrlPr>
              <w:rPr>
                <w:rFonts w:ascii="Cambria Math" w:eastAsiaTheme="minorEastAsia" w:hAnsi="Cambria Math"/>
                <w:i/>
                <w:iCs/>
                <w:lang w:eastAsia="zh-CN"/>
              </w:rPr>
            </m:ctrlPr>
          </m:sSubSupPr>
          <m:e>
            <m:r>
              <w:rPr>
                <w:rFonts w:ascii="Cambria Math" w:eastAsiaTheme="minorEastAsia" w:hAnsi="Cambria Math"/>
                <w:lang w:eastAsia="zh-CN"/>
              </w:rPr>
              <m:t>N</m:t>
            </m:r>
          </m:e>
          <m:sub>
            <m:r>
              <m:rPr>
                <m:nor/>
              </m:rPr>
              <w:rPr>
                <w:rFonts w:eastAsiaTheme="minorEastAsia"/>
                <w:i/>
                <w:iCs/>
                <w:lang w:eastAsia="zh-CN"/>
              </w:rPr>
              <m:t xml:space="preserve">TA,adj </m:t>
            </m:r>
          </m:sub>
          <m:sup>
            <m:r>
              <m:rPr>
                <m:nor/>
              </m:rPr>
              <w:rPr>
                <w:rFonts w:eastAsiaTheme="minorEastAsia"/>
                <w:i/>
                <w:iCs/>
                <w:lang w:eastAsia="zh-CN"/>
              </w:rPr>
              <m:t>UE</m:t>
            </m:r>
          </m:sup>
        </m:sSubSup>
        <m:r>
          <w:rPr>
            <w:rFonts w:ascii="Cambria Math" w:eastAsiaTheme="minorEastAsia" w:hAnsi="Cambria Math"/>
            <w:lang w:eastAsia="zh-CN"/>
          </w:rPr>
          <m:t>-</m:t>
        </m:r>
        <m:sSubSup>
          <m:sSubSupPr>
            <m:ctrlPr>
              <w:rPr>
                <w:rFonts w:ascii="Cambria Math" w:eastAsiaTheme="minorEastAsia" w:hAnsi="Cambria Math"/>
                <w:i/>
                <w:iCs/>
                <w:lang w:eastAsia="zh-CN"/>
              </w:rPr>
            </m:ctrlPr>
          </m:sSubSupPr>
          <m:e>
            <m:r>
              <w:rPr>
                <w:rFonts w:ascii="Cambria Math" w:eastAsiaTheme="minorEastAsia" w:hAnsi="Cambria Math"/>
                <w:lang w:eastAsia="zh-CN"/>
              </w:rPr>
              <m:t>N</m:t>
            </m:r>
          </m:e>
          <m:sub>
            <m:r>
              <m:rPr>
                <m:nor/>
              </m:rPr>
              <w:rPr>
                <w:rFonts w:eastAsiaTheme="minorEastAsia"/>
                <w:i/>
                <w:iCs/>
                <w:lang w:eastAsia="zh-CN"/>
              </w:rPr>
              <m:t>TA,adj[OLD]</m:t>
            </m:r>
          </m:sub>
          <m:sup>
            <m:r>
              <m:rPr>
                <m:nor/>
              </m:rPr>
              <w:rPr>
                <w:rFonts w:eastAsiaTheme="minorEastAsia"/>
                <w:i/>
                <w:iCs/>
                <w:lang w:eastAsia="zh-CN"/>
              </w:rPr>
              <m:t>UE</m:t>
            </m:r>
          </m:sup>
        </m:sSubSup>
      </m:oMath>
      <w:r w:rsidR="00292E91" w:rsidRPr="0098493F">
        <w:rPr>
          <w:rFonts w:eastAsiaTheme="minorEastAsia"/>
          <w:lang w:eastAsia="zh-CN"/>
        </w:rPr>
        <w:t xml:space="preserve"> is the timing error due to inaccurate UE position and can be calculated by comparing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 [OLD]</m:t>
            </m:r>
          </m:sub>
          <m:sup>
            <m:r>
              <m:rPr>
                <m:nor/>
              </m:rPr>
              <w:rPr>
                <w:rFonts w:eastAsiaTheme="minorEastAsia"/>
                <w:lang w:eastAsia="zh-CN"/>
              </w:rPr>
              <m:t>UE</m:t>
            </m:r>
          </m:sup>
        </m:sSubSup>
      </m:oMath>
      <w:r w:rsidR="00292E91" w:rsidRPr="0098493F">
        <w:rPr>
          <w:rFonts w:eastAsiaTheme="minorEastAsia"/>
          <w:lang w:eastAsia="zh-CN"/>
        </w:rPr>
        <w:t xml:space="preserve"> based on the previous GNSS position and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00292E91" w:rsidRPr="0098493F">
        <w:rPr>
          <w:rFonts w:eastAsiaTheme="minorEastAsia"/>
          <w:lang w:eastAsia="zh-CN"/>
        </w:rPr>
        <w:t xml:space="preserve"> based on new GNSS position after GNSS reacquisition</w:t>
      </w:r>
      <w:r w:rsidRPr="00292E91">
        <w:rPr>
          <w:rFonts w:eastAsiaTheme="minorEastAsia"/>
          <w:lang w:eastAsia="zh-CN"/>
        </w:rPr>
        <w:t>.</w:t>
      </w:r>
      <w:r w:rsidR="00292E91">
        <w:rPr>
          <w:rFonts w:eastAsiaTheme="minorEastAsia"/>
          <w:lang w:eastAsia="zh-CN"/>
        </w:rPr>
        <w:t xml:space="preserve"> To the moderator understanding, </w:t>
      </w:r>
      <w:r w:rsidR="00292E91">
        <w:rPr>
          <w:rFonts w:eastAsia="宋体"/>
          <w:lang w:eastAsia="zh-CN"/>
        </w:rPr>
        <w:t>in R2-2313780, it has been specified that “</w:t>
      </w:r>
      <w:r w:rsidR="00292E91" w:rsidRPr="00B14A6D">
        <w:rPr>
          <w:rFonts w:eastAsia="宋体"/>
          <w:lang w:eastAsia="zh-CN"/>
        </w:rPr>
        <w:t>start or restart timer T318, if timer T317 expires during GNSS measurement, or if timer T317 expires before GNSS measurement and timer T318 is stopped upon GNSS measurement;</w:t>
      </w:r>
      <w:r w:rsidR="00292E91">
        <w:rPr>
          <w:rFonts w:eastAsia="宋体"/>
          <w:lang w:eastAsia="zh-CN"/>
        </w:rPr>
        <w:t>” where SIB31 may be updated before the first UL transmission after GNSS measurement in RRC connected state.</w:t>
      </w:r>
    </w:p>
    <w:p w14:paraId="4B9B5DFF" w14:textId="01495E50" w:rsidR="006D5373" w:rsidRPr="00292E91" w:rsidRDefault="006D5373">
      <w:pPr>
        <w:pStyle w:val="aff2"/>
        <w:numPr>
          <w:ilvl w:val="0"/>
          <w:numId w:val="16"/>
        </w:numPr>
        <w:ind w:leftChars="0"/>
        <w:jc w:val="both"/>
        <w:rPr>
          <w:rFonts w:eastAsiaTheme="minorEastAsia"/>
          <w:lang w:eastAsia="zh-CN"/>
        </w:rPr>
      </w:pPr>
      <w:r w:rsidRPr="006D5373">
        <w:rPr>
          <w:rFonts w:eastAsia="宋体" w:hint="eastAsia"/>
          <w:lang w:eastAsia="zh-CN"/>
        </w:rPr>
        <w:t>N</w:t>
      </w:r>
      <w:r w:rsidRPr="006D5373">
        <w:rPr>
          <w:rFonts w:eastAsia="宋体"/>
          <w:lang w:eastAsia="zh-CN"/>
        </w:rPr>
        <w:t xml:space="preserve">ordic mentioned </w:t>
      </w:r>
      <w:r>
        <w:rPr>
          <w:rFonts w:eastAsia="宋体"/>
          <w:lang w:eastAsia="zh-CN"/>
        </w:rPr>
        <w:t>a</w:t>
      </w:r>
      <w:r w:rsidRPr="00292E91">
        <w:rPr>
          <w:rFonts w:eastAsia="宋体"/>
          <w:lang w:eastAsia="zh-CN"/>
        </w:rPr>
        <w:t xml:space="preserve">fter a new GNSS position fix is obtained in RRC Connected mode, conclude that UE considers its TA timer to have expired and may skip scheduled transmission until UE transmits (N)PRACH, if </w:t>
      </w:r>
      <m:oMath>
        <m:sSub>
          <m:sSubPr>
            <m:ctrlPr>
              <w:rPr>
                <w:rFonts w:ascii="Cambria Math" w:eastAsia="宋体" w:hAnsi="Cambria Math"/>
                <w:i/>
                <w:iCs/>
                <w:lang w:val="en-US" w:eastAsia="zh-CN"/>
              </w:rPr>
            </m:ctrlPr>
          </m:sSubPr>
          <m:e>
            <m:r>
              <w:rPr>
                <w:rFonts w:ascii="Cambria Math" w:eastAsia="宋体" w:hAnsi="Cambria Math"/>
                <w:lang w:eastAsia="zh-CN"/>
              </w:rPr>
              <m:t>N</m:t>
            </m:r>
          </m:e>
          <m:sub>
            <m:r>
              <m:rPr>
                <m:nor/>
              </m:rPr>
              <w:rPr>
                <w:rFonts w:eastAsia="宋体"/>
                <w:lang w:val="en-US" w:eastAsia="zh-CN"/>
              </w:rPr>
              <m:t>TA</m:t>
            </m:r>
          </m:sub>
        </m:sSub>
        <m:r>
          <w:rPr>
            <w:rFonts w:ascii="Cambria Math" w:eastAsia="宋体" w:hAnsi="Cambria Math"/>
            <w:lang w:val="en-US" w:eastAsia="zh-CN"/>
          </w:rPr>
          <m:t>&gt;0</m:t>
        </m:r>
      </m:oMath>
      <w:r>
        <w:rPr>
          <w:rFonts w:eastAsia="宋体"/>
          <w:lang w:val="en-US" w:eastAsia="zh-CN"/>
        </w:rPr>
        <w:t xml:space="preserve"> and</w:t>
      </w:r>
      <w:r w:rsidR="00D82FB4">
        <w:rPr>
          <w:rFonts w:eastAsia="宋体"/>
          <w:lang w:val="en-US" w:eastAsia="zh-CN"/>
        </w:rPr>
        <w:t xml:space="preserve"> a</w:t>
      </w:r>
      <w:proofErr w:type="spellStart"/>
      <w:r w:rsidRPr="00292E91">
        <w:rPr>
          <w:rFonts w:eastAsia="宋体"/>
          <w:lang w:eastAsia="zh-CN"/>
        </w:rPr>
        <w:t>s</w:t>
      </w:r>
      <w:proofErr w:type="spellEnd"/>
      <w:r w:rsidRPr="00292E91">
        <w:rPr>
          <w:rFonts w:eastAsia="宋体"/>
          <w:lang w:eastAsia="zh-CN"/>
        </w:rPr>
        <w:t xml:space="preserve"> an alternative solution, the accumulated timing advance term is reset, i.e., to set </w:t>
      </w:r>
      <m:oMath>
        <m:sSub>
          <m:sSubPr>
            <m:ctrlPr>
              <w:rPr>
                <w:rFonts w:ascii="Cambria Math" w:eastAsia="宋体" w:hAnsi="Cambria Math"/>
                <w:i/>
                <w:iCs/>
                <w:lang w:val="en-US" w:eastAsia="zh-CN"/>
              </w:rPr>
            </m:ctrlPr>
          </m:sSubPr>
          <m:e>
            <m:r>
              <w:rPr>
                <w:rFonts w:ascii="Cambria Math" w:eastAsia="宋体" w:hAnsi="Cambria Math"/>
                <w:lang w:eastAsia="zh-CN"/>
              </w:rPr>
              <m:t>N</m:t>
            </m:r>
          </m:e>
          <m:sub>
            <m:r>
              <m:rPr>
                <m:nor/>
              </m:rPr>
              <w:rPr>
                <w:rFonts w:eastAsia="宋体"/>
                <w:lang w:val="en-US" w:eastAsia="zh-CN"/>
              </w:rPr>
              <m:t>TA</m:t>
            </m:r>
          </m:sub>
        </m:sSub>
        <m:r>
          <w:rPr>
            <w:rFonts w:ascii="Cambria Math" w:eastAsia="宋体" w:hAnsi="Cambria Math"/>
            <w:lang w:val="en-US" w:eastAsia="zh-CN"/>
          </w:rPr>
          <m:t>=0,</m:t>
        </m:r>
      </m:oMath>
      <w:r w:rsidRPr="00292E91">
        <w:rPr>
          <w:rFonts w:eastAsia="宋体"/>
          <w:lang w:eastAsia="zh-CN"/>
        </w:rPr>
        <w:t xml:space="preserve"> after a new GNSS position fix is obtained in RRC Connected mode and UE is expected to monitor DL control channel right after the measurement gap ends.</w:t>
      </w:r>
    </w:p>
    <w:p w14:paraId="0BC819DA" w14:textId="77777777" w:rsidR="0044396B" w:rsidRPr="00FF38A1" w:rsidRDefault="0044396B" w:rsidP="00FF38A1">
      <w:pPr>
        <w:pStyle w:val="aff2"/>
        <w:ind w:leftChars="0" w:left="620"/>
        <w:jc w:val="both"/>
        <w:rPr>
          <w:rFonts w:eastAsiaTheme="minorEastAsia"/>
          <w:lang w:eastAsia="zh-CN"/>
        </w:rPr>
      </w:pPr>
    </w:p>
    <w:p w14:paraId="16B510CB" w14:textId="73E8B8C3" w:rsidR="0097348C" w:rsidRDefault="008944C1" w:rsidP="00B14A6D">
      <w:pPr>
        <w:jc w:val="both"/>
        <w:rPr>
          <w:rFonts w:eastAsia="宋体"/>
          <w:lang w:eastAsia="zh-CN"/>
        </w:rPr>
      </w:pPr>
      <w:r>
        <w:rPr>
          <w:rFonts w:eastAsia="宋体"/>
          <w:highlight w:val="yellow"/>
          <w:lang w:eastAsia="zh-CN"/>
        </w:rPr>
        <w:t>Moderator View:</w:t>
      </w:r>
      <w:r>
        <w:rPr>
          <w:rFonts w:eastAsia="宋体"/>
          <w:lang w:eastAsia="zh-CN"/>
        </w:rPr>
        <w:t xml:space="preserve"> </w:t>
      </w:r>
      <w:r w:rsidR="009D0E3D">
        <w:rPr>
          <w:rStyle w:val="ui-provider"/>
        </w:rPr>
        <w:t xml:space="preserve">For </w:t>
      </w:r>
      <w:bookmarkStart w:id="19" w:name="_Hlk150182126"/>
      <w:r w:rsidR="009D0E3D">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after GNSS measurement</w:t>
      </w:r>
      <w:bookmarkEnd w:id="19"/>
      <w:r w:rsidR="009D0E3D">
        <w:rPr>
          <w:rFonts w:ascii="Times" w:eastAsiaTheme="minorEastAsia" w:hAnsi="Times" w:cs="Times" w:hint="eastAsia"/>
          <w:lang w:val="en-US" w:eastAsia="zh-CN"/>
        </w:rPr>
        <w:t>,</w:t>
      </w:r>
      <w:r w:rsidR="009D0E3D">
        <w:rPr>
          <w:rFonts w:ascii="Times" w:eastAsiaTheme="minorEastAsia" w:hAnsi="Times" w:cs="Times"/>
          <w:lang w:val="en-US" w:eastAsia="zh-CN"/>
        </w:rPr>
        <w:t xml:space="preserve"> in the moderator understanding, the mobility of satellite is more obvious than UE, since there is no need to </w:t>
      </w:r>
      <w:r w:rsidR="009D0E3D">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 xml:space="preserve"> for SIB31 updates, UE should not </w:t>
      </w:r>
      <w:r w:rsidR="009D0E3D">
        <w:rPr>
          <w:rFonts w:ascii="Times" w:hAnsi="Times" w:cs="Times"/>
          <w:lang w:val="en-US"/>
        </w:rPr>
        <w:t xml:space="preserve">reset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 xml:space="preserve"> for</w:t>
      </w:r>
      <w:r w:rsidR="009D0E3D">
        <w:rPr>
          <w:rFonts w:ascii="Times" w:hAnsi="Times" w:cs="Times"/>
          <w:iCs/>
          <w:lang w:val="en-US"/>
        </w:rPr>
        <w:t xml:space="preserve"> GNSS measurement.</w:t>
      </w:r>
      <w:r w:rsidR="00B14A6D" w:rsidRPr="00B14A6D">
        <w:rPr>
          <w:rFonts w:eastAsia="宋体"/>
          <w:lang w:eastAsia="zh-CN"/>
        </w:rPr>
        <w:t xml:space="preserve"> </w:t>
      </w:r>
    </w:p>
    <w:p w14:paraId="3B52058D" w14:textId="364C2DBF" w:rsidR="0097348C" w:rsidRDefault="001D56ED">
      <w:pPr>
        <w:pStyle w:val="2"/>
        <w:rPr>
          <w:lang w:val="en-US"/>
        </w:rPr>
      </w:pPr>
      <w:r>
        <w:rPr>
          <w:lang w:val="en-US"/>
        </w:rPr>
        <w:t>2</w:t>
      </w:r>
      <w:r w:rsidR="008944C1">
        <w:rPr>
          <w:lang w:val="en-US"/>
        </w:rPr>
        <w:t>.2 First Round Discussion</w:t>
      </w:r>
    </w:p>
    <w:p w14:paraId="54ABC8D7" w14:textId="0E3CFA93" w:rsidR="0097348C" w:rsidRDefault="00AC063F">
      <w:pPr>
        <w:rPr>
          <w:b/>
          <w:bCs/>
          <w:i/>
          <w:iCs/>
        </w:rPr>
      </w:pPr>
      <w:r>
        <w:rPr>
          <w:b/>
          <w:bCs/>
          <w:i/>
          <w:iCs/>
          <w:highlight w:val="yellow"/>
        </w:rPr>
        <w:t xml:space="preserve">Initial </w:t>
      </w:r>
      <w:r w:rsidR="00CD2FD1">
        <w:rPr>
          <w:rStyle w:val="afe"/>
          <w:b/>
          <w:bCs/>
          <w:color w:val="000000"/>
          <w:shd w:val="clear" w:color="auto" w:fill="FFFF00"/>
        </w:rPr>
        <w:t>Proposal</w:t>
      </w:r>
      <w:r w:rsidR="008944C1">
        <w:rPr>
          <w:b/>
          <w:bCs/>
          <w:i/>
          <w:iCs/>
          <w:highlight w:val="yellow"/>
        </w:rPr>
        <w:t xml:space="preserve"> </w:t>
      </w:r>
      <w:r w:rsidR="001D56ED">
        <w:rPr>
          <w:b/>
          <w:bCs/>
          <w:i/>
          <w:iCs/>
          <w:highlight w:val="yellow"/>
        </w:rPr>
        <w:t>2</w:t>
      </w:r>
      <w:r w:rsidRPr="00AC063F">
        <w:rPr>
          <w:b/>
          <w:bCs/>
          <w:i/>
          <w:iCs/>
          <w:highlight w:val="yellow"/>
        </w:rPr>
        <w:t>:</w:t>
      </w:r>
    </w:p>
    <w:p w14:paraId="775D22A7" w14:textId="4F429B98" w:rsidR="00E90DA6" w:rsidRDefault="00D06239" w:rsidP="00E90DA6">
      <w:pPr>
        <w:spacing w:afterLines="50" w:after="120"/>
        <w:rPr>
          <w:b/>
          <w:bCs/>
          <w:i/>
          <w:iCs/>
        </w:rPr>
      </w:pPr>
      <w:r>
        <w:rPr>
          <w:rFonts w:eastAsiaTheme="minorEastAsia"/>
          <w:b/>
          <w:i/>
          <w:iCs/>
          <w:lang w:eastAsia="zh-CN"/>
        </w:rPr>
        <w:t>Down select alternatives for</w:t>
      </w:r>
      <w:r w:rsidR="00E90DA6">
        <w:rPr>
          <w:rFonts w:eastAsiaTheme="minorEastAsia"/>
          <w:b/>
          <w:i/>
          <w:iCs/>
          <w:lang w:eastAsia="zh-CN"/>
        </w:rPr>
        <w:t xml:space="preserve"> </w:t>
      </w:r>
      <m:oMath>
        <m:sSub>
          <m:sSubPr>
            <m:ctrlPr>
              <w:rPr>
                <w:rFonts w:ascii="Cambria Math" w:hAnsi="Cambria Math"/>
                <w:b/>
                <w:bCs/>
                <w:i/>
                <w:iCs/>
                <w:lang w:val="en-US"/>
              </w:rPr>
            </m:ctrlPr>
          </m:sSubPr>
          <m:e>
            <m:r>
              <m:rPr>
                <m:sty m:val="bi"/>
              </m:rPr>
              <w:rPr>
                <w:rFonts w:ascii="Cambria Math" w:hAnsi="Cambria Math"/>
              </w:rPr>
              <m:t>N</m:t>
            </m:r>
          </m:e>
          <m:sub>
            <m:r>
              <m:rPr>
                <m:nor/>
              </m:rPr>
              <w:rPr>
                <w:b/>
                <w:bCs/>
                <w:i/>
                <w:iCs/>
                <w:lang w:val="en-US"/>
              </w:rPr>
              <m:t>TA</m:t>
            </m:r>
          </m:sub>
        </m:sSub>
        <m:r>
          <m:rPr>
            <m:sty m:val="bi"/>
          </m:rPr>
          <w:rPr>
            <w:rFonts w:ascii="Cambria Math" w:hAnsi="Cambria Math"/>
            <w:lang w:val="en-US"/>
          </w:rPr>
          <m:t xml:space="preserve"> </m:t>
        </m:r>
      </m:oMath>
      <w:r w:rsidR="00CD2FD1" w:rsidRPr="00D46696">
        <w:rPr>
          <w:b/>
          <w:bCs/>
          <w:i/>
          <w:iCs/>
          <w:lang w:val="en-US"/>
        </w:rPr>
        <w:t xml:space="preserve"> calculation</w:t>
      </w:r>
      <w:r w:rsidR="00CD2FD1" w:rsidRPr="00D46696">
        <w:rPr>
          <w:b/>
          <w:bCs/>
          <w:i/>
          <w:iCs/>
        </w:rPr>
        <w:t xml:space="preserve">-related enhancements </w:t>
      </w:r>
      <w:r w:rsidR="00CD2FD1" w:rsidRPr="00D46696">
        <w:rPr>
          <w:b/>
          <w:bCs/>
          <w:i/>
          <w:iCs/>
          <w:lang w:val="en-US"/>
        </w:rPr>
        <w:t>after GNSS measurement in RRC connected state</w:t>
      </w:r>
      <w:r w:rsidR="00CD2FD1" w:rsidRPr="00D46696">
        <w:rPr>
          <w:b/>
          <w:bCs/>
          <w:i/>
          <w:iCs/>
        </w:rPr>
        <w:t xml:space="preserve"> in Rel-18 IoT NTN</w:t>
      </w:r>
      <w:r w:rsidR="00E90DA6">
        <w:rPr>
          <w:b/>
          <w:bCs/>
          <w:i/>
          <w:iCs/>
        </w:rPr>
        <w:t>.</w:t>
      </w:r>
    </w:p>
    <w:p w14:paraId="4B076345" w14:textId="7556EE9B" w:rsidR="00E90DA6" w:rsidRDefault="00E90DA6">
      <w:pPr>
        <w:pStyle w:val="aff2"/>
        <w:numPr>
          <w:ilvl w:val="0"/>
          <w:numId w:val="32"/>
        </w:numPr>
        <w:ind w:leftChars="0"/>
        <w:rPr>
          <w:b/>
          <w:bCs/>
          <w:i/>
          <w:iCs/>
        </w:rPr>
      </w:pPr>
      <w:r>
        <w:rPr>
          <w:b/>
          <w:i/>
          <w:iCs/>
          <w:lang w:eastAsia="zh-CN"/>
        </w:rPr>
        <w:lastRenderedPageBreak/>
        <w:t xml:space="preserve">Alt A: Set </w:t>
      </w:r>
      <m:oMath>
        <m:sSub>
          <m:sSubPr>
            <m:ctrlPr>
              <w:rPr>
                <w:rFonts w:ascii="Cambria Math" w:hAnsi="Cambria Math"/>
                <w:b/>
                <w:bCs/>
                <w:i/>
                <w:iCs/>
              </w:rPr>
            </m:ctrlPr>
          </m:sSubPr>
          <m:e>
            <m:r>
              <m:rPr>
                <m:sty m:val="bi"/>
              </m:rPr>
              <w:rPr>
                <w:rFonts w:ascii="Cambria Math" w:hAnsi="Cambria Math"/>
              </w:rPr>
              <m:t xml:space="preserve"> N</m:t>
            </m:r>
          </m:e>
          <m:sub>
            <m:r>
              <m:rPr>
                <m:nor/>
              </m:rPr>
              <w:rPr>
                <w:b/>
                <w:bCs/>
                <w:i/>
                <w:iCs/>
              </w:rPr>
              <m:t>TA</m:t>
            </m:r>
          </m:sub>
        </m:sSub>
        <m:r>
          <m:rPr>
            <m:sty m:val="bi"/>
          </m:rPr>
          <w:rPr>
            <w:rFonts w:ascii="Cambria Math" w:hAnsi="Cambria Math"/>
          </w:rPr>
          <m:t>=0</m:t>
        </m:r>
      </m:oMath>
      <w:r>
        <w:rPr>
          <w:rFonts w:hint="eastAsia"/>
          <w:b/>
          <w:bCs/>
          <w:i/>
          <w:iCs/>
        </w:rPr>
        <w:t xml:space="preserve"> </w:t>
      </w:r>
    </w:p>
    <w:p w14:paraId="7578189E" w14:textId="01E3CE03" w:rsidR="00E90DA6" w:rsidRPr="003555F7" w:rsidRDefault="00E90DA6">
      <w:pPr>
        <w:pStyle w:val="aff2"/>
        <w:numPr>
          <w:ilvl w:val="0"/>
          <w:numId w:val="32"/>
        </w:numPr>
        <w:ind w:leftChars="0"/>
        <w:rPr>
          <w:b/>
          <w:bCs/>
          <w:i/>
          <w:iCs/>
          <w:color w:val="000000" w:themeColor="text1"/>
        </w:rPr>
      </w:pPr>
      <w:r>
        <w:rPr>
          <w:b/>
          <w:i/>
          <w:iCs/>
          <w:color w:val="000000" w:themeColor="text1"/>
          <w:lang w:eastAsia="zh-CN"/>
        </w:rPr>
        <w:t xml:space="preserve">Alt B: </w:t>
      </w:r>
      <w:r w:rsidRPr="003555F7">
        <w:rPr>
          <w:b/>
          <w:i/>
          <w:iCs/>
          <w:color w:val="000000" w:themeColor="text1"/>
          <w:lang w:eastAsia="zh-CN"/>
        </w:rPr>
        <w:t>Set</w:t>
      </w:r>
      <w:r w:rsidRPr="003555F7">
        <w:rPr>
          <w:rFonts w:eastAsia="宋体"/>
          <w:b/>
          <w:bCs/>
          <w:i/>
          <w:iCs/>
          <w:color w:val="000000" w:themeColor="text1"/>
          <w:lang w:val="en-US" w:eastAsia="zh-CN"/>
        </w:rPr>
        <w:t xml:space="preserv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oMath>
      <w:r w:rsidRPr="003555F7">
        <w:rPr>
          <w:rFonts w:hint="eastAsia"/>
          <w:b/>
          <w:bCs/>
          <w:i/>
          <w:iCs/>
          <w:color w:val="000000" w:themeColor="text1"/>
        </w:rPr>
        <w:t xml:space="preserve"> </w:t>
      </w:r>
      <w:r w:rsidRPr="003555F7">
        <w:rPr>
          <w:b/>
          <w:bCs/>
          <w:i/>
          <w:iCs/>
          <w:color w:val="000000" w:themeColor="text1"/>
        </w:rPr>
        <w:t xml:space="preserve"> where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 [OLD]</m:t>
            </m:r>
          </m:sub>
          <m:sup>
            <m:r>
              <m:rPr>
                <m:nor/>
              </m:rPr>
              <w:rPr>
                <w:b/>
                <w:bCs/>
                <w:i/>
                <w:iCs/>
                <w:color w:val="000000" w:themeColor="text1"/>
                <w:lang w:eastAsia="zh-CN"/>
              </w:rPr>
              <m:t>UE</m:t>
            </m:r>
          </m:sup>
        </m:sSubSup>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m:t>
            </m:r>
          </m:sub>
          <m:sup>
            <m:r>
              <m:rPr>
                <m:nor/>
              </m:rPr>
              <w:rPr>
                <w:b/>
                <w:bCs/>
                <w:i/>
                <w:iCs/>
                <w:color w:val="000000" w:themeColor="text1"/>
                <w:lang w:eastAsia="zh-CN"/>
              </w:rPr>
              <m:t>UE</m:t>
            </m:r>
          </m:sup>
        </m:sSubSup>
      </m:oMath>
      <w:r w:rsidRPr="003555F7">
        <w:rPr>
          <w:b/>
          <w:bCs/>
          <w:i/>
          <w:iCs/>
          <w:color w:val="000000" w:themeColor="text1"/>
          <w:lang w:eastAsia="zh-CN"/>
        </w:rPr>
        <w:t xml:space="preserve"> </w:t>
      </w:r>
    </w:p>
    <w:p w14:paraId="27D42F97" w14:textId="77777777" w:rsidR="00E90DA6" w:rsidRDefault="00E90DA6">
      <w:pPr>
        <w:pStyle w:val="aff2"/>
        <w:numPr>
          <w:ilvl w:val="0"/>
          <w:numId w:val="32"/>
        </w:numPr>
        <w:ind w:leftChars="0"/>
        <w:rPr>
          <w:b/>
          <w:bCs/>
          <w:i/>
          <w:iCs/>
          <w:color w:val="000000" w:themeColor="text1"/>
        </w:rPr>
      </w:pPr>
      <w:r>
        <w:rPr>
          <w:b/>
          <w:bCs/>
          <w:i/>
          <w:iCs/>
          <w:color w:val="000000" w:themeColor="text1"/>
        </w:rPr>
        <w:t xml:space="preserve">Alt C: </w:t>
      </w:r>
      <w:r w:rsidRPr="003555F7">
        <w:rPr>
          <w:b/>
          <w:bCs/>
          <w:i/>
          <w:iCs/>
          <w:color w:val="000000" w:themeColor="text1"/>
        </w:rPr>
        <w:t xml:space="preserve">The UE </w:t>
      </w:r>
      <w:r>
        <w:rPr>
          <w:b/>
          <w:bCs/>
          <w:i/>
          <w:iCs/>
          <w:color w:val="000000" w:themeColor="text1"/>
        </w:rPr>
        <w:t xml:space="preserve">may </w:t>
      </w:r>
      <w:r w:rsidRPr="003555F7">
        <w:rPr>
          <w:b/>
          <w:bCs/>
          <w:i/>
          <w:iCs/>
          <w:color w:val="000000" w:themeColor="text1"/>
        </w:rPr>
        <w:t xml:space="preserve">consider TAT </w:t>
      </w:r>
      <w:r>
        <w:rPr>
          <w:b/>
          <w:bCs/>
          <w:i/>
          <w:iCs/>
          <w:color w:val="000000" w:themeColor="text1"/>
        </w:rPr>
        <w:t xml:space="preserve">has </w:t>
      </w:r>
      <w:r w:rsidRPr="003555F7">
        <w:rPr>
          <w:b/>
          <w:bCs/>
          <w:i/>
          <w:iCs/>
          <w:color w:val="000000" w:themeColor="text1"/>
        </w:rPr>
        <w:t>expired and shall perform RACH</w:t>
      </w:r>
    </w:p>
    <w:p w14:paraId="1D30E20F" w14:textId="3DE64D43" w:rsidR="00E90DA6" w:rsidRPr="00E90DA6" w:rsidRDefault="00E90DA6">
      <w:pPr>
        <w:pStyle w:val="aff2"/>
        <w:numPr>
          <w:ilvl w:val="0"/>
          <w:numId w:val="32"/>
        </w:numPr>
        <w:ind w:leftChars="0"/>
        <w:rPr>
          <w:b/>
          <w:bCs/>
          <w:i/>
          <w:iCs/>
          <w:color w:val="000000" w:themeColor="text1"/>
        </w:rPr>
      </w:pPr>
      <w:r>
        <w:rPr>
          <w:b/>
          <w:bCs/>
          <w:i/>
          <w:iCs/>
          <w:color w:val="000000" w:themeColor="text1"/>
        </w:rPr>
        <w:t xml:space="preserve">Alt D: </w:t>
      </w:r>
      <w:r w:rsidRPr="00E90DA6">
        <w:rPr>
          <w:b/>
          <w:bCs/>
          <w:i/>
          <w:iCs/>
          <w:color w:val="000000" w:themeColor="text1"/>
        </w:rPr>
        <w:t xml:space="preserve">The UE performs RACH with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 xml:space="preserve">=0 </m:t>
        </m:r>
      </m:oMath>
      <w:r w:rsidRPr="00E90DA6">
        <w:rPr>
          <w:b/>
          <w:bCs/>
          <w:i/>
          <w:iCs/>
          <w:color w:val="000000" w:themeColor="text1"/>
        </w:rPr>
        <w:t xml:space="preserve"> if “old position - new position &gt; thr", otherwise UE sets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oMath>
    </w:p>
    <w:p w14:paraId="59CC057C" w14:textId="43DC31D1" w:rsidR="00E90DA6" w:rsidRPr="00E90DA6" w:rsidRDefault="00E90DA6">
      <w:pPr>
        <w:pStyle w:val="aff2"/>
        <w:numPr>
          <w:ilvl w:val="0"/>
          <w:numId w:val="32"/>
        </w:numPr>
        <w:ind w:leftChars="0"/>
        <w:rPr>
          <w:b/>
          <w:i/>
          <w:iCs/>
          <w:color w:val="000000" w:themeColor="text1"/>
          <w:lang w:eastAsia="zh-CN"/>
        </w:rPr>
      </w:pPr>
      <w:r>
        <w:rPr>
          <w:b/>
          <w:i/>
          <w:iCs/>
          <w:color w:val="000000" w:themeColor="text1"/>
          <w:lang w:eastAsia="zh-CN"/>
        </w:rPr>
        <w:t xml:space="preserve">Alt E: </w:t>
      </w:r>
      <w:r w:rsidRPr="00E90DA6">
        <w:rPr>
          <w:b/>
          <w:i/>
          <w:iCs/>
          <w:color w:val="000000" w:themeColor="text1"/>
          <w:lang w:eastAsia="zh-CN"/>
        </w:rPr>
        <w:t xml:space="preserve">No </w:t>
      </w:r>
      <w:r>
        <w:rPr>
          <w:b/>
          <w:i/>
          <w:iCs/>
          <w:color w:val="000000" w:themeColor="text1"/>
          <w:lang w:eastAsia="zh-CN"/>
        </w:rPr>
        <w:t xml:space="preserve">further </w:t>
      </w:r>
      <w:r w:rsidRPr="00E90DA6">
        <w:rPr>
          <w:b/>
          <w:i/>
          <w:iCs/>
          <w:color w:val="000000" w:themeColor="text1"/>
          <w:lang w:eastAsia="zh-CN"/>
        </w:rPr>
        <w:t>enhancements</w:t>
      </w:r>
    </w:p>
    <w:p w14:paraId="38298A79" w14:textId="77777777" w:rsidR="00E90DA6" w:rsidRPr="00E90DA6" w:rsidRDefault="00E90DA6" w:rsidP="00E90DA6">
      <w:pPr>
        <w:rPr>
          <w:lang w:val="en-US" w:eastAsia="en-US"/>
        </w:rPr>
      </w:pPr>
    </w:p>
    <w:p w14:paraId="4CAC2AE5" w14:textId="39EF38F4"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t>
      </w:r>
      <w:r w:rsidR="00E90DA6">
        <w:rPr>
          <w:rFonts w:ascii="Times New Roman" w:hAnsi="Times New Roman" w:cs="Times New Roman"/>
          <w:b w:val="0"/>
          <w:sz w:val="20"/>
        </w:rPr>
        <w:t xml:space="preserve">on alternatives </w:t>
      </w:r>
      <w:r>
        <w:rPr>
          <w:rFonts w:ascii="Times New Roman" w:hAnsi="Times New Roman" w:cs="Times New Roman"/>
          <w:b w:val="0"/>
          <w:sz w:val="20"/>
        </w:rPr>
        <w:t>within the following table</w:t>
      </w:r>
      <w:r w:rsidR="00E90DA6">
        <w:rPr>
          <w:rFonts w:ascii="Times New Roman" w:hAnsi="Times New Roman" w:cs="Times New Roman"/>
          <w:b w:val="0"/>
          <w:sz w:val="20"/>
        </w:rPr>
        <w:t>, and also indicate first choice and second choice</w:t>
      </w:r>
      <w:r>
        <w:rPr>
          <w:rFonts w:ascii="Times New Roman" w:hAnsi="Times New Roman" w:cs="Times New Roman"/>
          <w:b w:val="0"/>
          <w:sz w:val="20"/>
        </w:rPr>
        <w:t>:</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804"/>
        <w:gridCol w:w="708"/>
        <w:gridCol w:w="709"/>
        <w:gridCol w:w="709"/>
        <w:gridCol w:w="850"/>
        <w:gridCol w:w="4531"/>
      </w:tblGrid>
      <w:tr w:rsidR="00E90DA6" w14:paraId="71734E86"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0057517" w14:textId="77777777" w:rsidR="00E90DA6" w:rsidRDefault="00E90DA6" w:rsidP="00F7708E">
            <w:pPr>
              <w:snapToGrid w:val="0"/>
              <w:spacing w:after="0"/>
              <w:jc w:val="center"/>
            </w:pPr>
            <w:r>
              <w:t>Companies</w:t>
            </w:r>
          </w:p>
        </w:tc>
        <w:tc>
          <w:tcPr>
            <w:tcW w:w="80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9F46E5" w14:textId="4CEC2587" w:rsidR="00E90DA6" w:rsidRDefault="00E90DA6" w:rsidP="00F7708E">
            <w:pPr>
              <w:snapToGrid w:val="0"/>
              <w:spacing w:after="0"/>
              <w:jc w:val="center"/>
            </w:pPr>
            <w:r>
              <w:t>Alt A</w:t>
            </w:r>
          </w:p>
        </w:tc>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83A12" w14:textId="2B6B9F24" w:rsidR="00E90DA6" w:rsidRDefault="00E90DA6" w:rsidP="00F7708E">
            <w:pPr>
              <w:snapToGrid w:val="0"/>
              <w:spacing w:after="0"/>
              <w:jc w:val="center"/>
            </w:pPr>
            <w:r>
              <w:t>Alt B</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2BDCF" w14:textId="1CA84AAB" w:rsidR="00E90DA6" w:rsidRDefault="00E90DA6" w:rsidP="00F7708E">
            <w:pPr>
              <w:snapToGrid w:val="0"/>
              <w:spacing w:after="0"/>
              <w:jc w:val="center"/>
            </w:pPr>
            <w:r>
              <w:t>Alt C</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50EBFF" w14:textId="71DA0EF7" w:rsidR="00E90DA6" w:rsidRDefault="00E90DA6" w:rsidP="00F7708E">
            <w:pPr>
              <w:snapToGrid w:val="0"/>
              <w:spacing w:after="0"/>
              <w:jc w:val="center"/>
            </w:pPr>
            <w:r>
              <w:t>Alt D</w:t>
            </w:r>
          </w:p>
        </w:tc>
        <w:tc>
          <w:tcPr>
            <w:tcW w:w="8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C49DCB" w14:textId="16F36476" w:rsidR="00E90DA6" w:rsidRDefault="00E90DA6" w:rsidP="00F7708E">
            <w:pPr>
              <w:snapToGrid w:val="0"/>
              <w:spacing w:after="0"/>
              <w:jc w:val="center"/>
            </w:pPr>
            <w:r>
              <w:t>Alt E</w:t>
            </w:r>
          </w:p>
        </w:tc>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C69C9E6" w14:textId="15CD3706" w:rsidR="00E90DA6" w:rsidRDefault="00E90DA6" w:rsidP="00F7708E">
            <w:pPr>
              <w:snapToGrid w:val="0"/>
              <w:spacing w:after="0"/>
              <w:jc w:val="center"/>
            </w:pPr>
            <w:r>
              <w:t>Comments</w:t>
            </w:r>
          </w:p>
        </w:tc>
      </w:tr>
      <w:tr w:rsidR="00E90DA6" w14:paraId="3FE1CE3A"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985FF1" w14:textId="11890285" w:rsidR="00E90DA6" w:rsidRDefault="00903ECF" w:rsidP="00F7708E">
            <w:pPr>
              <w:snapToGrid w:val="0"/>
              <w:spacing w:after="0"/>
              <w:jc w:val="center"/>
              <w:rPr>
                <w:rFonts w:eastAsiaTheme="minorEastAsia"/>
                <w:lang w:val="en-US" w:eastAsia="zh-CN"/>
              </w:rPr>
            </w:pPr>
            <w:r>
              <w:rPr>
                <w:rFonts w:eastAsiaTheme="minorEastAsia"/>
                <w:lang w:val="en-US" w:eastAsia="zh-CN"/>
              </w:rPr>
              <w:t>QC</w:t>
            </w:r>
          </w:p>
        </w:tc>
        <w:tc>
          <w:tcPr>
            <w:tcW w:w="804" w:type="dxa"/>
            <w:tcBorders>
              <w:top w:val="single" w:sz="4" w:space="0" w:color="auto"/>
              <w:left w:val="single" w:sz="4" w:space="0" w:color="auto"/>
              <w:bottom w:val="single" w:sz="4" w:space="0" w:color="auto"/>
              <w:right w:val="single" w:sz="4" w:space="0" w:color="auto"/>
            </w:tcBorders>
          </w:tcPr>
          <w:p w14:paraId="318E2DC1" w14:textId="77777777" w:rsidR="00E90DA6" w:rsidRDefault="00E90DA6" w:rsidP="00F7708E">
            <w:pPr>
              <w:snapToGrid w:val="0"/>
              <w:jc w:val="both"/>
            </w:pPr>
          </w:p>
        </w:tc>
        <w:tc>
          <w:tcPr>
            <w:tcW w:w="708" w:type="dxa"/>
            <w:tcBorders>
              <w:top w:val="single" w:sz="4" w:space="0" w:color="auto"/>
              <w:left w:val="single" w:sz="4" w:space="0" w:color="auto"/>
              <w:bottom w:val="single" w:sz="4" w:space="0" w:color="auto"/>
              <w:right w:val="single" w:sz="4" w:space="0" w:color="auto"/>
            </w:tcBorders>
          </w:tcPr>
          <w:p w14:paraId="1A1C2570" w14:textId="6B6F8D57" w:rsidR="00E90DA6" w:rsidRDefault="00E90DA6" w:rsidP="00F7708E">
            <w:pPr>
              <w:snapToGrid w:val="0"/>
              <w:jc w:val="both"/>
            </w:pPr>
          </w:p>
        </w:tc>
        <w:tc>
          <w:tcPr>
            <w:tcW w:w="709" w:type="dxa"/>
            <w:tcBorders>
              <w:top w:val="single" w:sz="4" w:space="0" w:color="auto"/>
              <w:left w:val="single" w:sz="4" w:space="0" w:color="auto"/>
              <w:bottom w:val="single" w:sz="4" w:space="0" w:color="auto"/>
              <w:right w:val="single" w:sz="4" w:space="0" w:color="auto"/>
            </w:tcBorders>
          </w:tcPr>
          <w:p w14:paraId="26619E4B" w14:textId="1B189BC2" w:rsidR="00E90DA6" w:rsidRDefault="00E90DA6" w:rsidP="00F7708E">
            <w:pPr>
              <w:snapToGrid w:val="0"/>
              <w:jc w:val="both"/>
            </w:pPr>
          </w:p>
        </w:tc>
        <w:tc>
          <w:tcPr>
            <w:tcW w:w="709" w:type="dxa"/>
            <w:tcBorders>
              <w:top w:val="single" w:sz="4" w:space="0" w:color="auto"/>
              <w:left w:val="single" w:sz="4" w:space="0" w:color="auto"/>
              <w:bottom w:val="single" w:sz="4" w:space="0" w:color="auto"/>
              <w:right w:val="single" w:sz="4" w:space="0" w:color="auto"/>
            </w:tcBorders>
          </w:tcPr>
          <w:p w14:paraId="5BAFD694" w14:textId="7048729B" w:rsidR="00E90DA6" w:rsidRDefault="00E90DA6" w:rsidP="00F7708E">
            <w:pPr>
              <w:snapToGrid w:val="0"/>
              <w:jc w:val="both"/>
            </w:pPr>
          </w:p>
        </w:tc>
        <w:tc>
          <w:tcPr>
            <w:tcW w:w="850" w:type="dxa"/>
            <w:tcBorders>
              <w:top w:val="single" w:sz="4" w:space="0" w:color="auto"/>
              <w:left w:val="single" w:sz="4" w:space="0" w:color="auto"/>
              <w:bottom w:val="single" w:sz="4" w:space="0" w:color="auto"/>
              <w:right w:val="single" w:sz="4" w:space="0" w:color="auto"/>
            </w:tcBorders>
          </w:tcPr>
          <w:p w14:paraId="2CD3C371" w14:textId="467A44D7" w:rsidR="00E90DA6" w:rsidRDefault="00E90DA6" w:rsidP="00F7708E">
            <w:pPr>
              <w:snapToGrid w:val="0"/>
              <w:jc w:val="both"/>
            </w:pPr>
          </w:p>
        </w:tc>
        <w:tc>
          <w:tcPr>
            <w:tcW w:w="4531" w:type="dxa"/>
            <w:tcBorders>
              <w:top w:val="single" w:sz="4" w:space="0" w:color="auto"/>
              <w:left w:val="single" w:sz="4" w:space="0" w:color="auto"/>
              <w:bottom w:val="single" w:sz="4" w:space="0" w:color="auto"/>
              <w:right w:val="single" w:sz="4" w:space="0" w:color="auto"/>
            </w:tcBorders>
            <w:vAlign w:val="center"/>
          </w:tcPr>
          <w:p w14:paraId="43A584BB" w14:textId="5762471F" w:rsidR="00E90DA6" w:rsidRDefault="00903ECF" w:rsidP="00F7708E">
            <w:pPr>
              <w:snapToGrid w:val="0"/>
              <w:jc w:val="both"/>
            </w:pPr>
            <w:r>
              <w:t>This was discussed in the previous meeting without conclusion. We would be OK with any alternative except for alt D.</w:t>
            </w:r>
          </w:p>
        </w:tc>
      </w:tr>
      <w:tr w:rsidR="00E90DA6" w14:paraId="632BDF76"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54B16E2C" w14:textId="2742A469" w:rsidR="00E90DA6" w:rsidRDefault="006C09F5" w:rsidP="00F7708E">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04" w:type="dxa"/>
            <w:tcBorders>
              <w:top w:val="single" w:sz="4" w:space="0" w:color="auto"/>
              <w:left w:val="single" w:sz="4" w:space="0" w:color="auto"/>
              <w:bottom w:val="single" w:sz="4" w:space="0" w:color="auto"/>
              <w:right w:val="single" w:sz="4" w:space="0" w:color="auto"/>
            </w:tcBorders>
          </w:tcPr>
          <w:p w14:paraId="1E0658DE" w14:textId="77777777" w:rsidR="00E90DA6" w:rsidRDefault="00E90DA6" w:rsidP="00F7708E">
            <w:pPr>
              <w:snapToGrid w:val="0"/>
              <w:jc w:val="both"/>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3BE82466" w14:textId="367E155D" w:rsidR="00E90DA6" w:rsidRDefault="00E90DA6" w:rsidP="00F7708E">
            <w:pPr>
              <w:snapToGrid w:val="0"/>
              <w:jc w:val="both"/>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ADC19CF" w14:textId="44D509DC" w:rsidR="00E90DA6" w:rsidRDefault="00E90DA6" w:rsidP="00F7708E">
            <w:pPr>
              <w:snapToGrid w:val="0"/>
              <w:jc w:val="both"/>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2298759C" w14:textId="0A027200" w:rsidR="00E90DA6" w:rsidRDefault="00E90DA6" w:rsidP="00F7708E">
            <w:pPr>
              <w:snapToGrid w:val="0"/>
              <w:jc w:val="both"/>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6647E6DF" w14:textId="03C7C9E1" w:rsidR="00E90DA6" w:rsidRDefault="00E90DA6" w:rsidP="00F7708E">
            <w:pPr>
              <w:snapToGrid w:val="0"/>
              <w:jc w:val="both"/>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35DC656D" w14:textId="7994C1CA" w:rsidR="00E90DA6" w:rsidRDefault="006C09F5" w:rsidP="00F7708E">
            <w:pPr>
              <w:snapToGrid w:val="0"/>
              <w:jc w:val="both"/>
              <w:rPr>
                <w:rFonts w:eastAsia="宋体"/>
                <w:lang w:val="en-US" w:eastAsia="zh-CN"/>
              </w:rPr>
            </w:pPr>
            <w:r>
              <w:rPr>
                <w:rFonts w:eastAsia="宋体"/>
                <w:lang w:val="en-US" w:eastAsia="zh-CN"/>
              </w:rPr>
              <w:t>If UE re-acquire the GNSS before the old GNSS expires, NR NTN assumption should be used, i.e. N_TA=</w:t>
            </w:r>
            <w:proofErr w:type="spellStart"/>
            <w:r>
              <w:rPr>
                <w:rFonts w:eastAsia="宋体"/>
                <w:lang w:val="en-US" w:eastAsia="zh-CN"/>
              </w:rPr>
              <w:t>N_TA_old</w:t>
            </w:r>
            <w:proofErr w:type="spellEnd"/>
            <w:r>
              <w:rPr>
                <w:rFonts w:eastAsia="宋体"/>
                <w:lang w:val="en-US" w:eastAsia="zh-CN"/>
              </w:rPr>
              <w:t>. If the old GNSS expires, go with RACH. The old validity duration can be used by UE to determine whether the old GNSS information is still correct</w:t>
            </w:r>
          </w:p>
        </w:tc>
      </w:tr>
      <w:tr w:rsidR="00127F90" w14:paraId="1ED00B2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25289C0B" w14:textId="3E82B962" w:rsidR="00127F90" w:rsidRDefault="00127F90" w:rsidP="00127F90">
            <w:pPr>
              <w:snapToGrid w:val="0"/>
              <w:spacing w:after="0"/>
              <w:jc w:val="center"/>
              <w:rPr>
                <w:lang w:val="en-US" w:eastAsia="zh-CN"/>
              </w:rPr>
            </w:pPr>
            <w:r>
              <w:rPr>
                <w:rFonts w:eastAsiaTheme="minorEastAsia" w:hint="eastAsia"/>
                <w:lang w:val="en-US" w:eastAsia="zh-CN"/>
              </w:rPr>
              <w:t>O</w:t>
            </w:r>
            <w:r>
              <w:rPr>
                <w:rFonts w:eastAsiaTheme="minorEastAsia"/>
                <w:lang w:val="en-US" w:eastAsia="zh-CN"/>
              </w:rPr>
              <w:t>PPO</w:t>
            </w:r>
          </w:p>
        </w:tc>
        <w:tc>
          <w:tcPr>
            <w:tcW w:w="804" w:type="dxa"/>
            <w:tcBorders>
              <w:top w:val="single" w:sz="4" w:space="0" w:color="auto"/>
              <w:left w:val="single" w:sz="4" w:space="0" w:color="auto"/>
              <w:bottom w:val="single" w:sz="4" w:space="0" w:color="auto"/>
              <w:right w:val="single" w:sz="4" w:space="0" w:color="auto"/>
            </w:tcBorders>
          </w:tcPr>
          <w:p w14:paraId="3BC65C6A" w14:textId="7685B5B6" w:rsidR="00127F90" w:rsidRDefault="00127F90" w:rsidP="00127F90">
            <w:pPr>
              <w:snapToGrid w:val="0"/>
              <w:rPr>
                <w:rFonts w:eastAsia="宋体"/>
                <w:lang w:val="en-US" w:eastAsia="zh-CN"/>
              </w:rPr>
            </w:pPr>
            <w:r>
              <w:rPr>
                <w:rFonts w:eastAsiaTheme="minorEastAsia" w:hint="eastAsia"/>
                <w:lang w:eastAsia="zh-CN"/>
              </w:rPr>
              <w:t>O</w:t>
            </w:r>
            <w:r>
              <w:rPr>
                <w:rFonts w:eastAsiaTheme="minorEastAsia"/>
                <w:lang w:eastAsia="zh-CN"/>
              </w:rPr>
              <w:t>K</w:t>
            </w:r>
          </w:p>
        </w:tc>
        <w:tc>
          <w:tcPr>
            <w:tcW w:w="708" w:type="dxa"/>
            <w:tcBorders>
              <w:top w:val="single" w:sz="4" w:space="0" w:color="auto"/>
              <w:left w:val="single" w:sz="4" w:space="0" w:color="auto"/>
              <w:bottom w:val="single" w:sz="4" w:space="0" w:color="auto"/>
              <w:right w:val="single" w:sz="4" w:space="0" w:color="auto"/>
            </w:tcBorders>
          </w:tcPr>
          <w:p w14:paraId="6868AB14" w14:textId="376CF4F9"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2F67F06" w14:textId="436FE9E6"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A340B2F" w14:textId="02990560" w:rsidR="00127F90" w:rsidRDefault="00127F90" w:rsidP="00127F90">
            <w:pPr>
              <w:snapToGrid w:val="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56F99F7F" w14:textId="395813FA" w:rsidR="00127F90" w:rsidRDefault="00127F90" w:rsidP="00127F90">
            <w:pPr>
              <w:snapToGrid w:val="0"/>
              <w:rPr>
                <w:rFonts w:eastAsia="宋体"/>
                <w:lang w:val="en-US" w:eastAsia="zh-CN"/>
              </w:rPr>
            </w:pPr>
            <w:r>
              <w:rPr>
                <w:rFonts w:eastAsiaTheme="minorEastAsia" w:hint="eastAsia"/>
                <w:lang w:eastAsia="zh-CN"/>
              </w:rPr>
              <w:t>O</w:t>
            </w:r>
            <w:r>
              <w:rPr>
                <w:rFonts w:eastAsiaTheme="minorEastAsia"/>
                <w:lang w:eastAsia="zh-CN"/>
              </w:rPr>
              <w:t>K</w:t>
            </w:r>
          </w:p>
        </w:tc>
        <w:tc>
          <w:tcPr>
            <w:tcW w:w="4531" w:type="dxa"/>
            <w:tcBorders>
              <w:top w:val="single" w:sz="4" w:space="0" w:color="auto"/>
              <w:left w:val="single" w:sz="4" w:space="0" w:color="auto"/>
              <w:bottom w:val="single" w:sz="4" w:space="0" w:color="auto"/>
              <w:right w:val="single" w:sz="4" w:space="0" w:color="auto"/>
            </w:tcBorders>
            <w:vAlign w:val="center"/>
          </w:tcPr>
          <w:p w14:paraId="21F7143C" w14:textId="030327B4" w:rsidR="00127F90" w:rsidRDefault="00127F90" w:rsidP="00127F90">
            <w:pPr>
              <w:snapToGrid w:val="0"/>
              <w:rPr>
                <w:rFonts w:eastAsia="宋体"/>
                <w:lang w:val="en-US" w:eastAsia="zh-CN"/>
              </w:rPr>
            </w:pPr>
            <w:r>
              <w:rPr>
                <w:rFonts w:eastAsiaTheme="minorEastAsia" w:hint="eastAsia"/>
                <w:lang w:eastAsia="zh-CN"/>
              </w:rPr>
              <w:t>A</w:t>
            </w:r>
            <w:r>
              <w:rPr>
                <w:rFonts w:eastAsiaTheme="minorEastAsia"/>
                <w:lang w:eastAsia="zh-CN"/>
              </w:rPr>
              <w:t xml:space="preserve">lt A equals to Alt E. </w:t>
            </w:r>
          </w:p>
        </w:tc>
      </w:tr>
      <w:tr w:rsidR="00127F90" w14:paraId="1B99312D"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2E48AA57" w14:textId="77777777" w:rsidR="00127F90" w:rsidRDefault="00127F90" w:rsidP="00127F90">
            <w:pPr>
              <w:snapToGrid w:val="0"/>
              <w:spacing w:after="0"/>
              <w:jc w:val="center"/>
              <w:rPr>
                <w:rFonts w:eastAsiaTheme="minorEastAsia"/>
                <w:color w:val="000000" w:themeColor="text1"/>
                <w:lang w:eastAsia="zh-CN"/>
              </w:rPr>
            </w:pPr>
          </w:p>
        </w:tc>
        <w:tc>
          <w:tcPr>
            <w:tcW w:w="804" w:type="dxa"/>
            <w:tcBorders>
              <w:top w:val="single" w:sz="4" w:space="0" w:color="auto"/>
              <w:left w:val="single" w:sz="4" w:space="0" w:color="auto"/>
              <w:bottom w:val="single" w:sz="4" w:space="0" w:color="auto"/>
              <w:right w:val="single" w:sz="4" w:space="0" w:color="auto"/>
            </w:tcBorders>
          </w:tcPr>
          <w:p w14:paraId="399058DF" w14:textId="77777777" w:rsidR="00127F90" w:rsidRDefault="00127F90" w:rsidP="00127F90">
            <w:pPr>
              <w:spacing w:after="120"/>
              <w:rPr>
                <w:rFonts w:eastAsiaTheme="minorEastAsia"/>
                <w:lang w:eastAsia="zh-CN"/>
              </w:rPr>
            </w:pPr>
          </w:p>
        </w:tc>
        <w:tc>
          <w:tcPr>
            <w:tcW w:w="708" w:type="dxa"/>
            <w:tcBorders>
              <w:top w:val="single" w:sz="4" w:space="0" w:color="auto"/>
              <w:left w:val="single" w:sz="4" w:space="0" w:color="auto"/>
              <w:bottom w:val="single" w:sz="4" w:space="0" w:color="auto"/>
              <w:right w:val="single" w:sz="4" w:space="0" w:color="auto"/>
            </w:tcBorders>
          </w:tcPr>
          <w:p w14:paraId="2230760E" w14:textId="43D410AB" w:rsidR="00127F90" w:rsidRDefault="00127F90" w:rsidP="00127F90">
            <w:pPr>
              <w:spacing w:after="120"/>
              <w:rPr>
                <w:rFonts w:eastAsiaTheme="minorEastAsia"/>
                <w:lang w:eastAsia="zh-CN"/>
              </w:rPr>
            </w:pPr>
          </w:p>
        </w:tc>
        <w:tc>
          <w:tcPr>
            <w:tcW w:w="709" w:type="dxa"/>
            <w:tcBorders>
              <w:top w:val="single" w:sz="4" w:space="0" w:color="auto"/>
              <w:left w:val="single" w:sz="4" w:space="0" w:color="auto"/>
              <w:bottom w:val="single" w:sz="4" w:space="0" w:color="auto"/>
              <w:right w:val="single" w:sz="4" w:space="0" w:color="auto"/>
            </w:tcBorders>
          </w:tcPr>
          <w:p w14:paraId="355B3C38" w14:textId="12780A51" w:rsidR="00127F90" w:rsidRDefault="00127F90" w:rsidP="00127F90">
            <w:pPr>
              <w:spacing w:after="120"/>
              <w:rPr>
                <w:rFonts w:eastAsiaTheme="minorEastAsia"/>
                <w:lang w:eastAsia="zh-CN"/>
              </w:rPr>
            </w:pPr>
          </w:p>
        </w:tc>
        <w:tc>
          <w:tcPr>
            <w:tcW w:w="709" w:type="dxa"/>
            <w:tcBorders>
              <w:top w:val="single" w:sz="4" w:space="0" w:color="auto"/>
              <w:left w:val="single" w:sz="4" w:space="0" w:color="auto"/>
              <w:bottom w:val="single" w:sz="4" w:space="0" w:color="auto"/>
              <w:right w:val="single" w:sz="4" w:space="0" w:color="auto"/>
            </w:tcBorders>
          </w:tcPr>
          <w:p w14:paraId="5B8A9F2B" w14:textId="3573C50C" w:rsidR="00127F90" w:rsidRDefault="00127F90" w:rsidP="00127F90">
            <w:pPr>
              <w:spacing w:after="120"/>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65CA6549" w14:textId="199DF347" w:rsidR="00127F90" w:rsidRDefault="00127F90" w:rsidP="00127F90">
            <w:pPr>
              <w:spacing w:after="120"/>
              <w:rPr>
                <w:rFonts w:eastAsiaTheme="minorEastAsia"/>
                <w:lang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34BB96E9" w14:textId="41689FE1" w:rsidR="00127F90" w:rsidRDefault="00127F90" w:rsidP="00127F90">
            <w:pPr>
              <w:spacing w:after="120"/>
              <w:rPr>
                <w:rFonts w:eastAsiaTheme="minorEastAsia"/>
                <w:lang w:eastAsia="zh-CN"/>
              </w:rPr>
            </w:pPr>
          </w:p>
        </w:tc>
      </w:tr>
      <w:tr w:rsidR="00127F90" w14:paraId="3E74092F"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5F005E97" w14:textId="77777777" w:rsidR="00127F90" w:rsidRDefault="00127F90" w:rsidP="00127F90">
            <w:pPr>
              <w:snapToGrid w:val="0"/>
              <w:spacing w:after="0"/>
              <w:jc w:val="center"/>
              <w:rPr>
                <w:rFonts w:eastAsia="宋体"/>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43FF8D44" w14:textId="77777777" w:rsidR="00127F90" w:rsidRDefault="00127F90" w:rsidP="00127F90">
            <w:pPr>
              <w:spacing w:after="12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500B4D66" w14:textId="71AE3A4D" w:rsidR="00127F90" w:rsidRDefault="00127F90" w:rsidP="00127F90">
            <w:pPr>
              <w:spacing w:after="12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CAE4198" w14:textId="382DCC81" w:rsidR="00127F90" w:rsidRDefault="00127F90" w:rsidP="00127F90">
            <w:pPr>
              <w:spacing w:after="12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264BB8BD" w14:textId="0822088A" w:rsidR="00127F90" w:rsidRDefault="00127F90" w:rsidP="00127F90">
            <w:pPr>
              <w:spacing w:after="12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FE476B2" w14:textId="70090D2F" w:rsidR="00127F90" w:rsidRDefault="00127F90" w:rsidP="00127F90">
            <w:pPr>
              <w:spacing w:after="12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2C39BF7E" w14:textId="209C869A" w:rsidR="00127F90" w:rsidRDefault="00127F90" w:rsidP="00127F90">
            <w:pPr>
              <w:spacing w:after="120"/>
              <w:rPr>
                <w:rFonts w:eastAsia="宋体"/>
                <w:lang w:val="en-US" w:eastAsia="zh-CN"/>
              </w:rPr>
            </w:pPr>
          </w:p>
        </w:tc>
      </w:tr>
      <w:tr w:rsidR="00127F90" w14:paraId="2E81E2AD"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049123B3" w14:textId="77777777" w:rsidR="00127F90" w:rsidRDefault="00127F90" w:rsidP="00127F90">
            <w:pPr>
              <w:snapToGrid w:val="0"/>
              <w:spacing w:after="0"/>
              <w:jc w:val="center"/>
              <w:rPr>
                <w:rFonts w:eastAsia="宋体"/>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1DAA14F7" w14:textId="77777777" w:rsidR="00127F90" w:rsidRDefault="00127F90" w:rsidP="00127F90">
            <w:pPr>
              <w:spacing w:after="12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470BFC44" w14:textId="3DDB35C1" w:rsidR="00127F90" w:rsidRDefault="00127F90" w:rsidP="00127F90">
            <w:pPr>
              <w:spacing w:after="12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66FA420E" w14:textId="5CA52868" w:rsidR="00127F90" w:rsidRDefault="00127F90" w:rsidP="00127F90">
            <w:pPr>
              <w:spacing w:after="12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4DA4054" w14:textId="6417252E" w:rsidR="00127F90" w:rsidRDefault="00127F90" w:rsidP="00127F90">
            <w:pPr>
              <w:spacing w:after="12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52682D0" w14:textId="41FAFD75" w:rsidR="00127F90" w:rsidRDefault="00127F90" w:rsidP="00127F90">
            <w:pPr>
              <w:spacing w:after="12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4F13326A" w14:textId="6AAA5FB5" w:rsidR="00127F90" w:rsidRDefault="00127F90" w:rsidP="00127F90">
            <w:pPr>
              <w:spacing w:after="120"/>
              <w:rPr>
                <w:rFonts w:eastAsia="宋体"/>
                <w:lang w:val="en-US" w:eastAsia="zh-CN"/>
              </w:rPr>
            </w:pPr>
          </w:p>
        </w:tc>
      </w:tr>
      <w:tr w:rsidR="00127F90" w14:paraId="206BE968"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47E1DC57" w14:textId="77777777" w:rsidR="00127F90" w:rsidRDefault="00127F90" w:rsidP="00127F90">
            <w:pPr>
              <w:snapToGrid w:val="0"/>
              <w:spacing w:after="0"/>
              <w:jc w:val="center"/>
              <w:rPr>
                <w:rFonts w:eastAsia="宋体"/>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28F18002" w14:textId="77777777" w:rsidR="00127F90" w:rsidRDefault="00127F90" w:rsidP="00127F90">
            <w:pPr>
              <w:spacing w:after="12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03B900F0" w14:textId="20F31821" w:rsidR="00127F90" w:rsidRDefault="00127F90" w:rsidP="00127F90">
            <w:pPr>
              <w:spacing w:after="12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06822694" w14:textId="31D9986B" w:rsidR="00127F90" w:rsidRDefault="00127F90" w:rsidP="00127F90">
            <w:pPr>
              <w:spacing w:after="12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B12DF0A" w14:textId="29C505F4" w:rsidR="00127F90" w:rsidRDefault="00127F90" w:rsidP="00127F90">
            <w:pPr>
              <w:spacing w:after="12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1944ED25" w14:textId="53E2B3A7" w:rsidR="00127F90" w:rsidRDefault="00127F90" w:rsidP="00127F90">
            <w:pPr>
              <w:spacing w:after="12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3ECED91C" w14:textId="51753A28" w:rsidR="00127F90" w:rsidRDefault="00127F90" w:rsidP="00127F90">
            <w:pPr>
              <w:spacing w:after="120"/>
              <w:rPr>
                <w:rFonts w:eastAsia="宋体"/>
                <w:lang w:val="en-US" w:eastAsia="zh-CN"/>
              </w:rPr>
            </w:pPr>
          </w:p>
        </w:tc>
      </w:tr>
      <w:tr w:rsidR="00127F90" w14:paraId="4AEF0F5E"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E5F346" w14:textId="77777777" w:rsidR="00127F90" w:rsidRDefault="00127F90" w:rsidP="00127F90">
            <w:pPr>
              <w:snapToGrid w:val="0"/>
              <w:spacing w:after="0"/>
              <w:jc w:val="center"/>
              <w:rPr>
                <w:rFonts w:eastAsiaTheme="minorEastAsia"/>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50ED79E7" w14:textId="77777777" w:rsidR="00127F90" w:rsidRDefault="00127F90" w:rsidP="00127F90">
            <w:pPr>
              <w:snapToGrid w:val="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380E9963" w14:textId="53C89448"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106A7F4" w14:textId="6B65B646"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43808E4D" w14:textId="4A0EB370" w:rsidR="00127F90" w:rsidRDefault="00127F90" w:rsidP="00127F90">
            <w:pPr>
              <w:snapToGrid w:val="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3607026B" w14:textId="5E036683" w:rsidR="00127F90" w:rsidRDefault="00127F90" w:rsidP="00127F90">
            <w:pPr>
              <w:snapToGrid w:val="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1EB2C2FC" w14:textId="044A6B67" w:rsidR="00127F90" w:rsidRDefault="00127F90" w:rsidP="00127F90">
            <w:pPr>
              <w:snapToGrid w:val="0"/>
              <w:rPr>
                <w:rFonts w:eastAsia="宋体"/>
                <w:lang w:val="en-US" w:eastAsia="zh-CN"/>
              </w:rPr>
            </w:pPr>
          </w:p>
        </w:tc>
      </w:tr>
      <w:tr w:rsidR="00127F90" w14:paraId="20D182D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2D7079" w14:textId="77777777" w:rsidR="00127F90" w:rsidRDefault="00127F90" w:rsidP="00127F90">
            <w:pPr>
              <w:snapToGrid w:val="0"/>
              <w:spacing w:after="0"/>
              <w:jc w:val="center"/>
              <w:rPr>
                <w:rFonts w:eastAsiaTheme="minorEastAsia"/>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2C0052F5" w14:textId="77777777" w:rsidR="00127F90" w:rsidRDefault="00127F90" w:rsidP="00127F90">
            <w:pPr>
              <w:snapToGrid w:val="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7DD3D037" w14:textId="416A7466"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22AA32A" w14:textId="231F2B7B"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6A298D22" w14:textId="6766146E" w:rsidR="00127F90" w:rsidRDefault="00127F90" w:rsidP="00127F90">
            <w:pPr>
              <w:snapToGrid w:val="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5482FFE9" w14:textId="35DFEA3A" w:rsidR="00127F90" w:rsidRDefault="00127F90" w:rsidP="00127F90">
            <w:pPr>
              <w:snapToGrid w:val="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7A40BE4D" w14:textId="45F49EF5" w:rsidR="00127F90" w:rsidRDefault="00127F90" w:rsidP="00127F90">
            <w:pPr>
              <w:snapToGrid w:val="0"/>
              <w:rPr>
                <w:rFonts w:eastAsia="宋体"/>
                <w:lang w:val="en-US" w:eastAsia="zh-CN"/>
              </w:rPr>
            </w:pPr>
          </w:p>
        </w:tc>
      </w:tr>
      <w:tr w:rsidR="00127F90" w14:paraId="4735DA4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2095371E" w14:textId="77777777" w:rsidR="00127F90" w:rsidRDefault="00127F90" w:rsidP="00127F90">
            <w:pPr>
              <w:snapToGrid w:val="0"/>
              <w:spacing w:after="0"/>
              <w:jc w:val="center"/>
              <w:rPr>
                <w:rFonts w:eastAsiaTheme="minorEastAsia"/>
                <w:lang w:eastAsia="zh-CN"/>
              </w:rPr>
            </w:pPr>
          </w:p>
        </w:tc>
        <w:tc>
          <w:tcPr>
            <w:tcW w:w="804" w:type="dxa"/>
            <w:tcBorders>
              <w:top w:val="single" w:sz="4" w:space="0" w:color="auto"/>
              <w:left w:val="single" w:sz="4" w:space="0" w:color="auto"/>
              <w:bottom w:val="single" w:sz="4" w:space="0" w:color="auto"/>
              <w:right w:val="single" w:sz="4" w:space="0" w:color="auto"/>
            </w:tcBorders>
          </w:tcPr>
          <w:p w14:paraId="4E86E012" w14:textId="77777777" w:rsidR="00127F90" w:rsidRDefault="00127F90" w:rsidP="00127F90">
            <w:pPr>
              <w:snapToGrid w:val="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76929F29" w14:textId="237B5C0B"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66285C29" w14:textId="41E7D992"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726727C" w14:textId="48C26EFB" w:rsidR="00127F90" w:rsidRDefault="00127F90" w:rsidP="00127F90">
            <w:pPr>
              <w:snapToGrid w:val="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6355E13C" w14:textId="571837ED" w:rsidR="00127F90" w:rsidRDefault="00127F90" w:rsidP="00127F90">
            <w:pPr>
              <w:snapToGrid w:val="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1770388B" w14:textId="40A05E7E" w:rsidR="00127F90" w:rsidRDefault="00127F90" w:rsidP="00127F90">
            <w:pPr>
              <w:snapToGrid w:val="0"/>
              <w:rPr>
                <w:rFonts w:eastAsia="宋体"/>
                <w:lang w:val="en-US" w:eastAsia="zh-CN"/>
              </w:rPr>
            </w:pPr>
          </w:p>
        </w:tc>
      </w:tr>
      <w:tr w:rsidR="00127F90" w14:paraId="1CC85421"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03AEF4" w14:textId="77777777" w:rsidR="00127F90" w:rsidRDefault="00127F90" w:rsidP="00127F90">
            <w:pPr>
              <w:snapToGrid w:val="0"/>
              <w:spacing w:after="0"/>
              <w:jc w:val="center"/>
              <w:rPr>
                <w:rFonts w:eastAsiaTheme="minorEastAsia"/>
                <w:lang w:eastAsia="zh-CN"/>
              </w:rPr>
            </w:pPr>
          </w:p>
        </w:tc>
        <w:tc>
          <w:tcPr>
            <w:tcW w:w="804" w:type="dxa"/>
            <w:tcBorders>
              <w:top w:val="single" w:sz="4" w:space="0" w:color="auto"/>
              <w:left w:val="single" w:sz="4" w:space="0" w:color="auto"/>
              <w:bottom w:val="single" w:sz="4" w:space="0" w:color="auto"/>
              <w:right w:val="single" w:sz="4" w:space="0" w:color="auto"/>
            </w:tcBorders>
          </w:tcPr>
          <w:p w14:paraId="1B5BC511" w14:textId="77777777" w:rsidR="00127F90" w:rsidRDefault="00127F90" w:rsidP="00127F90">
            <w:pPr>
              <w:spacing w:after="120"/>
              <w:rPr>
                <w:rFonts w:eastAsia="宋体"/>
                <w:b/>
                <w:lang w:eastAsia="zh-CN"/>
              </w:rPr>
            </w:pPr>
          </w:p>
        </w:tc>
        <w:tc>
          <w:tcPr>
            <w:tcW w:w="708" w:type="dxa"/>
            <w:tcBorders>
              <w:top w:val="single" w:sz="4" w:space="0" w:color="auto"/>
              <w:left w:val="single" w:sz="4" w:space="0" w:color="auto"/>
              <w:bottom w:val="single" w:sz="4" w:space="0" w:color="auto"/>
              <w:right w:val="single" w:sz="4" w:space="0" w:color="auto"/>
            </w:tcBorders>
          </w:tcPr>
          <w:p w14:paraId="411C0361" w14:textId="274EF6B8" w:rsidR="00127F90" w:rsidRDefault="00127F90" w:rsidP="00127F90">
            <w:pPr>
              <w:spacing w:after="120"/>
              <w:rPr>
                <w:rFonts w:eastAsia="宋体"/>
                <w:b/>
                <w:lang w:eastAsia="zh-CN"/>
              </w:rPr>
            </w:pPr>
          </w:p>
        </w:tc>
        <w:tc>
          <w:tcPr>
            <w:tcW w:w="709" w:type="dxa"/>
            <w:tcBorders>
              <w:top w:val="single" w:sz="4" w:space="0" w:color="auto"/>
              <w:left w:val="single" w:sz="4" w:space="0" w:color="auto"/>
              <w:bottom w:val="single" w:sz="4" w:space="0" w:color="auto"/>
              <w:right w:val="single" w:sz="4" w:space="0" w:color="auto"/>
            </w:tcBorders>
          </w:tcPr>
          <w:p w14:paraId="6DA6832F" w14:textId="71F0E206" w:rsidR="00127F90" w:rsidRDefault="00127F90" w:rsidP="00127F90">
            <w:pPr>
              <w:spacing w:after="120"/>
              <w:rPr>
                <w:rFonts w:eastAsia="宋体"/>
                <w:b/>
                <w:lang w:eastAsia="zh-CN"/>
              </w:rPr>
            </w:pPr>
          </w:p>
        </w:tc>
        <w:tc>
          <w:tcPr>
            <w:tcW w:w="709" w:type="dxa"/>
            <w:tcBorders>
              <w:top w:val="single" w:sz="4" w:space="0" w:color="auto"/>
              <w:left w:val="single" w:sz="4" w:space="0" w:color="auto"/>
              <w:bottom w:val="single" w:sz="4" w:space="0" w:color="auto"/>
              <w:right w:val="single" w:sz="4" w:space="0" w:color="auto"/>
            </w:tcBorders>
          </w:tcPr>
          <w:p w14:paraId="01749E08" w14:textId="35648DF3" w:rsidR="00127F90" w:rsidRDefault="00127F90" w:rsidP="00127F90">
            <w:pPr>
              <w:spacing w:after="120"/>
              <w:rPr>
                <w:rFonts w:eastAsia="宋体"/>
                <w:b/>
                <w:lang w:eastAsia="zh-CN"/>
              </w:rPr>
            </w:pPr>
          </w:p>
        </w:tc>
        <w:tc>
          <w:tcPr>
            <w:tcW w:w="850" w:type="dxa"/>
            <w:tcBorders>
              <w:top w:val="single" w:sz="4" w:space="0" w:color="auto"/>
              <w:left w:val="single" w:sz="4" w:space="0" w:color="auto"/>
              <w:bottom w:val="single" w:sz="4" w:space="0" w:color="auto"/>
              <w:right w:val="single" w:sz="4" w:space="0" w:color="auto"/>
            </w:tcBorders>
          </w:tcPr>
          <w:p w14:paraId="799688B0" w14:textId="7902F4C2" w:rsidR="00127F90" w:rsidRDefault="00127F90" w:rsidP="00127F90">
            <w:pPr>
              <w:spacing w:after="120"/>
              <w:rPr>
                <w:rFonts w:eastAsia="宋体"/>
                <w:b/>
                <w:lang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405BCCB0" w14:textId="70AEB65A" w:rsidR="00127F90" w:rsidRDefault="00127F90" w:rsidP="00127F90">
            <w:pPr>
              <w:spacing w:after="120"/>
              <w:rPr>
                <w:rFonts w:eastAsia="宋体"/>
                <w:b/>
                <w:lang w:eastAsia="zh-CN"/>
              </w:rPr>
            </w:pPr>
          </w:p>
        </w:tc>
      </w:tr>
      <w:tr w:rsidR="00127F90" w14:paraId="27907C0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4C5047CF" w14:textId="77777777" w:rsidR="00127F90" w:rsidRDefault="00127F90" w:rsidP="00127F90">
            <w:pPr>
              <w:snapToGrid w:val="0"/>
              <w:spacing w:after="0"/>
              <w:jc w:val="center"/>
              <w:rPr>
                <w:rFonts w:eastAsiaTheme="minorEastAsia"/>
                <w:lang w:eastAsia="zh-CN"/>
              </w:rPr>
            </w:pPr>
          </w:p>
        </w:tc>
        <w:tc>
          <w:tcPr>
            <w:tcW w:w="804" w:type="dxa"/>
            <w:tcBorders>
              <w:top w:val="single" w:sz="4" w:space="0" w:color="auto"/>
              <w:left w:val="single" w:sz="4" w:space="0" w:color="auto"/>
              <w:bottom w:val="single" w:sz="4" w:space="0" w:color="auto"/>
              <w:right w:val="single" w:sz="4" w:space="0" w:color="auto"/>
            </w:tcBorders>
          </w:tcPr>
          <w:p w14:paraId="6A79DD79" w14:textId="77777777" w:rsidR="00127F90" w:rsidRDefault="00127F90" w:rsidP="00127F90">
            <w:pPr>
              <w:snapToGrid w:val="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0F3A9F52" w14:textId="2AA3D6F2"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2B9570A6" w14:textId="6ABA7C2C"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EB01B35" w14:textId="28038F19" w:rsidR="00127F90" w:rsidRDefault="00127F90" w:rsidP="00127F90">
            <w:pPr>
              <w:snapToGrid w:val="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6033761A" w14:textId="71DF4D94" w:rsidR="00127F90" w:rsidRDefault="00127F90" w:rsidP="00127F90">
            <w:pPr>
              <w:snapToGrid w:val="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3EDFB787" w14:textId="1F06BAA8" w:rsidR="00127F90" w:rsidRDefault="00127F90" w:rsidP="00127F90">
            <w:pPr>
              <w:snapToGrid w:val="0"/>
              <w:rPr>
                <w:rFonts w:eastAsia="宋体"/>
                <w:lang w:val="en-US" w:eastAsia="zh-CN"/>
              </w:rPr>
            </w:pPr>
          </w:p>
        </w:tc>
      </w:tr>
    </w:tbl>
    <w:p w14:paraId="1BCFB38A" w14:textId="2189C12E" w:rsidR="00344B73" w:rsidRPr="00A50FE6" w:rsidRDefault="00344B73" w:rsidP="00AC063F">
      <w:pPr>
        <w:pStyle w:val="B1"/>
        <w:rPr>
          <w:lang w:val="en-US"/>
        </w:rPr>
      </w:pPr>
    </w:p>
    <w:p w14:paraId="58B50938" w14:textId="77777777" w:rsidR="006B42AE" w:rsidRPr="00344B73" w:rsidRDefault="006B42AE">
      <w:pPr>
        <w:rPr>
          <w:rStyle w:val="B10"/>
          <w:lang w:val="en-US"/>
        </w:rPr>
      </w:pPr>
    </w:p>
    <w:p w14:paraId="525497D1" w14:textId="08D971BA" w:rsidR="0097348C" w:rsidRDefault="001D56ED">
      <w:pPr>
        <w:pStyle w:val="1"/>
        <w:rPr>
          <w:lang w:val="en-US"/>
        </w:rPr>
      </w:pPr>
      <w:r>
        <w:rPr>
          <w:lang w:val="en-US"/>
        </w:rPr>
        <w:t>3</w:t>
      </w:r>
      <w:r w:rsidR="008944C1">
        <w:rPr>
          <w:lang w:val="en-US"/>
        </w:rPr>
        <w:t xml:space="preserve"> [</w:t>
      </w:r>
      <w:r w:rsidR="003C5874">
        <w:rPr>
          <w:lang w:val="en-US"/>
        </w:rPr>
        <w:t>A</w:t>
      </w:r>
      <w:r w:rsidR="001254AF">
        <w:rPr>
          <w:lang w:val="en-US"/>
        </w:rPr>
        <w:t>CTIVE GNSS</w:t>
      </w:r>
      <w:r w:rsidR="008944C1">
        <w:rPr>
          <w:lang w:val="en-US"/>
        </w:rPr>
        <w:t>] Issue #</w:t>
      </w:r>
      <w:r>
        <w:rPr>
          <w:lang w:val="en-US"/>
        </w:rPr>
        <w:t>3</w:t>
      </w:r>
      <w:r w:rsidR="008944C1">
        <w:rPr>
          <w:lang w:val="en-US"/>
        </w:rPr>
        <w:t>: TPs</w:t>
      </w:r>
    </w:p>
    <w:p w14:paraId="125106FE" w14:textId="547483B1" w:rsidR="0097348C" w:rsidRDefault="008944C1">
      <w:pPr>
        <w:rPr>
          <w:lang w:val="en-US"/>
        </w:rPr>
      </w:pPr>
      <w:r>
        <w:rPr>
          <w:lang w:val="en-US"/>
        </w:rPr>
        <w:t xml:space="preserve">Several TPs are proposed by contributing companies. </w:t>
      </w:r>
    </w:p>
    <w:p w14:paraId="3BD1DF7D" w14:textId="5225154E" w:rsidR="00F0388F" w:rsidRDefault="0048285C" w:rsidP="00F0388F">
      <w:pPr>
        <w:pStyle w:val="2"/>
        <w:rPr>
          <w:lang w:val="en-US"/>
        </w:rPr>
      </w:pPr>
      <w:r>
        <w:rPr>
          <w:lang w:val="en-US"/>
        </w:rPr>
        <w:t>3</w:t>
      </w:r>
      <w:r w:rsidR="00F0388F">
        <w:rPr>
          <w:lang w:val="en-US"/>
        </w:rPr>
        <w:t>.</w:t>
      </w:r>
      <w:r w:rsidR="00181813">
        <w:rPr>
          <w:lang w:val="en-US"/>
        </w:rPr>
        <w:t>1</w:t>
      </w:r>
      <w:r w:rsidR="00F0388F">
        <w:rPr>
          <w:lang w:val="en-US"/>
        </w:rPr>
        <w:t xml:space="preserve"> [</w:t>
      </w:r>
      <w:r w:rsidR="00FA5792">
        <w:rPr>
          <w:lang w:val="en-US"/>
        </w:rPr>
        <w:t>Active</w:t>
      </w:r>
      <w:r w:rsidR="00F0388F">
        <w:rPr>
          <w:lang w:val="en-US"/>
        </w:rPr>
        <w:t xml:space="preserve">] TPs for </w:t>
      </w:r>
      <w:r w:rsidR="00E168F9" w:rsidRPr="00E168F9">
        <w:rPr>
          <w:lang w:val="en-US"/>
        </w:rPr>
        <w:t>monitoring PDCCH after NB-IoT UE reacquires a new GNSS position successfully within the GNSS measurement gap</w:t>
      </w:r>
    </w:p>
    <w:p w14:paraId="7D77819E" w14:textId="216BB6C8" w:rsidR="00F0388F" w:rsidRDefault="0048285C" w:rsidP="00F0388F">
      <w:pPr>
        <w:pStyle w:val="4"/>
        <w:ind w:left="420" w:hanging="420"/>
        <w:rPr>
          <w:lang w:val="en-US"/>
        </w:rPr>
      </w:pPr>
      <w:r>
        <w:rPr>
          <w:lang w:val="en-US"/>
        </w:rPr>
        <w:t>3</w:t>
      </w:r>
      <w:r w:rsidR="00F0388F">
        <w:rPr>
          <w:lang w:val="en-US"/>
        </w:rPr>
        <w:t>.</w:t>
      </w:r>
      <w:r w:rsidR="00181813">
        <w:rPr>
          <w:lang w:val="en-US"/>
        </w:rPr>
        <w:t>1</w:t>
      </w:r>
      <w:r w:rsidR="00F0388F">
        <w:rPr>
          <w:lang w:val="en-US"/>
        </w:rPr>
        <w:t>.1 Motivation</w:t>
      </w:r>
    </w:p>
    <w:p w14:paraId="6CB487FA" w14:textId="258CDAD4" w:rsidR="00F0388F" w:rsidRPr="005A43D8" w:rsidRDefault="00F0388F" w:rsidP="00F0388F">
      <w:pPr>
        <w:spacing w:after="0"/>
        <w:rPr>
          <w:rFonts w:eastAsiaTheme="minorEastAsia"/>
          <w:lang w:eastAsia="zh-CN"/>
        </w:rPr>
      </w:pPr>
      <w:r>
        <w:rPr>
          <w:lang w:eastAsia="zh-CN"/>
        </w:rPr>
        <w:t>In R1-2</w:t>
      </w:r>
      <w:r w:rsidR="00FA5792">
        <w:rPr>
          <w:lang w:eastAsia="zh-CN"/>
        </w:rPr>
        <w:t>40</w:t>
      </w:r>
      <w:r w:rsidR="00E168F9">
        <w:rPr>
          <w:lang w:eastAsia="zh-CN"/>
        </w:rPr>
        <w:t>2993</w:t>
      </w:r>
      <w:r>
        <w:rPr>
          <w:lang w:eastAsia="zh-CN"/>
        </w:rPr>
        <w:t xml:space="preserve">, </w:t>
      </w:r>
      <w:r w:rsidR="00E168F9">
        <w:rPr>
          <w:rFonts w:eastAsia="宋体"/>
          <w:bCs/>
          <w:lang w:eastAsia="zh-CN"/>
        </w:rPr>
        <w:t>Nokia, NSB</w:t>
      </w:r>
      <w:r w:rsidRPr="008821B8">
        <w:rPr>
          <w:rFonts w:eastAsia="宋体"/>
          <w:bCs/>
          <w:lang w:eastAsia="zh-CN"/>
        </w:rPr>
        <w:t xml:space="preserve"> observed </w:t>
      </w:r>
      <w:r w:rsidR="00E168F9" w:rsidRPr="00E168F9">
        <w:rPr>
          <w:rFonts w:eastAsia="宋体"/>
          <w:bCs/>
          <w:lang w:eastAsia="zh-CN"/>
        </w:rPr>
        <w:t xml:space="preserve">after NB-IoT UE reacquired new GNSS position within the GNSS measurement gap, if the distance between the new GNSS position and the old GNSS position is small enough, there is no need for a </w:t>
      </w:r>
      <w:r w:rsidR="00E168F9" w:rsidRPr="00E168F9">
        <w:rPr>
          <w:rFonts w:eastAsia="宋体"/>
          <w:bCs/>
          <w:lang w:eastAsia="zh-CN"/>
        </w:rPr>
        <w:lastRenderedPageBreak/>
        <w:t>new CBRA before monitoring PDCCH for new UL or DL related scheduling, where</w:t>
      </w:r>
      <w:r w:rsidR="00E168F9" w:rsidRPr="00E168F9">
        <w:rPr>
          <w:rFonts w:eastAsia="宋体" w:hint="eastAsia"/>
          <w:bCs/>
          <w:lang w:eastAsia="zh-CN"/>
        </w:rPr>
        <w:t xml:space="preserve"> current NTA value</w:t>
      </w:r>
      <w:r w:rsidR="00E168F9" w:rsidRPr="00E168F9">
        <w:rPr>
          <w:rFonts w:eastAsia="宋体"/>
          <w:bCs/>
          <w:lang w:eastAsia="zh-CN"/>
        </w:rPr>
        <w:t xml:space="preserve"> before GNSS measurement gap is used</w:t>
      </w:r>
      <w:r w:rsidRPr="00E168F9">
        <w:rPr>
          <w:rFonts w:eastAsia="宋体"/>
          <w:bCs/>
          <w:lang w:eastAsia="zh-CN"/>
        </w:rPr>
        <w:t xml:space="preserve">. </w:t>
      </w:r>
    </w:p>
    <w:p w14:paraId="64D16C24" w14:textId="77777777" w:rsidR="00F0388F" w:rsidRDefault="00F0388F" w:rsidP="00F0388F">
      <w:pPr>
        <w:jc w:val="both"/>
        <w:rPr>
          <w:rFonts w:eastAsia="宋体"/>
          <w:highlight w:val="yellow"/>
          <w:lang w:eastAsia="zh-CN"/>
        </w:rPr>
      </w:pPr>
    </w:p>
    <w:p w14:paraId="1EBD7740" w14:textId="7079DD60" w:rsidR="00E168F9" w:rsidRDefault="00F0388F" w:rsidP="00E168F9">
      <w:pPr>
        <w:spacing w:after="120"/>
        <w:rPr>
          <w:rFonts w:eastAsia="宋体"/>
          <w:lang w:eastAsia="zh-CN"/>
        </w:rPr>
      </w:pPr>
      <w:r>
        <w:rPr>
          <w:rFonts w:eastAsia="宋体"/>
          <w:highlight w:val="yellow"/>
          <w:lang w:eastAsia="zh-CN"/>
        </w:rPr>
        <w:t>Moderator View:</w:t>
      </w:r>
      <w:r>
        <w:rPr>
          <w:rFonts w:eastAsia="宋体"/>
          <w:lang w:eastAsia="zh-CN"/>
        </w:rPr>
        <w:t xml:space="preserve"> </w:t>
      </w:r>
      <w:r w:rsidR="00E168F9">
        <w:rPr>
          <w:rFonts w:eastAsia="宋体"/>
          <w:lang w:eastAsia="zh-CN"/>
        </w:rPr>
        <w:t xml:space="preserve">In RAN1 #114, RAN1 made </w:t>
      </w:r>
      <w:r w:rsidR="00E168F9" w:rsidRPr="00E168F9">
        <w:rPr>
          <w:rFonts w:eastAsia="宋体"/>
          <w:lang w:eastAsia="zh-CN"/>
        </w:rPr>
        <w:t>agreement to make UE and network have same understanding on when the DCI can be transmitted: “The UE is not required to monitor N/MPDCCH within the aperiodic GNSS measurement gap, except after a CBRA (PRACH) is sent.”  If UE starts to monitor N/MPDCCH before sending CBRA, then the network may consider the UE has not finished GNSS measurement, it is not beneficial to the system efficiency. RAN1 can align understanding on whether the TPs are necessary.</w:t>
      </w:r>
    </w:p>
    <w:p w14:paraId="512E97B0" w14:textId="3B1BE4D4" w:rsidR="00F0388F" w:rsidRPr="00E168F9" w:rsidRDefault="00F0388F" w:rsidP="00F0388F">
      <w:pPr>
        <w:jc w:val="both"/>
        <w:rPr>
          <w:rFonts w:eastAsia="宋体"/>
          <w:lang w:eastAsia="zh-CN"/>
        </w:rPr>
      </w:pPr>
    </w:p>
    <w:p w14:paraId="037E2963" w14:textId="392C47F2" w:rsidR="00F0388F" w:rsidRDefault="0048285C" w:rsidP="00F0388F">
      <w:pPr>
        <w:pStyle w:val="4"/>
        <w:ind w:left="420" w:hanging="420"/>
        <w:rPr>
          <w:lang w:val="en-US"/>
        </w:rPr>
      </w:pPr>
      <w:r>
        <w:rPr>
          <w:lang w:val="en-US"/>
        </w:rPr>
        <w:t>3</w:t>
      </w:r>
      <w:r w:rsidR="00F0388F">
        <w:rPr>
          <w:lang w:val="en-US"/>
        </w:rPr>
        <w:t>.</w:t>
      </w:r>
      <w:r w:rsidR="00FA5792">
        <w:rPr>
          <w:lang w:val="en-US"/>
        </w:rPr>
        <w:t>1</w:t>
      </w:r>
      <w:r w:rsidR="00F0388F">
        <w:rPr>
          <w:lang w:val="en-US"/>
        </w:rPr>
        <w:t>.2 Proposed draft TPs</w:t>
      </w:r>
    </w:p>
    <w:p w14:paraId="1A066467" w14:textId="77777777" w:rsidR="00F0388F" w:rsidRPr="006B3599" w:rsidRDefault="00F0388F" w:rsidP="00F0388F">
      <w:pPr>
        <w:pStyle w:val="B1"/>
        <w:spacing w:afterLines="50" w:after="120"/>
        <w:ind w:left="0" w:firstLine="0"/>
        <w:rPr>
          <w:rFonts w:eastAsia="宋体"/>
          <w:b/>
          <w:u w:val="single"/>
          <w:lang w:val="en-US" w:eastAsia="zh-CN"/>
        </w:rPr>
      </w:pPr>
      <w:r w:rsidRPr="006B3599">
        <w:rPr>
          <w:rFonts w:eastAsia="宋体"/>
          <w:b/>
          <w:u w:val="single"/>
          <w:lang w:val="en-US" w:eastAsia="zh-CN"/>
        </w:rPr>
        <w:t>Reason for change:</w:t>
      </w:r>
    </w:p>
    <w:p w14:paraId="0246880E" w14:textId="1AF8BC29" w:rsidR="00F0388F" w:rsidRPr="006B3599" w:rsidRDefault="00E168F9" w:rsidP="00F0388F">
      <w:pPr>
        <w:spacing w:after="0"/>
        <w:rPr>
          <w:rFonts w:eastAsia="MS Mincho"/>
          <w:i/>
          <w:lang w:eastAsia="ja-JP"/>
        </w:rPr>
      </w:pPr>
      <w:r>
        <w:rPr>
          <w:rFonts w:eastAsiaTheme="minorEastAsia"/>
          <w:lang w:val="en-US"/>
        </w:rPr>
        <w:t>A</w:t>
      </w:r>
      <w:r w:rsidRPr="00E168F9">
        <w:rPr>
          <w:rFonts w:eastAsiaTheme="minorEastAsia"/>
          <w:lang w:val="en-US"/>
        </w:rPr>
        <w:t>fter NB-IoT UE reacquired new GNSS position within the GNSS measurement gap, if the distance between the new GNSS position and the old GNSS position is small enough, there is no need for a new CBRA before monitoring PDCCH for new UL or DL related scheduling, where current NTA value before GNSS measurement gap is used</w:t>
      </w:r>
      <w:r w:rsidR="00F0388F" w:rsidRPr="006B3599">
        <w:rPr>
          <w:rFonts w:eastAsiaTheme="minorEastAsia"/>
          <w:lang w:val="en-US"/>
        </w:rPr>
        <w:t>.</w:t>
      </w:r>
    </w:p>
    <w:p w14:paraId="66DE433F" w14:textId="77777777" w:rsidR="00F0388F" w:rsidRPr="006B3599" w:rsidRDefault="00F0388F" w:rsidP="00F0388F">
      <w:pPr>
        <w:pStyle w:val="B1"/>
        <w:spacing w:afterLines="50" w:after="120"/>
        <w:ind w:left="0" w:firstLine="0"/>
        <w:rPr>
          <w:rFonts w:eastAsia="宋体"/>
          <w:b/>
          <w:u w:val="single"/>
          <w:lang w:val="en-US" w:eastAsia="zh-CN"/>
        </w:rPr>
      </w:pPr>
      <w:r w:rsidRPr="006B3599">
        <w:rPr>
          <w:rFonts w:eastAsia="宋体"/>
          <w:b/>
          <w:u w:val="single"/>
          <w:lang w:val="en-US" w:eastAsia="zh-CN"/>
        </w:rPr>
        <w:t>Summary of change:</w:t>
      </w:r>
    </w:p>
    <w:p w14:paraId="77C6B0A3" w14:textId="51C81D97" w:rsidR="00F0388F" w:rsidRPr="006B3599" w:rsidRDefault="00E168F9" w:rsidP="00F0388F">
      <w:pPr>
        <w:spacing w:afterLines="50" w:after="120"/>
        <w:rPr>
          <w:rFonts w:eastAsiaTheme="minorEastAsia"/>
          <w:lang w:val="en-US"/>
        </w:rPr>
      </w:pPr>
      <w:r w:rsidRPr="00E168F9">
        <w:rPr>
          <w:rFonts w:eastAsiaTheme="minorEastAsia"/>
          <w:lang w:val="en-US"/>
        </w:rPr>
        <w:t>Separate conditions for NB-IoT UE to perform synchronization and monitoring PDCCH after NB-IoT UE reacquires a new GNSS position successfully within the GNSS measurement gap.</w:t>
      </w:r>
    </w:p>
    <w:p w14:paraId="1C734B83" w14:textId="77777777" w:rsidR="00F0388F" w:rsidRPr="006B3599" w:rsidRDefault="00F0388F" w:rsidP="00F0388F">
      <w:pPr>
        <w:spacing w:afterLines="50" w:after="120"/>
        <w:rPr>
          <w:rFonts w:eastAsia="宋体"/>
          <w:b/>
          <w:u w:val="single"/>
          <w:lang w:val="en-US" w:eastAsia="zh-CN"/>
        </w:rPr>
      </w:pPr>
      <w:r w:rsidRPr="006B3599">
        <w:rPr>
          <w:rFonts w:eastAsia="宋体"/>
          <w:b/>
          <w:u w:val="single"/>
          <w:lang w:val="en-US" w:eastAsia="zh-CN"/>
        </w:rPr>
        <w:t>Consequence if not approved:</w:t>
      </w:r>
    </w:p>
    <w:p w14:paraId="0E24A275" w14:textId="050CEE9A" w:rsidR="00F0388F" w:rsidRPr="006B3599" w:rsidRDefault="00E168F9" w:rsidP="00F0388F">
      <w:pPr>
        <w:spacing w:afterLines="50" w:after="120"/>
        <w:rPr>
          <w:lang w:eastAsia="zh-CN"/>
        </w:rPr>
      </w:pPr>
      <w:r w:rsidRPr="00E168F9">
        <w:rPr>
          <w:rFonts w:eastAsia="宋体"/>
          <w:lang w:val="en-US" w:eastAsia="zh-CN"/>
        </w:rPr>
        <w:t>CBRA always needed even NB-IoT UE has not moved with large distance, and latency for CBRA always needed so that IoT operation is delayed by unnecessary CBRA and power is wasted.</w:t>
      </w:r>
    </w:p>
    <w:p w14:paraId="2E790905" w14:textId="77777777" w:rsidR="00F0388F" w:rsidRDefault="00F0388F" w:rsidP="00F0388F">
      <w:pPr>
        <w:spacing w:after="0"/>
        <w:rPr>
          <w:lang w:eastAsia="zh-CN"/>
        </w:rPr>
      </w:pPr>
    </w:p>
    <w:tbl>
      <w:tblPr>
        <w:tblStyle w:val="afa"/>
        <w:tblW w:w="0" w:type="auto"/>
        <w:tblLook w:val="04A0" w:firstRow="1" w:lastRow="0" w:firstColumn="1" w:lastColumn="0" w:noHBand="0" w:noVBand="1"/>
      </w:tblPr>
      <w:tblGrid>
        <w:gridCol w:w="9306"/>
      </w:tblGrid>
      <w:tr w:rsidR="00F0388F" w14:paraId="18BC1EA1" w14:textId="77777777" w:rsidTr="00BF16C8">
        <w:trPr>
          <w:trHeight w:val="771"/>
        </w:trPr>
        <w:tc>
          <w:tcPr>
            <w:tcW w:w="9306" w:type="dxa"/>
          </w:tcPr>
          <w:p w14:paraId="3CD2E288" w14:textId="77777777" w:rsidR="006A62CE" w:rsidRDefault="00F0388F" w:rsidP="006A62CE">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w:t>
            </w:r>
            <w:r w:rsidR="006A62CE">
              <w:t xml:space="preserve"> </w:t>
            </w:r>
            <w:r w:rsidR="006A62CE" w:rsidRPr="006A62CE">
              <w:rPr>
                <w:b/>
                <w:bCs/>
                <w:color w:val="FF0000"/>
                <w:lang w:eastAsia="x-none"/>
              </w:rPr>
              <w:t>TP#1 for 36.213 Clause 16.10</w:t>
            </w:r>
            <w:r w:rsidRPr="001D4203">
              <w:rPr>
                <w:b/>
                <w:bCs/>
                <w:color w:val="FF0000"/>
                <w:lang w:eastAsia="x-none"/>
              </w:rPr>
              <w:t>&gt;===============</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74E248DC" w14:textId="77777777" w:rsidR="006A62CE" w:rsidRDefault="006A62CE" w:rsidP="006A62CE">
            <w:pPr>
              <w:rPr>
                <w:rFonts w:ascii="Arial" w:hAnsi="Arial"/>
                <w:sz w:val="28"/>
              </w:rPr>
            </w:pPr>
            <w:r w:rsidRPr="006A62CE">
              <w:rPr>
                <w:rFonts w:ascii="Arial" w:hAnsi="Arial"/>
                <w:sz w:val="28"/>
              </w:rPr>
              <w:t>16.10</w:t>
            </w:r>
            <w:r w:rsidRPr="006A62CE">
              <w:rPr>
                <w:rFonts w:ascii="Arial" w:hAnsi="Arial"/>
                <w:sz w:val="28"/>
              </w:rPr>
              <w:tab/>
              <w:t>GNSS measurement gap related procedures</w:t>
            </w:r>
          </w:p>
          <w:p w14:paraId="7F058E6C" w14:textId="0149522D" w:rsidR="00F0388F" w:rsidRPr="001D4203" w:rsidRDefault="00F0388F" w:rsidP="006A62CE">
            <w:pPr>
              <w:jc w:val="center"/>
              <w:rPr>
                <w:b/>
                <w:bCs/>
                <w:color w:val="FF0000"/>
                <w:lang w:eastAsia="x-none"/>
              </w:rPr>
            </w:pPr>
            <w:r>
              <w:rPr>
                <w:b/>
                <w:bCs/>
                <w:color w:val="FF0000"/>
                <w:lang w:eastAsia="x-none"/>
              </w:rPr>
              <w:t>&lt;Unchanged parts are omitted&gt;</w:t>
            </w:r>
          </w:p>
          <w:p w14:paraId="4A73A299" w14:textId="77777777" w:rsidR="006A62CE" w:rsidRPr="006A62CE" w:rsidRDefault="006A62CE" w:rsidP="006A62CE">
            <w:r w:rsidRPr="006A62CE">
              <w:t xml:space="preserve">For a NB-IoT UE in </w:t>
            </w:r>
            <w:proofErr w:type="gramStart"/>
            <w:r w:rsidRPr="006A62CE">
              <w:t>a</w:t>
            </w:r>
            <w:proofErr w:type="gramEnd"/>
            <w:r w:rsidRPr="006A62CE">
              <w:t xml:space="preserve"> NTN FDD serving cell, the UE is not required to monitor NPDCCH within the GNSS measurement gap duration, until </w:t>
            </w:r>
          </w:p>
          <w:p w14:paraId="513193B5" w14:textId="77777777" w:rsidR="006A62CE" w:rsidRPr="006A62CE" w:rsidRDefault="006A62CE">
            <w:pPr>
              <w:pStyle w:val="aff2"/>
              <w:widowControl w:val="0"/>
              <w:numPr>
                <w:ilvl w:val="0"/>
                <w:numId w:val="33"/>
              </w:numPr>
              <w:overflowPunct w:val="0"/>
              <w:autoSpaceDE w:val="0"/>
              <w:autoSpaceDN w:val="0"/>
              <w:adjustRightInd w:val="0"/>
              <w:ind w:leftChars="0"/>
              <w:contextualSpacing/>
              <w:jc w:val="both"/>
              <w:rPr>
                <w:ins w:id="20" w:author="Jingyuan Sun (NSB)" w:date="2024-04-05T22:52:00Z"/>
              </w:rPr>
            </w:pPr>
            <w:bookmarkStart w:id="21" w:name="_Hlk163249893"/>
            <w:ins w:id="22" w:author="Jingyuan Sun (NSB)" w:date="2024-04-05T22:52:00Z">
              <w:r w:rsidRPr="006A62CE">
                <w:t>it reacquires GNSS position if the distance between the old GNSS position and new GNSS position is not larger than position changing threshold, where current</w:t>
              </w:r>
              <w:r w:rsidRPr="006A62CE">
                <w:rPr>
                  <w:rFonts w:eastAsia="MS Mincho"/>
                </w:rPr>
                <w:t xml:space="preserve"> </w:t>
              </w:r>
              <w:r w:rsidRPr="006A62CE">
                <w:rPr>
                  <w:i/>
                </w:rPr>
                <w:t>N</w:t>
              </w:r>
              <w:r w:rsidRPr="006A62CE">
                <w:rPr>
                  <w:i/>
                  <w:vertAlign w:val="subscript"/>
                </w:rPr>
                <w:t>TA</w:t>
              </w:r>
              <w:r w:rsidRPr="006A62CE">
                <w:rPr>
                  <w:i/>
                </w:rPr>
                <w:t xml:space="preserve"> </w:t>
              </w:r>
              <w:r w:rsidRPr="006A62CE">
                <w:t>value before GNSS measurement gap is used and no need for contention based Random Access</w:t>
              </w:r>
            </w:ins>
            <w:ins w:id="23" w:author="Jingyuan Sun (NSB)" w:date="2024-04-05T22:53:00Z">
              <w:r w:rsidRPr="006A62CE">
                <w:t>, or</w:t>
              </w:r>
            </w:ins>
          </w:p>
          <w:bookmarkEnd w:id="21"/>
          <w:p w14:paraId="75FC7592" w14:textId="77777777" w:rsidR="006A62CE" w:rsidRPr="006A62CE" w:rsidRDefault="006A62CE">
            <w:pPr>
              <w:pStyle w:val="aff2"/>
              <w:widowControl w:val="0"/>
              <w:numPr>
                <w:ilvl w:val="0"/>
                <w:numId w:val="33"/>
              </w:numPr>
              <w:overflowPunct w:val="0"/>
              <w:autoSpaceDE w:val="0"/>
              <w:autoSpaceDN w:val="0"/>
              <w:adjustRightInd w:val="0"/>
              <w:ind w:leftChars="0"/>
              <w:contextualSpacing/>
              <w:jc w:val="both"/>
            </w:pPr>
            <w:r w:rsidRPr="006A62CE">
              <w:t xml:space="preserve">it reacquires GNSS position and </w:t>
            </w:r>
            <w:ins w:id="24" w:author="Jingyuan Sun (NSB)" w:date="2024-04-05T21:55:00Z">
              <w:r w:rsidRPr="006A62CE">
                <w:t>RAR window starts in</w:t>
              </w:r>
              <w:r w:rsidRPr="006A62CE">
                <w:rPr>
                  <w:rStyle w:val="ui-provider"/>
                </w:rPr>
                <w:t xml:space="preserve"> </w:t>
              </w:r>
            </w:ins>
            <w:r w:rsidRPr="006A62CE">
              <w:t>a contention based Random Access</w:t>
            </w:r>
            <w:ins w:id="25" w:author="Jingyuan Sun (NSB)" w:date="2024-04-05T21:58:00Z">
              <w:r w:rsidRPr="006A62CE">
                <w:t>, which</w:t>
              </w:r>
            </w:ins>
            <w:r w:rsidRPr="006A62CE">
              <w:t xml:space="preserve"> is performed as specified in TS 36.321 [8]</w:t>
            </w:r>
            <w:ins w:id="26" w:author="Jingyuan Sun (NSB)" w:date="2024-04-05T14:17:00Z">
              <w:r w:rsidRPr="006A62CE">
                <w:t xml:space="preserve">, where </w:t>
              </w:r>
              <w:r w:rsidRPr="006A62CE">
                <w:rPr>
                  <w:i/>
                </w:rPr>
                <w:t>N</w:t>
              </w:r>
              <w:r w:rsidRPr="006A62CE">
                <w:rPr>
                  <w:i/>
                  <w:vertAlign w:val="subscript"/>
                </w:rPr>
                <w:t>TA</w:t>
              </w:r>
              <w:r w:rsidRPr="006A62CE">
                <w:t xml:space="preserve"> is reset as 0, if the distance between the old GNSS position and new GNSS position is larger than position changing threshold</w:t>
              </w:r>
            </w:ins>
            <w:r w:rsidRPr="006A62CE">
              <w:t>.</w:t>
            </w:r>
          </w:p>
          <w:p w14:paraId="0E1B4B83" w14:textId="77777777" w:rsidR="00F0388F" w:rsidRPr="004E5BAE" w:rsidRDefault="00F0388F" w:rsidP="00BF16C8">
            <w:pPr>
              <w:jc w:val="center"/>
              <w:rPr>
                <w:b/>
                <w:bCs/>
                <w:color w:val="FF0000"/>
                <w:lang w:eastAsia="x-none"/>
              </w:rPr>
            </w:pPr>
            <w:r>
              <w:rPr>
                <w:b/>
                <w:bCs/>
                <w:color w:val="FF0000"/>
                <w:lang w:eastAsia="x-none"/>
              </w:rPr>
              <w:t>&lt;Unchanged parts are omitted&gt;</w:t>
            </w:r>
          </w:p>
          <w:p w14:paraId="482C8CCC" w14:textId="5CA43CCC" w:rsidR="00F0388F" w:rsidRDefault="00F0388F" w:rsidP="00BF16C8">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w:t>
            </w:r>
            <w:r w:rsidR="006A62CE">
              <w:t xml:space="preserve"> </w:t>
            </w:r>
            <w:r w:rsidR="006A62CE" w:rsidRPr="006A62CE">
              <w:rPr>
                <w:b/>
                <w:bCs/>
                <w:color w:val="FF0000"/>
                <w:lang w:eastAsia="x-none"/>
              </w:rPr>
              <w:t>TP#1 for 36.213 Clause 16.10</w:t>
            </w:r>
            <w:r w:rsidRPr="001D4203">
              <w:rPr>
                <w:b/>
                <w:bCs/>
                <w:color w:val="FF0000"/>
                <w:lang w:eastAsia="x-none"/>
              </w:rPr>
              <w:t>&gt;=============================</w:t>
            </w:r>
          </w:p>
          <w:p w14:paraId="23BD5672" w14:textId="77777777" w:rsidR="006A62CE" w:rsidRDefault="006A62CE" w:rsidP="00BF16C8">
            <w:pPr>
              <w:rPr>
                <w:b/>
                <w:bCs/>
                <w:color w:val="FF0000"/>
                <w:lang w:eastAsia="x-none"/>
              </w:rPr>
            </w:pPr>
          </w:p>
          <w:p w14:paraId="67C76B76" w14:textId="0AB05D85" w:rsidR="006A62CE" w:rsidRDefault="006A62CE" w:rsidP="006A62CE">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w:t>
            </w:r>
            <w:r>
              <w:t xml:space="preserve"> </w:t>
            </w:r>
            <w:r w:rsidRPr="006A62CE">
              <w:rPr>
                <w:b/>
                <w:bCs/>
                <w:color w:val="FF0000"/>
                <w:lang w:eastAsia="x-none"/>
              </w:rPr>
              <w:t>TP#</w:t>
            </w:r>
            <w:r>
              <w:rPr>
                <w:b/>
                <w:bCs/>
                <w:color w:val="FF0000"/>
                <w:lang w:eastAsia="x-none"/>
              </w:rPr>
              <w:t>2</w:t>
            </w:r>
            <w:r w:rsidRPr="006A62CE">
              <w:rPr>
                <w:b/>
                <w:bCs/>
                <w:color w:val="FF0000"/>
                <w:lang w:eastAsia="x-none"/>
              </w:rPr>
              <w:t xml:space="preserve"> for 36.213 Clause 1</w:t>
            </w:r>
            <w:r>
              <w:rPr>
                <w:b/>
                <w:bCs/>
                <w:color w:val="FF0000"/>
                <w:lang w:eastAsia="x-none"/>
              </w:rPr>
              <w:t>8</w:t>
            </w:r>
            <w:r w:rsidRPr="001D4203">
              <w:rPr>
                <w:b/>
                <w:bCs/>
                <w:color w:val="FF0000"/>
                <w:lang w:eastAsia="x-none"/>
              </w:rPr>
              <w:t>&gt;===============</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68299CCC" w14:textId="55062507" w:rsidR="006A62CE" w:rsidRPr="006A62CE" w:rsidRDefault="006A62CE" w:rsidP="006A62CE">
            <w:pPr>
              <w:rPr>
                <w:b/>
                <w:bCs/>
                <w:color w:val="FF0000"/>
                <w:lang w:eastAsia="x-none"/>
              </w:rPr>
            </w:pPr>
            <w:r w:rsidRPr="006A62CE">
              <w:rPr>
                <w:rFonts w:ascii="Arial" w:hAnsi="Arial"/>
                <w:sz w:val="28"/>
              </w:rPr>
              <w:t>18</w:t>
            </w:r>
            <w:r w:rsidRPr="006A62CE">
              <w:rPr>
                <w:rFonts w:ascii="Arial" w:hAnsi="Arial"/>
                <w:sz w:val="28"/>
              </w:rPr>
              <w:tab/>
              <w:t>GNSS measurement gap related procedures for BL/CE UE</w:t>
            </w:r>
          </w:p>
          <w:p w14:paraId="7926B673" w14:textId="6741F38F" w:rsidR="006A62CE" w:rsidRPr="001D4203" w:rsidRDefault="006A62CE" w:rsidP="006A62CE">
            <w:pPr>
              <w:jc w:val="center"/>
              <w:rPr>
                <w:b/>
                <w:bCs/>
                <w:color w:val="FF0000"/>
                <w:lang w:eastAsia="x-none"/>
              </w:rPr>
            </w:pPr>
            <w:r>
              <w:rPr>
                <w:b/>
                <w:bCs/>
                <w:color w:val="FF0000"/>
                <w:lang w:eastAsia="x-none"/>
              </w:rPr>
              <w:t>&lt;Unchanged parts are omitted&gt;</w:t>
            </w:r>
          </w:p>
          <w:p w14:paraId="424907C5" w14:textId="77777777" w:rsidR="006A62CE" w:rsidRPr="006A62CE" w:rsidRDefault="006A62CE" w:rsidP="006A62CE">
            <w:r w:rsidRPr="006A62CE">
              <w:t xml:space="preserve">For a BL/CE UE in </w:t>
            </w:r>
            <w:proofErr w:type="gramStart"/>
            <w:r w:rsidRPr="006A62CE">
              <w:t>a</w:t>
            </w:r>
            <w:proofErr w:type="gramEnd"/>
            <w:r w:rsidRPr="006A62CE">
              <w:t xml:space="preserve"> NTN FDD serving cell, the UE is not required to monitor MPDCCH within the GNSS measurement gap duration, until </w:t>
            </w:r>
          </w:p>
          <w:p w14:paraId="06BBF62C" w14:textId="77777777" w:rsidR="006A62CE" w:rsidRPr="006A62CE" w:rsidRDefault="006A62CE">
            <w:pPr>
              <w:pStyle w:val="aff2"/>
              <w:widowControl w:val="0"/>
              <w:numPr>
                <w:ilvl w:val="0"/>
                <w:numId w:val="33"/>
              </w:numPr>
              <w:overflowPunct w:val="0"/>
              <w:autoSpaceDE w:val="0"/>
              <w:autoSpaceDN w:val="0"/>
              <w:adjustRightInd w:val="0"/>
              <w:ind w:leftChars="0"/>
              <w:contextualSpacing/>
              <w:jc w:val="both"/>
              <w:rPr>
                <w:ins w:id="27" w:author="Jingyuan Sun (NSB)" w:date="2024-04-05T22:55:00Z"/>
              </w:rPr>
            </w:pPr>
            <w:ins w:id="28" w:author="Jingyuan Sun (NSB)" w:date="2024-04-05T22:55:00Z">
              <w:r w:rsidRPr="006A62CE">
                <w:t>it reacquires GNSS position if the distance between the old GNSS position and new GNSS position is not larger than position changing threshold, where current</w:t>
              </w:r>
              <w:r w:rsidRPr="006A62CE">
                <w:rPr>
                  <w:rFonts w:eastAsia="MS Mincho"/>
                </w:rPr>
                <w:t xml:space="preserve"> </w:t>
              </w:r>
              <w:r w:rsidRPr="006A62CE">
                <w:rPr>
                  <w:i/>
                </w:rPr>
                <w:t>N</w:t>
              </w:r>
              <w:r w:rsidRPr="006A62CE">
                <w:rPr>
                  <w:i/>
                  <w:vertAlign w:val="subscript"/>
                </w:rPr>
                <w:t>TA</w:t>
              </w:r>
              <w:r w:rsidRPr="006A62CE">
                <w:rPr>
                  <w:i/>
                </w:rPr>
                <w:t xml:space="preserve"> </w:t>
              </w:r>
              <w:r w:rsidRPr="006A62CE">
                <w:t>value before GNSS measurement gap is used and no need for contention based Random Access, or</w:t>
              </w:r>
            </w:ins>
          </w:p>
          <w:p w14:paraId="73DFB525" w14:textId="77777777" w:rsidR="006A62CE" w:rsidRPr="006A62CE" w:rsidRDefault="006A62CE">
            <w:pPr>
              <w:pStyle w:val="aff2"/>
              <w:widowControl w:val="0"/>
              <w:numPr>
                <w:ilvl w:val="0"/>
                <w:numId w:val="33"/>
              </w:numPr>
              <w:overflowPunct w:val="0"/>
              <w:autoSpaceDE w:val="0"/>
              <w:autoSpaceDN w:val="0"/>
              <w:adjustRightInd w:val="0"/>
              <w:ind w:leftChars="0"/>
              <w:contextualSpacing/>
              <w:jc w:val="both"/>
              <w:rPr>
                <w:rFonts w:eastAsiaTheme="minorEastAsia"/>
                <w:kern w:val="2"/>
                <w:lang w:val="fi-FI"/>
                <w14:ligatures w14:val="standardContextual"/>
              </w:rPr>
            </w:pPr>
            <w:r w:rsidRPr="006A62CE">
              <w:rPr>
                <w:rFonts w:eastAsiaTheme="minorEastAsia"/>
                <w:kern w:val="2"/>
                <w:lang w:val="fi-FI"/>
                <w14:ligatures w14:val="standardContextual"/>
              </w:rPr>
              <w:t xml:space="preserve">it reacquires GNSS position and </w:t>
            </w:r>
            <w:ins w:id="29" w:author="Jingyuan Sun (NSB)" w:date="2024-04-05T22:04:00Z">
              <w:r w:rsidRPr="006A62CE">
                <w:rPr>
                  <w:rFonts w:eastAsiaTheme="minorEastAsia"/>
                  <w:kern w:val="2"/>
                  <w:lang w:val="fi-FI"/>
                  <w14:ligatures w14:val="standardContextual"/>
                </w:rPr>
                <w:t>RAR window starts in</w:t>
              </w:r>
              <w:r w:rsidRPr="006A62CE">
                <w:rPr>
                  <w:rStyle w:val="ui-provider"/>
                </w:rPr>
                <w:t xml:space="preserve"> </w:t>
              </w:r>
            </w:ins>
            <w:r w:rsidRPr="006A62CE">
              <w:rPr>
                <w:rFonts w:eastAsiaTheme="minorEastAsia"/>
                <w:kern w:val="2"/>
                <w:lang w:val="fi-FI"/>
                <w14:ligatures w14:val="standardContextual"/>
              </w:rPr>
              <w:t>a contention based Random Access</w:t>
            </w:r>
            <w:ins w:id="30" w:author="Jingyuan Sun (NSB)" w:date="2024-04-05T22:04:00Z">
              <w:r w:rsidRPr="006A62CE">
                <w:rPr>
                  <w:rFonts w:eastAsiaTheme="minorEastAsia"/>
                  <w:kern w:val="2"/>
                  <w:lang w:val="fi-FI"/>
                  <w14:ligatures w14:val="standardContextual"/>
                </w:rPr>
                <w:t>, which</w:t>
              </w:r>
            </w:ins>
            <w:r w:rsidRPr="006A62CE">
              <w:rPr>
                <w:rFonts w:eastAsiaTheme="minorEastAsia"/>
                <w:kern w:val="2"/>
                <w:lang w:val="fi-FI"/>
                <w14:ligatures w14:val="standardContextual"/>
              </w:rPr>
              <w:t xml:space="preserve"> is performed as specified in TS 36.321 [8]</w:t>
            </w:r>
            <w:ins w:id="31" w:author="Jingyuan Sun (NSB)" w:date="2024-04-05T22:04:00Z">
              <w:r w:rsidRPr="006A62CE">
                <w:rPr>
                  <w:rFonts w:eastAsiaTheme="minorEastAsia"/>
                  <w:kern w:val="2"/>
                  <w:lang w:val="fi-FI"/>
                  <w14:ligatures w14:val="standardContextual"/>
                </w:rPr>
                <w:t xml:space="preserve">, where </w:t>
              </w:r>
              <w:r w:rsidRPr="006A62CE">
                <w:rPr>
                  <w:rFonts w:eastAsiaTheme="minorEastAsia"/>
                  <w:i/>
                  <w:kern w:val="2"/>
                  <w:lang w:val="fi-FI"/>
                  <w14:ligatures w14:val="standardContextual"/>
                </w:rPr>
                <w:t>N</w:t>
              </w:r>
              <w:r w:rsidRPr="006A62CE">
                <w:rPr>
                  <w:rFonts w:eastAsiaTheme="minorEastAsia"/>
                  <w:i/>
                  <w:kern w:val="2"/>
                  <w:vertAlign w:val="subscript"/>
                  <w:lang w:val="fi-FI"/>
                  <w14:ligatures w14:val="standardContextual"/>
                </w:rPr>
                <w:t>TA</w:t>
              </w:r>
              <w:r w:rsidRPr="006A62CE">
                <w:rPr>
                  <w:rFonts w:eastAsiaTheme="minorEastAsia"/>
                  <w:kern w:val="2"/>
                  <w:lang w:val="fi-FI"/>
                  <w14:ligatures w14:val="standardContextual"/>
                </w:rPr>
                <w:t xml:space="preserve"> is reset as 0, if the distance between the old GNSS </w:t>
              </w:r>
              <w:r w:rsidRPr="006A62CE">
                <w:rPr>
                  <w:rFonts w:eastAsiaTheme="minorEastAsia"/>
                  <w:kern w:val="2"/>
                  <w:lang w:val="fi-FI"/>
                  <w14:ligatures w14:val="standardContextual"/>
                </w:rPr>
                <w:lastRenderedPageBreak/>
                <w:t>position and new GNSS position is larger than position changing threshold</w:t>
              </w:r>
            </w:ins>
            <w:r w:rsidRPr="006A62CE">
              <w:rPr>
                <w:rFonts w:eastAsiaTheme="minorEastAsia"/>
                <w:kern w:val="2"/>
                <w:lang w:val="fi-FI"/>
                <w14:ligatures w14:val="standardContextual"/>
              </w:rPr>
              <w:t>.</w:t>
            </w:r>
          </w:p>
          <w:p w14:paraId="33639928" w14:textId="77777777" w:rsidR="006A62CE" w:rsidRPr="004E5BAE" w:rsidRDefault="006A62CE" w:rsidP="006A62CE">
            <w:pPr>
              <w:jc w:val="center"/>
              <w:rPr>
                <w:b/>
                <w:bCs/>
                <w:color w:val="FF0000"/>
                <w:lang w:eastAsia="x-none"/>
              </w:rPr>
            </w:pPr>
            <w:r>
              <w:rPr>
                <w:b/>
                <w:bCs/>
                <w:color w:val="FF0000"/>
                <w:lang w:eastAsia="x-none"/>
              </w:rPr>
              <w:t>&lt;Unchanged parts are omitted&gt;</w:t>
            </w:r>
          </w:p>
          <w:p w14:paraId="394EA27B" w14:textId="4BDC8A99" w:rsidR="00F0388F" w:rsidRPr="006A62CE" w:rsidRDefault="006A62CE" w:rsidP="006A62CE">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w:t>
            </w:r>
            <w:r>
              <w:t xml:space="preserve"> </w:t>
            </w:r>
            <w:r w:rsidRPr="006A62CE">
              <w:rPr>
                <w:b/>
                <w:bCs/>
                <w:color w:val="FF0000"/>
                <w:lang w:eastAsia="x-none"/>
              </w:rPr>
              <w:t>TP#</w:t>
            </w:r>
            <w:r>
              <w:rPr>
                <w:b/>
                <w:bCs/>
                <w:color w:val="FF0000"/>
                <w:lang w:eastAsia="x-none"/>
              </w:rPr>
              <w:t>2</w:t>
            </w:r>
            <w:r w:rsidRPr="006A62CE">
              <w:rPr>
                <w:b/>
                <w:bCs/>
                <w:color w:val="FF0000"/>
                <w:lang w:eastAsia="x-none"/>
              </w:rPr>
              <w:t xml:space="preserve"> for 36.213 Clause 1</w:t>
            </w:r>
            <w:r>
              <w:rPr>
                <w:b/>
                <w:bCs/>
                <w:color w:val="FF0000"/>
                <w:lang w:eastAsia="x-none"/>
              </w:rPr>
              <w:t>8</w:t>
            </w:r>
            <w:r w:rsidRPr="001D4203">
              <w:rPr>
                <w:b/>
                <w:bCs/>
                <w:color w:val="FF0000"/>
                <w:lang w:eastAsia="x-none"/>
              </w:rPr>
              <w:t>&gt;=============================</w:t>
            </w:r>
          </w:p>
        </w:tc>
      </w:tr>
    </w:tbl>
    <w:p w14:paraId="03EFC715" w14:textId="77777777" w:rsidR="00F0388F" w:rsidRDefault="00F0388F" w:rsidP="00F0388F"/>
    <w:p w14:paraId="20B513C6" w14:textId="5E8E2F0E" w:rsidR="00F0388F" w:rsidRDefault="0048285C" w:rsidP="00F0388F">
      <w:pPr>
        <w:pStyle w:val="4"/>
        <w:ind w:left="420" w:hanging="420"/>
        <w:rPr>
          <w:lang w:val="en-US"/>
        </w:rPr>
      </w:pPr>
      <w:r>
        <w:rPr>
          <w:lang w:val="en-US"/>
        </w:rPr>
        <w:t>3</w:t>
      </w:r>
      <w:r w:rsidR="00F0388F">
        <w:rPr>
          <w:lang w:val="en-US"/>
        </w:rPr>
        <w:t>.</w:t>
      </w:r>
      <w:r w:rsidR="00FA5792">
        <w:rPr>
          <w:lang w:val="en-US"/>
        </w:rPr>
        <w:t>1</w:t>
      </w:r>
      <w:r w:rsidR="00F0388F">
        <w:rPr>
          <w:lang w:val="en-US"/>
        </w:rPr>
        <w:t>.3 First Round Discussion</w:t>
      </w:r>
    </w:p>
    <w:p w14:paraId="5DC44DAC" w14:textId="6E72EBAE" w:rsidR="00F0388F" w:rsidRDefault="00F0388F" w:rsidP="00F0388F">
      <w:pPr>
        <w:pStyle w:val="af5"/>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48285C">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w:t>
      </w:r>
      <w:r w:rsidR="00FA5792">
        <w:rPr>
          <w:rFonts w:ascii="Times New Roman" w:hAnsi="Times New Roman" w:cs="Times New Roman"/>
          <w:b/>
          <w:i/>
          <w:iCs/>
          <w:sz w:val="20"/>
          <w:szCs w:val="20"/>
          <w:highlight w:val="yellow"/>
        </w:rPr>
        <w:t>1</w:t>
      </w:r>
      <w:r>
        <w:rPr>
          <w:rFonts w:ascii="Times New Roman" w:hAnsi="Times New Roman" w:cs="Times New Roman"/>
          <w:b/>
          <w:i/>
          <w:iCs/>
          <w:sz w:val="20"/>
          <w:szCs w:val="20"/>
          <w:highlight w:val="yellow"/>
        </w:rPr>
        <w:t>:</w:t>
      </w:r>
    </w:p>
    <w:p w14:paraId="4EE4A8E8" w14:textId="2A41999A" w:rsidR="00F0388F" w:rsidRDefault="00F0388F" w:rsidP="00F0388F">
      <w:pPr>
        <w:spacing w:afterLines="50" w:after="120"/>
        <w:rPr>
          <w:b/>
          <w:bCs/>
          <w:i/>
          <w:iCs/>
        </w:rPr>
      </w:pPr>
      <w:r>
        <w:rPr>
          <w:b/>
          <w:i/>
          <w:iCs/>
        </w:rPr>
        <w:t xml:space="preserve">Companies are encouraged to comment on whether TPs in section </w:t>
      </w:r>
      <w:r w:rsidR="0048285C">
        <w:rPr>
          <w:b/>
          <w:i/>
          <w:iCs/>
        </w:rPr>
        <w:t>3</w:t>
      </w:r>
      <w:r>
        <w:rPr>
          <w:b/>
          <w:i/>
          <w:iCs/>
        </w:rPr>
        <w:t>.</w:t>
      </w:r>
      <w:r w:rsidR="00FA5792">
        <w:rPr>
          <w:b/>
          <w:i/>
          <w:iCs/>
        </w:rPr>
        <w:t>1</w:t>
      </w:r>
      <w:r>
        <w:rPr>
          <w:b/>
          <w:i/>
          <w:iCs/>
        </w:rPr>
        <w:t>.2 of R1-2</w:t>
      </w:r>
      <w:r w:rsidR="00FA5792">
        <w:rPr>
          <w:b/>
          <w:i/>
          <w:iCs/>
        </w:rPr>
        <w:t>40</w:t>
      </w:r>
      <w:r>
        <w:rPr>
          <w:b/>
          <w:i/>
          <w:iCs/>
        </w:rPr>
        <w:t>XXXX are needed</w:t>
      </w:r>
      <w:r>
        <w:rPr>
          <w:b/>
          <w:bCs/>
          <w:i/>
          <w:iCs/>
        </w:rPr>
        <w:t>.</w:t>
      </w:r>
    </w:p>
    <w:p w14:paraId="3530BBED" w14:textId="77777777" w:rsidR="00F0388F" w:rsidRDefault="00F0388F" w:rsidP="00F0388F">
      <w:pPr>
        <w:spacing w:afterLines="50" w:after="120"/>
        <w:rPr>
          <w:b/>
          <w:bCs/>
          <w:i/>
          <w:iCs/>
        </w:rPr>
      </w:pPr>
    </w:p>
    <w:p w14:paraId="29A63F4D" w14:textId="77777777" w:rsidR="00F0388F" w:rsidRDefault="00F0388F" w:rsidP="00F0388F">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F0388F" w14:paraId="69B4917A" w14:textId="77777777" w:rsidTr="00BF16C8">
        <w:trPr>
          <w:trHeight w:val="398"/>
          <w:jc w:val="center"/>
        </w:trPr>
        <w:tc>
          <w:tcPr>
            <w:tcW w:w="1796" w:type="dxa"/>
            <w:shd w:val="clear" w:color="auto" w:fill="D5DCE4" w:themeFill="text2" w:themeFillTint="33"/>
            <w:vAlign w:val="center"/>
          </w:tcPr>
          <w:p w14:paraId="69D73C65" w14:textId="77777777" w:rsidR="00F0388F" w:rsidRDefault="00F0388F" w:rsidP="00BF16C8">
            <w:pPr>
              <w:snapToGrid w:val="0"/>
              <w:spacing w:after="0"/>
              <w:jc w:val="center"/>
            </w:pPr>
            <w:r>
              <w:t>Companies</w:t>
            </w:r>
          </w:p>
        </w:tc>
        <w:tc>
          <w:tcPr>
            <w:tcW w:w="893" w:type="dxa"/>
            <w:shd w:val="clear" w:color="auto" w:fill="D5DCE4" w:themeFill="text2" w:themeFillTint="33"/>
          </w:tcPr>
          <w:p w14:paraId="0134DD37" w14:textId="77777777" w:rsidR="00F0388F" w:rsidRPr="008821B8" w:rsidRDefault="00F0388F" w:rsidP="00BF16C8">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64173762" w14:textId="77777777" w:rsidR="00F0388F" w:rsidRDefault="00F0388F" w:rsidP="00BF16C8">
            <w:pPr>
              <w:snapToGrid w:val="0"/>
              <w:spacing w:after="0"/>
              <w:jc w:val="center"/>
            </w:pPr>
            <w:r>
              <w:t>Comments</w:t>
            </w:r>
          </w:p>
        </w:tc>
      </w:tr>
      <w:tr w:rsidR="00127F90" w14:paraId="668C372E" w14:textId="77777777" w:rsidTr="00BF16C8">
        <w:trPr>
          <w:trHeight w:val="398"/>
          <w:jc w:val="center"/>
        </w:trPr>
        <w:tc>
          <w:tcPr>
            <w:tcW w:w="1796" w:type="dxa"/>
            <w:shd w:val="clear" w:color="auto" w:fill="auto"/>
            <w:vAlign w:val="center"/>
          </w:tcPr>
          <w:p w14:paraId="4F3DE9AF" w14:textId="1CF7B3F8" w:rsidR="00127F90" w:rsidRPr="006C09F5" w:rsidRDefault="00127F90" w:rsidP="00127F90">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93" w:type="dxa"/>
          </w:tcPr>
          <w:p w14:paraId="153ABBCA" w14:textId="65BFFCB2" w:rsidR="00127F90" w:rsidRDefault="00127F90" w:rsidP="00127F90">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940" w:type="dxa"/>
            <w:vAlign w:val="center"/>
          </w:tcPr>
          <w:p w14:paraId="0942E65D" w14:textId="114E1D12" w:rsidR="00127F90" w:rsidRDefault="00127F90" w:rsidP="00127F90">
            <w:pPr>
              <w:spacing w:after="120"/>
              <w:rPr>
                <w:rFonts w:eastAsiaTheme="minorEastAsia"/>
                <w:lang w:eastAsia="zh-CN"/>
              </w:rPr>
            </w:pPr>
            <w:r>
              <w:rPr>
                <w:rFonts w:eastAsiaTheme="minorEastAsia" w:hint="eastAsia"/>
                <w:lang w:eastAsia="zh-CN"/>
              </w:rPr>
              <w:t>N</w:t>
            </w:r>
            <w:r>
              <w:rPr>
                <w:rFonts w:eastAsiaTheme="minorEastAsia"/>
                <w:lang w:eastAsia="zh-CN"/>
              </w:rPr>
              <w:t>o agreement to support this TP. At this stage, we do not need any further enhancement.</w:t>
            </w:r>
          </w:p>
        </w:tc>
      </w:tr>
      <w:tr w:rsidR="00127F90" w14:paraId="7D06FDE1" w14:textId="77777777" w:rsidTr="00BF16C8">
        <w:trPr>
          <w:trHeight w:val="398"/>
          <w:jc w:val="center"/>
        </w:trPr>
        <w:tc>
          <w:tcPr>
            <w:tcW w:w="1796" w:type="dxa"/>
            <w:shd w:val="clear" w:color="auto" w:fill="auto"/>
            <w:vAlign w:val="center"/>
          </w:tcPr>
          <w:p w14:paraId="2C2DBECC" w14:textId="780379E9" w:rsidR="00127F90" w:rsidRDefault="00127F90" w:rsidP="00127F90">
            <w:pPr>
              <w:snapToGrid w:val="0"/>
              <w:spacing w:after="0"/>
              <w:jc w:val="center"/>
              <w:rPr>
                <w:rFonts w:eastAsiaTheme="minorEastAsia"/>
                <w:color w:val="000000" w:themeColor="text1"/>
                <w:lang w:eastAsia="zh-CN"/>
              </w:rPr>
            </w:pPr>
          </w:p>
        </w:tc>
        <w:tc>
          <w:tcPr>
            <w:tcW w:w="893" w:type="dxa"/>
          </w:tcPr>
          <w:p w14:paraId="71FD5ED7" w14:textId="77777777" w:rsidR="00127F90" w:rsidRDefault="00127F90" w:rsidP="00127F90">
            <w:pPr>
              <w:spacing w:after="120"/>
              <w:rPr>
                <w:rFonts w:eastAsiaTheme="minorEastAsia"/>
                <w:lang w:eastAsia="zh-CN"/>
              </w:rPr>
            </w:pPr>
          </w:p>
        </w:tc>
        <w:tc>
          <w:tcPr>
            <w:tcW w:w="6940" w:type="dxa"/>
            <w:vAlign w:val="center"/>
          </w:tcPr>
          <w:p w14:paraId="176E4984" w14:textId="7D887BD4" w:rsidR="00127F90" w:rsidRDefault="00127F90" w:rsidP="00127F90">
            <w:pPr>
              <w:spacing w:after="120"/>
              <w:rPr>
                <w:rFonts w:eastAsiaTheme="minorEastAsia"/>
                <w:lang w:eastAsia="zh-CN"/>
              </w:rPr>
            </w:pPr>
          </w:p>
        </w:tc>
      </w:tr>
      <w:tr w:rsidR="00127F90" w14:paraId="379B501B" w14:textId="77777777" w:rsidTr="00BF16C8">
        <w:trPr>
          <w:trHeight w:val="398"/>
          <w:jc w:val="center"/>
        </w:trPr>
        <w:tc>
          <w:tcPr>
            <w:tcW w:w="1796" w:type="dxa"/>
            <w:shd w:val="clear" w:color="auto" w:fill="auto"/>
            <w:vAlign w:val="center"/>
          </w:tcPr>
          <w:p w14:paraId="10469208" w14:textId="280A747B" w:rsidR="00127F90" w:rsidRDefault="00127F90" w:rsidP="00127F90">
            <w:pPr>
              <w:snapToGrid w:val="0"/>
              <w:spacing w:after="0"/>
              <w:jc w:val="center"/>
              <w:rPr>
                <w:rFonts w:eastAsiaTheme="minorEastAsia"/>
                <w:color w:val="000000" w:themeColor="text1"/>
                <w:lang w:eastAsia="zh-CN"/>
              </w:rPr>
            </w:pPr>
          </w:p>
        </w:tc>
        <w:tc>
          <w:tcPr>
            <w:tcW w:w="893" w:type="dxa"/>
          </w:tcPr>
          <w:p w14:paraId="7E5D08F4" w14:textId="77777777" w:rsidR="00127F90" w:rsidRDefault="00127F90" w:rsidP="00127F90">
            <w:pPr>
              <w:spacing w:after="120"/>
              <w:rPr>
                <w:rFonts w:eastAsiaTheme="minorEastAsia"/>
                <w:lang w:eastAsia="zh-CN"/>
              </w:rPr>
            </w:pPr>
          </w:p>
        </w:tc>
        <w:tc>
          <w:tcPr>
            <w:tcW w:w="6940" w:type="dxa"/>
            <w:vAlign w:val="center"/>
          </w:tcPr>
          <w:p w14:paraId="522D86DB" w14:textId="3868D043" w:rsidR="00127F90" w:rsidRDefault="00127F90" w:rsidP="00127F90">
            <w:pPr>
              <w:spacing w:after="120"/>
              <w:rPr>
                <w:rFonts w:eastAsiaTheme="minorEastAsia"/>
                <w:lang w:eastAsia="zh-CN"/>
              </w:rPr>
            </w:pPr>
          </w:p>
        </w:tc>
      </w:tr>
      <w:tr w:rsidR="00127F90" w14:paraId="40F80337" w14:textId="77777777" w:rsidTr="00BF16C8">
        <w:trPr>
          <w:trHeight w:val="398"/>
          <w:jc w:val="center"/>
        </w:trPr>
        <w:tc>
          <w:tcPr>
            <w:tcW w:w="1796" w:type="dxa"/>
            <w:shd w:val="clear" w:color="auto" w:fill="auto"/>
            <w:vAlign w:val="center"/>
          </w:tcPr>
          <w:p w14:paraId="5C5CFFC3" w14:textId="4040B14F" w:rsidR="00127F90" w:rsidRDefault="00127F90" w:rsidP="00127F90">
            <w:pPr>
              <w:snapToGrid w:val="0"/>
              <w:spacing w:after="0"/>
              <w:jc w:val="center"/>
              <w:rPr>
                <w:rFonts w:eastAsia="宋体"/>
                <w:lang w:eastAsia="zh-CN"/>
              </w:rPr>
            </w:pPr>
          </w:p>
        </w:tc>
        <w:tc>
          <w:tcPr>
            <w:tcW w:w="893" w:type="dxa"/>
          </w:tcPr>
          <w:p w14:paraId="76CCC184" w14:textId="4B3B628E" w:rsidR="00127F90" w:rsidRDefault="00127F90" w:rsidP="00127F90">
            <w:pPr>
              <w:pStyle w:val="a9"/>
              <w:adjustRightInd w:val="0"/>
              <w:spacing w:before="120" w:line="259" w:lineRule="auto"/>
              <w:rPr>
                <w:rFonts w:ascii="Times New Roman" w:eastAsiaTheme="minorEastAsia" w:hAnsi="Times New Roman"/>
                <w:bCs/>
                <w:szCs w:val="20"/>
                <w:lang w:eastAsia="zh-CN"/>
              </w:rPr>
            </w:pPr>
          </w:p>
        </w:tc>
        <w:tc>
          <w:tcPr>
            <w:tcW w:w="6940" w:type="dxa"/>
            <w:vAlign w:val="center"/>
          </w:tcPr>
          <w:p w14:paraId="2828D173" w14:textId="342359DE" w:rsidR="00127F90" w:rsidRDefault="00127F90" w:rsidP="00127F90">
            <w:pPr>
              <w:pStyle w:val="a9"/>
              <w:adjustRightInd w:val="0"/>
              <w:spacing w:before="120" w:line="259" w:lineRule="auto"/>
              <w:rPr>
                <w:rFonts w:ascii="Times New Roman" w:eastAsiaTheme="minorEastAsia" w:hAnsi="Times New Roman"/>
                <w:bCs/>
                <w:szCs w:val="20"/>
                <w:lang w:eastAsia="zh-CN"/>
              </w:rPr>
            </w:pPr>
          </w:p>
        </w:tc>
      </w:tr>
      <w:tr w:rsidR="00127F90" w14:paraId="1BA2BEA5" w14:textId="77777777" w:rsidTr="00BF16C8">
        <w:trPr>
          <w:trHeight w:val="398"/>
          <w:jc w:val="center"/>
        </w:trPr>
        <w:tc>
          <w:tcPr>
            <w:tcW w:w="1796" w:type="dxa"/>
            <w:shd w:val="clear" w:color="auto" w:fill="auto"/>
            <w:vAlign w:val="center"/>
          </w:tcPr>
          <w:p w14:paraId="05A0380A" w14:textId="77777777" w:rsidR="00127F90" w:rsidRDefault="00127F90" w:rsidP="00127F90">
            <w:pPr>
              <w:snapToGrid w:val="0"/>
              <w:spacing w:after="0"/>
              <w:jc w:val="center"/>
              <w:rPr>
                <w:rFonts w:eastAsiaTheme="minorEastAsia"/>
                <w:lang w:eastAsia="zh-CN"/>
              </w:rPr>
            </w:pPr>
          </w:p>
        </w:tc>
        <w:tc>
          <w:tcPr>
            <w:tcW w:w="893" w:type="dxa"/>
          </w:tcPr>
          <w:p w14:paraId="6E92900D" w14:textId="77777777" w:rsidR="00127F90" w:rsidRDefault="00127F90" w:rsidP="00127F90">
            <w:pPr>
              <w:spacing w:after="120"/>
              <w:rPr>
                <w:rFonts w:eastAsia="宋体"/>
                <w:b/>
                <w:lang w:eastAsia="zh-CN"/>
              </w:rPr>
            </w:pPr>
          </w:p>
        </w:tc>
        <w:tc>
          <w:tcPr>
            <w:tcW w:w="6940" w:type="dxa"/>
            <w:vAlign w:val="center"/>
          </w:tcPr>
          <w:p w14:paraId="07AD3A50" w14:textId="77777777" w:rsidR="00127F90" w:rsidRDefault="00127F90" w:rsidP="00127F90">
            <w:pPr>
              <w:spacing w:after="120"/>
              <w:rPr>
                <w:rFonts w:eastAsia="宋体"/>
                <w:b/>
                <w:lang w:eastAsia="zh-CN"/>
              </w:rPr>
            </w:pPr>
          </w:p>
        </w:tc>
      </w:tr>
      <w:tr w:rsidR="00127F90" w14:paraId="5A0EE82C" w14:textId="77777777" w:rsidTr="00BF16C8">
        <w:trPr>
          <w:trHeight w:val="398"/>
          <w:jc w:val="center"/>
        </w:trPr>
        <w:tc>
          <w:tcPr>
            <w:tcW w:w="1796" w:type="dxa"/>
            <w:shd w:val="clear" w:color="auto" w:fill="auto"/>
            <w:vAlign w:val="center"/>
          </w:tcPr>
          <w:p w14:paraId="4D788087" w14:textId="77777777" w:rsidR="00127F90" w:rsidRDefault="00127F90" w:rsidP="00127F90">
            <w:pPr>
              <w:snapToGrid w:val="0"/>
              <w:spacing w:after="0"/>
              <w:jc w:val="center"/>
              <w:rPr>
                <w:rFonts w:eastAsia="宋体"/>
                <w:bCs/>
                <w:lang w:eastAsia="zh-CN"/>
              </w:rPr>
            </w:pPr>
          </w:p>
        </w:tc>
        <w:tc>
          <w:tcPr>
            <w:tcW w:w="893" w:type="dxa"/>
          </w:tcPr>
          <w:p w14:paraId="22E7AAEA" w14:textId="77777777" w:rsidR="00127F90" w:rsidRDefault="00127F90" w:rsidP="00127F90">
            <w:pPr>
              <w:adjustRightInd w:val="0"/>
              <w:snapToGrid w:val="0"/>
              <w:spacing w:beforeLines="50" w:before="120" w:afterLines="50" w:after="120"/>
              <w:rPr>
                <w:rFonts w:eastAsia="宋体"/>
                <w:bCs/>
                <w:lang w:eastAsia="zh-CN"/>
              </w:rPr>
            </w:pPr>
          </w:p>
        </w:tc>
        <w:tc>
          <w:tcPr>
            <w:tcW w:w="6940" w:type="dxa"/>
            <w:vAlign w:val="center"/>
          </w:tcPr>
          <w:p w14:paraId="2C948DC1" w14:textId="77777777" w:rsidR="00127F90" w:rsidRDefault="00127F90" w:rsidP="00127F90">
            <w:pPr>
              <w:adjustRightInd w:val="0"/>
              <w:snapToGrid w:val="0"/>
              <w:spacing w:beforeLines="50" w:before="120" w:afterLines="50" w:after="120"/>
              <w:rPr>
                <w:rFonts w:eastAsia="宋体"/>
                <w:bCs/>
                <w:lang w:eastAsia="zh-CN"/>
              </w:rPr>
            </w:pPr>
          </w:p>
        </w:tc>
      </w:tr>
      <w:tr w:rsidR="00127F90" w14:paraId="08A6DFBB" w14:textId="77777777" w:rsidTr="00BF16C8">
        <w:trPr>
          <w:trHeight w:val="398"/>
          <w:jc w:val="center"/>
        </w:trPr>
        <w:tc>
          <w:tcPr>
            <w:tcW w:w="1796" w:type="dxa"/>
            <w:shd w:val="clear" w:color="auto" w:fill="auto"/>
            <w:vAlign w:val="center"/>
          </w:tcPr>
          <w:p w14:paraId="08EDCFA2" w14:textId="77777777" w:rsidR="00127F90" w:rsidRDefault="00127F90" w:rsidP="00127F90">
            <w:pPr>
              <w:snapToGrid w:val="0"/>
              <w:spacing w:after="0"/>
              <w:jc w:val="center"/>
              <w:rPr>
                <w:rFonts w:eastAsia="宋体"/>
                <w:bCs/>
                <w:lang w:eastAsia="zh-CN"/>
              </w:rPr>
            </w:pPr>
          </w:p>
        </w:tc>
        <w:tc>
          <w:tcPr>
            <w:tcW w:w="893" w:type="dxa"/>
          </w:tcPr>
          <w:p w14:paraId="26431FB1" w14:textId="77777777" w:rsidR="00127F90" w:rsidRDefault="00127F90" w:rsidP="00127F90">
            <w:pPr>
              <w:adjustRightInd w:val="0"/>
              <w:snapToGrid w:val="0"/>
              <w:spacing w:beforeLines="50" w:before="120" w:afterLines="50" w:after="120"/>
              <w:rPr>
                <w:rFonts w:eastAsia="宋体"/>
                <w:bCs/>
                <w:lang w:eastAsia="zh-CN"/>
              </w:rPr>
            </w:pPr>
          </w:p>
        </w:tc>
        <w:tc>
          <w:tcPr>
            <w:tcW w:w="6940" w:type="dxa"/>
            <w:vAlign w:val="center"/>
          </w:tcPr>
          <w:p w14:paraId="782398B9" w14:textId="77777777" w:rsidR="00127F90" w:rsidRDefault="00127F90" w:rsidP="00127F90">
            <w:pPr>
              <w:adjustRightInd w:val="0"/>
              <w:snapToGrid w:val="0"/>
              <w:spacing w:beforeLines="50" w:before="120" w:afterLines="50" w:after="120"/>
              <w:rPr>
                <w:rFonts w:eastAsia="宋体"/>
                <w:bCs/>
                <w:lang w:eastAsia="zh-CN"/>
              </w:rPr>
            </w:pPr>
          </w:p>
        </w:tc>
      </w:tr>
      <w:tr w:rsidR="00127F90" w14:paraId="7C666989" w14:textId="77777777" w:rsidTr="00BF16C8">
        <w:trPr>
          <w:trHeight w:val="398"/>
          <w:jc w:val="center"/>
        </w:trPr>
        <w:tc>
          <w:tcPr>
            <w:tcW w:w="1796" w:type="dxa"/>
            <w:shd w:val="clear" w:color="auto" w:fill="auto"/>
            <w:vAlign w:val="center"/>
          </w:tcPr>
          <w:p w14:paraId="04E1B96B" w14:textId="77777777" w:rsidR="00127F90" w:rsidRDefault="00127F90" w:rsidP="00127F90">
            <w:pPr>
              <w:snapToGrid w:val="0"/>
              <w:spacing w:after="0"/>
              <w:jc w:val="center"/>
              <w:rPr>
                <w:rFonts w:eastAsia="宋体"/>
                <w:bCs/>
                <w:lang w:eastAsia="zh-CN"/>
              </w:rPr>
            </w:pPr>
          </w:p>
        </w:tc>
        <w:tc>
          <w:tcPr>
            <w:tcW w:w="893" w:type="dxa"/>
          </w:tcPr>
          <w:p w14:paraId="6292DEFD" w14:textId="77777777" w:rsidR="00127F90" w:rsidRDefault="00127F90" w:rsidP="00127F90">
            <w:pPr>
              <w:adjustRightInd w:val="0"/>
              <w:snapToGrid w:val="0"/>
              <w:spacing w:beforeLines="50" w:before="120" w:afterLines="50" w:after="120"/>
              <w:rPr>
                <w:rFonts w:eastAsia="宋体"/>
                <w:bCs/>
                <w:lang w:eastAsia="zh-CN"/>
              </w:rPr>
            </w:pPr>
          </w:p>
        </w:tc>
        <w:tc>
          <w:tcPr>
            <w:tcW w:w="6940" w:type="dxa"/>
            <w:vAlign w:val="center"/>
          </w:tcPr>
          <w:p w14:paraId="378174B1" w14:textId="77777777" w:rsidR="00127F90" w:rsidRDefault="00127F90" w:rsidP="00127F90">
            <w:pPr>
              <w:adjustRightInd w:val="0"/>
              <w:snapToGrid w:val="0"/>
              <w:spacing w:beforeLines="50" w:before="120" w:afterLines="50" w:after="120"/>
              <w:rPr>
                <w:rFonts w:eastAsia="宋体"/>
                <w:bCs/>
                <w:lang w:eastAsia="zh-CN"/>
              </w:rPr>
            </w:pPr>
          </w:p>
        </w:tc>
      </w:tr>
      <w:tr w:rsidR="00127F90" w14:paraId="22EF4DDC" w14:textId="77777777" w:rsidTr="00BF16C8">
        <w:trPr>
          <w:trHeight w:val="398"/>
          <w:jc w:val="center"/>
        </w:trPr>
        <w:tc>
          <w:tcPr>
            <w:tcW w:w="1796" w:type="dxa"/>
            <w:shd w:val="clear" w:color="auto" w:fill="auto"/>
            <w:vAlign w:val="center"/>
          </w:tcPr>
          <w:p w14:paraId="7FEBB8A8" w14:textId="77777777" w:rsidR="00127F90" w:rsidRDefault="00127F90" w:rsidP="00127F90">
            <w:pPr>
              <w:snapToGrid w:val="0"/>
              <w:spacing w:after="0"/>
              <w:jc w:val="center"/>
              <w:rPr>
                <w:rFonts w:eastAsia="宋体"/>
                <w:bCs/>
                <w:lang w:eastAsia="zh-CN"/>
              </w:rPr>
            </w:pPr>
          </w:p>
        </w:tc>
        <w:tc>
          <w:tcPr>
            <w:tcW w:w="893" w:type="dxa"/>
          </w:tcPr>
          <w:p w14:paraId="11180A08" w14:textId="77777777" w:rsidR="00127F90" w:rsidRDefault="00127F90" w:rsidP="00127F90">
            <w:pPr>
              <w:adjustRightInd w:val="0"/>
              <w:snapToGrid w:val="0"/>
              <w:spacing w:beforeLines="50" w:before="120" w:afterLines="50" w:after="120"/>
              <w:rPr>
                <w:rFonts w:eastAsia="宋体"/>
                <w:bCs/>
                <w:lang w:eastAsia="zh-CN"/>
              </w:rPr>
            </w:pPr>
          </w:p>
        </w:tc>
        <w:tc>
          <w:tcPr>
            <w:tcW w:w="6940" w:type="dxa"/>
            <w:vAlign w:val="center"/>
          </w:tcPr>
          <w:p w14:paraId="62459844" w14:textId="77777777" w:rsidR="00127F90" w:rsidRDefault="00127F90" w:rsidP="00127F90">
            <w:pPr>
              <w:adjustRightInd w:val="0"/>
              <w:snapToGrid w:val="0"/>
              <w:spacing w:beforeLines="50" w:before="120" w:afterLines="50" w:after="120"/>
              <w:rPr>
                <w:rFonts w:eastAsia="宋体"/>
                <w:bCs/>
                <w:lang w:eastAsia="zh-CN"/>
              </w:rPr>
            </w:pPr>
          </w:p>
        </w:tc>
      </w:tr>
    </w:tbl>
    <w:p w14:paraId="45AF55EC" w14:textId="08D16A9E" w:rsidR="00F657CC" w:rsidRDefault="00F657CC" w:rsidP="00FF38A1">
      <w:pPr>
        <w:pStyle w:val="3GPPText"/>
      </w:pPr>
    </w:p>
    <w:p w14:paraId="7D42D210" w14:textId="77777777" w:rsidR="00F657CC" w:rsidRPr="00F657CC" w:rsidRDefault="00F657CC">
      <w:pPr>
        <w:rPr>
          <w:rStyle w:val="B10"/>
          <w:lang w:val="en-US"/>
        </w:rPr>
      </w:pPr>
    </w:p>
    <w:p w14:paraId="52FEFE4C" w14:textId="0AD9F8DD" w:rsidR="00D27A70" w:rsidRDefault="0048285C" w:rsidP="00D27A70">
      <w:pPr>
        <w:pStyle w:val="2"/>
        <w:rPr>
          <w:lang w:val="en-US"/>
        </w:rPr>
      </w:pPr>
      <w:r>
        <w:rPr>
          <w:lang w:val="en-US"/>
        </w:rPr>
        <w:t>3</w:t>
      </w:r>
      <w:r w:rsidR="00D27A70">
        <w:rPr>
          <w:lang w:val="en-US"/>
        </w:rPr>
        <w:t xml:space="preserve">.2 </w:t>
      </w:r>
      <w:r w:rsidR="00033889">
        <w:rPr>
          <w:lang w:val="en-US"/>
        </w:rPr>
        <w:t>[</w:t>
      </w:r>
      <w:r w:rsidR="00FF38A1">
        <w:rPr>
          <w:lang w:val="en-US"/>
        </w:rPr>
        <w:t>Active</w:t>
      </w:r>
      <w:r w:rsidR="00033889">
        <w:rPr>
          <w:lang w:val="en-US"/>
        </w:rPr>
        <w:t xml:space="preserve">] </w:t>
      </w:r>
      <w:r w:rsidR="00D27A70">
        <w:rPr>
          <w:lang w:val="en-US"/>
        </w:rPr>
        <w:t xml:space="preserve">TP for </w:t>
      </w:r>
      <w:r w:rsidR="00FF38A1" w:rsidRPr="00FF38A1">
        <w:rPr>
          <w:lang w:val="en-US"/>
        </w:rPr>
        <w:t>se</w:t>
      </w:r>
      <w:r w:rsidR="00FF38A1">
        <w:rPr>
          <w:lang w:val="en-US"/>
        </w:rPr>
        <w:t>t</w:t>
      </w:r>
      <w:r w:rsidR="00FF38A1" w:rsidRPr="00FF38A1">
        <w:rPr>
          <w:lang w:val="en-US"/>
        </w:rPr>
        <w:t>t</w:t>
      </w:r>
      <w:r w:rsidR="00FF38A1">
        <w:rPr>
          <w:lang w:val="en-US"/>
        </w:rPr>
        <w:t>ing</w:t>
      </w:r>
      <w:r w:rsidR="00FF38A1" w:rsidRPr="00FF38A1">
        <w:rPr>
          <w:lang w:val="en-US"/>
        </w:rPr>
        <w:t xml:space="preserve"> </w:t>
      </w:r>
      <m:oMath>
        <m:sSub>
          <m:sSubPr>
            <m:ctrlPr>
              <w:rPr>
                <w:rFonts w:ascii="Cambria Math" w:hAnsi="Cambria Math"/>
                <w:lang w:val="en-US"/>
              </w:rPr>
            </m:ctrlPr>
          </m:sSubPr>
          <m:e>
            <m:r>
              <m:rPr>
                <m:sty m:val="bi"/>
              </m:rPr>
              <w:rPr>
                <w:rFonts w:ascii="Cambria Math" w:hAnsi="Cambria Math"/>
                <w:lang w:val="en-US"/>
              </w:rPr>
              <m:t>N</m:t>
            </m:r>
          </m:e>
          <m:sub>
            <m:r>
              <m:rPr>
                <m:nor/>
              </m:rPr>
              <w:rPr>
                <w:lang w:val="en-US"/>
              </w:rPr>
              <m:t>TA</m:t>
            </m:r>
          </m:sub>
        </m:sSub>
        <m:r>
          <m:rPr>
            <m:sty m:val="p"/>
          </m:rPr>
          <w:rPr>
            <w:rFonts w:ascii="Cambria Math" w:hAnsi="Cambria Math"/>
            <w:lang w:val="en-US"/>
          </w:rPr>
          <m:t>=</m:t>
        </m:r>
        <m:r>
          <m:rPr>
            <m:sty m:val="b"/>
          </m:rPr>
          <w:rPr>
            <w:rFonts w:ascii="Cambria Math" w:hAnsi="Cambria Math"/>
            <w:lang w:val="en-US"/>
          </w:rPr>
          <m:t>0</m:t>
        </m:r>
      </m:oMath>
      <w:r w:rsidR="00FF38A1" w:rsidRPr="00FF38A1">
        <w:rPr>
          <w:lang w:val="en-US"/>
        </w:rPr>
        <w:t xml:space="preserve"> after </w:t>
      </w:r>
      <w:r w:rsidR="00FF38A1">
        <w:rPr>
          <w:lang w:val="en-US"/>
        </w:rPr>
        <w:t xml:space="preserve">successful </w:t>
      </w:r>
      <w:r w:rsidR="00FF38A1" w:rsidRPr="00FF38A1">
        <w:rPr>
          <w:lang w:val="en-US"/>
        </w:rPr>
        <w:t xml:space="preserve">GNSS </w:t>
      </w:r>
      <w:r w:rsidR="00FF38A1">
        <w:rPr>
          <w:lang w:val="en-US"/>
        </w:rPr>
        <w:t>measurement</w:t>
      </w:r>
      <w:r w:rsidR="00FF38A1" w:rsidRPr="00FF38A1">
        <w:rPr>
          <w:lang w:val="en-US"/>
        </w:rPr>
        <w:t xml:space="preserve"> in RRC Connected mode</w:t>
      </w:r>
    </w:p>
    <w:p w14:paraId="1B6E8F4A" w14:textId="4301F923" w:rsidR="00D27A70" w:rsidRDefault="0048285C" w:rsidP="00D27A70">
      <w:pPr>
        <w:pStyle w:val="4"/>
        <w:ind w:left="420" w:hanging="420"/>
        <w:rPr>
          <w:lang w:val="en-US"/>
        </w:rPr>
      </w:pPr>
      <w:r>
        <w:rPr>
          <w:lang w:val="en-US"/>
        </w:rPr>
        <w:t>3</w:t>
      </w:r>
      <w:r w:rsidR="00D27A70">
        <w:rPr>
          <w:lang w:val="en-US"/>
        </w:rPr>
        <w:t>.2.1 Motivation</w:t>
      </w:r>
    </w:p>
    <w:p w14:paraId="7B7BD003" w14:textId="26E07BF7" w:rsidR="00D27A70" w:rsidRDefault="00D27A70" w:rsidP="00D27A70">
      <w:pPr>
        <w:spacing w:after="0"/>
        <w:rPr>
          <w:lang w:eastAsia="zh-CN"/>
        </w:rPr>
      </w:pPr>
      <w:r>
        <w:rPr>
          <w:lang w:eastAsia="zh-CN"/>
        </w:rPr>
        <w:t>In R1-2</w:t>
      </w:r>
      <w:r w:rsidR="00FF38A1">
        <w:rPr>
          <w:lang w:eastAsia="zh-CN"/>
        </w:rPr>
        <w:t>40</w:t>
      </w:r>
      <w:r w:rsidR="00D82FB4">
        <w:rPr>
          <w:lang w:eastAsia="zh-CN"/>
        </w:rPr>
        <w:t>3282</w:t>
      </w:r>
      <w:r>
        <w:rPr>
          <w:lang w:eastAsia="zh-CN"/>
        </w:rPr>
        <w:t xml:space="preserve">, </w:t>
      </w:r>
      <w:r w:rsidR="00FF38A1">
        <w:rPr>
          <w:rFonts w:eastAsiaTheme="minorEastAsia"/>
          <w:lang w:eastAsia="zh-CN"/>
        </w:rPr>
        <w:t>Nordic</w:t>
      </w:r>
      <w:r>
        <w:rPr>
          <w:rFonts w:eastAsiaTheme="minorEastAsia"/>
          <w:lang w:eastAsia="zh-CN"/>
        </w:rPr>
        <w:t xml:space="preserve"> proposed a TP mentioned</w:t>
      </w:r>
      <w:r>
        <w:rPr>
          <w:lang w:eastAsia="zh-CN"/>
        </w:rPr>
        <w:t xml:space="preserve"> that </w:t>
      </w:r>
      <w:r w:rsidR="00FF38A1">
        <w:rPr>
          <w:lang w:eastAsia="zh-CN"/>
        </w:rPr>
        <w:t>a</w:t>
      </w:r>
      <w:proofErr w:type="spellStart"/>
      <w:r w:rsidR="00FF38A1">
        <w:rPr>
          <w:lang w:val="en-US"/>
        </w:rPr>
        <w:t>fter</w:t>
      </w:r>
      <w:proofErr w:type="spellEnd"/>
      <w:r w:rsidR="00FF38A1">
        <w:t xml:space="preserve"> the UE obtains a new GNSS position fix in RRC Connected, it is important to reset the accumulated timing advance term,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sidR="00FF38A1">
        <w:rPr>
          <w:lang w:val="en-US"/>
        </w:rPr>
        <w:t xml:space="preserve"> since the UE position is accurate again after GNSS reacquisition</w:t>
      </w:r>
      <w:r w:rsidR="00FF38A1">
        <w:t>.</w:t>
      </w:r>
    </w:p>
    <w:p w14:paraId="57E803E4" w14:textId="77777777" w:rsidR="00D27A70" w:rsidRDefault="00D27A70" w:rsidP="00D27A70">
      <w:pPr>
        <w:spacing w:after="0"/>
        <w:rPr>
          <w:lang w:eastAsia="zh-CN"/>
        </w:rPr>
      </w:pPr>
    </w:p>
    <w:p w14:paraId="24FF40C2" w14:textId="220A7329" w:rsidR="00D27A70" w:rsidRDefault="00D27A70" w:rsidP="00D27A70">
      <w:pPr>
        <w:jc w:val="both"/>
        <w:rPr>
          <w:rFonts w:eastAsia="宋体"/>
          <w:lang w:eastAsia="zh-CN"/>
        </w:rPr>
      </w:pPr>
      <w:r>
        <w:rPr>
          <w:rFonts w:eastAsia="宋体"/>
          <w:highlight w:val="yellow"/>
          <w:lang w:eastAsia="zh-CN"/>
        </w:rPr>
        <w:t>Moderator View:</w:t>
      </w:r>
      <w:r>
        <w:rPr>
          <w:rFonts w:eastAsia="宋体"/>
          <w:lang w:eastAsia="zh-CN"/>
        </w:rPr>
        <w:t xml:space="preserve"> </w:t>
      </w:r>
      <w:r w:rsidR="00FF38A1">
        <w:rPr>
          <w:rFonts w:eastAsia="宋体"/>
          <w:lang w:eastAsia="zh-CN"/>
        </w:rPr>
        <w:t xml:space="preserve">The TPs are associated with Issue </w:t>
      </w:r>
      <w:r w:rsidR="006B76B7">
        <w:rPr>
          <w:rFonts w:eastAsia="宋体"/>
          <w:lang w:eastAsia="zh-CN"/>
        </w:rPr>
        <w:t>3</w:t>
      </w:r>
      <w:r w:rsidR="00FF38A1">
        <w:rPr>
          <w:rFonts w:eastAsia="宋体"/>
          <w:lang w:eastAsia="zh-CN"/>
        </w:rPr>
        <w:t>, RAN1 can first discuss on whether the TPs are needed</w:t>
      </w:r>
      <w:r>
        <w:rPr>
          <w:rFonts w:eastAsia="宋体"/>
          <w:lang w:eastAsia="zh-CN"/>
        </w:rPr>
        <w:t>.</w:t>
      </w:r>
    </w:p>
    <w:p w14:paraId="6F6420A0" w14:textId="7AF9577C" w:rsidR="00D27A70" w:rsidRDefault="0048285C" w:rsidP="00D27A70">
      <w:pPr>
        <w:pStyle w:val="4"/>
        <w:ind w:left="420" w:hanging="420"/>
        <w:rPr>
          <w:lang w:val="en-US"/>
        </w:rPr>
      </w:pPr>
      <w:r>
        <w:rPr>
          <w:lang w:val="en-US"/>
        </w:rPr>
        <w:t>3</w:t>
      </w:r>
      <w:r w:rsidR="00D27A70">
        <w:rPr>
          <w:lang w:val="en-US"/>
        </w:rPr>
        <w:t>.2.2 Proposed draft TP</w:t>
      </w:r>
    </w:p>
    <w:p w14:paraId="5A0E3557" w14:textId="77777777" w:rsidR="002A5493" w:rsidRPr="005245CE" w:rsidRDefault="002A5493" w:rsidP="002A5493">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6E214350" w14:textId="3DE8D8FD" w:rsidR="002A5493" w:rsidRDefault="006B76B7" w:rsidP="002A5493">
      <w:pPr>
        <w:spacing w:after="0"/>
        <w:rPr>
          <w:lang w:eastAsia="zh-CN"/>
        </w:rPr>
      </w:pPr>
      <w:r>
        <w:rPr>
          <w:lang w:eastAsia="zh-CN"/>
        </w:rPr>
        <w:t>A</w:t>
      </w:r>
      <w:proofErr w:type="spellStart"/>
      <w:r>
        <w:rPr>
          <w:lang w:val="en-US"/>
        </w:rPr>
        <w:t>fter</w:t>
      </w:r>
      <w:proofErr w:type="spellEnd"/>
      <w:r>
        <w:t xml:space="preserve"> the UE obtains a new GNSS position fix in RRC Connected, it is important to reset the accumulated timing advance term,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Pr>
          <w:lang w:val="en-US"/>
        </w:rPr>
        <w:t xml:space="preserve"> since the UE position is accurate again after GNSS reacquisition</w:t>
      </w:r>
    </w:p>
    <w:p w14:paraId="7A271488" w14:textId="77777777" w:rsidR="002A5493" w:rsidRDefault="002A5493" w:rsidP="002A5493">
      <w:pPr>
        <w:rPr>
          <w:rFonts w:eastAsia="Batang"/>
          <w:bCs/>
          <w:iCs/>
          <w:highlight w:val="green"/>
        </w:rPr>
      </w:pPr>
    </w:p>
    <w:p w14:paraId="484B9799" w14:textId="77777777" w:rsidR="002A5493" w:rsidRPr="007E54EB" w:rsidRDefault="002A5493" w:rsidP="002A5493">
      <w:pPr>
        <w:pStyle w:val="B1"/>
        <w:spacing w:afterLines="50" w:after="120"/>
        <w:ind w:left="0" w:firstLine="0"/>
        <w:rPr>
          <w:rFonts w:eastAsia="宋体"/>
          <w:b/>
          <w:sz w:val="22"/>
          <w:szCs w:val="22"/>
          <w:u w:val="single"/>
          <w:lang w:val="en-US" w:eastAsia="zh-CN"/>
        </w:rPr>
      </w:pPr>
      <w:r>
        <w:rPr>
          <w:rFonts w:eastAsia="宋体"/>
          <w:b/>
          <w:sz w:val="22"/>
          <w:szCs w:val="22"/>
          <w:u w:val="single"/>
          <w:lang w:val="en-US" w:eastAsia="zh-CN"/>
        </w:rPr>
        <w:t>Summary</w:t>
      </w:r>
      <w:r w:rsidRPr="007E54EB">
        <w:rPr>
          <w:rFonts w:eastAsia="宋体"/>
          <w:b/>
          <w:sz w:val="22"/>
          <w:szCs w:val="22"/>
          <w:u w:val="single"/>
          <w:lang w:val="en-US" w:eastAsia="zh-CN"/>
        </w:rPr>
        <w:t xml:space="preserve"> </w:t>
      </w:r>
      <w:r>
        <w:rPr>
          <w:rFonts w:eastAsia="宋体"/>
          <w:b/>
          <w:sz w:val="22"/>
          <w:szCs w:val="22"/>
          <w:u w:val="single"/>
          <w:lang w:val="en-US" w:eastAsia="zh-CN"/>
        </w:rPr>
        <w:t>of</w:t>
      </w:r>
      <w:r w:rsidRPr="007E54EB">
        <w:rPr>
          <w:rFonts w:eastAsia="宋体"/>
          <w:b/>
          <w:sz w:val="22"/>
          <w:szCs w:val="22"/>
          <w:u w:val="single"/>
          <w:lang w:val="en-US" w:eastAsia="zh-CN"/>
        </w:rPr>
        <w:t xml:space="preserve"> change:</w:t>
      </w:r>
    </w:p>
    <w:p w14:paraId="463E06CF" w14:textId="23C96ED8" w:rsidR="006B76B7" w:rsidRDefault="006B76B7" w:rsidP="002A5493">
      <w:pPr>
        <w:spacing w:afterLines="50" w:after="120"/>
        <w:rPr>
          <w:rFonts w:eastAsia="宋体"/>
          <w:b/>
          <w:u w:val="single"/>
          <w:lang w:val="en-US" w:eastAsia="zh-CN"/>
        </w:rPr>
      </w:pPr>
      <w:r>
        <w:rPr>
          <w:lang w:val="en-US"/>
        </w:rPr>
        <w:t>R</w:t>
      </w:r>
      <w:proofErr w:type="spellStart"/>
      <w:r>
        <w:t>eset</w:t>
      </w:r>
      <w:proofErr w:type="spellEnd"/>
      <w:r>
        <w:t xml:space="preserve"> the accumulated timing advance term,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Pr>
          <w:lang w:val="en-US"/>
        </w:rPr>
        <w:t xml:space="preserve"> after GNSS reacquisition</w:t>
      </w:r>
      <w:r>
        <w:rPr>
          <w:rFonts w:eastAsia="宋体"/>
          <w:b/>
          <w:u w:val="single"/>
          <w:lang w:val="en-US" w:eastAsia="zh-CN"/>
        </w:rPr>
        <w:t>.</w:t>
      </w:r>
    </w:p>
    <w:p w14:paraId="007266CF" w14:textId="3D5D7AD5" w:rsidR="002A5493" w:rsidRDefault="002A5493" w:rsidP="002A5493">
      <w:pPr>
        <w:spacing w:afterLines="50" w:after="120"/>
        <w:rPr>
          <w:rFonts w:eastAsia="宋体"/>
          <w:b/>
          <w:u w:val="single"/>
          <w:lang w:val="en-US" w:eastAsia="zh-CN"/>
        </w:rPr>
      </w:pPr>
      <w:r w:rsidRPr="001D548C" w:rsidDel="001A32A3">
        <w:rPr>
          <w:rFonts w:eastAsia="宋体"/>
          <w:b/>
          <w:u w:val="single"/>
          <w:lang w:val="en-US" w:eastAsia="zh-CN"/>
        </w:rPr>
        <w:lastRenderedPageBreak/>
        <w:t>Consequence if not approved:</w:t>
      </w:r>
    </w:p>
    <w:p w14:paraId="3FDEC1BB" w14:textId="6326E7E5" w:rsidR="002A5493" w:rsidRDefault="002A5493" w:rsidP="002A5493">
      <w:pPr>
        <w:spacing w:afterLines="50" w:after="120"/>
        <w:rPr>
          <w:lang w:eastAsia="zh-CN"/>
        </w:rPr>
      </w:pPr>
      <w:r w:rsidRPr="00AB7846">
        <w:rPr>
          <w:rFonts w:eastAsia="宋体"/>
          <w:lang w:val="en-US" w:eastAsia="zh-CN"/>
        </w:rPr>
        <w:t xml:space="preserve">The </w:t>
      </w:r>
      <w:r w:rsidR="006B76B7">
        <w:rPr>
          <w:rStyle w:val="normaltextrun"/>
          <w:shd w:val="clear" w:color="auto" w:fill="FFFFFF"/>
          <w:lang w:val="en-US"/>
        </w:rPr>
        <w:t>UE</w:t>
      </w:r>
      <w:r w:rsidR="006B76B7" w:rsidRPr="00410BE9">
        <w:rPr>
          <w:rStyle w:val="normaltextrun"/>
          <w:shd w:val="clear" w:color="auto" w:fill="FFFFFF"/>
        </w:rPr>
        <w:t xml:space="preserve"> may receive </w:t>
      </w:r>
      <w:r w:rsidR="006B76B7">
        <w:rPr>
          <w:rStyle w:val="normaltextrun"/>
          <w:shd w:val="clear" w:color="auto" w:fill="FFFFFF"/>
        </w:rPr>
        <w:t xml:space="preserve">DL allocation or </w:t>
      </w:r>
      <w:r w:rsidR="006B76B7" w:rsidRPr="00410BE9">
        <w:rPr>
          <w:rStyle w:val="normaltextrun"/>
          <w:shd w:val="clear" w:color="auto" w:fill="FFFFFF"/>
        </w:rPr>
        <w:t xml:space="preserve">UL grant before it initiates CBRA to provide new GNSS validity duration. </w:t>
      </w:r>
      <w:r w:rsidR="006B76B7">
        <w:rPr>
          <w:rStyle w:val="normaltextrun"/>
          <w:shd w:val="clear" w:color="auto" w:fill="FFFFFF"/>
        </w:rPr>
        <w:t>PUCCH or NPUSCH format 2 (for HARQ-ACK transmission) or (N)</w:t>
      </w:r>
      <w:r w:rsidR="006B76B7" w:rsidRPr="00410BE9">
        <w:rPr>
          <w:rStyle w:val="normaltextrun"/>
          <w:shd w:val="clear" w:color="auto" w:fill="FFFFFF"/>
        </w:rPr>
        <w:t>PUSCH transmitted with incorrect TA would cause interference in eNB reception</w:t>
      </w:r>
      <w:r>
        <w:rPr>
          <w:lang w:eastAsia="zh-CN"/>
        </w:rPr>
        <w:t xml:space="preserve">. </w:t>
      </w:r>
    </w:p>
    <w:p w14:paraId="6237AC19" w14:textId="4003048A" w:rsidR="00D27A70" w:rsidRDefault="00D27A70" w:rsidP="00D27A70">
      <w:pPr>
        <w:spacing w:afterLines="50" w:after="120"/>
        <w:rPr>
          <w:lang w:eastAsia="zh-CN"/>
        </w:rPr>
      </w:pPr>
    </w:p>
    <w:p w14:paraId="0CD22004" w14:textId="77777777" w:rsidR="00D27A70" w:rsidRDefault="00D27A70" w:rsidP="00D27A70">
      <w:pPr>
        <w:spacing w:after="0"/>
        <w:rPr>
          <w:lang w:eastAsia="zh-CN"/>
        </w:rPr>
      </w:pPr>
    </w:p>
    <w:tbl>
      <w:tblPr>
        <w:tblStyle w:val="afa"/>
        <w:tblW w:w="0" w:type="auto"/>
        <w:tblLook w:val="04A0" w:firstRow="1" w:lastRow="0" w:firstColumn="1" w:lastColumn="0" w:noHBand="0" w:noVBand="1"/>
      </w:tblPr>
      <w:tblGrid>
        <w:gridCol w:w="9306"/>
      </w:tblGrid>
      <w:tr w:rsidR="00D27A70" w14:paraId="61040887" w14:textId="77777777" w:rsidTr="009A6FFD">
        <w:trPr>
          <w:trHeight w:val="771"/>
        </w:trPr>
        <w:tc>
          <w:tcPr>
            <w:tcW w:w="9306" w:type="dxa"/>
          </w:tcPr>
          <w:p w14:paraId="606E1D6A" w14:textId="77777777" w:rsidR="00824356" w:rsidRDefault="00824356" w:rsidP="00824356">
            <w:pPr>
              <w:rPr>
                <w:b/>
                <w:bCs/>
                <w:color w:val="FF0000"/>
                <w:lang w:val="en-US" w:eastAsia="x-none"/>
              </w:rPr>
            </w:pPr>
            <w:r>
              <w:rPr>
                <w:b/>
                <w:bCs/>
                <w:color w:val="FF0000"/>
                <w:lang w:val="en-US" w:eastAsia="x-none"/>
              </w:rPr>
              <w:t>================================= &lt;/TP1&gt; ======================================</w:t>
            </w:r>
          </w:p>
          <w:p w14:paraId="7B6B65B6" w14:textId="77777777" w:rsidR="00824356" w:rsidRDefault="00824356" w:rsidP="00824356">
            <w:pPr>
              <w:rPr>
                <w:b/>
                <w:bCs/>
                <w:color w:val="FF0000"/>
                <w:lang w:val="en-US" w:eastAsia="x-none"/>
              </w:rPr>
            </w:pPr>
            <w:r>
              <w:rPr>
                <w:b/>
                <w:bCs/>
                <w:color w:val="FF0000"/>
                <w:lang w:val="en-US" w:eastAsia="x-none"/>
              </w:rPr>
              <w:t>============================== &lt;TP1 36.213&gt; ==================================</w:t>
            </w:r>
          </w:p>
          <w:p w14:paraId="007A65AC" w14:textId="1C3D57BC" w:rsidR="00824356" w:rsidRPr="00D82FB4" w:rsidRDefault="00824356" w:rsidP="00824356">
            <w:pPr>
              <w:pStyle w:val="3"/>
              <w:ind w:leftChars="0" w:left="720" w:firstLineChars="0" w:hanging="720"/>
              <w:outlineLvl w:val="2"/>
              <w:rPr>
                <w:rFonts w:ascii="Times New Roman" w:hAnsi="Times New Roman"/>
              </w:rPr>
            </w:pPr>
            <w:r w:rsidRPr="00D82FB4">
              <w:rPr>
                <w:rFonts w:ascii="Times New Roman" w:hAnsi="Times New Roman"/>
              </w:rPr>
              <w:t>4.2.3</w:t>
            </w:r>
            <w:r w:rsidRPr="00D82FB4">
              <w:rPr>
                <w:rFonts w:ascii="Times New Roman" w:hAnsi="Times New Roman"/>
              </w:rPr>
              <w:tab/>
              <w:t>Transmission timing adjustments</w:t>
            </w:r>
          </w:p>
          <w:p w14:paraId="4766FE8C" w14:textId="785B8BDA" w:rsidR="00824356" w:rsidRPr="00824356" w:rsidRDefault="00824356" w:rsidP="00824356">
            <w:pPr>
              <w:jc w:val="center"/>
              <w:rPr>
                <w:b/>
                <w:bCs/>
                <w:color w:val="FF0000"/>
                <w:lang w:val="en-US" w:eastAsia="x-none"/>
              </w:rPr>
            </w:pPr>
            <w:r>
              <w:rPr>
                <w:b/>
                <w:bCs/>
                <w:color w:val="FF0000"/>
                <w:lang w:val="en-US" w:eastAsia="x-none"/>
              </w:rPr>
              <w:t>&lt;Unchanged parts are omitted&gt;</w:t>
            </w:r>
          </w:p>
          <w:p w14:paraId="55401800" w14:textId="77777777" w:rsidR="00824356" w:rsidRDefault="00824356" w:rsidP="00824356">
            <w:pPr>
              <w:snapToGrid w:val="0"/>
              <w:rPr>
                <w:rFonts w:eastAsia="Times New Roman"/>
              </w:rPr>
            </w:pPr>
            <w:r>
              <w:rPr>
                <w:iCs/>
              </w:rPr>
              <w:t xml:space="preserve">For a BL/CE UE in a NTN serving cell, </w:t>
            </w:r>
            <w:r>
              <w:t>using serving satellite higher-layer ephemeris parameters, if configured, the BL/CE UE determines </w:t>
            </w:r>
            <m:oMath>
              <m:sSubSup>
                <m:sSubSupPr>
                  <m:ctrlPr>
                    <w:rPr>
                      <w:rFonts w:ascii="Cambria Math" w:eastAsia="Times New Roman" w:hAnsi="Cambria Math"/>
                      <w:i/>
                      <w:lang w:eastAsia="en-GB"/>
                    </w:rPr>
                  </m:ctrlPr>
                </m:sSubSupPr>
                <m:e>
                  <m:r>
                    <w:rPr>
                      <w:rFonts w:ascii="Cambria Math" w:hAnsi="Cambria Math"/>
                    </w:rPr>
                    <m:t>N</m:t>
                  </m:r>
                </m:e>
                <m:sub>
                  <m:r>
                    <m:rPr>
                      <m:nor/>
                    </m:rPr>
                    <m:t>TA,adj</m:t>
                  </m:r>
                </m:sub>
                <m:sup>
                  <m:r>
                    <m:rPr>
                      <m:nor/>
                    </m:rPr>
                    <m:t>UE</m:t>
                  </m:r>
                </m:sup>
              </m:sSubSup>
            </m:oMath>
            <w:r>
              <w:t xml:space="preserve"> (defined in [3]) using the serving satellite position and its own position to pre-compensate the two-way transmission delay on the service link. To pre-compensate the two-way transmission delay between the uplink time synchronization reference point and the serving satellite, the BL/CE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t xml:space="preserve">(defined in [3]) based on one-way propagation delay </w:t>
            </w:r>
            <m:oMath>
              <m:sSub>
                <m:sSubPr>
                  <m:ctrlPr>
                    <w:rPr>
                      <w:rFonts w:ascii="Cambria Math" w:eastAsia="Times New Roman" w:hAnsi="Cambria Math"/>
                    </w:rPr>
                  </m:ctrlPr>
                </m:sSubPr>
                <m:e>
                  <m: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oMath>
            <w:r>
              <w:t xml:space="preserve"> which can be obtained as:</w:t>
            </w:r>
          </w:p>
          <w:p w14:paraId="16E59B5C" w14:textId="77777777" w:rsidR="00824356" w:rsidRDefault="00ED7811" w:rsidP="00824356">
            <w:pPr>
              <w:snapToGrid w:val="0"/>
              <w:rPr>
                <w:lang w:val="fr-FR"/>
              </w:rPr>
            </w:pPr>
            <m:oMathPara>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lang w:val="fr-FR"/>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lang w:val="fr-FR"/>
                  </w:rPr>
                  <m:t>=</m:t>
                </m:r>
                <m:f>
                  <m:fPr>
                    <m:ctrlPr>
                      <w:rPr>
                        <w:rFonts w:ascii="Cambria Math" w:eastAsiaTheme="minorHAnsi" w:hAnsi="Cambria Math"/>
                        <w:i/>
                        <w:iCs/>
                      </w:rPr>
                    </m:ctrlPr>
                  </m:fPr>
                  <m:num>
                    <m:r>
                      <w:rPr>
                        <w:rFonts w:ascii="Cambria Math" w:eastAsiaTheme="minorHAnsi" w:hAnsi="Cambria Math"/>
                        <w:lang w:val="fr-FR"/>
                      </w:rPr>
                      <m:t>1</m:t>
                    </m:r>
                  </m:num>
                  <m:den>
                    <m:r>
                      <w:rPr>
                        <w:rFonts w:ascii="Cambria Math" w:eastAsiaTheme="minorHAnsi" w:hAnsi="Cambria Math"/>
                        <w:lang w:val="fr-FR"/>
                      </w:rPr>
                      <m:t>2</m:t>
                    </m:r>
                  </m:den>
                </m:f>
                <m:d>
                  <m:dPr>
                    <m:begChr m:val="["/>
                    <m:endChr m:val="]"/>
                    <m:ctrlPr>
                      <w:rPr>
                        <w:rFonts w:ascii="Cambria Math" w:eastAsiaTheme="minorHAnsi" w:hAnsi="Cambria Math"/>
                      </w:rPr>
                    </m:ctrlPr>
                  </m:dPr>
                  <m:e>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sup>
                    </m:sSubSup>
                    <m:r>
                      <w:rPr>
                        <w:rFonts w:ascii="Cambria Math" w:eastAsiaTheme="minorHAnsi"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m:t>
                        </m:r>
                      </m:sup>
                    </m:sSubSup>
                    <m:r>
                      <w:rPr>
                        <w:rFonts w:ascii="Cambria Math" w:hAnsi="Cambria Math"/>
                        <w:lang w:val="fr-FR"/>
                      </w:rPr>
                      <m:t>×</m:t>
                    </m:r>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r>
                      <m:rPr>
                        <m:sty m:val="p"/>
                      </m:rPr>
                      <w:rPr>
                        <w:rFonts w:ascii="Cambria Math"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DriftVariation</m:t>
                        </m:r>
                      </m:sup>
                    </m:sSubSup>
                    <m:r>
                      <w:rPr>
                        <w:rFonts w:ascii="Cambria Math" w:hAnsi="Cambria Math"/>
                        <w:lang w:val="fr-FR"/>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e>
                      <m:sup>
                        <m:r>
                          <m:rPr>
                            <m:sty m:val="p"/>
                          </m:rPr>
                          <w:rPr>
                            <w:rFonts w:ascii="Cambria Math" w:hAnsi="Cambria Math"/>
                            <w:lang w:val="fr-FR"/>
                          </w:rPr>
                          <m:t>2</m:t>
                        </m:r>
                      </m:sup>
                    </m:sSup>
                    <m:r>
                      <m:rPr>
                        <m:sty m:val="p"/>
                      </m:rPr>
                      <w:rPr>
                        <w:rFonts w:ascii="Cambria Math" w:hAnsi="Cambria Math"/>
                        <w:lang w:val="fr-FR"/>
                      </w:rPr>
                      <m:t> </m:t>
                    </m:r>
                  </m:e>
                </m:d>
              </m:oMath>
            </m:oMathPara>
          </w:p>
          <w:p w14:paraId="041751CD" w14:textId="3FDBFB92" w:rsidR="00824356" w:rsidRPr="00824356" w:rsidRDefault="00824356" w:rsidP="00824356">
            <w:pPr>
              <w:rPr>
                <w:color w:val="C45911" w:themeColor="accent2" w:themeShade="BF"/>
              </w:rPr>
            </w:pPr>
            <w:r>
              <w:t xml:space="preserve">where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sup>
              </m:sSubSup>
            </m:oMath>
            <w:r>
              <w:rPr>
                <w:lang w:eastAsia="zh-CN"/>
              </w:rPr>
              <w:t xml:space="preserv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m:t>
                  </m:r>
                </m:sup>
              </m:sSubSup>
            </m:oMath>
            <w:r>
              <w:t xml:space="preserve">, and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DriftVariation</m:t>
                  </m:r>
                </m:sup>
              </m:sSubSup>
            </m:oMath>
            <w: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t xml:space="preserve">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t xml:space="preserve"> is the epoch time </w:t>
            </w:r>
            <w:r>
              <w:rPr>
                <w:lang w:eastAsia="zh-CN"/>
              </w:rPr>
              <w:t xml:space="preserve">given by </w:t>
            </w:r>
            <w:r>
              <w:t xml:space="preserve">the higher layer parameter </w:t>
            </w:r>
            <w:proofErr w:type="spellStart"/>
            <w:r>
              <w:rPr>
                <w:i/>
                <w:iCs/>
              </w:rPr>
              <w:t>epochTime</w:t>
            </w:r>
            <w:proofErr w:type="spellEnd"/>
            <w:r>
              <w:rPr>
                <w:iCs/>
              </w:rPr>
              <w:t xml:space="preserve">. </w:t>
            </w:r>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rPr>
                    <m:t>common</m:t>
                  </m:r>
                </m:sub>
              </m:sSub>
              <m:r>
                <w:rPr>
                  <w:rFonts w:ascii="Cambria Math" w:hAnsi="Cambria Math"/>
                </w:rPr>
                <m:t>(t)</m:t>
              </m:r>
            </m:oMath>
            <w:r>
              <w:t xml:space="preserve"> provides a distance at time </w:t>
            </w:r>
            <m:oMath>
              <m:r>
                <w:rPr>
                  <w:rFonts w:ascii="Cambria Math" w:hAnsi="Cambria Math"/>
                </w:rPr>
                <m:t>t</m:t>
              </m:r>
            </m:oMath>
            <w: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t xml:space="preserve">. </w:t>
            </w:r>
            <w:ins w:id="32" w:author="WenT Tang (汤文)" w:date="2024-04-09T12:04:00Z">
              <w:r w:rsidR="00D82FB4" w:rsidRPr="0081006A">
                <w:rPr>
                  <w:color w:val="C45911" w:themeColor="accent2" w:themeShade="BF"/>
                </w:rPr>
                <w:t xml:space="preserve">After the BL/CE UE successfully reacquires GNSS, the UE sets </w:t>
              </w:r>
              <w:r w:rsidR="00D82FB4" w:rsidRPr="0081006A">
                <w:rPr>
                  <w:i/>
                  <w:color w:val="C45911" w:themeColor="accent2" w:themeShade="BF"/>
                </w:rPr>
                <w:t>N</w:t>
              </w:r>
              <w:r w:rsidR="00D82FB4" w:rsidRPr="0081006A">
                <w:rPr>
                  <w:i/>
                  <w:color w:val="C45911" w:themeColor="accent2" w:themeShade="BF"/>
                  <w:vertAlign w:val="subscript"/>
                </w:rPr>
                <w:t>TA</w:t>
              </w:r>
              <w:r w:rsidR="00D82FB4" w:rsidRPr="0081006A">
                <w:rPr>
                  <w:color w:val="C45911" w:themeColor="accent2" w:themeShade="BF"/>
                </w:rPr>
                <w:t xml:space="preserve"> =</w:t>
              </w:r>
              <w:r w:rsidR="00D82FB4" w:rsidRPr="0081006A">
                <w:rPr>
                  <w:i/>
                  <w:color w:val="C45911" w:themeColor="accent2" w:themeShade="BF"/>
                </w:rPr>
                <w:t xml:space="preserve"> </w:t>
              </w:r>
              <w:r w:rsidR="00D82FB4" w:rsidRPr="0081006A">
                <w:rPr>
                  <w:color w:val="C45911" w:themeColor="accent2" w:themeShade="BF"/>
                </w:rPr>
                <w:t>0.</w:t>
              </w:r>
            </w:ins>
          </w:p>
          <w:p w14:paraId="4798C396" w14:textId="5BB079CB" w:rsidR="00824356" w:rsidRPr="00D82FB4" w:rsidRDefault="00824356" w:rsidP="00824356">
            <w:pPr>
              <w:jc w:val="center"/>
              <w:rPr>
                <w:b/>
                <w:bCs/>
                <w:color w:val="FF0000"/>
                <w:lang w:val="en-US" w:eastAsia="x-none"/>
              </w:rPr>
            </w:pPr>
            <w:r w:rsidRPr="00D82FB4">
              <w:rPr>
                <w:b/>
                <w:bCs/>
                <w:color w:val="FF0000"/>
                <w:lang w:val="en-US" w:eastAsia="x-none"/>
              </w:rPr>
              <w:t>&lt;Unchanged parts are omitted&gt;</w:t>
            </w:r>
          </w:p>
          <w:p w14:paraId="2F0F8F78" w14:textId="13C63A54" w:rsidR="00824356" w:rsidRPr="00D82FB4" w:rsidRDefault="00824356" w:rsidP="00824356">
            <w:pPr>
              <w:pStyle w:val="3"/>
              <w:ind w:leftChars="0" w:left="720" w:firstLineChars="0" w:hanging="720"/>
              <w:outlineLvl w:val="2"/>
              <w:rPr>
                <w:rFonts w:ascii="Times New Roman" w:hAnsi="Times New Roman"/>
              </w:rPr>
            </w:pPr>
            <w:r w:rsidRPr="00D82FB4">
              <w:rPr>
                <w:rFonts w:ascii="Times New Roman" w:hAnsi="Times New Roman"/>
              </w:rPr>
              <w:t>16.1.2</w:t>
            </w:r>
            <w:r w:rsidRPr="00D82FB4">
              <w:rPr>
                <w:rFonts w:ascii="Times New Roman" w:hAnsi="Times New Roman"/>
              </w:rPr>
              <w:tab/>
              <w:t>Timing synchronization</w:t>
            </w:r>
          </w:p>
          <w:p w14:paraId="271B5A21" w14:textId="21DF6F86" w:rsidR="00824356" w:rsidRPr="00824356" w:rsidRDefault="00824356" w:rsidP="00824356">
            <w:pPr>
              <w:jc w:val="center"/>
              <w:rPr>
                <w:b/>
                <w:bCs/>
                <w:color w:val="FF0000"/>
                <w:lang w:val="en-US" w:eastAsia="x-none"/>
              </w:rPr>
            </w:pPr>
            <w:r>
              <w:rPr>
                <w:b/>
                <w:bCs/>
                <w:color w:val="FF0000"/>
                <w:lang w:val="en-US" w:eastAsia="x-none"/>
              </w:rPr>
              <w:t>&lt;Unchanged parts are omitted&gt;</w:t>
            </w:r>
          </w:p>
          <w:p w14:paraId="5F5D7E81" w14:textId="77777777" w:rsidR="00824356" w:rsidRDefault="00824356" w:rsidP="00824356">
            <w:pPr>
              <w:snapToGrid w:val="0"/>
              <w:rPr>
                <w:rFonts w:eastAsia="Times New Roman"/>
              </w:rPr>
            </w:pPr>
            <w:r>
              <w:rPr>
                <w:iCs/>
              </w:rPr>
              <w:t xml:space="preserve">For a UE in a NTN serving cell, </w:t>
            </w:r>
            <w:r>
              <w:t>using serving satellite higher-layer ephemeris parameters, if configured, the UE determines </w:t>
            </w:r>
            <m:oMath>
              <m:sSubSup>
                <m:sSubSupPr>
                  <m:ctrlPr>
                    <w:rPr>
                      <w:rFonts w:ascii="Cambria Math" w:eastAsia="Times New Roman" w:hAnsi="Cambria Math"/>
                      <w:i/>
                      <w:lang w:eastAsia="en-GB"/>
                    </w:rPr>
                  </m:ctrlPr>
                </m:sSubSupPr>
                <m:e>
                  <m:r>
                    <w:rPr>
                      <w:rFonts w:ascii="Cambria Math" w:hAnsi="Cambria Math"/>
                    </w:rPr>
                    <m:t>N</m:t>
                  </m:r>
                </m:e>
                <m:sub>
                  <m:r>
                    <m:rPr>
                      <m:nor/>
                    </m:rPr>
                    <m:t>TA,adj</m:t>
                  </m:r>
                </m:sub>
                <m:sup>
                  <m:r>
                    <m:rPr>
                      <m:nor/>
                    </m:rPr>
                    <m:t>UE</m:t>
                  </m:r>
                </m:sup>
              </m:sSubSup>
            </m:oMath>
            <w:r>
              <w:t xml:space="preserve"> (defined in [3]) using the serving satellite position and its own position to pre-compensate the two-way transmission delay on the service link. 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t xml:space="preserve">(defined in [3]) based on one-way propagation delay </w:t>
            </w:r>
            <m:oMath>
              <m:sSub>
                <m:sSubPr>
                  <m:ctrlPr>
                    <w:rPr>
                      <w:rFonts w:ascii="Cambria Math" w:eastAsia="Times New Roman" w:hAnsi="Cambria Math"/>
                    </w:rPr>
                  </m:ctrlPr>
                </m:sSubPr>
                <m:e>
                  <m: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oMath>
            <w:r>
              <w:t xml:space="preserve"> which can be obtained as:</w:t>
            </w:r>
          </w:p>
          <w:p w14:paraId="20CAF587" w14:textId="77777777" w:rsidR="00824356" w:rsidRDefault="00ED7811" w:rsidP="00824356">
            <w:pPr>
              <w:snapToGrid w:val="0"/>
              <w:rPr>
                <w:lang w:val="fr-FR"/>
              </w:rPr>
            </w:pPr>
            <m:oMathPara>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lang w:val="fr-FR"/>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lang w:val="fr-FR"/>
                  </w:rPr>
                  <m:t>=</m:t>
                </m:r>
                <m:f>
                  <m:fPr>
                    <m:ctrlPr>
                      <w:rPr>
                        <w:rFonts w:ascii="Cambria Math" w:eastAsiaTheme="minorHAnsi" w:hAnsi="Cambria Math"/>
                        <w:i/>
                        <w:iCs/>
                      </w:rPr>
                    </m:ctrlPr>
                  </m:fPr>
                  <m:num>
                    <m:r>
                      <w:rPr>
                        <w:rFonts w:ascii="Cambria Math" w:eastAsiaTheme="minorHAnsi" w:hAnsi="Cambria Math"/>
                        <w:lang w:val="fr-FR"/>
                      </w:rPr>
                      <m:t>1</m:t>
                    </m:r>
                  </m:num>
                  <m:den>
                    <m:r>
                      <w:rPr>
                        <w:rFonts w:ascii="Cambria Math" w:eastAsiaTheme="minorHAnsi" w:hAnsi="Cambria Math"/>
                        <w:lang w:val="fr-FR"/>
                      </w:rPr>
                      <m:t>2</m:t>
                    </m:r>
                  </m:den>
                </m:f>
                <m:d>
                  <m:dPr>
                    <m:begChr m:val="["/>
                    <m:endChr m:val="]"/>
                    <m:ctrlPr>
                      <w:rPr>
                        <w:rFonts w:ascii="Cambria Math" w:eastAsiaTheme="minorHAnsi" w:hAnsi="Cambria Math"/>
                      </w:rPr>
                    </m:ctrlPr>
                  </m:dPr>
                  <m:e>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sup>
                    </m:sSubSup>
                    <m:r>
                      <w:rPr>
                        <w:rFonts w:ascii="Cambria Math" w:eastAsiaTheme="minorHAnsi"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m:t>
                        </m:r>
                      </m:sup>
                    </m:sSubSup>
                    <m:r>
                      <w:rPr>
                        <w:rFonts w:ascii="Cambria Math" w:hAnsi="Cambria Math"/>
                        <w:lang w:val="fr-FR"/>
                      </w:rPr>
                      <m:t>×</m:t>
                    </m:r>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r>
                      <m:rPr>
                        <m:sty m:val="p"/>
                      </m:rPr>
                      <w:rPr>
                        <w:rFonts w:ascii="Cambria Math"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DriftVariation</m:t>
                        </m:r>
                      </m:sup>
                    </m:sSubSup>
                    <m:r>
                      <w:rPr>
                        <w:rFonts w:ascii="Cambria Math" w:hAnsi="Cambria Math"/>
                        <w:lang w:val="fr-FR"/>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e>
                      <m:sup>
                        <m:r>
                          <m:rPr>
                            <m:sty m:val="p"/>
                          </m:rPr>
                          <w:rPr>
                            <w:rFonts w:ascii="Cambria Math" w:hAnsi="Cambria Math"/>
                            <w:lang w:val="fr-FR"/>
                          </w:rPr>
                          <m:t>2</m:t>
                        </m:r>
                      </m:sup>
                    </m:sSup>
                    <m:r>
                      <m:rPr>
                        <m:sty m:val="p"/>
                      </m:rPr>
                      <w:rPr>
                        <w:rFonts w:ascii="Cambria Math" w:hAnsi="Cambria Math"/>
                        <w:lang w:val="fr-FR"/>
                      </w:rPr>
                      <m:t> </m:t>
                    </m:r>
                  </m:e>
                </m:d>
              </m:oMath>
            </m:oMathPara>
          </w:p>
          <w:p w14:paraId="3F2A1F00" w14:textId="2FE08F45" w:rsidR="00824356" w:rsidRPr="00824356" w:rsidRDefault="00824356" w:rsidP="00824356">
            <w:pPr>
              <w:rPr>
                <w:color w:val="C45911" w:themeColor="accent2" w:themeShade="BF"/>
              </w:rPr>
            </w:pPr>
            <w:r>
              <w:t xml:space="preserve">where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sup>
              </m:sSubSup>
            </m:oMath>
            <w:r>
              <w:rPr>
                <w:lang w:eastAsia="zh-CN"/>
              </w:rPr>
              <w:t xml:space="preserv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m:t>
                  </m:r>
                </m:sup>
              </m:sSubSup>
            </m:oMath>
            <w:r>
              <w:t xml:space="preserve">, and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DriftVariation</m:t>
                  </m:r>
                </m:sup>
              </m:sSubSup>
            </m:oMath>
            <w: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t xml:space="preserve">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t xml:space="preserve"> is the epoch time </w:t>
            </w:r>
            <w:r>
              <w:rPr>
                <w:lang w:eastAsia="zh-CN"/>
              </w:rPr>
              <w:t xml:space="preserve">given by </w:t>
            </w:r>
            <w:r>
              <w:t xml:space="preserve">the higher layer parameter </w:t>
            </w:r>
            <w:proofErr w:type="spellStart"/>
            <w:r>
              <w:rPr>
                <w:i/>
                <w:iCs/>
              </w:rPr>
              <w:t>epochTime</w:t>
            </w:r>
            <w:proofErr w:type="spellEnd"/>
            <w:r>
              <w:rPr>
                <w:iCs/>
              </w:rPr>
              <w:t xml:space="preserve">. </w:t>
            </w:r>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rPr>
                    <m:t>common</m:t>
                  </m:r>
                </m:sub>
              </m:sSub>
              <m:r>
                <w:rPr>
                  <w:rFonts w:ascii="Cambria Math" w:hAnsi="Cambria Math"/>
                </w:rPr>
                <m:t>(t)</m:t>
              </m:r>
            </m:oMath>
            <w:r>
              <w:t xml:space="preserve"> provides a distance at time </w:t>
            </w:r>
            <m:oMath>
              <m:r>
                <w:rPr>
                  <w:rFonts w:ascii="Cambria Math" w:hAnsi="Cambria Math"/>
                </w:rPr>
                <m:t>t</m:t>
              </m:r>
            </m:oMath>
            <w: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t xml:space="preserve">. </w:t>
            </w:r>
            <w:ins w:id="33" w:author="WenT Tang (汤文)" w:date="2024-04-09T12:04:00Z">
              <w:r w:rsidR="00D82FB4" w:rsidRPr="0081006A">
                <w:rPr>
                  <w:color w:val="C45911" w:themeColor="accent2" w:themeShade="BF"/>
                </w:rPr>
                <w:t xml:space="preserve">After the UE successfully reacquires GNSS, the UE sets </w:t>
              </w:r>
              <w:r w:rsidR="00D82FB4" w:rsidRPr="0081006A">
                <w:rPr>
                  <w:i/>
                  <w:color w:val="C45911" w:themeColor="accent2" w:themeShade="BF"/>
                </w:rPr>
                <w:t>N</w:t>
              </w:r>
              <w:r w:rsidR="00D82FB4" w:rsidRPr="0081006A">
                <w:rPr>
                  <w:i/>
                  <w:color w:val="C45911" w:themeColor="accent2" w:themeShade="BF"/>
                  <w:vertAlign w:val="subscript"/>
                </w:rPr>
                <w:t>TA</w:t>
              </w:r>
              <w:r w:rsidR="00D82FB4" w:rsidRPr="0081006A">
                <w:rPr>
                  <w:color w:val="C45911" w:themeColor="accent2" w:themeShade="BF"/>
                </w:rPr>
                <w:t xml:space="preserve"> =</w:t>
              </w:r>
              <w:r w:rsidR="00D82FB4" w:rsidRPr="0081006A">
                <w:rPr>
                  <w:i/>
                  <w:color w:val="C45911" w:themeColor="accent2" w:themeShade="BF"/>
                </w:rPr>
                <w:t xml:space="preserve"> </w:t>
              </w:r>
              <w:r w:rsidR="00D82FB4" w:rsidRPr="0081006A">
                <w:rPr>
                  <w:color w:val="C45911" w:themeColor="accent2" w:themeShade="BF"/>
                </w:rPr>
                <w:t>0.</w:t>
              </w:r>
            </w:ins>
          </w:p>
          <w:p w14:paraId="5570BCB3" w14:textId="0DBC6F8F" w:rsidR="00D27A70" w:rsidRPr="00824356" w:rsidRDefault="00824356" w:rsidP="00824356">
            <w:pPr>
              <w:rPr>
                <w:b/>
                <w:bCs/>
                <w:color w:val="FF0000"/>
                <w:lang w:val="en-US" w:eastAsia="x-none"/>
              </w:rPr>
            </w:pPr>
            <w:r>
              <w:rPr>
                <w:b/>
                <w:bCs/>
                <w:color w:val="FF0000"/>
                <w:lang w:val="en-US" w:eastAsia="x-none"/>
              </w:rPr>
              <w:t>================================= &lt;/TP1&gt; ======================================</w:t>
            </w:r>
          </w:p>
        </w:tc>
      </w:tr>
    </w:tbl>
    <w:p w14:paraId="72C80A4B" w14:textId="77777777" w:rsidR="00D27A70" w:rsidRDefault="00D27A70" w:rsidP="00D27A70"/>
    <w:p w14:paraId="7F3FC49F" w14:textId="3040C959" w:rsidR="00D27A70" w:rsidRDefault="0048285C" w:rsidP="00D27A70">
      <w:pPr>
        <w:pStyle w:val="4"/>
        <w:ind w:left="420" w:hanging="420"/>
        <w:rPr>
          <w:lang w:val="en-US"/>
        </w:rPr>
      </w:pPr>
      <w:r>
        <w:rPr>
          <w:lang w:val="en-US"/>
        </w:rPr>
        <w:t>3</w:t>
      </w:r>
      <w:r w:rsidR="00D27A70">
        <w:rPr>
          <w:lang w:val="en-US"/>
        </w:rPr>
        <w:t>.2.3 First Round Discussion</w:t>
      </w:r>
    </w:p>
    <w:p w14:paraId="4C66FED3" w14:textId="02DA631A" w:rsidR="00D27A70" w:rsidRDefault="00D27A70" w:rsidP="00D27A70">
      <w:pPr>
        <w:pStyle w:val="af5"/>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48285C">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.2:</w:t>
      </w:r>
    </w:p>
    <w:p w14:paraId="0A2F1D19" w14:textId="2B027942" w:rsidR="00824356" w:rsidRDefault="00824356" w:rsidP="00824356">
      <w:pPr>
        <w:spacing w:afterLines="50" w:after="120"/>
        <w:rPr>
          <w:b/>
          <w:bCs/>
          <w:i/>
          <w:iCs/>
        </w:rPr>
      </w:pPr>
      <w:r>
        <w:rPr>
          <w:b/>
          <w:i/>
          <w:iCs/>
        </w:rPr>
        <w:t>Companies are encouraged to comment on whether TPs in section 4.2.2 of R1-240XXXX are needed</w:t>
      </w:r>
      <w:r>
        <w:rPr>
          <w:b/>
          <w:bCs/>
          <w:i/>
          <w:iCs/>
        </w:rPr>
        <w:t>.</w:t>
      </w:r>
    </w:p>
    <w:p w14:paraId="4C7C0287" w14:textId="77777777" w:rsidR="00824356" w:rsidRDefault="00824356" w:rsidP="00824356">
      <w:pPr>
        <w:spacing w:afterLines="50" w:after="120"/>
        <w:rPr>
          <w:b/>
          <w:bCs/>
          <w:i/>
          <w:iCs/>
        </w:rPr>
      </w:pPr>
    </w:p>
    <w:p w14:paraId="4C79C298" w14:textId="77777777" w:rsidR="00824356" w:rsidRDefault="00824356" w:rsidP="0082435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824356" w14:paraId="503C0AA3" w14:textId="77777777" w:rsidTr="00BF16C8">
        <w:trPr>
          <w:trHeight w:val="398"/>
          <w:jc w:val="center"/>
        </w:trPr>
        <w:tc>
          <w:tcPr>
            <w:tcW w:w="1796" w:type="dxa"/>
            <w:shd w:val="clear" w:color="auto" w:fill="D5DCE4" w:themeFill="text2" w:themeFillTint="33"/>
            <w:vAlign w:val="center"/>
          </w:tcPr>
          <w:p w14:paraId="762B1AFB" w14:textId="77777777" w:rsidR="00824356" w:rsidRDefault="00824356" w:rsidP="00BF16C8">
            <w:pPr>
              <w:snapToGrid w:val="0"/>
              <w:spacing w:after="0"/>
              <w:jc w:val="center"/>
            </w:pPr>
            <w:r>
              <w:t>Companies</w:t>
            </w:r>
          </w:p>
        </w:tc>
        <w:tc>
          <w:tcPr>
            <w:tcW w:w="893" w:type="dxa"/>
            <w:shd w:val="clear" w:color="auto" w:fill="D5DCE4" w:themeFill="text2" w:themeFillTint="33"/>
          </w:tcPr>
          <w:p w14:paraId="6EB7003F" w14:textId="77777777" w:rsidR="00824356" w:rsidRPr="008821B8" w:rsidRDefault="00824356" w:rsidP="00BF16C8">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7D9174D5" w14:textId="77777777" w:rsidR="00824356" w:rsidRDefault="00824356" w:rsidP="00BF16C8">
            <w:pPr>
              <w:snapToGrid w:val="0"/>
              <w:spacing w:after="0"/>
              <w:jc w:val="center"/>
            </w:pPr>
            <w:r>
              <w:t>Comments</w:t>
            </w:r>
          </w:p>
        </w:tc>
      </w:tr>
      <w:tr w:rsidR="00127F90" w14:paraId="4E96C431" w14:textId="77777777" w:rsidTr="00BF16C8">
        <w:trPr>
          <w:trHeight w:val="398"/>
          <w:jc w:val="center"/>
        </w:trPr>
        <w:tc>
          <w:tcPr>
            <w:tcW w:w="1796" w:type="dxa"/>
            <w:shd w:val="clear" w:color="auto" w:fill="auto"/>
            <w:vAlign w:val="center"/>
          </w:tcPr>
          <w:p w14:paraId="2A70E16A" w14:textId="78D98BD3" w:rsidR="00127F90" w:rsidRDefault="00127F90" w:rsidP="00127F90">
            <w:pPr>
              <w:snapToGrid w:val="0"/>
              <w:spacing w:after="0"/>
              <w:jc w:val="center"/>
              <w:rPr>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93" w:type="dxa"/>
          </w:tcPr>
          <w:p w14:paraId="47845CF3" w14:textId="4CD61B3B" w:rsidR="00127F90" w:rsidRDefault="00127F90" w:rsidP="00127F90">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940" w:type="dxa"/>
            <w:vAlign w:val="center"/>
          </w:tcPr>
          <w:p w14:paraId="3BEEAE05" w14:textId="4CDF90C2" w:rsidR="00127F90" w:rsidRDefault="00127F90" w:rsidP="00127F90">
            <w:pPr>
              <w:spacing w:after="120"/>
              <w:rPr>
                <w:rFonts w:eastAsiaTheme="minorEastAsia"/>
                <w:lang w:eastAsia="zh-CN"/>
              </w:rPr>
            </w:pPr>
            <w:r>
              <w:rPr>
                <w:rFonts w:eastAsiaTheme="minorEastAsia" w:hint="eastAsia"/>
                <w:lang w:eastAsia="zh-CN"/>
              </w:rPr>
              <w:t>N</w:t>
            </w:r>
            <w:r>
              <w:rPr>
                <w:rFonts w:eastAsiaTheme="minorEastAsia"/>
                <w:lang w:eastAsia="zh-CN"/>
              </w:rPr>
              <w:t xml:space="preserve">o agreement to support this TP. The </w:t>
            </w:r>
            <w:proofErr w:type="spellStart"/>
            <w:r>
              <w:rPr>
                <w:rFonts w:eastAsiaTheme="minorEastAsia"/>
                <w:lang w:eastAsia="zh-CN"/>
              </w:rPr>
              <w:t>Nta</w:t>
            </w:r>
            <w:proofErr w:type="spellEnd"/>
            <w:r>
              <w:rPr>
                <w:rFonts w:eastAsiaTheme="minorEastAsia"/>
                <w:lang w:eastAsia="zh-CN"/>
              </w:rPr>
              <w:t xml:space="preserve"> should follow the TAT timer except for NPRACH transmission. There is no need for further enhancement. As long as the UE triggers CBRA, the </w:t>
            </w:r>
            <w:proofErr w:type="spellStart"/>
            <w:r>
              <w:rPr>
                <w:rFonts w:eastAsiaTheme="minorEastAsia"/>
                <w:lang w:eastAsia="zh-CN"/>
              </w:rPr>
              <w:t>Nta</w:t>
            </w:r>
            <w:proofErr w:type="spellEnd"/>
            <w:r>
              <w:rPr>
                <w:rFonts w:eastAsiaTheme="minorEastAsia"/>
                <w:lang w:eastAsia="zh-CN"/>
              </w:rPr>
              <w:t xml:space="preserve"> can be corrected by the network if the TAT timer is expired. </w:t>
            </w:r>
          </w:p>
        </w:tc>
      </w:tr>
      <w:tr w:rsidR="00127F90" w14:paraId="09DFB767" w14:textId="77777777" w:rsidTr="00BF16C8">
        <w:trPr>
          <w:trHeight w:val="398"/>
          <w:jc w:val="center"/>
        </w:trPr>
        <w:tc>
          <w:tcPr>
            <w:tcW w:w="1796" w:type="dxa"/>
            <w:shd w:val="clear" w:color="auto" w:fill="auto"/>
            <w:vAlign w:val="center"/>
          </w:tcPr>
          <w:p w14:paraId="08F1657E" w14:textId="77777777" w:rsidR="00127F90" w:rsidRDefault="00127F90" w:rsidP="00127F90">
            <w:pPr>
              <w:snapToGrid w:val="0"/>
              <w:spacing w:after="0"/>
              <w:jc w:val="center"/>
              <w:rPr>
                <w:rFonts w:eastAsiaTheme="minorEastAsia"/>
                <w:color w:val="000000" w:themeColor="text1"/>
                <w:lang w:eastAsia="zh-CN"/>
              </w:rPr>
            </w:pPr>
          </w:p>
        </w:tc>
        <w:tc>
          <w:tcPr>
            <w:tcW w:w="893" w:type="dxa"/>
          </w:tcPr>
          <w:p w14:paraId="2FCF5683" w14:textId="77777777" w:rsidR="00127F90" w:rsidRDefault="00127F90" w:rsidP="00127F90">
            <w:pPr>
              <w:spacing w:after="120"/>
              <w:rPr>
                <w:rFonts w:eastAsiaTheme="minorEastAsia"/>
                <w:lang w:eastAsia="zh-CN"/>
              </w:rPr>
            </w:pPr>
          </w:p>
        </w:tc>
        <w:tc>
          <w:tcPr>
            <w:tcW w:w="6940" w:type="dxa"/>
            <w:vAlign w:val="center"/>
          </w:tcPr>
          <w:p w14:paraId="40369ADC" w14:textId="77777777" w:rsidR="00127F90" w:rsidRDefault="00127F90" w:rsidP="00127F90">
            <w:pPr>
              <w:spacing w:after="120"/>
              <w:rPr>
                <w:rFonts w:eastAsiaTheme="minorEastAsia"/>
                <w:lang w:eastAsia="zh-CN"/>
              </w:rPr>
            </w:pPr>
          </w:p>
        </w:tc>
      </w:tr>
      <w:tr w:rsidR="00127F90" w14:paraId="13FBC604" w14:textId="77777777" w:rsidTr="00BF16C8">
        <w:trPr>
          <w:trHeight w:val="398"/>
          <w:jc w:val="center"/>
        </w:trPr>
        <w:tc>
          <w:tcPr>
            <w:tcW w:w="1796" w:type="dxa"/>
            <w:shd w:val="clear" w:color="auto" w:fill="auto"/>
            <w:vAlign w:val="center"/>
          </w:tcPr>
          <w:p w14:paraId="668B96D9" w14:textId="77777777" w:rsidR="00127F90" w:rsidRDefault="00127F90" w:rsidP="00127F90">
            <w:pPr>
              <w:snapToGrid w:val="0"/>
              <w:spacing w:after="0"/>
              <w:jc w:val="center"/>
              <w:rPr>
                <w:rFonts w:eastAsiaTheme="minorEastAsia"/>
                <w:color w:val="000000" w:themeColor="text1"/>
                <w:lang w:eastAsia="zh-CN"/>
              </w:rPr>
            </w:pPr>
          </w:p>
        </w:tc>
        <w:tc>
          <w:tcPr>
            <w:tcW w:w="893" w:type="dxa"/>
          </w:tcPr>
          <w:p w14:paraId="1426F806" w14:textId="77777777" w:rsidR="00127F90" w:rsidRDefault="00127F90" w:rsidP="00127F90">
            <w:pPr>
              <w:spacing w:after="120"/>
              <w:rPr>
                <w:rFonts w:eastAsiaTheme="minorEastAsia"/>
                <w:lang w:eastAsia="zh-CN"/>
              </w:rPr>
            </w:pPr>
          </w:p>
        </w:tc>
        <w:tc>
          <w:tcPr>
            <w:tcW w:w="6940" w:type="dxa"/>
            <w:vAlign w:val="center"/>
          </w:tcPr>
          <w:p w14:paraId="3605B4F4" w14:textId="77777777" w:rsidR="00127F90" w:rsidRDefault="00127F90" w:rsidP="00127F90">
            <w:pPr>
              <w:spacing w:after="120"/>
              <w:rPr>
                <w:rFonts w:eastAsiaTheme="minorEastAsia"/>
                <w:lang w:eastAsia="zh-CN"/>
              </w:rPr>
            </w:pPr>
          </w:p>
        </w:tc>
      </w:tr>
      <w:tr w:rsidR="00127F90" w14:paraId="68DC4D6B" w14:textId="77777777" w:rsidTr="00BF16C8">
        <w:trPr>
          <w:trHeight w:val="398"/>
          <w:jc w:val="center"/>
        </w:trPr>
        <w:tc>
          <w:tcPr>
            <w:tcW w:w="1796" w:type="dxa"/>
            <w:shd w:val="clear" w:color="auto" w:fill="auto"/>
            <w:vAlign w:val="center"/>
          </w:tcPr>
          <w:p w14:paraId="3CE844F8" w14:textId="77777777" w:rsidR="00127F90" w:rsidRDefault="00127F90" w:rsidP="00127F90">
            <w:pPr>
              <w:snapToGrid w:val="0"/>
              <w:spacing w:after="0"/>
              <w:jc w:val="center"/>
              <w:rPr>
                <w:rFonts w:eastAsia="宋体"/>
                <w:lang w:eastAsia="zh-CN"/>
              </w:rPr>
            </w:pPr>
          </w:p>
        </w:tc>
        <w:tc>
          <w:tcPr>
            <w:tcW w:w="893" w:type="dxa"/>
          </w:tcPr>
          <w:p w14:paraId="35AABCCE" w14:textId="77777777" w:rsidR="00127F90" w:rsidRDefault="00127F90" w:rsidP="00127F90">
            <w:pPr>
              <w:pStyle w:val="a9"/>
              <w:adjustRightInd w:val="0"/>
              <w:spacing w:before="120" w:line="259" w:lineRule="auto"/>
              <w:rPr>
                <w:rFonts w:ascii="Times New Roman" w:eastAsiaTheme="minorEastAsia" w:hAnsi="Times New Roman"/>
                <w:bCs/>
                <w:szCs w:val="20"/>
                <w:lang w:eastAsia="zh-CN"/>
              </w:rPr>
            </w:pPr>
          </w:p>
        </w:tc>
        <w:tc>
          <w:tcPr>
            <w:tcW w:w="6940" w:type="dxa"/>
            <w:vAlign w:val="center"/>
          </w:tcPr>
          <w:p w14:paraId="7219F516" w14:textId="77777777" w:rsidR="00127F90" w:rsidRDefault="00127F90" w:rsidP="00127F90">
            <w:pPr>
              <w:pStyle w:val="a9"/>
              <w:adjustRightInd w:val="0"/>
              <w:spacing w:before="120" w:line="259" w:lineRule="auto"/>
              <w:rPr>
                <w:rFonts w:ascii="Times New Roman" w:eastAsiaTheme="minorEastAsia" w:hAnsi="Times New Roman"/>
                <w:bCs/>
                <w:szCs w:val="20"/>
                <w:lang w:eastAsia="zh-CN"/>
              </w:rPr>
            </w:pPr>
          </w:p>
        </w:tc>
      </w:tr>
      <w:tr w:rsidR="00127F90" w14:paraId="68F99907" w14:textId="77777777" w:rsidTr="00BF16C8">
        <w:trPr>
          <w:trHeight w:val="398"/>
          <w:jc w:val="center"/>
        </w:trPr>
        <w:tc>
          <w:tcPr>
            <w:tcW w:w="1796" w:type="dxa"/>
            <w:shd w:val="clear" w:color="auto" w:fill="auto"/>
            <w:vAlign w:val="center"/>
          </w:tcPr>
          <w:p w14:paraId="6692E899" w14:textId="77777777" w:rsidR="00127F90" w:rsidRDefault="00127F90" w:rsidP="00127F90">
            <w:pPr>
              <w:snapToGrid w:val="0"/>
              <w:spacing w:after="0"/>
              <w:jc w:val="center"/>
              <w:rPr>
                <w:rFonts w:eastAsiaTheme="minorEastAsia"/>
                <w:lang w:eastAsia="zh-CN"/>
              </w:rPr>
            </w:pPr>
          </w:p>
        </w:tc>
        <w:tc>
          <w:tcPr>
            <w:tcW w:w="893" w:type="dxa"/>
          </w:tcPr>
          <w:p w14:paraId="2CF2108C" w14:textId="77777777" w:rsidR="00127F90" w:rsidRDefault="00127F90" w:rsidP="00127F90">
            <w:pPr>
              <w:spacing w:after="120"/>
              <w:rPr>
                <w:rFonts w:eastAsia="宋体"/>
                <w:b/>
                <w:lang w:eastAsia="zh-CN"/>
              </w:rPr>
            </w:pPr>
          </w:p>
        </w:tc>
        <w:tc>
          <w:tcPr>
            <w:tcW w:w="6940" w:type="dxa"/>
            <w:vAlign w:val="center"/>
          </w:tcPr>
          <w:p w14:paraId="5D7191F7" w14:textId="77777777" w:rsidR="00127F90" w:rsidRDefault="00127F90" w:rsidP="00127F90">
            <w:pPr>
              <w:spacing w:after="120"/>
              <w:rPr>
                <w:rFonts w:eastAsia="宋体"/>
                <w:b/>
                <w:lang w:eastAsia="zh-CN"/>
              </w:rPr>
            </w:pPr>
          </w:p>
        </w:tc>
      </w:tr>
      <w:tr w:rsidR="00127F90" w14:paraId="05518C1D" w14:textId="77777777" w:rsidTr="00BF16C8">
        <w:trPr>
          <w:trHeight w:val="398"/>
          <w:jc w:val="center"/>
        </w:trPr>
        <w:tc>
          <w:tcPr>
            <w:tcW w:w="1796" w:type="dxa"/>
            <w:shd w:val="clear" w:color="auto" w:fill="auto"/>
            <w:vAlign w:val="center"/>
          </w:tcPr>
          <w:p w14:paraId="4A709BC0" w14:textId="77777777" w:rsidR="00127F90" w:rsidRDefault="00127F90" w:rsidP="00127F90">
            <w:pPr>
              <w:snapToGrid w:val="0"/>
              <w:spacing w:after="0"/>
              <w:jc w:val="center"/>
              <w:rPr>
                <w:rFonts w:eastAsia="宋体"/>
                <w:bCs/>
                <w:lang w:eastAsia="zh-CN"/>
              </w:rPr>
            </w:pPr>
          </w:p>
        </w:tc>
        <w:tc>
          <w:tcPr>
            <w:tcW w:w="893" w:type="dxa"/>
          </w:tcPr>
          <w:p w14:paraId="5D13F867" w14:textId="77777777" w:rsidR="00127F90" w:rsidRDefault="00127F90" w:rsidP="00127F90">
            <w:pPr>
              <w:adjustRightInd w:val="0"/>
              <w:snapToGrid w:val="0"/>
              <w:spacing w:beforeLines="50" w:before="120" w:afterLines="50" w:after="120"/>
              <w:rPr>
                <w:rFonts w:eastAsia="宋体"/>
                <w:bCs/>
                <w:lang w:eastAsia="zh-CN"/>
              </w:rPr>
            </w:pPr>
          </w:p>
        </w:tc>
        <w:tc>
          <w:tcPr>
            <w:tcW w:w="6940" w:type="dxa"/>
            <w:vAlign w:val="center"/>
          </w:tcPr>
          <w:p w14:paraId="622D7795" w14:textId="77777777" w:rsidR="00127F90" w:rsidRDefault="00127F90" w:rsidP="00127F90">
            <w:pPr>
              <w:adjustRightInd w:val="0"/>
              <w:snapToGrid w:val="0"/>
              <w:spacing w:beforeLines="50" w:before="120" w:afterLines="50" w:after="120"/>
              <w:rPr>
                <w:rFonts w:eastAsia="宋体"/>
                <w:bCs/>
                <w:lang w:eastAsia="zh-CN"/>
              </w:rPr>
            </w:pPr>
          </w:p>
        </w:tc>
      </w:tr>
      <w:tr w:rsidR="00127F90" w14:paraId="38B1593A" w14:textId="77777777" w:rsidTr="00BF16C8">
        <w:trPr>
          <w:trHeight w:val="398"/>
          <w:jc w:val="center"/>
        </w:trPr>
        <w:tc>
          <w:tcPr>
            <w:tcW w:w="1796" w:type="dxa"/>
            <w:shd w:val="clear" w:color="auto" w:fill="auto"/>
            <w:vAlign w:val="center"/>
          </w:tcPr>
          <w:p w14:paraId="2478E71D" w14:textId="77777777" w:rsidR="00127F90" w:rsidRDefault="00127F90" w:rsidP="00127F90">
            <w:pPr>
              <w:snapToGrid w:val="0"/>
              <w:spacing w:after="0"/>
              <w:jc w:val="center"/>
              <w:rPr>
                <w:rFonts w:eastAsia="宋体"/>
                <w:bCs/>
                <w:lang w:eastAsia="zh-CN"/>
              </w:rPr>
            </w:pPr>
          </w:p>
        </w:tc>
        <w:tc>
          <w:tcPr>
            <w:tcW w:w="893" w:type="dxa"/>
          </w:tcPr>
          <w:p w14:paraId="4D470E50" w14:textId="77777777" w:rsidR="00127F90" w:rsidRDefault="00127F90" w:rsidP="00127F90">
            <w:pPr>
              <w:adjustRightInd w:val="0"/>
              <w:snapToGrid w:val="0"/>
              <w:spacing w:beforeLines="50" w:before="120" w:afterLines="50" w:after="120"/>
              <w:rPr>
                <w:rFonts w:eastAsia="宋体"/>
                <w:bCs/>
                <w:lang w:eastAsia="zh-CN"/>
              </w:rPr>
            </w:pPr>
          </w:p>
        </w:tc>
        <w:tc>
          <w:tcPr>
            <w:tcW w:w="6940" w:type="dxa"/>
            <w:vAlign w:val="center"/>
          </w:tcPr>
          <w:p w14:paraId="39FCF78B" w14:textId="77777777" w:rsidR="00127F90" w:rsidRDefault="00127F90" w:rsidP="00127F90">
            <w:pPr>
              <w:adjustRightInd w:val="0"/>
              <w:snapToGrid w:val="0"/>
              <w:spacing w:beforeLines="50" w:before="120" w:afterLines="50" w:after="120"/>
              <w:rPr>
                <w:rFonts w:eastAsia="宋体"/>
                <w:bCs/>
                <w:lang w:eastAsia="zh-CN"/>
              </w:rPr>
            </w:pPr>
          </w:p>
        </w:tc>
      </w:tr>
      <w:tr w:rsidR="00127F90" w14:paraId="1F3807A7" w14:textId="77777777" w:rsidTr="00BF16C8">
        <w:trPr>
          <w:trHeight w:val="398"/>
          <w:jc w:val="center"/>
        </w:trPr>
        <w:tc>
          <w:tcPr>
            <w:tcW w:w="1796" w:type="dxa"/>
            <w:shd w:val="clear" w:color="auto" w:fill="auto"/>
            <w:vAlign w:val="center"/>
          </w:tcPr>
          <w:p w14:paraId="06B8D5B9" w14:textId="77777777" w:rsidR="00127F90" w:rsidRDefault="00127F90" w:rsidP="00127F90">
            <w:pPr>
              <w:snapToGrid w:val="0"/>
              <w:spacing w:after="0"/>
              <w:jc w:val="center"/>
              <w:rPr>
                <w:rFonts w:eastAsia="宋体"/>
                <w:bCs/>
                <w:lang w:eastAsia="zh-CN"/>
              </w:rPr>
            </w:pPr>
          </w:p>
        </w:tc>
        <w:tc>
          <w:tcPr>
            <w:tcW w:w="893" w:type="dxa"/>
          </w:tcPr>
          <w:p w14:paraId="7BEBD0E7" w14:textId="77777777" w:rsidR="00127F90" w:rsidRDefault="00127F90" w:rsidP="00127F90">
            <w:pPr>
              <w:adjustRightInd w:val="0"/>
              <w:snapToGrid w:val="0"/>
              <w:spacing w:beforeLines="50" w:before="120" w:afterLines="50" w:after="120"/>
              <w:rPr>
                <w:rFonts w:eastAsia="宋体"/>
                <w:bCs/>
                <w:lang w:eastAsia="zh-CN"/>
              </w:rPr>
            </w:pPr>
          </w:p>
        </w:tc>
        <w:tc>
          <w:tcPr>
            <w:tcW w:w="6940" w:type="dxa"/>
            <w:vAlign w:val="center"/>
          </w:tcPr>
          <w:p w14:paraId="20BA1EB0" w14:textId="77777777" w:rsidR="00127F90" w:rsidRDefault="00127F90" w:rsidP="00127F90">
            <w:pPr>
              <w:adjustRightInd w:val="0"/>
              <w:snapToGrid w:val="0"/>
              <w:spacing w:beforeLines="50" w:before="120" w:afterLines="50" w:after="120"/>
              <w:rPr>
                <w:rFonts w:eastAsia="宋体"/>
                <w:bCs/>
                <w:lang w:eastAsia="zh-CN"/>
              </w:rPr>
            </w:pPr>
          </w:p>
        </w:tc>
      </w:tr>
      <w:tr w:rsidR="00127F90" w14:paraId="60006C58" w14:textId="77777777" w:rsidTr="00BF16C8">
        <w:trPr>
          <w:trHeight w:val="398"/>
          <w:jc w:val="center"/>
        </w:trPr>
        <w:tc>
          <w:tcPr>
            <w:tcW w:w="1796" w:type="dxa"/>
            <w:shd w:val="clear" w:color="auto" w:fill="auto"/>
            <w:vAlign w:val="center"/>
          </w:tcPr>
          <w:p w14:paraId="438A509C" w14:textId="77777777" w:rsidR="00127F90" w:rsidRDefault="00127F90" w:rsidP="00127F90">
            <w:pPr>
              <w:snapToGrid w:val="0"/>
              <w:spacing w:after="0"/>
              <w:jc w:val="center"/>
              <w:rPr>
                <w:rFonts w:eastAsia="宋体"/>
                <w:bCs/>
                <w:lang w:eastAsia="zh-CN"/>
              </w:rPr>
            </w:pPr>
          </w:p>
        </w:tc>
        <w:tc>
          <w:tcPr>
            <w:tcW w:w="893" w:type="dxa"/>
          </w:tcPr>
          <w:p w14:paraId="2C433A54" w14:textId="77777777" w:rsidR="00127F90" w:rsidRDefault="00127F90" w:rsidP="00127F90">
            <w:pPr>
              <w:adjustRightInd w:val="0"/>
              <w:snapToGrid w:val="0"/>
              <w:spacing w:beforeLines="50" w:before="120" w:afterLines="50" w:after="120"/>
              <w:rPr>
                <w:rFonts w:eastAsia="宋体"/>
                <w:bCs/>
                <w:lang w:eastAsia="zh-CN"/>
              </w:rPr>
            </w:pPr>
          </w:p>
        </w:tc>
        <w:tc>
          <w:tcPr>
            <w:tcW w:w="6940" w:type="dxa"/>
            <w:vAlign w:val="center"/>
          </w:tcPr>
          <w:p w14:paraId="2A217133" w14:textId="77777777" w:rsidR="00127F90" w:rsidRDefault="00127F90" w:rsidP="00127F90">
            <w:pPr>
              <w:adjustRightInd w:val="0"/>
              <w:snapToGrid w:val="0"/>
              <w:spacing w:beforeLines="50" w:before="120" w:afterLines="50" w:after="120"/>
              <w:rPr>
                <w:rFonts w:eastAsia="宋体"/>
                <w:bCs/>
                <w:lang w:eastAsia="zh-CN"/>
              </w:rPr>
            </w:pPr>
          </w:p>
        </w:tc>
      </w:tr>
    </w:tbl>
    <w:p w14:paraId="5E1296C6" w14:textId="77777777" w:rsidR="00824356" w:rsidRDefault="00824356" w:rsidP="00D27A70">
      <w:pPr>
        <w:pStyle w:val="af5"/>
        <w:spacing w:before="0" w:beforeAutospacing="0" w:afterLines="50" w:after="120" w:afterAutospacing="0"/>
        <w:rPr>
          <w:rFonts w:ascii="Times New Roman" w:hAnsi="Times New Roman" w:cs="Times New Roman"/>
          <w:b/>
          <w:i/>
          <w:iCs/>
          <w:sz w:val="20"/>
          <w:szCs w:val="20"/>
        </w:rPr>
      </w:pPr>
    </w:p>
    <w:bookmarkEnd w:id="9"/>
    <w:p w14:paraId="6ECBB53B" w14:textId="3E026F24" w:rsidR="00710828" w:rsidRDefault="0048285C" w:rsidP="00710828">
      <w:pPr>
        <w:pStyle w:val="2"/>
        <w:rPr>
          <w:lang w:val="en-US"/>
        </w:rPr>
      </w:pPr>
      <w:r>
        <w:rPr>
          <w:lang w:val="en-US"/>
        </w:rPr>
        <w:t>3</w:t>
      </w:r>
      <w:r w:rsidR="00710828">
        <w:rPr>
          <w:lang w:val="en-US"/>
        </w:rPr>
        <w:t>.</w:t>
      </w:r>
      <w:r w:rsidR="001D56ED">
        <w:rPr>
          <w:lang w:val="en-US"/>
        </w:rPr>
        <w:t>3</w:t>
      </w:r>
      <w:r w:rsidR="00710828">
        <w:rPr>
          <w:lang w:val="en-US"/>
        </w:rPr>
        <w:t xml:space="preserve"> [Active] TP for </w:t>
      </w:r>
      <w:r w:rsidR="001D56ED">
        <w:rPr>
          <w:lang w:val="en-US"/>
        </w:rPr>
        <w:t xml:space="preserve">procedures </w:t>
      </w:r>
      <w:r w:rsidR="00710828" w:rsidRPr="00FF38A1">
        <w:rPr>
          <w:lang w:val="en-US"/>
        </w:rPr>
        <w:t xml:space="preserve">after </w:t>
      </w:r>
      <w:r w:rsidR="00710828">
        <w:rPr>
          <w:lang w:val="en-US"/>
        </w:rPr>
        <w:t xml:space="preserve">successful </w:t>
      </w:r>
      <w:r w:rsidR="00710828" w:rsidRPr="00FF38A1">
        <w:rPr>
          <w:lang w:val="en-US"/>
        </w:rPr>
        <w:t xml:space="preserve">GNSS </w:t>
      </w:r>
      <w:r w:rsidR="00710828">
        <w:rPr>
          <w:lang w:val="en-US"/>
        </w:rPr>
        <w:t>measurement</w:t>
      </w:r>
      <w:r w:rsidR="00710828" w:rsidRPr="00FF38A1">
        <w:rPr>
          <w:lang w:val="en-US"/>
        </w:rPr>
        <w:t xml:space="preserve"> in RRC Connected mode</w:t>
      </w:r>
    </w:p>
    <w:p w14:paraId="17F4987D" w14:textId="707991B7" w:rsidR="00710828" w:rsidRDefault="0048285C" w:rsidP="00710828">
      <w:pPr>
        <w:pStyle w:val="4"/>
        <w:ind w:left="420" w:hanging="420"/>
        <w:rPr>
          <w:lang w:val="en-US"/>
        </w:rPr>
      </w:pPr>
      <w:r>
        <w:rPr>
          <w:lang w:val="en-US"/>
        </w:rPr>
        <w:t>3</w:t>
      </w:r>
      <w:r w:rsidR="00710828">
        <w:rPr>
          <w:lang w:val="en-US"/>
        </w:rPr>
        <w:t>.2.1 Motivation</w:t>
      </w:r>
    </w:p>
    <w:p w14:paraId="1D8AB739" w14:textId="6E8AB6AB" w:rsidR="00710828" w:rsidRDefault="00710828" w:rsidP="00710828">
      <w:pPr>
        <w:spacing w:after="0"/>
        <w:rPr>
          <w:lang w:eastAsia="zh-CN"/>
        </w:rPr>
      </w:pPr>
      <w:r>
        <w:rPr>
          <w:lang w:eastAsia="zh-CN"/>
        </w:rPr>
        <w:t>In R1-2403</w:t>
      </w:r>
      <w:r w:rsidR="001D56ED">
        <w:rPr>
          <w:lang w:eastAsia="zh-CN"/>
        </w:rPr>
        <w:t>339</w:t>
      </w:r>
      <w:r>
        <w:rPr>
          <w:lang w:eastAsia="zh-CN"/>
        </w:rPr>
        <w:t xml:space="preserve">, </w:t>
      </w:r>
      <w:r w:rsidR="001D56ED" w:rsidRPr="001D56ED">
        <w:rPr>
          <w:rFonts w:eastAsiaTheme="minorEastAsia"/>
          <w:lang w:eastAsia="zh-CN"/>
        </w:rPr>
        <w:t xml:space="preserve">Huawei, </w:t>
      </w:r>
      <w:proofErr w:type="spellStart"/>
      <w:r w:rsidR="001D56ED" w:rsidRPr="001D56ED">
        <w:rPr>
          <w:rFonts w:eastAsiaTheme="minorEastAsia"/>
          <w:lang w:eastAsia="zh-CN"/>
        </w:rPr>
        <w:t>HiSilicon</w:t>
      </w:r>
      <w:proofErr w:type="spellEnd"/>
      <w:r>
        <w:rPr>
          <w:rFonts w:eastAsiaTheme="minorEastAsia"/>
          <w:lang w:eastAsia="zh-CN"/>
        </w:rPr>
        <w:t xml:space="preserve"> proposed a TP mentioned</w:t>
      </w:r>
      <w:r>
        <w:rPr>
          <w:lang w:eastAsia="zh-CN"/>
        </w:rPr>
        <w:t xml:space="preserve"> that </w:t>
      </w:r>
      <w:r w:rsidR="001D56ED">
        <w:rPr>
          <w:lang w:eastAsia="zh-CN"/>
        </w:rPr>
        <w:t>w</w:t>
      </w:r>
      <w:r w:rsidR="001D56ED" w:rsidRPr="001D56ED">
        <w:rPr>
          <w:lang w:val="sv-SE"/>
        </w:rPr>
        <w:t xml:space="preserve">hen UE applies </w:t>
      </w:r>
      <w:r w:rsidR="001D56ED" w:rsidRPr="001D56ED">
        <w:rPr>
          <w:lang w:val="en-US"/>
        </w:rPr>
        <w:t>UL transmission a long time after the last GNSS measurement</w:t>
      </w:r>
      <w:r w:rsidR="001D56ED" w:rsidRPr="001D56ED">
        <w:rPr>
          <w:rFonts w:hint="eastAsia"/>
          <w:lang w:val="en-US"/>
        </w:rPr>
        <w:t>,</w:t>
      </w:r>
      <w:r w:rsidR="001D56ED" w:rsidRPr="001D56ED">
        <w:rPr>
          <w:lang w:val="en-US"/>
        </w:rPr>
        <w:t xml:space="preserve"> e.g. the UL transmission in the duration X after original GNSS validity duration expires, big portion of the accumulated TA adjustment </w:t>
      </w:r>
      <m:oMath>
        <m:sSub>
          <m:sSubPr>
            <m:ctrlPr>
              <w:rPr>
                <w:rFonts w:ascii="Cambria Math" w:hAnsi="Cambria Math"/>
                <w:i/>
              </w:rPr>
            </m:ctrlPr>
          </m:sSubPr>
          <m:e>
            <m:r>
              <w:rPr>
                <w:rFonts w:ascii="Cambria Math" w:hAnsi="Cambria Math"/>
              </w:rPr>
              <m:t>N</m:t>
            </m:r>
          </m:e>
          <m:sub>
            <m:r>
              <m:rPr>
                <m:nor/>
              </m:rPr>
              <w:rPr>
                <w:lang w:val="sv-SE"/>
              </w:rPr>
              <m:t>TA</m:t>
            </m:r>
          </m:sub>
        </m:sSub>
      </m:oMath>
      <w:r w:rsidR="001D56ED" w:rsidRPr="001D56ED">
        <w:t xml:space="preserve"> is contributed to the inaccurate GNSS information assumed by UE. After GNSS measurement autonomously performed by UE or triggered by eNB, the TA error caused by inaccurate GNSS is corrected by new self-compensation </w:t>
      </w:r>
      <w:r w:rsidR="001D56ED" w:rsidRPr="001D56ED">
        <w:rPr>
          <w:rFonts w:hint="eastAsia"/>
        </w:rPr>
        <w:t>of</w:t>
      </w:r>
      <w:r w:rsidR="001D56ED" w:rsidRPr="001D56ED">
        <w:t xml:space="preserve"> </w:t>
      </w:r>
      <m:oMath>
        <m:sSubSup>
          <m:sSubSupPr>
            <m:ctrlPr>
              <w:rPr>
                <w:rFonts w:ascii="Cambria Math" w:hAnsi="Cambria Math"/>
                <w:i/>
              </w:rPr>
            </m:ctrlPr>
          </m:sSubSupPr>
          <m:e>
            <m:r>
              <w:rPr>
                <w:rFonts w:ascii="Cambria Math" w:hAnsi="Cambria Math"/>
              </w:rPr>
              <m:t>N</m:t>
            </m:r>
          </m:e>
          <m:sub>
            <m:r>
              <m:rPr>
                <m:nor/>
              </m:rPr>
              <w:rPr>
                <w:lang w:val="sv-SE"/>
              </w:rPr>
              <m:t>TA,adj</m:t>
            </m:r>
          </m:sub>
          <m:sup>
            <m:r>
              <m:rPr>
                <m:nor/>
              </m:rPr>
              <w:rPr>
                <w:lang w:val="sv-SE"/>
              </w:rPr>
              <m:t>UE</m:t>
            </m:r>
          </m:sup>
        </m:sSubSup>
      </m:oMath>
      <w:r w:rsidR="001D56ED" w:rsidRPr="001D56ED">
        <w:t xml:space="preserve"> </w:t>
      </w:r>
      <w:r w:rsidR="001D56ED" w:rsidRPr="001D56ED">
        <w:rPr>
          <w:rFonts w:hint="eastAsia"/>
        </w:rPr>
        <w:t>b</w:t>
      </w:r>
      <w:r w:rsidR="001D56ED" w:rsidRPr="001D56ED">
        <w:t>ased on the fresh GNSS information. However, according to current specification in TS36.213, the accumulated TA adjustment which includes the TA compensation for the TA error caused by outdated GNSS information is not reset until a NPRACH is transmitted. The “double” TA correction may introduce even larger TA error for the UL data transmission after GNSS measurement, especially when the GNSS measurement is applied after the original GNSS validity duration expires. To solve this issue, for a successful GNSS measurement ends later than the original validate duration expires, the first UL transmission should be a NPRACH. If a GNSS information is updated before the original GNSS validity duration expires, the TA error due to position error is considered tolerable and the ongoing TA accumulation can continue as legacy behaviour, similar as NR NTN.</w:t>
      </w:r>
    </w:p>
    <w:p w14:paraId="6DA3C7F1" w14:textId="77777777" w:rsidR="00710828" w:rsidRDefault="00710828" w:rsidP="00710828">
      <w:pPr>
        <w:spacing w:after="0"/>
        <w:rPr>
          <w:lang w:eastAsia="zh-CN"/>
        </w:rPr>
      </w:pPr>
    </w:p>
    <w:p w14:paraId="3F3A5845" w14:textId="77777777" w:rsidR="00710828" w:rsidRDefault="00710828" w:rsidP="00710828">
      <w:pPr>
        <w:jc w:val="both"/>
        <w:rPr>
          <w:rFonts w:eastAsia="宋体"/>
          <w:lang w:eastAsia="zh-CN"/>
        </w:rPr>
      </w:pPr>
      <w:r>
        <w:rPr>
          <w:rFonts w:eastAsia="宋体"/>
          <w:highlight w:val="yellow"/>
          <w:lang w:eastAsia="zh-CN"/>
        </w:rPr>
        <w:t>Moderator View:</w:t>
      </w:r>
      <w:r>
        <w:rPr>
          <w:rFonts w:eastAsia="宋体"/>
          <w:lang w:eastAsia="zh-CN"/>
        </w:rPr>
        <w:t xml:space="preserve"> The TPs are associated with Issue 3, RAN1 can first discuss on whether the TPs are needed.</w:t>
      </w:r>
    </w:p>
    <w:p w14:paraId="3C592250" w14:textId="373BA1E0" w:rsidR="00710828" w:rsidRDefault="0048285C" w:rsidP="00710828">
      <w:pPr>
        <w:pStyle w:val="4"/>
        <w:ind w:left="420" w:hanging="420"/>
        <w:rPr>
          <w:lang w:val="en-US"/>
        </w:rPr>
      </w:pPr>
      <w:r>
        <w:rPr>
          <w:lang w:val="en-US"/>
        </w:rPr>
        <w:t>3</w:t>
      </w:r>
      <w:r w:rsidR="00710828">
        <w:rPr>
          <w:lang w:val="en-US"/>
        </w:rPr>
        <w:t>.2.2 Proposed draft TP</w:t>
      </w:r>
    </w:p>
    <w:p w14:paraId="42862955" w14:textId="77777777" w:rsidR="00710828" w:rsidRPr="005245CE" w:rsidRDefault="00710828" w:rsidP="00710828">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67DAC591" w14:textId="77777777" w:rsidR="001D56ED" w:rsidRPr="001D56ED" w:rsidRDefault="001D56ED" w:rsidP="001D56ED">
      <w:pPr>
        <w:rPr>
          <w:lang w:eastAsia="zh-CN"/>
        </w:rPr>
      </w:pPr>
      <w:r w:rsidRPr="001D56ED">
        <w:rPr>
          <w:lang w:eastAsia="zh-CN"/>
        </w:rPr>
        <w:t>After a successful GNSS measurement, TA error for the UL data transmission after GNSS measurement will be introduced, especially when the GNSS measurement is applied after the original GNSS validity duration expires.</w:t>
      </w:r>
    </w:p>
    <w:p w14:paraId="20DCB64A" w14:textId="77777777" w:rsidR="00710828" w:rsidRPr="001D56ED" w:rsidRDefault="00710828" w:rsidP="00710828">
      <w:pPr>
        <w:rPr>
          <w:rFonts w:eastAsia="Batang"/>
          <w:bCs/>
          <w:iCs/>
          <w:highlight w:val="green"/>
        </w:rPr>
      </w:pPr>
    </w:p>
    <w:p w14:paraId="4E4A03A2" w14:textId="77777777" w:rsidR="00710828" w:rsidRPr="007E54EB" w:rsidRDefault="00710828" w:rsidP="00710828">
      <w:pPr>
        <w:pStyle w:val="B1"/>
        <w:spacing w:afterLines="50" w:after="120"/>
        <w:ind w:left="0" w:firstLine="0"/>
        <w:rPr>
          <w:rFonts w:eastAsia="宋体"/>
          <w:b/>
          <w:sz w:val="22"/>
          <w:szCs w:val="22"/>
          <w:u w:val="single"/>
          <w:lang w:val="en-US" w:eastAsia="zh-CN"/>
        </w:rPr>
      </w:pPr>
      <w:r>
        <w:rPr>
          <w:rFonts w:eastAsia="宋体"/>
          <w:b/>
          <w:sz w:val="22"/>
          <w:szCs w:val="22"/>
          <w:u w:val="single"/>
          <w:lang w:val="en-US" w:eastAsia="zh-CN"/>
        </w:rPr>
        <w:t>Summary</w:t>
      </w:r>
      <w:r w:rsidRPr="007E54EB">
        <w:rPr>
          <w:rFonts w:eastAsia="宋体"/>
          <w:b/>
          <w:sz w:val="22"/>
          <w:szCs w:val="22"/>
          <w:u w:val="single"/>
          <w:lang w:val="en-US" w:eastAsia="zh-CN"/>
        </w:rPr>
        <w:t xml:space="preserve"> </w:t>
      </w:r>
      <w:r>
        <w:rPr>
          <w:rFonts w:eastAsia="宋体"/>
          <w:b/>
          <w:sz w:val="22"/>
          <w:szCs w:val="22"/>
          <w:u w:val="single"/>
          <w:lang w:val="en-US" w:eastAsia="zh-CN"/>
        </w:rPr>
        <w:t>of</w:t>
      </w:r>
      <w:r w:rsidRPr="007E54EB">
        <w:rPr>
          <w:rFonts w:eastAsia="宋体"/>
          <w:b/>
          <w:sz w:val="22"/>
          <w:szCs w:val="22"/>
          <w:u w:val="single"/>
          <w:lang w:val="en-US" w:eastAsia="zh-CN"/>
        </w:rPr>
        <w:t xml:space="preserve"> change:</w:t>
      </w:r>
    </w:p>
    <w:p w14:paraId="03419A63" w14:textId="77777777" w:rsidR="001D56ED" w:rsidRDefault="001D56ED" w:rsidP="00710828">
      <w:pPr>
        <w:spacing w:afterLines="50" w:after="120"/>
        <w:rPr>
          <w:lang w:val="en-US"/>
        </w:rPr>
      </w:pPr>
      <w:r w:rsidRPr="001D56ED">
        <w:rPr>
          <w:lang w:val="en-US"/>
        </w:rPr>
        <w:t>For a successful GNSS measurement ends later than the original validate duration expires, the first UL transmission should be a NPRACH.</w:t>
      </w:r>
    </w:p>
    <w:p w14:paraId="532A794F" w14:textId="791705AC" w:rsidR="00710828" w:rsidRDefault="00710828" w:rsidP="00710828">
      <w:pPr>
        <w:spacing w:afterLines="50" w:after="120"/>
        <w:rPr>
          <w:rFonts w:eastAsia="宋体"/>
          <w:b/>
          <w:u w:val="single"/>
          <w:lang w:val="en-US" w:eastAsia="zh-CN"/>
        </w:rPr>
      </w:pPr>
      <w:r w:rsidRPr="001D548C" w:rsidDel="001A32A3">
        <w:rPr>
          <w:rFonts w:eastAsia="宋体"/>
          <w:b/>
          <w:u w:val="single"/>
          <w:lang w:val="en-US" w:eastAsia="zh-CN"/>
        </w:rPr>
        <w:t>Consequence if not approved:</w:t>
      </w:r>
    </w:p>
    <w:p w14:paraId="0D5A4020" w14:textId="5636C261" w:rsidR="00710828" w:rsidRDefault="001D56ED" w:rsidP="00710828">
      <w:pPr>
        <w:spacing w:afterLines="50" w:after="120"/>
        <w:rPr>
          <w:lang w:eastAsia="zh-CN"/>
        </w:rPr>
      </w:pPr>
      <w:r w:rsidRPr="001D56ED">
        <w:rPr>
          <w:rFonts w:eastAsia="宋体"/>
          <w:lang w:val="en-US" w:eastAsia="zh-CN"/>
        </w:rPr>
        <w:lastRenderedPageBreak/>
        <w:t>Larger TA error will be introduced if the first UL transmission after a successful GNSS measurement is data transmission.</w:t>
      </w:r>
    </w:p>
    <w:p w14:paraId="5A5AC41F" w14:textId="77777777" w:rsidR="00710828" w:rsidRDefault="00710828" w:rsidP="00710828">
      <w:pPr>
        <w:spacing w:after="0"/>
        <w:rPr>
          <w:lang w:eastAsia="zh-CN"/>
        </w:rPr>
      </w:pPr>
    </w:p>
    <w:tbl>
      <w:tblPr>
        <w:tblStyle w:val="afa"/>
        <w:tblW w:w="0" w:type="auto"/>
        <w:tblLook w:val="04A0" w:firstRow="1" w:lastRow="0" w:firstColumn="1" w:lastColumn="0" w:noHBand="0" w:noVBand="1"/>
      </w:tblPr>
      <w:tblGrid>
        <w:gridCol w:w="9306"/>
      </w:tblGrid>
      <w:tr w:rsidR="00710828" w14:paraId="36970AEB" w14:textId="77777777" w:rsidTr="00F7708E">
        <w:trPr>
          <w:trHeight w:val="771"/>
        </w:trPr>
        <w:tc>
          <w:tcPr>
            <w:tcW w:w="9306" w:type="dxa"/>
          </w:tcPr>
          <w:p w14:paraId="6722B173" w14:textId="77777777" w:rsidR="00710828" w:rsidRDefault="00710828" w:rsidP="00F7708E">
            <w:pPr>
              <w:rPr>
                <w:b/>
                <w:bCs/>
                <w:color w:val="FF0000"/>
                <w:lang w:val="en-US" w:eastAsia="x-none"/>
              </w:rPr>
            </w:pPr>
            <w:r>
              <w:rPr>
                <w:b/>
                <w:bCs/>
                <w:color w:val="FF0000"/>
                <w:lang w:val="en-US" w:eastAsia="x-none"/>
              </w:rPr>
              <w:t>================================= &lt;/TP1&gt; ======================================</w:t>
            </w:r>
          </w:p>
          <w:p w14:paraId="38FE80F7" w14:textId="6466653F" w:rsidR="00710828" w:rsidRDefault="00710828" w:rsidP="00F7708E">
            <w:pPr>
              <w:rPr>
                <w:b/>
                <w:bCs/>
                <w:color w:val="FF0000"/>
                <w:lang w:val="en-US" w:eastAsia="x-none"/>
              </w:rPr>
            </w:pPr>
            <w:r>
              <w:rPr>
                <w:b/>
                <w:bCs/>
                <w:color w:val="FF0000"/>
                <w:lang w:val="en-US" w:eastAsia="x-none"/>
              </w:rPr>
              <w:t>============================== &lt;TP1 36.</w:t>
            </w:r>
            <w:r w:rsidR="001D56ED">
              <w:rPr>
                <w:b/>
                <w:bCs/>
                <w:color w:val="FF0000"/>
                <w:lang w:val="en-US" w:eastAsia="x-none"/>
              </w:rPr>
              <w:t>331</w:t>
            </w:r>
            <w:r>
              <w:rPr>
                <w:b/>
                <w:bCs/>
                <w:color w:val="FF0000"/>
                <w:lang w:val="en-US" w:eastAsia="x-none"/>
              </w:rPr>
              <w:t>&gt; ==================================</w:t>
            </w:r>
          </w:p>
          <w:p w14:paraId="47470AC9" w14:textId="77777777" w:rsidR="001D56ED" w:rsidRPr="00FC22CF" w:rsidRDefault="001D56ED" w:rsidP="001D56ED">
            <w:pPr>
              <w:keepNext/>
              <w:keepLines/>
              <w:overflowPunct w:val="0"/>
              <w:spacing w:before="120"/>
              <w:textAlignment w:val="baseline"/>
              <w:outlineLvl w:val="2"/>
              <w:rPr>
                <w:rFonts w:ascii="Arial" w:eastAsia="Times New Roman" w:hAnsi="Arial"/>
                <w:sz w:val="28"/>
                <w:lang w:eastAsia="ja-JP"/>
              </w:rPr>
            </w:pPr>
            <w:bookmarkStart w:id="34" w:name="_Toc162831140"/>
            <w:r w:rsidRPr="00FC22CF">
              <w:rPr>
                <w:rFonts w:ascii="Arial" w:eastAsia="Times New Roman" w:hAnsi="Arial"/>
                <w:sz w:val="28"/>
                <w:lang w:eastAsia="ja-JP"/>
              </w:rPr>
              <w:t>5.5.9</w:t>
            </w:r>
            <w:r w:rsidRPr="00FC22CF">
              <w:rPr>
                <w:rFonts w:ascii="Arial" w:eastAsia="Times New Roman" w:hAnsi="Arial"/>
                <w:sz w:val="28"/>
                <w:lang w:eastAsia="ja-JP"/>
              </w:rPr>
              <w:tab/>
              <w:t>GNSS measurement triggering and reporting</w:t>
            </w:r>
          </w:p>
          <w:bookmarkEnd w:id="34"/>
          <w:p w14:paraId="0B75A640" w14:textId="77777777" w:rsidR="001D56ED" w:rsidRPr="00FC22CF" w:rsidRDefault="001D56ED" w:rsidP="001D56ED">
            <w:pPr>
              <w:rPr>
                <w:noProof/>
              </w:rPr>
            </w:pPr>
            <w:r w:rsidRPr="00FC22CF">
              <w:rPr>
                <w:rFonts w:eastAsia="等线"/>
                <w:lang w:eastAsia="zh-CN"/>
              </w:rPr>
              <w:t xml:space="preserve">For BL UEs or UEs in CE or NB-IoT UEs that are connected to NTN, GNSS measurement can be triggered </w:t>
            </w:r>
            <w:proofErr w:type="spellStart"/>
            <w:r w:rsidRPr="00FC22CF">
              <w:rPr>
                <w:rFonts w:eastAsia="等线"/>
                <w:lang w:eastAsia="zh-CN"/>
              </w:rPr>
              <w:t>aperiodically</w:t>
            </w:r>
            <w:proofErr w:type="spellEnd"/>
            <w:r w:rsidRPr="00FC22CF">
              <w:rPr>
                <w:rFonts w:eastAsia="等线"/>
                <w:lang w:eastAsia="zh-CN"/>
              </w:rPr>
              <w:t xml:space="preserve"> by the GNSS Measurement Command MAC CE (</w:t>
            </w:r>
            <w:r w:rsidRPr="00FC22CF">
              <w:rPr>
                <w:bCs/>
                <w:noProof/>
                <w:lang w:eastAsia="en-GB"/>
              </w:rPr>
              <w:t>see TS 36.321 [6]</w:t>
            </w:r>
            <w:r w:rsidRPr="00FC22CF">
              <w:rPr>
                <w:rFonts w:eastAsia="等线"/>
                <w:lang w:eastAsia="zh-CN"/>
              </w:rPr>
              <w:t>), or triggered by the UE autonomously if enabled by the network, or triggered by the UE using available idle periods.</w:t>
            </w:r>
          </w:p>
          <w:p w14:paraId="3B77A7F0" w14:textId="77777777" w:rsidR="001D56ED" w:rsidRDefault="001D56ED" w:rsidP="001D56ED">
            <w:pPr>
              <w:pStyle w:val="B1"/>
              <w:jc w:val="center"/>
            </w:pPr>
            <w:r>
              <w:rPr>
                <w:color w:val="FF0000"/>
                <w:sz w:val="36"/>
                <w:szCs w:val="36"/>
              </w:rPr>
              <w:t>&lt;Unchanged parts are omitted&gt;</w:t>
            </w:r>
          </w:p>
          <w:p w14:paraId="78726EFC" w14:textId="77777777" w:rsidR="001D56ED" w:rsidRPr="00B967F5" w:rsidRDefault="001D56ED" w:rsidP="001D56ED">
            <w:pPr>
              <w:pStyle w:val="B1"/>
            </w:pPr>
            <w:r w:rsidRPr="00AC69DC">
              <w:t>1&gt;</w:t>
            </w:r>
            <w:r w:rsidRPr="00AC69DC">
              <w:tab/>
            </w:r>
            <w:r w:rsidRPr="00B967F5">
              <w:t>upon starting GNSS measurement:</w:t>
            </w:r>
          </w:p>
          <w:p w14:paraId="5918C0B7" w14:textId="77777777" w:rsidR="001D56ED" w:rsidRPr="00B967F5" w:rsidRDefault="001D56ED" w:rsidP="001D56ED">
            <w:pPr>
              <w:pStyle w:val="B2"/>
            </w:pPr>
            <w:r w:rsidRPr="00B967F5">
              <w:t>2&gt;</w:t>
            </w:r>
            <w:r w:rsidRPr="00B967F5">
              <w:tab/>
              <w:t>stop timer T318, if running;</w:t>
            </w:r>
          </w:p>
          <w:p w14:paraId="25A62065" w14:textId="77777777" w:rsidR="001D56ED" w:rsidRPr="00B967F5" w:rsidRDefault="001D56ED">
            <w:pPr>
              <w:pStyle w:val="B1"/>
              <w:numPr>
                <w:ilvl w:val="0"/>
                <w:numId w:val="35"/>
              </w:numPr>
              <w:overflowPunct w:val="0"/>
              <w:autoSpaceDE w:val="0"/>
              <w:autoSpaceDN w:val="0"/>
              <w:adjustRightInd w:val="0"/>
              <w:textAlignment w:val="baseline"/>
            </w:pPr>
            <w:r w:rsidRPr="00B967F5">
              <w:t>upon indication that GNSS becomes valid:</w:t>
            </w:r>
          </w:p>
          <w:p w14:paraId="71359C74" w14:textId="77777777" w:rsidR="001D56ED" w:rsidRPr="00B967F5" w:rsidRDefault="001D56ED" w:rsidP="001D56ED">
            <w:pPr>
              <w:pStyle w:val="B1"/>
              <w:ind w:leftChars="229" w:left="742"/>
              <w:rPr>
                <w:ins w:id="35" w:author="Huawei" w:date="2024-04-04T16:29:00Z"/>
              </w:rPr>
            </w:pPr>
            <w:ins w:id="36" w:author="Huawei" w:date="2024-04-04T16:29:00Z">
              <w:r w:rsidRPr="00B967F5">
                <w:t>2&gt;</w:t>
              </w:r>
              <w:r w:rsidRPr="00B967F5">
                <w:tab/>
                <w:t xml:space="preserve">if </w:t>
              </w:r>
              <w:r>
                <w:t xml:space="preserve">before </w:t>
              </w:r>
              <w:r w:rsidRPr="00B967F5">
                <w:t>GNSS validity duration expiry</w:t>
              </w:r>
            </w:ins>
          </w:p>
          <w:p w14:paraId="30BFFF35" w14:textId="77777777" w:rsidR="001D56ED" w:rsidRPr="00B967F5" w:rsidRDefault="001D56ED" w:rsidP="001D56ED">
            <w:pPr>
              <w:pStyle w:val="B2"/>
              <w:ind w:firstLine="0"/>
              <w:rPr>
                <w:ins w:id="37" w:author="Huawei" w:date="2024-04-04T16:29:00Z"/>
              </w:rPr>
            </w:pPr>
            <w:ins w:id="38" w:author="Huawei" w:date="2024-04-04T16:29:00Z">
              <w:r w:rsidRPr="00B967F5">
                <w:t>3&gt;</w:t>
              </w:r>
              <w:r>
                <w:t xml:space="preserve">  </w:t>
              </w:r>
              <w:r w:rsidRPr="00B967F5">
                <w:t xml:space="preserve">instruct lower layers to report the remaining GNSS measurement validity duration </w:t>
              </w:r>
              <w:r w:rsidRPr="00B967F5">
                <w:rPr>
                  <w:rFonts w:eastAsia="等线"/>
                  <w:lang w:eastAsia="zh-CN"/>
                </w:rPr>
                <w:t>(</w:t>
              </w:r>
              <w:r w:rsidRPr="00B967F5">
                <w:rPr>
                  <w:bCs/>
                  <w:noProof/>
                </w:rPr>
                <w:t>see TS 36.321 [6]</w:t>
              </w:r>
              <w:r w:rsidRPr="00B967F5">
                <w:rPr>
                  <w:rFonts w:eastAsia="等线"/>
                  <w:lang w:eastAsia="zh-CN"/>
                </w:rPr>
                <w:t>)</w:t>
              </w:r>
              <w:r w:rsidRPr="00B967F5">
                <w:t>.</w:t>
              </w:r>
            </w:ins>
          </w:p>
          <w:p w14:paraId="50AE71D7" w14:textId="77777777" w:rsidR="001D56ED" w:rsidRPr="00B967F5" w:rsidRDefault="001D56ED" w:rsidP="001D56ED">
            <w:pPr>
              <w:pStyle w:val="B1"/>
              <w:ind w:leftChars="229" w:left="742"/>
              <w:rPr>
                <w:ins w:id="39" w:author="Huawei" w:date="2024-04-04T16:29:00Z"/>
              </w:rPr>
            </w:pPr>
            <w:ins w:id="40" w:author="Huawei" w:date="2024-04-04T16:29:00Z">
              <w:r w:rsidRPr="00B967F5">
                <w:t>2&gt;</w:t>
              </w:r>
              <w:r w:rsidRPr="00B967F5">
                <w:tab/>
              </w:r>
              <w:r w:rsidRPr="00B967F5">
                <w:rPr>
                  <w:rFonts w:eastAsiaTheme="minorEastAsia"/>
                  <w:lang w:eastAsia="zh-CN"/>
                </w:rPr>
                <w:t>e</w:t>
              </w:r>
              <w:r w:rsidRPr="00B967F5">
                <w:t xml:space="preserve">lse </w:t>
              </w:r>
            </w:ins>
          </w:p>
          <w:p w14:paraId="4F5219EC" w14:textId="77777777" w:rsidR="001D56ED" w:rsidRPr="00B967F5" w:rsidRDefault="001D56ED" w:rsidP="001D56ED">
            <w:pPr>
              <w:pStyle w:val="B2"/>
              <w:ind w:firstLine="0"/>
              <w:jc w:val="both"/>
              <w:rPr>
                <w:ins w:id="41" w:author="Huawei" w:date="2024-04-04T16:29:00Z"/>
              </w:rPr>
            </w:pPr>
            <w:ins w:id="42" w:author="Huawei" w:date="2024-04-04T16:29:00Z">
              <w:r w:rsidRPr="00B967F5">
                <w:t>3&gt;</w:t>
              </w:r>
              <w:r>
                <w:t xml:space="preserve"> </w:t>
              </w:r>
              <w:r w:rsidRPr="00B967F5">
                <w:t xml:space="preserve">initiate </w:t>
              </w:r>
              <w:r>
                <w:t>the random</w:t>
              </w:r>
              <w:r w:rsidRPr="00B967F5">
                <w:t xml:space="preserve"> access </w:t>
              </w:r>
              <w:r>
                <w:t xml:space="preserve">procedure </w:t>
              </w:r>
              <w:r w:rsidRPr="00B967F5">
                <w:t>before report</w:t>
              </w:r>
              <w:r w:rsidRPr="00B967F5">
                <w:rPr>
                  <w:rFonts w:hint="eastAsia"/>
                </w:rPr>
                <w:t>ing</w:t>
              </w:r>
              <w:r w:rsidRPr="00B967F5">
                <w:t xml:space="preserve"> the remaining GNSS measurement validity duration (see TS 36.321 [6]).</w:t>
              </w:r>
            </w:ins>
          </w:p>
          <w:p w14:paraId="1BB96441" w14:textId="77777777" w:rsidR="001D56ED" w:rsidRPr="00B967F5" w:rsidRDefault="001D56ED" w:rsidP="001D56ED">
            <w:pPr>
              <w:pStyle w:val="B1"/>
              <w:ind w:leftChars="229" w:left="742"/>
            </w:pPr>
            <w:r w:rsidRPr="00B967F5">
              <w:t>2&gt;</w:t>
            </w:r>
            <w:r w:rsidRPr="00B967F5">
              <w:tab/>
              <w:t>start or restart timer T318, if timer T317 expires during GNSS measurement, or if timer T317 expires before GNSS measurement and timer T318 is stopped upon GNSS measurement;</w:t>
            </w:r>
          </w:p>
          <w:p w14:paraId="3247CC35" w14:textId="77777777" w:rsidR="001D56ED" w:rsidRPr="00B967F5" w:rsidRDefault="001D56ED" w:rsidP="001D56ED">
            <w:pPr>
              <w:pStyle w:val="B1"/>
            </w:pPr>
            <w:r w:rsidRPr="00B967F5">
              <w:t>1&gt;</w:t>
            </w:r>
            <w:r w:rsidRPr="00B967F5">
              <w:tab/>
              <w:t>upon indication that GNSS measurement has failed:</w:t>
            </w:r>
          </w:p>
          <w:p w14:paraId="0771E8BF" w14:textId="77777777" w:rsidR="001D56ED" w:rsidRPr="00B967F5" w:rsidRDefault="001D56ED" w:rsidP="001D56ED">
            <w:pPr>
              <w:pStyle w:val="B2"/>
            </w:pPr>
            <w:r w:rsidRPr="00B967F5">
              <w:t>2&gt;</w:t>
            </w:r>
            <w:r w:rsidRPr="00B967F5">
              <w:tab/>
            </w:r>
            <w:r w:rsidRPr="00B967F5">
              <w:rPr>
                <w:lang w:eastAsia="zh-TW"/>
              </w:rPr>
              <w:t>if GNSS position is out-of-date; and</w:t>
            </w:r>
          </w:p>
          <w:p w14:paraId="37FA928C" w14:textId="77777777" w:rsidR="001D56ED" w:rsidRPr="00B967F5" w:rsidRDefault="001D56ED" w:rsidP="001D56ED">
            <w:pPr>
              <w:pStyle w:val="B2"/>
            </w:pPr>
            <w:r w:rsidRPr="00B967F5">
              <w:t>2&gt;</w:t>
            </w:r>
            <w:r w:rsidRPr="00B967F5">
              <w:tab/>
            </w:r>
            <w:r w:rsidRPr="00B967F5">
              <w:rPr>
                <w:lang w:eastAsia="zh-TW"/>
              </w:rPr>
              <w:t xml:space="preserve">if </w:t>
            </w:r>
            <w:r w:rsidRPr="00B967F5">
              <w:rPr>
                <w:i/>
                <w:lang w:eastAsia="zh-TW"/>
              </w:rPr>
              <w:t>ul-</w:t>
            </w:r>
            <w:proofErr w:type="spellStart"/>
            <w:r w:rsidRPr="00B967F5">
              <w:rPr>
                <w:i/>
                <w:lang w:eastAsia="zh-TW"/>
              </w:rPr>
              <w:t>TransmissionExtensionEnabled</w:t>
            </w:r>
            <w:proofErr w:type="spellEnd"/>
            <w:r w:rsidRPr="00B967F5">
              <w:rPr>
                <w:lang w:eastAsia="zh-TW"/>
              </w:rPr>
              <w:t xml:space="preserve"> is not configured or T390 has expired:</w:t>
            </w:r>
          </w:p>
          <w:p w14:paraId="22D4D050" w14:textId="77777777" w:rsidR="001D56ED" w:rsidRPr="00B967F5" w:rsidRDefault="001D56ED" w:rsidP="001D56ED">
            <w:pPr>
              <w:pStyle w:val="B3"/>
              <w:rPr>
                <w:lang w:eastAsia="zh-TW"/>
              </w:rPr>
            </w:pPr>
            <w:r w:rsidRPr="00B967F5">
              <w:t>3&gt;</w:t>
            </w:r>
            <w:r w:rsidRPr="00B967F5">
              <w:tab/>
            </w:r>
            <w:r w:rsidRPr="00B967F5">
              <w:rPr>
                <w:lang w:eastAsia="zh-TW"/>
              </w:rPr>
              <w:t>perform the actions upon leaving RRC_CONNECTED as specified in 5.3.12, with release cause 'other'.</w:t>
            </w:r>
          </w:p>
          <w:p w14:paraId="2F34A217" w14:textId="77777777" w:rsidR="001D56ED" w:rsidRDefault="001D56ED" w:rsidP="001D56ED">
            <w:pPr>
              <w:jc w:val="center"/>
              <w:rPr>
                <w:color w:val="FF0000"/>
                <w:sz w:val="36"/>
                <w:szCs w:val="36"/>
              </w:rPr>
            </w:pPr>
            <w:r>
              <w:rPr>
                <w:color w:val="FF0000"/>
                <w:sz w:val="36"/>
                <w:szCs w:val="36"/>
              </w:rPr>
              <w:t>&lt;Unchanged parts are omitted&gt;</w:t>
            </w:r>
          </w:p>
          <w:p w14:paraId="7FDF5A45" w14:textId="7A266D1B" w:rsidR="00710828" w:rsidRPr="00824356" w:rsidRDefault="00710828" w:rsidP="001D56ED">
            <w:pPr>
              <w:rPr>
                <w:b/>
                <w:bCs/>
                <w:color w:val="FF0000"/>
                <w:lang w:val="en-US" w:eastAsia="x-none"/>
              </w:rPr>
            </w:pPr>
            <w:r>
              <w:rPr>
                <w:b/>
                <w:bCs/>
                <w:color w:val="FF0000"/>
                <w:lang w:val="en-US" w:eastAsia="x-none"/>
              </w:rPr>
              <w:t>================================= &lt;/TP1&gt; ======================================</w:t>
            </w:r>
          </w:p>
        </w:tc>
      </w:tr>
    </w:tbl>
    <w:p w14:paraId="5B8AAAF7" w14:textId="77777777" w:rsidR="00710828" w:rsidRDefault="00710828" w:rsidP="00710828"/>
    <w:p w14:paraId="71CDBE83" w14:textId="5E66327A" w:rsidR="00710828" w:rsidRDefault="0048285C" w:rsidP="00710828">
      <w:pPr>
        <w:pStyle w:val="4"/>
        <w:ind w:left="420" w:hanging="420"/>
        <w:rPr>
          <w:lang w:val="en-US"/>
        </w:rPr>
      </w:pPr>
      <w:r>
        <w:rPr>
          <w:lang w:val="en-US"/>
        </w:rPr>
        <w:t>3</w:t>
      </w:r>
      <w:r w:rsidR="00710828">
        <w:rPr>
          <w:lang w:val="en-US"/>
        </w:rPr>
        <w:t>.2.3 First Round Discussion</w:t>
      </w:r>
    </w:p>
    <w:p w14:paraId="7D12A04C" w14:textId="7680F0F0" w:rsidR="00710828" w:rsidRDefault="00710828" w:rsidP="00710828">
      <w:pPr>
        <w:pStyle w:val="af5"/>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48285C">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.2:</w:t>
      </w:r>
    </w:p>
    <w:p w14:paraId="4E9C756D" w14:textId="77777777" w:rsidR="00710828" w:rsidRDefault="00710828" w:rsidP="00710828">
      <w:pPr>
        <w:spacing w:afterLines="50" w:after="120"/>
        <w:rPr>
          <w:b/>
          <w:bCs/>
          <w:i/>
          <w:iCs/>
        </w:rPr>
      </w:pPr>
      <w:r>
        <w:rPr>
          <w:b/>
          <w:i/>
          <w:iCs/>
        </w:rPr>
        <w:t>Companies are encouraged to comment on whether TPs in section 4.2.2 of R1-240XXXX are needed</w:t>
      </w:r>
      <w:r>
        <w:rPr>
          <w:b/>
          <w:bCs/>
          <w:i/>
          <w:iCs/>
        </w:rPr>
        <w:t>.</w:t>
      </w:r>
    </w:p>
    <w:p w14:paraId="6351AD23" w14:textId="77777777" w:rsidR="00710828" w:rsidRDefault="00710828" w:rsidP="00710828">
      <w:pPr>
        <w:spacing w:afterLines="50" w:after="120"/>
        <w:rPr>
          <w:b/>
          <w:bCs/>
          <w:i/>
          <w:iCs/>
        </w:rPr>
      </w:pPr>
    </w:p>
    <w:p w14:paraId="4F6C100D" w14:textId="77777777" w:rsidR="00710828" w:rsidRDefault="00710828" w:rsidP="00710828">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710828" w14:paraId="381B0CCF" w14:textId="77777777" w:rsidTr="00F7708E">
        <w:trPr>
          <w:trHeight w:val="398"/>
          <w:jc w:val="center"/>
        </w:trPr>
        <w:tc>
          <w:tcPr>
            <w:tcW w:w="1796" w:type="dxa"/>
            <w:shd w:val="clear" w:color="auto" w:fill="D5DCE4" w:themeFill="text2" w:themeFillTint="33"/>
            <w:vAlign w:val="center"/>
          </w:tcPr>
          <w:p w14:paraId="7FB0919E" w14:textId="77777777" w:rsidR="00710828" w:rsidRDefault="00710828" w:rsidP="00F7708E">
            <w:pPr>
              <w:snapToGrid w:val="0"/>
              <w:spacing w:after="0"/>
              <w:jc w:val="center"/>
            </w:pPr>
            <w:r>
              <w:t>Companies</w:t>
            </w:r>
          </w:p>
        </w:tc>
        <w:tc>
          <w:tcPr>
            <w:tcW w:w="893" w:type="dxa"/>
            <w:shd w:val="clear" w:color="auto" w:fill="D5DCE4" w:themeFill="text2" w:themeFillTint="33"/>
          </w:tcPr>
          <w:p w14:paraId="33CF64DE" w14:textId="77777777" w:rsidR="00710828" w:rsidRPr="008821B8" w:rsidRDefault="00710828" w:rsidP="00F7708E">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365D65E7" w14:textId="77777777" w:rsidR="00710828" w:rsidRDefault="00710828" w:rsidP="00F7708E">
            <w:pPr>
              <w:snapToGrid w:val="0"/>
              <w:spacing w:after="0"/>
              <w:jc w:val="center"/>
            </w:pPr>
            <w:r>
              <w:t>Comments</w:t>
            </w:r>
          </w:p>
        </w:tc>
      </w:tr>
      <w:tr w:rsidR="00710828" w14:paraId="5CCCE20F" w14:textId="77777777" w:rsidTr="00F7708E">
        <w:trPr>
          <w:trHeight w:val="398"/>
          <w:jc w:val="center"/>
        </w:trPr>
        <w:tc>
          <w:tcPr>
            <w:tcW w:w="1796" w:type="dxa"/>
            <w:shd w:val="clear" w:color="auto" w:fill="auto"/>
            <w:vAlign w:val="center"/>
          </w:tcPr>
          <w:p w14:paraId="00C73C64" w14:textId="122F2FBD" w:rsidR="00710828" w:rsidRDefault="006C09F5" w:rsidP="00F7708E">
            <w:pPr>
              <w:snapToGrid w:val="0"/>
              <w:spacing w:after="0"/>
              <w:jc w:val="center"/>
              <w:rPr>
                <w:color w:val="000000" w:themeColor="text1"/>
                <w:lang w:eastAsia="zh-CN"/>
              </w:rPr>
            </w:pPr>
            <w:r>
              <w:rPr>
                <w:color w:val="000000" w:themeColor="text1"/>
                <w:lang w:eastAsia="zh-CN"/>
              </w:rPr>
              <w:t xml:space="preserve">Huawei, </w:t>
            </w:r>
            <w:proofErr w:type="spellStart"/>
            <w:r>
              <w:rPr>
                <w:color w:val="000000" w:themeColor="text1"/>
                <w:lang w:eastAsia="zh-CN"/>
              </w:rPr>
              <w:t>HiSilicon</w:t>
            </w:r>
            <w:proofErr w:type="spellEnd"/>
          </w:p>
        </w:tc>
        <w:tc>
          <w:tcPr>
            <w:tcW w:w="893" w:type="dxa"/>
          </w:tcPr>
          <w:p w14:paraId="76647DF9" w14:textId="77777777" w:rsidR="00710828" w:rsidRDefault="00710828" w:rsidP="00F7708E">
            <w:pPr>
              <w:spacing w:after="120"/>
              <w:rPr>
                <w:rFonts w:eastAsiaTheme="minorEastAsia"/>
                <w:lang w:eastAsia="zh-CN"/>
              </w:rPr>
            </w:pPr>
          </w:p>
        </w:tc>
        <w:tc>
          <w:tcPr>
            <w:tcW w:w="6940" w:type="dxa"/>
            <w:vAlign w:val="center"/>
          </w:tcPr>
          <w:p w14:paraId="0841BBC3" w14:textId="6F010002" w:rsidR="00710828" w:rsidRDefault="006C09F5" w:rsidP="00F7708E">
            <w:pPr>
              <w:spacing w:after="120"/>
              <w:rPr>
                <w:rFonts w:eastAsiaTheme="minorEastAsia"/>
                <w:lang w:eastAsia="zh-CN"/>
              </w:rPr>
            </w:pPr>
            <w:r>
              <w:rPr>
                <w:rFonts w:eastAsiaTheme="minorEastAsia"/>
                <w:lang w:eastAsia="zh-CN"/>
              </w:rPr>
              <w:t>Support as proponent. We think the change can be in RAN2 spec on when UE perform RACH procedure.</w:t>
            </w:r>
          </w:p>
        </w:tc>
      </w:tr>
      <w:tr w:rsidR="00710828" w14:paraId="4EFCAA30" w14:textId="77777777" w:rsidTr="00F7708E">
        <w:trPr>
          <w:trHeight w:val="398"/>
          <w:jc w:val="center"/>
        </w:trPr>
        <w:tc>
          <w:tcPr>
            <w:tcW w:w="1796" w:type="dxa"/>
            <w:shd w:val="clear" w:color="auto" w:fill="auto"/>
            <w:vAlign w:val="center"/>
          </w:tcPr>
          <w:p w14:paraId="3B093875" w14:textId="38E31C3A" w:rsidR="00710828" w:rsidRDefault="00D04651" w:rsidP="00F7708E">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w:t>
            </w:r>
          </w:p>
        </w:tc>
        <w:tc>
          <w:tcPr>
            <w:tcW w:w="893" w:type="dxa"/>
          </w:tcPr>
          <w:p w14:paraId="6BC7C6A1" w14:textId="77777777" w:rsidR="00710828" w:rsidRDefault="00710828" w:rsidP="00F7708E">
            <w:pPr>
              <w:spacing w:after="120"/>
              <w:rPr>
                <w:rFonts w:eastAsiaTheme="minorEastAsia"/>
                <w:lang w:eastAsia="zh-CN"/>
              </w:rPr>
            </w:pPr>
          </w:p>
        </w:tc>
        <w:tc>
          <w:tcPr>
            <w:tcW w:w="6940" w:type="dxa"/>
            <w:vAlign w:val="center"/>
          </w:tcPr>
          <w:p w14:paraId="6A1BFE6E" w14:textId="265ED3B3" w:rsidR="00710828" w:rsidRDefault="00D04651" w:rsidP="00F7708E">
            <w:pPr>
              <w:spacing w:after="120"/>
              <w:rPr>
                <w:rFonts w:eastAsiaTheme="minorEastAsia"/>
                <w:lang w:eastAsia="zh-CN"/>
              </w:rPr>
            </w:pPr>
            <w:r>
              <w:rPr>
                <w:rFonts w:eastAsiaTheme="minorEastAsia" w:hint="eastAsia"/>
                <w:lang w:eastAsia="zh-CN"/>
              </w:rPr>
              <w:t>We</w:t>
            </w:r>
            <w:r>
              <w:rPr>
                <w:rFonts w:eastAsiaTheme="minorEastAsia"/>
                <w:lang w:eastAsia="zh-CN"/>
              </w:rPr>
              <w:t xml:space="preserve"> can send an LS to RAN2 to remind them of this missing part, instead of directly agreeing on a RAN2 TP.</w:t>
            </w:r>
          </w:p>
        </w:tc>
      </w:tr>
      <w:tr w:rsidR="00710828" w14:paraId="500082E8" w14:textId="77777777" w:rsidTr="00F7708E">
        <w:trPr>
          <w:trHeight w:val="398"/>
          <w:jc w:val="center"/>
        </w:trPr>
        <w:tc>
          <w:tcPr>
            <w:tcW w:w="1796" w:type="dxa"/>
            <w:shd w:val="clear" w:color="auto" w:fill="auto"/>
            <w:vAlign w:val="center"/>
          </w:tcPr>
          <w:p w14:paraId="4E19C050" w14:textId="77777777" w:rsidR="00710828" w:rsidRDefault="00710828" w:rsidP="00F7708E">
            <w:pPr>
              <w:snapToGrid w:val="0"/>
              <w:spacing w:after="0"/>
              <w:jc w:val="center"/>
              <w:rPr>
                <w:rFonts w:eastAsiaTheme="minorEastAsia"/>
                <w:color w:val="000000" w:themeColor="text1"/>
                <w:lang w:eastAsia="zh-CN"/>
              </w:rPr>
            </w:pPr>
          </w:p>
        </w:tc>
        <w:tc>
          <w:tcPr>
            <w:tcW w:w="893" w:type="dxa"/>
          </w:tcPr>
          <w:p w14:paraId="4CF3A4D6" w14:textId="77777777" w:rsidR="00710828" w:rsidRDefault="00710828" w:rsidP="00F7708E">
            <w:pPr>
              <w:spacing w:after="120"/>
              <w:rPr>
                <w:rFonts w:eastAsiaTheme="minorEastAsia"/>
                <w:lang w:eastAsia="zh-CN"/>
              </w:rPr>
            </w:pPr>
          </w:p>
        </w:tc>
        <w:tc>
          <w:tcPr>
            <w:tcW w:w="6940" w:type="dxa"/>
            <w:vAlign w:val="center"/>
          </w:tcPr>
          <w:p w14:paraId="3A079589" w14:textId="77777777" w:rsidR="00710828" w:rsidRDefault="00710828" w:rsidP="00F7708E">
            <w:pPr>
              <w:spacing w:after="120"/>
              <w:rPr>
                <w:rFonts w:eastAsiaTheme="minorEastAsia"/>
                <w:lang w:eastAsia="zh-CN"/>
              </w:rPr>
            </w:pPr>
          </w:p>
        </w:tc>
      </w:tr>
      <w:tr w:rsidR="00710828" w14:paraId="014F118A" w14:textId="77777777" w:rsidTr="00F7708E">
        <w:trPr>
          <w:trHeight w:val="398"/>
          <w:jc w:val="center"/>
        </w:trPr>
        <w:tc>
          <w:tcPr>
            <w:tcW w:w="1796" w:type="dxa"/>
            <w:shd w:val="clear" w:color="auto" w:fill="auto"/>
            <w:vAlign w:val="center"/>
          </w:tcPr>
          <w:p w14:paraId="3EAAEBD4" w14:textId="77777777" w:rsidR="00710828" w:rsidRDefault="00710828" w:rsidP="00F7708E">
            <w:pPr>
              <w:snapToGrid w:val="0"/>
              <w:spacing w:after="0"/>
              <w:jc w:val="center"/>
              <w:rPr>
                <w:rFonts w:eastAsia="宋体"/>
                <w:lang w:eastAsia="zh-CN"/>
              </w:rPr>
            </w:pPr>
          </w:p>
        </w:tc>
        <w:tc>
          <w:tcPr>
            <w:tcW w:w="893" w:type="dxa"/>
          </w:tcPr>
          <w:p w14:paraId="3E25ECEC" w14:textId="77777777" w:rsidR="00710828" w:rsidRDefault="00710828" w:rsidP="00F7708E">
            <w:pPr>
              <w:pStyle w:val="a9"/>
              <w:adjustRightInd w:val="0"/>
              <w:spacing w:before="120" w:line="259" w:lineRule="auto"/>
              <w:rPr>
                <w:rFonts w:ascii="Times New Roman" w:eastAsiaTheme="minorEastAsia" w:hAnsi="Times New Roman"/>
                <w:bCs/>
                <w:szCs w:val="20"/>
                <w:lang w:eastAsia="zh-CN"/>
              </w:rPr>
            </w:pPr>
          </w:p>
        </w:tc>
        <w:tc>
          <w:tcPr>
            <w:tcW w:w="6940" w:type="dxa"/>
            <w:vAlign w:val="center"/>
          </w:tcPr>
          <w:p w14:paraId="4FFEE975" w14:textId="77777777" w:rsidR="00710828" w:rsidRDefault="00710828" w:rsidP="00F7708E">
            <w:pPr>
              <w:pStyle w:val="a9"/>
              <w:adjustRightInd w:val="0"/>
              <w:spacing w:before="120" w:line="259" w:lineRule="auto"/>
              <w:rPr>
                <w:rFonts w:ascii="Times New Roman" w:eastAsiaTheme="minorEastAsia" w:hAnsi="Times New Roman"/>
                <w:bCs/>
                <w:szCs w:val="20"/>
                <w:lang w:eastAsia="zh-CN"/>
              </w:rPr>
            </w:pPr>
          </w:p>
        </w:tc>
      </w:tr>
      <w:tr w:rsidR="00710828" w14:paraId="5BF7EC03" w14:textId="77777777" w:rsidTr="00F7708E">
        <w:trPr>
          <w:trHeight w:val="398"/>
          <w:jc w:val="center"/>
        </w:trPr>
        <w:tc>
          <w:tcPr>
            <w:tcW w:w="1796" w:type="dxa"/>
            <w:shd w:val="clear" w:color="auto" w:fill="auto"/>
            <w:vAlign w:val="center"/>
          </w:tcPr>
          <w:p w14:paraId="51607B0D" w14:textId="77777777" w:rsidR="00710828" w:rsidRDefault="00710828" w:rsidP="00F7708E">
            <w:pPr>
              <w:snapToGrid w:val="0"/>
              <w:spacing w:after="0"/>
              <w:jc w:val="center"/>
              <w:rPr>
                <w:rFonts w:eastAsiaTheme="minorEastAsia"/>
                <w:lang w:eastAsia="zh-CN"/>
              </w:rPr>
            </w:pPr>
          </w:p>
        </w:tc>
        <w:tc>
          <w:tcPr>
            <w:tcW w:w="893" w:type="dxa"/>
          </w:tcPr>
          <w:p w14:paraId="7D5D8A18" w14:textId="77777777" w:rsidR="00710828" w:rsidRDefault="00710828" w:rsidP="00F7708E">
            <w:pPr>
              <w:spacing w:after="120"/>
              <w:rPr>
                <w:rFonts w:eastAsia="宋体"/>
                <w:b/>
                <w:lang w:eastAsia="zh-CN"/>
              </w:rPr>
            </w:pPr>
          </w:p>
        </w:tc>
        <w:tc>
          <w:tcPr>
            <w:tcW w:w="6940" w:type="dxa"/>
            <w:vAlign w:val="center"/>
          </w:tcPr>
          <w:p w14:paraId="0887C75D" w14:textId="77777777" w:rsidR="00710828" w:rsidRDefault="00710828" w:rsidP="00F7708E">
            <w:pPr>
              <w:spacing w:after="120"/>
              <w:rPr>
                <w:rFonts w:eastAsia="宋体"/>
                <w:b/>
                <w:lang w:eastAsia="zh-CN"/>
              </w:rPr>
            </w:pPr>
          </w:p>
        </w:tc>
      </w:tr>
      <w:tr w:rsidR="00710828" w14:paraId="61A18B53" w14:textId="77777777" w:rsidTr="00F7708E">
        <w:trPr>
          <w:trHeight w:val="398"/>
          <w:jc w:val="center"/>
        </w:trPr>
        <w:tc>
          <w:tcPr>
            <w:tcW w:w="1796" w:type="dxa"/>
            <w:shd w:val="clear" w:color="auto" w:fill="auto"/>
            <w:vAlign w:val="center"/>
          </w:tcPr>
          <w:p w14:paraId="512615E4" w14:textId="77777777" w:rsidR="00710828" w:rsidRDefault="00710828" w:rsidP="00F7708E">
            <w:pPr>
              <w:snapToGrid w:val="0"/>
              <w:spacing w:after="0"/>
              <w:jc w:val="center"/>
              <w:rPr>
                <w:rFonts w:eastAsia="宋体"/>
                <w:bCs/>
                <w:lang w:eastAsia="zh-CN"/>
              </w:rPr>
            </w:pPr>
          </w:p>
        </w:tc>
        <w:tc>
          <w:tcPr>
            <w:tcW w:w="893" w:type="dxa"/>
          </w:tcPr>
          <w:p w14:paraId="3D22ADC3" w14:textId="77777777" w:rsidR="00710828" w:rsidRDefault="00710828" w:rsidP="00F7708E">
            <w:pPr>
              <w:adjustRightInd w:val="0"/>
              <w:snapToGrid w:val="0"/>
              <w:spacing w:beforeLines="50" w:before="120" w:afterLines="50" w:after="120"/>
              <w:rPr>
                <w:rFonts w:eastAsia="宋体"/>
                <w:bCs/>
                <w:lang w:eastAsia="zh-CN"/>
              </w:rPr>
            </w:pPr>
          </w:p>
        </w:tc>
        <w:tc>
          <w:tcPr>
            <w:tcW w:w="6940" w:type="dxa"/>
            <w:vAlign w:val="center"/>
          </w:tcPr>
          <w:p w14:paraId="7670D4D3" w14:textId="77777777" w:rsidR="00710828" w:rsidRDefault="00710828" w:rsidP="00F7708E">
            <w:pPr>
              <w:adjustRightInd w:val="0"/>
              <w:snapToGrid w:val="0"/>
              <w:spacing w:beforeLines="50" w:before="120" w:afterLines="50" w:after="120"/>
              <w:rPr>
                <w:rFonts w:eastAsia="宋体"/>
                <w:bCs/>
                <w:lang w:eastAsia="zh-CN"/>
              </w:rPr>
            </w:pPr>
          </w:p>
        </w:tc>
      </w:tr>
      <w:tr w:rsidR="00710828" w14:paraId="10B486D5" w14:textId="77777777" w:rsidTr="00F7708E">
        <w:trPr>
          <w:trHeight w:val="398"/>
          <w:jc w:val="center"/>
        </w:trPr>
        <w:tc>
          <w:tcPr>
            <w:tcW w:w="1796" w:type="dxa"/>
            <w:shd w:val="clear" w:color="auto" w:fill="auto"/>
            <w:vAlign w:val="center"/>
          </w:tcPr>
          <w:p w14:paraId="0D6AE5EB" w14:textId="77777777" w:rsidR="00710828" w:rsidRDefault="00710828" w:rsidP="00F7708E">
            <w:pPr>
              <w:snapToGrid w:val="0"/>
              <w:spacing w:after="0"/>
              <w:jc w:val="center"/>
              <w:rPr>
                <w:rFonts w:eastAsia="宋体"/>
                <w:bCs/>
                <w:lang w:eastAsia="zh-CN"/>
              </w:rPr>
            </w:pPr>
          </w:p>
        </w:tc>
        <w:tc>
          <w:tcPr>
            <w:tcW w:w="893" w:type="dxa"/>
          </w:tcPr>
          <w:p w14:paraId="59031806" w14:textId="77777777" w:rsidR="00710828" w:rsidRDefault="00710828" w:rsidP="00F7708E">
            <w:pPr>
              <w:adjustRightInd w:val="0"/>
              <w:snapToGrid w:val="0"/>
              <w:spacing w:beforeLines="50" w:before="120" w:afterLines="50" w:after="120"/>
              <w:rPr>
                <w:rFonts w:eastAsia="宋体"/>
                <w:bCs/>
                <w:lang w:eastAsia="zh-CN"/>
              </w:rPr>
            </w:pPr>
          </w:p>
        </w:tc>
        <w:tc>
          <w:tcPr>
            <w:tcW w:w="6940" w:type="dxa"/>
            <w:vAlign w:val="center"/>
          </w:tcPr>
          <w:p w14:paraId="66BD8C19" w14:textId="77777777" w:rsidR="00710828" w:rsidRDefault="00710828" w:rsidP="00F7708E">
            <w:pPr>
              <w:adjustRightInd w:val="0"/>
              <w:snapToGrid w:val="0"/>
              <w:spacing w:beforeLines="50" w:before="120" w:afterLines="50" w:after="120"/>
              <w:rPr>
                <w:rFonts w:eastAsia="宋体"/>
                <w:bCs/>
                <w:lang w:eastAsia="zh-CN"/>
              </w:rPr>
            </w:pPr>
          </w:p>
        </w:tc>
      </w:tr>
      <w:tr w:rsidR="00710828" w14:paraId="425BC8A3" w14:textId="77777777" w:rsidTr="00F7708E">
        <w:trPr>
          <w:trHeight w:val="398"/>
          <w:jc w:val="center"/>
        </w:trPr>
        <w:tc>
          <w:tcPr>
            <w:tcW w:w="1796" w:type="dxa"/>
            <w:shd w:val="clear" w:color="auto" w:fill="auto"/>
            <w:vAlign w:val="center"/>
          </w:tcPr>
          <w:p w14:paraId="78A5547F" w14:textId="77777777" w:rsidR="00710828" w:rsidRDefault="00710828" w:rsidP="00F7708E">
            <w:pPr>
              <w:snapToGrid w:val="0"/>
              <w:spacing w:after="0"/>
              <w:jc w:val="center"/>
              <w:rPr>
                <w:rFonts w:eastAsia="宋体"/>
                <w:bCs/>
                <w:lang w:eastAsia="zh-CN"/>
              </w:rPr>
            </w:pPr>
          </w:p>
        </w:tc>
        <w:tc>
          <w:tcPr>
            <w:tcW w:w="893" w:type="dxa"/>
          </w:tcPr>
          <w:p w14:paraId="79A77209" w14:textId="77777777" w:rsidR="00710828" w:rsidRDefault="00710828" w:rsidP="00F7708E">
            <w:pPr>
              <w:adjustRightInd w:val="0"/>
              <w:snapToGrid w:val="0"/>
              <w:spacing w:beforeLines="50" w:before="120" w:afterLines="50" w:after="120"/>
              <w:rPr>
                <w:rFonts w:eastAsia="宋体"/>
                <w:bCs/>
                <w:lang w:eastAsia="zh-CN"/>
              </w:rPr>
            </w:pPr>
          </w:p>
        </w:tc>
        <w:tc>
          <w:tcPr>
            <w:tcW w:w="6940" w:type="dxa"/>
            <w:vAlign w:val="center"/>
          </w:tcPr>
          <w:p w14:paraId="27CEC4AC" w14:textId="77777777" w:rsidR="00710828" w:rsidRDefault="00710828" w:rsidP="00F7708E">
            <w:pPr>
              <w:adjustRightInd w:val="0"/>
              <w:snapToGrid w:val="0"/>
              <w:spacing w:beforeLines="50" w:before="120" w:afterLines="50" w:after="120"/>
              <w:rPr>
                <w:rFonts w:eastAsia="宋体"/>
                <w:bCs/>
                <w:lang w:eastAsia="zh-CN"/>
              </w:rPr>
            </w:pPr>
          </w:p>
        </w:tc>
      </w:tr>
      <w:tr w:rsidR="00710828" w14:paraId="3196CDE6" w14:textId="77777777" w:rsidTr="00F7708E">
        <w:trPr>
          <w:trHeight w:val="398"/>
          <w:jc w:val="center"/>
        </w:trPr>
        <w:tc>
          <w:tcPr>
            <w:tcW w:w="1796" w:type="dxa"/>
            <w:shd w:val="clear" w:color="auto" w:fill="auto"/>
            <w:vAlign w:val="center"/>
          </w:tcPr>
          <w:p w14:paraId="562CD9FF" w14:textId="77777777" w:rsidR="00710828" w:rsidRDefault="00710828" w:rsidP="00F7708E">
            <w:pPr>
              <w:snapToGrid w:val="0"/>
              <w:spacing w:after="0"/>
              <w:jc w:val="center"/>
              <w:rPr>
                <w:rFonts w:eastAsia="宋体"/>
                <w:bCs/>
                <w:lang w:eastAsia="zh-CN"/>
              </w:rPr>
            </w:pPr>
          </w:p>
        </w:tc>
        <w:tc>
          <w:tcPr>
            <w:tcW w:w="893" w:type="dxa"/>
          </w:tcPr>
          <w:p w14:paraId="11B4021A" w14:textId="77777777" w:rsidR="00710828" w:rsidRDefault="00710828" w:rsidP="00F7708E">
            <w:pPr>
              <w:adjustRightInd w:val="0"/>
              <w:snapToGrid w:val="0"/>
              <w:spacing w:beforeLines="50" w:before="120" w:afterLines="50" w:after="120"/>
              <w:rPr>
                <w:rFonts w:eastAsia="宋体"/>
                <w:bCs/>
                <w:lang w:eastAsia="zh-CN"/>
              </w:rPr>
            </w:pPr>
          </w:p>
        </w:tc>
        <w:tc>
          <w:tcPr>
            <w:tcW w:w="6940" w:type="dxa"/>
            <w:vAlign w:val="center"/>
          </w:tcPr>
          <w:p w14:paraId="41C15997" w14:textId="77777777" w:rsidR="00710828" w:rsidRDefault="00710828" w:rsidP="00F7708E">
            <w:pPr>
              <w:adjustRightInd w:val="0"/>
              <w:snapToGrid w:val="0"/>
              <w:spacing w:beforeLines="50" w:before="120" w:afterLines="50" w:after="120"/>
              <w:rPr>
                <w:rFonts w:eastAsia="宋体"/>
                <w:bCs/>
                <w:lang w:eastAsia="zh-CN"/>
              </w:rPr>
            </w:pPr>
          </w:p>
        </w:tc>
      </w:tr>
    </w:tbl>
    <w:p w14:paraId="0165B472" w14:textId="77777777" w:rsidR="00710828" w:rsidRDefault="00710828" w:rsidP="00710828">
      <w:pPr>
        <w:pStyle w:val="af5"/>
        <w:spacing w:before="0" w:beforeAutospacing="0" w:afterLines="50" w:after="120" w:afterAutospacing="0"/>
        <w:rPr>
          <w:rFonts w:ascii="Times New Roman" w:hAnsi="Times New Roman" w:cs="Times New Roman"/>
          <w:b/>
          <w:i/>
          <w:iCs/>
          <w:sz w:val="20"/>
          <w:szCs w:val="20"/>
        </w:rPr>
      </w:pPr>
    </w:p>
    <w:p w14:paraId="6DE62A8E" w14:textId="77777777" w:rsidR="001254AF" w:rsidRDefault="001254AF" w:rsidP="001254AF">
      <w:pPr>
        <w:spacing w:after="0"/>
        <w:rPr>
          <w:lang w:eastAsia="zh-CN"/>
        </w:rPr>
      </w:pPr>
    </w:p>
    <w:p w14:paraId="31FB867E" w14:textId="3316DB7C" w:rsidR="001254AF" w:rsidRPr="00EF3773" w:rsidRDefault="001254AF" w:rsidP="001254AF">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ACTIVE-HARQ]</w:t>
      </w:r>
      <w:r w:rsidRPr="00FF7CDF">
        <w:rPr>
          <w:rFonts w:asciiTheme="minorHAnsi" w:hAnsiTheme="minorHAnsi"/>
          <w:lang w:eastAsia="zh-CN"/>
        </w:rPr>
        <w:t xml:space="preserve"> </w:t>
      </w:r>
      <w:r>
        <w:rPr>
          <w:rFonts w:asciiTheme="minorHAnsi" w:hAnsiTheme="minorHAnsi"/>
          <w:lang w:eastAsia="zh-CN"/>
        </w:rPr>
        <w:t xml:space="preserve">ISSUE 4 </w:t>
      </w:r>
      <w:r w:rsidRPr="00EF3773">
        <w:rPr>
          <w:rFonts w:asciiTheme="minorHAnsi" w:hAnsiTheme="minorHAnsi"/>
        </w:rPr>
        <w:t xml:space="preserve">Capture </w:t>
      </w:r>
      <w:r>
        <w:rPr>
          <w:rFonts w:asciiTheme="minorHAnsi" w:hAnsiTheme="minorHAnsi" w:hint="eastAsia"/>
          <w:lang w:eastAsia="zh-CN"/>
        </w:rPr>
        <w:t>NPDCCH</w:t>
      </w:r>
      <w:r>
        <w:rPr>
          <w:rFonts w:asciiTheme="minorHAnsi" w:hAnsiTheme="minorHAnsi"/>
        </w:rPr>
        <w:t xml:space="preserve"> </w:t>
      </w:r>
      <w:r>
        <w:rPr>
          <w:rFonts w:asciiTheme="minorHAnsi" w:hAnsiTheme="minorHAnsi" w:hint="eastAsia"/>
          <w:lang w:eastAsia="zh-CN"/>
        </w:rPr>
        <w:t>monitoring</w:t>
      </w:r>
      <w:r>
        <w:rPr>
          <w:rFonts w:asciiTheme="minorHAnsi" w:hAnsiTheme="minorHAnsi"/>
        </w:rPr>
        <w:t xml:space="preserve"> </w:t>
      </w:r>
      <w:proofErr w:type="spellStart"/>
      <w:r w:rsidRPr="00EF3773">
        <w:rPr>
          <w:rFonts w:asciiTheme="minorHAnsi" w:hAnsiTheme="minorHAnsi"/>
        </w:rPr>
        <w:t>behavior</w:t>
      </w:r>
      <w:proofErr w:type="spellEnd"/>
    </w:p>
    <w:p w14:paraId="196361D3" w14:textId="77777777" w:rsidR="001254AF" w:rsidRDefault="001254AF" w:rsidP="001254AF">
      <w:pPr>
        <w:spacing w:after="0"/>
        <w:rPr>
          <w:lang w:eastAsia="zh-CN"/>
        </w:rPr>
      </w:pPr>
    </w:p>
    <w:p w14:paraId="14AC8B29" w14:textId="77777777" w:rsidR="001254AF" w:rsidRDefault="001254AF" w:rsidP="001254AF">
      <w:pPr>
        <w:spacing w:after="0"/>
        <w:rPr>
          <w:lang w:eastAsia="zh-CN"/>
        </w:rPr>
      </w:pPr>
      <w:r>
        <w:rPr>
          <w:lang w:eastAsia="zh-CN"/>
        </w:rPr>
        <w:t xml:space="preserve">Regarding the NPDCCH monitoring </w:t>
      </w:r>
      <w:proofErr w:type="spellStart"/>
      <w:r>
        <w:rPr>
          <w:lang w:eastAsia="zh-CN"/>
        </w:rPr>
        <w:t>behavior</w:t>
      </w:r>
      <w:proofErr w:type="spellEnd"/>
      <w:r>
        <w:rPr>
          <w:lang w:eastAsia="zh-CN"/>
        </w:rPr>
        <w:t xml:space="preserve"> for HARQ disabling, w</w:t>
      </w:r>
      <w:r w:rsidRPr="00B62A2C">
        <w:rPr>
          <w:lang w:eastAsia="zh-CN"/>
        </w:rPr>
        <w:t xml:space="preserve">hen </w:t>
      </w:r>
      <w:bookmarkStart w:id="43" w:name="_Hlk161060935"/>
      <w:r w:rsidRPr="00B62A2C">
        <w:rPr>
          <w:lang w:eastAsia="zh-CN"/>
        </w:rPr>
        <w:t xml:space="preserve">single TB is scheduled by a single DCI for a UE with a HARQ process which is </w:t>
      </w:r>
      <w:bookmarkEnd w:id="43"/>
      <w:r w:rsidRPr="00B62A2C">
        <w:rPr>
          <w:lang w:eastAsia="zh-CN"/>
        </w:rPr>
        <w:t xml:space="preserve">configured as HARQ feedback disabled by RRC and further reversed to HARQ feedback enabled by DCI, the UE does not wait for an RTT plus 3 </w:t>
      </w:r>
      <w:proofErr w:type="spellStart"/>
      <w:r w:rsidRPr="00B62A2C">
        <w:rPr>
          <w:lang w:eastAsia="zh-CN"/>
        </w:rPr>
        <w:t>ms</w:t>
      </w:r>
      <w:proofErr w:type="spellEnd"/>
      <w:r w:rsidRPr="00B62A2C">
        <w:rPr>
          <w:lang w:eastAsia="zh-CN"/>
        </w:rPr>
        <w:t xml:space="preserve"> for PDCCH monitoring. </w:t>
      </w:r>
    </w:p>
    <w:p w14:paraId="3A635D84" w14:textId="77777777" w:rsidR="001254AF" w:rsidRPr="00B62A2C" w:rsidRDefault="001254AF" w:rsidP="001254AF">
      <w:pPr>
        <w:spacing w:after="0"/>
        <w:rPr>
          <w:lang w:eastAsia="zh-CN"/>
        </w:rPr>
      </w:pPr>
      <w:r>
        <w:rPr>
          <w:lang w:eastAsia="zh-CN"/>
        </w:rPr>
        <w:t>However, a</w:t>
      </w:r>
      <w:r>
        <w:rPr>
          <w:rFonts w:hint="eastAsia"/>
          <w:lang w:eastAsia="zh-CN"/>
        </w:rPr>
        <w:t>s</w:t>
      </w:r>
      <w:r>
        <w:rPr>
          <w:lang w:eastAsia="zh-CN"/>
        </w:rPr>
        <w:t xml:space="preserve"> </w:t>
      </w:r>
      <w:r>
        <w:rPr>
          <w:rFonts w:hint="eastAsia"/>
          <w:lang w:eastAsia="zh-CN"/>
        </w:rPr>
        <w:t>comments</w:t>
      </w:r>
      <w:r>
        <w:rPr>
          <w:lang w:eastAsia="zh-CN"/>
        </w:rPr>
        <w:t xml:space="preserve"> by [OPPO],</w:t>
      </w:r>
      <w:r w:rsidRPr="00B62A2C">
        <w:rPr>
          <w:lang w:eastAsia="zh-CN"/>
        </w:rPr>
        <w:t xml:space="preserve"> how to perform PDCCH monitoring in this case is not clear. </w:t>
      </w:r>
      <w:r>
        <w:rPr>
          <w:lang w:eastAsia="zh-CN"/>
        </w:rPr>
        <w:t xml:space="preserve">[OPPO] further propose that </w:t>
      </w:r>
      <w:r w:rsidRPr="00B62A2C">
        <w:rPr>
          <w:lang w:eastAsia="zh-CN"/>
        </w:rPr>
        <w:t xml:space="preserve">the new UE behaviour for PDCCH monitoring in this case should follow the same UE behaviour when a DL HARQ process is configured with disabled HARQ feedback, i.e., the UE is not required to monitor NPDCCH in a period of 12 </w:t>
      </w:r>
      <w:proofErr w:type="spellStart"/>
      <w:r w:rsidRPr="00B62A2C">
        <w:rPr>
          <w:lang w:eastAsia="zh-CN"/>
        </w:rPr>
        <w:t>ms</w:t>
      </w:r>
      <w:proofErr w:type="spellEnd"/>
      <w:r w:rsidRPr="00B62A2C">
        <w:rPr>
          <w:lang w:eastAsia="zh-CN"/>
        </w:rPr>
        <w:t xml:space="preserve"> from the end of reception of the NPDSCH</w:t>
      </w:r>
      <w:r>
        <w:rPr>
          <w:lang w:eastAsia="zh-CN"/>
        </w:rPr>
        <w:t>, and the corresponding TP(CR) as follow:</w:t>
      </w:r>
    </w:p>
    <w:p w14:paraId="11075E95" w14:textId="77777777" w:rsidR="001254AF" w:rsidRDefault="001254AF" w:rsidP="001254AF">
      <w:pPr>
        <w:pStyle w:val="xmsonormal"/>
        <w:tabs>
          <w:tab w:val="left" w:pos="2020"/>
        </w:tabs>
        <w:rPr>
          <w:bCs/>
          <w:iCs/>
        </w:rPr>
      </w:pPr>
    </w:p>
    <w:p w14:paraId="62C4347F" w14:textId="77777777" w:rsidR="001254AF" w:rsidRPr="00773D98" w:rsidRDefault="001254AF" w:rsidP="001254AF">
      <w:pPr>
        <w:pStyle w:val="xmsonormal"/>
        <w:tabs>
          <w:tab w:val="left" w:pos="2020"/>
        </w:tabs>
        <w:rPr>
          <w:bCs/>
          <w:iCs/>
          <w:sz w:val="22"/>
          <w:szCs w:val="22"/>
        </w:rPr>
      </w:pPr>
      <w:r w:rsidRPr="00773D98">
        <w:rPr>
          <w:rFonts w:hint="eastAsia"/>
          <w:bCs/>
          <w:iCs/>
          <w:sz w:val="22"/>
          <w:szCs w:val="22"/>
          <w:highlight w:val="yellow"/>
        </w:rPr>
        <w:t>T</w:t>
      </w:r>
      <w:r w:rsidRPr="00773D98">
        <w:rPr>
          <w:bCs/>
          <w:iCs/>
          <w:sz w:val="22"/>
          <w:szCs w:val="22"/>
          <w:highlight w:val="yellow"/>
        </w:rPr>
        <w:t>P 1-1a</w:t>
      </w:r>
    </w:p>
    <w:tbl>
      <w:tblPr>
        <w:tblStyle w:val="afa"/>
        <w:tblW w:w="0" w:type="auto"/>
        <w:tblLook w:val="04A0" w:firstRow="1" w:lastRow="0" w:firstColumn="1" w:lastColumn="0" w:noHBand="0" w:noVBand="1"/>
      </w:tblPr>
      <w:tblGrid>
        <w:gridCol w:w="9307"/>
      </w:tblGrid>
      <w:tr w:rsidR="001254AF" w14:paraId="1EA51105" w14:textId="77777777" w:rsidTr="001315C8">
        <w:tc>
          <w:tcPr>
            <w:tcW w:w="9307" w:type="dxa"/>
          </w:tcPr>
          <w:p w14:paraId="667AD883" w14:textId="77777777" w:rsidR="001254AF" w:rsidRDefault="001254AF" w:rsidP="001315C8">
            <w:pPr>
              <w:pStyle w:val="xmsonormal"/>
              <w:tabs>
                <w:tab w:val="left" w:pos="2020"/>
              </w:tabs>
              <w:rPr>
                <w:rFonts w:ascii="Times New Roman" w:hAnsi="Times New Roman" w:cs="Times New Roman"/>
              </w:rPr>
            </w:pPr>
          </w:p>
          <w:tbl>
            <w:tblPr>
              <w:tblW w:w="9055" w:type="dxa"/>
              <w:tblCellMar>
                <w:left w:w="42" w:type="dxa"/>
                <w:right w:w="42" w:type="dxa"/>
              </w:tblCellMar>
              <w:tblLook w:val="04A0" w:firstRow="1" w:lastRow="0" w:firstColumn="1" w:lastColumn="0" w:noHBand="0" w:noVBand="1"/>
            </w:tblPr>
            <w:tblGrid>
              <w:gridCol w:w="2530"/>
              <w:gridCol w:w="6525"/>
            </w:tblGrid>
            <w:tr w:rsidR="001254AF" w:rsidRPr="0091489B" w14:paraId="3D920CE5" w14:textId="77777777" w:rsidTr="001315C8">
              <w:trPr>
                <w:trHeight w:val="567"/>
              </w:trPr>
              <w:tc>
                <w:tcPr>
                  <w:tcW w:w="2530" w:type="dxa"/>
                  <w:tcBorders>
                    <w:top w:val="single" w:sz="4" w:space="0" w:color="auto"/>
                    <w:left w:val="single" w:sz="4" w:space="0" w:color="auto"/>
                  </w:tcBorders>
                </w:tcPr>
                <w:p w14:paraId="11D10A49" w14:textId="77777777" w:rsidR="001254AF" w:rsidRPr="0009368C" w:rsidRDefault="001254AF" w:rsidP="001315C8">
                  <w:pPr>
                    <w:pStyle w:val="CRCoverPage"/>
                    <w:tabs>
                      <w:tab w:val="right" w:pos="2184"/>
                    </w:tabs>
                    <w:spacing w:after="0"/>
                    <w:rPr>
                      <w:rFonts w:ascii="Times New Roman" w:hAnsi="Times New Roman"/>
                      <w:b/>
                      <w:iCs/>
                    </w:rPr>
                  </w:pPr>
                  <w:r w:rsidRPr="0009368C">
                    <w:rPr>
                      <w:rFonts w:ascii="Times New Roman" w:hAnsi="Times New Roman"/>
                      <w:b/>
                      <w:iCs/>
                    </w:rPr>
                    <w:t>Reason for change:</w:t>
                  </w:r>
                </w:p>
              </w:tc>
              <w:tc>
                <w:tcPr>
                  <w:tcW w:w="6525" w:type="dxa"/>
                  <w:tcBorders>
                    <w:top w:val="single" w:sz="4" w:space="0" w:color="auto"/>
                    <w:right w:val="single" w:sz="4" w:space="0" w:color="auto"/>
                  </w:tcBorders>
                  <w:shd w:val="pct30" w:color="FFFF00" w:fill="auto"/>
                </w:tcPr>
                <w:p w14:paraId="1B844D31" w14:textId="77777777" w:rsidR="001254AF" w:rsidRPr="0009368C" w:rsidRDefault="001254AF" w:rsidP="001315C8">
                  <w:pPr>
                    <w:spacing w:after="0"/>
                  </w:pPr>
                  <w:r w:rsidRPr="0009368C">
                    <w:rPr>
                      <w:rFonts w:eastAsiaTheme="minorEastAsia"/>
                      <w:lang w:eastAsia="zh-CN"/>
                    </w:rPr>
                    <w:t>Clarify UE behaviour for PDCCH monitoring when single TB is scheduled by a single DCI for a UE with a HARQ process which is RRC configured with disabled and DCI override to enabled.</w:t>
                  </w:r>
                </w:p>
              </w:tc>
            </w:tr>
            <w:tr w:rsidR="001254AF" w:rsidRPr="00701FA0" w14:paraId="732BD04D" w14:textId="77777777" w:rsidTr="001315C8">
              <w:trPr>
                <w:trHeight w:val="102"/>
              </w:trPr>
              <w:tc>
                <w:tcPr>
                  <w:tcW w:w="2530" w:type="dxa"/>
                  <w:tcBorders>
                    <w:left w:val="single" w:sz="4" w:space="0" w:color="auto"/>
                  </w:tcBorders>
                </w:tcPr>
                <w:p w14:paraId="27057A98" w14:textId="77777777" w:rsidR="001254AF" w:rsidRPr="0009368C" w:rsidRDefault="001254AF" w:rsidP="001315C8">
                  <w:pPr>
                    <w:pStyle w:val="CRCoverPage"/>
                    <w:spacing w:after="0"/>
                    <w:rPr>
                      <w:rFonts w:ascii="Times New Roman" w:hAnsi="Times New Roman"/>
                      <w:b/>
                      <w:iCs/>
                    </w:rPr>
                  </w:pPr>
                </w:p>
              </w:tc>
              <w:tc>
                <w:tcPr>
                  <w:tcW w:w="6525" w:type="dxa"/>
                  <w:tcBorders>
                    <w:right w:val="single" w:sz="4" w:space="0" w:color="auto"/>
                  </w:tcBorders>
                </w:tcPr>
                <w:p w14:paraId="183CE50D" w14:textId="77777777" w:rsidR="001254AF" w:rsidRPr="0009368C" w:rsidRDefault="001254AF" w:rsidP="001315C8">
                  <w:pPr>
                    <w:pStyle w:val="CRCoverPage"/>
                    <w:spacing w:after="0"/>
                    <w:rPr>
                      <w:rFonts w:ascii="Times New Roman" w:hAnsi="Times New Roman"/>
                      <w:iCs/>
                    </w:rPr>
                  </w:pPr>
                </w:p>
              </w:tc>
            </w:tr>
            <w:tr w:rsidR="001254AF" w:rsidRPr="00701FA0" w14:paraId="69CA34C1" w14:textId="77777777" w:rsidTr="001315C8">
              <w:trPr>
                <w:trHeight w:val="846"/>
              </w:trPr>
              <w:tc>
                <w:tcPr>
                  <w:tcW w:w="2530" w:type="dxa"/>
                  <w:tcBorders>
                    <w:left w:val="single" w:sz="4" w:space="0" w:color="auto"/>
                  </w:tcBorders>
                </w:tcPr>
                <w:p w14:paraId="72E31D18" w14:textId="77777777" w:rsidR="001254AF" w:rsidRPr="0009368C" w:rsidRDefault="001254AF" w:rsidP="001315C8">
                  <w:pPr>
                    <w:pStyle w:val="CRCoverPage"/>
                    <w:tabs>
                      <w:tab w:val="right" w:pos="2184"/>
                    </w:tabs>
                    <w:spacing w:after="0"/>
                    <w:rPr>
                      <w:rFonts w:ascii="Times New Roman" w:hAnsi="Times New Roman"/>
                      <w:b/>
                      <w:iCs/>
                    </w:rPr>
                  </w:pPr>
                  <w:r w:rsidRPr="0009368C">
                    <w:rPr>
                      <w:rFonts w:ascii="Times New Roman" w:hAnsi="Times New Roman"/>
                      <w:b/>
                      <w:iCs/>
                    </w:rPr>
                    <w:t>Summary of change:</w:t>
                  </w:r>
                </w:p>
              </w:tc>
              <w:tc>
                <w:tcPr>
                  <w:tcW w:w="6525" w:type="dxa"/>
                  <w:tcBorders>
                    <w:right w:val="single" w:sz="4" w:space="0" w:color="auto"/>
                  </w:tcBorders>
                  <w:shd w:val="pct30" w:color="FFFF00" w:fill="auto"/>
                </w:tcPr>
                <w:p w14:paraId="0DE01D21" w14:textId="77777777" w:rsidR="001254AF" w:rsidRPr="0009368C" w:rsidRDefault="001254AF" w:rsidP="001315C8">
                  <w:pPr>
                    <w:spacing w:after="0"/>
                    <w:rPr>
                      <w:iCs/>
                      <w:lang w:eastAsia="zh-CN"/>
                    </w:rPr>
                  </w:pPr>
                  <w:r w:rsidRPr="0009368C">
                    <w:rPr>
                      <w:rFonts w:eastAsia="等线"/>
                      <w:lang w:eastAsia="zh-CN"/>
                    </w:rPr>
                    <w:t>A</w:t>
                  </w:r>
                  <w:r w:rsidRPr="0009368C">
                    <w:rPr>
                      <w:rFonts w:eastAsia="等线" w:hint="eastAsia"/>
                      <w:lang w:eastAsia="zh-CN"/>
                    </w:rPr>
                    <w:t xml:space="preserve">dd UE monitoring behaviour </w:t>
                  </w:r>
                  <w:r w:rsidRPr="0009368C">
                    <w:rPr>
                      <w:rFonts w:eastAsia="等线"/>
                      <w:lang w:eastAsia="zh-CN"/>
                    </w:rPr>
                    <w:t>that</w:t>
                  </w:r>
                  <w:r w:rsidRPr="0009368C">
                    <w:rPr>
                      <w:rFonts w:eastAsia="等线" w:hint="eastAsia"/>
                      <w:lang w:eastAsia="zh-CN"/>
                    </w:rPr>
                    <w:t xml:space="preserve"> </w:t>
                  </w:r>
                  <w:r w:rsidRPr="0009368C">
                    <w:rPr>
                      <w:rFonts w:eastAsia="等线"/>
                      <w:lang w:eastAsia="zh-CN"/>
                    </w:rPr>
                    <w:t xml:space="preserve">UE is not required to monitor NPDCCH in a period of 12 </w:t>
                  </w:r>
                  <w:proofErr w:type="spellStart"/>
                  <w:r w:rsidRPr="0009368C">
                    <w:rPr>
                      <w:rFonts w:eastAsia="等线"/>
                      <w:lang w:eastAsia="zh-CN"/>
                    </w:rPr>
                    <w:t>ms</w:t>
                  </w:r>
                  <w:proofErr w:type="spellEnd"/>
                  <w:r w:rsidRPr="0009368C">
                    <w:rPr>
                      <w:rFonts w:eastAsia="等线"/>
                      <w:lang w:eastAsia="zh-CN"/>
                    </w:rPr>
                    <w:t xml:space="preserve"> from the end of reception of the NPDSCH when single TB is scheduled by a single DCI for a UE with a HARQ process which is configured as HARQ feedback disabled by RRC and further reversed to HARQ feedback enabled by DCI</w:t>
                  </w:r>
                  <w:r w:rsidRPr="0009368C">
                    <w:rPr>
                      <w:rFonts w:eastAsiaTheme="minorEastAsia"/>
                      <w:lang w:eastAsia="zh-CN"/>
                    </w:rPr>
                    <w:t>.</w:t>
                  </w:r>
                </w:p>
              </w:tc>
            </w:tr>
            <w:tr w:rsidR="001254AF" w:rsidRPr="00701FA0" w14:paraId="508C6CF5" w14:textId="77777777" w:rsidTr="001315C8">
              <w:trPr>
                <w:trHeight w:val="102"/>
              </w:trPr>
              <w:tc>
                <w:tcPr>
                  <w:tcW w:w="2530" w:type="dxa"/>
                  <w:tcBorders>
                    <w:left w:val="single" w:sz="4" w:space="0" w:color="auto"/>
                  </w:tcBorders>
                </w:tcPr>
                <w:p w14:paraId="0D56D20B" w14:textId="77777777" w:rsidR="001254AF" w:rsidRPr="0009368C" w:rsidRDefault="001254AF" w:rsidP="001315C8">
                  <w:pPr>
                    <w:pStyle w:val="CRCoverPage"/>
                    <w:spacing w:after="0"/>
                    <w:rPr>
                      <w:rFonts w:ascii="Times New Roman" w:hAnsi="Times New Roman"/>
                      <w:b/>
                      <w:iCs/>
                    </w:rPr>
                  </w:pPr>
                </w:p>
              </w:tc>
              <w:tc>
                <w:tcPr>
                  <w:tcW w:w="6525" w:type="dxa"/>
                  <w:tcBorders>
                    <w:right w:val="single" w:sz="4" w:space="0" w:color="auto"/>
                  </w:tcBorders>
                </w:tcPr>
                <w:p w14:paraId="56C4A21F" w14:textId="77777777" w:rsidR="001254AF" w:rsidRPr="0009368C" w:rsidRDefault="001254AF" w:rsidP="001315C8">
                  <w:pPr>
                    <w:pStyle w:val="CRCoverPage"/>
                    <w:spacing w:after="0"/>
                    <w:rPr>
                      <w:rFonts w:ascii="Times New Roman" w:hAnsi="Times New Roman"/>
                      <w:iCs/>
                    </w:rPr>
                  </w:pPr>
                </w:p>
              </w:tc>
            </w:tr>
            <w:tr w:rsidR="001254AF" w:rsidRPr="00701FA0" w14:paraId="20F44ED8" w14:textId="77777777" w:rsidTr="001315C8">
              <w:trPr>
                <w:trHeight w:val="567"/>
              </w:trPr>
              <w:tc>
                <w:tcPr>
                  <w:tcW w:w="2530" w:type="dxa"/>
                  <w:tcBorders>
                    <w:left w:val="single" w:sz="4" w:space="0" w:color="auto"/>
                    <w:bottom w:val="single" w:sz="4" w:space="0" w:color="auto"/>
                  </w:tcBorders>
                </w:tcPr>
                <w:p w14:paraId="363CC9D9" w14:textId="77777777" w:rsidR="001254AF" w:rsidRPr="0009368C" w:rsidRDefault="001254AF" w:rsidP="001315C8">
                  <w:pPr>
                    <w:pStyle w:val="CRCoverPage"/>
                    <w:tabs>
                      <w:tab w:val="right" w:pos="2184"/>
                    </w:tabs>
                    <w:spacing w:after="0"/>
                    <w:rPr>
                      <w:rFonts w:ascii="Times New Roman" w:hAnsi="Times New Roman"/>
                      <w:b/>
                      <w:iCs/>
                    </w:rPr>
                  </w:pPr>
                  <w:r w:rsidRPr="0009368C">
                    <w:rPr>
                      <w:rFonts w:ascii="Times New Roman" w:hAnsi="Times New Roman"/>
                      <w:b/>
                      <w:iCs/>
                    </w:rPr>
                    <w:t>Consequences if not approved:</w:t>
                  </w:r>
                </w:p>
              </w:tc>
              <w:tc>
                <w:tcPr>
                  <w:tcW w:w="6525" w:type="dxa"/>
                  <w:tcBorders>
                    <w:bottom w:val="single" w:sz="4" w:space="0" w:color="auto"/>
                    <w:right w:val="single" w:sz="4" w:space="0" w:color="auto"/>
                  </w:tcBorders>
                  <w:shd w:val="pct30" w:color="FFFF00" w:fill="auto"/>
                </w:tcPr>
                <w:p w14:paraId="55185150" w14:textId="77777777" w:rsidR="001254AF" w:rsidRPr="0009368C" w:rsidRDefault="001254AF" w:rsidP="001315C8">
                  <w:pPr>
                    <w:spacing w:after="0"/>
                    <w:rPr>
                      <w:iCs/>
                      <w:lang w:eastAsia="zh-CN"/>
                    </w:rPr>
                  </w:pPr>
                  <w:r w:rsidRPr="0009368C">
                    <w:rPr>
                      <w:rFonts w:eastAsia="等线"/>
                      <w:lang w:eastAsia="zh-CN"/>
                    </w:rPr>
                    <w:t>T</w:t>
                  </w:r>
                  <w:r w:rsidRPr="0009368C">
                    <w:rPr>
                      <w:rFonts w:eastAsia="等线" w:hint="eastAsia"/>
                      <w:lang w:eastAsia="zh-CN"/>
                    </w:rPr>
                    <w:t xml:space="preserve">he UE behaviour is </w:t>
                  </w:r>
                  <w:r w:rsidRPr="0009368C">
                    <w:rPr>
                      <w:rFonts w:eastAsia="等线"/>
                      <w:lang w:eastAsia="zh-CN"/>
                    </w:rPr>
                    <w:t>missing</w:t>
                  </w:r>
                  <w:r w:rsidRPr="0009368C">
                    <w:rPr>
                      <w:rFonts w:eastAsia="等线" w:hint="eastAsia"/>
                      <w:lang w:eastAsia="zh-CN"/>
                    </w:rPr>
                    <w:t xml:space="preserve"> </w:t>
                  </w:r>
                  <w:r w:rsidRPr="0009368C">
                    <w:rPr>
                      <w:rFonts w:eastAsia="等线"/>
                      <w:lang w:eastAsia="zh-CN"/>
                    </w:rPr>
                    <w:t>when single TB is scheduled by a single DCI for a UE with a HARQ process which is RRC configured with disabled and DCI override to enabled.</w:t>
                  </w:r>
                </w:p>
              </w:tc>
            </w:tr>
          </w:tbl>
          <w:p w14:paraId="578173B5" w14:textId="77777777" w:rsidR="001254AF" w:rsidRPr="00A34647" w:rsidRDefault="001254AF" w:rsidP="001315C8">
            <w:pPr>
              <w:rPr>
                <w:u w:val="single"/>
                <w:lang w:eastAsia="zh-CN"/>
              </w:rPr>
            </w:pPr>
          </w:p>
          <w:p w14:paraId="1C40CC49" w14:textId="77777777" w:rsidR="001254AF" w:rsidRPr="00C81F01" w:rsidRDefault="001254AF" w:rsidP="001315C8">
            <w:pPr>
              <w:rPr>
                <w:u w:val="single"/>
                <w:lang w:eastAsia="zh-CN"/>
              </w:rPr>
            </w:pPr>
            <w:r w:rsidRPr="00C81F01">
              <w:rPr>
                <w:rFonts w:hint="eastAsia"/>
                <w:highlight w:val="yellow"/>
                <w:u w:val="single"/>
                <w:lang w:eastAsia="zh-CN"/>
              </w:rPr>
              <w:t>T</w:t>
            </w:r>
            <w:r w:rsidRPr="00C81F01">
              <w:rPr>
                <w:highlight w:val="yellow"/>
                <w:u w:val="single"/>
                <w:lang w:eastAsia="zh-CN"/>
              </w:rPr>
              <w:t>S36.213</w:t>
            </w:r>
          </w:p>
          <w:p w14:paraId="7CE9C4B6" w14:textId="77777777" w:rsidR="001254AF" w:rsidRPr="00140370" w:rsidRDefault="001254AF" w:rsidP="001315C8">
            <w:pPr>
              <w:keepNext/>
              <w:keepLines/>
              <w:pageBreakBefore/>
              <w:overflowPunct w:val="0"/>
              <w:spacing w:before="180"/>
              <w:ind w:left="1134" w:hanging="1134"/>
              <w:textAlignment w:val="baseline"/>
              <w:outlineLvl w:val="1"/>
              <w:rPr>
                <w:rFonts w:ascii="Arial" w:eastAsia="Times New Roman" w:hAnsi="Arial"/>
                <w:sz w:val="32"/>
                <w:lang w:eastAsia="en-GB"/>
              </w:rPr>
            </w:pPr>
            <w:r w:rsidRPr="00140370">
              <w:rPr>
                <w:rFonts w:ascii="Arial" w:eastAsia="Times New Roman" w:hAnsi="Arial"/>
                <w:sz w:val="32"/>
                <w:lang w:eastAsia="en-GB"/>
              </w:rPr>
              <w:lastRenderedPageBreak/>
              <w:t>16.6</w:t>
            </w:r>
            <w:r w:rsidRPr="00140370">
              <w:rPr>
                <w:rFonts w:ascii="Arial" w:eastAsia="Times New Roman" w:hAnsi="Arial"/>
                <w:sz w:val="32"/>
                <w:lang w:eastAsia="en-GB"/>
              </w:rPr>
              <w:tab/>
              <w:t>Narrowband physical downlink control channel related procedures</w:t>
            </w:r>
          </w:p>
          <w:p w14:paraId="2F2C832A" w14:textId="77777777" w:rsidR="001254AF" w:rsidRPr="0009368C" w:rsidRDefault="001254AF" w:rsidP="001315C8">
            <w:pPr>
              <w:jc w:val="center"/>
              <w:rPr>
                <w:b/>
                <w:bCs/>
                <w:color w:val="FF0000"/>
              </w:rPr>
            </w:pPr>
            <w:r w:rsidRPr="0009368C">
              <w:rPr>
                <w:b/>
                <w:bCs/>
                <w:color w:val="FF0000"/>
              </w:rPr>
              <w:t>&lt;Unchanged parts are omitted&gt;</w:t>
            </w:r>
          </w:p>
          <w:p w14:paraId="59B09E46" w14:textId="77777777" w:rsidR="001254AF" w:rsidRPr="0009368C" w:rsidRDefault="001254AF" w:rsidP="001315C8">
            <w:pPr>
              <w:overflowPunct w:val="0"/>
              <w:textAlignment w:val="baseline"/>
              <w:rPr>
                <w:rFonts w:eastAsia="Times New Roman"/>
                <w:lang w:eastAsia="en-GB"/>
              </w:rPr>
            </w:pPr>
            <w:r w:rsidRPr="0009368C">
              <w:rPr>
                <w:rFonts w:eastAsia="Times New Roman"/>
                <w:lang w:eastAsia="en-GB"/>
              </w:rPr>
              <w:t xml:space="preserve">If a NB-IoT UE receives a NPDSCH transmission ending in subframe </w:t>
            </w:r>
            <w:r w:rsidRPr="0009368C">
              <w:rPr>
                <w:rFonts w:eastAsia="Times New Roman"/>
                <w:i/>
                <w:lang w:eastAsia="en-GB"/>
              </w:rPr>
              <w:t xml:space="preserve">n, </w:t>
            </w:r>
            <w:r w:rsidRPr="0009368C">
              <w:rPr>
                <w:rFonts w:eastAsia="Times New Roman"/>
                <w:lang w:eastAsia="en-GB"/>
              </w:rPr>
              <w:t xml:space="preserve">and if the UE is not required to transmit a corresponding NPUSCH format 2 </w:t>
            </w:r>
            <w:r w:rsidRPr="0009368C">
              <w:rPr>
                <w:color w:val="0070C0"/>
              </w:rPr>
              <w:t>or if</w:t>
            </w:r>
            <w:r w:rsidRPr="0009368C">
              <w:rPr>
                <w:iCs/>
                <w:color w:val="0070C0"/>
              </w:rPr>
              <w:t xml:space="preserve"> </w:t>
            </w:r>
            <w:r w:rsidRPr="0009368C">
              <w:rPr>
                <w:color w:val="0070C0"/>
              </w:rPr>
              <w:t xml:space="preserve">the </w:t>
            </w:r>
            <w:r w:rsidRPr="0009368C">
              <w:rPr>
                <w:rFonts w:hint="eastAsia"/>
                <w:color w:val="0070C0"/>
                <w:lang w:eastAsia="zh-CN"/>
              </w:rPr>
              <w:t>NPUSCH transmission</w:t>
            </w:r>
            <w:r w:rsidRPr="0009368C">
              <w:rPr>
                <w:color w:val="0070C0"/>
              </w:rPr>
              <w:t xml:space="preserve"> carries ACK/NACK response, as determined in clause 16.4.2, for the same HARQ process ID associated with a transport block scheduled in a NPDCCH scheduling a single transport block, and the UE is configured with higher layer parameter </w:t>
            </w:r>
            <w:proofErr w:type="spellStart"/>
            <w:r w:rsidRPr="0009368C">
              <w:rPr>
                <w:i/>
                <w:iCs/>
                <w:color w:val="0070C0"/>
              </w:rPr>
              <w:t>downlinkHARQ</w:t>
            </w:r>
            <w:proofErr w:type="spellEnd"/>
            <w:r w:rsidRPr="0009368C">
              <w:rPr>
                <w:i/>
                <w:iCs/>
                <w:color w:val="0070C0"/>
              </w:rPr>
              <w:t>-</w:t>
            </w:r>
            <w:proofErr w:type="spellStart"/>
            <w:r w:rsidRPr="0009368C">
              <w:rPr>
                <w:i/>
                <w:iCs/>
                <w:color w:val="0070C0"/>
              </w:rPr>
              <w:t>FeedbackDisabled</w:t>
            </w:r>
            <w:proofErr w:type="spellEnd"/>
            <w:r w:rsidRPr="0009368C">
              <w:rPr>
                <w:i/>
                <w:iCs/>
                <w:color w:val="0070C0"/>
              </w:rPr>
              <w:t>-Bitmap-NB</w:t>
            </w:r>
            <w:r w:rsidRPr="0009368C">
              <w:rPr>
                <w:color w:val="0070C0"/>
              </w:rPr>
              <w:t xml:space="preserve"> indicating disabled HARQ-ACK information for the same HARQ process ID and configured with higher layer parameter </w:t>
            </w:r>
            <w:proofErr w:type="spellStart"/>
            <w:r w:rsidRPr="0009368C">
              <w:rPr>
                <w:i/>
                <w:iCs/>
                <w:color w:val="0070C0"/>
              </w:rPr>
              <w:t>downlinkHARQ</w:t>
            </w:r>
            <w:proofErr w:type="spellEnd"/>
            <w:r w:rsidRPr="0009368C">
              <w:rPr>
                <w:i/>
                <w:iCs/>
                <w:color w:val="0070C0"/>
              </w:rPr>
              <w:t>-</w:t>
            </w:r>
            <w:proofErr w:type="spellStart"/>
            <w:r w:rsidRPr="0009368C">
              <w:rPr>
                <w:i/>
                <w:iCs/>
                <w:color w:val="0070C0"/>
              </w:rPr>
              <w:t>FeedbackDisabled</w:t>
            </w:r>
            <w:proofErr w:type="spellEnd"/>
            <w:r w:rsidRPr="0009368C">
              <w:rPr>
                <w:i/>
                <w:iCs/>
                <w:color w:val="0070C0"/>
              </w:rPr>
              <w:t>-DCI-NB</w:t>
            </w:r>
            <w:r w:rsidRPr="0009368C">
              <w:rPr>
                <w:rFonts w:eastAsia="Times New Roman"/>
                <w:lang w:eastAsia="en-GB"/>
              </w:rPr>
              <w:t xml:space="preserve">, the UE is not required to monitor NPDCCH in any subframe starting from subframe </w:t>
            </w:r>
            <w:r w:rsidRPr="0009368C">
              <w:rPr>
                <w:rFonts w:eastAsia="Times New Roman"/>
                <w:i/>
                <w:lang w:eastAsia="en-GB"/>
              </w:rPr>
              <w:t>n+1</w:t>
            </w:r>
            <w:r w:rsidRPr="0009368C">
              <w:rPr>
                <w:rFonts w:eastAsia="Times New Roman"/>
                <w:lang w:eastAsia="en-GB"/>
              </w:rPr>
              <w:t xml:space="preserve"> to subframe </w:t>
            </w:r>
            <w:r w:rsidRPr="0009368C">
              <w:rPr>
                <w:rFonts w:eastAsia="Times New Roman"/>
                <w:i/>
                <w:lang w:eastAsia="en-GB"/>
              </w:rPr>
              <w:t>n+12</w:t>
            </w:r>
            <w:r w:rsidRPr="0009368C">
              <w:rPr>
                <w:rFonts w:eastAsia="Times New Roman"/>
                <w:lang w:eastAsia="en-GB"/>
              </w:rPr>
              <w:t>.</w:t>
            </w:r>
          </w:p>
          <w:p w14:paraId="67B4D039" w14:textId="77777777" w:rsidR="001254AF" w:rsidRPr="00E030AE" w:rsidRDefault="001254AF" w:rsidP="001315C8">
            <w:pPr>
              <w:jc w:val="center"/>
              <w:rPr>
                <w:b/>
                <w:bCs/>
                <w:color w:val="FF0000"/>
              </w:rPr>
            </w:pPr>
            <w:r w:rsidRPr="0009368C">
              <w:rPr>
                <w:b/>
                <w:bCs/>
                <w:color w:val="FF0000"/>
              </w:rPr>
              <w:t>&lt;Unchanged parts are omitted&gt;</w:t>
            </w:r>
          </w:p>
        </w:tc>
      </w:tr>
    </w:tbl>
    <w:p w14:paraId="3D8ABF63" w14:textId="77777777" w:rsidR="001254AF" w:rsidRDefault="001254AF" w:rsidP="001254AF">
      <w:pPr>
        <w:pStyle w:val="xmsonormal"/>
        <w:tabs>
          <w:tab w:val="left" w:pos="2020"/>
        </w:tabs>
        <w:rPr>
          <w:bCs/>
          <w:iCs/>
        </w:rPr>
      </w:pPr>
    </w:p>
    <w:p w14:paraId="0EDD1940" w14:textId="77777777" w:rsidR="001254AF" w:rsidRDefault="001254AF" w:rsidP="001254AF">
      <w:pPr>
        <w:pStyle w:val="a9"/>
        <w:spacing w:after="0"/>
        <w:rPr>
          <w:szCs w:val="16"/>
        </w:rPr>
      </w:pPr>
      <w:r>
        <w:rPr>
          <w:rFonts w:eastAsiaTheme="minorEastAsia"/>
          <w:lang w:eastAsia="zh-CN"/>
        </w:rPr>
        <w:t xml:space="preserve">From the moderator’s understanding, </w:t>
      </w:r>
      <w:r>
        <w:rPr>
          <w:szCs w:val="16"/>
        </w:rPr>
        <w:t>f</w:t>
      </w:r>
      <w:r w:rsidRPr="00E030AE">
        <w:rPr>
          <w:szCs w:val="16"/>
        </w:rPr>
        <w:t xml:space="preserve">or DCI based overridden mechanism, for a HARQ process configured as HARQ feedback disabled by per-HARQ process bitmap </w:t>
      </w:r>
      <w:proofErr w:type="spellStart"/>
      <w:r w:rsidRPr="00E030AE">
        <w:rPr>
          <w:szCs w:val="16"/>
        </w:rPr>
        <w:t>signaling</w:t>
      </w:r>
      <w:proofErr w:type="spellEnd"/>
      <w:r w:rsidRPr="00E030AE">
        <w:rPr>
          <w:szCs w:val="16"/>
        </w:rPr>
        <w:t xml:space="preserve"> and further reversed to HARQ feedback enabled by DCI, the </w:t>
      </w:r>
      <w:proofErr w:type="spellStart"/>
      <w:r w:rsidRPr="00E030AE">
        <w:rPr>
          <w:szCs w:val="16"/>
        </w:rPr>
        <w:t>NBIoT</w:t>
      </w:r>
      <w:proofErr w:type="spellEnd"/>
      <w:r w:rsidRPr="00E030AE">
        <w:rPr>
          <w:szCs w:val="16"/>
        </w:rPr>
        <w:t xml:space="preserve"> UE does not wait for an RTT+3ms</w:t>
      </w:r>
      <w:r w:rsidRPr="000D72AD">
        <w:rPr>
          <w:szCs w:val="16"/>
        </w:rPr>
        <w:t xml:space="preserve"> </w:t>
      </w:r>
      <w:r w:rsidRPr="00E030AE">
        <w:rPr>
          <w:szCs w:val="16"/>
        </w:rPr>
        <w:t>before monitoring NPDCCH for the same HARQ process</w:t>
      </w:r>
      <w:r>
        <w:rPr>
          <w:szCs w:val="16"/>
        </w:rPr>
        <w:t xml:space="preserve">. That is to say, in the above case, UE will/may continue to monitor NPDCCH </w:t>
      </w:r>
      <w:r w:rsidRPr="00E030AE">
        <w:rPr>
          <w:szCs w:val="16"/>
        </w:rPr>
        <w:t>for the same HARQ process</w:t>
      </w:r>
      <w:r>
        <w:rPr>
          <w:szCs w:val="16"/>
        </w:rPr>
        <w:t xml:space="preserve"> right after the uplink transmission </w:t>
      </w:r>
      <w:r>
        <w:rPr>
          <w:szCs w:val="16"/>
          <w:lang w:eastAsia="zh-CN"/>
        </w:rPr>
        <w:t>(e.g. NPUSCH format 2 for HARQ-ACK)</w:t>
      </w:r>
      <w:r>
        <w:rPr>
          <w:szCs w:val="16"/>
        </w:rPr>
        <w:t>, and UE doesn’t have the ‘Waiting GAP’ NPDCCH monitoring restrictio</w:t>
      </w:r>
      <w:r>
        <w:rPr>
          <w:rFonts w:hint="eastAsia"/>
          <w:szCs w:val="16"/>
          <w:lang w:eastAsia="zh-CN"/>
        </w:rPr>
        <w:t>n</w:t>
      </w:r>
      <w:r>
        <w:rPr>
          <w:szCs w:val="16"/>
        </w:rPr>
        <w:t xml:space="preserve"> </w:t>
      </w:r>
      <w:r w:rsidRPr="00AF70F2">
        <w:rPr>
          <w:color w:val="FF0000"/>
          <w:szCs w:val="16"/>
        </w:rPr>
        <w:sym w:font="Wingdings" w:char="F0E0"/>
      </w:r>
      <w:r w:rsidRPr="00AF70F2">
        <w:rPr>
          <w:color w:val="FF0000"/>
          <w:szCs w:val="16"/>
        </w:rPr>
        <w:t xml:space="preserve"> NPDCCH monitoring restriction after uplink transmission:</w:t>
      </w:r>
    </w:p>
    <w:p w14:paraId="531E6F63" w14:textId="77777777" w:rsidR="001254AF" w:rsidRDefault="001254AF">
      <w:pPr>
        <w:pStyle w:val="a9"/>
        <w:numPr>
          <w:ilvl w:val="0"/>
          <w:numId w:val="37"/>
        </w:numPr>
        <w:autoSpaceDE w:val="0"/>
        <w:autoSpaceDN w:val="0"/>
        <w:adjustRightInd w:val="0"/>
        <w:snapToGrid w:val="0"/>
        <w:spacing w:after="0"/>
        <w:rPr>
          <w:szCs w:val="16"/>
        </w:rPr>
      </w:pPr>
      <w:r>
        <w:t xml:space="preserve">……, </w:t>
      </w:r>
      <w:r w:rsidRPr="00B6580F">
        <w:t xml:space="preserve">if the UE has a NPUSCH transmission ending in subframe </w:t>
      </w:r>
      <w:r w:rsidRPr="00B6580F">
        <w:rPr>
          <w:i/>
        </w:rPr>
        <w:t>n</w:t>
      </w:r>
      <w:r>
        <w:rPr>
          <w:i/>
        </w:rPr>
        <w:t xml:space="preserve">, </w:t>
      </w:r>
      <w:r w:rsidRPr="00CE1E44">
        <w:rPr>
          <w:iCs/>
        </w:rPr>
        <w:t xml:space="preserve">UE </w:t>
      </w:r>
      <w:r w:rsidRPr="001D5CBC">
        <w:rPr>
          <w:b/>
          <w:bCs/>
          <w:iCs/>
        </w:rPr>
        <w:t>may</w:t>
      </w:r>
      <w:r w:rsidRPr="00CE1E44">
        <w:rPr>
          <w:iCs/>
        </w:rPr>
        <w:t xml:space="preserve"> start</w:t>
      </w:r>
      <w:r>
        <w:rPr>
          <w:i/>
        </w:rPr>
        <w:t xml:space="preserve"> </w:t>
      </w:r>
      <w:r w:rsidRPr="00B6580F">
        <w:t>to receive a</w:t>
      </w:r>
      <w:r w:rsidRPr="00B6580F">
        <w:rPr>
          <w:rFonts w:hint="eastAsia"/>
          <w:lang w:eastAsia="zh-CN"/>
        </w:rPr>
        <w:t xml:space="preserve">n NPDCCH with DCI format N0/N1 </w:t>
      </w:r>
      <w:r w:rsidRPr="00B6580F">
        <w:t>for the same HARQ process</w:t>
      </w:r>
      <w:r w:rsidRPr="00B6580F">
        <w:rPr>
          <w:rFonts w:hint="eastAsia"/>
          <w:lang w:eastAsia="zh-CN"/>
        </w:rPr>
        <w:t xml:space="preserve"> ID as the NPUSCH transmission</w:t>
      </w:r>
      <w:r w:rsidRPr="00B6580F">
        <w:t xml:space="preserve"> </w:t>
      </w:r>
      <w:r w:rsidRPr="003C4D67">
        <w:rPr>
          <w:b/>
          <w:bCs/>
        </w:rPr>
        <w:t>from subframe n+1</w:t>
      </w:r>
      <w:r>
        <w:rPr>
          <w:b/>
          <w:bCs/>
        </w:rPr>
        <w:t xml:space="preserve"> (till any subframe specified as </w:t>
      </w:r>
      <w:r>
        <w:rPr>
          <w:b/>
          <w:bCs/>
          <w:lang w:eastAsia="zh-CN"/>
        </w:rPr>
        <w:t>“</w:t>
      </w:r>
      <w:r>
        <w:rPr>
          <w:b/>
          <w:bCs/>
        </w:rPr>
        <w:t>NO NPDCCH monitoring” in TS36.213)</w:t>
      </w:r>
      <w:r>
        <w:t>.</w:t>
      </w:r>
    </w:p>
    <w:p w14:paraId="51A3F936" w14:textId="77777777" w:rsidR="001254AF" w:rsidRPr="00786F2F" w:rsidRDefault="001254AF" w:rsidP="001254AF">
      <w:pPr>
        <w:pStyle w:val="a9"/>
        <w:spacing w:after="0"/>
        <w:ind w:left="440"/>
        <w:rPr>
          <w:szCs w:val="16"/>
        </w:rPr>
      </w:pPr>
    </w:p>
    <w:tbl>
      <w:tblPr>
        <w:tblStyle w:val="afa"/>
        <w:tblW w:w="9062" w:type="dxa"/>
        <w:tblLayout w:type="fixed"/>
        <w:tblLook w:val="04A0" w:firstRow="1" w:lastRow="0" w:firstColumn="1" w:lastColumn="0" w:noHBand="0" w:noVBand="1"/>
      </w:tblPr>
      <w:tblGrid>
        <w:gridCol w:w="9062"/>
      </w:tblGrid>
      <w:tr w:rsidR="001254AF" w14:paraId="67247013" w14:textId="77777777" w:rsidTr="001315C8">
        <w:tc>
          <w:tcPr>
            <w:tcW w:w="9062" w:type="dxa"/>
          </w:tcPr>
          <w:p w14:paraId="1A9C7B10" w14:textId="77777777" w:rsidR="001254AF" w:rsidRPr="00E030AE" w:rsidRDefault="001254AF" w:rsidP="001315C8">
            <w:pPr>
              <w:spacing w:after="0"/>
              <w:rPr>
                <w:szCs w:val="16"/>
                <w:lang w:eastAsia="zh-CN"/>
              </w:rPr>
            </w:pPr>
            <w:bookmarkStart w:id="44" w:name="_Hlk161061073"/>
            <w:r w:rsidRPr="00E030AE">
              <w:rPr>
                <w:szCs w:val="16"/>
                <w:highlight w:val="green"/>
                <w:lang w:eastAsia="zh-CN"/>
              </w:rPr>
              <w:t>Agreement</w:t>
            </w:r>
            <w:r w:rsidRPr="00E030AE">
              <w:rPr>
                <w:szCs w:val="16"/>
                <w:lang w:eastAsia="zh-CN"/>
              </w:rPr>
              <w:t xml:space="preserve"> </w:t>
            </w:r>
            <w:r w:rsidRPr="00E030AE">
              <w:rPr>
                <w:rFonts w:cs="Times"/>
                <w:bCs/>
                <w:szCs w:val="13"/>
                <w:lang w:eastAsia="zh-CN"/>
              </w:rPr>
              <w:t>(RAN1#114bis)</w:t>
            </w:r>
          </w:p>
          <w:p w14:paraId="0029E49E" w14:textId="77777777" w:rsidR="001254AF" w:rsidRPr="00E030AE" w:rsidRDefault="001254AF" w:rsidP="001315C8">
            <w:pPr>
              <w:spacing w:after="0"/>
              <w:rPr>
                <w:szCs w:val="16"/>
              </w:rPr>
            </w:pPr>
            <w:r w:rsidRPr="00E030AE">
              <w:rPr>
                <w:szCs w:val="16"/>
              </w:rPr>
              <w:t>Confirm the following working assumptions from RAN1#113:</w:t>
            </w:r>
          </w:p>
          <w:p w14:paraId="62341FAB" w14:textId="77777777" w:rsidR="001254AF" w:rsidRPr="00E030AE" w:rsidRDefault="001254AF" w:rsidP="001315C8">
            <w:pPr>
              <w:spacing w:after="0"/>
              <w:ind w:left="360"/>
              <w:rPr>
                <w:szCs w:val="16"/>
              </w:rPr>
            </w:pPr>
            <w:r w:rsidRPr="00E030AE">
              <w:rPr>
                <w:szCs w:val="16"/>
              </w:rPr>
              <w:t xml:space="preserve">For single TB scheduled by DCI, </w:t>
            </w:r>
          </w:p>
          <w:p w14:paraId="04AFCBA7" w14:textId="77777777" w:rsidR="001254AF" w:rsidRPr="00E030AE" w:rsidRDefault="001254AF">
            <w:pPr>
              <w:widowControl w:val="0"/>
              <w:numPr>
                <w:ilvl w:val="0"/>
                <w:numId w:val="27"/>
              </w:numPr>
              <w:overflowPunct w:val="0"/>
              <w:autoSpaceDE w:val="0"/>
              <w:autoSpaceDN w:val="0"/>
              <w:adjustRightInd w:val="0"/>
              <w:snapToGrid w:val="0"/>
              <w:spacing w:after="0"/>
              <w:ind w:left="1080"/>
              <w:contextualSpacing/>
              <w:jc w:val="both"/>
              <w:textAlignment w:val="baseline"/>
              <w:rPr>
                <w:i/>
                <w:iCs/>
              </w:rPr>
            </w:pPr>
            <w:r w:rsidRPr="00E030AE">
              <w:rPr>
                <w:color w:val="FFFFFF"/>
                <w:szCs w:val="16"/>
                <w:highlight w:val="darkYellow"/>
              </w:rPr>
              <w:t>Working assumption 2</w:t>
            </w:r>
            <w:r w:rsidRPr="00E030AE">
              <w:rPr>
                <w:color w:val="FFFFFF"/>
                <w:szCs w:val="16"/>
              </w:rPr>
              <w:t xml:space="preserve"> </w:t>
            </w:r>
            <w:r w:rsidRPr="00E030AE">
              <w:rPr>
                <w:szCs w:val="16"/>
              </w:rPr>
              <w:t xml:space="preserve">For Option 1 + Option 3 DCI based overridden mechanism, for a HARQ process configured as HARQ feedback disabled by per-HARQ process bitmap </w:t>
            </w:r>
            <w:proofErr w:type="spellStart"/>
            <w:r w:rsidRPr="00E030AE">
              <w:rPr>
                <w:szCs w:val="16"/>
              </w:rPr>
              <w:t>signaling</w:t>
            </w:r>
            <w:proofErr w:type="spellEnd"/>
            <w:r w:rsidRPr="00E030AE">
              <w:rPr>
                <w:szCs w:val="16"/>
              </w:rPr>
              <w:t xml:space="preserve"> and further reversed to HARQ feedback enabled by DCI, the </w:t>
            </w:r>
            <w:proofErr w:type="spellStart"/>
            <w:r w:rsidRPr="00E030AE">
              <w:rPr>
                <w:szCs w:val="16"/>
              </w:rPr>
              <w:t>NBIoT</w:t>
            </w:r>
            <w:proofErr w:type="spellEnd"/>
            <w:r w:rsidRPr="00E030AE">
              <w:rPr>
                <w:szCs w:val="16"/>
              </w:rPr>
              <w:t xml:space="preserve"> UE does not wait for an RTT+3ms (i.e., till subframe n+Kmac+3 in TS36.213 section 16.6) before monitoring NPDCCH for the same HARQ process (or monitoring any NPDCCH for the case of single HARQ process configuration).</w:t>
            </w:r>
            <w:r w:rsidRPr="00E030AE">
              <w:rPr>
                <w:i/>
                <w:iCs/>
                <w:szCs w:val="16"/>
              </w:rPr>
              <w:t xml:space="preserve"> </w:t>
            </w:r>
          </w:p>
        </w:tc>
      </w:tr>
      <w:bookmarkEnd w:id="44"/>
    </w:tbl>
    <w:p w14:paraId="7BEC81C2" w14:textId="77777777" w:rsidR="001254AF" w:rsidRDefault="001254AF" w:rsidP="001254AF">
      <w:pPr>
        <w:pStyle w:val="a9"/>
        <w:spacing w:after="0"/>
        <w:rPr>
          <w:szCs w:val="16"/>
        </w:rPr>
      </w:pPr>
    </w:p>
    <w:tbl>
      <w:tblPr>
        <w:tblStyle w:val="afa"/>
        <w:tblW w:w="9062" w:type="dxa"/>
        <w:tblLayout w:type="fixed"/>
        <w:tblLook w:val="04A0" w:firstRow="1" w:lastRow="0" w:firstColumn="1" w:lastColumn="0" w:noHBand="0" w:noVBand="1"/>
      </w:tblPr>
      <w:tblGrid>
        <w:gridCol w:w="9062"/>
      </w:tblGrid>
      <w:tr w:rsidR="001254AF" w14:paraId="27268F29" w14:textId="77777777" w:rsidTr="001315C8">
        <w:tc>
          <w:tcPr>
            <w:tcW w:w="9062" w:type="dxa"/>
          </w:tcPr>
          <w:p w14:paraId="3B3AEF28" w14:textId="77777777" w:rsidR="001254AF" w:rsidRDefault="001254AF" w:rsidP="001315C8">
            <w:pPr>
              <w:overflowPunct w:val="0"/>
              <w:spacing w:after="0"/>
              <w:contextualSpacing/>
              <w:textAlignment w:val="baseline"/>
              <w:rPr>
                <w:szCs w:val="16"/>
                <w:lang w:eastAsia="zh-CN"/>
              </w:rPr>
            </w:pPr>
            <w:r w:rsidRPr="00B6580F">
              <w:rPr>
                <w:rFonts w:hint="eastAsia"/>
                <w:szCs w:val="16"/>
                <w:highlight w:val="yellow"/>
                <w:lang w:eastAsia="zh-CN"/>
              </w:rPr>
              <w:t>T</w:t>
            </w:r>
            <w:r w:rsidRPr="00B6580F">
              <w:rPr>
                <w:szCs w:val="16"/>
                <w:highlight w:val="yellow"/>
                <w:lang w:eastAsia="zh-CN"/>
              </w:rPr>
              <w:t xml:space="preserve">S36.213 </w:t>
            </w:r>
            <w:proofErr w:type="gramStart"/>
            <w:r w:rsidRPr="00B6580F">
              <w:rPr>
                <w:szCs w:val="16"/>
                <w:highlight w:val="yellow"/>
                <w:lang w:eastAsia="zh-CN"/>
              </w:rPr>
              <w:t>v18.</w:t>
            </w:r>
            <w:r>
              <w:rPr>
                <w:szCs w:val="16"/>
                <w:highlight w:val="yellow"/>
                <w:lang w:eastAsia="zh-CN"/>
              </w:rPr>
              <w:t>2</w:t>
            </w:r>
            <w:r w:rsidRPr="00B6580F">
              <w:rPr>
                <w:szCs w:val="16"/>
                <w:highlight w:val="yellow"/>
                <w:lang w:eastAsia="zh-CN"/>
              </w:rPr>
              <w:t>.0  16.6</w:t>
            </w:r>
            <w:proofErr w:type="gramEnd"/>
          </w:p>
          <w:p w14:paraId="5EF598C9" w14:textId="77777777" w:rsidR="001254AF" w:rsidRPr="00E90C84" w:rsidRDefault="001254AF" w:rsidP="001315C8">
            <w:pPr>
              <w:spacing w:after="0"/>
              <w:rPr>
                <w:lang w:eastAsia="en-GB"/>
              </w:rPr>
            </w:pPr>
            <w:r w:rsidRPr="00E90C84">
              <w:t xml:space="preserve">else if the UE is not using higher layer parameter </w:t>
            </w:r>
            <w:proofErr w:type="spellStart"/>
            <w:r w:rsidRPr="00E90C84">
              <w:rPr>
                <w:i/>
              </w:rPr>
              <w:t>edt</w:t>
            </w:r>
            <w:proofErr w:type="spellEnd"/>
            <w:r w:rsidRPr="00E90C84">
              <w:rPr>
                <w:i/>
              </w:rPr>
              <w:t>-Parameters</w:t>
            </w:r>
            <w:r w:rsidRPr="00E90C84">
              <w:rPr>
                <w:rFonts w:eastAsia="MS Mincho"/>
              </w:rPr>
              <w:t xml:space="preserve"> or if </w:t>
            </w:r>
            <w:r w:rsidRPr="00E90C84">
              <w:t xml:space="preserve">the UE is using higher layer parameter </w:t>
            </w:r>
            <w:proofErr w:type="spellStart"/>
            <w:r w:rsidRPr="00E90C84">
              <w:rPr>
                <w:i/>
              </w:rPr>
              <w:t>edt</w:t>
            </w:r>
            <w:proofErr w:type="spellEnd"/>
            <w:r w:rsidRPr="00E90C84">
              <w:rPr>
                <w:i/>
              </w:rPr>
              <w:t xml:space="preserve">-Parameters </w:t>
            </w:r>
            <w:r w:rsidRPr="00E90C84">
              <w:t xml:space="preserve">and </w:t>
            </w:r>
            <w:r w:rsidRPr="00E90C84">
              <w:rPr>
                <w:rFonts w:eastAsia="Times New Roman"/>
                <w:position w:val="-12"/>
                <w:lang w:eastAsia="en-GB"/>
              </w:rPr>
              <w:object w:dxaOrig="1160" w:dyaOrig="290" w14:anchorId="3DA13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14.5pt" o:ole="">
                  <v:imagedata r:id="rId18" o:title=""/>
                </v:shape>
                <o:OLEObject Type="Embed" ProgID="Equation.DSMT4" ShapeID="_x0000_i1025" DrawAspect="Content" ObjectID="_1774688005" r:id="rId19"/>
              </w:object>
            </w:r>
            <w:r w:rsidRPr="00E90C84">
              <w:t xml:space="preserve"> </w:t>
            </w:r>
          </w:p>
          <w:p w14:paraId="0EF34D42" w14:textId="77777777" w:rsidR="001254AF" w:rsidRPr="00E90C84" w:rsidRDefault="001254AF" w:rsidP="001315C8">
            <w:pPr>
              <w:pStyle w:val="B1"/>
              <w:spacing w:after="0"/>
            </w:pPr>
            <w:r w:rsidRPr="00E90C84">
              <w:t>-</w:t>
            </w:r>
            <w:r w:rsidRPr="00E90C84">
              <w:tab/>
              <w:t xml:space="preserve">if the NB-IoT UE has a NPUSCH transmission ending in subframe </w:t>
            </w:r>
            <w:r w:rsidRPr="00E90C84">
              <w:rPr>
                <w:i/>
              </w:rPr>
              <w:t>n</w:t>
            </w:r>
            <w:r w:rsidRPr="00E90C84">
              <w:t xml:space="preserve">, </w:t>
            </w:r>
          </w:p>
          <w:p w14:paraId="26E7A895" w14:textId="77777777" w:rsidR="001254AF" w:rsidRPr="00E90C84" w:rsidRDefault="001254AF" w:rsidP="001315C8">
            <w:pPr>
              <w:pStyle w:val="B2"/>
              <w:spacing w:after="0"/>
            </w:pPr>
            <w:r w:rsidRPr="00E90C84">
              <w:t>-</w:t>
            </w:r>
            <w:r w:rsidRPr="00E90C84">
              <w:tab/>
              <w:t xml:space="preserve">the UE is not required to receive transmissions in the Type B half-duplex guard periods as specified in [3] for FDD; and </w:t>
            </w:r>
          </w:p>
          <w:p w14:paraId="203B1A2C" w14:textId="77777777" w:rsidR="001254AF" w:rsidRDefault="001254AF" w:rsidP="001315C8">
            <w:pPr>
              <w:pStyle w:val="B2"/>
              <w:spacing w:after="0"/>
            </w:pPr>
            <w:r w:rsidRPr="00E90C84">
              <w:t>-</w:t>
            </w:r>
            <w:r w:rsidRPr="00E90C84">
              <w:tab/>
              <w:t xml:space="preserve">the UE is not required to monitor NPDCCH in any subframe starting from subframe </w:t>
            </w:r>
            <w:r w:rsidRPr="00E90C84">
              <w:rPr>
                <w:i/>
              </w:rPr>
              <w:t xml:space="preserve">n+1 </w:t>
            </w:r>
            <w:r w:rsidRPr="00E90C84">
              <w:t xml:space="preserve">to subframe </w:t>
            </w:r>
            <w:r w:rsidRPr="00E90C84">
              <w:rPr>
                <w:i/>
              </w:rPr>
              <w:t xml:space="preserve">n+3 </w:t>
            </w:r>
            <w:r w:rsidRPr="00E90C84">
              <w:rPr>
                <w:rFonts w:eastAsia="MS Mincho"/>
              </w:rPr>
              <w:t xml:space="preserve">or in a NTN </w:t>
            </w:r>
            <w:r w:rsidRPr="00E90C84">
              <w:rPr>
                <w:iCs/>
              </w:rPr>
              <w:t>serving cell</w:t>
            </w:r>
            <w:r w:rsidRPr="00E90C84">
              <w:rPr>
                <w:rFonts w:eastAsia="MS Mincho"/>
              </w:rPr>
              <w:t xml:space="preserve">, in any downlink subframe </w:t>
            </w:r>
            <w:r w:rsidRPr="00E90C84">
              <w:t>that</w:t>
            </w:r>
            <w:r w:rsidRPr="00E90C84">
              <w:rPr>
                <w:iCs/>
              </w:rPr>
              <w:t xml:space="preserve"> </w:t>
            </w:r>
            <w:r w:rsidRPr="00E90C84">
              <w:t>overlaps with uplink</w:t>
            </w:r>
            <w:r w:rsidRPr="00E90C84">
              <w:rPr>
                <w:rFonts w:eastAsia="MS Mincho"/>
              </w:rPr>
              <w:t xml:space="preserve"> subframe </w:t>
            </w:r>
            <w:r w:rsidRPr="00E90C84">
              <w:rPr>
                <w:rFonts w:eastAsia="MS Mincho"/>
                <w:i/>
                <w:iCs/>
              </w:rPr>
              <w:t>n</w:t>
            </w:r>
            <w:r w:rsidRPr="00E90C84">
              <w:rPr>
                <w:rFonts w:eastAsia="MS Mincho"/>
              </w:rPr>
              <w:t>+</w:t>
            </w:r>
            <w:r w:rsidRPr="00E90C84">
              <w:rPr>
                <w:rFonts w:eastAsia="MS Mincho"/>
                <w:i/>
                <w:iCs/>
              </w:rPr>
              <w:t>1</w:t>
            </w:r>
            <w:r w:rsidRPr="00E90C84">
              <w:rPr>
                <w:rFonts w:eastAsia="MS Mincho"/>
              </w:rPr>
              <w:t xml:space="preserve"> to subframe </w:t>
            </w:r>
            <w:r w:rsidRPr="00E90C84">
              <w:rPr>
                <w:rFonts w:eastAsia="MS Mincho"/>
                <w:i/>
                <w:iCs/>
              </w:rPr>
              <w:t>n</w:t>
            </w:r>
            <w:r w:rsidRPr="00E90C84">
              <w:rPr>
                <w:rFonts w:eastAsia="MS Mincho"/>
              </w:rPr>
              <w:t>+</w:t>
            </w:r>
            <w:r w:rsidRPr="00E90C84">
              <w:rPr>
                <w:rFonts w:eastAsia="宋体"/>
                <w:i/>
                <w:lang w:eastAsia="zh-CN"/>
              </w:rPr>
              <w:t>K</w:t>
            </w:r>
            <w:r w:rsidRPr="00E90C84">
              <w:rPr>
                <w:rFonts w:eastAsia="宋体"/>
                <w:iCs/>
                <w:vertAlign w:val="subscript"/>
                <w:lang w:eastAsia="zh-CN"/>
              </w:rPr>
              <w:t>mac</w:t>
            </w:r>
            <w:r w:rsidRPr="00E90C84">
              <w:rPr>
                <w:rFonts w:eastAsia="MS Mincho"/>
              </w:rPr>
              <w:t xml:space="preserve">+3 </w:t>
            </w:r>
            <w:r w:rsidRPr="00E90C84">
              <w:rPr>
                <w:rFonts w:eastAsia="MS Mincho"/>
                <w:highlight w:val="yellow"/>
              </w:rPr>
              <w:t>except</w:t>
            </w:r>
            <w:r w:rsidRPr="00E90C84">
              <w:rPr>
                <w:rFonts w:eastAsia="MS Mincho"/>
              </w:rPr>
              <w:t xml:space="preserve"> </w:t>
            </w:r>
            <w:r w:rsidRPr="00E90C84">
              <w:rPr>
                <w:color w:val="000000"/>
              </w:rPr>
              <w:t xml:space="preserve">if the UE is configured with higher </w:t>
            </w:r>
            <w:r w:rsidRPr="00E90C84">
              <w:rPr>
                <w:rFonts w:eastAsia="宋体"/>
              </w:rPr>
              <w:t xml:space="preserve">layer parameter </w:t>
            </w:r>
            <w:proofErr w:type="spellStart"/>
            <w:r w:rsidRPr="00E90C84">
              <w:rPr>
                <w:i/>
                <w:iCs/>
                <w:color w:val="000000"/>
              </w:rPr>
              <w:t>uplinkHARQ</w:t>
            </w:r>
            <w:proofErr w:type="spellEnd"/>
            <w:r w:rsidRPr="00E90C84">
              <w:rPr>
                <w:i/>
                <w:iCs/>
                <w:color w:val="000000"/>
              </w:rPr>
              <w:t>-mode</w:t>
            </w:r>
            <w:r w:rsidRPr="00E90C84">
              <w:t xml:space="preserve"> set to ‘</w:t>
            </w:r>
            <w:proofErr w:type="spellStart"/>
            <w:r w:rsidRPr="00E90C84">
              <w:rPr>
                <w:i/>
                <w:iCs/>
              </w:rPr>
              <w:t>HARQModeB</w:t>
            </w:r>
            <w:proofErr w:type="spellEnd"/>
            <w:r w:rsidRPr="00E90C84">
              <w:t>’</w:t>
            </w:r>
            <w:bookmarkStart w:id="45" w:name="_Hlk144410113"/>
            <w:r w:rsidRPr="00E90C84">
              <w:t>, or</w:t>
            </w:r>
            <w:r w:rsidRPr="00E90C84">
              <w:rPr>
                <w:rFonts w:eastAsia="MS Mincho"/>
              </w:rPr>
              <w:t xml:space="preserve"> </w:t>
            </w:r>
            <w:r w:rsidRPr="00E90C84">
              <w:t>if</w:t>
            </w:r>
            <w:r w:rsidRPr="00E90C84">
              <w:rPr>
                <w:iCs/>
              </w:rPr>
              <w:t xml:space="preserve"> </w:t>
            </w:r>
            <w:r w:rsidRPr="00E90C84">
              <w:rPr>
                <w:rFonts w:eastAsia="宋体"/>
              </w:rPr>
              <w:t xml:space="preserve">the </w:t>
            </w:r>
            <w:r w:rsidRPr="00E90C84">
              <w:rPr>
                <w:lang w:eastAsia="zh-CN"/>
              </w:rPr>
              <w:t>NPUSCH transmission</w:t>
            </w:r>
            <w:r w:rsidRPr="00E90C84">
              <w:t xml:space="preserve"> carries ACK/NACK response as determined in clause 16.4.2 and the </w:t>
            </w:r>
            <w:r w:rsidRPr="00E90C84">
              <w:rPr>
                <w:rFonts w:eastAsia="宋体"/>
              </w:rPr>
              <w:t xml:space="preserve">UE is configured with higher layer parameter </w:t>
            </w:r>
            <w:proofErr w:type="spellStart"/>
            <w:r w:rsidRPr="00E90C84">
              <w:rPr>
                <w:rFonts w:eastAsia="宋体"/>
                <w:i/>
                <w:iCs/>
              </w:rPr>
              <w:t>downlinkHARQ</w:t>
            </w:r>
            <w:proofErr w:type="spellEnd"/>
            <w:r w:rsidRPr="00E90C84">
              <w:rPr>
                <w:rFonts w:eastAsia="宋体"/>
                <w:i/>
                <w:iCs/>
              </w:rPr>
              <w:t>-</w:t>
            </w:r>
            <w:proofErr w:type="spellStart"/>
            <w:r w:rsidRPr="00E90C84">
              <w:rPr>
                <w:rFonts w:eastAsia="宋体"/>
                <w:i/>
                <w:iCs/>
              </w:rPr>
              <w:t>FeedbackDisabled</w:t>
            </w:r>
            <w:proofErr w:type="spellEnd"/>
            <w:r w:rsidRPr="00E90C84">
              <w:rPr>
                <w:rFonts w:eastAsia="宋体"/>
                <w:i/>
                <w:iCs/>
              </w:rPr>
              <w:t>-Bitmap-NB</w:t>
            </w:r>
            <w:r w:rsidRPr="00E90C84">
              <w:rPr>
                <w:rFonts w:eastAsia="宋体"/>
              </w:rPr>
              <w:t xml:space="preserve"> indicating disabled HARQ-ACK information </w:t>
            </w:r>
            <w:bookmarkEnd w:id="45"/>
            <w:r w:rsidRPr="00E90C84">
              <w:rPr>
                <w:rFonts w:eastAsia="宋体"/>
              </w:rPr>
              <w:t xml:space="preserve">and configured with higher layer parameter </w:t>
            </w:r>
            <w:proofErr w:type="spellStart"/>
            <w:r w:rsidRPr="00E90C84">
              <w:rPr>
                <w:rFonts w:eastAsia="宋体"/>
                <w:i/>
                <w:iCs/>
              </w:rPr>
              <w:t>downlinkHARQ</w:t>
            </w:r>
            <w:proofErr w:type="spellEnd"/>
            <w:r w:rsidRPr="00E90C84">
              <w:rPr>
                <w:rFonts w:eastAsia="宋体"/>
                <w:i/>
                <w:iCs/>
              </w:rPr>
              <w:t>-</w:t>
            </w:r>
            <w:proofErr w:type="spellStart"/>
            <w:r w:rsidRPr="00E90C84">
              <w:rPr>
                <w:rFonts w:eastAsia="宋体"/>
                <w:i/>
                <w:iCs/>
              </w:rPr>
              <w:t>FeedbackDisabled</w:t>
            </w:r>
            <w:proofErr w:type="spellEnd"/>
            <w:r w:rsidRPr="00E90C84">
              <w:rPr>
                <w:rFonts w:eastAsia="宋体"/>
                <w:i/>
                <w:iCs/>
              </w:rPr>
              <w:t>-DCI-NB</w:t>
            </w:r>
            <w:r w:rsidRPr="00E90C84">
              <w:t xml:space="preserve">. </w:t>
            </w:r>
          </w:p>
          <w:p w14:paraId="1667CCC0" w14:textId="77777777" w:rsidR="001254AF" w:rsidRPr="00E90C84" w:rsidRDefault="001254AF" w:rsidP="001315C8">
            <w:pPr>
              <w:pStyle w:val="B2"/>
              <w:spacing w:after="0"/>
            </w:pPr>
          </w:p>
        </w:tc>
      </w:tr>
    </w:tbl>
    <w:p w14:paraId="0D4ECE39" w14:textId="77777777" w:rsidR="001254AF" w:rsidRDefault="001254AF" w:rsidP="001254AF">
      <w:pPr>
        <w:pStyle w:val="a9"/>
        <w:rPr>
          <w:rFonts w:eastAsia="等线"/>
          <w:lang w:eastAsia="zh-CN"/>
        </w:rPr>
      </w:pPr>
    </w:p>
    <w:p w14:paraId="234A0845" w14:textId="77777777" w:rsidR="001254AF" w:rsidRDefault="001254AF" w:rsidP="001254AF">
      <w:pPr>
        <w:pStyle w:val="a9"/>
        <w:rPr>
          <w:rFonts w:eastAsia="等线"/>
          <w:lang w:eastAsia="zh-CN"/>
        </w:rPr>
      </w:pPr>
      <w:r>
        <w:rPr>
          <w:rFonts w:eastAsia="等线" w:hint="eastAsia"/>
          <w:lang w:eastAsia="zh-CN"/>
        </w:rPr>
        <w:t>R</w:t>
      </w:r>
      <w:r>
        <w:rPr>
          <w:rFonts w:eastAsia="等线"/>
          <w:lang w:eastAsia="zh-CN"/>
        </w:rPr>
        <w:t xml:space="preserve">egarding </w:t>
      </w:r>
      <w:r w:rsidRPr="00AF70F2">
        <w:rPr>
          <w:rFonts w:eastAsia="等线"/>
          <w:color w:val="FF0000"/>
          <w:lang w:eastAsia="zh-CN"/>
        </w:rPr>
        <w:t>the NPDCCH monitoring restriction after the reception of NPDSCH</w:t>
      </w:r>
      <w:r>
        <w:rPr>
          <w:rFonts w:eastAsia="等线"/>
          <w:lang w:eastAsia="zh-CN"/>
        </w:rPr>
        <w:t xml:space="preserve"> (e.g., for a HARQ process </w:t>
      </w:r>
      <w:r w:rsidRPr="00E030AE">
        <w:rPr>
          <w:szCs w:val="16"/>
        </w:rPr>
        <w:t xml:space="preserve">configured as HARQ feedback disabled by per-HARQ process bitmap </w:t>
      </w:r>
      <w:proofErr w:type="spellStart"/>
      <w:r w:rsidRPr="00E030AE">
        <w:rPr>
          <w:szCs w:val="16"/>
        </w:rPr>
        <w:t>signaling</w:t>
      </w:r>
      <w:proofErr w:type="spellEnd"/>
      <w:r w:rsidRPr="00E030AE">
        <w:rPr>
          <w:szCs w:val="16"/>
        </w:rPr>
        <w:t xml:space="preserve"> and further reversed to HARQ feedback enabled by DCI</w:t>
      </w:r>
      <w:r>
        <w:rPr>
          <w:rFonts w:eastAsia="等线"/>
          <w:lang w:eastAsia="zh-CN"/>
        </w:rPr>
        <w:t xml:space="preserve">), </w:t>
      </w:r>
      <w:r>
        <w:rPr>
          <w:rFonts w:eastAsia="等线" w:hint="eastAsia"/>
          <w:lang w:eastAsia="zh-CN"/>
        </w:rPr>
        <w:t>th</w:t>
      </w:r>
      <w:r>
        <w:rPr>
          <w:rFonts w:eastAsia="等线"/>
          <w:lang w:eastAsia="zh-CN"/>
        </w:rPr>
        <w:t xml:space="preserve">ere may be 2 </w:t>
      </w:r>
      <w:r>
        <w:rPr>
          <w:rFonts w:eastAsia="等线" w:hint="eastAsia"/>
          <w:lang w:eastAsia="zh-CN"/>
        </w:rPr>
        <w:t>understanding</w:t>
      </w:r>
      <w:r>
        <w:rPr>
          <w:rFonts w:eastAsia="等线"/>
          <w:lang w:eastAsia="zh-CN"/>
        </w:rPr>
        <w:t xml:space="preserve"> as follows (take single HARQ process as an example),</w:t>
      </w:r>
    </w:p>
    <w:p w14:paraId="6A2C154E" w14:textId="77777777" w:rsidR="001254AF" w:rsidRDefault="001254AF" w:rsidP="001254AF">
      <w:pPr>
        <w:pStyle w:val="a9"/>
        <w:spacing w:after="0"/>
        <w:rPr>
          <w:rFonts w:eastAsia="等线"/>
          <w:lang w:eastAsia="zh-CN"/>
        </w:rPr>
      </w:pPr>
      <w:r>
        <w:rPr>
          <w:rFonts w:eastAsia="等线"/>
          <w:b/>
          <w:bCs/>
          <w:lang w:eastAsia="zh-CN"/>
        </w:rPr>
        <w:t>Understanding</w:t>
      </w:r>
      <w:r w:rsidRPr="008F704C">
        <w:rPr>
          <w:rFonts w:eastAsia="等线"/>
          <w:b/>
          <w:bCs/>
          <w:lang w:eastAsia="zh-CN"/>
        </w:rPr>
        <w:t xml:space="preserve"> 1:</w:t>
      </w:r>
      <w:r>
        <w:rPr>
          <w:rFonts w:eastAsia="等线"/>
          <w:lang w:eastAsia="zh-CN"/>
        </w:rPr>
        <w:t xml:space="preserve"> (legacy </w:t>
      </w:r>
      <w:proofErr w:type="spellStart"/>
      <w:r>
        <w:rPr>
          <w:rFonts w:eastAsia="等线"/>
          <w:lang w:eastAsia="zh-CN"/>
        </w:rPr>
        <w:t>behavior</w:t>
      </w:r>
      <w:proofErr w:type="spellEnd"/>
      <w:r>
        <w:rPr>
          <w:rFonts w:eastAsia="等线"/>
          <w:lang w:eastAsia="zh-CN"/>
        </w:rPr>
        <w:t>, by FL) No NPDCCH monitoring between NPDSCH and NPUSCH</w:t>
      </w:r>
    </w:p>
    <w:p w14:paraId="383A5429" w14:textId="77777777" w:rsidR="001254AF" w:rsidRPr="009604FA" w:rsidRDefault="001254AF">
      <w:pPr>
        <w:pStyle w:val="a9"/>
        <w:numPr>
          <w:ilvl w:val="0"/>
          <w:numId w:val="40"/>
        </w:numPr>
        <w:autoSpaceDE w:val="0"/>
        <w:autoSpaceDN w:val="0"/>
        <w:adjustRightInd w:val="0"/>
        <w:snapToGrid w:val="0"/>
        <w:spacing w:after="0"/>
        <w:rPr>
          <w:rFonts w:eastAsia="等线"/>
          <w:lang w:eastAsia="zh-CN"/>
        </w:rPr>
      </w:pPr>
      <w:r>
        <w:rPr>
          <w:lang w:eastAsia="zh-CN"/>
        </w:rPr>
        <w:t>[TS36.213 clause 16.6]</w:t>
      </w:r>
      <w:r w:rsidRPr="00F97AD3">
        <w:rPr>
          <w:lang w:eastAsia="zh-CN"/>
        </w:rPr>
        <w:t xml:space="preserve"> </w:t>
      </w:r>
      <w:r>
        <w:rPr>
          <w:lang w:eastAsia="zh-CN"/>
        </w:rPr>
        <w:t xml:space="preserve">[…], </w:t>
      </w:r>
      <w:r w:rsidRPr="00F97AD3">
        <w:t xml:space="preserve">the UE is not required to monitor NPDCCH in any subframe starting from subframe </w:t>
      </w:r>
      <w:r w:rsidRPr="00F97AD3">
        <w:rPr>
          <w:i/>
        </w:rPr>
        <w:t>n+ k</w:t>
      </w:r>
      <w:r w:rsidRPr="00F97AD3">
        <w:t xml:space="preserve"> to subframe </w:t>
      </w:r>
      <w:r w:rsidRPr="00F97AD3">
        <w:rPr>
          <w:i/>
        </w:rPr>
        <w:t>n+m-1</w:t>
      </w:r>
      <w:r>
        <w:rPr>
          <w:i/>
        </w:rPr>
        <w:t>.</w:t>
      </w:r>
    </w:p>
    <w:p w14:paraId="30BB8848" w14:textId="77777777" w:rsidR="001254AF" w:rsidRDefault="001254AF">
      <w:pPr>
        <w:pStyle w:val="a9"/>
        <w:numPr>
          <w:ilvl w:val="0"/>
          <w:numId w:val="40"/>
        </w:numPr>
        <w:autoSpaceDE w:val="0"/>
        <w:autoSpaceDN w:val="0"/>
        <w:adjustRightInd w:val="0"/>
        <w:snapToGrid w:val="0"/>
        <w:spacing w:after="0"/>
        <w:rPr>
          <w:iCs/>
          <w:lang w:eastAsia="zh-CN"/>
        </w:rPr>
      </w:pPr>
      <w:r w:rsidRPr="009604FA">
        <w:rPr>
          <w:iCs/>
          <w:lang w:eastAsia="zh-CN"/>
        </w:rPr>
        <w:lastRenderedPageBreak/>
        <w:t>The NPDCCH monitoring restriction motivation is to avoid the potential collision of uplink/downlink scheduling (see detail in R1-163658 and R1-1709718)</w:t>
      </w:r>
    </w:p>
    <w:p w14:paraId="2567EE67" w14:textId="77777777" w:rsidR="001254AF" w:rsidRPr="009604FA" w:rsidRDefault="001254AF" w:rsidP="001254AF">
      <w:pPr>
        <w:pStyle w:val="a9"/>
        <w:spacing w:after="0"/>
        <w:ind w:left="440"/>
        <w:rPr>
          <w:iCs/>
          <w:lang w:eastAsia="zh-CN"/>
        </w:rPr>
      </w:pPr>
    </w:p>
    <w:p w14:paraId="1F319A65" w14:textId="77777777" w:rsidR="001254AF" w:rsidRDefault="001254AF" w:rsidP="001254AF">
      <w:pPr>
        <w:pStyle w:val="a9"/>
        <w:spacing w:after="0"/>
        <w:rPr>
          <w:rFonts w:eastAsia="等线"/>
          <w:lang w:eastAsia="zh-CN"/>
        </w:rPr>
      </w:pPr>
      <w:r>
        <w:rPr>
          <w:rFonts w:eastAsia="等线"/>
          <w:b/>
          <w:bCs/>
          <w:lang w:eastAsia="zh-CN"/>
        </w:rPr>
        <w:t>Understanding</w:t>
      </w:r>
      <w:r w:rsidRPr="008F704C">
        <w:rPr>
          <w:rFonts w:eastAsia="等线"/>
          <w:b/>
          <w:bCs/>
          <w:lang w:eastAsia="zh-CN"/>
        </w:rPr>
        <w:t xml:space="preserve"> </w:t>
      </w:r>
      <w:r w:rsidRPr="008F704C">
        <w:rPr>
          <w:b/>
          <w:bCs/>
          <w:lang w:eastAsia="zh-CN"/>
        </w:rPr>
        <w:t>2</w:t>
      </w:r>
      <w:r w:rsidRPr="008F704C">
        <w:rPr>
          <w:rFonts w:hint="eastAsia"/>
          <w:b/>
          <w:bCs/>
          <w:lang w:eastAsia="zh-CN"/>
        </w:rPr>
        <w:t>:</w:t>
      </w:r>
      <w:r>
        <w:rPr>
          <w:lang w:eastAsia="zh-CN"/>
        </w:rPr>
        <w:t xml:space="preserve"> (follow HARQ feedback disabling case, </w:t>
      </w:r>
      <w:r w:rsidRPr="00F75226">
        <w:rPr>
          <w:lang w:eastAsia="zh-CN"/>
        </w:rPr>
        <w:t>by OPPO</w:t>
      </w:r>
      <w:r>
        <w:rPr>
          <w:lang w:eastAsia="zh-CN"/>
        </w:rPr>
        <w:t>)</w:t>
      </w:r>
      <w:r w:rsidRPr="002E405C">
        <w:rPr>
          <w:rFonts w:ascii="Calibri" w:hAnsi="Calibri" w:cs="Calibri"/>
          <w:color w:val="7030A0"/>
          <w:sz w:val="24"/>
          <w:lang w:eastAsia="ja-JP"/>
        </w:rPr>
        <w:t xml:space="preserve"> </w:t>
      </w:r>
      <w:r w:rsidRPr="002E405C">
        <w:rPr>
          <w:rFonts w:eastAsia="等线"/>
          <w:lang w:eastAsia="zh-CN"/>
        </w:rPr>
        <w:t xml:space="preserve">No NPDCCH monitoring </w:t>
      </w:r>
      <w:r>
        <w:rPr>
          <w:rFonts w:eastAsia="等线"/>
          <w:lang w:eastAsia="zh-CN"/>
        </w:rPr>
        <w:t xml:space="preserve">only </w:t>
      </w:r>
      <w:r w:rsidRPr="002E405C">
        <w:rPr>
          <w:rFonts w:eastAsia="等线"/>
          <w:lang w:eastAsia="zh-CN"/>
        </w:rPr>
        <w:t xml:space="preserve">in 12ms window after </w:t>
      </w:r>
      <w:r>
        <w:rPr>
          <w:rFonts w:eastAsia="等线"/>
          <w:lang w:eastAsia="zh-CN"/>
        </w:rPr>
        <w:t>N</w:t>
      </w:r>
      <w:r w:rsidRPr="002E405C">
        <w:rPr>
          <w:rFonts w:eastAsia="等线"/>
          <w:lang w:eastAsia="zh-CN"/>
        </w:rPr>
        <w:t>PDSCH</w:t>
      </w:r>
      <w:r>
        <w:rPr>
          <w:rFonts w:eastAsia="等线"/>
          <w:lang w:eastAsia="zh-CN"/>
        </w:rPr>
        <w:t>.</w:t>
      </w:r>
    </w:p>
    <w:p w14:paraId="4CFCD847" w14:textId="77777777" w:rsidR="001254AF" w:rsidRPr="00F75226" w:rsidRDefault="001254AF">
      <w:pPr>
        <w:pStyle w:val="aff2"/>
        <w:numPr>
          <w:ilvl w:val="0"/>
          <w:numId w:val="40"/>
        </w:numPr>
        <w:snapToGrid w:val="0"/>
        <w:spacing w:after="0"/>
        <w:ind w:leftChars="0"/>
        <w:rPr>
          <w:rFonts w:eastAsiaTheme="minorEastAsia"/>
          <w:lang w:eastAsia="zh-CN"/>
        </w:rPr>
      </w:pPr>
      <w:r w:rsidRPr="00CB3E0B">
        <w:rPr>
          <w:rFonts w:eastAsiaTheme="minorEastAsia"/>
          <w:lang w:eastAsia="zh-CN"/>
        </w:rPr>
        <w:t>[Agreement for RAN</w:t>
      </w:r>
      <w:r>
        <w:rPr>
          <w:rFonts w:eastAsiaTheme="minorEastAsia"/>
          <w:lang w:eastAsia="zh-CN"/>
        </w:rPr>
        <w:t>1</w:t>
      </w:r>
      <w:r w:rsidRPr="00CB3E0B">
        <w:rPr>
          <w:rFonts w:eastAsiaTheme="minorEastAsia"/>
          <w:lang w:eastAsia="zh-CN"/>
        </w:rPr>
        <w:t>-1</w:t>
      </w:r>
      <w:r>
        <w:rPr>
          <w:rFonts w:eastAsiaTheme="minorEastAsia"/>
          <w:lang w:eastAsia="zh-CN"/>
        </w:rPr>
        <w:t>10</w:t>
      </w:r>
      <w:r w:rsidRPr="00CB3E0B">
        <w:rPr>
          <w:rFonts w:eastAsiaTheme="minorEastAsia"/>
          <w:lang w:eastAsia="zh-CN"/>
        </w:rPr>
        <w:t>bis]</w:t>
      </w:r>
      <w:r>
        <w:rPr>
          <w:rFonts w:eastAsiaTheme="minorEastAsia"/>
          <w:lang w:eastAsia="zh-CN"/>
        </w:rPr>
        <w:t xml:space="preserve"> </w:t>
      </w:r>
      <w:r w:rsidRPr="00CB3E0B">
        <w:rPr>
          <w:rFonts w:eastAsiaTheme="minorEastAsia"/>
          <w:lang w:eastAsia="zh-CN"/>
        </w:rPr>
        <w:t xml:space="preserve">For </w:t>
      </w:r>
      <w:bookmarkStart w:id="46" w:name="_Hlk161061159"/>
      <w:r w:rsidRPr="00CB3E0B">
        <w:rPr>
          <w:rFonts w:eastAsiaTheme="minorEastAsia"/>
          <w:lang w:eastAsia="zh-CN"/>
        </w:rPr>
        <w:t>a DL HARQ process with disabled HARQ feedback</w:t>
      </w:r>
      <w:bookmarkEnd w:id="46"/>
      <w:r w:rsidRPr="00CB3E0B">
        <w:rPr>
          <w:rFonts w:eastAsiaTheme="minorEastAsia"/>
          <w:lang w:eastAsia="zh-CN"/>
        </w:rPr>
        <w:t xml:space="preserve"> in NB-IoT, </w:t>
      </w:r>
      <w:bookmarkStart w:id="47" w:name="_Hlk161061438"/>
      <w:r w:rsidRPr="00CB3E0B">
        <w:rPr>
          <w:rFonts w:eastAsiaTheme="minorEastAsia"/>
          <w:lang w:eastAsia="zh-CN"/>
        </w:rPr>
        <w:t xml:space="preserve">UE is </w:t>
      </w:r>
      <w:bookmarkStart w:id="48" w:name="_Hlk161073650"/>
      <w:r w:rsidRPr="00CB3E0B">
        <w:rPr>
          <w:rFonts w:eastAsiaTheme="minorEastAsia"/>
          <w:lang w:eastAsia="zh-CN"/>
        </w:rPr>
        <w:t>not required to monitor NPDCCH in a period of Y=12(</w:t>
      </w:r>
      <w:proofErr w:type="spellStart"/>
      <w:r w:rsidRPr="00CB3E0B">
        <w:rPr>
          <w:rFonts w:eastAsiaTheme="minorEastAsia"/>
          <w:lang w:eastAsia="zh-CN"/>
        </w:rPr>
        <w:t>ms</w:t>
      </w:r>
      <w:proofErr w:type="spellEnd"/>
      <w:r w:rsidRPr="00CB3E0B">
        <w:rPr>
          <w:rFonts w:eastAsiaTheme="minorEastAsia"/>
          <w:lang w:eastAsia="zh-CN"/>
        </w:rPr>
        <w:t>) from the end of reception of the NPDSCH</w:t>
      </w:r>
      <w:bookmarkEnd w:id="47"/>
      <w:bookmarkEnd w:id="48"/>
      <w:r w:rsidRPr="00CB3E0B">
        <w:rPr>
          <w:rFonts w:eastAsiaTheme="minorEastAsia"/>
          <w:lang w:eastAsia="zh-CN"/>
        </w:rPr>
        <w:t>.</w:t>
      </w:r>
    </w:p>
    <w:p w14:paraId="1B01EF7E" w14:textId="77777777" w:rsidR="001254AF" w:rsidRPr="00CD01B3" w:rsidRDefault="001254AF">
      <w:pPr>
        <w:pStyle w:val="a9"/>
        <w:numPr>
          <w:ilvl w:val="0"/>
          <w:numId w:val="40"/>
        </w:numPr>
        <w:autoSpaceDE w:val="0"/>
        <w:autoSpaceDN w:val="0"/>
        <w:adjustRightInd w:val="0"/>
        <w:snapToGrid w:val="0"/>
        <w:spacing w:after="0"/>
        <w:rPr>
          <w:rFonts w:eastAsia="等线"/>
          <w:lang w:eastAsia="zh-CN"/>
        </w:rPr>
      </w:pPr>
      <w:bookmarkStart w:id="49" w:name="_Hlk161074161"/>
      <w:r>
        <w:rPr>
          <w:rFonts w:eastAsiaTheme="minorEastAsia"/>
          <w:lang w:eastAsia="zh-CN"/>
        </w:rPr>
        <w:t xml:space="preserve">[Agreement for RAN2-123bis] </w:t>
      </w:r>
      <w:r w:rsidRPr="00EF5544">
        <w:rPr>
          <w:rFonts w:eastAsiaTheme="minorEastAsia"/>
          <w:lang w:eastAsia="zh-CN"/>
        </w:rPr>
        <w:t xml:space="preserve">For a HARQ process configured as HARQ feedback disabled by RRC and further reversed to HARQ feedback enabled by DCI, </w:t>
      </w:r>
      <w:r w:rsidRPr="00F75226">
        <w:rPr>
          <w:rFonts w:eastAsiaTheme="minorEastAsia"/>
          <w:color w:val="FF0000"/>
          <w:lang w:eastAsia="zh-CN"/>
        </w:rPr>
        <w:t>UE behaviour on DRX follows the case when HARQ feedback is disabled</w:t>
      </w:r>
      <w:r w:rsidRPr="00EF5544">
        <w:rPr>
          <w:rFonts w:eastAsiaTheme="minorEastAsia"/>
          <w:lang w:eastAsia="zh-CN"/>
        </w:rPr>
        <w:t>.</w:t>
      </w:r>
      <w:bookmarkEnd w:id="49"/>
    </w:p>
    <w:p w14:paraId="344D6421" w14:textId="77777777" w:rsidR="001254AF" w:rsidRDefault="001254AF">
      <w:pPr>
        <w:pStyle w:val="a9"/>
        <w:numPr>
          <w:ilvl w:val="0"/>
          <w:numId w:val="40"/>
        </w:numPr>
        <w:autoSpaceDE w:val="0"/>
        <w:autoSpaceDN w:val="0"/>
        <w:adjustRightInd w:val="0"/>
        <w:snapToGrid w:val="0"/>
        <w:spacing w:after="0"/>
        <w:rPr>
          <w:rFonts w:eastAsiaTheme="minorEastAsia"/>
          <w:lang w:eastAsia="zh-CN"/>
        </w:rPr>
      </w:pPr>
      <w:r>
        <w:rPr>
          <w:rFonts w:eastAsiaTheme="minorEastAsia"/>
          <w:lang w:eastAsia="zh-CN"/>
        </w:rPr>
        <w:t>There is no obvious benefit to wait for the transmission of HARQ-ACK for NPDCCH monitoring since the HARQ-ACK for this case is used for link adaptation.</w:t>
      </w:r>
    </w:p>
    <w:p w14:paraId="1807180A" w14:textId="77777777" w:rsidR="001254AF" w:rsidRDefault="001254AF">
      <w:pPr>
        <w:pStyle w:val="a9"/>
        <w:numPr>
          <w:ilvl w:val="0"/>
          <w:numId w:val="40"/>
        </w:numPr>
        <w:autoSpaceDE w:val="0"/>
        <w:autoSpaceDN w:val="0"/>
        <w:adjustRightInd w:val="0"/>
        <w:snapToGrid w:val="0"/>
        <w:spacing w:after="0"/>
        <w:rPr>
          <w:rFonts w:eastAsiaTheme="minorEastAsia"/>
          <w:lang w:eastAsia="zh-CN"/>
        </w:rPr>
      </w:pPr>
      <w:r>
        <w:rPr>
          <w:rFonts w:eastAsiaTheme="minorEastAsia"/>
          <w:lang w:eastAsia="zh-CN"/>
        </w:rPr>
        <w:t>The understanding can further solve the HARQ stalling issue and improve the throughput.</w:t>
      </w:r>
    </w:p>
    <w:p w14:paraId="6331E723" w14:textId="77777777" w:rsidR="001254AF" w:rsidRPr="001077A4" w:rsidRDefault="001254AF">
      <w:pPr>
        <w:pStyle w:val="a9"/>
        <w:numPr>
          <w:ilvl w:val="0"/>
          <w:numId w:val="40"/>
        </w:numPr>
        <w:autoSpaceDE w:val="0"/>
        <w:autoSpaceDN w:val="0"/>
        <w:adjustRightInd w:val="0"/>
        <w:snapToGrid w:val="0"/>
        <w:spacing w:after="0"/>
        <w:rPr>
          <w:rFonts w:eastAsiaTheme="minorEastAsia"/>
          <w:lang w:eastAsia="zh-CN"/>
        </w:rPr>
      </w:pPr>
      <w:r>
        <w:rPr>
          <w:rFonts w:eastAsiaTheme="minorEastAsia" w:hint="eastAsia"/>
          <w:lang w:eastAsia="zh-CN"/>
        </w:rPr>
        <w:t>T</w:t>
      </w:r>
      <w:r>
        <w:rPr>
          <w:rFonts w:eastAsiaTheme="minorEastAsia"/>
          <w:lang w:eastAsia="zh-CN"/>
        </w:rPr>
        <w:t xml:space="preserve">he understanding may be more aligned with RAN2 agreement for </w:t>
      </w:r>
      <w:r w:rsidRPr="00B120CF">
        <w:rPr>
          <w:rFonts w:eastAsiaTheme="minorEastAsia"/>
          <w:b/>
          <w:bCs/>
          <w:lang w:eastAsia="zh-CN"/>
        </w:rPr>
        <w:t>DRX</w:t>
      </w:r>
      <w:r>
        <w:rPr>
          <w:rFonts w:eastAsiaTheme="minorEastAsia"/>
          <w:b/>
          <w:bCs/>
          <w:lang w:eastAsia="zh-CN"/>
        </w:rPr>
        <w:t xml:space="preserve"> </w:t>
      </w:r>
      <w:r w:rsidRPr="004F1731">
        <w:rPr>
          <w:rFonts w:eastAsiaTheme="minorEastAsia"/>
          <w:lang w:eastAsia="zh-CN"/>
        </w:rPr>
        <w:t>below</w:t>
      </w:r>
      <w:r>
        <w:rPr>
          <w:rFonts w:eastAsiaTheme="minorEastAsia"/>
          <w:b/>
          <w:bCs/>
          <w:lang w:eastAsia="zh-CN"/>
        </w:rPr>
        <w:t>.</w:t>
      </w:r>
    </w:p>
    <w:p w14:paraId="0C7D09B4" w14:textId="4846966B" w:rsidR="001254AF" w:rsidRDefault="001254AF" w:rsidP="001254AF">
      <w:pPr>
        <w:pStyle w:val="a9"/>
        <w:rPr>
          <w:rFonts w:eastAsia="等线"/>
          <w:lang w:eastAsia="zh-CN"/>
        </w:rPr>
      </w:pPr>
    </w:p>
    <w:p w14:paraId="57055DA3" w14:textId="77777777" w:rsidR="001254AF" w:rsidRPr="001E3142" w:rsidRDefault="001254AF" w:rsidP="001254AF">
      <w:pPr>
        <w:pStyle w:val="a9"/>
        <w:rPr>
          <w:rFonts w:eastAsia="等线"/>
          <w:lang w:eastAsia="zh-CN"/>
        </w:rPr>
      </w:pPr>
    </w:p>
    <w:tbl>
      <w:tblPr>
        <w:tblStyle w:val="afa"/>
        <w:tblW w:w="9062" w:type="dxa"/>
        <w:tblLayout w:type="fixed"/>
        <w:tblLook w:val="04A0" w:firstRow="1" w:lastRow="0" w:firstColumn="1" w:lastColumn="0" w:noHBand="0" w:noVBand="1"/>
      </w:tblPr>
      <w:tblGrid>
        <w:gridCol w:w="9062"/>
      </w:tblGrid>
      <w:tr w:rsidR="001254AF" w14:paraId="64F9F5CB" w14:textId="77777777" w:rsidTr="001315C8">
        <w:tc>
          <w:tcPr>
            <w:tcW w:w="9062" w:type="dxa"/>
          </w:tcPr>
          <w:p w14:paraId="33E9E5A7" w14:textId="77777777" w:rsidR="001254AF" w:rsidRDefault="001254AF" w:rsidP="001315C8">
            <w:pPr>
              <w:overflowPunct w:val="0"/>
              <w:spacing w:after="0"/>
              <w:contextualSpacing/>
              <w:textAlignment w:val="baseline"/>
              <w:rPr>
                <w:szCs w:val="16"/>
                <w:lang w:eastAsia="zh-CN"/>
              </w:rPr>
            </w:pPr>
            <w:r w:rsidRPr="00B6580F">
              <w:rPr>
                <w:rFonts w:hint="eastAsia"/>
                <w:szCs w:val="16"/>
                <w:highlight w:val="yellow"/>
                <w:lang w:eastAsia="zh-CN"/>
              </w:rPr>
              <w:t>T</w:t>
            </w:r>
            <w:r w:rsidRPr="00B6580F">
              <w:rPr>
                <w:szCs w:val="16"/>
                <w:highlight w:val="yellow"/>
                <w:lang w:eastAsia="zh-CN"/>
              </w:rPr>
              <w:t xml:space="preserve">S36.213 </w:t>
            </w:r>
            <w:proofErr w:type="gramStart"/>
            <w:r w:rsidRPr="00B6580F">
              <w:rPr>
                <w:szCs w:val="16"/>
                <w:highlight w:val="yellow"/>
                <w:lang w:eastAsia="zh-CN"/>
              </w:rPr>
              <w:t>v18.</w:t>
            </w:r>
            <w:r>
              <w:rPr>
                <w:szCs w:val="16"/>
                <w:highlight w:val="yellow"/>
                <w:lang w:eastAsia="zh-CN"/>
              </w:rPr>
              <w:t>2</w:t>
            </w:r>
            <w:r w:rsidRPr="00B6580F">
              <w:rPr>
                <w:szCs w:val="16"/>
                <w:highlight w:val="yellow"/>
                <w:lang w:eastAsia="zh-CN"/>
              </w:rPr>
              <w:t>.0  16.6</w:t>
            </w:r>
            <w:proofErr w:type="gramEnd"/>
          </w:p>
          <w:p w14:paraId="2F1C1867" w14:textId="77777777" w:rsidR="001254AF" w:rsidRPr="001E3142" w:rsidRDefault="001254AF" w:rsidP="001315C8">
            <w:pPr>
              <w:spacing w:after="0"/>
              <w:rPr>
                <w:lang w:eastAsia="en-GB"/>
              </w:rPr>
            </w:pPr>
            <w:r w:rsidRPr="001E3142">
              <w:t xml:space="preserve">If a NB-IoT UE detects NPDCCH with DCI Format N1 ending in subframe </w:t>
            </w:r>
            <w:r w:rsidRPr="001E3142">
              <w:rPr>
                <w:i/>
              </w:rPr>
              <w:t>n</w:t>
            </w:r>
            <w:r w:rsidRPr="001E3142">
              <w:t xml:space="preserve">, and if the corresponding NPDSCH transmission starts from </w:t>
            </w:r>
            <w:proofErr w:type="spellStart"/>
            <w:r w:rsidRPr="001E3142">
              <w:rPr>
                <w:i/>
              </w:rPr>
              <w:t>n+k</w:t>
            </w:r>
            <w:proofErr w:type="spellEnd"/>
            <w:r w:rsidRPr="001E3142">
              <w:rPr>
                <w:i/>
              </w:rPr>
              <w:t>,</w:t>
            </w:r>
            <w:r w:rsidRPr="001E3142">
              <w:t xml:space="preserve"> and </w:t>
            </w:r>
          </w:p>
          <w:p w14:paraId="63E0EE00" w14:textId="77777777" w:rsidR="001254AF" w:rsidRPr="001E3142" w:rsidRDefault="001254AF" w:rsidP="001315C8">
            <w:pPr>
              <w:pStyle w:val="B1"/>
              <w:spacing w:after="0"/>
              <w:rPr>
                <w:lang w:eastAsia="zh-CN"/>
              </w:rPr>
            </w:pPr>
            <w:r w:rsidRPr="001E3142">
              <w:t>-</w:t>
            </w:r>
            <w:r w:rsidRPr="001E3142">
              <w:tab/>
              <w:t xml:space="preserve">for FDD, if the corresponding NPUSCH format 2 transmission starts from </w:t>
            </w:r>
            <w:r w:rsidRPr="001E3142">
              <w:rPr>
                <w:lang w:eastAsia="zh-CN"/>
              </w:rPr>
              <w:t xml:space="preserve">subframe </w:t>
            </w:r>
            <w:proofErr w:type="spellStart"/>
            <w:r w:rsidRPr="001E3142">
              <w:rPr>
                <w:i/>
              </w:rPr>
              <w:t>n+m</w:t>
            </w:r>
            <w:proofErr w:type="spellEnd"/>
            <w:r w:rsidRPr="001E3142">
              <w:t xml:space="preserve"> or in </w:t>
            </w:r>
            <w:proofErr w:type="gramStart"/>
            <w:r w:rsidRPr="001E3142">
              <w:t>a</w:t>
            </w:r>
            <w:proofErr w:type="gramEnd"/>
            <w:r w:rsidRPr="001E3142">
              <w:t xml:space="preserve"> NTN </w:t>
            </w:r>
            <w:r w:rsidRPr="001E3142">
              <w:rPr>
                <w:iCs/>
              </w:rPr>
              <w:t>serving cell</w:t>
            </w:r>
            <w:r w:rsidRPr="001E3142">
              <w:t xml:space="preserve">, from an uplink subframe </w:t>
            </w:r>
            <w:r w:rsidRPr="001E3142">
              <w:rPr>
                <w:iCs/>
              </w:rPr>
              <w:t xml:space="preserve">which, after accounting for </w:t>
            </w:r>
            <w:r w:rsidRPr="001E3142">
              <w:t xml:space="preserve">uplink transmission timing, overlaps with downlink </w:t>
            </w:r>
            <w:r w:rsidRPr="001E3142">
              <w:rPr>
                <w:lang w:eastAsia="zh-CN"/>
              </w:rPr>
              <w:t xml:space="preserve">subframe </w:t>
            </w:r>
            <w:proofErr w:type="spellStart"/>
            <w:r w:rsidRPr="001E3142">
              <w:rPr>
                <w:i/>
              </w:rPr>
              <w:t>n+m</w:t>
            </w:r>
            <w:proofErr w:type="spellEnd"/>
            <w:r w:rsidRPr="001E3142">
              <w:t xml:space="preserve">, </w:t>
            </w:r>
            <w:r w:rsidRPr="001E3142">
              <w:rPr>
                <w:highlight w:val="yellow"/>
              </w:rPr>
              <w:t xml:space="preserve">the UE is not required to monitor NPDCCH in any subframe starting from subframe </w:t>
            </w:r>
            <w:r w:rsidRPr="001E3142">
              <w:rPr>
                <w:i/>
                <w:highlight w:val="yellow"/>
              </w:rPr>
              <w:t>n+ k</w:t>
            </w:r>
            <w:r w:rsidRPr="001E3142">
              <w:rPr>
                <w:highlight w:val="yellow"/>
              </w:rPr>
              <w:t xml:space="preserve"> to subframe </w:t>
            </w:r>
            <w:r w:rsidRPr="001E3142">
              <w:rPr>
                <w:i/>
                <w:highlight w:val="yellow"/>
              </w:rPr>
              <w:t>n+m-1</w:t>
            </w:r>
            <w:r w:rsidRPr="001E3142">
              <w:t>.</w:t>
            </w:r>
            <w:r w:rsidRPr="001E3142">
              <w:rPr>
                <w:lang w:eastAsia="zh-CN"/>
              </w:rPr>
              <w:t xml:space="preserve"> </w:t>
            </w:r>
          </w:p>
          <w:p w14:paraId="471753E3" w14:textId="77777777" w:rsidR="001254AF" w:rsidRPr="001E3142" w:rsidRDefault="001254AF" w:rsidP="001315C8">
            <w:pPr>
              <w:pStyle w:val="B1"/>
              <w:spacing w:after="0"/>
              <w:rPr>
                <w:lang w:eastAsia="zh-CN"/>
              </w:rPr>
            </w:pPr>
            <w:r w:rsidRPr="001E3142">
              <w:t>-</w:t>
            </w:r>
            <w:r w:rsidRPr="001E3142">
              <w:tab/>
              <w:t xml:space="preserve">for TDD, if the corresponding NPUSCH format 2 transmission ends in </w:t>
            </w:r>
            <w:r w:rsidRPr="001E3142">
              <w:rPr>
                <w:lang w:eastAsia="zh-CN"/>
              </w:rPr>
              <w:t xml:space="preserve">subframe </w:t>
            </w:r>
            <w:proofErr w:type="spellStart"/>
            <w:r w:rsidRPr="001E3142">
              <w:rPr>
                <w:i/>
              </w:rPr>
              <w:t>n+m</w:t>
            </w:r>
            <w:proofErr w:type="spellEnd"/>
            <w:r w:rsidRPr="001E3142">
              <w:t xml:space="preserve"> the UE is not required to monitor NPDCCH in any subframe starting from subframe </w:t>
            </w:r>
            <w:r w:rsidRPr="001E3142">
              <w:rPr>
                <w:i/>
              </w:rPr>
              <w:t>n+ k</w:t>
            </w:r>
            <w:r w:rsidRPr="001E3142">
              <w:t xml:space="preserve"> to subframe </w:t>
            </w:r>
            <w:r w:rsidRPr="001E3142">
              <w:rPr>
                <w:i/>
              </w:rPr>
              <w:t>n+m-1</w:t>
            </w:r>
            <w:r w:rsidRPr="001E3142">
              <w:t>.</w:t>
            </w:r>
          </w:p>
        </w:tc>
      </w:tr>
    </w:tbl>
    <w:p w14:paraId="64574DC7" w14:textId="77777777" w:rsidR="001254AF" w:rsidRPr="001E3142" w:rsidRDefault="001254AF" w:rsidP="001254AF">
      <w:pPr>
        <w:pStyle w:val="a9"/>
        <w:rPr>
          <w:rFonts w:eastAsia="等线"/>
          <w:lang w:eastAsia="zh-CN"/>
        </w:rPr>
      </w:pPr>
    </w:p>
    <w:tbl>
      <w:tblPr>
        <w:tblStyle w:val="afa"/>
        <w:tblW w:w="9062" w:type="dxa"/>
        <w:tblLayout w:type="fixed"/>
        <w:tblLook w:val="04A0" w:firstRow="1" w:lastRow="0" w:firstColumn="1" w:lastColumn="0" w:noHBand="0" w:noVBand="1"/>
      </w:tblPr>
      <w:tblGrid>
        <w:gridCol w:w="9062"/>
      </w:tblGrid>
      <w:tr w:rsidR="001254AF" w14:paraId="16278202" w14:textId="77777777" w:rsidTr="001315C8">
        <w:trPr>
          <w:trHeight w:val="3897"/>
        </w:trPr>
        <w:tc>
          <w:tcPr>
            <w:tcW w:w="9062" w:type="dxa"/>
          </w:tcPr>
          <w:p w14:paraId="044FADC1" w14:textId="77777777" w:rsidR="001254AF" w:rsidRDefault="001254AF" w:rsidP="001315C8">
            <w:pPr>
              <w:overflowPunct w:val="0"/>
              <w:spacing w:after="0"/>
              <w:contextualSpacing/>
              <w:textAlignment w:val="baseline"/>
              <w:rPr>
                <w:szCs w:val="16"/>
                <w:lang w:eastAsia="zh-CN"/>
              </w:rPr>
            </w:pPr>
            <w:r w:rsidRPr="003716AC">
              <w:rPr>
                <w:szCs w:val="16"/>
                <w:highlight w:val="yellow"/>
                <w:lang w:eastAsia="zh-CN"/>
              </w:rPr>
              <w:t>RAN2-123bis Chairman Note</w:t>
            </w:r>
          </w:p>
          <w:p w14:paraId="7FC96C26" w14:textId="77777777" w:rsidR="001254AF" w:rsidRPr="0031484D" w:rsidRDefault="00ED7811" w:rsidP="001315C8">
            <w:pPr>
              <w:pStyle w:val="Doc-title"/>
              <w:spacing w:before="0"/>
              <w:rPr>
                <w:sz w:val="18"/>
                <w:szCs w:val="18"/>
              </w:rPr>
            </w:pPr>
            <w:hyperlink r:id="rId20" w:tooltip="C:Data3GPPExtractsR2-2309527 - Discussion on HARQ enhancement for IoT NTN.doc" w:history="1">
              <w:r w:rsidR="001254AF" w:rsidRPr="0031484D">
                <w:rPr>
                  <w:rStyle w:val="aff0"/>
                  <w:sz w:val="18"/>
                  <w:szCs w:val="18"/>
                </w:rPr>
                <w:t>R2-2309527</w:t>
              </w:r>
            </w:hyperlink>
            <w:r w:rsidR="001254AF" w:rsidRPr="0031484D">
              <w:rPr>
                <w:sz w:val="18"/>
                <w:szCs w:val="18"/>
              </w:rPr>
              <w:tab/>
              <w:t>Discussion on HARQ enhancement for IoT NTN</w:t>
            </w:r>
            <w:r w:rsidR="001254AF" w:rsidRPr="0031484D">
              <w:rPr>
                <w:sz w:val="18"/>
                <w:szCs w:val="18"/>
              </w:rPr>
              <w:tab/>
              <w:t>OPPO</w:t>
            </w:r>
            <w:r w:rsidR="001254AF" w:rsidRPr="0031484D">
              <w:rPr>
                <w:sz w:val="18"/>
                <w:szCs w:val="18"/>
              </w:rPr>
              <w:tab/>
              <w:t>discussion</w:t>
            </w:r>
            <w:r w:rsidR="001254AF" w:rsidRPr="0031484D">
              <w:rPr>
                <w:sz w:val="18"/>
                <w:szCs w:val="18"/>
              </w:rPr>
              <w:tab/>
              <w:t>Rel-18</w:t>
            </w:r>
            <w:r w:rsidR="001254AF" w:rsidRPr="0031484D">
              <w:rPr>
                <w:sz w:val="18"/>
                <w:szCs w:val="18"/>
              </w:rPr>
              <w:tab/>
              <w:t>IoT_NTN_enh-Core</w:t>
            </w:r>
          </w:p>
          <w:p w14:paraId="6D46DFFE" w14:textId="77777777" w:rsidR="001254AF" w:rsidRPr="0031484D" w:rsidRDefault="001254AF" w:rsidP="001315C8">
            <w:pPr>
              <w:pStyle w:val="Comments"/>
              <w:spacing w:before="0"/>
              <w:rPr>
                <w:szCs w:val="18"/>
              </w:rPr>
            </w:pPr>
            <w:r w:rsidRPr="0031484D">
              <w:rPr>
                <w:szCs w:val="18"/>
              </w:rPr>
              <w:t>&lt; DRX for single TB scheduling &gt;</w:t>
            </w:r>
          </w:p>
          <w:p w14:paraId="530C0C95" w14:textId="77777777" w:rsidR="001254AF" w:rsidRPr="0031484D" w:rsidRDefault="001254AF" w:rsidP="001315C8">
            <w:pPr>
              <w:pStyle w:val="Comments"/>
              <w:spacing w:before="0"/>
              <w:rPr>
                <w:szCs w:val="18"/>
              </w:rPr>
            </w:pPr>
            <w:r w:rsidRPr="0031484D">
              <w:rPr>
                <w:szCs w:val="18"/>
              </w:rPr>
              <w:t>Proposal 1</w:t>
            </w:r>
            <w:r w:rsidRPr="0031484D">
              <w:rPr>
                <w:szCs w:val="18"/>
              </w:rPr>
              <w:tab/>
              <w:t>For NB-IoT UEs configured with two HARQ processes and at least one of them is configured with HARQ feedback disabled, RAN2 does not change the operation on drx-InactivityTimer for single-TB scheduling case.</w:t>
            </w:r>
          </w:p>
          <w:p w14:paraId="104B8CF8" w14:textId="77777777" w:rsidR="001254AF" w:rsidRPr="0031484D" w:rsidRDefault="001254AF">
            <w:pPr>
              <w:pStyle w:val="Doc-text2"/>
              <w:widowControl w:val="0"/>
              <w:numPr>
                <w:ilvl w:val="0"/>
                <w:numId w:val="39"/>
              </w:numPr>
              <w:rPr>
                <w:sz w:val="18"/>
                <w:szCs w:val="18"/>
              </w:rPr>
            </w:pPr>
            <w:r w:rsidRPr="0031484D">
              <w:rPr>
                <w:sz w:val="18"/>
                <w:szCs w:val="18"/>
              </w:rPr>
              <w:t>QC supports this. MTK agrees</w:t>
            </w:r>
          </w:p>
          <w:p w14:paraId="3D6BBB98" w14:textId="77777777" w:rsidR="001254AF" w:rsidRPr="0031484D" w:rsidRDefault="001254AF">
            <w:pPr>
              <w:pStyle w:val="Doc-text2"/>
              <w:widowControl w:val="0"/>
              <w:numPr>
                <w:ilvl w:val="0"/>
                <w:numId w:val="39"/>
              </w:numPr>
              <w:rPr>
                <w:sz w:val="18"/>
                <w:szCs w:val="18"/>
              </w:rPr>
            </w:pPr>
            <w:r w:rsidRPr="0031484D">
              <w:rPr>
                <w:sz w:val="18"/>
                <w:szCs w:val="18"/>
              </w:rPr>
              <w:t xml:space="preserve">ZTE agrees with the principle </w:t>
            </w:r>
          </w:p>
          <w:p w14:paraId="69088438" w14:textId="77777777" w:rsidR="001254AF" w:rsidRPr="0031484D" w:rsidRDefault="001254AF" w:rsidP="001254AF">
            <w:pPr>
              <w:pStyle w:val="Agreement"/>
              <w:widowControl w:val="0"/>
              <w:tabs>
                <w:tab w:val="clear" w:pos="360"/>
                <w:tab w:val="num" w:pos="1619"/>
              </w:tabs>
              <w:overflowPunct/>
              <w:autoSpaceDE/>
              <w:autoSpaceDN/>
              <w:spacing w:before="0"/>
              <w:ind w:left="1619"/>
              <w:rPr>
                <w:sz w:val="18"/>
                <w:szCs w:val="18"/>
              </w:rPr>
            </w:pPr>
            <w:r w:rsidRPr="0031484D">
              <w:rPr>
                <w:sz w:val="18"/>
                <w:szCs w:val="18"/>
              </w:rPr>
              <w:t>Agreed</w:t>
            </w:r>
          </w:p>
          <w:p w14:paraId="06C5358F" w14:textId="77777777" w:rsidR="001254AF" w:rsidRPr="0031484D" w:rsidRDefault="001254AF" w:rsidP="001315C8">
            <w:pPr>
              <w:pStyle w:val="Comments"/>
              <w:spacing w:before="0"/>
              <w:rPr>
                <w:szCs w:val="18"/>
              </w:rPr>
            </w:pPr>
            <w:r w:rsidRPr="0031484D">
              <w:rPr>
                <w:szCs w:val="18"/>
              </w:rPr>
              <w:t>Proposal 2</w:t>
            </w:r>
            <w:r w:rsidRPr="0031484D">
              <w:rPr>
                <w:szCs w:val="18"/>
              </w:rPr>
              <w:tab/>
              <w:t xml:space="preserve">For a HARQ process configured as HARQ feedback disabled by RRC and further reversed to HARQ feedback enabled by DCI, </w:t>
            </w:r>
            <w:r w:rsidRPr="00677D4A">
              <w:rPr>
                <w:szCs w:val="18"/>
                <w:highlight w:val="yellow"/>
              </w:rPr>
              <w:t>UE behaviour on DRX follows the case when HARQ feedback is disabled.</w:t>
            </w:r>
            <w:r w:rsidRPr="0031484D">
              <w:rPr>
                <w:szCs w:val="18"/>
              </w:rPr>
              <w:t xml:space="preserve"> </w:t>
            </w:r>
          </w:p>
          <w:p w14:paraId="56A460ED" w14:textId="77777777" w:rsidR="001254AF" w:rsidRPr="0031484D" w:rsidRDefault="001254AF">
            <w:pPr>
              <w:pStyle w:val="Doc-text2"/>
              <w:widowControl w:val="0"/>
              <w:numPr>
                <w:ilvl w:val="0"/>
                <w:numId w:val="39"/>
              </w:numPr>
              <w:rPr>
                <w:sz w:val="18"/>
                <w:szCs w:val="18"/>
              </w:rPr>
            </w:pPr>
            <w:r w:rsidRPr="0031484D">
              <w:rPr>
                <w:sz w:val="18"/>
                <w:szCs w:val="18"/>
              </w:rPr>
              <w:t>QC agrees that DCI enabling/disabling should not impact DRX and then supports the proposal. MTK also supports</w:t>
            </w:r>
          </w:p>
          <w:p w14:paraId="7B2743DA" w14:textId="77777777" w:rsidR="001254AF" w:rsidRPr="0031484D" w:rsidRDefault="001254AF" w:rsidP="001254AF">
            <w:pPr>
              <w:pStyle w:val="Agreement"/>
              <w:widowControl w:val="0"/>
              <w:tabs>
                <w:tab w:val="clear" w:pos="360"/>
                <w:tab w:val="num" w:pos="1619"/>
              </w:tabs>
              <w:overflowPunct/>
              <w:autoSpaceDE/>
              <w:autoSpaceDN/>
              <w:spacing w:before="0"/>
              <w:ind w:left="1619"/>
              <w:rPr>
                <w:sz w:val="18"/>
                <w:szCs w:val="18"/>
              </w:rPr>
            </w:pPr>
            <w:r w:rsidRPr="0031484D">
              <w:rPr>
                <w:sz w:val="18"/>
                <w:szCs w:val="18"/>
              </w:rPr>
              <w:t>Agreed</w:t>
            </w:r>
          </w:p>
          <w:p w14:paraId="2C6307A5" w14:textId="77777777" w:rsidR="001254AF" w:rsidRDefault="001254AF" w:rsidP="001315C8">
            <w:pPr>
              <w:pStyle w:val="Doc-text2"/>
              <w:tabs>
                <w:tab w:val="clear" w:pos="1622"/>
                <w:tab w:val="left" w:pos="3611"/>
              </w:tabs>
              <w:ind w:left="0" w:firstLine="0"/>
            </w:pPr>
            <w:r>
              <w:tab/>
            </w:r>
          </w:p>
          <w:p w14:paraId="6E290BBF" w14:textId="77777777" w:rsidR="001254AF" w:rsidRPr="0031484D" w:rsidRDefault="001254AF" w:rsidP="001315C8">
            <w:pPr>
              <w:spacing w:after="0"/>
              <w:rPr>
                <w:rFonts w:cs="Times"/>
                <w:bCs/>
                <w:szCs w:val="13"/>
                <w:lang w:eastAsia="zh-CN"/>
              </w:rPr>
            </w:pPr>
            <w:r w:rsidRPr="0031484D">
              <w:rPr>
                <w:rFonts w:cs="Times"/>
                <w:bCs/>
                <w:szCs w:val="13"/>
                <w:highlight w:val="green"/>
                <w:lang w:eastAsia="zh-CN"/>
              </w:rPr>
              <w:t>Agreement</w:t>
            </w:r>
            <w:r w:rsidRPr="0031484D">
              <w:rPr>
                <w:rFonts w:cs="Times"/>
                <w:bCs/>
                <w:szCs w:val="13"/>
                <w:lang w:eastAsia="zh-CN"/>
              </w:rPr>
              <w:t xml:space="preserve"> </w:t>
            </w:r>
            <w:r w:rsidRPr="0031484D">
              <w:rPr>
                <w:rFonts w:cs="Times"/>
                <w:bCs/>
                <w:szCs w:val="13"/>
                <w:highlight w:val="yellow"/>
                <w:lang w:eastAsia="zh-CN"/>
              </w:rPr>
              <w:t>(RAN1#110bis-e)</w:t>
            </w:r>
          </w:p>
          <w:p w14:paraId="37B4912D" w14:textId="77777777" w:rsidR="001254AF" w:rsidRPr="0031484D" w:rsidRDefault="001254AF" w:rsidP="001315C8">
            <w:pPr>
              <w:spacing w:after="0"/>
              <w:rPr>
                <w:rFonts w:cs="Times"/>
                <w:szCs w:val="13"/>
                <w:lang w:eastAsia="zh-CN"/>
              </w:rPr>
            </w:pPr>
            <w:r w:rsidRPr="0031484D">
              <w:rPr>
                <w:rFonts w:cs="Times"/>
                <w:szCs w:val="13"/>
                <w:lang w:eastAsia="zh-CN"/>
              </w:rPr>
              <w:t>For a DL HARQ process with disabled HARQ feedback in NB-IoT, UE is not required to monitor NPDCCH in a period of Y=12(</w:t>
            </w:r>
            <w:proofErr w:type="spellStart"/>
            <w:r w:rsidRPr="0031484D">
              <w:rPr>
                <w:rFonts w:cs="Times"/>
                <w:szCs w:val="13"/>
                <w:lang w:eastAsia="zh-CN"/>
              </w:rPr>
              <w:t>ms</w:t>
            </w:r>
            <w:proofErr w:type="spellEnd"/>
            <w:r w:rsidRPr="0031484D">
              <w:rPr>
                <w:rFonts w:cs="Times"/>
                <w:szCs w:val="13"/>
                <w:lang w:eastAsia="zh-CN"/>
              </w:rPr>
              <w:t>) from the end of reception of the NPDSCH.</w:t>
            </w:r>
          </w:p>
          <w:p w14:paraId="25324FAE" w14:textId="77777777" w:rsidR="001254AF" w:rsidRPr="003716AC" w:rsidRDefault="001254AF" w:rsidP="001315C8">
            <w:pPr>
              <w:pStyle w:val="Doc-text2"/>
              <w:ind w:left="0" w:firstLine="0"/>
              <w:rPr>
                <w:lang w:val="en-US"/>
              </w:rPr>
            </w:pPr>
          </w:p>
        </w:tc>
      </w:tr>
    </w:tbl>
    <w:p w14:paraId="04B33842" w14:textId="77777777" w:rsidR="001254AF" w:rsidRPr="008F704C" w:rsidRDefault="001254AF" w:rsidP="001254AF">
      <w:pPr>
        <w:pStyle w:val="a9"/>
        <w:rPr>
          <w:rFonts w:eastAsia="等线"/>
          <w:lang w:eastAsia="zh-CN"/>
        </w:rPr>
      </w:pPr>
    </w:p>
    <w:p w14:paraId="6A81F1EC" w14:textId="77777777" w:rsidR="001254AF" w:rsidRDefault="001254AF" w:rsidP="001254AF">
      <w:pPr>
        <w:pStyle w:val="a9"/>
        <w:jc w:val="center"/>
      </w:pPr>
      <w:r>
        <w:object w:dxaOrig="11230" w:dyaOrig="4000" w14:anchorId="6C0744C5">
          <v:shape id="_x0000_i1026" type="#_x0000_t75" style="width:417pt;height:149pt" o:ole="">
            <v:imagedata r:id="rId21" o:title=""/>
          </v:shape>
          <o:OLEObject Type="Embed" ProgID="Visio.Drawing.15" ShapeID="_x0000_i1026" DrawAspect="Content" ObjectID="_1774688006" r:id="rId22"/>
        </w:object>
      </w:r>
    </w:p>
    <w:p w14:paraId="162AE28C" w14:textId="77777777" w:rsidR="001254AF" w:rsidRDefault="001254AF" w:rsidP="001254AF">
      <w:pPr>
        <w:pStyle w:val="a9"/>
        <w:jc w:val="center"/>
        <w:rPr>
          <w:lang w:eastAsia="zh-CN"/>
        </w:rPr>
      </w:pPr>
      <w:r>
        <w:rPr>
          <w:rFonts w:hint="eastAsia"/>
          <w:lang w:eastAsia="zh-CN"/>
        </w:rPr>
        <w:lastRenderedPageBreak/>
        <w:t>F</w:t>
      </w:r>
      <w:r>
        <w:rPr>
          <w:lang w:eastAsia="zh-CN"/>
        </w:rPr>
        <w:t>igure 1 NPDCCH monitoring restriction.</w:t>
      </w:r>
    </w:p>
    <w:p w14:paraId="0641D959" w14:textId="77777777" w:rsidR="001254AF" w:rsidRDefault="001254AF" w:rsidP="001254AF">
      <w:pPr>
        <w:pStyle w:val="a9"/>
        <w:jc w:val="center"/>
        <w:rPr>
          <w:rFonts w:eastAsia="等线"/>
          <w:lang w:eastAsia="zh-CN"/>
        </w:rPr>
      </w:pPr>
    </w:p>
    <w:p w14:paraId="273BDF8F" w14:textId="77777777" w:rsidR="001254AF" w:rsidRPr="00F5408E" w:rsidRDefault="001254AF" w:rsidP="001254AF">
      <w:pPr>
        <w:rPr>
          <w:rFonts w:eastAsiaTheme="minorEastAsia"/>
          <w:highlight w:val="lightGray"/>
          <w:lang w:eastAsia="zh-CN"/>
        </w:rPr>
      </w:pPr>
      <w:r w:rsidRPr="00F5408E">
        <w:rPr>
          <w:rFonts w:eastAsiaTheme="minorEastAsia"/>
          <w:highlight w:val="lightGray"/>
          <w:lang w:eastAsia="zh-CN"/>
        </w:rPr>
        <w:t>Question 1: do you agree with any understanding above for the NPDCCH monitoring</w:t>
      </w:r>
      <w:r w:rsidRPr="00F5408E">
        <w:rPr>
          <w:rFonts w:eastAsiaTheme="minorEastAsia"/>
          <w:color w:val="FF0000"/>
          <w:highlight w:val="lightGray"/>
          <w:lang w:eastAsia="zh-CN"/>
        </w:rPr>
        <w:t xml:space="preserve"> after the NPDSCH reception</w:t>
      </w:r>
      <w:r w:rsidRPr="00F5408E">
        <w:rPr>
          <w:rFonts w:eastAsiaTheme="minorEastAsia"/>
          <w:highlight w:val="lightGray"/>
          <w:lang w:eastAsia="zh-CN"/>
        </w:rPr>
        <w:t xml:space="preserve"> for the case (e.g., HARQ feedback disabled by RRC and reversed to enabled by DCI)</w:t>
      </w:r>
    </w:p>
    <w:p w14:paraId="3EFC3B94" w14:textId="77777777" w:rsidR="001254AF" w:rsidRPr="00F5408E" w:rsidRDefault="001254AF">
      <w:pPr>
        <w:pStyle w:val="aff2"/>
        <w:numPr>
          <w:ilvl w:val="0"/>
          <w:numId w:val="41"/>
        </w:numPr>
        <w:snapToGrid w:val="0"/>
        <w:spacing w:after="0"/>
        <w:ind w:leftChars="0"/>
        <w:rPr>
          <w:rFonts w:eastAsiaTheme="minorEastAsia"/>
          <w:highlight w:val="lightGray"/>
          <w:lang w:eastAsia="zh-CN"/>
        </w:rPr>
      </w:pPr>
      <w:r w:rsidRPr="00F5408E">
        <w:rPr>
          <w:rFonts w:eastAsiaTheme="minorEastAsia"/>
          <w:highlight w:val="lightGray"/>
          <w:lang w:eastAsia="zh-CN"/>
        </w:rPr>
        <w:t xml:space="preserve">If </w:t>
      </w:r>
      <w:r>
        <w:rPr>
          <w:rFonts w:eastAsiaTheme="minorEastAsia"/>
          <w:highlight w:val="lightGray"/>
          <w:lang w:eastAsia="zh-CN"/>
        </w:rPr>
        <w:t xml:space="preserve">agree with </w:t>
      </w:r>
      <w:r w:rsidRPr="00F5408E">
        <w:rPr>
          <w:rFonts w:eastAsiaTheme="minorEastAsia"/>
          <w:highlight w:val="lightGray"/>
          <w:lang w:eastAsia="zh-CN"/>
        </w:rPr>
        <w:t>Understanding 1, do you agree to conclude the understanding without any specification change.</w:t>
      </w:r>
    </w:p>
    <w:p w14:paraId="6D86734E" w14:textId="77777777" w:rsidR="001254AF" w:rsidRPr="00F5408E" w:rsidRDefault="001254AF">
      <w:pPr>
        <w:pStyle w:val="aff2"/>
        <w:numPr>
          <w:ilvl w:val="1"/>
          <w:numId w:val="41"/>
        </w:numPr>
        <w:snapToGrid w:val="0"/>
        <w:spacing w:after="0"/>
        <w:ind w:leftChars="0"/>
        <w:rPr>
          <w:highlight w:val="lightGray"/>
        </w:rPr>
      </w:pPr>
      <w:r w:rsidRPr="00F5408E">
        <w:rPr>
          <w:rFonts w:eastAsiaTheme="minorEastAsia"/>
          <w:highlight w:val="lightGray"/>
          <w:lang w:eastAsia="zh-CN"/>
        </w:rPr>
        <w:t>e.g., Conclusion</w:t>
      </w:r>
      <w:r>
        <w:rPr>
          <w:rFonts w:eastAsiaTheme="minorEastAsia"/>
          <w:highlight w:val="lightGray"/>
          <w:lang w:eastAsia="zh-CN"/>
        </w:rPr>
        <w:t xml:space="preserve"> 1-1</w:t>
      </w:r>
      <w:r w:rsidRPr="00F5408E">
        <w:rPr>
          <w:rFonts w:eastAsiaTheme="minorEastAsia"/>
          <w:highlight w:val="lightGray"/>
          <w:lang w:eastAsia="zh-CN"/>
        </w:rPr>
        <w:t>：</w:t>
      </w:r>
      <w:r w:rsidRPr="00F5408E">
        <w:rPr>
          <w:rFonts w:eastAsiaTheme="minorEastAsia"/>
          <w:highlight w:val="lightGray"/>
          <w:lang w:eastAsia="zh-CN"/>
        </w:rPr>
        <w:t xml:space="preserve"> </w:t>
      </w:r>
      <w:r w:rsidRPr="00F5408E">
        <w:rPr>
          <w:highlight w:val="lightGray"/>
        </w:rPr>
        <w:t xml:space="preserve">For single TB scheduled by DCI, for a HARQ process configured as HARQ feedback disabled by per-HARQ process bitmap </w:t>
      </w:r>
      <w:proofErr w:type="spellStart"/>
      <w:r w:rsidRPr="00F5408E">
        <w:rPr>
          <w:highlight w:val="lightGray"/>
        </w:rPr>
        <w:t>signaling</w:t>
      </w:r>
      <w:proofErr w:type="spellEnd"/>
      <w:r w:rsidRPr="00F5408E">
        <w:rPr>
          <w:highlight w:val="lightGray"/>
        </w:rPr>
        <w:t xml:space="preserve"> and further reversed to HARQ feedback enabled by DCI, the </w:t>
      </w:r>
      <w:proofErr w:type="spellStart"/>
      <w:r w:rsidRPr="00F5408E">
        <w:rPr>
          <w:highlight w:val="lightGray"/>
        </w:rPr>
        <w:t>NBIoT</w:t>
      </w:r>
      <w:proofErr w:type="spellEnd"/>
      <w:r w:rsidRPr="00F5408E">
        <w:rPr>
          <w:highlight w:val="lightGray"/>
        </w:rPr>
        <w:t xml:space="preserve"> UE </w:t>
      </w:r>
      <w:r w:rsidRPr="00F5408E">
        <w:rPr>
          <w:color w:val="FF0000"/>
          <w:highlight w:val="lightGray"/>
        </w:rPr>
        <w:t>doesn’t</w:t>
      </w:r>
      <w:r w:rsidRPr="00F5408E">
        <w:rPr>
          <w:highlight w:val="lightGray"/>
        </w:rPr>
        <w:t xml:space="preserve"> </w:t>
      </w:r>
      <w:r w:rsidRPr="00F5408E">
        <w:rPr>
          <w:highlight w:val="lightGray"/>
          <w:lang w:eastAsia="zh-CN"/>
        </w:rPr>
        <w:t>monitor</w:t>
      </w:r>
      <w:r w:rsidRPr="00F5408E">
        <w:rPr>
          <w:highlight w:val="lightGray"/>
        </w:rPr>
        <w:t xml:space="preserve"> </w:t>
      </w:r>
      <w:r w:rsidRPr="00F5408E">
        <w:rPr>
          <w:highlight w:val="lightGray"/>
          <w:lang w:eastAsia="zh-CN"/>
        </w:rPr>
        <w:t>NPDCCH</w:t>
      </w:r>
      <w:r w:rsidRPr="00F5408E">
        <w:rPr>
          <w:highlight w:val="lightGray"/>
        </w:rPr>
        <w:t xml:space="preserve"> for the same HARQ process</w:t>
      </w:r>
      <w:r w:rsidRPr="00F5408E">
        <w:rPr>
          <w:highlight w:val="lightGray"/>
          <w:lang w:eastAsia="zh-CN"/>
        </w:rPr>
        <w:t xml:space="preserve"> from the start of the NPDSCH corresponding to the HARQ process till the start of the corresponding HARQ-ACK transmission(i.e., from subframe n+ k to subframe n+m-1 in TS36.213 clause 16.6) (or </w:t>
      </w:r>
      <w:r w:rsidRPr="00F5408E">
        <w:rPr>
          <w:highlight w:val="lightGray"/>
        </w:rPr>
        <w:t>monitor any NPDCCH for the case of single HARQ process configuration</w:t>
      </w:r>
      <w:r w:rsidRPr="00F5408E">
        <w:rPr>
          <w:highlight w:val="lightGray"/>
          <w:lang w:eastAsia="zh-CN"/>
        </w:rPr>
        <w:t xml:space="preserve">) as legacy </w:t>
      </w:r>
      <w:proofErr w:type="spellStart"/>
      <w:r w:rsidRPr="00F5408E">
        <w:rPr>
          <w:highlight w:val="lightGray"/>
          <w:lang w:eastAsia="zh-CN"/>
        </w:rPr>
        <w:t>behavior</w:t>
      </w:r>
      <w:proofErr w:type="spellEnd"/>
      <w:r w:rsidRPr="00F5408E">
        <w:rPr>
          <w:highlight w:val="lightGray"/>
          <w:lang w:eastAsia="zh-CN"/>
        </w:rPr>
        <w:t>.</w:t>
      </w:r>
    </w:p>
    <w:p w14:paraId="5A026FAB" w14:textId="77777777" w:rsidR="001254AF" w:rsidRPr="00F5408E" w:rsidRDefault="001254AF" w:rsidP="001254AF">
      <w:pPr>
        <w:pStyle w:val="aff2"/>
        <w:jc w:val="right"/>
      </w:pPr>
    </w:p>
    <w:p w14:paraId="2A82E889" w14:textId="77777777" w:rsidR="001254AF" w:rsidRPr="00F5408E" w:rsidRDefault="001254AF">
      <w:pPr>
        <w:pStyle w:val="aff2"/>
        <w:numPr>
          <w:ilvl w:val="0"/>
          <w:numId w:val="41"/>
        </w:numPr>
        <w:snapToGrid w:val="0"/>
        <w:spacing w:after="0"/>
        <w:ind w:leftChars="0"/>
        <w:rPr>
          <w:rFonts w:eastAsiaTheme="minorEastAsia"/>
          <w:highlight w:val="lightGray"/>
          <w:lang w:eastAsia="zh-CN"/>
        </w:rPr>
      </w:pPr>
      <w:r w:rsidRPr="00F5408E">
        <w:rPr>
          <w:rFonts w:eastAsiaTheme="minorEastAsia"/>
          <w:highlight w:val="lightGray"/>
          <w:lang w:eastAsia="zh-CN"/>
        </w:rPr>
        <w:t xml:space="preserve">If </w:t>
      </w:r>
      <w:r>
        <w:rPr>
          <w:rFonts w:eastAsiaTheme="minorEastAsia"/>
          <w:highlight w:val="lightGray"/>
          <w:lang w:eastAsia="zh-CN"/>
        </w:rPr>
        <w:t xml:space="preserve">agree with </w:t>
      </w:r>
      <w:r w:rsidRPr="00F5408E">
        <w:rPr>
          <w:rFonts w:eastAsiaTheme="minorEastAsia"/>
          <w:highlight w:val="lightGray"/>
          <w:lang w:eastAsia="zh-CN"/>
        </w:rPr>
        <w:t xml:space="preserve">Understanding 2, do you agree the following proposal and corresponding TP/CR proposed by OPPO (e.g., </w:t>
      </w:r>
      <w:r w:rsidRPr="00F5408E">
        <w:rPr>
          <w:highlight w:val="lightGray"/>
          <w:lang w:eastAsia="zh-CN"/>
        </w:rPr>
        <w:t>TP 1-1a</w:t>
      </w:r>
      <w:r w:rsidRPr="00F5408E">
        <w:rPr>
          <w:rFonts w:eastAsiaTheme="minorEastAsia"/>
          <w:highlight w:val="lightGray"/>
          <w:lang w:eastAsia="zh-CN"/>
        </w:rPr>
        <w:t>) above.</w:t>
      </w:r>
    </w:p>
    <w:p w14:paraId="7B1F9B72" w14:textId="77777777" w:rsidR="001254AF" w:rsidRPr="00F5408E" w:rsidRDefault="001254AF">
      <w:pPr>
        <w:pStyle w:val="aff2"/>
        <w:numPr>
          <w:ilvl w:val="1"/>
          <w:numId w:val="41"/>
        </w:numPr>
        <w:snapToGrid w:val="0"/>
        <w:spacing w:after="0"/>
        <w:ind w:leftChars="0"/>
        <w:rPr>
          <w:highlight w:val="lightGray"/>
        </w:rPr>
      </w:pPr>
      <w:r w:rsidRPr="00F5408E">
        <w:rPr>
          <w:rFonts w:eastAsiaTheme="minorEastAsia"/>
          <w:highlight w:val="lightGray"/>
          <w:lang w:eastAsia="zh-CN"/>
        </w:rPr>
        <w:t>e.g., Proposal</w:t>
      </w:r>
      <w:r>
        <w:rPr>
          <w:rFonts w:eastAsiaTheme="minorEastAsia"/>
          <w:highlight w:val="lightGray"/>
          <w:lang w:eastAsia="zh-CN"/>
        </w:rPr>
        <w:t xml:space="preserve"> 1-2</w:t>
      </w:r>
      <w:r w:rsidRPr="00F5408E">
        <w:rPr>
          <w:rFonts w:eastAsiaTheme="minorEastAsia"/>
          <w:highlight w:val="lightGray"/>
          <w:lang w:eastAsia="zh-CN"/>
        </w:rPr>
        <w:t>：</w:t>
      </w:r>
      <w:r w:rsidRPr="00F5408E">
        <w:rPr>
          <w:rFonts w:eastAsiaTheme="minorEastAsia"/>
          <w:highlight w:val="lightGray"/>
          <w:lang w:eastAsia="zh-CN"/>
        </w:rPr>
        <w:t xml:space="preserve"> </w:t>
      </w:r>
      <w:r w:rsidRPr="00F5408E">
        <w:rPr>
          <w:highlight w:val="lightGray"/>
        </w:rPr>
        <w:t xml:space="preserve">For single TB scheduled by DCI, for a HARQ process configured as HARQ feedback disabled by per-HARQ process bitmap </w:t>
      </w:r>
      <w:proofErr w:type="spellStart"/>
      <w:r w:rsidRPr="00F5408E">
        <w:rPr>
          <w:highlight w:val="lightGray"/>
        </w:rPr>
        <w:t>signaling</w:t>
      </w:r>
      <w:proofErr w:type="spellEnd"/>
      <w:r w:rsidRPr="00F5408E">
        <w:rPr>
          <w:highlight w:val="lightGray"/>
        </w:rPr>
        <w:t xml:space="preserve"> and further reversed to HARQ feedback enabled by DCI, the </w:t>
      </w:r>
      <w:proofErr w:type="spellStart"/>
      <w:r w:rsidRPr="00F5408E">
        <w:rPr>
          <w:highlight w:val="lightGray"/>
        </w:rPr>
        <w:t>NBIoT</w:t>
      </w:r>
      <w:proofErr w:type="spellEnd"/>
      <w:r w:rsidRPr="00F5408E">
        <w:rPr>
          <w:highlight w:val="lightGray"/>
        </w:rPr>
        <w:t xml:space="preserve"> UE </w:t>
      </w:r>
      <w:r w:rsidRPr="00F5408E">
        <w:rPr>
          <w:color w:val="FF0000"/>
          <w:highlight w:val="lightGray"/>
        </w:rPr>
        <w:t>doesn’t</w:t>
      </w:r>
      <w:r w:rsidRPr="00F5408E">
        <w:rPr>
          <w:highlight w:val="lightGray"/>
          <w:lang w:eastAsia="zh-CN"/>
        </w:rPr>
        <w:t xml:space="preserve"> monitor NPDCCH</w:t>
      </w:r>
      <w:r w:rsidRPr="00F5408E">
        <w:rPr>
          <w:highlight w:val="lightGray"/>
        </w:rPr>
        <w:t xml:space="preserve"> for the same HARQ process</w:t>
      </w:r>
      <w:r w:rsidRPr="00F5408E">
        <w:rPr>
          <w:highlight w:val="lightGray"/>
          <w:lang w:eastAsia="zh-CN"/>
        </w:rPr>
        <w:t xml:space="preserve"> </w:t>
      </w:r>
      <w:r w:rsidRPr="00F31F84">
        <w:rPr>
          <w:color w:val="FF0000"/>
          <w:highlight w:val="lightGray"/>
          <w:lang w:eastAsia="zh-CN"/>
        </w:rPr>
        <w:t xml:space="preserve">only </w:t>
      </w:r>
      <w:r w:rsidRPr="00F5408E">
        <w:rPr>
          <w:highlight w:val="lightGray"/>
          <w:lang w:eastAsia="zh-CN"/>
        </w:rPr>
        <w:t xml:space="preserve">in the first 12ms window in the period between the end of NPDSCH corresponding to the HARQ process and the start of the corresponding HARQ-ACK transmission </w:t>
      </w:r>
      <w:r w:rsidRPr="00F5408E">
        <w:rPr>
          <w:highlight w:val="lightGray"/>
        </w:rPr>
        <w:t>(or monitor any NPDCCH for the case of single HARQ process configuration</w:t>
      </w:r>
      <w:r w:rsidRPr="00F5408E">
        <w:rPr>
          <w:highlight w:val="lightGray"/>
          <w:lang w:eastAsia="zh-CN"/>
        </w:rPr>
        <w:t>).</w:t>
      </w:r>
    </w:p>
    <w:p w14:paraId="069B4FCA" w14:textId="77777777" w:rsidR="001254AF" w:rsidRPr="00F5408E" w:rsidRDefault="001254AF" w:rsidP="001254AF">
      <w:pPr>
        <w:rPr>
          <w:rFonts w:eastAsiaTheme="minorEastAsia"/>
          <w:highlight w:val="lightGray"/>
          <w:lang w:eastAsia="zh-CN"/>
        </w:rPr>
      </w:pPr>
    </w:p>
    <w:p w14:paraId="0F50B71A" w14:textId="77777777" w:rsidR="001254AF" w:rsidRDefault="001254AF" w:rsidP="001254AF">
      <w:pPr>
        <w:rPr>
          <w:rFonts w:eastAsiaTheme="minorEastAsia"/>
          <w:highlight w:val="lightGray"/>
          <w:lang w:eastAsia="zh-CN"/>
        </w:rPr>
      </w:pPr>
    </w:p>
    <w:p w14:paraId="268D1532" w14:textId="77777777" w:rsidR="001254AF" w:rsidRDefault="001254AF" w:rsidP="001254AF">
      <w:pPr>
        <w:spacing w:beforeLines="50" w:before="120" w:afterLines="50" w:after="120"/>
        <w:ind w:leftChars="93" w:left="186"/>
        <w:rPr>
          <w:iCs/>
        </w:rPr>
      </w:pPr>
      <w:r>
        <w:rPr>
          <w:iCs/>
        </w:rPr>
        <w:t>Please provide your views and comments.</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128"/>
      </w:tblGrid>
      <w:tr w:rsidR="001254AF" w14:paraId="021452A9" w14:textId="77777777" w:rsidTr="001315C8">
        <w:trPr>
          <w:trHeight w:val="380"/>
          <w:jc w:val="center"/>
        </w:trPr>
        <w:tc>
          <w:tcPr>
            <w:tcW w:w="2109" w:type="dxa"/>
            <w:tcBorders>
              <w:top w:val="single" w:sz="4" w:space="0" w:color="auto"/>
              <w:left w:val="single" w:sz="4" w:space="0" w:color="auto"/>
              <w:bottom w:val="single" w:sz="4" w:space="0" w:color="auto"/>
              <w:right w:val="single" w:sz="4" w:space="0" w:color="auto"/>
            </w:tcBorders>
            <w:vAlign w:val="center"/>
          </w:tcPr>
          <w:p w14:paraId="0D72F436" w14:textId="77777777" w:rsidR="001254AF" w:rsidRDefault="001254AF" w:rsidP="001315C8">
            <w:pPr>
              <w:jc w:val="center"/>
              <w:rPr>
                <w:b/>
                <w:lang w:eastAsia="zh-CN"/>
              </w:rPr>
            </w:pPr>
            <w:r>
              <w:rPr>
                <w:b/>
                <w:lang w:eastAsia="zh-CN"/>
              </w:rPr>
              <w:t>Company</w:t>
            </w:r>
          </w:p>
        </w:tc>
        <w:tc>
          <w:tcPr>
            <w:tcW w:w="6647" w:type="dxa"/>
            <w:tcBorders>
              <w:top w:val="single" w:sz="4" w:space="0" w:color="auto"/>
              <w:left w:val="single" w:sz="4" w:space="0" w:color="auto"/>
              <w:bottom w:val="single" w:sz="4" w:space="0" w:color="auto"/>
              <w:right w:val="single" w:sz="4" w:space="0" w:color="auto"/>
            </w:tcBorders>
            <w:vAlign w:val="center"/>
          </w:tcPr>
          <w:p w14:paraId="0E0F7551" w14:textId="77777777" w:rsidR="001254AF" w:rsidRDefault="001254AF" w:rsidP="001315C8">
            <w:pPr>
              <w:jc w:val="center"/>
              <w:rPr>
                <w:b/>
                <w:lang w:eastAsia="zh-CN"/>
              </w:rPr>
            </w:pPr>
            <w:r>
              <w:rPr>
                <w:b/>
                <w:lang w:eastAsia="zh-CN"/>
              </w:rPr>
              <w:t>Comments and Views</w:t>
            </w:r>
          </w:p>
        </w:tc>
      </w:tr>
      <w:tr w:rsidR="001254AF" w14:paraId="25C693EC" w14:textId="77777777" w:rsidTr="001315C8">
        <w:trPr>
          <w:trHeight w:val="390"/>
          <w:jc w:val="center"/>
        </w:trPr>
        <w:tc>
          <w:tcPr>
            <w:tcW w:w="2109" w:type="dxa"/>
            <w:tcBorders>
              <w:top w:val="single" w:sz="4" w:space="0" w:color="auto"/>
              <w:left w:val="single" w:sz="4" w:space="0" w:color="auto"/>
              <w:bottom w:val="single" w:sz="4" w:space="0" w:color="auto"/>
              <w:right w:val="single" w:sz="4" w:space="0" w:color="auto"/>
            </w:tcBorders>
            <w:vAlign w:val="center"/>
          </w:tcPr>
          <w:p w14:paraId="60B3D3A4" w14:textId="31A52EF9" w:rsidR="001254AF" w:rsidRDefault="00390EC7" w:rsidP="001315C8">
            <w:pPr>
              <w:jc w:val="center"/>
            </w:pPr>
            <w:r>
              <w:t>Ericsson</w:t>
            </w:r>
          </w:p>
        </w:tc>
        <w:tc>
          <w:tcPr>
            <w:tcW w:w="6647" w:type="dxa"/>
            <w:tcBorders>
              <w:top w:val="single" w:sz="4" w:space="0" w:color="auto"/>
              <w:left w:val="single" w:sz="4" w:space="0" w:color="auto"/>
              <w:bottom w:val="single" w:sz="4" w:space="0" w:color="auto"/>
              <w:right w:val="single" w:sz="4" w:space="0" w:color="auto"/>
            </w:tcBorders>
            <w:vAlign w:val="center"/>
          </w:tcPr>
          <w:p w14:paraId="6ED59580" w14:textId="44D5CD28" w:rsidR="00387E38" w:rsidRDefault="00390EC7" w:rsidP="001315C8">
            <w:r>
              <w:t>About the Feature Leads understanding on “</w:t>
            </w:r>
            <w:r w:rsidRPr="00390EC7">
              <w:rPr>
                <w:i/>
                <w:iCs/>
                <w:szCs w:val="16"/>
              </w:rPr>
              <w:t xml:space="preserve">UE will/may continue to monitor NPDCCH for the same HARQ process </w:t>
            </w:r>
            <w:r w:rsidRPr="00390EC7">
              <w:rPr>
                <w:i/>
                <w:iCs/>
                <w:szCs w:val="16"/>
                <w:highlight w:val="red"/>
              </w:rPr>
              <w:t>right after the uplink transmission</w:t>
            </w:r>
            <w:r w:rsidRPr="00390EC7">
              <w:rPr>
                <w:i/>
                <w:iCs/>
                <w:szCs w:val="16"/>
              </w:rPr>
              <w:t xml:space="preserve"> </w:t>
            </w:r>
            <w:r w:rsidRPr="00390EC7">
              <w:rPr>
                <w:i/>
                <w:iCs/>
                <w:szCs w:val="16"/>
                <w:lang w:eastAsia="zh-CN"/>
              </w:rPr>
              <w:t>(e.g. NPUSCH format 2 for HARQ-ACK)</w:t>
            </w:r>
            <w:r>
              <w:t xml:space="preserve">”. It is not “right after” because </w:t>
            </w:r>
            <w:r w:rsidR="00387E38">
              <w:t>not only the legacy rule in</w:t>
            </w:r>
            <w:r w:rsidR="00922258">
              <w:t xml:space="preserve"> </w:t>
            </w:r>
            <w:r w:rsidR="00387E38">
              <w:t xml:space="preserve">clause 16.6 applies, but also “Half-duplex FDD operation” in clause 4.1 of TS 36.211 and the </w:t>
            </w:r>
            <w:r w:rsidR="00387E38" w:rsidRPr="00390EC7">
              <w:t>“half-duplex guard subframe”</w:t>
            </w:r>
            <w:r w:rsidR="00387E38">
              <w:t xml:space="preserve"> in c</w:t>
            </w:r>
            <w:r w:rsidR="00387E38" w:rsidRPr="00387E38">
              <w:t>lause 10.2.2.3 of TS 36.211</w:t>
            </w:r>
            <w:r w:rsidR="00922258">
              <w:t xml:space="preserve"> apply</w:t>
            </w:r>
            <w:r w:rsidR="00387E38">
              <w:t>.</w:t>
            </w:r>
          </w:p>
          <w:p w14:paraId="6E9CC134" w14:textId="77777777" w:rsidR="002B19C6" w:rsidRDefault="002B19C6" w:rsidP="001315C8"/>
          <w:p w14:paraId="5944E514" w14:textId="77777777" w:rsidR="002B19C6" w:rsidRDefault="002B19C6" w:rsidP="002B19C6">
            <w:r w:rsidRPr="004113BF">
              <w:rPr>
                <w:sz w:val="16"/>
                <w:szCs w:val="16"/>
              </w:rPr>
              <w:t>1</w:t>
            </w:r>
            <w:r w:rsidRPr="004113BF">
              <w:rPr>
                <w:sz w:val="16"/>
                <w:szCs w:val="16"/>
                <w:vertAlign w:val="superscript"/>
              </w:rPr>
              <w:t>st</w:t>
            </w:r>
            <w:r w:rsidRPr="004113BF">
              <w:rPr>
                <w:sz w:val="16"/>
                <w:szCs w:val="16"/>
              </w:rPr>
              <w:t xml:space="preserve"> HARQ process has “HARQ feedback” </w:t>
            </w:r>
            <w:r>
              <w:rPr>
                <w:sz w:val="16"/>
                <w:szCs w:val="16"/>
              </w:rPr>
              <w:t>dis</w:t>
            </w:r>
            <w:r w:rsidRPr="004113BF">
              <w:rPr>
                <w:sz w:val="16"/>
                <w:szCs w:val="16"/>
              </w:rPr>
              <w:t>abled and the 2</w:t>
            </w:r>
            <w:r w:rsidRPr="004113BF">
              <w:rPr>
                <w:sz w:val="16"/>
                <w:szCs w:val="16"/>
                <w:vertAlign w:val="superscript"/>
              </w:rPr>
              <w:t>nd</w:t>
            </w:r>
            <w:r w:rsidRPr="004113BF">
              <w:rPr>
                <w:sz w:val="16"/>
                <w:szCs w:val="16"/>
              </w:rPr>
              <w:t xml:space="preserve"> HARQ process has “HARQ feedback” </w:t>
            </w:r>
            <w:r>
              <w:rPr>
                <w:sz w:val="16"/>
                <w:szCs w:val="16"/>
              </w:rPr>
              <w:t>en</w:t>
            </w:r>
            <w:r w:rsidRPr="004113BF">
              <w:rPr>
                <w:sz w:val="16"/>
                <w:szCs w:val="16"/>
              </w:rPr>
              <w:t>abled</w:t>
            </w:r>
            <w:r>
              <w:rPr>
                <w:sz w:val="16"/>
                <w:szCs w:val="16"/>
              </w:rPr>
              <w:t>.</w:t>
            </w:r>
          </w:p>
          <w:tbl>
            <w:tblPr>
              <w:tblW w:w="7912" w:type="dxa"/>
              <w:jc w:val="center"/>
              <w:tblCellMar>
                <w:left w:w="0" w:type="dxa"/>
                <w:right w:w="0" w:type="dxa"/>
              </w:tblCellMar>
              <w:tblLook w:val="04A0" w:firstRow="1" w:lastRow="0" w:firstColumn="1" w:lastColumn="0" w:noHBand="0" w:noVBand="1"/>
            </w:tblPr>
            <w:tblGrid>
              <w:gridCol w:w="667"/>
              <w:gridCol w:w="140"/>
              <w:gridCol w:w="140"/>
              <w:gridCol w:w="140"/>
              <w:gridCol w:w="140"/>
              <w:gridCol w:w="140"/>
              <w:gridCol w:w="140"/>
              <w:gridCol w:w="140"/>
              <w:gridCol w:w="140"/>
              <w:gridCol w:w="140"/>
              <w:gridCol w:w="140"/>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67"/>
              <w:gridCol w:w="142"/>
              <w:gridCol w:w="142"/>
              <w:gridCol w:w="142"/>
              <w:gridCol w:w="142"/>
              <w:gridCol w:w="142"/>
              <w:gridCol w:w="142"/>
              <w:gridCol w:w="142"/>
              <w:gridCol w:w="142"/>
              <w:gridCol w:w="142"/>
              <w:gridCol w:w="142"/>
              <w:gridCol w:w="141"/>
            </w:tblGrid>
            <w:tr w:rsidR="00922258" w:rsidRPr="001531A8" w14:paraId="4BD5BB37" w14:textId="77777777" w:rsidTr="002B19C6">
              <w:trPr>
                <w:jc w:val="center"/>
              </w:trPr>
              <w:tc>
                <w:tcPr>
                  <w:tcW w:w="667" w:type="dxa"/>
                </w:tcPr>
                <w:p w14:paraId="57992C3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A423E9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A689E1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A86CEA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0B18EE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6C4891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CCC084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A666C3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52BE2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F55599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85B195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9E852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AC63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81252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7C19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DD98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20FA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3157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058FB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66F0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1F0E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7936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3644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F6AF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B36E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ADFE9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0CE4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A740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62FA5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2BD00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D760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9A0A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930F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CD148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9926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5709E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7B37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2E01C425"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val="restart"/>
                  <w:tcBorders>
                    <w:top w:val="single" w:sz="4" w:space="0" w:color="auto"/>
                    <w:left w:val="single" w:sz="4" w:space="0" w:color="auto"/>
                    <w:right w:val="single" w:sz="4" w:space="0" w:color="auto"/>
                  </w:tcBorders>
                  <w:textDirection w:val="btLr"/>
                </w:tcPr>
                <w:p w14:paraId="14CE9BC2" w14:textId="77777777" w:rsidR="00922258" w:rsidRPr="001531A8" w:rsidRDefault="00922258" w:rsidP="00922258">
                  <w:pPr>
                    <w:spacing w:after="0"/>
                    <w:ind w:left="113" w:right="113"/>
                    <w:rPr>
                      <w:rFonts w:asciiTheme="minorHAnsi" w:hAnsiTheme="minorHAnsi" w:cstheme="minorHAnsi"/>
                      <w:sz w:val="11"/>
                      <w:szCs w:val="11"/>
                      <w:lang w:eastAsia="en-GB"/>
                    </w:rPr>
                  </w:pPr>
                  <w:r>
                    <w:rPr>
                      <w:rFonts w:asciiTheme="minorHAnsi" w:hAnsiTheme="minorHAnsi" w:cstheme="minorHAnsi"/>
                      <w:color w:val="FF0000"/>
                      <w:sz w:val="12"/>
                      <w:szCs w:val="12"/>
                      <w:lang w:eastAsia="en-GB"/>
                    </w:rPr>
                    <w:t>Half-duplex FDD operation</w:t>
                  </w:r>
                  <w:r w:rsidRPr="00CB6045">
                    <w:rPr>
                      <w:rFonts w:asciiTheme="minorHAnsi" w:hAnsiTheme="minorHAnsi" w:cstheme="minorHAnsi"/>
                      <w:color w:val="FF0000"/>
                      <w:sz w:val="12"/>
                      <w:szCs w:val="12"/>
                      <w:lang w:eastAsia="en-GB"/>
                    </w:rPr>
                    <w:t xml:space="preserve"> </w:t>
                  </w:r>
                  <w:r w:rsidRPr="00A00F1A">
                    <w:rPr>
                      <w:rFonts w:asciiTheme="minorHAnsi" w:hAnsiTheme="minorHAnsi" w:cstheme="minorHAnsi"/>
                      <w:color w:val="FF0000"/>
                      <w:sz w:val="12"/>
                      <w:szCs w:val="12"/>
                      <w:lang w:eastAsia="en-GB"/>
                    </w:rPr>
                    <w:t xml:space="preserve">Clause </w:t>
                  </w:r>
                  <w:r>
                    <w:rPr>
                      <w:rFonts w:asciiTheme="minorHAnsi" w:hAnsiTheme="minorHAnsi" w:cstheme="minorHAnsi"/>
                      <w:color w:val="FF0000"/>
                      <w:sz w:val="12"/>
                      <w:szCs w:val="12"/>
                      <w:lang w:eastAsia="en-GB"/>
                    </w:rPr>
                    <w:t>4.1</w:t>
                  </w:r>
                  <w:r w:rsidRPr="00A00F1A">
                    <w:rPr>
                      <w:rFonts w:asciiTheme="minorHAnsi" w:hAnsiTheme="minorHAnsi" w:cstheme="minorHAnsi"/>
                      <w:color w:val="FF0000"/>
                      <w:sz w:val="12"/>
                      <w:szCs w:val="12"/>
                      <w:lang w:eastAsia="en-GB"/>
                    </w:rPr>
                    <w:t xml:space="preserve"> of TS 36.211</w:t>
                  </w:r>
                </w:p>
              </w:tc>
              <w:tc>
                <w:tcPr>
                  <w:tcW w:w="167" w:type="dxa"/>
                  <w:vMerge w:val="restart"/>
                  <w:tcBorders>
                    <w:top w:val="single" w:sz="4" w:space="0" w:color="auto"/>
                    <w:left w:val="single" w:sz="4" w:space="0" w:color="auto"/>
                    <w:right w:val="single" w:sz="4" w:space="0" w:color="auto"/>
                  </w:tcBorders>
                  <w:textDirection w:val="btLr"/>
                </w:tcPr>
                <w:p w14:paraId="553A0C8F"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r w:rsidRPr="00CB6045">
                    <w:rPr>
                      <w:rFonts w:asciiTheme="minorHAnsi" w:hAnsiTheme="minorHAnsi" w:cstheme="minorHAnsi"/>
                      <w:color w:val="FF0000"/>
                      <w:sz w:val="12"/>
                      <w:szCs w:val="12"/>
                      <w:lang w:eastAsia="en-GB"/>
                    </w:rPr>
                    <w:t xml:space="preserve">guard subframe </w:t>
                  </w:r>
                  <w:r w:rsidRPr="00A00F1A">
                    <w:rPr>
                      <w:rFonts w:asciiTheme="minorHAnsi" w:hAnsiTheme="minorHAnsi" w:cstheme="minorHAnsi"/>
                      <w:color w:val="FF0000"/>
                      <w:sz w:val="12"/>
                      <w:szCs w:val="12"/>
                      <w:lang w:eastAsia="en-GB"/>
                    </w:rPr>
                    <w:t>Clause 10.2.2.3 of TS 36.211</w:t>
                  </w:r>
                </w:p>
              </w:tc>
              <w:tc>
                <w:tcPr>
                  <w:tcW w:w="142" w:type="dxa"/>
                  <w:tcBorders>
                    <w:left w:val="single" w:sz="4" w:space="0" w:color="auto"/>
                  </w:tcBorders>
                </w:tcPr>
                <w:p w14:paraId="2F00B4C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24D0B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672DA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4F5C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9F455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3542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4F8A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7228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84647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0EDE6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E77FA9A" w14:textId="77777777" w:rsidR="00922258" w:rsidRDefault="00922258" w:rsidP="00922258">
                  <w:pPr>
                    <w:spacing w:after="0"/>
                    <w:rPr>
                      <w:rFonts w:asciiTheme="minorHAnsi" w:hAnsiTheme="minorHAnsi" w:cstheme="minorHAnsi"/>
                      <w:sz w:val="11"/>
                      <w:szCs w:val="11"/>
                      <w:lang w:eastAsia="en-GB"/>
                    </w:rPr>
                  </w:pPr>
                </w:p>
              </w:tc>
            </w:tr>
            <w:tr w:rsidR="00922258" w:rsidRPr="001531A8" w14:paraId="127AEC29" w14:textId="77777777" w:rsidTr="002B19C6">
              <w:trPr>
                <w:jc w:val="center"/>
              </w:trPr>
              <w:tc>
                <w:tcPr>
                  <w:tcW w:w="667" w:type="dxa"/>
                </w:tcPr>
                <w:p w14:paraId="617BFB9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6F4B5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4AAE62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B4C6F5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E590CA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947B35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EB80BC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5A90F8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1C5DBB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E8B4A1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0A4F2F9"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30A05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9192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9F2D8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A2DA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97ED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8E61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438A60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C459A7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442EE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C86C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F351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7B60A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F3803C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F658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BAFE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3C74E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0CA76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7EA7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D9BE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8099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8A8FD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BCE9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49199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66A3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9929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6CA98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5472AA0"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63B1478"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438CF8FD"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1238E0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1C5D5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36CAF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15748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24DA6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DC70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E5DC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4C5D2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9F7CC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821085"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6C08354" w14:textId="77777777" w:rsidR="00922258" w:rsidRDefault="00922258" w:rsidP="00922258">
                  <w:pPr>
                    <w:spacing w:after="0"/>
                    <w:rPr>
                      <w:rFonts w:asciiTheme="minorHAnsi" w:hAnsiTheme="minorHAnsi" w:cstheme="minorHAnsi"/>
                      <w:sz w:val="11"/>
                      <w:szCs w:val="11"/>
                      <w:lang w:eastAsia="en-GB"/>
                    </w:rPr>
                  </w:pPr>
                </w:p>
              </w:tc>
            </w:tr>
            <w:tr w:rsidR="00922258" w:rsidRPr="001531A8" w14:paraId="591B3AB4" w14:textId="77777777" w:rsidTr="002B19C6">
              <w:trPr>
                <w:jc w:val="center"/>
              </w:trPr>
              <w:tc>
                <w:tcPr>
                  <w:tcW w:w="667" w:type="dxa"/>
                </w:tcPr>
                <w:p w14:paraId="10C28EA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2E85C0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71EBEC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1898A0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481B93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FAB382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69589A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1CEBDE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5953B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4EE524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5D8293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0B2FE2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CBD9D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7184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ED140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252D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46B83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015CB0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1ABC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BCCA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AF272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7D84F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62DF5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1F87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ADFE8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0AC8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BAC49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13E8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C5EA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C83C0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3B46C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ADAA4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6A9A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B3DE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7670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C8BF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68132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CB49897"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774E9A44"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D811280"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7BAF6C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D9A6F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E78DE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3AA8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4D3D0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82C2F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2663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B1686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1FFB4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AF097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B0C11FF" w14:textId="77777777" w:rsidR="00922258" w:rsidRDefault="00922258" w:rsidP="00922258">
                  <w:pPr>
                    <w:spacing w:after="0"/>
                    <w:rPr>
                      <w:rFonts w:asciiTheme="minorHAnsi" w:hAnsiTheme="minorHAnsi" w:cstheme="minorHAnsi"/>
                      <w:sz w:val="11"/>
                      <w:szCs w:val="11"/>
                      <w:lang w:eastAsia="en-GB"/>
                    </w:rPr>
                  </w:pPr>
                </w:p>
              </w:tc>
            </w:tr>
            <w:tr w:rsidR="00922258" w:rsidRPr="001531A8" w14:paraId="760B45E4" w14:textId="77777777" w:rsidTr="002B19C6">
              <w:trPr>
                <w:jc w:val="center"/>
              </w:trPr>
              <w:tc>
                <w:tcPr>
                  <w:tcW w:w="667" w:type="dxa"/>
                </w:tcPr>
                <w:p w14:paraId="04A7E7C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87395B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543277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C4E74A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8DDCB6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FD1637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EE0E04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40827A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7E53BC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034326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D7DF706"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47A931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68F6F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D79BB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07D1B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9FCE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B7699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5B0D5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1AA44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1D3F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1696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198BA4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2E8FA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49E8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265EFF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B3BF2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BA29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D6A24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1BB5D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1CAA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CEEB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1F1C2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8772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2E9EC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8D49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5CAD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7711A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18EE388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05FC21C3"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34A7F395"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2A3868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0935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55FD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2FCA2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EE3F2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FA765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99DA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60D2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7EC6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8C81E7"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6604386"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34B4802" w14:textId="77777777" w:rsidTr="002B19C6">
              <w:trPr>
                <w:jc w:val="center"/>
              </w:trPr>
              <w:tc>
                <w:tcPr>
                  <w:tcW w:w="667" w:type="dxa"/>
                </w:tcPr>
                <w:p w14:paraId="2985305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59C64D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D4F01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0B322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F905B9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0174E2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91E473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9A0193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DF56C2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B435ED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29A91A3"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ED1D5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03430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2E7D1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82B6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91B5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E816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ABFC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0B88B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87EAB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43032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DBF4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148B1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D9053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A92A3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C4DB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13F9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623D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EDB5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53809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78BF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4917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09F5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61E1FE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B9C5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E108B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1814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FEA3D3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383C8615"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04F0B890"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21E513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C1B8F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86CBC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99B8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3F5B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9F6FC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8FB2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C4B11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C9A6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F9E83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94F53B5"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E4514DD" w14:textId="77777777" w:rsidTr="002B19C6">
              <w:trPr>
                <w:jc w:val="center"/>
              </w:trPr>
              <w:tc>
                <w:tcPr>
                  <w:tcW w:w="667" w:type="dxa"/>
                </w:tcPr>
                <w:p w14:paraId="1A1634D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0F6EEB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C30693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4196E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7463A9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C42683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AA4795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CEFDE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9EE785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C8B155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EBDA65B"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CA3DA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0190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0D92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BD76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6ACB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0AE7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76D1B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FCE0C6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BFD1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FE5FF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8DF2E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AD43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06DB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1A3AA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48F7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4FAE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D70F8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07AD6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70AD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C81E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55B1B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8FD6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14AF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934E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4450D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DF28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81E6D8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025DD4E1"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64BC6B9E" w14:textId="77777777" w:rsidR="00922258" w:rsidRPr="00A00F1A"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2B7968D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B8B6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36CE3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992D6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37D1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56E3D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35662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9D2E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08FF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4E116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AFE0650" w14:textId="77777777" w:rsidR="00922258" w:rsidRDefault="00922258" w:rsidP="00922258">
                  <w:pPr>
                    <w:spacing w:after="0"/>
                    <w:rPr>
                      <w:rFonts w:asciiTheme="minorHAnsi" w:hAnsiTheme="minorHAnsi" w:cstheme="minorHAnsi"/>
                      <w:sz w:val="11"/>
                      <w:szCs w:val="11"/>
                      <w:lang w:eastAsia="en-GB"/>
                    </w:rPr>
                  </w:pPr>
                </w:p>
              </w:tc>
            </w:tr>
            <w:tr w:rsidR="00922258" w:rsidRPr="001531A8" w14:paraId="554FAE3E" w14:textId="77777777" w:rsidTr="002B19C6">
              <w:trPr>
                <w:jc w:val="center"/>
              </w:trPr>
              <w:tc>
                <w:tcPr>
                  <w:tcW w:w="667" w:type="dxa"/>
                </w:tcPr>
                <w:p w14:paraId="2B3E280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A930BF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3E874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7D971E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BF2CDE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CD313B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8A7BDF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62FF4A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C902B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27AA0E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57B265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079C2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38C6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2CE7B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C189D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D269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2656A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D60D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BE4A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4DB6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4CE00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3BD3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40BA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4CEF2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804A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C03A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820A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E942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1B252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1602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5C7F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8433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9B1EA2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971469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AD056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B66E9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BD1C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3F1A016"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779747DA"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01AC6A90"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4E80CD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4E56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4A3C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FDDE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41020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F750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E9AA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395F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19D6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49E99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7925EE7" w14:textId="77777777" w:rsidR="00922258" w:rsidRDefault="00922258" w:rsidP="00922258">
                  <w:pPr>
                    <w:spacing w:after="0"/>
                    <w:rPr>
                      <w:rFonts w:asciiTheme="minorHAnsi" w:hAnsiTheme="minorHAnsi" w:cstheme="minorHAnsi"/>
                      <w:sz w:val="11"/>
                      <w:szCs w:val="11"/>
                      <w:lang w:eastAsia="en-GB"/>
                    </w:rPr>
                  </w:pPr>
                </w:p>
              </w:tc>
            </w:tr>
            <w:tr w:rsidR="00922258" w:rsidRPr="001531A8" w14:paraId="465A193D" w14:textId="77777777" w:rsidTr="002B19C6">
              <w:trPr>
                <w:jc w:val="center"/>
              </w:trPr>
              <w:tc>
                <w:tcPr>
                  <w:tcW w:w="667" w:type="dxa"/>
                </w:tcPr>
                <w:p w14:paraId="6CDC50B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B10A42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875CD1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A491D2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1EF62E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7B2826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6406EE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0EC299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F04D8E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802F01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3C15CB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C0F12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38400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FE236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A17A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E6E2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8F884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6B17C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7D0C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E60316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54AAE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2DB31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3B67E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0E8CE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40F8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882E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7BB5E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FD0C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1C7C3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790D5D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68F9E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4776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8A06B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5AC78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A4AB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63A9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6721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0F8E240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5B099FC0"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B426439"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5D0B91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E2A78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418B6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8EED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C3283D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F93D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A8FD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219E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6D2F93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AED2C7"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BD8C713" w14:textId="77777777" w:rsidR="00922258" w:rsidRDefault="00922258" w:rsidP="00922258">
                  <w:pPr>
                    <w:spacing w:after="0"/>
                    <w:rPr>
                      <w:rFonts w:asciiTheme="minorHAnsi" w:hAnsiTheme="minorHAnsi" w:cstheme="minorHAnsi"/>
                      <w:sz w:val="11"/>
                      <w:szCs w:val="11"/>
                      <w:lang w:eastAsia="en-GB"/>
                    </w:rPr>
                  </w:pPr>
                </w:p>
              </w:tc>
            </w:tr>
            <w:tr w:rsidR="00922258" w:rsidRPr="001531A8" w14:paraId="697220E5" w14:textId="77777777" w:rsidTr="002B19C6">
              <w:trPr>
                <w:jc w:val="center"/>
              </w:trPr>
              <w:tc>
                <w:tcPr>
                  <w:tcW w:w="667" w:type="dxa"/>
                </w:tcPr>
                <w:p w14:paraId="0987246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08B9AA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6B96E8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2D149A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202FF4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092E4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342071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716729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335F88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88BE9F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A9BBF43"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40543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0CE6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F049C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FC16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02C0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C9B659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9615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8B42AA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D47E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D10E17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A6D3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1CCC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EFFD7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DBA11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BEAC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F3DF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E0DC4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6FA7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80527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1E794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3A43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452F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36886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1BC9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00F96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6C66E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CB41271"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3345C2E"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6AC13676"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115340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D7D33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CE089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2C8A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C973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6718A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2974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6BA2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53235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F7EB529"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AF8E4E5"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0B8BEDF" w14:textId="77777777" w:rsidTr="002B19C6">
              <w:trPr>
                <w:jc w:val="center"/>
              </w:trPr>
              <w:tc>
                <w:tcPr>
                  <w:tcW w:w="667" w:type="dxa"/>
                </w:tcPr>
                <w:p w14:paraId="5A64ED3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EC889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9417C4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04A4F4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DD0C85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DA362A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00BF2B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56C094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CAE14E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D65F84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F1B0F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21E443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2C38C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8A8CE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4D0B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C9CD8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DE6DA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521E06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A9F05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75D9D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3251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6EE57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65C0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A61A0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40B2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0C579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8981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48E4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7649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FDDC9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0547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999C8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9E54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18CD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9B4D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0254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80FF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ACF532A"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5EB64773"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1DFF4C6"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57BE1C4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34FD38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7255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3C8F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F6B3D1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01441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19F0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2E394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58FD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11C3A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38C1970" w14:textId="77777777" w:rsidR="00922258" w:rsidRDefault="00922258" w:rsidP="00922258">
                  <w:pPr>
                    <w:spacing w:after="0"/>
                    <w:rPr>
                      <w:rFonts w:asciiTheme="minorHAnsi" w:hAnsiTheme="minorHAnsi" w:cstheme="minorHAnsi"/>
                      <w:sz w:val="11"/>
                      <w:szCs w:val="11"/>
                      <w:lang w:eastAsia="en-GB"/>
                    </w:rPr>
                  </w:pPr>
                </w:p>
              </w:tc>
            </w:tr>
            <w:tr w:rsidR="00922258" w:rsidRPr="001531A8" w14:paraId="45C8B99C" w14:textId="77777777" w:rsidTr="002B19C6">
              <w:trPr>
                <w:jc w:val="center"/>
              </w:trPr>
              <w:tc>
                <w:tcPr>
                  <w:tcW w:w="667" w:type="dxa"/>
                </w:tcPr>
                <w:p w14:paraId="6A7F3B0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E08DA2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4A5FD1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EEBE71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0C9DD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E0F339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83A16F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78F10A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67F1FE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5F89C9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D9C305C"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BF81BA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49B4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9F773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AE0A9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DA36B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72438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966B1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97164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3EF2E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F9F9A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EABB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1AB86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2073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ED5F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66A19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6C5A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DEDE0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2F8D4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FE80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49D74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8C3C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04810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D792A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2132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9D6C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4542D5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1C5D3E5A"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402DB5F2"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34A9E80C"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7537D3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C339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8F36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2E02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349B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4B66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A1EC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F21D2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557E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E9389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72DDECA"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758DCCB" w14:textId="77777777" w:rsidTr="002B19C6">
              <w:trPr>
                <w:jc w:val="center"/>
              </w:trPr>
              <w:tc>
                <w:tcPr>
                  <w:tcW w:w="667" w:type="dxa"/>
                </w:tcPr>
                <w:p w14:paraId="4085616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7F75E9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7F40E4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8D4DB0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8E3E44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9B942F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34A1ED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D8F2CA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8B0BBC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F20116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C48E6B9"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3C8318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220FE9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6D35B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565ED3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4906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897CF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8AD32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D2CF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6721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6DA6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995B4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F285E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D0DF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230D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D367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2DD12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BEA9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6656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0947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0116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C77D4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1D6F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53D3C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EFCB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64FA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F8124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2EE0FCAA"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0849D051"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2C95CA4" w14:textId="77777777" w:rsidR="00922258" w:rsidRPr="001531A8" w:rsidRDefault="00922258" w:rsidP="00922258">
                  <w:pPr>
                    <w:spacing w:after="0"/>
                    <w:ind w:left="113" w:right="113"/>
                    <w:rPr>
                      <w:rFonts w:asciiTheme="minorHAnsi" w:hAnsiTheme="minorHAnsi" w:cstheme="minorHAnsi"/>
                      <w:sz w:val="11"/>
                      <w:szCs w:val="11"/>
                      <w:lang w:eastAsia="en-GB"/>
                    </w:rPr>
                  </w:pPr>
                </w:p>
              </w:tc>
              <w:tc>
                <w:tcPr>
                  <w:tcW w:w="142" w:type="dxa"/>
                  <w:tcBorders>
                    <w:left w:val="single" w:sz="4" w:space="0" w:color="auto"/>
                  </w:tcBorders>
                </w:tcPr>
                <w:p w14:paraId="51F3AF4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99383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0ECA5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7500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AA0ED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07AF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E3108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7FE8A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B1BC5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777C5B"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9EA94BD" w14:textId="77777777" w:rsidR="00922258" w:rsidRDefault="00922258" w:rsidP="00922258">
                  <w:pPr>
                    <w:spacing w:after="0"/>
                    <w:rPr>
                      <w:rFonts w:asciiTheme="minorHAnsi" w:hAnsiTheme="minorHAnsi" w:cstheme="minorHAnsi"/>
                      <w:sz w:val="11"/>
                      <w:szCs w:val="11"/>
                      <w:lang w:eastAsia="en-GB"/>
                    </w:rPr>
                  </w:pPr>
                </w:p>
              </w:tc>
            </w:tr>
            <w:tr w:rsidR="00922258" w:rsidRPr="001531A8" w14:paraId="468C46FE" w14:textId="77777777" w:rsidTr="002B19C6">
              <w:trPr>
                <w:jc w:val="center"/>
              </w:trPr>
              <w:tc>
                <w:tcPr>
                  <w:tcW w:w="667" w:type="dxa"/>
                </w:tcPr>
                <w:p w14:paraId="171B323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961182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E788C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976E52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141DF1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7191C2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958C12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CF5F01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208B22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2A6FEB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86CB6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D364AA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DA6B1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4A3D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F32888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0ACFBA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3F60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77535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DC453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B7856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8629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FF2FD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7DBEB3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DB13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83B39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8CFC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CCE0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D26B7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725C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5635C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5A74A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53ABF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D55DF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82E9E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552C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96FB3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3032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47175A9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5FC570F"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1CA4B7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761B27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BDB27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75698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5D82F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76C0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C22A4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DD0D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6C546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EDDCD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3CEDC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17BD44C"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C7AE31B" w14:textId="77777777" w:rsidTr="002B19C6">
              <w:trPr>
                <w:jc w:val="center"/>
              </w:trPr>
              <w:tc>
                <w:tcPr>
                  <w:tcW w:w="667" w:type="dxa"/>
                </w:tcPr>
                <w:p w14:paraId="0E8C60E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A6D731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3E489D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18943E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9FE578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D7167E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2AC052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C4E62C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30AD0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46A067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286A37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023950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D8541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1EC8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EC601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2EA73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D111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94F6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B610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AA398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6EB0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70A6F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C241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7446CB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0BD9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99BF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523A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98426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3895A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D2FE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7615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20BA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B02F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1A2E3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6AE39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AA17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4A2A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234EF6DB"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760F9AA"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4E56BAE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704C5E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CE2500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2459A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8F6D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7506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389336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85CA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BE8F3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D892E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D4ADE2"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41FA146" w14:textId="77777777" w:rsidR="00922258" w:rsidRDefault="00922258" w:rsidP="00922258">
                  <w:pPr>
                    <w:spacing w:after="0"/>
                    <w:rPr>
                      <w:rFonts w:asciiTheme="minorHAnsi" w:hAnsiTheme="minorHAnsi" w:cstheme="minorHAnsi"/>
                      <w:sz w:val="11"/>
                      <w:szCs w:val="11"/>
                      <w:lang w:eastAsia="en-GB"/>
                    </w:rPr>
                  </w:pPr>
                </w:p>
              </w:tc>
            </w:tr>
            <w:tr w:rsidR="00922258" w:rsidRPr="001531A8" w14:paraId="0EA25BB1" w14:textId="77777777" w:rsidTr="002B19C6">
              <w:trPr>
                <w:jc w:val="center"/>
              </w:trPr>
              <w:tc>
                <w:tcPr>
                  <w:tcW w:w="667" w:type="dxa"/>
                </w:tcPr>
                <w:p w14:paraId="0167532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3ED0E6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4E511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F89FCA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AD907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C8B24B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10CE01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5FCC69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D5C581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AAC492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E7EBB4C"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0EE44E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B44E0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227F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8B790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AE2B8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C89FC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A7596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1EC8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0358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6DA15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D26A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450FE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80A5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5C03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084AB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264A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0EC2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3660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1C61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BCC93D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4FAD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C07B1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3F0E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2B7CD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607A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4398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D4DC291"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B2DF6D6"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5D6358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4746B13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0963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483FA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BE5F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5910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EB963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EF6D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55961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6CBB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637147"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9FD89F4" w14:textId="77777777" w:rsidR="00922258" w:rsidRDefault="00922258" w:rsidP="00922258">
                  <w:pPr>
                    <w:spacing w:after="0"/>
                    <w:rPr>
                      <w:rFonts w:asciiTheme="minorHAnsi" w:hAnsiTheme="minorHAnsi" w:cstheme="minorHAnsi"/>
                      <w:sz w:val="11"/>
                      <w:szCs w:val="11"/>
                      <w:lang w:eastAsia="en-GB"/>
                    </w:rPr>
                  </w:pPr>
                </w:p>
              </w:tc>
            </w:tr>
            <w:tr w:rsidR="00922258" w:rsidRPr="001531A8" w14:paraId="6353ECBC" w14:textId="77777777" w:rsidTr="002B19C6">
              <w:trPr>
                <w:jc w:val="center"/>
              </w:trPr>
              <w:tc>
                <w:tcPr>
                  <w:tcW w:w="667" w:type="dxa"/>
                </w:tcPr>
                <w:p w14:paraId="05A4472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A498ED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2F8828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B43B0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749480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15DB94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9A504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06B26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5F7BD8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2E819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F2D60E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AEA836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C02DA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4A4700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6BA3C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75CE5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79FEC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2F04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CAEE3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22B66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BBC31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E381C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9713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CA63A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65CE8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54165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D02B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1909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86A5E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96EA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CA686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80CF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B4C0D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57A0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A79EA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7F60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B893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49F94ABE"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7BB54891"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74ADD1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4B5C00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94313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72FED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C7A81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88520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BF77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5B93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2EDA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288C3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CD0B0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C2C1CA7"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BF39D22" w14:textId="77777777" w:rsidTr="002B19C6">
              <w:trPr>
                <w:jc w:val="center"/>
              </w:trPr>
              <w:tc>
                <w:tcPr>
                  <w:tcW w:w="667" w:type="dxa"/>
                </w:tcPr>
                <w:p w14:paraId="25ADDFB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A6CF74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158342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FD61E6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458310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65D9F7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0BAEAA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DC9B7E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EA0F69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020678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631799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31383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B174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DE7ED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B4A51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2D68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0AE8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77C9A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7FBD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9E22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A1160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D5EB7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B742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8E1F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497FE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CBD70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A124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0374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A134E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7719A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20A53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C6EFE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2B4F0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830E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E005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39CE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BD3D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2FA53B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86B9CC7"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036A68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243F25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8C436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02C11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B5DD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EC46C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6525B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642E3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4D43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1512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6D8D2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BCC6962" w14:textId="77777777" w:rsidR="00922258" w:rsidRDefault="00922258" w:rsidP="00922258">
                  <w:pPr>
                    <w:spacing w:after="0"/>
                    <w:rPr>
                      <w:rFonts w:asciiTheme="minorHAnsi" w:hAnsiTheme="minorHAnsi" w:cstheme="minorHAnsi"/>
                      <w:sz w:val="11"/>
                      <w:szCs w:val="11"/>
                      <w:lang w:eastAsia="en-GB"/>
                    </w:rPr>
                  </w:pPr>
                </w:p>
              </w:tc>
            </w:tr>
            <w:tr w:rsidR="00922258" w:rsidRPr="001531A8" w14:paraId="51D9A986" w14:textId="77777777" w:rsidTr="002B19C6">
              <w:trPr>
                <w:jc w:val="center"/>
              </w:trPr>
              <w:tc>
                <w:tcPr>
                  <w:tcW w:w="667" w:type="dxa"/>
                </w:tcPr>
                <w:p w14:paraId="3BDFF49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9B763D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B7E8CF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0F2D9B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F97103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1567D9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E1D529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5F635F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17FEBD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3866A2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A3EB22"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980465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16C93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327F3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46AC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47523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2936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F0CAF6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B0D7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42A4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A9BCF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66BA0C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02A3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25825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99D3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5E56B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0320AD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AD5C75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4C74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313D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046EF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22CD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44E9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BED3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B573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0D5A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4B3C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0A52A97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03CABCD"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5297A2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1E3B359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841A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FB899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DAFF3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7D96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30E3A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DA50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4C200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7613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4D8BBA0"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9A2B3D4"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D85EAF0" w14:textId="77777777" w:rsidTr="002B19C6">
              <w:trPr>
                <w:jc w:val="center"/>
              </w:trPr>
              <w:tc>
                <w:tcPr>
                  <w:tcW w:w="667" w:type="dxa"/>
                </w:tcPr>
                <w:p w14:paraId="26496DE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A09B97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21CEAD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A690C9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B14232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E95F24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97C567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0E412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7E5CC1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5D4135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F67076"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04504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C6E3B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19FC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F111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3D360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4FB3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AA89E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78D3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5046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99E7F0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7C2E1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0146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709F33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C57DD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7AA0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6CACE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315E7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032C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DC13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F5C43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76412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ADA1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1B5C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C37E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DB11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310A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E5D8972"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56EB9E0"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23DD89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04F416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18081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FAB77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5C2B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F0BE4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BF8E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D7B6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6F28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68D77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1F3930"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1E1C66B" w14:textId="77777777" w:rsidR="00922258" w:rsidRDefault="00922258" w:rsidP="00922258">
                  <w:pPr>
                    <w:spacing w:after="0"/>
                    <w:rPr>
                      <w:rFonts w:asciiTheme="minorHAnsi" w:hAnsiTheme="minorHAnsi" w:cstheme="minorHAnsi"/>
                      <w:sz w:val="11"/>
                      <w:szCs w:val="11"/>
                      <w:lang w:eastAsia="en-GB"/>
                    </w:rPr>
                  </w:pPr>
                </w:p>
              </w:tc>
            </w:tr>
            <w:tr w:rsidR="00922258" w:rsidRPr="001531A8" w14:paraId="1E2DCFDA" w14:textId="77777777" w:rsidTr="002B19C6">
              <w:trPr>
                <w:jc w:val="center"/>
              </w:trPr>
              <w:tc>
                <w:tcPr>
                  <w:tcW w:w="667" w:type="dxa"/>
                  <w:tcBorders>
                    <w:bottom w:val="single" w:sz="4" w:space="0" w:color="auto"/>
                  </w:tcBorders>
                </w:tcPr>
                <w:p w14:paraId="0592BA8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690A8F8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5530261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3333606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55074EC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1465001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01C0E16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5F94C42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6934DBF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2BE66EA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422F44F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Borders>
                    <w:bottom w:val="single" w:sz="4" w:space="0" w:color="auto"/>
                  </w:tcBorders>
                </w:tcPr>
                <w:p w14:paraId="2A76C60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998AB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0EF92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1CEF63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BC9770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AE8EE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35251B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B9920C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C8C1E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68A7A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97FFC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DF672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294175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64FE8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29761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4814D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7F922B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59233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74CFB6D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FA6D03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D8EB4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06A05F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18630D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40BF3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799AC7A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41EA671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right w:val="single" w:sz="4" w:space="0" w:color="auto"/>
                  </w:tcBorders>
                </w:tcPr>
                <w:p w14:paraId="5881253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bottom w:val="single" w:sz="4" w:space="0" w:color="auto"/>
                    <w:right w:val="single" w:sz="4" w:space="0" w:color="auto"/>
                  </w:tcBorders>
                </w:tcPr>
                <w:p w14:paraId="6D7E46C3"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bottom w:val="single" w:sz="4" w:space="0" w:color="auto"/>
                    <w:right w:val="single" w:sz="4" w:space="0" w:color="auto"/>
                  </w:tcBorders>
                </w:tcPr>
                <w:p w14:paraId="206D8A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bottom w:val="single" w:sz="4" w:space="0" w:color="auto"/>
                  </w:tcBorders>
                </w:tcPr>
                <w:p w14:paraId="255894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24C09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4A18927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BB6AF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A75A3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E14CF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F6D4A2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4EC249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0E83037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3299732"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Borders>
                    <w:bottom w:val="single" w:sz="4" w:space="0" w:color="auto"/>
                  </w:tcBorders>
                </w:tcPr>
                <w:p w14:paraId="7D9A2942" w14:textId="77777777" w:rsidR="00922258" w:rsidRDefault="00922258" w:rsidP="00922258">
                  <w:pPr>
                    <w:spacing w:after="0"/>
                    <w:rPr>
                      <w:rFonts w:asciiTheme="minorHAnsi" w:hAnsiTheme="minorHAnsi" w:cstheme="minorHAnsi"/>
                      <w:sz w:val="11"/>
                      <w:szCs w:val="11"/>
                      <w:lang w:eastAsia="en-GB"/>
                    </w:rPr>
                  </w:pPr>
                </w:p>
              </w:tc>
            </w:tr>
            <w:tr w:rsidR="00922258" w:rsidRPr="001531A8" w14:paraId="1C963FA5"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5E8B8FD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2B1B484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50AFFB8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A51EF1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44E3F4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48DDDB7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239FE5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5DEFE5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56D0F67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298B813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67EA1285"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Borders>
                    <w:top w:val="single" w:sz="4" w:space="0" w:color="auto"/>
                    <w:left w:val="single" w:sz="4" w:space="0" w:color="auto"/>
                    <w:bottom w:val="single" w:sz="4" w:space="0" w:color="auto"/>
                    <w:right w:val="single" w:sz="4" w:space="0" w:color="auto"/>
                  </w:tcBorders>
                </w:tcPr>
                <w:p w14:paraId="19D560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9F100D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DBAA8D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CEC7E2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7AF5DA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DA99D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F13AC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0CAA7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98D1F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60FBF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52E1A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4B96D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8A677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53CE83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CA4AAB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436258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C4B11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6DBD07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9DA0E2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D5E81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DA4A5C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07977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EE65A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622F22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5B05BD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9C139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4B8720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2FBAA12" w14:textId="77777777" w:rsidR="00922258" w:rsidRPr="001531A8" w:rsidRDefault="00922258" w:rsidP="00922258">
                  <w:pPr>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BB85679" w14:textId="77777777" w:rsidR="00922258" w:rsidRPr="001531A8" w:rsidRDefault="00922258" w:rsidP="00922258">
                  <w:pPr>
                    <w:spacing w:after="0"/>
                    <w:rPr>
                      <w:rFonts w:asciiTheme="minorHAnsi" w:hAnsiTheme="minorHAnsi" w:cstheme="minorHAnsi"/>
                      <w:sz w:val="11"/>
                      <w:szCs w:val="11"/>
                      <w:lang w:eastAsia="en-GB"/>
                    </w:rPr>
                  </w:pPr>
                </w:p>
              </w:tc>
              <w:tc>
                <w:tcPr>
                  <w:tcW w:w="167" w:type="dxa"/>
                  <w:tcBorders>
                    <w:top w:val="single" w:sz="4" w:space="0" w:color="auto"/>
                    <w:left w:val="single" w:sz="4" w:space="0" w:color="auto"/>
                    <w:bottom w:val="single" w:sz="4" w:space="0" w:color="auto"/>
                    <w:right w:val="single" w:sz="4" w:space="0" w:color="auto"/>
                  </w:tcBorders>
                </w:tcPr>
                <w:p w14:paraId="29DA23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07E4019" w14:textId="77777777" w:rsidR="00922258" w:rsidRPr="001531A8" w:rsidRDefault="00922258" w:rsidP="00922258">
                  <w:pPr>
                    <w:spacing w:after="0"/>
                    <w:rPr>
                      <w:rFonts w:asciiTheme="minorHAnsi" w:hAnsiTheme="minorHAnsi" w:cstheme="minorHAnsi"/>
                      <w:sz w:val="11"/>
                      <w:szCs w:val="11"/>
                      <w:lang w:eastAsia="en-GB"/>
                    </w:rPr>
                  </w:pPr>
                  <w:r>
                    <w:rPr>
                      <w:rFonts w:asciiTheme="minorHAnsi" w:hAnsiTheme="minorHAnsi" w:cstheme="minorHAnsi"/>
                      <w:sz w:val="11"/>
                      <w:szCs w:val="11"/>
                      <w:lang w:eastAsia="en-GB"/>
                    </w:rPr>
                    <w:t>↓</w:t>
                  </w:r>
                </w:p>
              </w:tc>
              <w:tc>
                <w:tcPr>
                  <w:tcW w:w="142" w:type="dxa"/>
                  <w:tcBorders>
                    <w:top w:val="single" w:sz="4" w:space="0" w:color="auto"/>
                    <w:left w:val="single" w:sz="4" w:space="0" w:color="auto"/>
                    <w:bottom w:val="single" w:sz="4" w:space="0" w:color="auto"/>
                    <w:right w:val="single" w:sz="4" w:space="0" w:color="auto"/>
                  </w:tcBorders>
                </w:tcPr>
                <w:p w14:paraId="766DCB4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D1C7E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93ED21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A0DD3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F731E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E58D05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03DF53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3F54E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4C4A5E3" w14:textId="77777777" w:rsidR="00922258" w:rsidRPr="001531A8" w:rsidRDefault="00922258" w:rsidP="00922258">
                  <w:pPr>
                    <w:spacing w:after="0"/>
                    <w:rPr>
                      <w:rFonts w:asciiTheme="minorHAnsi" w:hAnsiTheme="minorHAnsi" w:cstheme="minorHAnsi"/>
                      <w:sz w:val="11"/>
                      <w:szCs w:val="11"/>
                      <w:lang w:eastAsia="en-GB"/>
                    </w:rPr>
                  </w:pPr>
                </w:p>
              </w:tc>
              <w:tc>
                <w:tcPr>
                  <w:tcW w:w="141" w:type="dxa"/>
                  <w:vMerge w:val="restart"/>
                  <w:tcBorders>
                    <w:top w:val="single" w:sz="4" w:space="0" w:color="auto"/>
                    <w:left w:val="single" w:sz="4" w:space="0" w:color="auto"/>
                    <w:right w:val="single" w:sz="4" w:space="0" w:color="auto"/>
                  </w:tcBorders>
                </w:tcPr>
                <w:p w14:paraId="071C95EA" w14:textId="77777777" w:rsidR="00922258" w:rsidRDefault="00922258" w:rsidP="00922258">
                  <w:pPr>
                    <w:spacing w:after="0"/>
                    <w:rPr>
                      <w:rFonts w:asciiTheme="minorHAnsi" w:hAnsiTheme="minorHAnsi" w:cstheme="minorHAnsi"/>
                      <w:sz w:val="11"/>
                      <w:szCs w:val="11"/>
                      <w:lang w:eastAsia="en-GB"/>
                    </w:rPr>
                  </w:pPr>
                </w:p>
                <w:p w14:paraId="6EAFD812" w14:textId="77777777" w:rsidR="00922258" w:rsidRDefault="00922258" w:rsidP="00922258">
                  <w:pPr>
                    <w:spacing w:after="0"/>
                    <w:rPr>
                      <w:rFonts w:asciiTheme="minorHAnsi" w:hAnsiTheme="minorHAnsi" w:cstheme="minorHAnsi"/>
                      <w:sz w:val="11"/>
                      <w:szCs w:val="11"/>
                      <w:lang w:eastAsia="en-GB"/>
                    </w:rPr>
                  </w:pPr>
                </w:p>
                <w:p w14:paraId="6B010EDE" w14:textId="77777777" w:rsidR="00922258" w:rsidRDefault="00922258" w:rsidP="00922258">
                  <w:pPr>
                    <w:spacing w:after="0"/>
                    <w:rPr>
                      <w:rFonts w:asciiTheme="minorHAnsi" w:hAnsiTheme="minorHAnsi" w:cstheme="minorHAnsi"/>
                      <w:sz w:val="11"/>
                      <w:szCs w:val="11"/>
                      <w:lang w:eastAsia="en-GB"/>
                    </w:rPr>
                  </w:pPr>
                </w:p>
                <w:p w14:paraId="22A43CE2" w14:textId="77777777" w:rsidR="00922258" w:rsidRDefault="00922258" w:rsidP="00922258">
                  <w:pPr>
                    <w:spacing w:after="0"/>
                    <w:rPr>
                      <w:rFonts w:asciiTheme="minorHAnsi" w:hAnsiTheme="minorHAnsi" w:cstheme="minorHAnsi"/>
                      <w:sz w:val="11"/>
                      <w:szCs w:val="11"/>
                      <w:lang w:eastAsia="en-GB"/>
                    </w:rPr>
                  </w:pPr>
                </w:p>
                <w:p w14:paraId="11C062AD" w14:textId="77777777" w:rsidR="00922258" w:rsidRPr="001531A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w:t>
                  </w:r>
                </w:p>
              </w:tc>
            </w:tr>
            <w:tr w:rsidR="00922258" w:rsidRPr="001531A8" w14:paraId="078AB64A"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hideMark/>
                </w:tcPr>
                <w:p w14:paraId="4B146AA4" w14:textId="77777777" w:rsidR="00922258" w:rsidRPr="001531A8" w:rsidRDefault="00922258" w:rsidP="00922258">
                  <w:pPr>
                    <w:spacing w:after="0"/>
                    <w:rPr>
                      <w:rFonts w:asciiTheme="minorHAnsi" w:hAnsiTheme="minorHAnsi" w:cstheme="minorHAnsi"/>
                      <w:sz w:val="11"/>
                      <w:szCs w:val="11"/>
                      <w:lang w:eastAsia="en-GB"/>
                    </w:rPr>
                  </w:pPr>
                  <w:r>
                    <w:rPr>
                      <w:rFonts w:asciiTheme="minorHAnsi" w:hAnsiTheme="minorHAnsi" w:cstheme="minorHAnsi"/>
                      <w:sz w:val="11"/>
                      <w:szCs w:val="11"/>
                      <w:lang w:eastAsia="en-GB"/>
                    </w:rPr>
                    <w:t>Subframe#</w:t>
                  </w:r>
                </w:p>
              </w:tc>
              <w:tc>
                <w:tcPr>
                  <w:tcW w:w="140" w:type="dxa"/>
                  <w:tcBorders>
                    <w:top w:val="single" w:sz="4" w:space="0" w:color="auto"/>
                    <w:left w:val="single" w:sz="4" w:space="0" w:color="auto"/>
                    <w:bottom w:val="single" w:sz="4" w:space="0" w:color="auto"/>
                    <w:right w:val="single" w:sz="4" w:space="0" w:color="auto"/>
                  </w:tcBorders>
                </w:tcPr>
                <w:p w14:paraId="694BFD47" w14:textId="77777777" w:rsidR="00922258" w:rsidRPr="001531A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0" w:type="dxa"/>
                  <w:tcBorders>
                    <w:top w:val="single" w:sz="4" w:space="0" w:color="auto"/>
                    <w:left w:val="single" w:sz="4" w:space="0" w:color="auto"/>
                    <w:bottom w:val="single" w:sz="4" w:space="0" w:color="auto"/>
                    <w:right w:val="single" w:sz="4" w:space="0" w:color="auto"/>
                  </w:tcBorders>
                </w:tcPr>
                <w:p w14:paraId="2340759F"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0" w:type="dxa"/>
                  <w:tcBorders>
                    <w:top w:val="single" w:sz="4" w:space="0" w:color="auto"/>
                    <w:left w:val="single" w:sz="4" w:space="0" w:color="auto"/>
                    <w:bottom w:val="single" w:sz="4" w:space="0" w:color="auto"/>
                    <w:right w:val="single" w:sz="4" w:space="0" w:color="auto"/>
                  </w:tcBorders>
                </w:tcPr>
                <w:p w14:paraId="7AED0CA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0" w:type="dxa"/>
                  <w:tcBorders>
                    <w:top w:val="single" w:sz="4" w:space="0" w:color="auto"/>
                    <w:left w:val="single" w:sz="4" w:space="0" w:color="auto"/>
                    <w:bottom w:val="single" w:sz="4" w:space="0" w:color="auto"/>
                    <w:right w:val="single" w:sz="4" w:space="0" w:color="auto"/>
                  </w:tcBorders>
                </w:tcPr>
                <w:p w14:paraId="730B763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0" w:type="dxa"/>
                  <w:tcBorders>
                    <w:top w:val="single" w:sz="4" w:space="0" w:color="auto"/>
                    <w:left w:val="single" w:sz="4" w:space="0" w:color="auto"/>
                    <w:bottom w:val="single" w:sz="4" w:space="0" w:color="auto"/>
                    <w:right w:val="single" w:sz="4" w:space="0" w:color="auto"/>
                  </w:tcBorders>
                </w:tcPr>
                <w:p w14:paraId="19C2756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w:t>
                  </w:r>
                </w:p>
              </w:tc>
              <w:tc>
                <w:tcPr>
                  <w:tcW w:w="140" w:type="dxa"/>
                  <w:tcBorders>
                    <w:top w:val="single" w:sz="4" w:space="0" w:color="auto"/>
                    <w:left w:val="single" w:sz="4" w:space="0" w:color="auto"/>
                    <w:bottom w:val="single" w:sz="4" w:space="0" w:color="auto"/>
                    <w:right w:val="single" w:sz="4" w:space="0" w:color="auto"/>
                  </w:tcBorders>
                </w:tcPr>
                <w:p w14:paraId="541E68B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5</w:t>
                  </w:r>
                </w:p>
              </w:tc>
              <w:tc>
                <w:tcPr>
                  <w:tcW w:w="140" w:type="dxa"/>
                  <w:tcBorders>
                    <w:top w:val="single" w:sz="4" w:space="0" w:color="auto"/>
                    <w:left w:val="single" w:sz="4" w:space="0" w:color="auto"/>
                    <w:bottom w:val="single" w:sz="4" w:space="0" w:color="auto"/>
                    <w:right w:val="single" w:sz="4" w:space="0" w:color="auto"/>
                  </w:tcBorders>
                </w:tcPr>
                <w:p w14:paraId="2DA3800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6</w:t>
                  </w:r>
                </w:p>
              </w:tc>
              <w:tc>
                <w:tcPr>
                  <w:tcW w:w="140" w:type="dxa"/>
                  <w:tcBorders>
                    <w:top w:val="single" w:sz="4" w:space="0" w:color="auto"/>
                    <w:left w:val="single" w:sz="4" w:space="0" w:color="auto"/>
                    <w:bottom w:val="single" w:sz="4" w:space="0" w:color="auto"/>
                    <w:right w:val="single" w:sz="4" w:space="0" w:color="auto"/>
                  </w:tcBorders>
                </w:tcPr>
                <w:p w14:paraId="7473870C"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7</w:t>
                  </w:r>
                </w:p>
              </w:tc>
              <w:tc>
                <w:tcPr>
                  <w:tcW w:w="140" w:type="dxa"/>
                  <w:tcBorders>
                    <w:top w:val="single" w:sz="4" w:space="0" w:color="auto"/>
                    <w:left w:val="single" w:sz="4" w:space="0" w:color="auto"/>
                    <w:bottom w:val="single" w:sz="4" w:space="0" w:color="auto"/>
                    <w:right w:val="single" w:sz="4" w:space="0" w:color="auto"/>
                  </w:tcBorders>
                </w:tcPr>
                <w:p w14:paraId="0F10D6E4"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8</w:t>
                  </w:r>
                </w:p>
              </w:tc>
              <w:tc>
                <w:tcPr>
                  <w:tcW w:w="140" w:type="dxa"/>
                  <w:tcBorders>
                    <w:top w:val="single" w:sz="4" w:space="0" w:color="auto"/>
                    <w:left w:val="single" w:sz="4" w:space="0" w:color="auto"/>
                    <w:bottom w:val="single" w:sz="4" w:space="0" w:color="auto"/>
                    <w:right w:val="single" w:sz="4" w:space="0" w:color="auto"/>
                  </w:tcBorders>
                </w:tcPr>
                <w:p w14:paraId="1410A24D"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9</w:t>
                  </w:r>
                </w:p>
              </w:tc>
              <w:tc>
                <w:tcPr>
                  <w:tcW w:w="141" w:type="dxa"/>
                  <w:tcBorders>
                    <w:top w:val="single" w:sz="4" w:space="0" w:color="auto"/>
                    <w:left w:val="single" w:sz="4" w:space="0" w:color="auto"/>
                    <w:bottom w:val="single" w:sz="4" w:space="0" w:color="auto"/>
                    <w:right w:val="single" w:sz="4" w:space="0" w:color="auto"/>
                  </w:tcBorders>
                </w:tcPr>
                <w:p w14:paraId="5D2F23A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10</w:t>
                  </w:r>
                </w:p>
              </w:tc>
              <w:tc>
                <w:tcPr>
                  <w:tcW w:w="142" w:type="dxa"/>
                  <w:tcBorders>
                    <w:top w:val="single" w:sz="4" w:space="0" w:color="auto"/>
                    <w:left w:val="single" w:sz="4" w:space="0" w:color="auto"/>
                    <w:bottom w:val="single" w:sz="4" w:space="0" w:color="auto"/>
                    <w:right w:val="single" w:sz="4" w:space="0" w:color="auto"/>
                  </w:tcBorders>
                </w:tcPr>
                <w:p w14:paraId="7477F35E"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11</w:t>
                  </w:r>
                </w:p>
              </w:tc>
              <w:tc>
                <w:tcPr>
                  <w:tcW w:w="142" w:type="dxa"/>
                  <w:tcBorders>
                    <w:top w:val="single" w:sz="4" w:space="0" w:color="auto"/>
                    <w:left w:val="single" w:sz="4" w:space="0" w:color="auto"/>
                    <w:bottom w:val="single" w:sz="4" w:space="0" w:color="auto"/>
                    <w:right w:val="single" w:sz="4" w:space="0" w:color="auto"/>
                  </w:tcBorders>
                </w:tcPr>
                <w:p w14:paraId="38C0495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12</w:t>
                  </w:r>
                </w:p>
              </w:tc>
              <w:tc>
                <w:tcPr>
                  <w:tcW w:w="142" w:type="dxa"/>
                  <w:tcBorders>
                    <w:top w:val="single" w:sz="4" w:space="0" w:color="auto"/>
                    <w:left w:val="single" w:sz="4" w:space="0" w:color="auto"/>
                    <w:bottom w:val="single" w:sz="4" w:space="0" w:color="auto"/>
                    <w:right w:val="single" w:sz="4" w:space="0" w:color="auto"/>
                  </w:tcBorders>
                </w:tcPr>
                <w:p w14:paraId="43CA99E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13</w:t>
                  </w:r>
                </w:p>
              </w:tc>
              <w:tc>
                <w:tcPr>
                  <w:tcW w:w="142" w:type="dxa"/>
                  <w:tcBorders>
                    <w:top w:val="single" w:sz="4" w:space="0" w:color="auto"/>
                    <w:left w:val="single" w:sz="4" w:space="0" w:color="auto"/>
                    <w:bottom w:val="single" w:sz="4" w:space="0" w:color="auto"/>
                    <w:right w:val="single" w:sz="4" w:space="0" w:color="auto"/>
                  </w:tcBorders>
                </w:tcPr>
                <w:p w14:paraId="4E7ED9B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14</w:t>
                  </w:r>
                </w:p>
              </w:tc>
              <w:tc>
                <w:tcPr>
                  <w:tcW w:w="142" w:type="dxa"/>
                  <w:tcBorders>
                    <w:top w:val="single" w:sz="4" w:space="0" w:color="auto"/>
                    <w:left w:val="single" w:sz="4" w:space="0" w:color="auto"/>
                    <w:bottom w:val="single" w:sz="4" w:space="0" w:color="auto"/>
                    <w:right w:val="single" w:sz="4" w:space="0" w:color="auto"/>
                  </w:tcBorders>
                </w:tcPr>
                <w:p w14:paraId="7373B837"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15</w:t>
                  </w:r>
                </w:p>
              </w:tc>
              <w:tc>
                <w:tcPr>
                  <w:tcW w:w="142" w:type="dxa"/>
                  <w:tcBorders>
                    <w:top w:val="single" w:sz="4" w:space="0" w:color="auto"/>
                    <w:left w:val="single" w:sz="4" w:space="0" w:color="auto"/>
                    <w:bottom w:val="single" w:sz="4" w:space="0" w:color="auto"/>
                    <w:right w:val="single" w:sz="4" w:space="0" w:color="auto"/>
                  </w:tcBorders>
                </w:tcPr>
                <w:p w14:paraId="396F1BA7"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16</w:t>
                  </w:r>
                </w:p>
              </w:tc>
              <w:tc>
                <w:tcPr>
                  <w:tcW w:w="142" w:type="dxa"/>
                  <w:tcBorders>
                    <w:top w:val="single" w:sz="4" w:space="0" w:color="auto"/>
                    <w:left w:val="single" w:sz="4" w:space="0" w:color="auto"/>
                    <w:bottom w:val="single" w:sz="4" w:space="0" w:color="auto"/>
                    <w:right w:val="single" w:sz="4" w:space="0" w:color="auto"/>
                  </w:tcBorders>
                </w:tcPr>
                <w:p w14:paraId="7684B14D"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17</w:t>
                  </w:r>
                </w:p>
              </w:tc>
              <w:tc>
                <w:tcPr>
                  <w:tcW w:w="142" w:type="dxa"/>
                  <w:tcBorders>
                    <w:top w:val="single" w:sz="4" w:space="0" w:color="auto"/>
                    <w:left w:val="single" w:sz="4" w:space="0" w:color="auto"/>
                    <w:bottom w:val="single" w:sz="4" w:space="0" w:color="auto"/>
                    <w:right w:val="single" w:sz="4" w:space="0" w:color="auto"/>
                  </w:tcBorders>
                </w:tcPr>
                <w:p w14:paraId="5B92DCC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18</w:t>
                  </w:r>
                </w:p>
              </w:tc>
              <w:tc>
                <w:tcPr>
                  <w:tcW w:w="142" w:type="dxa"/>
                  <w:tcBorders>
                    <w:top w:val="single" w:sz="4" w:space="0" w:color="auto"/>
                    <w:left w:val="single" w:sz="4" w:space="0" w:color="auto"/>
                    <w:bottom w:val="single" w:sz="4" w:space="0" w:color="auto"/>
                    <w:right w:val="single" w:sz="4" w:space="0" w:color="auto"/>
                  </w:tcBorders>
                </w:tcPr>
                <w:p w14:paraId="2C2D417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19</w:t>
                  </w:r>
                </w:p>
              </w:tc>
              <w:tc>
                <w:tcPr>
                  <w:tcW w:w="142" w:type="dxa"/>
                  <w:tcBorders>
                    <w:top w:val="single" w:sz="4" w:space="0" w:color="auto"/>
                    <w:left w:val="single" w:sz="4" w:space="0" w:color="auto"/>
                    <w:bottom w:val="single" w:sz="4" w:space="0" w:color="auto"/>
                    <w:right w:val="single" w:sz="4" w:space="0" w:color="auto"/>
                  </w:tcBorders>
                </w:tcPr>
                <w:p w14:paraId="5F357DBF"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20</w:t>
                  </w:r>
                </w:p>
              </w:tc>
              <w:tc>
                <w:tcPr>
                  <w:tcW w:w="142" w:type="dxa"/>
                  <w:tcBorders>
                    <w:top w:val="single" w:sz="4" w:space="0" w:color="auto"/>
                    <w:left w:val="single" w:sz="4" w:space="0" w:color="auto"/>
                    <w:bottom w:val="single" w:sz="4" w:space="0" w:color="auto"/>
                    <w:right w:val="single" w:sz="4" w:space="0" w:color="auto"/>
                  </w:tcBorders>
                </w:tcPr>
                <w:p w14:paraId="2225EA7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21</w:t>
                  </w:r>
                </w:p>
              </w:tc>
              <w:tc>
                <w:tcPr>
                  <w:tcW w:w="142" w:type="dxa"/>
                  <w:tcBorders>
                    <w:top w:val="single" w:sz="4" w:space="0" w:color="auto"/>
                    <w:left w:val="single" w:sz="4" w:space="0" w:color="auto"/>
                    <w:bottom w:val="single" w:sz="4" w:space="0" w:color="auto"/>
                    <w:right w:val="single" w:sz="4" w:space="0" w:color="auto"/>
                  </w:tcBorders>
                </w:tcPr>
                <w:p w14:paraId="23A0CE8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22</w:t>
                  </w:r>
                </w:p>
              </w:tc>
              <w:tc>
                <w:tcPr>
                  <w:tcW w:w="142" w:type="dxa"/>
                  <w:tcBorders>
                    <w:top w:val="single" w:sz="4" w:space="0" w:color="auto"/>
                    <w:left w:val="single" w:sz="4" w:space="0" w:color="auto"/>
                    <w:bottom w:val="single" w:sz="4" w:space="0" w:color="auto"/>
                    <w:right w:val="single" w:sz="4" w:space="0" w:color="auto"/>
                  </w:tcBorders>
                </w:tcPr>
                <w:p w14:paraId="6B1F7E62"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23</w:t>
                  </w:r>
                </w:p>
              </w:tc>
              <w:tc>
                <w:tcPr>
                  <w:tcW w:w="142" w:type="dxa"/>
                  <w:tcBorders>
                    <w:top w:val="single" w:sz="4" w:space="0" w:color="auto"/>
                    <w:left w:val="single" w:sz="4" w:space="0" w:color="auto"/>
                    <w:bottom w:val="single" w:sz="4" w:space="0" w:color="auto"/>
                    <w:right w:val="single" w:sz="4" w:space="0" w:color="auto"/>
                  </w:tcBorders>
                </w:tcPr>
                <w:p w14:paraId="32406D0A"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24</w:t>
                  </w:r>
                </w:p>
              </w:tc>
              <w:tc>
                <w:tcPr>
                  <w:tcW w:w="142" w:type="dxa"/>
                  <w:tcBorders>
                    <w:top w:val="single" w:sz="4" w:space="0" w:color="auto"/>
                    <w:left w:val="single" w:sz="4" w:space="0" w:color="auto"/>
                    <w:bottom w:val="single" w:sz="4" w:space="0" w:color="auto"/>
                    <w:right w:val="single" w:sz="4" w:space="0" w:color="auto"/>
                  </w:tcBorders>
                </w:tcPr>
                <w:p w14:paraId="6CA3E0C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25</w:t>
                  </w:r>
                </w:p>
              </w:tc>
              <w:tc>
                <w:tcPr>
                  <w:tcW w:w="142" w:type="dxa"/>
                  <w:tcBorders>
                    <w:top w:val="single" w:sz="4" w:space="0" w:color="auto"/>
                    <w:left w:val="single" w:sz="4" w:space="0" w:color="auto"/>
                    <w:bottom w:val="single" w:sz="4" w:space="0" w:color="auto"/>
                    <w:right w:val="single" w:sz="4" w:space="0" w:color="auto"/>
                  </w:tcBorders>
                </w:tcPr>
                <w:p w14:paraId="65F37C2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26</w:t>
                  </w:r>
                </w:p>
              </w:tc>
              <w:tc>
                <w:tcPr>
                  <w:tcW w:w="142" w:type="dxa"/>
                  <w:tcBorders>
                    <w:top w:val="single" w:sz="4" w:space="0" w:color="auto"/>
                    <w:left w:val="single" w:sz="4" w:space="0" w:color="auto"/>
                    <w:bottom w:val="single" w:sz="4" w:space="0" w:color="auto"/>
                    <w:right w:val="single" w:sz="4" w:space="0" w:color="auto"/>
                  </w:tcBorders>
                </w:tcPr>
                <w:p w14:paraId="48EEA4D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27</w:t>
                  </w:r>
                </w:p>
              </w:tc>
              <w:tc>
                <w:tcPr>
                  <w:tcW w:w="142" w:type="dxa"/>
                  <w:tcBorders>
                    <w:top w:val="single" w:sz="4" w:space="0" w:color="auto"/>
                    <w:left w:val="single" w:sz="4" w:space="0" w:color="auto"/>
                    <w:bottom w:val="single" w:sz="4" w:space="0" w:color="auto"/>
                    <w:right w:val="single" w:sz="4" w:space="0" w:color="auto"/>
                  </w:tcBorders>
                </w:tcPr>
                <w:p w14:paraId="06364FD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28</w:t>
                  </w:r>
                </w:p>
              </w:tc>
              <w:tc>
                <w:tcPr>
                  <w:tcW w:w="142" w:type="dxa"/>
                  <w:tcBorders>
                    <w:top w:val="single" w:sz="4" w:space="0" w:color="auto"/>
                    <w:left w:val="single" w:sz="4" w:space="0" w:color="auto"/>
                    <w:bottom w:val="single" w:sz="4" w:space="0" w:color="auto"/>
                    <w:right w:val="single" w:sz="4" w:space="0" w:color="auto"/>
                  </w:tcBorders>
                </w:tcPr>
                <w:p w14:paraId="6CA23B2E"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29</w:t>
                  </w:r>
                </w:p>
              </w:tc>
              <w:tc>
                <w:tcPr>
                  <w:tcW w:w="142" w:type="dxa"/>
                  <w:tcBorders>
                    <w:top w:val="single" w:sz="4" w:space="0" w:color="auto"/>
                    <w:left w:val="single" w:sz="4" w:space="0" w:color="auto"/>
                    <w:bottom w:val="single" w:sz="4" w:space="0" w:color="auto"/>
                    <w:right w:val="single" w:sz="4" w:space="0" w:color="auto"/>
                  </w:tcBorders>
                </w:tcPr>
                <w:p w14:paraId="26C53D8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30</w:t>
                  </w:r>
                </w:p>
              </w:tc>
              <w:tc>
                <w:tcPr>
                  <w:tcW w:w="142" w:type="dxa"/>
                  <w:tcBorders>
                    <w:top w:val="single" w:sz="4" w:space="0" w:color="auto"/>
                    <w:left w:val="single" w:sz="4" w:space="0" w:color="auto"/>
                    <w:bottom w:val="single" w:sz="4" w:space="0" w:color="auto"/>
                    <w:right w:val="single" w:sz="4" w:space="0" w:color="auto"/>
                  </w:tcBorders>
                </w:tcPr>
                <w:p w14:paraId="77D5905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31</w:t>
                  </w:r>
                </w:p>
              </w:tc>
              <w:tc>
                <w:tcPr>
                  <w:tcW w:w="142" w:type="dxa"/>
                  <w:tcBorders>
                    <w:top w:val="single" w:sz="4" w:space="0" w:color="auto"/>
                    <w:left w:val="single" w:sz="4" w:space="0" w:color="auto"/>
                    <w:bottom w:val="single" w:sz="4" w:space="0" w:color="auto"/>
                    <w:right w:val="single" w:sz="4" w:space="0" w:color="auto"/>
                  </w:tcBorders>
                </w:tcPr>
                <w:p w14:paraId="570F844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32</w:t>
                  </w:r>
                </w:p>
              </w:tc>
              <w:tc>
                <w:tcPr>
                  <w:tcW w:w="142" w:type="dxa"/>
                  <w:tcBorders>
                    <w:top w:val="single" w:sz="4" w:space="0" w:color="auto"/>
                    <w:left w:val="single" w:sz="4" w:space="0" w:color="auto"/>
                    <w:bottom w:val="single" w:sz="4" w:space="0" w:color="auto"/>
                    <w:right w:val="single" w:sz="4" w:space="0" w:color="auto"/>
                  </w:tcBorders>
                </w:tcPr>
                <w:p w14:paraId="095302B2"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33</w:t>
                  </w:r>
                </w:p>
              </w:tc>
              <w:tc>
                <w:tcPr>
                  <w:tcW w:w="142" w:type="dxa"/>
                  <w:tcBorders>
                    <w:top w:val="single" w:sz="4" w:space="0" w:color="auto"/>
                    <w:left w:val="single" w:sz="4" w:space="0" w:color="auto"/>
                    <w:bottom w:val="single" w:sz="4" w:space="0" w:color="auto"/>
                    <w:right w:val="single" w:sz="4" w:space="0" w:color="auto"/>
                  </w:tcBorders>
                </w:tcPr>
                <w:p w14:paraId="509B2B2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34</w:t>
                  </w:r>
                </w:p>
              </w:tc>
              <w:tc>
                <w:tcPr>
                  <w:tcW w:w="142" w:type="dxa"/>
                  <w:tcBorders>
                    <w:top w:val="single" w:sz="4" w:space="0" w:color="auto"/>
                    <w:left w:val="single" w:sz="4" w:space="0" w:color="auto"/>
                    <w:bottom w:val="single" w:sz="4" w:space="0" w:color="auto"/>
                    <w:right w:val="single" w:sz="4" w:space="0" w:color="auto"/>
                  </w:tcBorders>
                </w:tcPr>
                <w:p w14:paraId="6BD32B64"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35</w:t>
                  </w:r>
                </w:p>
              </w:tc>
              <w:tc>
                <w:tcPr>
                  <w:tcW w:w="142" w:type="dxa"/>
                  <w:tcBorders>
                    <w:top w:val="single" w:sz="4" w:space="0" w:color="auto"/>
                    <w:left w:val="single" w:sz="4" w:space="0" w:color="auto"/>
                    <w:bottom w:val="single" w:sz="4" w:space="0" w:color="auto"/>
                    <w:right w:val="single" w:sz="4" w:space="0" w:color="auto"/>
                  </w:tcBorders>
                </w:tcPr>
                <w:p w14:paraId="1F348C5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36</w:t>
                  </w:r>
                </w:p>
              </w:tc>
              <w:tc>
                <w:tcPr>
                  <w:tcW w:w="142" w:type="dxa"/>
                  <w:tcBorders>
                    <w:top w:val="single" w:sz="4" w:space="0" w:color="auto"/>
                    <w:left w:val="single" w:sz="4" w:space="0" w:color="auto"/>
                    <w:bottom w:val="single" w:sz="4" w:space="0" w:color="auto"/>
                    <w:right w:val="single" w:sz="4" w:space="0" w:color="auto"/>
                  </w:tcBorders>
                </w:tcPr>
                <w:p w14:paraId="3DF7FC5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37</w:t>
                  </w:r>
                </w:p>
              </w:tc>
              <w:tc>
                <w:tcPr>
                  <w:tcW w:w="142" w:type="dxa"/>
                  <w:tcBorders>
                    <w:top w:val="single" w:sz="4" w:space="0" w:color="auto"/>
                    <w:left w:val="single" w:sz="4" w:space="0" w:color="auto"/>
                    <w:bottom w:val="single" w:sz="4" w:space="0" w:color="auto"/>
                    <w:right w:val="single" w:sz="4" w:space="0" w:color="auto"/>
                  </w:tcBorders>
                </w:tcPr>
                <w:p w14:paraId="6D981AD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38</w:t>
                  </w:r>
                </w:p>
              </w:tc>
              <w:tc>
                <w:tcPr>
                  <w:tcW w:w="167" w:type="dxa"/>
                  <w:tcBorders>
                    <w:top w:val="single" w:sz="4" w:space="0" w:color="auto"/>
                    <w:left w:val="single" w:sz="4" w:space="0" w:color="auto"/>
                    <w:bottom w:val="single" w:sz="4" w:space="0" w:color="auto"/>
                    <w:right w:val="single" w:sz="4" w:space="0" w:color="auto"/>
                  </w:tcBorders>
                </w:tcPr>
                <w:p w14:paraId="7F4AEC17"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39</w:t>
                  </w:r>
                </w:p>
              </w:tc>
              <w:tc>
                <w:tcPr>
                  <w:tcW w:w="142" w:type="dxa"/>
                  <w:tcBorders>
                    <w:top w:val="single" w:sz="4" w:space="0" w:color="auto"/>
                    <w:left w:val="single" w:sz="4" w:space="0" w:color="auto"/>
                    <w:bottom w:val="single" w:sz="4" w:space="0" w:color="auto"/>
                    <w:right w:val="single" w:sz="4" w:space="0" w:color="auto"/>
                  </w:tcBorders>
                </w:tcPr>
                <w:p w14:paraId="785038E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40</w:t>
                  </w:r>
                </w:p>
              </w:tc>
              <w:tc>
                <w:tcPr>
                  <w:tcW w:w="142" w:type="dxa"/>
                  <w:tcBorders>
                    <w:top w:val="single" w:sz="4" w:space="0" w:color="auto"/>
                    <w:left w:val="single" w:sz="4" w:space="0" w:color="auto"/>
                    <w:bottom w:val="single" w:sz="4" w:space="0" w:color="auto"/>
                    <w:right w:val="single" w:sz="4" w:space="0" w:color="auto"/>
                  </w:tcBorders>
                </w:tcPr>
                <w:p w14:paraId="38A3A3DA"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41</w:t>
                  </w:r>
                </w:p>
              </w:tc>
              <w:tc>
                <w:tcPr>
                  <w:tcW w:w="142" w:type="dxa"/>
                  <w:tcBorders>
                    <w:top w:val="single" w:sz="4" w:space="0" w:color="auto"/>
                    <w:left w:val="single" w:sz="4" w:space="0" w:color="auto"/>
                    <w:bottom w:val="single" w:sz="4" w:space="0" w:color="auto"/>
                    <w:right w:val="single" w:sz="4" w:space="0" w:color="auto"/>
                  </w:tcBorders>
                </w:tcPr>
                <w:p w14:paraId="78D1A301"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42</w:t>
                  </w:r>
                </w:p>
              </w:tc>
              <w:tc>
                <w:tcPr>
                  <w:tcW w:w="142" w:type="dxa"/>
                  <w:tcBorders>
                    <w:top w:val="single" w:sz="4" w:space="0" w:color="auto"/>
                    <w:left w:val="single" w:sz="4" w:space="0" w:color="auto"/>
                    <w:bottom w:val="single" w:sz="4" w:space="0" w:color="auto"/>
                    <w:right w:val="single" w:sz="4" w:space="0" w:color="auto"/>
                  </w:tcBorders>
                </w:tcPr>
                <w:p w14:paraId="1D67622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43</w:t>
                  </w:r>
                </w:p>
              </w:tc>
              <w:tc>
                <w:tcPr>
                  <w:tcW w:w="142" w:type="dxa"/>
                  <w:tcBorders>
                    <w:top w:val="single" w:sz="4" w:space="0" w:color="auto"/>
                    <w:left w:val="single" w:sz="4" w:space="0" w:color="auto"/>
                    <w:bottom w:val="single" w:sz="4" w:space="0" w:color="auto"/>
                    <w:right w:val="single" w:sz="4" w:space="0" w:color="auto"/>
                  </w:tcBorders>
                </w:tcPr>
                <w:p w14:paraId="222CAD7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44</w:t>
                  </w:r>
                </w:p>
              </w:tc>
              <w:tc>
                <w:tcPr>
                  <w:tcW w:w="142" w:type="dxa"/>
                  <w:tcBorders>
                    <w:top w:val="single" w:sz="4" w:space="0" w:color="auto"/>
                    <w:left w:val="single" w:sz="4" w:space="0" w:color="auto"/>
                    <w:bottom w:val="single" w:sz="4" w:space="0" w:color="auto"/>
                    <w:right w:val="single" w:sz="4" w:space="0" w:color="auto"/>
                  </w:tcBorders>
                </w:tcPr>
                <w:p w14:paraId="27074C0E"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45</w:t>
                  </w:r>
                </w:p>
              </w:tc>
              <w:tc>
                <w:tcPr>
                  <w:tcW w:w="142" w:type="dxa"/>
                  <w:tcBorders>
                    <w:top w:val="single" w:sz="4" w:space="0" w:color="auto"/>
                    <w:left w:val="single" w:sz="4" w:space="0" w:color="auto"/>
                    <w:bottom w:val="single" w:sz="4" w:space="0" w:color="auto"/>
                    <w:right w:val="single" w:sz="4" w:space="0" w:color="auto"/>
                  </w:tcBorders>
                </w:tcPr>
                <w:p w14:paraId="5DFD73CD"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46</w:t>
                  </w:r>
                </w:p>
              </w:tc>
              <w:tc>
                <w:tcPr>
                  <w:tcW w:w="142" w:type="dxa"/>
                  <w:tcBorders>
                    <w:top w:val="single" w:sz="4" w:space="0" w:color="auto"/>
                    <w:left w:val="single" w:sz="4" w:space="0" w:color="auto"/>
                    <w:bottom w:val="single" w:sz="4" w:space="0" w:color="auto"/>
                    <w:right w:val="single" w:sz="4" w:space="0" w:color="auto"/>
                  </w:tcBorders>
                </w:tcPr>
                <w:p w14:paraId="5F505A9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47</w:t>
                  </w:r>
                </w:p>
              </w:tc>
              <w:tc>
                <w:tcPr>
                  <w:tcW w:w="142" w:type="dxa"/>
                  <w:tcBorders>
                    <w:top w:val="single" w:sz="4" w:space="0" w:color="auto"/>
                    <w:left w:val="single" w:sz="4" w:space="0" w:color="auto"/>
                    <w:bottom w:val="single" w:sz="4" w:space="0" w:color="auto"/>
                    <w:right w:val="single" w:sz="4" w:space="0" w:color="auto"/>
                  </w:tcBorders>
                </w:tcPr>
                <w:p w14:paraId="28B0018A"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48</w:t>
                  </w:r>
                </w:p>
              </w:tc>
              <w:tc>
                <w:tcPr>
                  <w:tcW w:w="142" w:type="dxa"/>
                  <w:tcBorders>
                    <w:top w:val="single" w:sz="4" w:space="0" w:color="auto"/>
                    <w:left w:val="single" w:sz="4" w:space="0" w:color="auto"/>
                    <w:bottom w:val="single" w:sz="4" w:space="0" w:color="auto"/>
                    <w:right w:val="single" w:sz="4" w:space="0" w:color="auto"/>
                  </w:tcBorders>
                </w:tcPr>
                <w:p w14:paraId="0337C4D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49</w:t>
                  </w:r>
                </w:p>
              </w:tc>
              <w:tc>
                <w:tcPr>
                  <w:tcW w:w="141" w:type="dxa"/>
                  <w:vMerge/>
                  <w:tcBorders>
                    <w:left w:val="single" w:sz="4" w:space="0" w:color="auto"/>
                    <w:right w:val="single" w:sz="4" w:space="0" w:color="auto"/>
                  </w:tcBorders>
                </w:tcPr>
                <w:p w14:paraId="0D86CD9D" w14:textId="77777777" w:rsidR="00922258" w:rsidRDefault="00922258" w:rsidP="00922258">
                  <w:pPr>
                    <w:spacing w:after="0"/>
                    <w:jc w:val="center"/>
                    <w:rPr>
                      <w:rFonts w:asciiTheme="minorHAnsi" w:hAnsiTheme="minorHAnsi" w:cstheme="minorHAnsi"/>
                      <w:sz w:val="11"/>
                      <w:szCs w:val="11"/>
                      <w:lang w:eastAsia="en-GB"/>
                    </w:rPr>
                  </w:pPr>
                </w:p>
              </w:tc>
            </w:tr>
            <w:tr w:rsidR="00922258" w:rsidRPr="001531A8" w14:paraId="7DEF6F33"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6F7FEC7A" w14:textId="77777777" w:rsidR="00922258" w:rsidRPr="001531A8" w:rsidRDefault="00922258" w:rsidP="00922258">
                  <w:pPr>
                    <w:spacing w:after="0"/>
                    <w:rPr>
                      <w:rFonts w:asciiTheme="minorHAnsi" w:hAnsiTheme="minorHAnsi" w:cstheme="minorHAnsi"/>
                      <w:sz w:val="12"/>
                      <w:szCs w:val="12"/>
                      <w:lang w:eastAsia="en-GB"/>
                    </w:rPr>
                  </w:pPr>
                  <w:r>
                    <w:rPr>
                      <w:rFonts w:asciiTheme="minorHAnsi" w:hAnsiTheme="minorHAnsi" w:cstheme="minorHAnsi"/>
                      <w:sz w:val="12"/>
                      <w:szCs w:val="12"/>
                      <w:lang w:eastAsia="en-GB"/>
                    </w:rPr>
                    <w:t>NPDCCH</w:t>
                  </w:r>
                </w:p>
              </w:tc>
              <w:tc>
                <w:tcPr>
                  <w:tcW w:w="140" w:type="dxa"/>
                  <w:tcBorders>
                    <w:top w:val="single" w:sz="4" w:space="0" w:color="auto"/>
                    <w:left w:val="single" w:sz="4" w:space="0" w:color="auto"/>
                    <w:bottom w:val="single" w:sz="4" w:space="0" w:color="auto"/>
                    <w:right w:val="single" w:sz="4" w:space="0" w:color="auto"/>
                  </w:tcBorders>
                  <w:shd w:val="clear" w:color="auto" w:fill="4472C4" w:themeFill="accent5"/>
                </w:tcPr>
                <w:p w14:paraId="199FFBFC"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0</w:t>
                  </w:r>
                </w:p>
              </w:tc>
              <w:tc>
                <w:tcPr>
                  <w:tcW w:w="140" w:type="dxa"/>
                  <w:tcBorders>
                    <w:top w:val="single" w:sz="4" w:space="0" w:color="auto"/>
                    <w:left w:val="single" w:sz="4" w:space="0" w:color="auto"/>
                    <w:bottom w:val="single" w:sz="4" w:space="0" w:color="auto"/>
                    <w:right w:val="single" w:sz="4" w:space="0" w:color="auto"/>
                  </w:tcBorders>
                </w:tcPr>
                <w:p w14:paraId="2992A92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70C06B"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1</w:t>
                  </w:r>
                </w:p>
              </w:tc>
              <w:tc>
                <w:tcPr>
                  <w:tcW w:w="140" w:type="dxa"/>
                  <w:tcBorders>
                    <w:top w:val="single" w:sz="4" w:space="0" w:color="auto"/>
                    <w:left w:val="single" w:sz="4" w:space="0" w:color="auto"/>
                    <w:bottom w:val="single" w:sz="4" w:space="0" w:color="auto"/>
                    <w:right w:val="single" w:sz="4" w:space="0" w:color="auto"/>
                  </w:tcBorders>
                </w:tcPr>
                <w:p w14:paraId="5292B4F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6136524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C0078F6"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92D748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FDBF59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469BBE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75A9E80"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6A7F91E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B0E33F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AEDA3F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9B8FF6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92AA167"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37ED2D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36B8DE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0306E5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D054CF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F660E9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949E06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2321EC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7D409A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82C5B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FE9232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DF759A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5382401"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CA1240"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42B23E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60E0C8B"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4041B5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C99D98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53C0D9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BE1BD4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E2851A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BD2026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2B24DB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D5BE60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993989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6E52C09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7B31680"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C732EC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9D7438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245FF0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254EAA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EBC182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0F8B066"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F93ED0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8FA0E2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BFE90F7"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500C2B8C" w14:textId="77777777" w:rsidR="00922258" w:rsidRPr="001531A8" w:rsidRDefault="00922258" w:rsidP="00922258">
                  <w:pPr>
                    <w:spacing w:after="0"/>
                    <w:jc w:val="center"/>
                    <w:rPr>
                      <w:rFonts w:asciiTheme="minorHAnsi" w:hAnsiTheme="minorHAnsi" w:cstheme="minorHAnsi"/>
                      <w:sz w:val="12"/>
                      <w:szCs w:val="12"/>
                      <w:lang w:eastAsia="en-GB"/>
                    </w:rPr>
                  </w:pPr>
                </w:p>
              </w:tc>
            </w:tr>
            <w:tr w:rsidR="00922258" w14:paraId="2CF51AAF"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6589F375" w14:textId="77777777" w:rsidR="00922258" w:rsidRPr="001531A8" w:rsidRDefault="00922258" w:rsidP="00922258">
                  <w:pPr>
                    <w:spacing w:after="0"/>
                    <w:rPr>
                      <w:rFonts w:asciiTheme="minorHAnsi" w:hAnsiTheme="minorHAnsi" w:cstheme="minorHAnsi"/>
                      <w:sz w:val="12"/>
                      <w:szCs w:val="12"/>
                      <w:lang w:eastAsia="en-GB"/>
                    </w:rPr>
                  </w:pPr>
                  <w:r>
                    <w:rPr>
                      <w:rFonts w:asciiTheme="minorHAnsi" w:hAnsiTheme="minorHAnsi" w:cstheme="minorHAnsi"/>
                      <w:sz w:val="12"/>
                      <w:szCs w:val="12"/>
                      <w:lang w:eastAsia="en-GB"/>
                    </w:rPr>
                    <w:t>NPDSCH</w:t>
                  </w:r>
                </w:p>
              </w:tc>
              <w:tc>
                <w:tcPr>
                  <w:tcW w:w="140" w:type="dxa"/>
                  <w:tcBorders>
                    <w:top w:val="single" w:sz="4" w:space="0" w:color="auto"/>
                    <w:left w:val="single" w:sz="4" w:space="0" w:color="auto"/>
                    <w:bottom w:val="single" w:sz="4" w:space="0" w:color="auto"/>
                    <w:right w:val="single" w:sz="4" w:space="0" w:color="auto"/>
                  </w:tcBorders>
                </w:tcPr>
                <w:p w14:paraId="784DBA20"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8EA49AC"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F1922A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252377A"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7273DFA" w14:textId="77777777" w:rsidR="00922258" w:rsidRPr="001531A8" w:rsidRDefault="00922258" w:rsidP="00922258">
                  <w:pPr>
                    <w:spacing w:after="0"/>
                    <w:rPr>
                      <w:rFonts w:asciiTheme="minorHAnsi" w:hAnsiTheme="minorHAnsi" w:cstheme="minorHAnsi"/>
                      <w:sz w:val="12"/>
                      <w:szCs w:val="12"/>
                      <w:lang w:eastAsia="en-GB"/>
                    </w:rPr>
                  </w:pPr>
                </w:p>
              </w:tc>
              <w:tc>
                <w:tcPr>
                  <w:tcW w:w="1409" w:type="dxa"/>
                  <w:gridSpan w:val="10"/>
                  <w:tcBorders>
                    <w:top w:val="single" w:sz="4" w:space="0" w:color="auto"/>
                    <w:left w:val="single" w:sz="4" w:space="0" w:color="auto"/>
                    <w:bottom w:val="single" w:sz="4" w:space="0" w:color="auto"/>
                    <w:right w:val="single" w:sz="4" w:space="0" w:color="auto"/>
                  </w:tcBorders>
                  <w:shd w:val="clear" w:color="auto" w:fill="4472C4" w:themeFill="accent5"/>
                </w:tcPr>
                <w:p w14:paraId="17818700"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0</w:t>
                  </w:r>
                </w:p>
              </w:tc>
              <w:tc>
                <w:tcPr>
                  <w:tcW w:w="1420" w:type="dxa"/>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24C30B"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1</w:t>
                  </w:r>
                </w:p>
              </w:tc>
              <w:tc>
                <w:tcPr>
                  <w:tcW w:w="142" w:type="dxa"/>
                  <w:tcBorders>
                    <w:top w:val="single" w:sz="4" w:space="0" w:color="auto"/>
                    <w:left w:val="single" w:sz="4" w:space="0" w:color="auto"/>
                    <w:bottom w:val="single" w:sz="4" w:space="0" w:color="auto"/>
                    <w:right w:val="single" w:sz="4" w:space="0" w:color="auto"/>
                  </w:tcBorders>
                </w:tcPr>
                <w:p w14:paraId="205B781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01B67FE"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671605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68A37E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F8EB51E"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0C6F579"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BC3F7E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80B183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CABC22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4442E6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6B5165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C26B0D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35A180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2584657" w14:textId="77777777" w:rsidR="00922258" w:rsidRPr="001531A8" w:rsidRDefault="00922258" w:rsidP="00922258">
                  <w:pPr>
                    <w:spacing w:after="0"/>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3F8F5F3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A453C5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D29A52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B0F22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C47869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F03D57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1219C1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16EC280"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288AA8"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B5C26E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94E080C" w14:textId="77777777" w:rsidR="00922258" w:rsidRPr="001531A8" w:rsidRDefault="00922258" w:rsidP="00922258">
                  <w:pPr>
                    <w:spacing w:after="0"/>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019785D0" w14:textId="77777777" w:rsidR="00922258" w:rsidRPr="001531A8" w:rsidRDefault="00922258" w:rsidP="00922258">
                  <w:pPr>
                    <w:spacing w:after="0"/>
                    <w:rPr>
                      <w:rFonts w:asciiTheme="minorHAnsi" w:hAnsiTheme="minorHAnsi" w:cstheme="minorHAnsi"/>
                      <w:sz w:val="12"/>
                      <w:szCs w:val="12"/>
                      <w:lang w:eastAsia="en-GB"/>
                    </w:rPr>
                  </w:pPr>
                </w:p>
              </w:tc>
            </w:tr>
            <w:tr w:rsidR="00922258" w:rsidRPr="001531A8" w14:paraId="433CFDB4"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520D862A" w14:textId="77777777" w:rsidR="00922258" w:rsidRPr="001531A8" w:rsidRDefault="00922258" w:rsidP="00922258">
                  <w:pPr>
                    <w:spacing w:after="0"/>
                    <w:rPr>
                      <w:rFonts w:asciiTheme="minorHAnsi" w:hAnsiTheme="minorHAnsi" w:cstheme="minorHAnsi"/>
                      <w:sz w:val="12"/>
                      <w:szCs w:val="12"/>
                      <w:lang w:eastAsia="en-GB"/>
                    </w:rPr>
                  </w:pPr>
                  <w:r>
                    <w:rPr>
                      <w:rFonts w:asciiTheme="minorHAnsi" w:hAnsiTheme="minorHAnsi" w:cstheme="minorHAnsi"/>
                      <w:sz w:val="12"/>
                      <w:szCs w:val="12"/>
                      <w:lang w:eastAsia="en-GB"/>
                    </w:rPr>
                    <w:t>NPUSCH Format 2</w:t>
                  </w:r>
                </w:p>
              </w:tc>
              <w:tc>
                <w:tcPr>
                  <w:tcW w:w="140" w:type="dxa"/>
                  <w:tcBorders>
                    <w:top w:val="single" w:sz="4" w:space="0" w:color="auto"/>
                    <w:left w:val="single" w:sz="4" w:space="0" w:color="auto"/>
                    <w:bottom w:val="single" w:sz="4" w:space="0" w:color="auto"/>
                    <w:right w:val="single" w:sz="4" w:space="0" w:color="auto"/>
                  </w:tcBorders>
                </w:tcPr>
                <w:p w14:paraId="6BE0CF63"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A80EE1F"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F3BD72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5B8EBD9"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423CBC06"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F06040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4D45B54"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1C06B80"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DE8DA0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9001D4D" w14:textId="77777777" w:rsidR="00922258" w:rsidRPr="001531A8" w:rsidRDefault="00922258" w:rsidP="00922258">
                  <w:pPr>
                    <w:spacing w:after="0"/>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0470CAA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61AF43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3176E0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4E57F4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350941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54F4520"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D1BAA9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96D995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A0509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D4043E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793A8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6C7F9F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0CCF17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58245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D76193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6B1ED2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2E2F3E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7B330B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05FDF5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9084CA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E7144A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A64D93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9EF2079"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5BDB2F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986EAD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7EB4C4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8D9753D" w14:textId="77777777" w:rsidR="00922258" w:rsidRPr="001531A8" w:rsidRDefault="00922258" w:rsidP="00922258">
                  <w:pPr>
                    <w:spacing w:after="0"/>
                    <w:rPr>
                      <w:rFonts w:asciiTheme="minorHAnsi" w:hAnsiTheme="minorHAnsi" w:cstheme="minorHAnsi"/>
                      <w:sz w:val="12"/>
                      <w:szCs w:val="12"/>
                      <w:lang w:eastAsia="en-GB"/>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738944"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1</w:t>
                  </w:r>
                </w:p>
              </w:tc>
              <w:tc>
                <w:tcPr>
                  <w:tcW w:w="167" w:type="dxa"/>
                  <w:tcBorders>
                    <w:top w:val="single" w:sz="4" w:space="0" w:color="auto"/>
                    <w:left w:val="single" w:sz="4" w:space="0" w:color="auto"/>
                    <w:bottom w:val="single" w:sz="4" w:space="0" w:color="auto"/>
                    <w:right w:val="single" w:sz="4" w:space="0" w:color="auto"/>
                  </w:tcBorders>
                </w:tcPr>
                <w:p w14:paraId="5065C2F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AF4EEE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7DA26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BCB3F5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F49360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6ABAE4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34A731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A2D7519"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CF207B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1EC3D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34B9FBE" w14:textId="77777777" w:rsidR="00922258" w:rsidRPr="001531A8" w:rsidRDefault="00922258" w:rsidP="00922258">
                  <w:pPr>
                    <w:spacing w:after="0"/>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273BFBF0" w14:textId="77777777" w:rsidR="00922258" w:rsidRPr="001531A8" w:rsidRDefault="00922258" w:rsidP="00922258">
                  <w:pPr>
                    <w:spacing w:after="0"/>
                    <w:rPr>
                      <w:rFonts w:asciiTheme="minorHAnsi" w:hAnsiTheme="minorHAnsi" w:cstheme="minorHAnsi"/>
                      <w:sz w:val="12"/>
                      <w:szCs w:val="12"/>
                      <w:lang w:eastAsia="en-GB"/>
                    </w:rPr>
                  </w:pPr>
                </w:p>
              </w:tc>
            </w:tr>
            <w:tr w:rsidR="00922258" w:rsidRPr="001531A8" w14:paraId="78BA5A4A"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15DDC23A"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770EAC2"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41EAFD74"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6F0A110C"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03CE54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6B33DE08"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FD9B6A4"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E409469"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E8A4A06"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0A46A5C5"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3522505" w14:textId="77777777" w:rsidR="00922258" w:rsidRPr="001531A8" w:rsidRDefault="00922258" w:rsidP="00922258">
                  <w:pPr>
                    <w:spacing w:after="0"/>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1163225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328F7D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B8A83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81AB0F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3037275" w14:textId="77777777" w:rsidR="00922258" w:rsidRPr="001531A8" w:rsidRDefault="00922258" w:rsidP="00922258">
                  <w:pPr>
                    <w:spacing w:after="0"/>
                    <w:rPr>
                      <w:rFonts w:asciiTheme="minorHAnsi" w:hAnsiTheme="minorHAnsi" w:cstheme="minorHAnsi"/>
                      <w:sz w:val="12"/>
                      <w:szCs w:val="12"/>
                      <w:lang w:eastAsia="en-GB"/>
                    </w:rPr>
                  </w:pPr>
                </w:p>
              </w:tc>
              <w:tc>
                <w:tcPr>
                  <w:tcW w:w="1704" w:type="dxa"/>
                  <w:gridSpan w:val="12"/>
                  <w:tcBorders>
                    <w:top w:val="single" w:sz="4" w:space="0" w:color="auto"/>
                    <w:left w:val="single" w:sz="4" w:space="0" w:color="auto"/>
                    <w:bottom w:val="single" w:sz="4" w:space="0" w:color="auto"/>
                    <w:right w:val="single" w:sz="4" w:space="0" w:color="auto"/>
                  </w:tcBorders>
                  <w:shd w:val="clear" w:color="auto" w:fill="E7E6E6" w:themeFill="background2"/>
                </w:tcPr>
                <w:p w14:paraId="764AC8F8"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No monitoring NPDCCH</w:t>
                  </w:r>
                </w:p>
              </w:tc>
              <w:tc>
                <w:tcPr>
                  <w:tcW w:w="142" w:type="dxa"/>
                  <w:tcBorders>
                    <w:top w:val="single" w:sz="4" w:space="0" w:color="auto"/>
                    <w:left w:val="single" w:sz="4" w:space="0" w:color="auto"/>
                    <w:bottom w:val="single" w:sz="4" w:space="0" w:color="auto"/>
                    <w:right w:val="single" w:sz="4" w:space="0" w:color="auto"/>
                  </w:tcBorders>
                </w:tcPr>
                <w:p w14:paraId="2E0CC37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AB358F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D68C01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69D18D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3CE4FE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CDB8D4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DC6F5F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4D7E30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92D173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E1C35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D0F0F4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5CB2078" w14:textId="77777777" w:rsidR="00922258" w:rsidRPr="001531A8" w:rsidRDefault="00922258" w:rsidP="00922258">
                  <w:pPr>
                    <w:spacing w:after="0"/>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7CA95C1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83F60B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26DE4F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CF65A3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1F07C9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1E8F16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081742E"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152BCF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E270DD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B49ECF8"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E14AFBF" w14:textId="77777777" w:rsidR="00922258" w:rsidRPr="001531A8" w:rsidRDefault="00922258" w:rsidP="00922258">
                  <w:pPr>
                    <w:spacing w:after="0"/>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7AA7216D" w14:textId="77777777" w:rsidR="00922258" w:rsidRPr="001531A8" w:rsidRDefault="00922258" w:rsidP="00922258">
                  <w:pPr>
                    <w:spacing w:after="0"/>
                    <w:rPr>
                      <w:rFonts w:asciiTheme="minorHAnsi" w:hAnsiTheme="minorHAnsi" w:cstheme="minorHAnsi"/>
                      <w:sz w:val="12"/>
                      <w:szCs w:val="12"/>
                      <w:lang w:eastAsia="en-GB"/>
                    </w:rPr>
                  </w:pPr>
                </w:p>
              </w:tc>
            </w:tr>
            <w:tr w:rsidR="00922258" w:rsidRPr="001531A8" w14:paraId="7713EAAA"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2026C74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0AB825D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5909FA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8493E0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CDE730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CEED7F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1E0CA9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7C9003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519ED0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EA74EC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3871B4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212DBED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300294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83C98C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7BEF52B"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3D066C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3124" w:type="dxa"/>
                  <w:gridSpan w:val="22"/>
                  <w:tcBorders>
                    <w:top w:val="single" w:sz="4" w:space="0" w:color="auto"/>
                    <w:left w:val="single" w:sz="4" w:space="0" w:color="auto"/>
                    <w:bottom w:val="single" w:sz="4" w:space="0" w:color="auto"/>
                    <w:right w:val="single" w:sz="4" w:space="0" w:color="auto"/>
                  </w:tcBorders>
                  <w:shd w:val="clear" w:color="auto" w:fill="E7E6E6" w:themeFill="background2"/>
                </w:tcPr>
                <w:p w14:paraId="1D030F4C" w14:textId="77777777" w:rsidR="00922258" w:rsidRPr="001531A8" w:rsidRDefault="00922258" w:rsidP="00922258">
                  <w:pPr>
                    <w:spacing w:after="0"/>
                    <w:jc w:val="center"/>
                    <w:rPr>
                      <w:rFonts w:asciiTheme="minorHAnsi" w:hAnsiTheme="minorHAnsi" w:cstheme="minorHAnsi"/>
                      <w:sz w:val="12"/>
                      <w:szCs w:val="12"/>
                      <w:lang w:eastAsia="en-GB"/>
                    </w:rPr>
                  </w:pPr>
                  <w:r w:rsidRPr="000244BA">
                    <w:rPr>
                      <w:rFonts w:asciiTheme="minorHAnsi" w:hAnsiTheme="minorHAnsi" w:cstheme="minorHAnsi"/>
                      <w:color w:val="FF0000"/>
                      <w:sz w:val="12"/>
                      <w:szCs w:val="12"/>
                      <w:lang w:eastAsia="en-GB"/>
                    </w:rPr>
                    <w:t>No monitoring</w:t>
                  </w:r>
                  <w:r>
                    <w:rPr>
                      <w:rFonts w:asciiTheme="minorHAnsi" w:hAnsiTheme="minorHAnsi" w:cstheme="minorHAnsi"/>
                      <w:color w:val="FF0000"/>
                      <w:sz w:val="12"/>
                      <w:szCs w:val="12"/>
                      <w:lang w:eastAsia="en-GB"/>
                    </w:rPr>
                    <w:t xml:space="preserve"> NPDCCH due to clause 16.6 in TS 36.213</w:t>
                  </w:r>
                </w:p>
              </w:tc>
              <w:tc>
                <w:tcPr>
                  <w:tcW w:w="142" w:type="dxa"/>
                  <w:tcBorders>
                    <w:top w:val="single" w:sz="4" w:space="0" w:color="auto"/>
                    <w:left w:val="single" w:sz="4" w:space="0" w:color="auto"/>
                    <w:bottom w:val="single" w:sz="4" w:space="0" w:color="auto"/>
                    <w:right w:val="single" w:sz="4" w:space="0" w:color="auto"/>
                  </w:tcBorders>
                </w:tcPr>
                <w:p w14:paraId="196EA2F7"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46E94B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614C89D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051215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379332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BACB84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2797A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F28DC1"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35110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FDA6926"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9008E2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55B371B"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75DC9B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vMerge/>
                  <w:tcBorders>
                    <w:left w:val="single" w:sz="4" w:space="0" w:color="auto"/>
                    <w:bottom w:val="single" w:sz="4" w:space="0" w:color="auto"/>
                    <w:right w:val="single" w:sz="4" w:space="0" w:color="auto"/>
                  </w:tcBorders>
                </w:tcPr>
                <w:p w14:paraId="3410798D" w14:textId="77777777" w:rsidR="00922258" w:rsidRPr="001531A8" w:rsidRDefault="00922258" w:rsidP="00922258">
                  <w:pPr>
                    <w:spacing w:after="0"/>
                    <w:jc w:val="center"/>
                    <w:rPr>
                      <w:rFonts w:asciiTheme="minorHAnsi" w:hAnsiTheme="minorHAnsi" w:cstheme="minorHAnsi"/>
                      <w:sz w:val="12"/>
                      <w:szCs w:val="12"/>
                      <w:lang w:eastAsia="en-GB"/>
                    </w:rPr>
                  </w:pPr>
                </w:p>
              </w:tc>
            </w:tr>
          </w:tbl>
          <w:p w14:paraId="521E70CC" w14:textId="77777777" w:rsidR="00922258" w:rsidRDefault="00922258" w:rsidP="00922258">
            <w:pPr>
              <w:ind w:left="1134" w:hanging="283"/>
              <w:jc w:val="both"/>
            </w:pPr>
            <w:r>
              <w:rPr>
                <w:sz w:val="16"/>
                <w:szCs w:val="16"/>
              </w:rPr>
              <w:t>Note: The arrow pointing downwards “↓” refers to the earliest subframe from which the subsequent NPDCCH can be received.</w:t>
            </w:r>
          </w:p>
          <w:p w14:paraId="1BF802CC" w14:textId="77777777" w:rsidR="00387E38" w:rsidRDefault="00387E38" w:rsidP="001315C8"/>
          <w:p w14:paraId="759ECC9C" w14:textId="24C71169" w:rsidR="00387E38" w:rsidRDefault="00922258" w:rsidP="001315C8">
            <w:r>
              <w:t>Having said that, legacy specification procedures apply</w:t>
            </w:r>
            <w:r w:rsidR="00B36836">
              <w:t xml:space="preserve">, </w:t>
            </w:r>
            <w:r>
              <w:t>and we can probably conclude the following:</w:t>
            </w:r>
          </w:p>
          <w:p w14:paraId="58FF12D3" w14:textId="77777777" w:rsidR="00B36836" w:rsidRDefault="00922258" w:rsidP="001315C8">
            <w:r>
              <w:lastRenderedPageBreak/>
              <w:t xml:space="preserve">Conclusion: </w:t>
            </w:r>
            <w:r w:rsidR="00B36836">
              <w:t>“</w:t>
            </w:r>
            <w:r w:rsidR="00B36836" w:rsidRPr="00B36836">
              <w:t xml:space="preserve">When single TB is scheduled by a single DCI for a UE with a HARQ process which is configured as HARQ feedback disabled by RRC and further reversed to HARQ feedback enabled by DCI, the UE does not wait for an RTT plus 3 </w:t>
            </w:r>
            <w:proofErr w:type="spellStart"/>
            <w:r w:rsidR="00B36836" w:rsidRPr="00B36836">
              <w:t>ms</w:t>
            </w:r>
            <w:proofErr w:type="spellEnd"/>
            <w:r w:rsidR="00B36836" w:rsidRPr="00B36836">
              <w:t xml:space="preserve"> for PDCCH monitoring</w:t>
            </w:r>
            <w:r w:rsidR="00B36836">
              <w:t>,” it is RAN1 understanding that the subsequent NPDCCH monitoring follows legacy procedures:</w:t>
            </w:r>
          </w:p>
          <w:p w14:paraId="5B2B637A" w14:textId="1F699DB2" w:rsidR="00922258" w:rsidRDefault="00B36836" w:rsidP="00B36836">
            <w:pPr>
              <w:pStyle w:val="aff2"/>
              <w:numPr>
                <w:ilvl w:val="0"/>
                <w:numId w:val="42"/>
              </w:numPr>
              <w:ind w:leftChars="0"/>
            </w:pPr>
            <w:r w:rsidRPr="00B36836">
              <w:t>“</w:t>
            </w:r>
            <w:r>
              <w:t>N</w:t>
            </w:r>
            <w:r w:rsidRPr="00B36836">
              <w:t>o-monitoring rule” when there is an NPUSCH Format 2 transmission</w:t>
            </w:r>
            <w:r>
              <w:t xml:space="preserve"> in clause 16.6 of TS 36.213.</w:t>
            </w:r>
          </w:p>
          <w:p w14:paraId="309B7033" w14:textId="0B60F476" w:rsidR="00B36836" w:rsidRDefault="00B36836" w:rsidP="00B36836">
            <w:pPr>
              <w:pStyle w:val="aff2"/>
              <w:numPr>
                <w:ilvl w:val="0"/>
                <w:numId w:val="42"/>
              </w:numPr>
              <w:ind w:leftChars="0"/>
            </w:pPr>
            <w:r>
              <w:t>“Half-duplex FDD” operation in clause 4.1 of TS 36.211</w:t>
            </w:r>
          </w:p>
          <w:p w14:paraId="08745E51" w14:textId="2A378D59" w:rsidR="00B36836" w:rsidRDefault="00B36836" w:rsidP="00B36836">
            <w:pPr>
              <w:pStyle w:val="aff2"/>
              <w:numPr>
                <w:ilvl w:val="0"/>
                <w:numId w:val="42"/>
              </w:numPr>
              <w:ind w:leftChars="0"/>
            </w:pPr>
            <w:r>
              <w:t>“H</w:t>
            </w:r>
            <w:r w:rsidRPr="00390EC7">
              <w:t>alf-duplex guard subframe”</w:t>
            </w:r>
            <w:r>
              <w:t xml:space="preserve"> in c</w:t>
            </w:r>
            <w:r w:rsidRPr="00387E38">
              <w:t>lause 10.2.2.3 of TS 36.211</w:t>
            </w:r>
            <w:r>
              <w:t>.</w:t>
            </w:r>
          </w:p>
          <w:p w14:paraId="55A674D5" w14:textId="77777777" w:rsidR="00B36836" w:rsidRDefault="00B36836" w:rsidP="001315C8"/>
          <w:p w14:paraId="6DCB27E6" w14:textId="7F7E177A" w:rsidR="00922258" w:rsidRDefault="00922258" w:rsidP="001315C8"/>
        </w:tc>
      </w:tr>
      <w:tr w:rsidR="001254AF" w14:paraId="615C5B21" w14:textId="77777777" w:rsidTr="001315C8">
        <w:trPr>
          <w:trHeight w:val="390"/>
          <w:jc w:val="center"/>
        </w:trPr>
        <w:tc>
          <w:tcPr>
            <w:tcW w:w="2109" w:type="dxa"/>
            <w:tcBorders>
              <w:top w:val="single" w:sz="4" w:space="0" w:color="auto"/>
              <w:left w:val="single" w:sz="4" w:space="0" w:color="auto"/>
              <w:bottom w:val="single" w:sz="4" w:space="0" w:color="auto"/>
              <w:right w:val="single" w:sz="4" w:space="0" w:color="auto"/>
            </w:tcBorders>
            <w:vAlign w:val="center"/>
          </w:tcPr>
          <w:p w14:paraId="4E2597D4" w14:textId="4F9649D5" w:rsidR="001254AF" w:rsidRDefault="00903ECF" w:rsidP="001315C8">
            <w:pPr>
              <w:jc w:val="center"/>
            </w:pPr>
            <w:r>
              <w:lastRenderedPageBreak/>
              <w:t>Qualcomm</w:t>
            </w:r>
          </w:p>
        </w:tc>
        <w:tc>
          <w:tcPr>
            <w:tcW w:w="6647" w:type="dxa"/>
            <w:tcBorders>
              <w:top w:val="single" w:sz="4" w:space="0" w:color="auto"/>
              <w:left w:val="single" w:sz="4" w:space="0" w:color="auto"/>
              <w:bottom w:val="single" w:sz="4" w:space="0" w:color="auto"/>
              <w:right w:val="single" w:sz="4" w:space="0" w:color="auto"/>
            </w:tcBorders>
            <w:vAlign w:val="center"/>
          </w:tcPr>
          <w:p w14:paraId="133E8AB7" w14:textId="5D1C9116" w:rsidR="001254AF" w:rsidRPr="00B44A3D" w:rsidRDefault="00903ECF" w:rsidP="001315C8">
            <w:pPr>
              <w:widowControl w:val="0"/>
              <w:spacing w:after="0"/>
              <w:rPr>
                <w:lang w:eastAsia="zh-CN"/>
              </w:rPr>
            </w:pPr>
            <w:r>
              <w:rPr>
                <w:lang w:eastAsia="zh-CN"/>
              </w:rPr>
              <w:t>We do not think we need to conclude anything on this issue. For the case where the UE sends HARQ-ACK, the legacy monitoring restrictions of NPDCCH between NPDSCH and NPUSCH format 2.</w:t>
            </w:r>
          </w:p>
        </w:tc>
      </w:tr>
      <w:tr w:rsidR="00C06698" w14:paraId="193986FE" w14:textId="77777777" w:rsidTr="001315C8">
        <w:trPr>
          <w:trHeight w:val="390"/>
          <w:jc w:val="center"/>
        </w:trPr>
        <w:tc>
          <w:tcPr>
            <w:tcW w:w="2109" w:type="dxa"/>
            <w:tcBorders>
              <w:top w:val="single" w:sz="4" w:space="0" w:color="auto"/>
              <w:left w:val="single" w:sz="4" w:space="0" w:color="auto"/>
              <w:bottom w:val="single" w:sz="4" w:space="0" w:color="auto"/>
              <w:right w:val="single" w:sz="4" w:space="0" w:color="auto"/>
            </w:tcBorders>
            <w:vAlign w:val="center"/>
          </w:tcPr>
          <w:p w14:paraId="0ABDDB23" w14:textId="1D047FBF" w:rsidR="00C06698" w:rsidRPr="00C06698" w:rsidRDefault="00C06698" w:rsidP="001315C8">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647" w:type="dxa"/>
            <w:tcBorders>
              <w:top w:val="single" w:sz="4" w:space="0" w:color="auto"/>
              <w:left w:val="single" w:sz="4" w:space="0" w:color="auto"/>
              <w:bottom w:val="single" w:sz="4" w:space="0" w:color="auto"/>
              <w:right w:val="single" w:sz="4" w:space="0" w:color="auto"/>
            </w:tcBorders>
            <w:vAlign w:val="center"/>
          </w:tcPr>
          <w:p w14:paraId="6FCA64E4" w14:textId="77777777" w:rsidR="00C06698" w:rsidRDefault="00C06698" w:rsidP="001315C8">
            <w:pPr>
              <w:widowControl w:val="0"/>
              <w:spacing w:after="0"/>
              <w:rPr>
                <w:rFonts w:eastAsiaTheme="minorEastAsia"/>
                <w:lang w:eastAsia="zh-CN"/>
              </w:rPr>
            </w:pPr>
            <w:r>
              <w:rPr>
                <w:rFonts w:eastAsiaTheme="minorEastAsia"/>
                <w:lang w:eastAsia="zh-CN"/>
              </w:rPr>
              <w:t xml:space="preserve">We have different understanding on the legacy behaviour </w:t>
            </w:r>
            <w:proofErr w:type="spellStart"/>
            <w:r>
              <w:rPr>
                <w:rFonts w:eastAsiaTheme="minorEastAsia"/>
                <w:lang w:eastAsia="zh-CN"/>
              </w:rPr>
              <w:t>w.r.t.</w:t>
            </w:r>
            <w:proofErr w:type="spellEnd"/>
            <w:r>
              <w:rPr>
                <w:rFonts w:eastAsiaTheme="minorEastAsia"/>
                <w:lang w:eastAsia="zh-CN"/>
              </w:rPr>
              <w:t xml:space="preserve"> Ericsson’s explanation. To us, for the example given by Ericsson, the legacy behaviour is that the UE will start to monitor NPDCCH from 27 because the clause 16.6 of TS 36.213 cannot forbit the UE from monitoring for HARQ process 0 from slot 27</w:t>
            </w:r>
            <w:r w:rsidR="00EA74B0">
              <w:rPr>
                <w:rFonts w:eastAsiaTheme="minorEastAsia"/>
                <w:lang w:eastAsia="zh-CN"/>
              </w:rPr>
              <w:t>:</w:t>
            </w:r>
          </w:p>
          <w:p w14:paraId="01A4B138" w14:textId="77777777" w:rsidR="00EA74B0" w:rsidRDefault="00EA74B0" w:rsidP="001315C8">
            <w:pPr>
              <w:widowControl w:val="0"/>
              <w:spacing w:after="0"/>
              <w:rPr>
                <w:rFonts w:eastAsiaTheme="minorEastAsia"/>
                <w:lang w:eastAsia="zh-CN"/>
              </w:rPr>
            </w:pPr>
          </w:p>
          <w:p w14:paraId="1DEE6644" w14:textId="77777777" w:rsidR="00EA74B0" w:rsidRPr="00EA74B0" w:rsidRDefault="00EA74B0" w:rsidP="00EA74B0">
            <w:pPr>
              <w:overflowPunct w:val="0"/>
              <w:autoSpaceDE w:val="0"/>
              <w:autoSpaceDN w:val="0"/>
              <w:adjustRightInd w:val="0"/>
              <w:textAlignment w:val="baseline"/>
              <w:rPr>
                <w:rFonts w:eastAsia="Times New Roman"/>
                <w:i/>
                <w:iCs/>
                <w:lang w:eastAsia="en-GB"/>
              </w:rPr>
            </w:pPr>
            <w:r w:rsidRPr="00EA74B0">
              <w:rPr>
                <w:rFonts w:eastAsia="Times New Roman"/>
                <w:i/>
                <w:iCs/>
                <w:lang w:eastAsia="en-GB"/>
              </w:rPr>
              <w:t xml:space="preserve">If a NB-IoT UE is configured with higher layer parameter </w:t>
            </w:r>
            <w:proofErr w:type="spellStart"/>
            <w:r w:rsidRPr="00EA74B0">
              <w:rPr>
                <w:rFonts w:eastAsia="Times New Roman"/>
                <w:i/>
                <w:iCs/>
                <w:lang w:eastAsia="en-GB"/>
              </w:rPr>
              <w:t>twoHARQ-ProcessesConfig</w:t>
            </w:r>
            <w:proofErr w:type="spellEnd"/>
          </w:p>
          <w:p w14:paraId="5DD61325" w14:textId="77777777" w:rsidR="00EA74B0" w:rsidRPr="00EA74B0" w:rsidRDefault="00EA74B0" w:rsidP="00EA74B0">
            <w:pPr>
              <w:overflowPunct w:val="0"/>
              <w:autoSpaceDE w:val="0"/>
              <w:autoSpaceDN w:val="0"/>
              <w:adjustRightInd w:val="0"/>
              <w:ind w:left="568" w:hanging="284"/>
              <w:textAlignment w:val="baseline"/>
              <w:rPr>
                <w:rFonts w:eastAsia="Times New Roman"/>
                <w:i/>
                <w:iCs/>
                <w:lang w:eastAsia="en-GB"/>
              </w:rPr>
            </w:pPr>
            <w:r w:rsidRPr="00EA74B0">
              <w:rPr>
                <w:rFonts w:eastAsia="Times New Roman"/>
                <w:i/>
                <w:iCs/>
                <w:lang w:eastAsia="en-GB"/>
              </w:rPr>
              <w:t>-</w:t>
            </w:r>
            <w:r w:rsidRPr="00EA74B0">
              <w:rPr>
                <w:rFonts w:eastAsia="Times New Roman"/>
                <w:i/>
                <w:iCs/>
                <w:lang w:eastAsia="en-GB"/>
              </w:rPr>
              <w:tab/>
              <w:t>and if the UE has a NPUSCH transmission ending in subframe n,</w:t>
            </w:r>
          </w:p>
          <w:p w14:paraId="78A9677A" w14:textId="77777777" w:rsidR="00EA74B0" w:rsidRPr="00EA74B0" w:rsidRDefault="00EA74B0" w:rsidP="00EA74B0">
            <w:pPr>
              <w:overflowPunct w:val="0"/>
              <w:autoSpaceDE w:val="0"/>
              <w:autoSpaceDN w:val="0"/>
              <w:adjustRightInd w:val="0"/>
              <w:ind w:left="851" w:hanging="284"/>
              <w:textAlignment w:val="baseline"/>
              <w:rPr>
                <w:rFonts w:eastAsia="Times New Roman"/>
                <w:i/>
                <w:iCs/>
                <w:lang w:eastAsia="en-GB"/>
              </w:rPr>
            </w:pPr>
            <w:r w:rsidRPr="00EA74B0">
              <w:rPr>
                <w:rFonts w:eastAsia="Times New Roman"/>
                <w:i/>
                <w:iCs/>
                <w:lang w:eastAsia="en-GB"/>
              </w:rPr>
              <w:t>-</w:t>
            </w:r>
            <w:r w:rsidRPr="00EA74B0">
              <w:rPr>
                <w:rFonts w:eastAsia="Times New Roman"/>
                <w:i/>
                <w:iCs/>
                <w:lang w:eastAsia="en-GB"/>
              </w:rPr>
              <w:tab/>
              <w:t>the UE is not required to receive transmissions in the Type B half-duplex guard periods as specified in [</w:t>
            </w:r>
            <w:proofErr w:type="gramStart"/>
            <w:r w:rsidRPr="00EA74B0">
              <w:rPr>
                <w:rFonts w:eastAsia="Times New Roman"/>
                <w:i/>
                <w:iCs/>
                <w:lang w:eastAsia="en-GB"/>
              </w:rPr>
              <w:t>3]for</w:t>
            </w:r>
            <w:proofErr w:type="gramEnd"/>
            <w:r w:rsidRPr="00EA74B0">
              <w:rPr>
                <w:rFonts w:eastAsia="Times New Roman"/>
                <w:i/>
                <w:iCs/>
                <w:lang w:eastAsia="en-GB"/>
              </w:rPr>
              <w:t xml:space="preserve"> FDD</w:t>
            </w:r>
            <w:r w:rsidRPr="00EA74B0" w:rsidDel="00CF256D">
              <w:rPr>
                <w:rFonts w:eastAsia="Times New Roman"/>
                <w:i/>
                <w:iCs/>
                <w:lang w:eastAsia="en-GB"/>
              </w:rPr>
              <w:t xml:space="preserve"> </w:t>
            </w:r>
            <w:r w:rsidRPr="00EA74B0">
              <w:rPr>
                <w:rFonts w:eastAsia="Times New Roman"/>
                <w:i/>
                <w:iCs/>
                <w:lang w:eastAsia="en-GB"/>
              </w:rPr>
              <w:t>; and</w:t>
            </w:r>
          </w:p>
          <w:p w14:paraId="15F3A8E3" w14:textId="77777777" w:rsidR="00EA74B0" w:rsidRPr="00EA74B0" w:rsidRDefault="00EA74B0" w:rsidP="00EA74B0">
            <w:pPr>
              <w:overflowPunct w:val="0"/>
              <w:autoSpaceDE w:val="0"/>
              <w:autoSpaceDN w:val="0"/>
              <w:adjustRightInd w:val="0"/>
              <w:ind w:left="851" w:hanging="284"/>
              <w:textAlignment w:val="baseline"/>
              <w:rPr>
                <w:rFonts w:eastAsia="Times New Roman"/>
                <w:i/>
                <w:iCs/>
                <w:lang w:eastAsia="en-GB"/>
              </w:rPr>
            </w:pPr>
            <w:r w:rsidRPr="00EA74B0">
              <w:rPr>
                <w:rFonts w:eastAsia="Times New Roman"/>
                <w:i/>
                <w:iCs/>
                <w:lang w:eastAsia="en-GB"/>
              </w:rPr>
              <w:t>-</w:t>
            </w:r>
            <w:r w:rsidRPr="00EA74B0">
              <w:rPr>
                <w:rFonts w:eastAsia="Times New Roman"/>
                <w:i/>
                <w:iCs/>
                <w:lang w:eastAsia="en-GB"/>
              </w:rPr>
              <w:tab/>
              <w:t xml:space="preserve">the UE is not </w:t>
            </w:r>
            <w:r w:rsidRPr="00EA74B0">
              <w:rPr>
                <w:rFonts w:eastAsia="Times New Roman" w:hint="eastAsia"/>
                <w:i/>
                <w:iCs/>
                <w:lang w:eastAsia="zh-CN"/>
              </w:rPr>
              <w:t>expected</w:t>
            </w:r>
            <w:r w:rsidRPr="00EA74B0">
              <w:rPr>
                <w:rFonts w:eastAsia="Times New Roman"/>
                <w:i/>
                <w:iCs/>
                <w:lang w:eastAsia="en-GB"/>
              </w:rPr>
              <w:t xml:space="preserve"> to </w:t>
            </w:r>
            <w:r w:rsidRPr="00EA74B0">
              <w:rPr>
                <w:rFonts w:eastAsia="Times New Roman"/>
                <w:i/>
                <w:iCs/>
                <w:highlight w:val="yellow"/>
                <w:lang w:eastAsia="en-GB"/>
              </w:rPr>
              <w:t>receive</w:t>
            </w:r>
            <w:r w:rsidRPr="00EA74B0">
              <w:rPr>
                <w:rFonts w:eastAsia="Times New Roman"/>
                <w:i/>
                <w:iCs/>
                <w:lang w:eastAsia="en-GB"/>
              </w:rPr>
              <w:t xml:space="preserve"> a</w:t>
            </w:r>
            <w:r w:rsidRPr="00EA74B0">
              <w:rPr>
                <w:rFonts w:eastAsia="Times New Roman" w:hint="eastAsia"/>
                <w:i/>
                <w:iCs/>
                <w:lang w:eastAsia="zh-CN"/>
              </w:rPr>
              <w:t xml:space="preserve">n NPDCCH with DCI format N0/N1 </w:t>
            </w:r>
            <w:r w:rsidRPr="00EA74B0">
              <w:rPr>
                <w:rFonts w:eastAsia="Times New Roman"/>
                <w:i/>
                <w:iCs/>
                <w:highlight w:val="yellow"/>
                <w:lang w:eastAsia="en-GB"/>
              </w:rPr>
              <w:t>for the same HARQ process</w:t>
            </w:r>
            <w:r w:rsidRPr="00EA74B0">
              <w:rPr>
                <w:rFonts w:eastAsia="Times New Roman" w:hint="eastAsia"/>
                <w:i/>
                <w:iCs/>
                <w:highlight w:val="yellow"/>
                <w:lang w:eastAsia="zh-CN"/>
              </w:rPr>
              <w:t xml:space="preserve"> ID</w:t>
            </w:r>
            <w:r w:rsidRPr="00EA74B0">
              <w:rPr>
                <w:rFonts w:eastAsia="Times New Roman" w:hint="eastAsia"/>
                <w:i/>
                <w:iCs/>
                <w:lang w:eastAsia="zh-CN"/>
              </w:rPr>
              <w:t xml:space="preserve"> as the NPUSCH transmission</w:t>
            </w:r>
            <w:r w:rsidRPr="00EA74B0">
              <w:rPr>
                <w:rFonts w:eastAsia="Times New Roman"/>
                <w:i/>
                <w:iCs/>
                <w:lang w:eastAsia="en-GB"/>
              </w:rPr>
              <w:t xml:space="preserve"> in any subframe starting from subframe n+1 to subframe n+3, </w:t>
            </w:r>
            <w:r w:rsidRPr="00EA74B0">
              <w:rPr>
                <w:rFonts w:eastAsia="MS Mincho"/>
                <w:i/>
                <w:iCs/>
                <w:lang w:eastAsia="en-GB"/>
              </w:rPr>
              <w:t xml:space="preserve">or in a NTN </w:t>
            </w:r>
            <w:r w:rsidRPr="00EA74B0">
              <w:rPr>
                <w:rFonts w:eastAsia="Times New Roman"/>
                <w:i/>
                <w:iCs/>
                <w:lang w:eastAsia="en-GB"/>
              </w:rPr>
              <w:t>serving cell</w:t>
            </w:r>
            <w:r w:rsidRPr="00EA74B0">
              <w:rPr>
                <w:rFonts w:eastAsia="MS Mincho"/>
                <w:i/>
                <w:iCs/>
                <w:lang w:eastAsia="en-GB"/>
              </w:rPr>
              <w:t xml:space="preserve">, in any downlink subframe </w:t>
            </w:r>
            <w:r w:rsidRPr="00EA74B0">
              <w:rPr>
                <w:rFonts w:eastAsia="Times New Roman"/>
                <w:i/>
                <w:iCs/>
                <w:lang w:eastAsia="en-GB"/>
              </w:rPr>
              <w:t>that overlaps with uplink</w:t>
            </w:r>
            <w:r w:rsidRPr="00EA74B0">
              <w:rPr>
                <w:rFonts w:eastAsia="MS Mincho"/>
                <w:i/>
                <w:iCs/>
                <w:lang w:eastAsia="en-GB"/>
              </w:rPr>
              <w:t xml:space="preserve"> subframe n+1 to subframe n+</w:t>
            </w:r>
            <w:proofErr w:type="spellStart"/>
            <w:r w:rsidRPr="00EA74B0">
              <w:rPr>
                <w:rFonts w:eastAsia="宋体"/>
                <w:i/>
                <w:iCs/>
                <w:lang w:val="en-US" w:eastAsia="zh-CN"/>
              </w:rPr>
              <w:t>K</w:t>
            </w:r>
            <w:r w:rsidRPr="00EA74B0">
              <w:rPr>
                <w:rFonts w:eastAsia="宋体"/>
                <w:i/>
                <w:iCs/>
                <w:vertAlign w:val="subscript"/>
                <w:lang w:val="en-US" w:eastAsia="zh-CN"/>
              </w:rPr>
              <w:t>mac</w:t>
            </w:r>
            <w:proofErr w:type="spellEnd"/>
            <w:r w:rsidRPr="00EA74B0">
              <w:rPr>
                <w:rFonts w:eastAsia="MS Mincho"/>
                <w:i/>
                <w:iCs/>
                <w:lang w:eastAsia="en-GB"/>
              </w:rPr>
              <w:t xml:space="preserve">+3 except </w:t>
            </w:r>
            <w:r w:rsidRPr="00EA74B0">
              <w:rPr>
                <w:rFonts w:eastAsia="Times New Roman"/>
                <w:i/>
                <w:iCs/>
                <w:color w:val="000000"/>
                <w:lang w:eastAsia="en-GB"/>
              </w:rPr>
              <w:t xml:space="preserve">if the UE is configured with higher </w:t>
            </w:r>
            <w:r w:rsidRPr="00EA74B0">
              <w:rPr>
                <w:rFonts w:eastAsia="宋体"/>
                <w:i/>
                <w:iCs/>
                <w:lang w:eastAsia="en-GB"/>
              </w:rPr>
              <w:t xml:space="preserve">layer parameter </w:t>
            </w:r>
            <w:proofErr w:type="spellStart"/>
            <w:r w:rsidRPr="00EA74B0">
              <w:rPr>
                <w:rFonts w:eastAsia="Times New Roman"/>
                <w:i/>
                <w:iCs/>
                <w:color w:val="000000"/>
                <w:lang w:eastAsia="en-GB"/>
              </w:rPr>
              <w:t>uplinkHARQ</w:t>
            </w:r>
            <w:proofErr w:type="spellEnd"/>
            <w:r w:rsidRPr="00EA74B0">
              <w:rPr>
                <w:rFonts w:eastAsia="Times New Roman"/>
                <w:i/>
                <w:iCs/>
                <w:color w:val="000000"/>
                <w:lang w:eastAsia="en-GB"/>
              </w:rPr>
              <w:t>-mode</w:t>
            </w:r>
            <w:r w:rsidRPr="00EA74B0">
              <w:rPr>
                <w:rFonts w:eastAsia="Times New Roman"/>
                <w:i/>
                <w:iCs/>
                <w:lang w:eastAsia="en-GB"/>
              </w:rPr>
              <w:t xml:space="preserve"> set to ‘</w:t>
            </w:r>
            <w:proofErr w:type="spellStart"/>
            <w:r w:rsidRPr="00EA74B0">
              <w:rPr>
                <w:rFonts w:eastAsia="Times New Roman"/>
                <w:i/>
                <w:iCs/>
                <w:lang w:eastAsia="en-GB"/>
              </w:rPr>
              <w:t>HARQModeB</w:t>
            </w:r>
            <w:proofErr w:type="spellEnd"/>
            <w:r w:rsidRPr="00EA74B0">
              <w:rPr>
                <w:rFonts w:eastAsia="Times New Roman"/>
                <w:i/>
                <w:iCs/>
                <w:lang w:eastAsia="en-GB"/>
              </w:rPr>
              <w:t xml:space="preserve">’ for the same HARQ process ID, </w:t>
            </w:r>
            <w:bookmarkStart w:id="50" w:name="_Hlk144410128"/>
            <w:r w:rsidRPr="00EA74B0">
              <w:rPr>
                <w:rFonts w:eastAsia="Times New Roman"/>
                <w:i/>
                <w:iCs/>
                <w:lang w:eastAsia="en-GB"/>
              </w:rPr>
              <w:t xml:space="preserve">or if </w:t>
            </w:r>
            <w:r w:rsidRPr="00EA74B0">
              <w:rPr>
                <w:rFonts w:eastAsia="宋体"/>
                <w:i/>
                <w:iCs/>
                <w:lang w:eastAsia="en-GB"/>
              </w:rPr>
              <w:t xml:space="preserve">the </w:t>
            </w:r>
            <w:r w:rsidRPr="00EA74B0">
              <w:rPr>
                <w:rFonts w:eastAsia="Times New Roman" w:hint="eastAsia"/>
                <w:i/>
                <w:iCs/>
                <w:lang w:eastAsia="zh-CN"/>
              </w:rPr>
              <w:t>NPUSCH transmission</w:t>
            </w:r>
            <w:r w:rsidRPr="00EA74B0">
              <w:rPr>
                <w:rFonts w:eastAsia="Times New Roman"/>
                <w:i/>
                <w:iCs/>
                <w:lang w:eastAsia="en-GB"/>
              </w:rPr>
              <w:t xml:space="preserve"> carries ACK/NACK response, as determined in clause 16.4.2, for the same HARQ process ID </w:t>
            </w:r>
            <w:r w:rsidRPr="00EA74B0">
              <w:rPr>
                <w:rFonts w:eastAsia="宋体"/>
                <w:i/>
                <w:iCs/>
                <w:lang w:eastAsia="en-GB"/>
              </w:rPr>
              <w:t>associated with a transport block scheduled in a</w:t>
            </w:r>
            <w:r w:rsidRPr="00EA74B0">
              <w:rPr>
                <w:rFonts w:eastAsia="Times New Roman"/>
                <w:i/>
                <w:iCs/>
                <w:lang w:eastAsia="en-GB"/>
              </w:rPr>
              <w:t xml:space="preserve"> NPDCCH scheduling a single transport block, and the </w:t>
            </w:r>
            <w:r w:rsidRPr="00EA74B0">
              <w:rPr>
                <w:rFonts w:eastAsia="宋体"/>
                <w:i/>
                <w:iCs/>
                <w:lang w:eastAsia="en-GB"/>
              </w:rPr>
              <w:t xml:space="preserve">UE is configured with higher layer parameter </w:t>
            </w:r>
            <w:proofErr w:type="spellStart"/>
            <w:r w:rsidRPr="00EA74B0">
              <w:rPr>
                <w:rFonts w:eastAsia="宋体"/>
                <w:i/>
                <w:iCs/>
                <w:lang w:eastAsia="en-GB"/>
              </w:rPr>
              <w:t>downlinkHARQ</w:t>
            </w:r>
            <w:proofErr w:type="spellEnd"/>
            <w:r w:rsidRPr="00EA74B0">
              <w:rPr>
                <w:rFonts w:eastAsia="宋体"/>
                <w:i/>
                <w:iCs/>
                <w:lang w:eastAsia="en-GB"/>
              </w:rPr>
              <w:t>-</w:t>
            </w:r>
            <w:proofErr w:type="spellStart"/>
            <w:r w:rsidRPr="00EA74B0">
              <w:rPr>
                <w:rFonts w:eastAsia="宋体"/>
                <w:i/>
                <w:iCs/>
                <w:lang w:eastAsia="en-GB"/>
              </w:rPr>
              <w:t>FeedbackDisabled</w:t>
            </w:r>
            <w:proofErr w:type="spellEnd"/>
            <w:r w:rsidRPr="00EA74B0">
              <w:rPr>
                <w:rFonts w:eastAsia="宋体"/>
                <w:i/>
                <w:iCs/>
                <w:lang w:eastAsia="en-GB"/>
              </w:rPr>
              <w:t>-Bitmap-NB indicating disabled HARQ-ACK information for the same HARQ process ID</w:t>
            </w:r>
            <w:bookmarkEnd w:id="50"/>
            <w:r w:rsidRPr="00EA74B0">
              <w:rPr>
                <w:rFonts w:eastAsia="宋体"/>
                <w:i/>
                <w:iCs/>
                <w:lang w:eastAsia="en-GB"/>
              </w:rPr>
              <w:t xml:space="preserve"> and configured with higher layer parameter </w:t>
            </w:r>
            <w:proofErr w:type="spellStart"/>
            <w:r w:rsidRPr="00EA74B0">
              <w:rPr>
                <w:rFonts w:eastAsia="宋体"/>
                <w:i/>
                <w:iCs/>
                <w:lang w:eastAsia="en-GB"/>
              </w:rPr>
              <w:t>downlinkHARQ</w:t>
            </w:r>
            <w:proofErr w:type="spellEnd"/>
            <w:r w:rsidRPr="00EA74B0">
              <w:rPr>
                <w:rFonts w:eastAsia="宋体"/>
                <w:i/>
                <w:iCs/>
                <w:lang w:eastAsia="en-GB"/>
              </w:rPr>
              <w:t>-</w:t>
            </w:r>
            <w:proofErr w:type="spellStart"/>
            <w:r w:rsidRPr="00EA74B0">
              <w:rPr>
                <w:rFonts w:eastAsia="宋体"/>
                <w:i/>
                <w:iCs/>
                <w:lang w:eastAsia="en-GB"/>
              </w:rPr>
              <w:t>FeedbackDisabled</w:t>
            </w:r>
            <w:proofErr w:type="spellEnd"/>
            <w:r w:rsidRPr="00EA74B0">
              <w:rPr>
                <w:rFonts w:eastAsia="宋体"/>
                <w:i/>
                <w:iCs/>
                <w:lang w:eastAsia="en-GB"/>
              </w:rPr>
              <w:t>-DCI-NB</w:t>
            </w:r>
            <w:r w:rsidRPr="00EA74B0">
              <w:rPr>
                <w:rFonts w:eastAsia="Times New Roman"/>
                <w:i/>
                <w:iCs/>
                <w:lang w:eastAsia="en-GB"/>
              </w:rPr>
              <w:t>;</w:t>
            </w:r>
          </w:p>
          <w:p w14:paraId="308C80E4" w14:textId="4A322AE7" w:rsidR="00EA74B0" w:rsidRPr="00EA74B0" w:rsidRDefault="00EA74B0" w:rsidP="001315C8">
            <w:pPr>
              <w:widowControl w:val="0"/>
              <w:spacing w:after="0"/>
              <w:rPr>
                <w:rFonts w:eastAsiaTheme="minorEastAsia"/>
                <w:lang w:eastAsia="zh-CN"/>
              </w:rPr>
            </w:pPr>
          </w:p>
        </w:tc>
      </w:tr>
    </w:tbl>
    <w:p w14:paraId="2F20FA39" w14:textId="77777777" w:rsidR="001254AF" w:rsidRDefault="001254AF" w:rsidP="001254AF">
      <w:pPr>
        <w:rPr>
          <w:lang w:eastAsia="zh-CN"/>
        </w:rPr>
      </w:pPr>
    </w:p>
    <w:p w14:paraId="4E9E9A95" w14:textId="7CEA9645" w:rsidR="0097348C" w:rsidRDefault="0097348C"/>
    <w:p w14:paraId="359D1DA5" w14:textId="69F19808" w:rsidR="0097348C" w:rsidRDefault="00FD2B18">
      <w:pPr>
        <w:pStyle w:val="1"/>
        <w:rPr>
          <w:lang w:val="en-US"/>
        </w:rPr>
      </w:pPr>
      <w:r>
        <w:rPr>
          <w:lang w:val="en-US"/>
        </w:rPr>
        <w:t>6</w:t>
      </w:r>
      <w:r w:rsidR="008944C1">
        <w:rPr>
          <w:lang w:val="en-US"/>
        </w:rPr>
        <w:t xml:space="preserve"> Proposals for </w:t>
      </w:r>
      <w:bookmarkStart w:id="51" w:name="OLE_LINK3"/>
      <w:bookmarkStart w:id="52" w:name="OLE_LINK4"/>
      <w:r w:rsidR="008944C1">
        <w:rPr>
          <w:lang w:val="en-US"/>
        </w:rPr>
        <w:t>online/offline discussions</w:t>
      </w:r>
      <w:bookmarkEnd w:id="51"/>
      <w:bookmarkEnd w:id="52"/>
    </w:p>
    <w:p w14:paraId="6B6D4568" w14:textId="77777777" w:rsidR="00DD5FA9" w:rsidRPr="00DD5FA9" w:rsidRDefault="00DD5FA9" w:rsidP="00DD5FA9">
      <w:pPr>
        <w:rPr>
          <w:lang w:val="en-US"/>
        </w:rPr>
      </w:pPr>
    </w:p>
    <w:p w14:paraId="217FF0F2" w14:textId="7D9FEF41" w:rsidR="0097348C" w:rsidRDefault="00FD2B18">
      <w:pPr>
        <w:pStyle w:val="1"/>
        <w:rPr>
          <w:lang w:val="en-US"/>
        </w:rPr>
      </w:pPr>
      <w:r>
        <w:rPr>
          <w:lang w:val="en-US"/>
        </w:rPr>
        <w:t>7</w:t>
      </w:r>
      <w:r w:rsidR="008944C1">
        <w:rPr>
          <w:lang w:val="en-US"/>
        </w:rPr>
        <w:t xml:space="preserve"> Conclusion</w:t>
      </w:r>
    </w:p>
    <w:p w14:paraId="2498BB7F" w14:textId="77777777" w:rsidR="008C07BB" w:rsidRPr="00A54C32" w:rsidRDefault="008C07BB" w:rsidP="008C07BB"/>
    <w:p w14:paraId="4BFFC799" w14:textId="77777777" w:rsidR="0097348C" w:rsidRPr="008C07BB" w:rsidRDefault="0097348C"/>
    <w:p w14:paraId="2E990A2E" w14:textId="118A8B26" w:rsidR="0097348C" w:rsidRDefault="0048285C">
      <w:pPr>
        <w:pStyle w:val="1"/>
        <w:rPr>
          <w:lang w:val="en-US"/>
        </w:rPr>
      </w:pPr>
      <w:r>
        <w:rPr>
          <w:lang w:val="en-US"/>
        </w:rPr>
        <w:lastRenderedPageBreak/>
        <w:t>6</w:t>
      </w:r>
      <w:r w:rsidR="008944C1">
        <w:rPr>
          <w:lang w:val="en-US"/>
        </w:rPr>
        <w:t xml:space="preserve"> References</w:t>
      </w:r>
      <w:bookmarkStart w:id="53" w:name="_Ref510504022"/>
      <w:bookmarkStart w:id="54" w:name="_Ref510814820"/>
      <w:bookmarkStart w:id="55" w:name="_Ref189809556"/>
      <w:bookmarkStart w:id="56" w:name="_Ref174151459"/>
    </w:p>
    <w:bookmarkEnd w:id="53"/>
    <w:bookmarkEnd w:id="54"/>
    <w:bookmarkEnd w:id="55"/>
    <w:bookmarkEnd w:id="56"/>
    <w:p w14:paraId="40285922" w14:textId="77777777" w:rsidR="0097348C" w:rsidRDefault="008944C1">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1DD07A39" w14:textId="09F5CF39" w:rsidR="008B3B4B" w:rsidRDefault="008B3B4B" w:rsidP="008B3B4B">
      <w:pPr>
        <w:pStyle w:val="Reference"/>
        <w:rPr>
          <w:rFonts w:ascii="Times New Roman" w:hAnsi="Times New Roman" w:cs="Times New Roman"/>
          <w:lang w:val="en-US"/>
        </w:rPr>
      </w:pPr>
      <w:r>
        <w:rPr>
          <w:rFonts w:ascii="Times New Roman" w:hAnsi="Times New Roman" w:cs="Times New Roman"/>
          <w:lang w:val="en-US"/>
        </w:rPr>
        <w:t>R1-240</w:t>
      </w:r>
      <w:r w:rsidR="0048285C">
        <w:rPr>
          <w:rFonts w:ascii="Times New Roman" w:hAnsi="Times New Roman" w:cs="Times New Roman"/>
          <w:lang w:val="en-US"/>
        </w:rPr>
        <w:t>2993</w:t>
      </w:r>
      <w:r>
        <w:rPr>
          <w:rFonts w:ascii="Times New Roman" w:hAnsi="Times New Roman" w:cs="Times New Roman"/>
          <w:lang w:val="en-US"/>
        </w:rPr>
        <w:t xml:space="preserve">, </w:t>
      </w:r>
      <w:r w:rsidR="0048285C" w:rsidRPr="0048285C">
        <w:rPr>
          <w:rFonts w:ascii="Times New Roman" w:hAnsi="Times New Roman" w:cs="Times New Roman"/>
          <w:lang w:val="en-US"/>
        </w:rPr>
        <w:t>Maintenance on IoT NTN enhancements</w:t>
      </w:r>
      <w:r w:rsidR="0048285C" w:rsidRPr="0048285C">
        <w:rPr>
          <w:rFonts w:ascii="Times New Roman" w:hAnsi="Times New Roman" w:cs="Times New Roman"/>
          <w:lang w:val="en-US"/>
        </w:rPr>
        <w:tab/>
        <w:t>Nokia, Nokia Shanghai Bell</w:t>
      </w:r>
    </w:p>
    <w:p w14:paraId="2C2510EA" w14:textId="4C160878" w:rsidR="008B3B4B" w:rsidRDefault="008B3B4B" w:rsidP="008B3B4B">
      <w:pPr>
        <w:pStyle w:val="Reference"/>
        <w:rPr>
          <w:rFonts w:ascii="Times New Roman" w:hAnsi="Times New Roman" w:cs="Times New Roman"/>
          <w:lang w:val="en-US"/>
        </w:rPr>
      </w:pPr>
      <w:r>
        <w:rPr>
          <w:rFonts w:ascii="Times New Roman" w:hAnsi="Times New Roman" w:cs="Times New Roman"/>
          <w:lang w:val="en-US"/>
        </w:rPr>
        <w:t>R1-240</w:t>
      </w:r>
      <w:r w:rsidR="0048285C">
        <w:rPr>
          <w:rFonts w:ascii="Times New Roman" w:hAnsi="Times New Roman" w:cs="Times New Roman"/>
          <w:lang w:val="en-US"/>
        </w:rPr>
        <w:t>3085</w:t>
      </w:r>
      <w:r>
        <w:rPr>
          <w:rFonts w:ascii="Times New Roman" w:hAnsi="Times New Roman" w:cs="Times New Roman"/>
          <w:lang w:val="en-US"/>
        </w:rPr>
        <w:t xml:space="preserve">, </w:t>
      </w:r>
      <w:r w:rsidR="0048285C" w:rsidRPr="0048285C">
        <w:rPr>
          <w:rFonts w:ascii="Times New Roman" w:hAnsi="Times New Roman" w:cs="Times New Roman"/>
          <w:lang w:val="en-US"/>
        </w:rPr>
        <w:t>Maintenance on IoT NTN enhancements</w:t>
      </w:r>
      <w:r>
        <w:rPr>
          <w:rFonts w:ascii="Times New Roman" w:hAnsi="Times New Roman" w:cs="Times New Roman"/>
          <w:lang w:val="en-US"/>
        </w:rPr>
        <w:t xml:space="preserve">, Ericsson </w:t>
      </w:r>
    </w:p>
    <w:p w14:paraId="38D12F2F" w14:textId="7DFB8642" w:rsidR="008B3B4B" w:rsidRDefault="008B3B4B" w:rsidP="008B3B4B">
      <w:pPr>
        <w:pStyle w:val="Reference"/>
        <w:rPr>
          <w:rFonts w:ascii="Times New Roman" w:hAnsi="Times New Roman" w:cs="Times New Roman"/>
          <w:lang w:val="en-US"/>
        </w:rPr>
      </w:pPr>
      <w:r>
        <w:rPr>
          <w:rFonts w:ascii="Times New Roman" w:hAnsi="Times New Roman" w:cs="Times New Roman"/>
          <w:lang w:val="en-US"/>
        </w:rPr>
        <w:t>R1-240</w:t>
      </w:r>
      <w:r w:rsidR="0048285C">
        <w:rPr>
          <w:rFonts w:ascii="Times New Roman" w:hAnsi="Times New Roman" w:cs="Times New Roman"/>
          <w:lang w:val="en-US"/>
        </w:rPr>
        <w:t>3282</w:t>
      </w:r>
      <w:r>
        <w:rPr>
          <w:rFonts w:ascii="Times New Roman" w:hAnsi="Times New Roman" w:cs="Times New Roman"/>
          <w:lang w:val="en-US"/>
        </w:rPr>
        <w:t xml:space="preserve">, </w:t>
      </w:r>
      <w:r w:rsidR="0048285C" w:rsidRPr="0048285C">
        <w:rPr>
          <w:rFonts w:ascii="Times New Roman" w:hAnsi="Times New Roman" w:cs="Times New Roman"/>
          <w:lang w:val="en-US"/>
        </w:rPr>
        <w:t>Maintenance on IoT NTN enhancements</w:t>
      </w:r>
      <w:r>
        <w:rPr>
          <w:rFonts w:ascii="Times New Roman" w:hAnsi="Times New Roman" w:cs="Times New Roman"/>
          <w:lang w:val="en-US"/>
        </w:rPr>
        <w:t>, Nordic Semiconductor AS</w:t>
      </w:r>
      <w:r w:rsidR="001C22A4">
        <w:rPr>
          <w:rFonts w:ascii="Times New Roman" w:hAnsi="Times New Roman" w:cs="Times New Roman"/>
          <w:lang w:val="en-US"/>
        </w:rPr>
        <w:t>A</w:t>
      </w:r>
    </w:p>
    <w:p w14:paraId="6C623182" w14:textId="7C46C0E6" w:rsidR="0048285C" w:rsidRDefault="0048285C" w:rsidP="0048285C">
      <w:pPr>
        <w:pStyle w:val="Reference"/>
        <w:rPr>
          <w:rFonts w:ascii="Times New Roman" w:hAnsi="Times New Roman" w:cs="Times New Roman"/>
          <w:lang w:val="en-US"/>
        </w:rPr>
      </w:pPr>
      <w:r>
        <w:rPr>
          <w:rFonts w:ascii="Times New Roman" w:hAnsi="Times New Roman" w:cs="Times New Roman"/>
          <w:lang w:val="en-US"/>
        </w:rPr>
        <w:t xml:space="preserve">R1-2403339, </w:t>
      </w:r>
      <w:r w:rsidRPr="0048285C">
        <w:rPr>
          <w:rFonts w:ascii="Times New Roman" w:hAnsi="Times New Roman" w:cs="Times New Roman"/>
          <w:lang w:val="en-US"/>
        </w:rPr>
        <w:t>TP on successful GNSS reacquisition for IoT NTN</w:t>
      </w:r>
      <w:r>
        <w:rPr>
          <w:rFonts w:ascii="Times New Roman" w:hAnsi="Times New Roman" w:cs="Times New Roman"/>
          <w:lang w:val="en-US"/>
        </w:rPr>
        <w:t xml:space="preserve">, Huawei, </w:t>
      </w:r>
      <w:proofErr w:type="spellStart"/>
      <w:r>
        <w:rPr>
          <w:rFonts w:ascii="Times New Roman" w:hAnsi="Times New Roman" w:cs="Times New Roman"/>
          <w:lang w:val="en-US"/>
        </w:rPr>
        <w:t>HiSilicon</w:t>
      </w:r>
      <w:proofErr w:type="spellEnd"/>
    </w:p>
    <w:p w14:paraId="12AD29D9" w14:textId="77777777" w:rsidR="00FD2B18" w:rsidRPr="00FD2B18" w:rsidRDefault="00FD2B18" w:rsidP="00FD2B18">
      <w:pPr>
        <w:pStyle w:val="Reference"/>
        <w:rPr>
          <w:rFonts w:ascii="Times New Roman" w:hAnsi="Times New Roman" w:cs="Times New Roman"/>
          <w:lang w:val="en-US"/>
        </w:rPr>
      </w:pPr>
      <w:r w:rsidRPr="00FD2B18">
        <w:rPr>
          <w:rFonts w:ascii="Times New Roman" w:hAnsi="Times New Roman" w:cs="Times New Roman"/>
          <w:lang w:val="en-US"/>
        </w:rPr>
        <w:t>R1-2402311, Discussion on HARQ enhancement for IoT NTN, OPPO</w:t>
      </w:r>
    </w:p>
    <w:p w14:paraId="182B37E9" w14:textId="77777777" w:rsidR="00FD2B18" w:rsidRPr="00FD2B18" w:rsidRDefault="00FD2B18" w:rsidP="00FD2B18">
      <w:pPr>
        <w:pStyle w:val="Reference"/>
        <w:rPr>
          <w:rFonts w:ascii="Times New Roman" w:hAnsi="Times New Roman" w:cs="Times New Roman"/>
          <w:lang w:val="en-US"/>
        </w:rPr>
      </w:pPr>
      <w:r w:rsidRPr="00FD2B18">
        <w:rPr>
          <w:rFonts w:ascii="Times New Roman" w:hAnsi="Times New Roman" w:cs="Times New Roman"/>
          <w:lang w:val="en-US"/>
        </w:rPr>
        <w:t>R1-2402312, Draft CR on HARQ enhancement for IoT NTN, OPPO</w:t>
      </w:r>
    </w:p>
    <w:p w14:paraId="41631F1B" w14:textId="77777777" w:rsidR="00FD2B18" w:rsidRDefault="00FD2B18" w:rsidP="00FD2B18">
      <w:pPr>
        <w:pStyle w:val="Reference"/>
        <w:numPr>
          <w:ilvl w:val="0"/>
          <w:numId w:val="0"/>
        </w:numPr>
        <w:rPr>
          <w:rFonts w:ascii="Times New Roman" w:hAnsi="Times New Roman" w:cs="Times New Roman"/>
          <w:lang w:val="en-US"/>
        </w:rPr>
      </w:pPr>
    </w:p>
    <w:p w14:paraId="355A830C" w14:textId="77777777" w:rsidR="0048285C" w:rsidRPr="00DD5FA9" w:rsidRDefault="0048285C" w:rsidP="0048285C">
      <w:pPr>
        <w:pStyle w:val="Reference"/>
        <w:numPr>
          <w:ilvl w:val="0"/>
          <w:numId w:val="0"/>
        </w:numPr>
        <w:ind w:left="567"/>
        <w:rPr>
          <w:rFonts w:ascii="Times New Roman" w:hAnsi="Times New Roman" w:cs="Times New Roman"/>
          <w:lang w:val="en-US"/>
        </w:rPr>
      </w:pPr>
    </w:p>
    <w:p w14:paraId="29DD43DE" w14:textId="1EEBBD57" w:rsidR="006C365F" w:rsidRDefault="006C365F" w:rsidP="008B3B4B">
      <w:pPr>
        <w:pStyle w:val="Reference"/>
        <w:numPr>
          <w:ilvl w:val="0"/>
          <w:numId w:val="0"/>
        </w:numPr>
        <w:ind w:left="567"/>
        <w:rPr>
          <w:rFonts w:ascii="Times New Roman" w:hAnsi="Times New Roman" w:cs="Times New Roman"/>
          <w:lang w:val="en-US"/>
        </w:rPr>
      </w:pPr>
    </w:p>
    <w:sectPr w:rsidR="006C365F">
      <w:headerReference w:type="default" r:id="rId2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7B29" w14:textId="77777777" w:rsidR="00ED7811" w:rsidRDefault="00ED7811">
      <w:pPr>
        <w:spacing w:after="0"/>
      </w:pPr>
      <w:r>
        <w:separator/>
      </w:r>
    </w:p>
  </w:endnote>
  <w:endnote w:type="continuationSeparator" w:id="0">
    <w:p w14:paraId="16EB42AF" w14:textId="77777777" w:rsidR="00ED7811" w:rsidRDefault="00ED78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3E83A" w14:textId="77777777" w:rsidR="00ED7811" w:rsidRDefault="00ED7811">
      <w:pPr>
        <w:spacing w:after="0"/>
      </w:pPr>
      <w:r>
        <w:separator/>
      </w:r>
    </w:p>
  </w:footnote>
  <w:footnote w:type="continuationSeparator" w:id="0">
    <w:p w14:paraId="09CF3F86" w14:textId="77777777" w:rsidR="00ED7811" w:rsidRDefault="00ED78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6405" w14:textId="77777777" w:rsidR="004252C6" w:rsidRDefault="004252C6">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6D30A22"/>
    <w:multiLevelType w:val="hybridMultilevel"/>
    <w:tmpl w:val="B3C2C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DA93A2E"/>
    <w:multiLevelType w:val="multilevel"/>
    <w:tmpl w:val="0DA93A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C07D0"/>
    <w:multiLevelType w:val="multilevel"/>
    <w:tmpl w:val="C5A250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203A7842"/>
    <w:multiLevelType w:val="multilevel"/>
    <w:tmpl w:val="203A78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4742835"/>
    <w:multiLevelType w:val="multilevel"/>
    <w:tmpl w:val="247428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12" w15:restartNumberingAfterBreak="0">
    <w:nsid w:val="2ED67B0E"/>
    <w:multiLevelType w:val="multilevel"/>
    <w:tmpl w:val="595E02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CF0FA6"/>
    <w:multiLevelType w:val="multilevel"/>
    <w:tmpl w:val="31CF0FA6"/>
    <w:lvl w:ilvl="0">
      <w:start w:val="1"/>
      <w:numFmt w:val="bullet"/>
      <w:lvlText w:val=""/>
      <w:lvlJc w:val="left"/>
      <w:pPr>
        <w:tabs>
          <w:tab w:val="left" w:pos="1260"/>
        </w:tabs>
        <w:ind w:left="1260" w:hanging="360"/>
      </w:pPr>
      <w:rPr>
        <w:rFonts w:ascii="Symbol" w:hAnsi="Symbol" w:hint="default"/>
        <w:sz w:val="20"/>
      </w:rPr>
    </w:lvl>
    <w:lvl w:ilvl="1">
      <w:start w:val="1"/>
      <w:numFmt w:val="bullet"/>
      <w:lvlText w:val=""/>
      <w:lvlJc w:val="left"/>
      <w:pPr>
        <w:tabs>
          <w:tab w:val="left" w:pos="1980"/>
        </w:tabs>
        <w:ind w:left="1980" w:hanging="360"/>
      </w:pPr>
      <w:rPr>
        <w:rFonts w:ascii="Symbol" w:hAnsi="Symbol" w:hint="default"/>
        <w:sz w:val="20"/>
      </w:rPr>
    </w:lvl>
    <w:lvl w:ilvl="2">
      <w:start w:val="1"/>
      <w:numFmt w:val="bullet"/>
      <w:lvlText w:val=""/>
      <w:lvlJc w:val="left"/>
      <w:pPr>
        <w:tabs>
          <w:tab w:val="left" w:pos="2700"/>
        </w:tabs>
        <w:ind w:left="2700" w:hanging="360"/>
      </w:pPr>
      <w:rPr>
        <w:rFonts w:ascii="Symbol" w:hAnsi="Symbol" w:hint="default"/>
        <w:sz w:val="20"/>
      </w:rPr>
    </w:lvl>
    <w:lvl w:ilvl="3">
      <w:start w:val="1"/>
      <w:numFmt w:val="bullet"/>
      <w:lvlText w:val=""/>
      <w:lvlJc w:val="left"/>
      <w:pPr>
        <w:tabs>
          <w:tab w:val="left" w:pos="3420"/>
        </w:tabs>
        <w:ind w:left="3420" w:hanging="360"/>
      </w:pPr>
      <w:rPr>
        <w:rFonts w:ascii="Symbol" w:hAnsi="Symbol" w:hint="default"/>
        <w:sz w:val="20"/>
      </w:rPr>
    </w:lvl>
    <w:lvl w:ilvl="4">
      <w:start w:val="1"/>
      <w:numFmt w:val="bullet"/>
      <w:lvlText w:val=""/>
      <w:lvlJc w:val="left"/>
      <w:pPr>
        <w:tabs>
          <w:tab w:val="left" w:pos="4140"/>
        </w:tabs>
        <w:ind w:left="4140" w:hanging="360"/>
      </w:pPr>
      <w:rPr>
        <w:rFonts w:ascii="Symbol" w:hAnsi="Symbol" w:hint="default"/>
        <w:sz w:val="20"/>
      </w:rPr>
    </w:lvl>
    <w:lvl w:ilvl="5">
      <w:start w:val="1"/>
      <w:numFmt w:val="bullet"/>
      <w:lvlText w:val=""/>
      <w:lvlJc w:val="left"/>
      <w:pPr>
        <w:tabs>
          <w:tab w:val="left" w:pos="4860"/>
        </w:tabs>
        <w:ind w:left="4860" w:hanging="360"/>
      </w:pPr>
      <w:rPr>
        <w:rFonts w:ascii="Symbol" w:hAnsi="Symbol" w:hint="default"/>
        <w:sz w:val="20"/>
      </w:rPr>
    </w:lvl>
    <w:lvl w:ilvl="6">
      <w:start w:val="1"/>
      <w:numFmt w:val="bullet"/>
      <w:lvlText w:val=""/>
      <w:lvlJc w:val="left"/>
      <w:pPr>
        <w:tabs>
          <w:tab w:val="left" w:pos="5580"/>
        </w:tabs>
        <w:ind w:left="5580" w:hanging="360"/>
      </w:pPr>
      <w:rPr>
        <w:rFonts w:ascii="Symbol" w:hAnsi="Symbol" w:hint="default"/>
        <w:sz w:val="20"/>
      </w:rPr>
    </w:lvl>
    <w:lvl w:ilvl="7">
      <w:start w:val="1"/>
      <w:numFmt w:val="bullet"/>
      <w:lvlText w:val=""/>
      <w:lvlJc w:val="left"/>
      <w:pPr>
        <w:tabs>
          <w:tab w:val="left" w:pos="6300"/>
        </w:tabs>
        <w:ind w:left="6300" w:hanging="360"/>
      </w:pPr>
      <w:rPr>
        <w:rFonts w:ascii="Symbol" w:hAnsi="Symbol" w:hint="default"/>
        <w:sz w:val="20"/>
      </w:rPr>
    </w:lvl>
    <w:lvl w:ilvl="8">
      <w:start w:val="1"/>
      <w:numFmt w:val="bullet"/>
      <w:lvlText w:val=""/>
      <w:lvlJc w:val="left"/>
      <w:pPr>
        <w:tabs>
          <w:tab w:val="left" w:pos="7020"/>
        </w:tabs>
        <w:ind w:left="7020" w:hanging="360"/>
      </w:pPr>
      <w:rPr>
        <w:rFonts w:ascii="Symbol" w:hAnsi="Symbol" w:hint="default"/>
        <w:sz w:val="20"/>
      </w:rPr>
    </w:lvl>
  </w:abstractNum>
  <w:abstractNum w:abstractNumId="14"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4056E6"/>
    <w:multiLevelType w:val="hybridMultilevel"/>
    <w:tmpl w:val="FE6C3BE2"/>
    <w:lvl w:ilvl="0" w:tplc="9354762A">
      <w:start w:val="1"/>
      <w:numFmt w:val="bullet"/>
      <w:lvlText w:val="­"/>
      <w:lvlJc w:val="left"/>
      <w:pPr>
        <w:ind w:left="720" w:hanging="360"/>
      </w:pPr>
      <w:rPr>
        <w:rFonts w:ascii="Calibr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00B1A7D"/>
    <w:multiLevelType w:val="hybridMultilevel"/>
    <w:tmpl w:val="A9CCA452"/>
    <w:lvl w:ilvl="0" w:tplc="75C69496">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0B359BC"/>
    <w:multiLevelType w:val="hybridMultilevel"/>
    <w:tmpl w:val="1632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904E7"/>
    <w:multiLevelType w:val="multilevel"/>
    <w:tmpl w:val="4A5904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4B7C1E8E"/>
    <w:multiLevelType w:val="hybridMultilevel"/>
    <w:tmpl w:val="CF28C5E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B60204"/>
    <w:multiLevelType w:val="multilevel"/>
    <w:tmpl w:val="51B60204"/>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D3C17D9"/>
    <w:multiLevelType w:val="multilevel"/>
    <w:tmpl w:val="5D3C17D9"/>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3" w15:restartNumberingAfterBreak="0">
    <w:nsid w:val="67C00ADA"/>
    <w:multiLevelType w:val="hybridMultilevel"/>
    <w:tmpl w:val="B3EAC8E2"/>
    <w:lvl w:ilvl="0" w:tplc="848EB6C2">
      <w:start w:val="7"/>
      <w:numFmt w:val="bullet"/>
      <w:lvlText w:val="-"/>
      <w:lvlJc w:val="left"/>
      <w:pPr>
        <w:ind w:left="440" w:hanging="440"/>
      </w:pPr>
      <w:rPr>
        <w:rFonts w:ascii="Arial" w:eastAsia="MS Mincho" w:hAnsi="Arial" w:cs="Arial" w:hint="default"/>
      </w:rPr>
    </w:lvl>
    <w:lvl w:ilvl="1" w:tplc="041D0001">
      <w:numFmt w:val="bullet"/>
      <w:lvlText w:val="-"/>
      <w:lvlJc w:val="left"/>
      <w:pPr>
        <w:ind w:left="880" w:hanging="440"/>
      </w:pPr>
      <w:rPr>
        <w:rFonts w:ascii="Times New Roman" w:eastAsia="Times New Roman" w:hAnsi="Times New Roman"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60575F"/>
    <w:multiLevelType w:val="hybridMultilevel"/>
    <w:tmpl w:val="91E2242C"/>
    <w:lvl w:ilvl="0" w:tplc="9354762A">
      <w:start w:val="1"/>
      <w:numFmt w:val="bullet"/>
      <w:lvlText w:val="­"/>
      <w:lvlJc w:val="left"/>
      <w:pPr>
        <w:ind w:left="440" w:hanging="440"/>
      </w:pPr>
      <w:rPr>
        <w:rFonts w:ascii="Calibri" w:hAnsi="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69FB066D"/>
    <w:multiLevelType w:val="multilevel"/>
    <w:tmpl w:val="69FB06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39485C"/>
    <w:multiLevelType w:val="hybridMultilevel"/>
    <w:tmpl w:val="0C543226"/>
    <w:lvl w:ilvl="0" w:tplc="848EB6C2">
      <w:start w:val="7"/>
      <w:numFmt w:val="bullet"/>
      <w:lvlText w:val="-"/>
      <w:lvlJc w:val="left"/>
      <w:pPr>
        <w:ind w:left="440" w:hanging="440"/>
      </w:pPr>
      <w:rPr>
        <w:rFonts w:ascii="Arial" w:eastAsia="MS Mincho"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39"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1" w15:restartNumberingAfterBreak="0">
    <w:nsid w:val="7CA0555A"/>
    <w:multiLevelType w:val="hybridMultilevel"/>
    <w:tmpl w:val="355E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21"/>
  </w:num>
  <w:num w:numId="4">
    <w:abstractNumId w:val="40"/>
  </w:num>
  <w:num w:numId="5">
    <w:abstractNumId w:val="24"/>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4"/>
  </w:num>
  <w:num w:numId="8">
    <w:abstractNumId w:val="15"/>
  </w:num>
  <w:num w:numId="9">
    <w:abstractNumId w:val="26"/>
  </w:num>
  <w:num w:numId="10">
    <w:abstractNumId w:val="17"/>
  </w:num>
  <w:num w:numId="11">
    <w:abstractNumId w:val="3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2"/>
  </w:num>
  <w:num w:numId="15">
    <w:abstractNumId w:val="5"/>
  </w:num>
  <w:num w:numId="16">
    <w:abstractNumId w:val="8"/>
  </w:num>
  <w:num w:numId="17">
    <w:abstractNumId w:val="7"/>
  </w:num>
  <w:num w:numId="18">
    <w:abstractNumId w:val="2"/>
  </w:num>
  <w:num w:numId="19">
    <w:abstractNumId w:val="11"/>
  </w:num>
  <w:num w:numId="20">
    <w:abstractNumId w:val="4"/>
  </w:num>
  <w:num w:numId="21">
    <w:abstractNumId w:val="36"/>
  </w:num>
  <w:num w:numId="22">
    <w:abstractNumId w:val="10"/>
  </w:num>
  <w:num w:numId="23">
    <w:abstractNumId w:val="32"/>
  </w:num>
  <w:num w:numId="24">
    <w:abstractNumId w:val="3"/>
  </w:num>
  <w:num w:numId="25">
    <w:abstractNumId w:val="23"/>
  </w:num>
  <w:num w:numId="26">
    <w:abstractNumId w:val="30"/>
  </w:num>
  <w:num w:numId="27">
    <w:abstractNumId w:val="22"/>
  </w:num>
  <w:num w:numId="28">
    <w:abstractNumId w:val="28"/>
  </w:num>
  <w:num w:numId="29">
    <w:abstractNumId w:val="9"/>
  </w:num>
  <w:num w:numId="30">
    <w:abstractNumId w:val="13"/>
  </w:num>
  <w:num w:numId="31">
    <w:abstractNumId w:val="20"/>
  </w:num>
  <w:num w:numId="32">
    <w:abstractNumId w:val="25"/>
  </w:num>
  <w:num w:numId="33">
    <w:abstractNumId w:val="41"/>
  </w:num>
  <w:num w:numId="34">
    <w:abstractNumId w:val="1"/>
  </w:num>
  <w:num w:numId="35">
    <w:abstractNumId w:val="19"/>
  </w:num>
  <w:num w:numId="36">
    <w:abstractNumId w:val="6"/>
  </w:num>
  <w:num w:numId="37">
    <w:abstractNumId w:val="35"/>
  </w:num>
  <w:num w:numId="38">
    <w:abstractNumId w:val="16"/>
  </w:num>
  <w:num w:numId="39">
    <w:abstractNumId w:val="14"/>
  </w:num>
  <w:num w:numId="40">
    <w:abstractNumId w:val="37"/>
  </w:num>
  <w:num w:numId="41">
    <w:abstractNumId w:val="33"/>
  </w:num>
  <w:num w:numId="42">
    <w:abstractNumId w:val="1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yuan Sun (NSB)">
    <w15:presenceInfo w15:providerId="AD" w15:userId="S::jingyuan.sun@nokia-sbell.com::8712d175-f14e-481c-8f93-61dc04b85989"/>
  </w15:person>
  <w15:person w15:author="WenT Tang (汤文)">
    <w15:presenceInfo w15:providerId="AD" w15:userId="S::WenT.Tang@mediatek.com::540dfcc8-e35f-4ee1-85d0-4fdeb5901c3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1DC4"/>
    <w:rsid w:val="000030B7"/>
    <w:rsid w:val="00004372"/>
    <w:rsid w:val="000045E9"/>
    <w:rsid w:val="00005F2E"/>
    <w:rsid w:val="00006271"/>
    <w:rsid w:val="00007987"/>
    <w:rsid w:val="00012DE7"/>
    <w:rsid w:val="00013F7D"/>
    <w:rsid w:val="000153C1"/>
    <w:rsid w:val="00015492"/>
    <w:rsid w:val="00015CF9"/>
    <w:rsid w:val="0001641E"/>
    <w:rsid w:val="0001719A"/>
    <w:rsid w:val="00020A23"/>
    <w:rsid w:val="00020D18"/>
    <w:rsid w:val="000215F2"/>
    <w:rsid w:val="00021D58"/>
    <w:rsid w:val="00022EE1"/>
    <w:rsid w:val="0002365E"/>
    <w:rsid w:val="00024DBD"/>
    <w:rsid w:val="000253EB"/>
    <w:rsid w:val="00025EAE"/>
    <w:rsid w:val="00025F81"/>
    <w:rsid w:val="000263BB"/>
    <w:rsid w:val="00027D0D"/>
    <w:rsid w:val="00030176"/>
    <w:rsid w:val="0003099B"/>
    <w:rsid w:val="000317F8"/>
    <w:rsid w:val="00033889"/>
    <w:rsid w:val="0003393E"/>
    <w:rsid w:val="00033A9E"/>
    <w:rsid w:val="00034C53"/>
    <w:rsid w:val="00034D59"/>
    <w:rsid w:val="000353D1"/>
    <w:rsid w:val="00036C2B"/>
    <w:rsid w:val="000379E4"/>
    <w:rsid w:val="000420BA"/>
    <w:rsid w:val="000429A4"/>
    <w:rsid w:val="00043D15"/>
    <w:rsid w:val="00044966"/>
    <w:rsid w:val="00045632"/>
    <w:rsid w:val="000458D2"/>
    <w:rsid w:val="00045E35"/>
    <w:rsid w:val="000471FC"/>
    <w:rsid w:val="0005080B"/>
    <w:rsid w:val="00051C05"/>
    <w:rsid w:val="00052227"/>
    <w:rsid w:val="000522E2"/>
    <w:rsid w:val="00052CB7"/>
    <w:rsid w:val="00053356"/>
    <w:rsid w:val="00053C2C"/>
    <w:rsid w:val="00055BCE"/>
    <w:rsid w:val="00056037"/>
    <w:rsid w:val="00057734"/>
    <w:rsid w:val="000577F8"/>
    <w:rsid w:val="00057C94"/>
    <w:rsid w:val="00057D78"/>
    <w:rsid w:val="000608C5"/>
    <w:rsid w:val="00060D52"/>
    <w:rsid w:val="000617CB"/>
    <w:rsid w:val="00061904"/>
    <w:rsid w:val="00061E34"/>
    <w:rsid w:val="00062568"/>
    <w:rsid w:val="00062729"/>
    <w:rsid w:val="0006311F"/>
    <w:rsid w:val="0006317A"/>
    <w:rsid w:val="000633C1"/>
    <w:rsid w:val="00065238"/>
    <w:rsid w:val="00070058"/>
    <w:rsid w:val="0007029B"/>
    <w:rsid w:val="00070467"/>
    <w:rsid w:val="000705AC"/>
    <w:rsid w:val="00070914"/>
    <w:rsid w:val="00070A41"/>
    <w:rsid w:val="00072768"/>
    <w:rsid w:val="00072ADC"/>
    <w:rsid w:val="00072B51"/>
    <w:rsid w:val="00073E88"/>
    <w:rsid w:val="00074298"/>
    <w:rsid w:val="000750F6"/>
    <w:rsid w:val="000753D1"/>
    <w:rsid w:val="000765A7"/>
    <w:rsid w:val="00076766"/>
    <w:rsid w:val="000769D3"/>
    <w:rsid w:val="00080474"/>
    <w:rsid w:val="000810D7"/>
    <w:rsid w:val="00082218"/>
    <w:rsid w:val="000828CD"/>
    <w:rsid w:val="00082BAD"/>
    <w:rsid w:val="00082DE1"/>
    <w:rsid w:val="00084AF6"/>
    <w:rsid w:val="00084C2D"/>
    <w:rsid w:val="00084CC8"/>
    <w:rsid w:val="000855A1"/>
    <w:rsid w:val="00085774"/>
    <w:rsid w:val="00085A9B"/>
    <w:rsid w:val="00085FE0"/>
    <w:rsid w:val="00086D12"/>
    <w:rsid w:val="00087352"/>
    <w:rsid w:val="00087CEB"/>
    <w:rsid w:val="00087EF1"/>
    <w:rsid w:val="00090116"/>
    <w:rsid w:val="00090C46"/>
    <w:rsid w:val="00090E0A"/>
    <w:rsid w:val="00091410"/>
    <w:rsid w:val="0009194E"/>
    <w:rsid w:val="0009261B"/>
    <w:rsid w:val="000927CD"/>
    <w:rsid w:val="0009296F"/>
    <w:rsid w:val="0009404B"/>
    <w:rsid w:val="00095589"/>
    <w:rsid w:val="00095F73"/>
    <w:rsid w:val="00096F91"/>
    <w:rsid w:val="000A13EF"/>
    <w:rsid w:val="000A1A26"/>
    <w:rsid w:val="000A1BE1"/>
    <w:rsid w:val="000A244B"/>
    <w:rsid w:val="000A2D19"/>
    <w:rsid w:val="000A5295"/>
    <w:rsid w:val="000A54E3"/>
    <w:rsid w:val="000A5623"/>
    <w:rsid w:val="000A5E42"/>
    <w:rsid w:val="000A6453"/>
    <w:rsid w:val="000A75A1"/>
    <w:rsid w:val="000A7E65"/>
    <w:rsid w:val="000B238D"/>
    <w:rsid w:val="000B2BFA"/>
    <w:rsid w:val="000B36C3"/>
    <w:rsid w:val="000B6426"/>
    <w:rsid w:val="000B649E"/>
    <w:rsid w:val="000B69BF"/>
    <w:rsid w:val="000B6C57"/>
    <w:rsid w:val="000B76B4"/>
    <w:rsid w:val="000B7B44"/>
    <w:rsid w:val="000C084E"/>
    <w:rsid w:val="000C0E51"/>
    <w:rsid w:val="000C1B0F"/>
    <w:rsid w:val="000C1D64"/>
    <w:rsid w:val="000C236C"/>
    <w:rsid w:val="000C2831"/>
    <w:rsid w:val="000C476C"/>
    <w:rsid w:val="000C4A05"/>
    <w:rsid w:val="000C5740"/>
    <w:rsid w:val="000C5E8D"/>
    <w:rsid w:val="000C6387"/>
    <w:rsid w:val="000C7153"/>
    <w:rsid w:val="000C77CD"/>
    <w:rsid w:val="000D0E7A"/>
    <w:rsid w:val="000D14D5"/>
    <w:rsid w:val="000D2754"/>
    <w:rsid w:val="000D279A"/>
    <w:rsid w:val="000D3872"/>
    <w:rsid w:val="000D4835"/>
    <w:rsid w:val="000D4BF9"/>
    <w:rsid w:val="000D5E46"/>
    <w:rsid w:val="000D6098"/>
    <w:rsid w:val="000D6AC3"/>
    <w:rsid w:val="000D7C66"/>
    <w:rsid w:val="000D7CF8"/>
    <w:rsid w:val="000E018E"/>
    <w:rsid w:val="000E0192"/>
    <w:rsid w:val="000E071B"/>
    <w:rsid w:val="000E17D3"/>
    <w:rsid w:val="000E4D6A"/>
    <w:rsid w:val="000E5FEE"/>
    <w:rsid w:val="000E6F09"/>
    <w:rsid w:val="000E7CCA"/>
    <w:rsid w:val="000F305E"/>
    <w:rsid w:val="000F5C33"/>
    <w:rsid w:val="000F6E5F"/>
    <w:rsid w:val="000F7B32"/>
    <w:rsid w:val="00100FFF"/>
    <w:rsid w:val="00104CD8"/>
    <w:rsid w:val="001052A8"/>
    <w:rsid w:val="00106DA0"/>
    <w:rsid w:val="00107B38"/>
    <w:rsid w:val="001105A3"/>
    <w:rsid w:val="00110612"/>
    <w:rsid w:val="00110BD9"/>
    <w:rsid w:val="001119C1"/>
    <w:rsid w:val="001123D9"/>
    <w:rsid w:val="00112E05"/>
    <w:rsid w:val="00113DA5"/>
    <w:rsid w:val="00114011"/>
    <w:rsid w:val="00114FB0"/>
    <w:rsid w:val="00115287"/>
    <w:rsid w:val="00116545"/>
    <w:rsid w:val="00116E4D"/>
    <w:rsid w:val="00116EF8"/>
    <w:rsid w:val="001173C3"/>
    <w:rsid w:val="001179DA"/>
    <w:rsid w:val="00120A75"/>
    <w:rsid w:val="00120B99"/>
    <w:rsid w:val="001216B2"/>
    <w:rsid w:val="00121A29"/>
    <w:rsid w:val="001227FF"/>
    <w:rsid w:val="00123C15"/>
    <w:rsid w:val="00124EBD"/>
    <w:rsid w:val="001254AF"/>
    <w:rsid w:val="001258D6"/>
    <w:rsid w:val="001268F8"/>
    <w:rsid w:val="00127F90"/>
    <w:rsid w:val="00130462"/>
    <w:rsid w:val="00130508"/>
    <w:rsid w:val="00136586"/>
    <w:rsid w:val="00140F7B"/>
    <w:rsid w:val="00141463"/>
    <w:rsid w:val="00141F6C"/>
    <w:rsid w:val="0014355C"/>
    <w:rsid w:val="0014371F"/>
    <w:rsid w:val="00144220"/>
    <w:rsid w:val="00144A4A"/>
    <w:rsid w:val="00144A92"/>
    <w:rsid w:val="00144CE7"/>
    <w:rsid w:val="001469F8"/>
    <w:rsid w:val="00150F12"/>
    <w:rsid w:val="00151689"/>
    <w:rsid w:val="00151CEB"/>
    <w:rsid w:val="00152374"/>
    <w:rsid w:val="00152C87"/>
    <w:rsid w:val="0015342A"/>
    <w:rsid w:val="00154EB7"/>
    <w:rsid w:val="00155AB2"/>
    <w:rsid w:val="00155CC9"/>
    <w:rsid w:val="00155DDC"/>
    <w:rsid w:val="00155EB9"/>
    <w:rsid w:val="00156738"/>
    <w:rsid w:val="001567FC"/>
    <w:rsid w:val="0015690F"/>
    <w:rsid w:val="00156B53"/>
    <w:rsid w:val="001573D8"/>
    <w:rsid w:val="00157B5C"/>
    <w:rsid w:val="0016059B"/>
    <w:rsid w:val="00161FC6"/>
    <w:rsid w:val="001633C3"/>
    <w:rsid w:val="00163F8F"/>
    <w:rsid w:val="001641E6"/>
    <w:rsid w:val="0016463B"/>
    <w:rsid w:val="001659C4"/>
    <w:rsid w:val="001663D4"/>
    <w:rsid w:val="001667C3"/>
    <w:rsid w:val="001675D6"/>
    <w:rsid w:val="00167D80"/>
    <w:rsid w:val="00170297"/>
    <w:rsid w:val="0017160F"/>
    <w:rsid w:val="00171905"/>
    <w:rsid w:val="0017326B"/>
    <w:rsid w:val="00173A59"/>
    <w:rsid w:val="001742EF"/>
    <w:rsid w:val="001751EC"/>
    <w:rsid w:val="0017608C"/>
    <w:rsid w:val="00176986"/>
    <w:rsid w:val="00176C33"/>
    <w:rsid w:val="00177437"/>
    <w:rsid w:val="0017746D"/>
    <w:rsid w:val="00177D24"/>
    <w:rsid w:val="00181813"/>
    <w:rsid w:val="001841FD"/>
    <w:rsid w:val="0018563E"/>
    <w:rsid w:val="001901BE"/>
    <w:rsid w:val="00190238"/>
    <w:rsid w:val="00190B00"/>
    <w:rsid w:val="00191A08"/>
    <w:rsid w:val="0019505F"/>
    <w:rsid w:val="00195344"/>
    <w:rsid w:val="00196952"/>
    <w:rsid w:val="00196EFD"/>
    <w:rsid w:val="00197345"/>
    <w:rsid w:val="001A141F"/>
    <w:rsid w:val="001A1794"/>
    <w:rsid w:val="001A253E"/>
    <w:rsid w:val="001A3809"/>
    <w:rsid w:val="001A3DA8"/>
    <w:rsid w:val="001A4CD8"/>
    <w:rsid w:val="001A5A46"/>
    <w:rsid w:val="001A60FE"/>
    <w:rsid w:val="001A64C6"/>
    <w:rsid w:val="001A7B55"/>
    <w:rsid w:val="001B0BD8"/>
    <w:rsid w:val="001B0D54"/>
    <w:rsid w:val="001B23C9"/>
    <w:rsid w:val="001B23E4"/>
    <w:rsid w:val="001B24A3"/>
    <w:rsid w:val="001B297A"/>
    <w:rsid w:val="001B2E84"/>
    <w:rsid w:val="001B3409"/>
    <w:rsid w:val="001B4584"/>
    <w:rsid w:val="001B5148"/>
    <w:rsid w:val="001B5553"/>
    <w:rsid w:val="001B663F"/>
    <w:rsid w:val="001B71EB"/>
    <w:rsid w:val="001B7A6C"/>
    <w:rsid w:val="001B7FB0"/>
    <w:rsid w:val="001C14B8"/>
    <w:rsid w:val="001C1E37"/>
    <w:rsid w:val="001C22A4"/>
    <w:rsid w:val="001C37C0"/>
    <w:rsid w:val="001C44FD"/>
    <w:rsid w:val="001C4F6D"/>
    <w:rsid w:val="001C56FD"/>
    <w:rsid w:val="001C5FC4"/>
    <w:rsid w:val="001C6319"/>
    <w:rsid w:val="001D0373"/>
    <w:rsid w:val="001D0479"/>
    <w:rsid w:val="001D08B7"/>
    <w:rsid w:val="001D1EA7"/>
    <w:rsid w:val="001D23BA"/>
    <w:rsid w:val="001D3735"/>
    <w:rsid w:val="001D3B7E"/>
    <w:rsid w:val="001D56ED"/>
    <w:rsid w:val="001D72BD"/>
    <w:rsid w:val="001E13AF"/>
    <w:rsid w:val="001E1717"/>
    <w:rsid w:val="001E3A68"/>
    <w:rsid w:val="001E3F42"/>
    <w:rsid w:val="001E44EE"/>
    <w:rsid w:val="001E4DEC"/>
    <w:rsid w:val="001E51EE"/>
    <w:rsid w:val="001E72FB"/>
    <w:rsid w:val="001F21CF"/>
    <w:rsid w:val="001F2A80"/>
    <w:rsid w:val="001F3147"/>
    <w:rsid w:val="00201535"/>
    <w:rsid w:val="00201AD8"/>
    <w:rsid w:val="00201DB8"/>
    <w:rsid w:val="00203159"/>
    <w:rsid w:val="0020318C"/>
    <w:rsid w:val="002045CD"/>
    <w:rsid w:val="002054F0"/>
    <w:rsid w:val="00205941"/>
    <w:rsid w:val="0020632C"/>
    <w:rsid w:val="002079A2"/>
    <w:rsid w:val="00207F12"/>
    <w:rsid w:val="0021092D"/>
    <w:rsid w:val="00210965"/>
    <w:rsid w:val="00211329"/>
    <w:rsid w:val="00213330"/>
    <w:rsid w:val="00213B0D"/>
    <w:rsid w:val="00213BB7"/>
    <w:rsid w:val="00213CAD"/>
    <w:rsid w:val="00216B68"/>
    <w:rsid w:val="00217C11"/>
    <w:rsid w:val="00217F14"/>
    <w:rsid w:val="0022036E"/>
    <w:rsid w:val="00221F34"/>
    <w:rsid w:val="002224C1"/>
    <w:rsid w:val="002227E3"/>
    <w:rsid w:val="00222CCC"/>
    <w:rsid w:val="00222FD3"/>
    <w:rsid w:val="00223788"/>
    <w:rsid w:val="00223C94"/>
    <w:rsid w:val="00224E3A"/>
    <w:rsid w:val="00225210"/>
    <w:rsid w:val="00226D86"/>
    <w:rsid w:val="00231232"/>
    <w:rsid w:val="002312A1"/>
    <w:rsid w:val="00231483"/>
    <w:rsid w:val="00231F8D"/>
    <w:rsid w:val="00232B71"/>
    <w:rsid w:val="002354FA"/>
    <w:rsid w:val="002355A8"/>
    <w:rsid w:val="00237BD4"/>
    <w:rsid w:val="00241034"/>
    <w:rsid w:val="00241533"/>
    <w:rsid w:val="0024183C"/>
    <w:rsid w:val="00241E09"/>
    <w:rsid w:val="00242A0B"/>
    <w:rsid w:val="00243904"/>
    <w:rsid w:val="002445F9"/>
    <w:rsid w:val="0024525E"/>
    <w:rsid w:val="00245630"/>
    <w:rsid w:val="0024583A"/>
    <w:rsid w:val="00245E14"/>
    <w:rsid w:val="00245E45"/>
    <w:rsid w:val="00246C1C"/>
    <w:rsid w:val="00247D20"/>
    <w:rsid w:val="0025017A"/>
    <w:rsid w:val="002523DA"/>
    <w:rsid w:val="00253BE8"/>
    <w:rsid w:val="0025560C"/>
    <w:rsid w:val="00256B5B"/>
    <w:rsid w:val="002576BC"/>
    <w:rsid w:val="00261584"/>
    <w:rsid w:val="00261BDF"/>
    <w:rsid w:val="00261C08"/>
    <w:rsid w:val="00261F79"/>
    <w:rsid w:val="00262022"/>
    <w:rsid w:val="002628E7"/>
    <w:rsid w:val="00263D2F"/>
    <w:rsid w:val="0026469C"/>
    <w:rsid w:val="00264D4B"/>
    <w:rsid w:val="00265E0B"/>
    <w:rsid w:val="002668D6"/>
    <w:rsid w:val="00266F68"/>
    <w:rsid w:val="002677C1"/>
    <w:rsid w:val="0027235B"/>
    <w:rsid w:val="0027244D"/>
    <w:rsid w:val="00272B72"/>
    <w:rsid w:val="00273337"/>
    <w:rsid w:val="00273EE2"/>
    <w:rsid w:val="0027588B"/>
    <w:rsid w:val="00277ECE"/>
    <w:rsid w:val="00281640"/>
    <w:rsid w:val="002818C6"/>
    <w:rsid w:val="002834ED"/>
    <w:rsid w:val="00283530"/>
    <w:rsid w:val="00286979"/>
    <w:rsid w:val="00286D72"/>
    <w:rsid w:val="00287590"/>
    <w:rsid w:val="00290062"/>
    <w:rsid w:val="00291469"/>
    <w:rsid w:val="00292221"/>
    <w:rsid w:val="00292646"/>
    <w:rsid w:val="00292E49"/>
    <w:rsid w:val="00292E91"/>
    <w:rsid w:val="00292ECB"/>
    <w:rsid w:val="00293698"/>
    <w:rsid w:val="00294933"/>
    <w:rsid w:val="00295F42"/>
    <w:rsid w:val="0029618E"/>
    <w:rsid w:val="00297935"/>
    <w:rsid w:val="002A2690"/>
    <w:rsid w:val="002A2AAE"/>
    <w:rsid w:val="002A2CB5"/>
    <w:rsid w:val="002A3246"/>
    <w:rsid w:val="002A3B64"/>
    <w:rsid w:val="002A4587"/>
    <w:rsid w:val="002A50AC"/>
    <w:rsid w:val="002A5493"/>
    <w:rsid w:val="002A5EFC"/>
    <w:rsid w:val="002A7A9F"/>
    <w:rsid w:val="002B02A4"/>
    <w:rsid w:val="002B0A2E"/>
    <w:rsid w:val="002B18CC"/>
    <w:rsid w:val="002B19C6"/>
    <w:rsid w:val="002B2210"/>
    <w:rsid w:val="002B3C36"/>
    <w:rsid w:val="002B57BD"/>
    <w:rsid w:val="002B6BE7"/>
    <w:rsid w:val="002B74F1"/>
    <w:rsid w:val="002B758C"/>
    <w:rsid w:val="002B77E1"/>
    <w:rsid w:val="002B7D64"/>
    <w:rsid w:val="002C0C96"/>
    <w:rsid w:val="002C24FE"/>
    <w:rsid w:val="002C5610"/>
    <w:rsid w:val="002C7D68"/>
    <w:rsid w:val="002D0714"/>
    <w:rsid w:val="002D09A4"/>
    <w:rsid w:val="002D0E2F"/>
    <w:rsid w:val="002D234C"/>
    <w:rsid w:val="002D2979"/>
    <w:rsid w:val="002D2E39"/>
    <w:rsid w:val="002D58F2"/>
    <w:rsid w:val="002D6DFC"/>
    <w:rsid w:val="002D7846"/>
    <w:rsid w:val="002E28C3"/>
    <w:rsid w:val="002E36F3"/>
    <w:rsid w:val="002E4635"/>
    <w:rsid w:val="002E4696"/>
    <w:rsid w:val="002E5534"/>
    <w:rsid w:val="002E68B3"/>
    <w:rsid w:val="002E7F2C"/>
    <w:rsid w:val="002F18A3"/>
    <w:rsid w:val="002F2135"/>
    <w:rsid w:val="002F23B8"/>
    <w:rsid w:val="002F420B"/>
    <w:rsid w:val="002F42A5"/>
    <w:rsid w:val="002F43BD"/>
    <w:rsid w:val="002F4BE8"/>
    <w:rsid w:val="002F500F"/>
    <w:rsid w:val="002F51FD"/>
    <w:rsid w:val="002F5B39"/>
    <w:rsid w:val="002F5C12"/>
    <w:rsid w:val="002F6AB6"/>
    <w:rsid w:val="002F71B0"/>
    <w:rsid w:val="002F7ACF"/>
    <w:rsid w:val="002F7B14"/>
    <w:rsid w:val="00300179"/>
    <w:rsid w:val="003042CC"/>
    <w:rsid w:val="00304EE7"/>
    <w:rsid w:val="0030564C"/>
    <w:rsid w:val="00305A24"/>
    <w:rsid w:val="00307A21"/>
    <w:rsid w:val="00311662"/>
    <w:rsid w:val="00313734"/>
    <w:rsid w:val="0031453A"/>
    <w:rsid w:val="00314CDC"/>
    <w:rsid w:val="00314E0C"/>
    <w:rsid w:val="003178B9"/>
    <w:rsid w:val="00317A38"/>
    <w:rsid w:val="00320DD6"/>
    <w:rsid w:val="00321236"/>
    <w:rsid w:val="00321E0A"/>
    <w:rsid w:val="00321E54"/>
    <w:rsid w:val="003222A2"/>
    <w:rsid w:val="003225F6"/>
    <w:rsid w:val="003225F8"/>
    <w:rsid w:val="00322AD7"/>
    <w:rsid w:val="00324971"/>
    <w:rsid w:val="00325DDA"/>
    <w:rsid w:val="00326130"/>
    <w:rsid w:val="0032743C"/>
    <w:rsid w:val="00327FC0"/>
    <w:rsid w:val="0033005C"/>
    <w:rsid w:val="0033067B"/>
    <w:rsid w:val="003310C4"/>
    <w:rsid w:val="0033230C"/>
    <w:rsid w:val="00332ABB"/>
    <w:rsid w:val="00332D73"/>
    <w:rsid w:val="003339F3"/>
    <w:rsid w:val="00334855"/>
    <w:rsid w:val="00334EE4"/>
    <w:rsid w:val="00334EF0"/>
    <w:rsid w:val="0033505C"/>
    <w:rsid w:val="00335698"/>
    <w:rsid w:val="003357AC"/>
    <w:rsid w:val="00336378"/>
    <w:rsid w:val="00336B8C"/>
    <w:rsid w:val="00340495"/>
    <w:rsid w:val="0034272D"/>
    <w:rsid w:val="00342FFC"/>
    <w:rsid w:val="003434AF"/>
    <w:rsid w:val="00343B63"/>
    <w:rsid w:val="00343B8F"/>
    <w:rsid w:val="00343BCF"/>
    <w:rsid w:val="00344B73"/>
    <w:rsid w:val="00344D81"/>
    <w:rsid w:val="00345A6C"/>
    <w:rsid w:val="00346E73"/>
    <w:rsid w:val="00347412"/>
    <w:rsid w:val="00347DE4"/>
    <w:rsid w:val="00351240"/>
    <w:rsid w:val="0035154D"/>
    <w:rsid w:val="00351E66"/>
    <w:rsid w:val="0035234A"/>
    <w:rsid w:val="00352515"/>
    <w:rsid w:val="00355D8E"/>
    <w:rsid w:val="00355FDF"/>
    <w:rsid w:val="003562B2"/>
    <w:rsid w:val="003569B6"/>
    <w:rsid w:val="00360E5A"/>
    <w:rsid w:val="00362280"/>
    <w:rsid w:val="003624C1"/>
    <w:rsid w:val="00362582"/>
    <w:rsid w:val="00362834"/>
    <w:rsid w:val="00364198"/>
    <w:rsid w:val="00364A39"/>
    <w:rsid w:val="00365FE3"/>
    <w:rsid w:val="0036664E"/>
    <w:rsid w:val="00367B97"/>
    <w:rsid w:val="00370753"/>
    <w:rsid w:val="00371E1B"/>
    <w:rsid w:val="00372A24"/>
    <w:rsid w:val="003739F6"/>
    <w:rsid w:val="00375296"/>
    <w:rsid w:val="00375338"/>
    <w:rsid w:val="00375EEE"/>
    <w:rsid w:val="0037732B"/>
    <w:rsid w:val="00377E76"/>
    <w:rsid w:val="003811FC"/>
    <w:rsid w:val="0038183B"/>
    <w:rsid w:val="00382222"/>
    <w:rsid w:val="00382A3B"/>
    <w:rsid w:val="00383312"/>
    <w:rsid w:val="00383B23"/>
    <w:rsid w:val="00383B3E"/>
    <w:rsid w:val="003843F0"/>
    <w:rsid w:val="003859B3"/>
    <w:rsid w:val="00385BFC"/>
    <w:rsid w:val="00385F57"/>
    <w:rsid w:val="00386A94"/>
    <w:rsid w:val="00387E38"/>
    <w:rsid w:val="00390EC7"/>
    <w:rsid w:val="00390FFD"/>
    <w:rsid w:val="003911CA"/>
    <w:rsid w:val="0039207B"/>
    <w:rsid w:val="00392BF3"/>
    <w:rsid w:val="00393176"/>
    <w:rsid w:val="00393363"/>
    <w:rsid w:val="0039378F"/>
    <w:rsid w:val="00396AD6"/>
    <w:rsid w:val="0039706A"/>
    <w:rsid w:val="0039737C"/>
    <w:rsid w:val="003A053C"/>
    <w:rsid w:val="003A1697"/>
    <w:rsid w:val="003A2C7B"/>
    <w:rsid w:val="003A4336"/>
    <w:rsid w:val="003A45DB"/>
    <w:rsid w:val="003A4DCD"/>
    <w:rsid w:val="003A4F3E"/>
    <w:rsid w:val="003A5608"/>
    <w:rsid w:val="003A5A87"/>
    <w:rsid w:val="003A5E2A"/>
    <w:rsid w:val="003A6FD9"/>
    <w:rsid w:val="003A756A"/>
    <w:rsid w:val="003A7E50"/>
    <w:rsid w:val="003B0B2E"/>
    <w:rsid w:val="003B1FB2"/>
    <w:rsid w:val="003B21C5"/>
    <w:rsid w:val="003B32EE"/>
    <w:rsid w:val="003B37EA"/>
    <w:rsid w:val="003B42C9"/>
    <w:rsid w:val="003B477F"/>
    <w:rsid w:val="003B4A6E"/>
    <w:rsid w:val="003B4E96"/>
    <w:rsid w:val="003B6BB6"/>
    <w:rsid w:val="003B74CC"/>
    <w:rsid w:val="003B7EEE"/>
    <w:rsid w:val="003C08AB"/>
    <w:rsid w:val="003C0A7C"/>
    <w:rsid w:val="003C1568"/>
    <w:rsid w:val="003C1B54"/>
    <w:rsid w:val="003C1E30"/>
    <w:rsid w:val="003C2687"/>
    <w:rsid w:val="003C27C6"/>
    <w:rsid w:val="003C29CF"/>
    <w:rsid w:val="003C2C76"/>
    <w:rsid w:val="003C31D1"/>
    <w:rsid w:val="003C40FA"/>
    <w:rsid w:val="003C4CD5"/>
    <w:rsid w:val="003C5874"/>
    <w:rsid w:val="003C74F7"/>
    <w:rsid w:val="003C7636"/>
    <w:rsid w:val="003C7F01"/>
    <w:rsid w:val="003D069C"/>
    <w:rsid w:val="003D0DA0"/>
    <w:rsid w:val="003D1BDA"/>
    <w:rsid w:val="003D245B"/>
    <w:rsid w:val="003D2DEB"/>
    <w:rsid w:val="003D3378"/>
    <w:rsid w:val="003D6B91"/>
    <w:rsid w:val="003D7DB6"/>
    <w:rsid w:val="003E0702"/>
    <w:rsid w:val="003E127F"/>
    <w:rsid w:val="003E2F31"/>
    <w:rsid w:val="003E36D2"/>
    <w:rsid w:val="003E4479"/>
    <w:rsid w:val="003E47CB"/>
    <w:rsid w:val="003E73E5"/>
    <w:rsid w:val="003F1638"/>
    <w:rsid w:val="003F237D"/>
    <w:rsid w:val="003F239B"/>
    <w:rsid w:val="003F52C1"/>
    <w:rsid w:val="003F551B"/>
    <w:rsid w:val="003F56B4"/>
    <w:rsid w:val="003F5BB6"/>
    <w:rsid w:val="003F6398"/>
    <w:rsid w:val="003F6440"/>
    <w:rsid w:val="003F6505"/>
    <w:rsid w:val="003F6B77"/>
    <w:rsid w:val="003F7915"/>
    <w:rsid w:val="00400715"/>
    <w:rsid w:val="004007A7"/>
    <w:rsid w:val="004009C7"/>
    <w:rsid w:val="0040269B"/>
    <w:rsid w:val="00402E5E"/>
    <w:rsid w:val="00405351"/>
    <w:rsid w:val="00407065"/>
    <w:rsid w:val="004074A5"/>
    <w:rsid w:val="00407E39"/>
    <w:rsid w:val="0041100C"/>
    <w:rsid w:val="004121D1"/>
    <w:rsid w:val="0041257A"/>
    <w:rsid w:val="00414AA1"/>
    <w:rsid w:val="00414BF3"/>
    <w:rsid w:val="00415AA6"/>
    <w:rsid w:val="00416502"/>
    <w:rsid w:val="0041660F"/>
    <w:rsid w:val="0041668E"/>
    <w:rsid w:val="00416900"/>
    <w:rsid w:val="004178B5"/>
    <w:rsid w:val="00420DB0"/>
    <w:rsid w:val="00421387"/>
    <w:rsid w:val="004215A6"/>
    <w:rsid w:val="00421D32"/>
    <w:rsid w:val="00423081"/>
    <w:rsid w:val="004242F3"/>
    <w:rsid w:val="00424CC8"/>
    <w:rsid w:val="004252C6"/>
    <w:rsid w:val="0042595F"/>
    <w:rsid w:val="00425AB7"/>
    <w:rsid w:val="00425CDA"/>
    <w:rsid w:val="004266B0"/>
    <w:rsid w:val="004272E8"/>
    <w:rsid w:val="004278FB"/>
    <w:rsid w:val="00430C7B"/>
    <w:rsid w:val="00432246"/>
    <w:rsid w:val="004325BB"/>
    <w:rsid w:val="00433777"/>
    <w:rsid w:val="004338CB"/>
    <w:rsid w:val="00434C91"/>
    <w:rsid w:val="0043521F"/>
    <w:rsid w:val="00435DD2"/>
    <w:rsid w:val="004379AE"/>
    <w:rsid w:val="00437E8D"/>
    <w:rsid w:val="004403C2"/>
    <w:rsid w:val="00440A88"/>
    <w:rsid w:val="0044223A"/>
    <w:rsid w:val="004422D0"/>
    <w:rsid w:val="00442D89"/>
    <w:rsid w:val="0044396B"/>
    <w:rsid w:val="00444DF0"/>
    <w:rsid w:val="00444EA4"/>
    <w:rsid w:val="0044643E"/>
    <w:rsid w:val="00446EAA"/>
    <w:rsid w:val="0044734A"/>
    <w:rsid w:val="0044744D"/>
    <w:rsid w:val="004524CA"/>
    <w:rsid w:val="00452B5A"/>
    <w:rsid w:val="00453462"/>
    <w:rsid w:val="004539F2"/>
    <w:rsid w:val="00453C52"/>
    <w:rsid w:val="0045659F"/>
    <w:rsid w:val="004575A4"/>
    <w:rsid w:val="004575B3"/>
    <w:rsid w:val="00457D75"/>
    <w:rsid w:val="00460363"/>
    <w:rsid w:val="004614D1"/>
    <w:rsid w:val="00463357"/>
    <w:rsid w:val="004634DD"/>
    <w:rsid w:val="00464C40"/>
    <w:rsid w:val="00465352"/>
    <w:rsid w:val="00465C6D"/>
    <w:rsid w:val="00465E4A"/>
    <w:rsid w:val="004663E4"/>
    <w:rsid w:val="004664A9"/>
    <w:rsid w:val="004670C7"/>
    <w:rsid w:val="0046724D"/>
    <w:rsid w:val="0046796C"/>
    <w:rsid w:val="0047129D"/>
    <w:rsid w:val="00472162"/>
    <w:rsid w:val="00473122"/>
    <w:rsid w:val="004731B3"/>
    <w:rsid w:val="004733BA"/>
    <w:rsid w:val="0047352A"/>
    <w:rsid w:val="00475727"/>
    <w:rsid w:val="004770CA"/>
    <w:rsid w:val="00480071"/>
    <w:rsid w:val="004815AF"/>
    <w:rsid w:val="004822BC"/>
    <w:rsid w:val="0048285C"/>
    <w:rsid w:val="00484ED1"/>
    <w:rsid w:val="004850DA"/>
    <w:rsid w:val="00485A24"/>
    <w:rsid w:val="00486E64"/>
    <w:rsid w:val="004879F3"/>
    <w:rsid w:val="004902C7"/>
    <w:rsid w:val="00490503"/>
    <w:rsid w:val="00491271"/>
    <w:rsid w:val="004916B2"/>
    <w:rsid w:val="004924E8"/>
    <w:rsid w:val="004946FE"/>
    <w:rsid w:val="00494C02"/>
    <w:rsid w:val="0049553D"/>
    <w:rsid w:val="00495A14"/>
    <w:rsid w:val="00495EE2"/>
    <w:rsid w:val="004A146A"/>
    <w:rsid w:val="004A180A"/>
    <w:rsid w:val="004A374D"/>
    <w:rsid w:val="004A4C34"/>
    <w:rsid w:val="004A53E7"/>
    <w:rsid w:val="004A5424"/>
    <w:rsid w:val="004A6493"/>
    <w:rsid w:val="004A709F"/>
    <w:rsid w:val="004B032D"/>
    <w:rsid w:val="004B03B8"/>
    <w:rsid w:val="004B1B13"/>
    <w:rsid w:val="004B3F2D"/>
    <w:rsid w:val="004B4C00"/>
    <w:rsid w:val="004B4EDE"/>
    <w:rsid w:val="004B52AC"/>
    <w:rsid w:val="004B77FC"/>
    <w:rsid w:val="004B77FF"/>
    <w:rsid w:val="004B7864"/>
    <w:rsid w:val="004C017E"/>
    <w:rsid w:val="004C0884"/>
    <w:rsid w:val="004C18B6"/>
    <w:rsid w:val="004C19E6"/>
    <w:rsid w:val="004C1A63"/>
    <w:rsid w:val="004C230D"/>
    <w:rsid w:val="004C29FE"/>
    <w:rsid w:val="004C330B"/>
    <w:rsid w:val="004C3AEC"/>
    <w:rsid w:val="004C4B15"/>
    <w:rsid w:val="004C53EE"/>
    <w:rsid w:val="004C6D00"/>
    <w:rsid w:val="004D0273"/>
    <w:rsid w:val="004D0EF2"/>
    <w:rsid w:val="004D10C3"/>
    <w:rsid w:val="004D2084"/>
    <w:rsid w:val="004D22AD"/>
    <w:rsid w:val="004D2463"/>
    <w:rsid w:val="004D27B9"/>
    <w:rsid w:val="004D3996"/>
    <w:rsid w:val="004D3B94"/>
    <w:rsid w:val="004D60A7"/>
    <w:rsid w:val="004D6F4E"/>
    <w:rsid w:val="004D73B7"/>
    <w:rsid w:val="004D7587"/>
    <w:rsid w:val="004D7927"/>
    <w:rsid w:val="004E0CAC"/>
    <w:rsid w:val="004E121B"/>
    <w:rsid w:val="004E136E"/>
    <w:rsid w:val="004E13DC"/>
    <w:rsid w:val="004E32AF"/>
    <w:rsid w:val="004E4AF4"/>
    <w:rsid w:val="004E7E57"/>
    <w:rsid w:val="004F1629"/>
    <w:rsid w:val="004F1C18"/>
    <w:rsid w:val="004F2B46"/>
    <w:rsid w:val="004F3347"/>
    <w:rsid w:val="004F3605"/>
    <w:rsid w:val="004F4585"/>
    <w:rsid w:val="004F5E23"/>
    <w:rsid w:val="004F73A1"/>
    <w:rsid w:val="004F76A9"/>
    <w:rsid w:val="0050133F"/>
    <w:rsid w:val="0050176E"/>
    <w:rsid w:val="00501EF7"/>
    <w:rsid w:val="005037A0"/>
    <w:rsid w:val="00503909"/>
    <w:rsid w:val="0050514B"/>
    <w:rsid w:val="00505854"/>
    <w:rsid w:val="005074F4"/>
    <w:rsid w:val="00510594"/>
    <w:rsid w:val="005115F7"/>
    <w:rsid w:val="0051166C"/>
    <w:rsid w:val="005122ED"/>
    <w:rsid w:val="00512753"/>
    <w:rsid w:val="005150B6"/>
    <w:rsid w:val="005158B5"/>
    <w:rsid w:val="00515ED2"/>
    <w:rsid w:val="00517457"/>
    <w:rsid w:val="005175C7"/>
    <w:rsid w:val="00517AB3"/>
    <w:rsid w:val="005200AF"/>
    <w:rsid w:val="0052038D"/>
    <w:rsid w:val="00521020"/>
    <w:rsid w:val="005210FB"/>
    <w:rsid w:val="00521E56"/>
    <w:rsid w:val="00522C49"/>
    <w:rsid w:val="00522CF0"/>
    <w:rsid w:val="00524182"/>
    <w:rsid w:val="00524F72"/>
    <w:rsid w:val="0052503F"/>
    <w:rsid w:val="005263A1"/>
    <w:rsid w:val="00530D85"/>
    <w:rsid w:val="005313DA"/>
    <w:rsid w:val="0053158F"/>
    <w:rsid w:val="005316F6"/>
    <w:rsid w:val="00532B5A"/>
    <w:rsid w:val="00535325"/>
    <w:rsid w:val="00535D8A"/>
    <w:rsid w:val="00536024"/>
    <w:rsid w:val="005361C4"/>
    <w:rsid w:val="00536E1E"/>
    <w:rsid w:val="00537302"/>
    <w:rsid w:val="00540416"/>
    <w:rsid w:val="00540A19"/>
    <w:rsid w:val="005419E6"/>
    <w:rsid w:val="00541E83"/>
    <w:rsid w:val="0054210C"/>
    <w:rsid w:val="0054212C"/>
    <w:rsid w:val="00542539"/>
    <w:rsid w:val="00542636"/>
    <w:rsid w:val="00543693"/>
    <w:rsid w:val="00543B29"/>
    <w:rsid w:val="00543FFD"/>
    <w:rsid w:val="00545AE0"/>
    <w:rsid w:val="0054691D"/>
    <w:rsid w:val="00546E4A"/>
    <w:rsid w:val="0054735B"/>
    <w:rsid w:val="005515BF"/>
    <w:rsid w:val="00551E89"/>
    <w:rsid w:val="005551AA"/>
    <w:rsid w:val="005562EC"/>
    <w:rsid w:val="0055759F"/>
    <w:rsid w:val="00560BFA"/>
    <w:rsid w:val="00560E05"/>
    <w:rsid w:val="00560F3F"/>
    <w:rsid w:val="00561F3C"/>
    <w:rsid w:val="00564B5F"/>
    <w:rsid w:val="00564CAA"/>
    <w:rsid w:val="00564F1C"/>
    <w:rsid w:val="0056570B"/>
    <w:rsid w:val="00565F0F"/>
    <w:rsid w:val="005662D4"/>
    <w:rsid w:val="00566AB6"/>
    <w:rsid w:val="0056736E"/>
    <w:rsid w:val="00570FF1"/>
    <w:rsid w:val="005723CD"/>
    <w:rsid w:val="00572D66"/>
    <w:rsid w:val="005741DC"/>
    <w:rsid w:val="00574327"/>
    <w:rsid w:val="005746AD"/>
    <w:rsid w:val="0057585B"/>
    <w:rsid w:val="00576126"/>
    <w:rsid w:val="00576252"/>
    <w:rsid w:val="00576D46"/>
    <w:rsid w:val="00576FAA"/>
    <w:rsid w:val="00577D8D"/>
    <w:rsid w:val="00581054"/>
    <w:rsid w:val="00581CC9"/>
    <w:rsid w:val="00582775"/>
    <w:rsid w:val="00583843"/>
    <w:rsid w:val="00585226"/>
    <w:rsid w:val="00586D1D"/>
    <w:rsid w:val="00586D48"/>
    <w:rsid w:val="0058746F"/>
    <w:rsid w:val="0058793B"/>
    <w:rsid w:val="00590073"/>
    <w:rsid w:val="005902EF"/>
    <w:rsid w:val="0059479C"/>
    <w:rsid w:val="005958B2"/>
    <w:rsid w:val="00595946"/>
    <w:rsid w:val="005A0496"/>
    <w:rsid w:val="005A088A"/>
    <w:rsid w:val="005A2233"/>
    <w:rsid w:val="005A2FD3"/>
    <w:rsid w:val="005A3474"/>
    <w:rsid w:val="005A43D8"/>
    <w:rsid w:val="005A5A64"/>
    <w:rsid w:val="005A6199"/>
    <w:rsid w:val="005A6DBD"/>
    <w:rsid w:val="005A7BAC"/>
    <w:rsid w:val="005B1100"/>
    <w:rsid w:val="005B23EC"/>
    <w:rsid w:val="005B2935"/>
    <w:rsid w:val="005B3517"/>
    <w:rsid w:val="005B429B"/>
    <w:rsid w:val="005B5012"/>
    <w:rsid w:val="005B5700"/>
    <w:rsid w:val="005B575E"/>
    <w:rsid w:val="005B58DE"/>
    <w:rsid w:val="005C0C0D"/>
    <w:rsid w:val="005C1DE0"/>
    <w:rsid w:val="005C2447"/>
    <w:rsid w:val="005C29DC"/>
    <w:rsid w:val="005C2C67"/>
    <w:rsid w:val="005C2CFF"/>
    <w:rsid w:val="005C313F"/>
    <w:rsid w:val="005C481B"/>
    <w:rsid w:val="005C4F7C"/>
    <w:rsid w:val="005C7576"/>
    <w:rsid w:val="005C79A6"/>
    <w:rsid w:val="005D01B5"/>
    <w:rsid w:val="005D112A"/>
    <w:rsid w:val="005D2576"/>
    <w:rsid w:val="005D3625"/>
    <w:rsid w:val="005D54CE"/>
    <w:rsid w:val="005E0C58"/>
    <w:rsid w:val="005E0DB4"/>
    <w:rsid w:val="005E112E"/>
    <w:rsid w:val="005E5D26"/>
    <w:rsid w:val="005E5E61"/>
    <w:rsid w:val="005E6D93"/>
    <w:rsid w:val="005E7555"/>
    <w:rsid w:val="005F02A3"/>
    <w:rsid w:val="005F089C"/>
    <w:rsid w:val="005F1EAF"/>
    <w:rsid w:val="005F2BD1"/>
    <w:rsid w:val="005F2E98"/>
    <w:rsid w:val="005F3464"/>
    <w:rsid w:val="005F4062"/>
    <w:rsid w:val="005F54FB"/>
    <w:rsid w:val="005F5963"/>
    <w:rsid w:val="006015D2"/>
    <w:rsid w:val="00603239"/>
    <w:rsid w:val="006032C1"/>
    <w:rsid w:val="00603343"/>
    <w:rsid w:val="0060600A"/>
    <w:rsid w:val="006064B1"/>
    <w:rsid w:val="00607506"/>
    <w:rsid w:val="006134F2"/>
    <w:rsid w:val="0061508D"/>
    <w:rsid w:val="00617391"/>
    <w:rsid w:val="00617556"/>
    <w:rsid w:val="00617918"/>
    <w:rsid w:val="00617A02"/>
    <w:rsid w:val="00617F97"/>
    <w:rsid w:val="00620C03"/>
    <w:rsid w:val="00621A50"/>
    <w:rsid w:val="006220FF"/>
    <w:rsid w:val="00622622"/>
    <w:rsid w:val="00622836"/>
    <w:rsid w:val="00622BAC"/>
    <w:rsid w:val="00623DFC"/>
    <w:rsid w:val="00623E4C"/>
    <w:rsid w:val="0062650E"/>
    <w:rsid w:val="0062788C"/>
    <w:rsid w:val="00631096"/>
    <w:rsid w:val="00633F60"/>
    <w:rsid w:val="006353E7"/>
    <w:rsid w:val="00635475"/>
    <w:rsid w:val="00635C6F"/>
    <w:rsid w:val="006365CA"/>
    <w:rsid w:val="006373ED"/>
    <w:rsid w:val="00640507"/>
    <w:rsid w:val="0064056E"/>
    <w:rsid w:val="00640717"/>
    <w:rsid w:val="00640FED"/>
    <w:rsid w:val="00641509"/>
    <w:rsid w:val="00641D41"/>
    <w:rsid w:val="00642324"/>
    <w:rsid w:val="0064236C"/>
    <w:rsid w:val="00643751"/>
    <w:rsid w:val="006438B2"/>
    <w:rsid w:val="006462D5"/>
    <w:rsid w:val="00646816"/>
    <w:rsid w:val="0064793F"/>
    <w:rsid w:val="0065060E"/>
    <w:rsid w:val="0065138B"/>
    <w:rsid w:val="006527FF"/>
    <w:rsid w:val="006528DA"/>
    <w:rsid w:val="00652900"/>
    <w:rsid w:val="00652ECB"/>
    <w:rsid w:val="0065452C"/>
    <w:rsid w:val="006565BE"/>
    <w:rsid w:val="006600F8"/>
    <w:rsid w:val="0066611D"/>
    <w:rsid w:val="0066629A"/>
    <w:rsid w:val="00667BA2"/>
    <w:rsid w:val="00670495"/>
    <w:rsid w:val="0067055A"/>
    <w:rsid w:val="0067143D"/>
    <w:rsid w:val="006720FC"/>
    <w:rsid w:val="00672D69"/>
    <w:rsid w:val="00673F0B"/>
    <w:rsid w:val="00674BFF"/>
    <w:rsid w:val="00675568"/>
    <w:rsid w:val="00676775"/>
    <w:rsid w:val="006770A5"/>
    <w:rsid w:val="0067717C"/>
    <w:rsid w:val="00677990"/>
    <w:rsid w:val="00677BFD"/>
    <w:rsid w:val="00677E8B"/>
    <w:rsid w:val="00680540"/>
    <w:rsid w:val="00680729"/>
    <w:rsid w:val="00680A8C"/>
    <w:rsid w:val="0068252B"/>
    <w:rsid w:val="0068454D"/>
    <w:rsid w:val="006873AC"/>
    <w:rsid w:val="006874E2"/>
    <w:rsid w:val="00690207"/>
    <w:rsid w:val="00690685"/>
    <w:rsid w:val="0069079E"/>
    <w:rsid w:val="00690C8D"/>
    <w:rsid w:val="00691B8E"/>
    <w:rsid w:val="0069220B"/>
    <w:rsid w:val="006923F3"/>
    <w:rsid w:val="006925CF"/>
    <w:rsid w:val="00692767"/>
    <w:rsid w:val="00692E20"/>
    <w:rsid w:val="00695515"/>
    <w:rsid w:val="00696EEE"/>
    <w:rsid w:val="0069754D"/>
    <w:rsid w:val="00697C7C"/>
    <w:rsid w:val="00697C8C"/>
    <w:rsid w:val="006A02BA"/>
    <w:rsid w:val="006A0792"/>
    <w:rsid w:val="006A0ED4"/>
    <w:rsid w:val="006A2D38"/>
    <w:rsid w:val="006A449A"/>
    <w:rsid w:val="006A490A"/>
    <w:rsid w:val="006A4A77"/>
    <w:rsid w:val="006A4B07"/>
    <w:rsid w:val="006A5A1B"/>
    <w:rsid w:val="006A5B1D"/>
    <w:rsid w:val="006A62CE"/>
    <w:rsid w:val="006A64A6"/>
    <w:rsid w:val="006A6DFF"/>
    <w:rsid w:val="006A7499"/>
    <w:rsid w:val="006B0E67"/>
    <w:rsid w:val="006B1442"/>
    <w:rsid w:val="006B2904"/>
    <w:rsid w:val="006B3599"/>
    <w:rsid w:val="006B4143"/>
    <w:rsid w:val="006B42AE"/>
    <w:rsid w:val="006B6BBC"/>
    <w:rsid w:val="006B76B7"/>
    <w:rsid w:val="006C02C2"/>
    <w:rsid w:val="006C09F5"/>
    <w:rsid w:val="006C0CB2"/>
    <w:rsid w:val="006C10E4"/>
    <w:rsid w:val="006C16E5"/>
    <w:rsid w:val="006C365F"/>
    <w:rsid w:val="006C39A8"/>
    <w:rsid w:val="006C65E0"/>
    <w:rsid w:val="006C676B"/>
    <w:rsid w:val="006C770F"/>
    <w:rsid w:val="006C7AA9"/>
    <w:rsid w:val="006D1CE4"/>
    <w:rsid w:val="006D3F30"/>
    <w:rsid w:val="006D3F45"/>
    <w:rsid w:val="006D4AB8"/>
    <w:rsid w:val="006D4FE3"/>
    <w:rsid w:val="006D5373"/>
    <w:rsid w:val="006D537E"/>
    <w:rsid w:val="006D5F73"/>
    <w:rsid w:val="006D694F"/>
    <w:rsid w:val="006E121B"/>
    <w:rsid w:val="006E1612"/>
    <w:rsid w:val="006E2375"/>
    <w:rsid w:val="006E3639"/>
    <w:rsid w:val="006E397C"/>
    <w:rsid w:val="006E51FD"/>
    <w:rsid w:val="006E5285"/>
    <w:rsid w:val="006E55D6"/>
    <w:rsid w:val="006E566E"/>
    <w:rsid w:val="006E56EE"/>
    <w:rsid w:val="006E5EA1"/>
    <w:rsid w:val="006E5EF6"/>
    <w:rsid w:val="006F018D"/>
    <w:rsid w:val="006F0E3F"/>
    <w:rsid w:val="006F13A5"/>
    <w:rsid w:val="006F1868"/>
    <w:rsid w:val="006F1E68"/>
    <w:rsid w:val="006F372B"/>
    <w:rsid w:val="006F5ABC"/>
    <w:rsid w:val="006F61F1"/>
    <w:rsid w:val="0070014D"/>
    <w:rsid w:val="007001E9"/>
    <w:rsid w:val="007002DC"/>
    <w:rsid w:val="00700398"/>
    <w:rsid w:val="00700B0E"/>
    <w:rsid w:val="00700B24"/>
    <w:rsid w:val="00701B44"/>
    <w:rsid w:val="00702115"/>
    <w:rsid w:val="007040D3"/>
    <w:rsid w:val="00705C7F"/>
    <w:rsid w:val="007060B9"/>
    <w:rsid w:val="00706B50"/>
    <w:rsid w:val="00706F21"/>
    <w:rsid w:val="007105A7"/>
    <w:rsid w:val="00710828"/>
    <w:rsid w:val="00711994"/>
    <w:rsid w:val="00711B59"/>
    <w:rsid w:val="007121C2"/>
    <w:rsid w:val="00712516"/>
    <w:rsid w:val="0071363B"/>
    <w:rsid w:val="00713BE5"/>
    <w:rsid w:val="00716049"/>
    <w:rsid w:val="00716083"/>
    <w:rsid w:val="00716586"/>
    <w:rsid w:val="0071665E"/>
    <w:rsid w:val="0071686C"/>
    <w:rsid w:val="007205EC"/>
    <w:rsid w:val="007220BA"/>
    <w:rsid w:val="007223CC"/>
    <w:rsid w:val="00725C18"/>
    <w:rsid w:val="00725D43"/>
    <w:rsid w:val="00726F37"/>
    <w:rsid w:val="00727235"/>
    <w:rsid w:val="00730B96"/>
    <w:rsid w:val="00731131"/>
    <w:rsid w:val="00732150"/>
    <w:rsid w:val="007323B3"/>
    <w:rsid w:val="007335B7"/>
    <w:rsid w:val="0073689E"/>
    <w:rsid w:val="00736A5C"/>
    <w:rsid w:val="00737218"/>
    <w:rsid w:val="007408EA"/>
    <w:rsid w:val="00741117"/>
    <w:rsid w:val="00742883"/>
    <w:rsid w:val="0074310D"/>
    <w:rsid w:val="0074412E"/>
    <w:rsid w:val="00744732"/>
    <w:rsid w:val="00744982"/>
    <w:rsid w:val="00744CF5"/>
    <w:rsid w:val="00745C6B"/>
    <w:rsid w:val="00747069"/>
    <w:rsid w:val="007515E8"/>
    <w:rsid w:val="00751CF6"/>
    <w:rsid w:val="00751F82"/>
    <w:rsid w:val="00754A93"/>
    <w:rsid w:val="00755C7F"/>
    <w:rsid w:val="00757379"/>
    <w:rsid w:val="00760594"/>
    <w:rsid w:val="00760F58"/>
    <w:rsid w:val="00761923"/>
    <w:rsid w:val="007633AD"/>
    <w:rsid w:val="00763A57"/>
    <w:rsid w:val="00764403"/>
    <w:rsid w:val="00764F8E"/>
    <w:rsid w:val="00765801"/>
    <w:rsid w:val="00765920"/>
    <w:rsid w:val="0076596C"/>
    <w:rsid w:val="007663D6"/>
    <w:rsid w:val="00766581"/>
    <w:rsid w:val="0076670C"/>
    <w:rsid w:val="007668E3"/>
    <w:rsid w:val="0076699C"/>
    <w:rsid w:val="00767807"/>
    <w:rsid w:val="00770ADB"/>
    <w:rsid w:val="00770DE3"/>
    <w:rsid w:val="0077194E"/>
    <w:rsid w:val="00771EA0"/>
    <w:rsid w:val="00771FF8"/>
    <w:rsid w:val="00772A7F"/>
    <w:rsid w:val="00775D38"/>
    <w:rsid w:val="00777892"/>
    <w:rsid w:val="007779F5"/>
    <w:rsid w:val="00780E4A"/>
    <w:rsid w:val="007817CC"/>
    <w:rsid w:val="00781E3D"/>
    <w:rsid w:val="00781F23"/>
    <w:rsid w:val="00781F66"/>
    <w:rsid w:val="00782705"/>
    <w:rsid w:val="00782D3D"/>
    <w:rsid w:val="00783A2C"/>
    <w:rsid w:val="00784851"/>
    <w:rsid w:val="00785C94"/>
    <w:rsid w:val="00786595"/>
    <w:rsid w:val="00790F32"/>
    <w:rsid w:val="00791DAB"/>
    <w:rsid w:val="00792C5C"/>
    <w:rsid w:val="00793136"/>
    <w:rsid w:val="00793489"/>
    <w:rsid w:val="00793714"/>
    <w:rsid w:val="007972A5"/>
    <w:rsid w:val="007973BC"/>
    <w:rsid w:val="007A0397"/>
    <w:rsid w:val="007A0A30"/>
    <w:rsid w:val="007A261D"/>
    <w:rsid w:val="007A27BE"/>
    <w:rsid w:val="007A3DA5"/>
    <w:rsid w:val="007A4A86"/>
    <w:rsid w:val="007A515A"/>
    <w:rsid w:val="007B0776"/>
    <w:rsid w:val="007B0902"/>
    <w:rsid w:val="007B112E"/>
    <w:rsid w:val="007B1926"/>
    <w:rsid w:val="007B19C6"/>
    <w:rsid w:val="007B3674"/>
    <w:rsid w:val="007B3A21"/>
    <w:rsid w:val="007B6F67"/>
    <w:rsid w:val="007B75EC"/>
    <w:rsid w:val="007B7788"/>
    <w:rsid w:val="007B7807"/>
    <w:rsid w:val="007C15C7"/>
    <w:rsid w:val="007C1684"/>
    <w:rsid w:val="007C181D"/>
    <w:rsid w:val="007C1883"/>
    <w:rsid w:val="007C26DA"/>
    <w:rsid w:val="007C277A"/>
    <w:rsid w:val="007C29E9"/>
    <w:rsid w:val="007C4707"/>
    <w:rsid w:val="007D083C"/>
    <w:rsid w:val="007D0A67"/>
    <w:rsid w:val="007D1100"/>
    <w:rsid w:val="007D1B6C"/>
    <w:rsid w:val="007D2051"/>
    <w:rsid w:val="007D3196"/>
    <w:rsid w:val="007D4C2D"/>
    <w:rsid w:val="007D51C1"/>
    <w:rsid w:val="007D632F"/>
    <w:rsid w:val="007D6901"/>
    <w:rsid w:val="007D7981"/>
    <w:rsid w:val="007D7BE7"/>
    <w:rsid w:val="007E24D5"/>
    <w:rsid w:val="007E3A67"/>
    <w:rsid w:val="007E552E"/>
    <w:rsid w:val="007E6A4D"/>
    <w:rsid w:val="007E7651"/>
    <w:rsid w:val="007E78F5"/>
    <w:rsid w:val="007E7DF6"/>
    <w:rsid w:val="007F06E2"/>
    <w:rsid w:val="007F0734"/>
    <w:rsid w:val="007F0D01"/>
    <w:rsid w:val="007F3078"/>
    <w:rsid w:val="007F514D"/>
    <w:rsid w:val="007F70A0"/>
    <w:rsid w:val="007F7706"/>
    <w:rsid w:val="008016BD"/>
    <w:rsid w:val="008019F4"/>
    <w:rsid w:val="008023C2"/>
    <w:rsid w:val="00803E63"/>
    <w:rsid w:val="00805228"/>
    <w:rsid w:val="00806C93"/>
    <w:rsid w:val="00807276"/>
    <w:rsid w:val="00807407"/>
    <w:rsid w:val="0080762B"/>
    <w:rsid w:val="00807A8D"/>
    <w:rsid w:val="0081077B"/>
    <w:rsid w:val="00814A7D"/>
    <w:rsid w:val="00814B85"/>
    <w:rsid w:val="0081501F"/>
    <w:rsid w:val="008154D8"/>
    <w:rsid w:val="008158DF"/>
    <w:rsid w:val="00815C64"/>
    <w:rsid w:val="00816F3B"/>
    <w:rsid w:val="0081772C"/>
    <w:rsid w:val="008178B1"/>
    <w:rsid w:val="008208CA"/>
    <w:rsid w:val="00820B48"/>
    <w:rsid w:val="0082161B"/>
    <w:rsid w:val="00821A44"/>
    <w:rsid w:val="008223E5"/>
    <w:rsid w:val="00823BDA"/>
    <w:rsid w:val="00824356"/>
    <w:rsid w:val="00824F03"/>
    <w:rsid w:val="00825EB9"/>
    <w:rsid w:val="008263EF"/>
    <w:rsid w:val="008265DD"/>
    <w:rsid w:val="008266E9"/>
    <w:rsid w:val="00827D6E"/>
    <w:rsid w:val="008307D9"/>
    <w:rsid w:val="008316F7"/>
    <w:rsid w:val="0083291A"/>
    <w:rsid w:val="0083323D"/>
    <w:rsid w:val="00834D78"/>
    <w:rsid w:val="008366E8"/>
    <w:rsid w:val="00844762"/>
    <w:rsid w:val="00846F50"/>
    <w:rsid w:val="00847283"/>
    <w:rsid w:val="008478D4"/>
    <w:rsid w:val="0085032E"/>
    <w:rsid w:val="00851739"/>
    <w:rsid w:val="00852224"/>
    <w:rsid w:val="008531B2"/>
    <w:rsid w:val="00854EBD"/>
    <w:rsid w:val="00854F3A"/>
    <w:rsid w:val="0085551D"/>
    <w:rsid w:val="00857D60"/>
    <w:rsid w:val="00860FEB"/>
    <w:rsid w:val="008615DC"/>
    <w:rsid w:val="0086360F"/>
    <w:rsid w:val="00863C62"/>
    <w:rsid w:val="00864947"/>
    <w:rsid w:val="00867012"/>
    <w:rsid w:val="00871526"/>
    <w:rsid w:val="00872B1D"/>
    <w:rsid w:val="00872BAF"/>
    <w:rsid w:val="0087386A"/>
    <w:rsid w:val="0087441F"/>
    <w:rsid w:val="008745D0"/>
    <w:rsid w:val="008777E1"/>
    <w:rsid w:val="00877C12"/>
    <w:rsid w:val="008808F3"/>
    <w:rsid w:val="00880BF4"/>
    <w:rsid w:val="008821B8"/>
    <w:rsid w:val="008836CF"/>
    <w:rsid w:val="00884234"/>
    <w:rsid w:val="0088481A"/>
    <w:rsid w:val="008848D3"/>
    <w:rsid w:val="00884950"/>
    <w:rsid w:val="00884D86"/>
    <w:rsid w:val="0088547B"/>
    <w:rsid w:val="00885731"/>
    <w:rsid w:val="00886825"/>
    <w:rsid w:val="00886894"/>
    <w:rsid w:val="00887A5E"/>
    <w:rsid w:val="00890C4A"/>
    <w:rsid w:val="008910EF"/>
    <w:rsid w:val="008917E6"/>
    <w:rsid w:val="00891B94"/>
    <w:rsid w:val="00891BB8"/>
    <w:rsid w:val="00891BD0"/>
    <w:rsid w:val="00893867"/>
    <w:rsid w:val="00894406"/>
    <w:rsid w:val="008944C1"/>
    <w:rsid w:val="008947E0"/>
    <w:rsid w:val="0089533C"/>
    <w:rsid w:val="008974A0"/>
    <w:rsid w:val="008975C8"/>
    <w:rsid w:val="008A0220"/>
    <w:rsid w:val="008A073D"/>
    <w:rsid w:val="008A15DA"/>
    <w:rsid w:val="008A17FE"/>
    <w:rsid w:val="008A25E6"/>
    <w:rsid w:val="008A2692"/>
    <w:rsid w:val="008A4B0E"/>
    <w:rsid w:val="008A4C2D"/>
    <w:rsid w:val="008A63F8"/>
    <w:rsid w:val="008A6ADB"/>
    <w:rsid w:val="008A7060"/>
    <w:rsid w:val="008A7840"/>
    <w:rsid w:val="008A7AE0"/>
    <w:rsid w:val="008A7F29"/>
    <w:rsid w:val="008B0054"/>
    <w:rsid w:val="008B01FD"/>
    <w:rsid w:val="008B09E9"/>
    <w:rsid w:val="008B0A22"/>
    <w:rsid w:val="008B1708"/>
    <w:rsid w:val="008B3811"/>
    <w:rsid w:val="008B3B4B"/>
    <w:rsid w:val="008B50D0"/>
    <w:rsid w:val="008B50FB"/>
    <w:rsid w:val="008B5B52"/>
    <w:rsid w:val="008B61E5"/>
    <w:rsid w:val="008B7B2F"/>
    <w:rsid w:val="008C07BB"/>
    <w:rsid w:val="008C0911"/>
    <w:rsid w:val="008C1912"/>
    <w:rsid w:val="008C1CEA"/>
    <w:rsid w:val="008C234E"/>
    <w:rsid w:val="008C286F"/>
    <w:rsid w:val="008C3E05"/>
    <w:rsid w:val="008C3F84"/>
    <w:rsid w:val="008C5F98"/>
    <w:rsid w:val="008C6187"/>
    <w:rsid w:val="008C6BD1"/>
    <w:rsid w:val="008C7624"/>
    <w:rsid w:val="008D078D"/>
    <w:rsid w:val="008D08B6"/>
    <w:rsid w:val="008D3B2D"/>
    <w:rsid w:val="008D4489"/>
    <w:rsid w:val="008D52F0"/>
    <w:rsid w:val="008D53D0"/>
    <w:rsid w:val="008D663A"/>
    <w:rsid w:val="008E0E60"/>
    <w:rsid w:val="008E1FD4"/>
    <w:rsid w:val="008E2053"/>
    <w:rsid w:val="008E30A7"/>
    <w:rsid w:val="008E3356"/>
    <w:rsid w:val="008E358A"/>
    <w:rsid w:val="008E3906"/>
    <w:rsid w:val="008E3BBE"/>
    <w:rsid w:val="008E3DD4"/>
    <w:rsid w:val="008E4972"/>
    <w:rsid w:val="008E4D35"/>
    <w:rsid w:val="008E5892"/>
    <w:rsid w:val="008E6650"/>
    <w:rsid w:val="008E78D6"/>
    <w:rsid w:val="008F11C3"/>
    <w:rsid w:val="008F2C14"/>
    <w:rsid w:val="008F3434"/>
    <w:rsid w:val="008F69B9"/>
    <w:rsid w:val="008F70C2"/>
    <w:rsid w:val="008F7B76"/>
    <w:rsid w:val="00900313"/>
    <w:rsid w:val="00900A6C"/>
    <w:rsid w:val="00902D3A"/>
    <w:rsid w:val="00903A4B"/>
    <w:rsid w:val="00903ECF"/>
    <w:rsid w:val="00904861"/>
    <w:rsid w:val="009049D1"/>
    <w:rsid w:val="009064D4"/>
    <w:rsid w:val="00906799"/>
    <w:rsid w:val="009069C8"/>
    <w:rsid w:val="00907B1B"/>
    <w:rsid w:val="00910272"/>
    <w:rsid w:val="00910B0A"/>
    <w:rsid w:val="0091105A"/>
    <w:rsid w:val="00911F48"/>
    <w:rsid w:val="00912C80"/>
    <w:rsid w:val="00912F5F"/>
    <w:rsid w:val="00913193"/>
    <w:rsid w:val="00913481"/>
    <w:rsid w:val="0091354F"/>
    <w:rsid w:val="00913654"/>
    <w:rsid w:val="00913888"/>
    <w:rsid w:val="009140FC"/>
    <w:rsid w:val="00914A6B"/>
    <w:rsid w:val="0091555D"/>
    <w:rsid w:val="0091563B"/>
    <w:rsid w:val="00917503"/>
    <w:rsid w:val="00917832"/>
    <w:rsid w:val="009201FF"/>
    <w:rsid w:val="009206AE"/>
    <w:rsid w:val="00921AC3"/>
    <w:rsid w:val="00921F64"/>
    <w:rsid w:val="00922258"/>
    <w:rsid w:val="00922342"/>
    <w:rsid w:val="00922441"/>
    <w:rsid w:val="009225A5"/>
    <w:rsid w:val="009225A7"/>
    <w:rsid w:val="009236CB"/>
    <w:rsid w:val="00924723"/>
    <w:rsid w:val="0092725B"/>
    <w:rsid w:val="009302E1"/>
    <w:rsid w:val="00930D6F"/>
    <w:rsid w:val="009318CF"/>
    <w:rsid w:val="00931A68"/>
    <w:rsid w:val="00932469"/>
    <w:rsid w:val="0093288D"/>
    <w:rsid w:val="00935F9F"/>
    <w:rsid w:val="0093627A"/>
    <w:rsid w:val="00936502"/>
    <w:rsid w:val="00936637"/>
    <w:rsid w:val="009366CE"/>
    <w:rsid w:val="009367EA"/>
    <w:rsid w:val="00937254"/>
    <w:rsid w:val="00940EF2"/>
    <w:rsid w:val="0094217C"/>
    <w:rsid w:val="0094293C"/>
    <w:rsid w:val="00942BC9"/>
    <w:rsid w:val="009442DA"/>
    <w:rsid w:val="009447E2"/>
    <w:rsid w:val="009469D9"/>
    <w:rsid w:val="00951AC5"/>
    <w:rsid w:val="009525EE"/>
    <w:rsid w:val="009543FA"/>
    <w:rsid w:val="009544D5"/>
    <w:rsid w:val="00956A2B"/>
    <w:rsid w:val="00957314"/>
    <w:rsid w:val="009601A6"/>
    <w:rsid w:val="00961019"/>
    <w:rsid w:val="00962FD9"/>
    <w:rsid w:val="00963F2B"/>
    <w:rsid w:val="00964678"/>
    <w:rsid w:val="009647D9"/>
    <w:rsid w:val="00964B9E"/>
    <w:rsid w:val="00964F10"/>
    <w:rsid w:val="009651F8"/>
    <w:rsid w:val="00972736"/>
    <w:rsid w:val="009728BD"/>
    <w:rsid w:val="00972F57"/>
    <w:rsid w:val="0097348C"/>
    <w:rsid w:val="00973692"/>
    <w:rsid w:val="00973C29"/>
    <w:rsid w:val="00974FDD"/>
    <w:rsid w:val="00976379"/>
    <w:rsid w:val="00977F1C"/>
    <w:rsid w:val="00977FB9"/>
    <w:rsid w:val="00980B63"/>
    <w:rsid w:val="00981165"/>
    <w:rsid w:val="009818EE"/>
    <w:rsid w:val="00983499"/>
    <w:rsid w:val="0098406C"/>
    <w:rsid w:val="0098493F"/>
    <w:rsid w:val="00986C1B"/>
    <w:rsid w:val="00986FE5"/>
    <w:rsid w:val="00987AD6"/>
    <w:rsid w:val="009910CD"/>
    <w:rsid w:val="009950A9"/>
    <w:rsid w:val="00995BF6"/>
    <w:rsid w:val="00995C3C"/>
    <w:rsid w:val="00997527"/>
    <w:rsid w:val="009A02FC"/>
    <w:rsid w:val="009A07BC"/>
    <w:rsid w:val="009A0A99"/>
    <w:rsid w:val="009A1238"/>
    <w:rsid w:val="009A171F"/>
    <w:rsid w:val="009A1AB5"/>
    <w:rsid w:val="009A1CBF"/>
    <w:rsid w:val="009A302A"/>
    <w:rsid w:val="009A36EA"/>
    <w:rsid w:val="009A3B04"/>
    <w:rsid w:val="009A570D"/>
    <w:rsid w:val="009A69C5"/>
    <w:rsid w:val="009A6CC2"/>
    <w:rsid w:val="009A6FFD"/>
    <w:rsid w:val="009A72E3"/>
    <w:rsid w:val="009A7B67"/>
    <w:rsid w:val="009B5CFB"/>
    <w:rsid w:val="009B625E"/>
    <w:rsid w:val="009B626A"/>
    <w:rsid w:val="009B6FD4"/>
    <w:rsid w:val="009B70A1"/>
    <w:rsid w:val="009C080E"/>
    <w:rsid w:val="009C1BE6"/>
    <w:rsid w:val="009C1C2E"/>
    <w:rsid w:val="009C1E1E"/>
    <w:rsid w:val="009C21B3"/>
    <w:rsid w:val="009C2950"/>
    <w:rsid w:val="009C2B0B"/>
    <w:rsid w:val="009C33DB"/>
    <w:rsid w:val="009C44CA"/>
    <w:rsid w:val="009C505F"/>
    <w:rsid w:val="009C7345"/>
    <w:rsid w:val="009C78DC"/>
    <w:rsid w:val="009D0E3D"/>
    <w:rsid w:val="009D0F3A"/>
    <w:rsid w:val="009D116A"/>
    <w:rsid w:val="009D13FF"/>
    <w:rsid w:val="009D1CE3"/>
    <w:rsid w:val="009D236E"/>
    <w:rsid w:val="009D266A"/>
    <w:rsid w:val="009D2947"/>
    <w:rsid w:val="009D2FEF"/>
    <w:rsid w:val="009D3473"/>
    <w:rsid w:val="009D504B"/>
    <w:rsid w:val="009D6A74"/>
    <w:rsid w:val="009D7DA6"/>
    <w:rsid w:val="009E149B"/>
    <w:rsid w:val="009E1E73"/>
    <w:rsid w:val="009E2220"/>
    <w:rsid w:val="009E4533"/>
    <w:rsid w:val="009E4E69"/>
    <w:rsid w:val="009E5265"/>
    <w:rsid w:val="009E6173"/>
    <w:rsid w:val="009E623D"/>
    <w:rsid w:val="009E6B8F"/>
    <w:rsid w:val="009E74CB"/>
    <w:rsid w:val="009F0796"/>
    <w:rsid w:val="009F0E5D"/>
    <w:rsid w:val="009F1C1E"/>
    <w:rsid w:val="009F22CA"/>
    <w:rsid w:val="009F3634"/>
    <w:rsid w:val="009F4DD7"/>
    <w:rsid w:val="009F54E4"/>
    <w:rsid w:val="009F61DA"/>
    <w:rsid w:val="009F719E"/>
    <w:rsid w:val="00A00DF8"/>
    <w:rsid w:val="00A00ECD"/>
    <w:rsid w:val="00A030AB"/>
    <w:rsid w:val="00A03A4A"/>
    <w:rsid w:val="00A04360"/>
    <w:rsid w:val="00A0624E"/>
    <w:rsid w:val="00A06747"/>
    <w:rsid w:val="00A06A64"/>
    <w:rsid w:val="00A06D59"/>
    <w:rsid w:val="00A06D9C"/>
    <w:rsid w:val="00A070EE"/>
    <w:rsid w:val="00A10177"/>
    <w:rsid w:val="00A102AD"/>
    <w:rsid w:val="00A11A09"/>
    <w:rsid w:val="00A11B0A"/>
    <w:rsid w:val="00A11E10"/>
    <w:rsid w:val="00A121B4"/>
    <w:rsid w:val="00A13FEA"/>
    <w:rsid w:val="00A146E8"/>
    <w:rsid w:val="00A14FB9"/>
    <w:rsid w:val="00A15466"/>
    <w:rsid w:val="00A15B8E"/>
    <w:rsid w:val="00A16D4B"/>
    <w:rsid w:val="00A1732F"/>
    <w:rsid w:val="00A17B65"/>
    <w:rsid w:val="00A22617"/>
    <w:rsid w:val="00A23D3A"/>
    <w:rsid w:val="00A24611"/>
    <w:rsid w:val="00A24B22"/>
    <w:rsid w:val="00A25B72"/>
    <w:rsid w:val="00A25D2E"/>
    <w:rsid w:val="00A261AF"/>
    <w:rsid w:val="00A26819"/>
    <w:rsid w:val="00A2760F"/>
    <w:rsid w:val="00A27744"/>
    <w:rsid w:val="00A30E87"/>
    <w:rsid w:val="00A31A65"/>
    <w:rsid w:val="00A35231"/>
    <w:rsid w:val="00A37567"/>
    <w:rsid w:val="00A37C3D"/>
    <w:rsid w:val="00A40327"/>
    <w:rsid w:val="00A40DD6"/>
    <w:rsid w:val="00A40E1E"/>
    <w:rsid w:val="00A4114E"/>
    <w:rsid w:val="00A4411F"/>
    <w:rsid w:val="00A4505A"/>
    <w:rsid w:val="00A45D34"/>
    <w:rsid w:val="00A45F4A"/>
    <w:rsid w:val="00A46DCB"/>
    <w:rsid w:val="00A47E57"/>
    <w:rsid w:val="00A50FE6"/>
    <w:rsid w:val="00A51710"/>
    <w:rsid w:val="00A51B55"/>
    <w:rsid w:val="00A538BD"/>
    <w:rsid w:val="00A54C32"/>
    <w:rsid w:val="00A54F06"/>
    <w:rsid w:val="00A55C35"/>
    <w:rsid w:val="00A57266"/>
    <w:rsid w:val="00A60B7B"/>
    <w:rsid w:val="00A637D9"/>
    <w:rsid w:val="00A647E0"/>
    <w:rsid w:val="00A650DD"/>
    <w:rsid w:val="00A660EE"/>
    <w:rsid w:val="00A66351"/>
    <w:rsid w:val="00A665EF"/>
    <w:rsid w:val="00A67D5C"/>
    <w:rsid w:val="00A718F3"/>
    <w:rsid w:val="00A71E44"/>
    <w:rsid w:val="00A73B65"/>
    <w:rsid w:val="00A77FC5"/>
    <w:rsid w:val="00A8058D"/>
    <w:rsid w:val="00A80CE6"/>
    <w:rsid w:val="00A838B9"/>
    <w:rsid w:val="00A84C16"/>
    <w:rsid w:val="00A84D9B"/>
    <w:rsid w:val="00A86EA3"/>
    <w:rsid w:val="00A9107E"/>
    <w:rsid w:val="00A9141E"/>
    <w:rsid w:val="00A938E3"/>
    <w:rsid w:val="00A94E9F"/>
    <w:rsid w:val="00A95E85"/>
    <w:rsid w:val="00A97C7C"/>
    <w:rsid w:val="00AA204E"/>
    <w:rsid w:val="00AA441B"/>
    <w:rsid w:val="00AB0576"/>
    <w:rsid w:val="00AB06BB"/>
    <w:rsid w:val="00AB0834"/>
    <w:rsid w:val="00AB0B32"/>
    <w:rsid w:val="00AB1F20"/>
    <w:rsid w:val="00AB343A"/>
    <w:rsid w:val="00AB436D"/>
    <w:rsid w:val="00AB63B2"/>
    <w:rsid w:val="00AB772F"/>
    <w:rsid w:val="00AB77E2"/>
    <w:rsid w:val="00AB7810"/>
    <w:rsid w:val="00AC063F"/>
    <w:rsid w:val="00AC0DA7"/>
    <w:rsid w:val="00AC10E6"/>
    <w:rsid w:val="00AC168E"/>
    <w:rsid w:val="00AC2546"/>
    <w:rsid w:val="00AC36C2"/>
    <w:rsid w:val="00AC3A8D"/>
    <w:rsid w:val="00AC55C0"/>
    <w:rsid w:val="00AC5605"/>
    <w:rsid w:val="00AC5981"/>
    <w:rsid w:val="00AC671B"/>
    <w:rsid w:val="00AD0F5A"/>
    <w:rsid w:val="00AD223A"/>
    <w:rsid w:val="00AD49A9"/>
    <w:rsid w:val="00AD717C"/>
    <w:rsid w:val="00AD7702"/>
    <w:rsid w:val="00AE0799"/>
    <w:rsid w:val="00AE1FE1"/>
    <w:rsid w:val="00AE2163"/>
    <w:rsid w:val="00AE48A7"/>
    <w:rsid w:val="00AE5715"/>
    <w:rsid w:val="00AE7717"/>
    <w:rsid w:val="00AF30CB"/>
    <w:rsid w:val="00AF3C47"/>
    <w:rsid w:val="00AF479B"/>
    <w:rsid w:val="00AF520F"/>
    <w:rsid w:val="00AF581B"/>
    <w:rsid w:val="00AF5C2E"/>
    <w:rsid w:val="00AF6E47"/>
    <w:rsid w:val="00AF6FF4"/>
    <w:rsid w:val="00AF79EC"/>
    <w:rsid w:val="00B01B52"/>
    <w:rsid w:val="00B03261"/>
    <w:rsid w:val="00B03417"/>
    <w:rsid w:val="00B03E44"/>
    <w:rsid w:val="00B04642"/>
    <w:rsid w:val="00B05C2B"/>
    <w:rsid w:val="00B063D9"/>
    <w:rsid w:val="00B06898"/>
    <w:rsid w:val="00B07478"/>
    <w:rsid w:val="00B10C8B"/>
    <w:rsid w:val="00B118AB"/>
    <w:rsid w:val="00B12C5D"/>
    <w:rsid w:val="00B137EA"/>
    <w:rsid w:val="00B13A1C"/>
    <w:rsid w:val="00B14A6D"/>
    <w:rsid w:val="00B15661"/>
    <w:rsid w:val="00B1617C"/>
    <w:rsid w:val="00B16946"/>
    <w:rsid w:val="00B16E74"/>
    <w:rsid w:val="00B174AF"/>
    <w:rsid w:val="00B17CEC"/>
    <w:rsid w:val="00B17ECE"/>
    <w:rsid w:val="00B17FAC"/>
    <w:rsid w:val="00B204BA"/>
    <w:rsid w:val="00B20600"/>
    <w:rsid w:val="00B24E9D"/>
    <w:rsid w:val="00B270CB"/>
    <w:rsid w:val="00B27BDA"/>
    <w:rsid w:val="00B305BF"/>
    <w:rsid w:val="00B3105B"/>
    <w:rsid w:val="00B3193C"/>
    <w:rsid w:val="00B31D55"/>
    <w:rsid w:val="00B32428"/>
    <w:rsid w:val="00B3305D"/>
    <w:rsid w:val="00B33514"/>
    <w:rsid w:val="00B34082"/>
    <w:rsid w:val="00B34E84"/>
    <w:rsid w:val="00B36100"/>
    <w:rsid w:val="00B365E1"/>
    <w:rsid w:val="00B36836"/>
    <w:rsid w:val="00B37A01"/>
    <w:rsid w:val="00B4005C"/>
    <w:rsid w:val="00B400A2"/>
    <w:rsid w:val="00B40F08"/>
    <w:rsid w:val="00B41586"/>
    <w:rsid w:val="00B428E0"/>
    <w:rsid w:val="00B42FB8"/>
    <w:rsid w:val="00B45452"/>
    <w:rsid w:val="00B4623E"/>
    <w:rsid w:val="00B46601"/>
    <w:rsid w:val="00B477F2"/>
    <w:rsid w:val="00B509E5"/>
    <w:rsid w:val="00B5140F"/>
    <w:rsid w:val="00B51DBC"/>
    <w:rsid w:val="00B5390F"/>
    <w:rsid w:val="00B53E12"/>
    <w:rsid w:val="00B545A3"/>
    <w:rsid w:val="00B54E88"/>
    <w:rsid w:val="00B5553B"/>
    <w:rsid w:val="00B557FA"/>
    <w:rsid w:val="00B56274"/>
    <w:rsid w:val="00B568AB"/>
    <w:rsid w:val="00B56D98"/>
    <w:rsid w:val="00B56F9E"/>
    <w:rsid w:val="00B56FF3"/>
    <w:rsid w:val="00B604F8"/>
    <w:rsid w:val="00B60B17"/>
    <w:rsid w:val="00B60BE9"/>
    <w:rsid w:val="00B6158A"/>
    <w:rsid w:val="00B62D64"/>
    <w:rsid w:val="00B6343D"/>
    <w:rsid w:val="00B63B05"/>
    <w:rsid w:val="00B648EC"/>
    <w:rsid w:val="00B66A7E"/>
    <w:rsid w:val="00B6799A"/>
    <w:rsid w:val="00B706A5"/>
    <w:rsid w:val="00B7156E"/>
    <w:rsid w:val="00B717BB"/>
    <w:rsid w:val="00B73F88"/>
    <w:rsid w:val="00B75FC4"/>
    <w:rsid w:val="00B76A36"/>
    <w:rsid w:val="00B77DF2"/>
    <w:rsid w:val="00B808A2"/>
    <w:rsid w:val="00B808CB"/>
    <w:rsid w:val="00B8144B"/>
    <w:rsid w:val="00B820EB"/>
    <w:rsid w:val="00B82AF4"/>
    <w:rsid w:val="00B835BD"/>
    <w:rsid w:val="00B847B8"/>
    <w:rsid w:val="00B8486D"/>
    <w:rsid w:val="00B84EEB"/>
    <w:rsid w:val="00B85AAB"/>
    <w:rsid w:val="00B85AE9"/>
    <w:rsid w:val="00B86E3C"/>
    <w:rsid w:val="00B87CC9"/>
    <w:rsid w:val="00B917A1"/>
    <w:rsid w:val="00B91917"/>
    <w:rsid w:val="00B91948"/>
    <w:rsid w:val="00B91A12"/>
    <w:rsid w:val="00B92D8C"/>
    <w:rsid w:val="00B932DB"/>
    <w:rsid w:val="00B94931"/>
    <w:rsid w:val="00B95105"/>
    <w:rsid w:val="00B970A7"/>
    <w:rsid w:val="00BA115B"/>
    <w:rsid w:val="00BA1BFD"/>
    <w:rsid w:val="00BA2505"/>
    <w:rsid w:val="00BA3488"/>
    <w:rsid w:val="00BA47C0"/>
    <w:rsid w:val="00BA515D"/>
    <w:rsid w:val="00BA69E2"/>
    <w:rsid w:val="00BA7AA9"/>
    <w:rsid w:val="00BB02A0"/>
    <w:rsid w:val="00BB054B"/>
    <w:rsid w:val="00BB1422"/>
    <w:rsid w:val="00BB1B4F"/>
    <w:rsid w:val="00BB239D"/>
    <w:rsid w:val="00BB2449"/>
    <w:rsid w:val="00BB3226"/>
    <w:rsid w:val="00BB393B"/>
    <w:rsid w:val="00BB467D"/>
    <w:rsid w:val="00BB4C14"/>
    <w:rsid w:val="00BB4D07"/>
    <w:rsid w:val="00BB6830"/>
    <w:rsid w:val="00BB6DF2"/>
    <w:rsid w:val="00BB72FA"/>
    <w:rsid w:val="00BB7612"/>
    <w:rsid w:val="00BC0084"/>
    <w:rsid w:val="00BC1B0F"/>
    <w:rsid w:val="00BC401B"/>
    <w:rsid w:val="00BC415D"/>
    <w:rsid w:val="00BC42EF"/>
    <w:rsid w:val="00BC4E89"/>
    <w:rsid w:val="00BC4F2E"/>
    <w:rsid w:val="00BC5E4E"/>
    <w:rsid w:val="00BC6FD3"/>
    <w:rsid w:val="00BC7E5D"/>
    <w:rsid w:val="00BD0A29"/>
    <w:rsid w:val="00BD12A3"/>
    <w:rsid w:val="00BD1883"/>
    <w:rsid w:val="00BD1996"/>
    <w:rsid w:val="00BD1FCF"/>
    <w:rsid w:val="00BD2306"/>
    <w:rsid w:val="00BD2D1A"/>
    <w:rsid w:val="00BD3EB0"/>
    <w:rsid w:val="00BD4332"/>
    <w:rsid w:val="00BD5056"/>
    <w:rsid w:val="00BE1185"/>
    <w:rsid w:val="00BE148B"/>
    <w:rsid w:val="00BE14A1"/>
    <w:rsid w:val="00BE1778"/>
    <w:rsid w:val="00BE3C48"/>
    <w:rsid w:val="00BE3D83"/>
    <w:rsid w:val="00BE4261"/>
    <w:rsid w:val="00BE4C40"/>
    <w:rsid w:val="00BE6802"/>
    <w:rsid w:val="00BE7850"/>
    <w:rsid w:val="00BF06CE"/>
    <w:rsid w:val="00BF0884"/>
    <w:rsid w:val="00BF095B"/>
    <w:rsid w:val="00BF16C8"/>
    <w:rsid w:val="00BF2B1D"/>
    <w:rsid w:val="00BF2D12"/>
    <w:rsid w:val="00BF2F8E"/>
    <w:rsid w:val="00C01187"/>
    <w:rsid w:val="00C01E22"/>
    <w:rsid w:val="00C02CC8"/>
    <w:rsid w:val="00C042E6"/>
    <w:rsid w:val="00C044E5"/>
    <w:rsid w:val="00C047A1"/>
    <w:rsid w:val="00C05619"/>
    <w:rsid w:val="00C06698"/>
    <w:rsid w:val="00C06C72"/>
    <w:rsid w:val="00C076CC"/>
    <w:rsid w:val="00C07BD2"/>
    <w:rsid w:val="00C10FF3"/>
    <w:rsid w:val="00C11920"/>
    <w:rsid w:val="00C13544"/>
    <w:rsid w:val="00C13D5B"/>
    <w:rsid w:val="00C16CF5"/>
    <w:rsid w:val="00C1780A"/>
    <w:rsid w:val="00C17D9F"/>
    <w:rsid w:val="00C21B44"/>
    <w:rsid w:val="00C2370B"/>
    <w:rsid w:val="00C238DA"/>
    <w:rsid w:val="00C24177"/>
    <w:rsid w:val="00C24FC8"/>
    <w:rsid w:val="00C26293"/>
    <w:rsid w:val="00C306AA"/>
    <w:rsid w:val="00C30EE3"/>
    <w:rsid w:val="00C30FCE"/>
    <w:rsid w:val="00C3144A"/>
    <w:rsid w:val="00C326AE"/>
    <w:rsid w:val="00C335A7"/>
    <w:rsid w:val="00C335AA"/>
    <w:rsid w:val="00C33D70"/>
    <w:rsid w:val="00C350BF"/>
    <w:rsid w:val="00C35254"/>
    <w:rsid w:val="00C35EAA"/>
    <w:rsid w:val="00C36772"/>
    <w:rsid w:val="00C36F4A"/>
    <w:rsid w:val="00C37898"/>
    <w:rsid w:val="00C37E5D"/>
    <w:rsid w:val="00C409A5"/>
    <w:rsid w:val="00C41C17"/>
    <w:rsid w:val="00C42584"/>
    <w:rsid w:val="00C440D1"/>
    <w:rsid w:val="00C44540"/>
    <w:rsid w:val="00C44897"/>
    <w:rsid w:val="00C44BE4"/>
    <w:rsid w:val="00C453A4"/>
    <w:rsid w:val="00C45B0B"/>
    <w:rsid w:val="00C4718D"/>
    <w:rsid w:val="00C47598"/>
    <w:rsid w:val="00C4781B"/>
    <w:rsid w:val="00C47906"/>
    <w:rsid w:val="00C5004E"/>
    <w:rsid w:val="00C5250B"/>
    <w:rsid w:val="00C52BB3"/>
    <w:rsid w:val="00C538A6"/>
    <w:rsid w:val="00C53AAF"/>
    <w:rsid w:val="00C548DC"/>
    <w:rsid w:val="00C54BB9"/>
    <w:rsid w:val="00C54E41"/>
    <w:rsid w:val="00C5605C"/>
    <w:rsid w:val="00C56166"/>
    <w:rsid w:val="00C561AB"/>
    <w:rsid w:val="00C57687"/>
    <w:rsid w:val="00C600FB"/>
    <w:rsid w:val="00C61383"/>
    <w:rsid w:val="00C6245D"/>
    <w:rsid w:val="00C6253E"/>
    <w:rsid w:val="00C627C0"/>
    <w:rsid w:val="00C6672E"/>
    <w:rsid w:val="00C6765C"/>
    <w:rsid w:val="00C6779E"/>
    <w:rsid w:val="00C67FF0"/>
    <w:rsid w:val="00C7001F"/>
    <w:rsid w:val="00C70C3F"/>
    <w:rsid w:val="00C71393"/>
    <w:rsid w:val="00C72CE3"/>
    <w:rsid w:val="00C73915"/>
    <w:rsid w:val="00C74250"/>
    <w:rsid w:val="00C74B5A"/>
    <w:rsid w:val="00C74F96"/>
    <w:rsid w:val="00C754D0"/>
    <w:rsid w:val="00C756CD"/>
    <w:rsid w:val="00C77260"/>
    <w:rsid w:val="00C8065C"/>
    <w:rsid w:val="00C80BE2"/>
    <w:rsid w:val="00C81584"/>
    <w:rsid w:val="00C81618"/>
    <w:rsid w:val="00C818EB"/>
    <w:rsid w:val="00C81BC6"/>
    <w:rsid w:val="00C843FF"/>
    <w:rsid w:val="00C84875"/>
    <w:rsid w:val="00C84AB3"/>
    <w:rsid w:val="00C84DD2"/>
    <w:rsid w:val="00C87490"/>
    <w:rsid w:val="00C87ABE"/>
    <w:rsid w:val="00C87CFD"/>
    <w:rsid w:val="00C90396"/>
    <w:rsid w:val="00C9078C"/>
    <w:rsid w:val="00C9371B"/>
    <w:rsid w:val="00C94E86"/>
    <w:rsid w:val="00C952DD"/>
    <w:rsid w:val="00C95D6E"/>
    <w:rsid w:val="00C9664E"/>
    <w:rsid w:val="00CA0EAB"/>
    <w:rsid w:val="00CA1F46"/>
    <w:rsid w:val="00CA245F"/>
    <w:rsid w:val="00CA2807"/>
    <w:rsid w:val="00CA2E92"/>
    <w:rsid w:val="00CA4CBB"/>
    <w:rsid w:val="00CA5487"/>
    <w:rsid w:val="00CA5D65"/>
    <w:rsid w:val="00CA60AC"/>
    <w:rsid w:val="00CA6CD7"/>
    <w:rsid w:val="00CA7143"/>
    <w:rsid w:val="00CB1B01"/>
    <w:rsid w:val="00CB1FFB"/>
    <w:rsid w:val="00CB267C"/>
    <w:rsid w:val="00CB2B81"/>
    <w:rsid w:val="00CB363E"/>
    <w:rsid w:val="00CB3AC7"/>
    <w:rsid w:val="00CB3D5F"/>
    <w:rsid w:val="00CB4158"/>
    <w:rsid w:val="00CB4500"/>
    <w:rsid w:val="00CB4799"/>
    <w:rsid w:val="00CB4F88"/>
    <w:rsid w:val="00CB4FED"/>
    <w:rsid w:val="00CB51BA"/>
    <w:rsid w:val="00CC0184"/>
    <w:rsid w:val="00CC082E"/>
    <w:rsid w:val="00CC37BB"/>
    <w:rsid w:val="00CC403F"/>
    <w:rsid w:val="00CC445C"/>
    <w:rsid w:val="00CC5421"/>
    <w:rsid w:val="00CC709E"/>
    <w:rsid w:val="00CC7D1A"/>
    <w:rsid w:val="00CD005F"/>
    <w:rsid w:val="00CD0EA1"/>
    <w:rsid w:val="00CD16BC"/>
    <w:rsid w:val="00CD186B"/>
    <w:rsid w:val="00CD1E8F"/>
    <w:rsid w:val="00CD2ADD"/>
    <w:rsid w:val="00CD2C9B"/>
    <w:rsid w:val="00CD2FD1"/>
    <w:rsid w:val="00CD3A32"/>
    <w:rsid w:val="00CD508E"/>
    <w:rsid w:val="00CD514D"/>
    <w:rsid w:val="00CD6F95"/>
    <w:rsid w:val="00CD6FBB"/>
    <w:rsid w:val="00CD7870"/>
    <w:rsid w:val="00CE0085"/>
    <w:rsid w:val="00CE0C9D"/>
    <w:rsid w:val="00CE0EE3"/>
    <w:rsid w:val="00CE133C"/>
    <w:rsid w:val="00CE1D72"/>
    <w:rsid w:val="00CE3792"/>
    <w:rsid w:val="00CE56FE"/>
    <w:rsid w:val="00CE5AA0"/>
    <w:rsid w:val="00CE68C8"/>
    <w:rsid w:val="00CE776A"/>
    <w:rsid w:val="00CF0297"/>
    <w:rsid w:val="00CF03F6"/>
    <w:rsid w:val="00CF0506"/>
    <w:rsid w:val="00CF06DD"/>
    <w:rsid w:val="00CF14A8"/>
    <w:rsid w:val="00CF4DF6"/>
    <w:rsid w:val="00D00724"/>
    <w:rsid w:val="00D00E65"/>
    <w:rsid w:val="00D01565"/>
    <w:rsid w:val="00D02143"/>
    <w:rsid w:val="00D0258A"/>
    <w:rsid w:val="00D0302E"/>
    <w:rsid w:val="00D033EA"/>
    <w:rsid w:val="00D03464"/>
    <w:rsid w:val="00D03F47"/>
    <w:rsid w:val="00D04651"/>
    <w:rsid w:val="00D05AC5"/>
    <w:rsid w:val="00D05E29"/>
    <w:rsid w:val="00D06239"/>
    <w:rsid w:val="00D06762"/>
    <w:rsid w:val="00D06E7C"/>
    <w:rsid w:val="00D073F8"/>
    <w:rsid w:val="00D074D7"/>
    <w:rsid w:val="00D07A32"/>
    <w:rsid w:val="00D10616"/>
    <w:rsid w:val="00D114B8"/>
    <w:rsid w:val="00D11806"/>
    <w:rsid w:val="00D12B9F"/>
    <w:rsid w:val="00D1325F"/>
    <w:rsid w:val="00D138D8"/>
    <w:rsid w:val="00D144FD"/>
    <w:rsid w:val="00D14C9E"/>
    <w:rsid w:val="00D1520E"/>
    <w:rsid w:val="00D15DEB"/>
    <w:rsid w:val="00D16012"/>
    <w:rsid w:val="00D2076D"/>
    <w:rsid w:val="00D20792"/>
    <w:rsid w:val="00D20873"/>
    <w:rsid w:val="00D21538"/>
    <w:rsid w:val="00D22116"/>
    <w:rsid w:val="00D239D1"/>
    <w:rsid w:val="00D242BB"/>
    <w:rsid w:val="00D243EB"/>
    <w:rsid w:val="00D25C79"/>
    <w:rsid w:val="00D2629B"/>
    <w:rsid w:val="00D262F7"/>
    <w:rsid w:val="00D264AE"/>
    <w:rsid w:val="00D268EB"/>
    <w:rsid w:val="00D26FF9"/>
    <w:rsid w:val="00D27A70"/>
    <w:rsid w:val="00D27D97"/>
    <w:rsid w:val="00D30012"/>
    <w:rsid w:val="00D30105"/>
    <w:rsid w:val="00D30968"/>
    <w:rsid w:val="00D31281"/>
    <w:rsid w:val="00D317A9"/>
    <w:rsid w:val="00D32829"/>
    <w:rsid w:val="00D342D8"/>
    <w:rsid w:val="00D35578"/>
    <w:rsid w:val="00D362E2"/>
    <w:rsid w:val="00D36302"/>
    <w:rsid w:val="00D36610"/>
    <w:rsid w:val="00D36AF4"/>
    <w:rsid w:val="00D40AC5"/>
    <w:rsid w:val="00D42BF6"/>
    <w:rsid w:val="00D438E9"/>
    <w:rsid w:val="00D4392A"/>
    <w:rsid w:val="00D4591B"/>
    <w:rsid w:val="00D46696"/>
    <w:rsid w:val="00D50B38"/>
    <w:rsid w:val="00D51873"/>
    <w:rsid w:val="00D51E7B"/>
    <w:rsid w:val="00D53115"/>
    <w:rsid w:val="00D5314F"/>
    <w:rsid w:val="00D5567B"/>
    <w:rsid w:val="00D557D8"/>
    <w:rsid w:val="00D57AF5"/>
    <w:rsid w:val="00D6020D"/>
    <w:rsid w:val="00D61874"/>
    <w:rsid w:val="00D61AD2"/>
    <w:rsid w:val="00D61B8C"/>
    <w:rsid w:val="00D6201A"/>
    <w:rsid w:val="00D63134"/>
    <w:rsid w:val="00D63534"/>
    <w:rsid w:val="00D67E23"/>
    <w:rsid w:val="00D709CC"/>
    <w:rsid w:val="00D7313C"/>
    <w:rsid w:val="00D75DAE"/>
    <w:rsid w:val="00D767D3"/>
    <w:rsid w:val="00D7693D"/>
    <w:rsid w:val="00D77EED"/>
    <w:rsid w:val="00D805CC"/>
    <w:rsid w:val="00D81A30"/>
    <w:rsid w:val="00D82299"/>
    <w:rsid w:val="00D82530"/>
    <w:rsid w:val="00D82CE4"/>
    <w:rsid w:val="00D82FB4"/>
    <w:rsid w:val="00D845ED"/>
    <w:rsid w:val="00D8535A"/>
    <w:rsid w:val="00D85C7A"/>
    <w:rsid w:val="00D87ED9"/>
    <w:rsid w:val="00D90043"/>
    <w:rsid w:val="00D90547"/>
    <w:rsid w:val="00D91896"/>
    <w:rsid w:val="00D941A0"/>
    <w:rsid w:val="00DA07B7"/>
    <w:rsid w:val="00DA13E2"/>
    <w:rsid w:val="00DA1C5D"/>
    <w:rsid w:val="00DA1C6C"/>
    <w:rsid w:val="00DA2E9B"/>
    <w:rsid w:val="00DA340F"/>
    <w:rsid w:val="00DA3FDB"/>
    <w:rsid w:val="00DA43EF"/>
    <w:rsid w:val="00DA7383"/>
    <w:rsid w:val="00DA7E65"/>
    <w:rsid w:val="00DB0740"/>
    <w:rsid w:val="00DB0A36"/>
    <w:rsid w:val="00DB0AEA"/>
    <w:rsid w:val="00DB1AE4"/>
    <w:rsid w:val="00DB1AFF"/>
    <w:rsid w:val="00DB2244"/>
    <w:rsid w:val="00DB2F91"/>
    <w:rsid w:val="00DB358A"/>
    <w:rsid w:val="00DB368E"/>
    <w:rsid w:val="00DB3EA3"/>
    <w:rsid w:val="00DB43CE"/>
    <w:rsid w:val="00DB500F"/>
    <w:rsid w:val="00DB5975"/>
    <w:rsid w:val="00DB619F"/>
    <w:rsid w:val="00DB7855"/>
    <w:rsid w:val="00DB7C12"/>
    <w:rsid w:val="00DC095D"/>
    <w:rsid w:val="00DC0FB1"/>
    <w:rsid w:val="00DC20C7"/>
    <w:rsid w:val="00DC43E3"/>
    <w:rsid w:val="00DC5BD5"/>
    <w:rsid w:val="00DC60B3"/>
    <w:rsid w:val="00DC6257"/>
    <w:rsid w:val="00DC6D8B"/>
    <w:rsid w:val="00DC7019"/>
    <w:rsid w:val="00DC7141"/>
    <w:rsid w:val="00DC771B"/>
    <w:rsid w:val="00DC7787"/>
    <w:rsid w:val="00DD1161"/>
    <w:rsid w:val="00DD460C"/>
    <w:rsid w:val="00DD470E"/>
    <w:rsid w:val="00DD540E"/>
    <w:rsid w:val="00DD5494"/>
    <w:rsid w:val="00DD54D5"/>
    <w:rsid w:val="00DD5FA9"/>
    <w:rsid w:val="00DE093A"/>
    <w:rsid w:val="00DE0990"/>
    <w:rsid w:val="00DE0B2C"/>
    <w:rsid w:val="00DE28A1"/>
    <w:rsid w:val="00DE366F"/>
    <w:rsid w:val="00DE56B9"/>
    <w:rsid w:val="00DE5CCA"/>
    <w:rsid w:val="00DE6673"/>
    <w:rsid w:val="00DE68AE"/>
    <w:rsid w:val="00DE734A"/>
    <w:rsid w:val="00DE7F47"/>
    <w:rsid w:val="00DF07F9"/>
    <w:rsid w:val="00DF1BA2"/>
    <w:rsid w:val="00DF22EB"/>
    <w:rsid w:val="00DF267C"/>
    <w:rsid w:val="00DF36E7"/>
    <w:rsid w:val="00DF5BFD"/>
    <w:rsid w:val="00DF61C8"/>
    <w:rsid w:val="00DF6908"/>
    <w:rsid w:val="00E006A4"/>
    <w:rsid w:val="00E0156B"/>
    <w:rsid w:val="00E018DF"/>
    <w:rsid w:val="00E02222"/>
    <w:rsid w:val="00E02FD5"/>
    <w:rsid w:val="00E03C5D"/>
    <w:rsid w:val="00E05B42"/>
    <w:rsid w:val="00E07FA0"/>
    <w:rsid w:val="00E10095"/>
    <w:rsid w:val="00E10827"/>
    <w:rsid w:val="00E11107"/>
    <w:rsid w:val="00E114B1"/>
    <w:rsid w:val="00E121F8"/>
    <w:rsid w:val="00E123AF"/>
    <w:rsid w:val="00E168F9"/>
    <w:rsid w:val="00E1710B"/>
    <w:rsid w:val="00E1734E"/>
    <w:rsid w:val="00E1778A"/>
    <w:rsid w:val="00E17BB2"/>
    <w:rsid w:val="00E20A72"/>
    <w:rsid w:val="00E21185"/>
    <w:rsid w:val="00E23244"/>
    <w:rsid w:val="00E23739"/>
    <w:rsid w:val="00E23C84"/>
    <w:rsid w:val="00E23F32"/>
    <w:rsid w:val="00E250AF"/>
    <w:rsid w:val="00E259E8"/>
    <w:rsid w:val="00E2794B"/>
    <w:rsid w:val="00E303AE"/>
    <w:rsid w:val="00E30FCD"/>
    <w:rsid w:val="00E310B4"/>
    <w:rsid w:val="00E313B8"/>
    <w:rsid w:val="00E33BD4"/>
    <w:rsid w:val="00E354C2"/>
    <w:rsid w:val="00E40094"/>
    <w:rsid w:val="00E4174C"/>
    <w:rsid w:val="00E419C6"/>
    <w:rsid w:val="00E42B5F"/>
    <w:rsid w:val="00E431C9"/>
    <w:rsid w:val="00E43687"/>
    <w:rsid w:val="00E43B42"/>
    <w:rsid w:val="00E45DD5"/>
    <w:rsid w:val="00E466CE"/>
    <w:rsid w:val="00E46841"/>
    <w:rsid w:val="00E4715C"/>
    <w:rsid w:val="00E47FA0"/>
    <w:rsid w:val="00E52D39"/>
    <w:rsid w:val="00E53D6F"/>
    <w:rsid w:val="00E54196"/>
    <w:rsid w:val="00E54DCC"/>
    <w:rsid w:val="00E54E5C"/>
    <w:rsid w:val="00E55300"/>
    <w:rsid w:val="00E55EE4"/>
    <w:rsid w:val="00E57C32"/>
    <w:rsid w:val="00E6155E"/>
    <w:rsid w:val="00E646F4"/>
    <w:rsid w:val="00E65573"/>
    <w:rsid w:val="00E65C5C"/>
    <w:rsid w:val="00E66164"/>
    <w:rsid w:val="00E700B4"/>
    <w:rsid w:val="00E717EC"/>
    <w:rsid w:val="00E72212"/>
    <w:rsid w:val="00E733B9"/>
    <w:rsid w:val="00E737F8"/>
    <w:rsid w:val="00E739FE"/>
    <w:rsid w:val="00E73F25"/>
    <w:rsid w:val="00E74FAF"/>
    <w:rsid w:val="00E7501B"/>
    <w:rsid w:val="00E754D3"/>
    <w:rsid w:val="00E77389"/>
    <w:rsid w:val="00E80A7D"/>
    <w:rsid w:val="00E80F8D"/>
    <w:rsid w:val="00E83B9F"/>
    <w:rsid w:val="00E84050"/>
    <w:rsid w:val="00E84066"/>
    <w:rsid w:val="00E84272"/>
    <w:rsid w:val="00E853A0"/>
    <w:rsid w:val="00E86955"/>
    <w:rsid w:val="00E8724D"/>
    <w:rsid w:val="00E87944"/>
    <w:rsid w:val="00E87BD7"/>
    <w:rsid w:val="00E90022"/>
    <w:rsid w:val="00E90DA6"/>
    <w:rsid w:val="00E915E7"/>
    <w:rsid w:val="00E92CF3"/>
    <w:rsid w:val="00E92D4C"/>
    <w:rsid w:val="00E930DD"/>
    <w:rsid w:val="00E93B31"/>
    <w:rsid w:val="00E94F14"/>
    <w:rsid w:val="00E959C6"/>
    <w:rsid w:val="00E95D83"/>
    <w:rsid w:val="00E95E5D"/>
    <w:rsid w:val="00E96989"/>
    <w:rsid w:val="00EA0098"/>
    <w:rsid w:val="00EA14B1"/>
    <w:rsid w:val="00EA1786"/>
    <w:rsid w:val="00EA1878"/>
    <w:rsid w:val="00EA3280"/>
    <w:rsid w:val="00EA46D6"/>
    <w:rsid w:val="00EA4C57"/>
    <w:rsid w:val="00EA661F"/>
    <w:rsid w:val="00EA74B0"/>
    <w:rsid w:val="00EA74DF"/>
    <w:rsid w:val="00EA7DD2"/>
    <w:rsid w:val="00EB050D"/>
    <w:rsid w:val="00EB0B9C"/>
    <w:rsid w:val="00EB2152"/>
    <w:rsid w:val="00EB2E8C"/>
    <w:rsid w:val="00EB37FC"/>
    <w:rsid w:val="00EB38FC"/>
    <w:rsid w:val="00EB3F40"/>
    <w:rsid w:val="00EB4396"/>
    <w:rsid w:val="00EB7B82"/>
    <w:rsid w:val="00EC0B8F"/>
    <w:rsid w:val="00EC0FFA"/>
    <w:rsid w:val="00EC14F2"/>
    <w:rsid w:val="00EC25DB"/>
    <w:rsid w:val="00EC2D96"/>
    <w:rsid w:val="00EC3447"/>
    <w:rsid w:val="00EC41BE"/>
    <w:rsid w:val="00EC42C4"/>
    <w:rsid w:val="00EC4300"/>
    <w:rsid w:val="00EC6365"/>
    <w:rsid w:val="00ED1141"/>
    <w:rsid w:val="00ED18FC"/>
    <w:rsid w:val="00ED227F"/>
    <w:rsid w:val="00ED27CE"/>
    <w:rsid w:val="00ED2ADD"/>
    <w:rsid w:val="00ED2C1B"/>
    <w:rsid w:val="00ED3185"/>
    <w:rsid w:val="00ED4249"/>
    <w:rsid w:val="00ED509D"/>
    <w:rsid w:val="00ED5669"/>
    <w:rsid w:val="00ED60D3"/>
    <w:rsid w:val="00ED7078"/>
    <w:rsid w:val="00ED7811"/>
    <w:rsid w:val="00EE0307"/>
    <w:rsid w:val="00EE070F"/>
    <w:rsid w:val="00EE0915"/>
    <w:rsid w:val="00EE0AAD"/>
    <w:rsid w:val="00EE13DF"/>
    <w:rsid w:val="00EE14B4"/>
    <w:rsid w:val="00EE2814"/>
    <w:rsid w:val="00EE361C"/>
    <w:rsid w:val="00EE5411"/>
    <w:rsid w:val="00EE5446"/>
    <w:rsid w:val="00EE5AD7"/>
    <w:rsid w:val="00EE5B67"/>
    <w:rsid w:val="00EE65FC"/>
    <w:rsid w:val="00EE7430"/>
    <w:rsid w:val="00EE787A"/>
    <w:rsid w:val="00EF1A9D"/>
    <w:rsid w:val="00EF1D5D"/>
    <w:rsid w:val="00EF3093"/>
    <w:rsid w:val="00EF38A8"/>
    <w:rsid w:val="00EF38B3"/>
    <w:rsid w:val="00EF3D51"/>
    <w:rsid w:val="00EF3DC4"/>
    <w:rsid w:val="00EF7719"/>
    <w:rsid w:val="00EF791B"/>
    <w:rsid w:val="00EF7C16"/>
    <w:rsid w:val="00F00482"/>
    <w:rsid w:val="00F00B5E"/>
    <w:rsid w:val="00F01473"/>
    <w:rsid w:val="00F02204"/>
    <w:rsid w:val="00F02742"/>
    <w:rsid w:val="00F0278B"/>
    <w:rsid w:val="00F03178"/>
    <w:rsid w:val="00F034C7"/>
    <w:rsid w:val="00F035E8"/>
    <w:rsid w:val="00F0388F"/>
    <w:rsid w:val="00F03CAA"/>
    <w:rsid w:val="00F0401A"/>
    <w:rsid w:val="00F04F4B"/>
    <w:rsid w:val="00F0528A"/>
    <w:rsid w:val="00F06614"/>
    <w:rsid w:val="00F0671A"/>
    <w:rsid w:val="00F06E43"/>
    <w:rsid w:val="00F0715D"/>
    <w:rsid w:val="00F07577"/>
    <w:rsid w:val="00F1359A"/>
    <w:rsid w:val="00F13B34"/>
    <w:rsid w:val="00F144DF"/>
    <w:rsid w:val="00F14705"/>
    <w:rsid w:val="00F1535A"/>
    <w:rsid w:val="00F172A7"/>
    <w:rsid w:val="00F17E12"/>
    <w:rsid w:val="00F20421"/>
    <w:rsid w:val="00F205EF"/>
    <w:rsid w:val="00F20B39"/>
    <w:rsid w:val="00F21FA2"/>
    <w:rsid w:val="00F21FD0"/>
    <w:rsid w:val="00F22211"/>
    <w:rsid w:val="00F23D0B"/>
    <w:rsid w:val="00F253F7"/>
    <w:rsid w:val="00F254D9"/>
    <w:rsid w:val="00F261F3"/>
    <w:rsid w:val="00F266C1"/>
    <w:rsid w:val="00F2670E"/>
    <w:rsid w:val="00F26CBB"/>
    <w:rsid w:val="00F32EBE"/>
    <w:rsid w:val="00F33D54"/>
    <w:rsid w:val="00F34C29"/>
    <w:rsid w:val="00F3518B"/>
    <w:rsid w:val="00F3535A"/>
    <w:rsid w:val="00F35477"/>
    <w:rsid w:val="00F35752"/>
    <w:rsid w:val="00F36633"/>
    <w:rsid w:val="00F36766"/>
    <w:rsid w:val="00F37F16"/>
    <w:rsid w:val="00F415BE"/>
    <w:rsid w:val="00F41A0E"/>
    <w:rsid w:val="00F41F60"/>
    <w:rsid w:val="00F446FC"/>
    <w:rsid w:val="00F44EE4"/>
    <w:rsid w:val="00F44F1D"/>
    <w:rsid w:val="00F4521A"/>
    <w:rsid w:val="00F45C2C"/>
    <w:rsid w:val="00F45FF0"/>
    <w:rsid w:val="00F47357"/>
    <w:rsid w:val="00F47359"/>
    <w:rsid w:val="00F47D71"/>
    <w:rsid w:val="00F5061B"/>
    <w:rsid w:val="00F5109C"/>
    <w:rsid w:val="00F51853"/>
    <w:rsid w:val="00F51F1E"/>
    <w:rsid w:val="00F52EFE"/>
    <w:rsid w:val="00F5526B"/>
    <w:rsid w:val="00F56231"/>
    <w:rsid w:val="00F5742C"/>
    <w:rsid w:val="00F6068D"/>
    <w:rsid w:val="00F62A55"/>
    <w:rsid w:val="00F63A6D"/>
    <w:rsid w:val="00F65178"/>
    <w:rsid w:val="00F656EE"/>
    <w:rsid w:val="00F657CC"/>
    <w:rsid w:val="00F65E0F"/>
    <w:rsid w:val="00F66AED"/>
    <w:rsid w:val="00F66E25"/>
    <w:rsid w:val="00F674F4"/>
    <w:rsid w:val="00F70932"/>
    <w:rsid w:val="00F70E92"/>
    <w:rsid w:val="00F72181"/>
    <w:rsid w:val="00F72416"/>
    <w:rsid w:val="00F73AFB"/>
    <w:rsid w:val="00F73C2C"/>
    <w:rsid w:val="00F76CD0"/>
    <w:rsid w:val="00F77B85"/>
    <w:rsid w:val="00F77C6D"/>
    <w:rsid w:val="00F802ED"/>
    <w:rsid w:val="00F80E85"/>
    <w:rsid w:val="00F81B54"/>
    <w:rsid w:val="00F82673"/>
    <w:rsid w:val="00F84288"/>
    <w:rsid w:val="00F84B6F"/>
    <w:rsid w:val="00F84DF2"/>
    <w:rsid w:val="00F8534C"/>
    <w:rsid w:val="00F8536D"/>
    <w:rsid w:val="00F859AE"/>
    <w:rsid w:val="00F87339"/>
    <w:rsid w:val="00F878DC"/>
    <w:rsid w:val="00F87AA6"/>
    <w:rsid w:val="00F902D3"/>
    <w:rsid w:val="00F90B2B"/>
    <w:rsid w:val="00F90E58"/>
    <w:rsid w:val="00F90FE3"/>
    <w:rsid w:val="00F9283F"/>
    <w:rsid w:val="00F92B59"/>
    <w:rsid w:val="00F92E2F"/>
    <w:rsid w:val="00F93A08"/>
    <w:rsid w:val="00F942E4"/>
    <w:rsid w:val="00F94D42"/>
    <w:rsid w:val="00F9732A"/>
    <w:rsid w:val="00F97C5C"/>
    <w:rsid w:val="00F97ED6"/>
    <w:rsid w:val="00FA11F0"/>
    <w:rsid w:val="00FA348C"/>
    <w:rsid w:val="00FA3DD6"/>
    <w:rsid w:val="00FA3F25"/>
    <w:rsid w:val="00FA4D73"/>
    <w:rsid w:val="00FA54CA"/>
    <w:rsid w:val="00FA569F"/>
    <w:rsid w:val="00FA5792"/>
    <w:rsid w:val="00FA6725"/>
    <w:rsid w:val="00FA7067"/>
    <w:rsid w:val="00FB0646"/>
    <w:rsid w:val="00FB18C4"/>
    <w:rsid w:val="00FB1DA5"/>
    <w:rsid w:val="00FB201F"/>
    <w:rsid w:val="00FB21E8"/>
    <w:rsid w:val="00FB2A6B"/>
    <w:rsid w:val="00FB38CA"/>
    <w:rsid w:val="00FB3BBD"/>
    <w:rsid w:val="00FB46BB"/>
    <w:rsid w:val="00FB4DDB"/>
    <w:rsid w:val="00FB52E3"/>
    <w:rsid w:val="00FB5B45"/>
    <w:rsid w:val="00FB5F63"/>
    <w:rsid w:val="00FB60C4"/>
    <w:rsid w:val="00FB6A49"/>
    <w:rsid w:val="00FB6C6D"/>
    <w:rsid w:val="00FB6E1B"/>
    <w:rsid w:val="00FB6E7D"/>
    <w:rsid w:val="00FB7F6F"/>
    <w:rsid w:val="00FB7F84"/>
    <w:rsid w:val="00FC0288"/>
    <w:rsid w:val="00FC0DF9"/>
    <w:rsid w:val="00FC0F0F"/>
    <w:rsid w:val="00FC10F9"/>
    <w:rsid w:val="00FC1B78"/>
    <w:rsid w:val="00FC2A97"/>
    <w:rsid w:val="00FC53C9"/>
    <w:rsid w:val="00FC5BD3"/>
    <w:rsid w:val="00FC69EF"/>
    <w:rsid w:val="00FC7D35"/>
    <w:rsid w:val="00FD0B9E"/>
    <w:rsid w:val="00FD102B"/>
    <w:rsid w:val="00FD1B15"/>
    <w:rsid w:val="00FD2B18"/>
    <w:rsid w:val="00FD2CE5"/>
    <w:rsid w:val="00FD3338"/>
    <w:rsid w:val="00FD3559"/>
    <w:rsid w:val="00FD48E8"/>
    <w:rsid w:val="00FD55B7"/>
    <w:rsid w:val="00FD579D"/>
    <w:rsid w:val="00FD6402"/>
    <w:rsid w:val="00FD7EEA"/>
    <w:rsid w:val="00FD7F0B"/>
    <w:rsid w:val="00FE0BDA"/>
    <w:rsid w:val="00FE1905"/>
    <w:rsid w:val="00FE1975"/>
    <w:rsid w:val="00FE2572"/>
    <w:rsid w:val="00FE315C"/>
    <w:rsid w:val="00FE56A2"/>
    <w:rsid w:val="00FE6249"/>
    <w:rsid w:val="00FE7240"/>
    <w:rsid w:val="00FE7AFA"/>
    <w:rsid w:val="00FF186E"/>
    <w:rsid w:val="00FF2E65"/>
    <w:rsid w:val="00FF38A1"/>
    <w:rsid w:val="00FF5546"/>
    <w:rsid w:val="00FF5DF3"/>
    <w:rsid w:val="00FF6DD0"/>
    <w:rsid w:val="08FC0CE8"/>
    <w:rsid w:val="15174327"/>
    <w:rsid w:val="2A2C3BF2"/>
    <w:rsid w:val="35471143"/>
    <w:rsid w:val="444F1019"/>
    <w:rsid w:val="4FCD68D8"/>
    <w:rsid w:val="50415E63"/>
    <w:rsid w:val="55D54CA6"/>
    <w:rsid w:val="58EA3EBC"/>
    <w:rsid w:val="680338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942C08"/>
  <w15:docId w15:val="{FAC44DE1-8EF9-4722-940D-87FB7837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DA6"/>
    <w:pPr>
      <w:spacing w:after="180"/>
    </w:pPr>
    <w:rPr>
      <w:rFonts w:ascii="Times New Roman" w:eastAsia="Malgun Gothic" w:hAnsi="Times New Roman" w:cs="Times New Roman"/>
      <w:lang w:val="en-GB" w:eastAsia="ko-KR"/>
    </w:rPr>
  </w:style>
  <w:style w:type="paragraph" w:styleId="1">
    <w:name w:val="heading 1"/>
    <w:next w:val="a"/>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1,cap2,cap3,cap4,cap5,cap6,cap7,cap8,cap9,cap10,cap11,cap21,cap31,cap41,cap51,cap61,cap71,cap81,cap91,cap101,cap12,cap22,cap32,cap42,cap52,cap62,cap72,cap82,cap92,cap102,cap13,cap23,cap33,cap43,cap53,cap63,cap73,cap83,cap93"/>
    <w:basedOn w:val="a"/>
    <w:next w:val="a"/>
    <w:link w:val="a4"/>
    <w:uiPriority w:val="35"/>
    <w:unhideWhenUsed/>
    <w:qFormat/>
    <w:pPr>
      <w:jc w:val="center"/>
    </w:pPr>
    <w:rPr>
      <w:b/>
      <w:bCs/>
    </w:rPr>
  </w:style>
  <w:style w:type="paragraph" w:styleId="a5">
    <w:name w:val="Document Map"/>
    <w:basedOn w:val="a"/>
    <w:link w:val="a6"/>
    <w:semiHidden/>
    <w:unhideWhenUsed/>
    <w:qFormat/>
    <w:rPr>
      <w:rFonts w:ascii="Gulim" w:eastAsia="Gulim"/>
      <w:sz w:val="18"/>
      <w:szCs w:val="18"/>
    </w:rPr>
  </w:style>
  <w:style w:type="paragraph" w:styleId="a7">
    <w:name w:val="annotation text"/>
    <w:basedOn w:val="a"/>
    <w:link w:val="a8"/>
    <w:qFormat/>
  </w:style>
  <w:style w:type="paragraph" w:styleId="a9">
    <w:name w:val="Body Text"/>
    <w:basedOn w:val="a"/>
    <w:link w:val="aa"/>
    <w:uiPriority w:val="99"/>
    <w:qFormat/>
    <w:pPr>
      <w:spacing w:after="120"/>
      <w:jc w:val="both"/>
    </w:pPr>
    <w:rPr>
      <w:rFonts w:ascii="Times" w:eastAsia="Batang" w:hAnsi="Times"/>
      <w:szCs w:val="24"/>
    </w:r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paragraph" w:styleId="TOC2">
    <w:name w:val="toc 2"/>
    <w:basedOn w:val="a"/>
    <w:next w:val="a"/>
    <w:semiHidden/>
    <w:unhideWhenUsed/>
    <w:qFormat/>
    <w:pPr>
      <w:spacing w:after="100"/>
      <w:ind w:left="200"/>
    </w:pPr>
  </w:style>
  <w:style w:type="paragraph" w:styleId="51">
    <w:name w:val="List Bullet 5"/>
    <w:basedOn w:val="a"/>
    <w:qFormat/>
    <w:pPr>
      <w:ind w:left="1723" w:hanging="283"/>
      <w:contextualSpacing/>
    </w:pPr>
  </w:style>
  <w:style w:type="paragraph" w:styleId="ab">
    <w:name w:val="Balloon Text"/>
    <w:basedOn w:val="a"/>
    <w:link w:val="ac"/>
    <w:uiPriority w:val="99"/>
    <w:semiHidden/>
    <w:qFormat/>
    <w:rPr>
      <w:rFonts w:ascii="Tahoma" w:hAnsi="Tahoma" w:cs="Tahoma"/>
      <w:sz w:val="16"/>
      <w:szCs w:val="16"/>
    </w:rPr>
  </w:style>
  <w:style w:type="paragraph" w:styleId="ad">
    <w:name w:val="footer"/>
    <w:basedOn w:val="a"/>
    <w:link w:val="ae"/>
    <w:unhideWhenUsed/>
    <w:qFormat/>
    <w:pPr>
      <w:tabs>
        <w:tab w:val="center" w:pos="4153"/>
        <w:tab w:val="right" w:pos="8306"/>
      </w:tabs>
      <w:snapToGrid w:val="0"/>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Subtitle"/>
    <w:basedOn w:val="a"/>
    <w:next w:val="a"/>
    <w:link w:val="af2"/>
    <w:qFormat/>
    <w:pPr>
      <w:spacing w:after="60"/>
      <w:jc w:val="center"/>
      <w:outlineLvl w:val="1"/>
    </w:pPr>
    <w:rPr>
      <w:rFonts w:asciiTheme="minorHAnsi" w:eastAsiaTheme="minorEastAsia" w:hAnsiTheme="minorHAnsi" w:cstheme="minorBidi"/>
      <w:sz w:val="24"/>
      <w:szCs w:val="24"/>
    </w:rPr>
  </w:style>
  <w:style w:type="paragraph" w:styleId="af3">
    <w:name w:val="List"/>
    <w:basedOn w:val="a"/>
    <w:uiPriority w:val="99"/>
    <w:qFormat/>
    <w:pPr>
      <w:ind w:leftChars="200" w:left="100" w:hangingChars="200" w:hanging="200"/>
      <w:contextualSpacing/>
    </w:pPr>
  </w:style>
  <w:style w:type="paragraph" w:styleId="af4">
    <w:name w:val="table of figures"/>
    <w:basedOn w:val="a9"/>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5">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
    <w:next w:val="a"/>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7"/>
    <w:next w:val="a7"/>
    <w:link w:val="af9"/>
    <w:uiPriority w:val="99"/>
    <w:qFormat/>
    <w:rPr>
      <w:b/>
      <w:bCs/>
    </w:rPr>
  </w:style>
  <w:style w:type="table" w:styleId="afa">
    <w:name w:val="Table Grid"/>
    <w:aliases w:val="TableGrid"/>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0"/>
    <w:uiPriority w:val="22"/>
    <w:qFormat/>
    <w:rPr>
      <w:b/>
      <w:bCs/>
    </w:rPr>
  </w:style>
  <w:style w:type="character" w:styleId="afc">
    <w:name w:val="page number"/>
    <w:basedOn w:val="a0"/>
    <w:qFormat/>
  </w:style>
  <w:style w:type="character" w:styleId="afd">
    <w:name w:val="FollowedHyperlink"/>
    <w:basedOn w:val="a0"/>
    <w:semiHidden/>
    <w:unhideWhenUsed/>
    <w:qFormat/>
    <w:rPr>
      <w:color w:val="954F72" w:themeColor="followedHyperlink"/>
      <w:u w:val="single"/>
    </w:rPr>
  </w:style>
  <w:style w:type="character" w:styleId="afe">
    <w:name w:val="Emphasis"/>
    <w:uiPriority w:val="20"/>
    <w:qFormat/>
    <w:rPr>
      <w:i/>
      <w:iCs/>
    </w:rPr>
  </w:style>
  <w:style w:type="character" w:styleId="aff">
    <w:name w:val="line number"/>
    <w:basedOn w:val="a0"/>
    <w:qFormat/>
  </w:style>
  <w:style w:type="character" w:styleId="aff0">
    <w:name w:val="Hyperlink"/>
    <w:uiPriority w:val="99"/>
    <w:unhideWhenUsed/>
    <w:qFormat/>
    <w:rPr>
      <w:color w:val="0000FF"/>
      <w:u w:val="single"/>
    </w:rPr>
  </w:style>
  <w:style w:type="character" w:styleId="aff1">
    <w:name w:val="annotation reference"/>
    <w:qFormat/>
    <w:rPr>
      <w:sz w:val="16"/>
      <w:szCs w:val="16"/>
    </w:rPr>
  </w:style>
  <w:style w:type="character" w:customStyle="1" w:styleId="af0">
    <w:name w:val="页眉 字符"/>
    <w:basedOn w:val="a0"/>
    <w:link w:val="af"/>
    <w:qFormat/>
    <w:rPr>
      <w:sz w:val="18"/>
      <w:szCs w:val="18"/>
    </w:rPr>
  </w:style>
  <w:style w:type="character" w:customStyle="1" w:styleId="ae">
    <w:name w:val="页脚 字符"/>
    <w:basedOn w:val="a0"/>
    <w:link w:val="ad"/>
    <w:qFormat/>
    <w:rPr>
      <w:sz w:val="18"/>
      <w:szCs w:val="18"/>
    </w:rPr>
  </w:style>
  <w:style w:type="character" w:customStyle="1" w:styleId="10">
    <w:name w:val="标题 1 字符"/>
    <w:basedOn w:val="a0"/>
    <w:link w:val="1"/>
    <w:uiPriority w:val="9"/>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6">
    <w:name w:val="文档结构图 字符"/>
    <w:basedOn w:val="a0"/>
    <w:link w:val="a5"/>
    <w:semiHidden/>
    <w:qFormat/>
    <w:rPr>
      <w:rFonts w:ascii="Gulim" w:eastAsia="Gulim" w:hAnsi="Times New Roman" w:cs="Times New Roman"/>
      <w:kern w:val="0"/>
      <w:sz w:val="18"/>
      <w:szCs w:val="18"/>
      <w:lang w:val="en-GB" w:eastAsia="ko-KR"/>
    </w:rPr>
  </w:style>
  <w:style w:type="character" w:customStyle="1" w:styleId="a8">
    <w:name w:val="批注文字 字符"/>
    <w:basedOn w:val="a0"/>
    <w:link w:val="a7"/>
    <w:uiPriority w:val="99"/>
    <w:qFormat/>
    <w:rPr>
      <w:rFonts w:ascii="Times New Roman" w:eastAsia="Malgun Gothic" w:hAnsi="Times New Roman" w:cs="Times New Roman"/>
      <w:kern w:val="0"/>
      <w:sz w:val="20"/>
      <w:szCs w:val="20"/>
      <w:lang w:val="en-GB" w:eastAsia="ko-KR"/>
    </w:rPr>
  </w:style>
  <w:style w:type="character" w:customStyle="1" w:styleId="aa">
    <w:name w:val="正文文本 字符"/>
    <w:basedOn w:val="a0"/>
    <w:link w:val="a9"/>
    <w:uiPriority w:val="99"/>
    <w:qFormat/>
    <w:rPr>
      <w:rFonts w:ascii="Times" w:eastAsia="Batang" w:hAnsi="Times" w:cs="Times New Roman"/>
      <w:kern w:val="0"/>
      <w:sz w:val="20"/>
      <w:szCs w:val="24"/>
      <w:lang w:val="en-GB" w:eastAsia="ko-KR"/>
    </w:rPr>
  </w:style>
  <w:style w:type="character" w:customStyle="1" w:styleId="ac">
    <w:name w:val="批注框文本 字符"/>
    <w:basedOn w:val="a0"/>
    <w:link w:val="ab"/>
    <w:uiPriority w:val="99"/>
    <w:semiHidden/>
    <w:qFormat/>
    <w:rPr>
      <w:rFonts w:ascii="Tahoma" w:eastAsia="Malgun Gothic" w:hAnsi="Tahoma" w:cs="Tahoma"/>
      <w:kern w:val="0"/>
      <w:sz w:val="16"/>
      <w:szCs w:val="16"/>
      <w:lang w:val="en-GB" w:eastAsia="ko-KR"/>
    </w:rPr>
  </w:style>
  <w:style w:type="character" w:customStyle="1" w:styleId="af2">
    <w:name w:val="副标题 字符"/>
    <w:basedOn w:val="a0"/>
    <w:link w:val="af1"/>
    <w:qFormat/>
    <w:rPr>
      <w:kern w:val="0"/>
      <w:sz w:val="24"/>
      <w:szCs w:val="24"/>
      <w:lang w:val="en-GB" w:eastAsia="ko-KR"/>
    </w:rPr>
  </w:style>
  <w:style w:type="character" w:customStyle="1" w:styleId="af7">
    <w:name w:val="标题 字符"/>
    <w:basedOn w:val="a0"/>
    <w:link w:val="af6"/>
    <w:qFormat/>
    <w:rPr>
      <w:rFonts w:asciiTheme="majorHAnsi" w:eastAsiaTheme="majorEastAsia" w:hAnsiTheme="majorHAnsi" w:cstheme="majorBidi"/>
      <w:b/>
      <w:bCs/>
      <w:kern w:val="0"/>
      <w:sz w:val="32"/>
      <w:szCs w:val="32"/>
      <w:lang w:val="en-GB" w:eastAsia="ko-KR"/>
    </w:rPr>
  </w:style>
  <w:style w:type="character" w:customStyle="1" w:styleId="af9">
    <w:name w:val="批注主题 字符"/>
    <w:basedOn w:val="a8"/>
    <w:link w:val="af8"/>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link w:val="CRCoverPageZchn"/>
    <w:qFormat/>
    <w:pPr>
      <w:spacing w:after="120"/>
    </w:pPr>
    <w:rPr>
      <w:rFonts w:ascii="Arial" w:eastAsia="Malgun Gothic" w:hAnsi="Arial" w:cs="Times New Roman"/>
      <w:lang w:val="en-GB" w:eastAsia="en-US"/>
    </w:rPr>
  </w:style>
  <w:style w:type="paragraph" w:styleId="aff2">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出段落"/>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f3"/>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9"/>
    <w:next w:val="a3"/>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3"/>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4">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3"/>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9"/>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9"/>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9"/>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4">
    <w:name w:val="修订2"/>
    <w:hidden/>
    <w:uiPriority w:val="99"/>
    <w:semiHidden/>
    <w:qFormat/>
    <w:rPr>
      <w:rFonts w:ascii="Times New Roman" w:eastAsia="Malgun Gothic" w:hAnsi="Times New Roman" w:cs="Times New Roman"/>
      <w:lang w:val="en-GB" w:eastAsia="ko-KR"/>
    </w:rPr>
  </w:style>
  <w:style w:type="character" w:customStyle="1" w:styleId="25">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qFormat/>
    <w:pPr>
      <w:ind w:left="800"/>
    </w:pPr>
    <w:rPr>
      <w:rFonts w:eastAsia="宋体"/>
      <w:lang w:val="en-US" w:eastAsia="zh-CN"/>
    </w:rPr>
  </w:style>
  <w:style w:type="table" w:customStyle="1" w:styleId="15">
    <w:name w:val="网格型1"/>
    <w:basedOn w:val="a1"/>
    <w:uiPriority w:val="59"/>
    <w:qFormat/>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fo elenco Char,Normal bullet 2 Char,Bullet list Char,Numbered List Char"/>
    <w:basedOn w:val="a0"/>
    <w:uiPriority w:val="34"/>
    <w:qFormat/>
    <w:locked/>
    <w:rPr>
      <w:rFonts w:ascii="Malgun Gothic" w:eastAsia="Malgun Gothic" w:hAnsi="Malgun Gothic"/>
      <w:lang w:eastAsia="ko-KR"/>
    </w:rPr>
  </w:style>
  <w:style w:type="character" w:customStyle="1" w:styleId="ui-provider">
    <w:name w:val="ui-provider"/>
    <w:basedOn w:val="a0"/>
    <w:qFormat/>
  </w:style>
  <w:style w:type="character" w:customStyle="1" w:styleId="31">
    <w:name w:val="列表段落 字符3"/>
    <w:uiPriority w:val="34"/>
    <w:qFormat/>
    <w:locked/>
    <w:rPr>
      <w:rFonts w:eastAsia="宋体"/>
      <w:lang w:eastAsia="ja-JP"/>
    </w:rPr>
  </w:style>
  <w:style w:type="paragraph" w:customStyle="1" w:styleId="32">
    <w:name w:val="修订3"/>
    <w:hidden/>
    <w:uiPriority w:val="99"/>
    <w:semiHidden/>
    <w:qFormat/>
    <w:rPr>
      <w:rFonts w:ascii="Times New Roman" w:eastAsia="Malgun Gothic" w:hAnsi="Times New Roman" w:cs="Times New Roman"/>
      <w:lang w:val="en-GB" w:eastAsia="ko-KR"/>
    </w:rPr>
  </w:style>
  <w:style w:type="character" w:customStyle="1" w:styleId="16">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eastAsia="Batang" w:hAnsi="Times"/>
      <w:szCs w:val="24"/>
      <w:lang w:val="en-GB" w:eastAsia="zh-CN"/>
    </w:r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character" w:customStyle="1" w:styleId="33">
    <w:name w:val="未处理的提及3"/>
    <w:basedOn w:val="a0"/>
    <w:uiPriority w:val="99"/>
    <w:semiHidden/>
    <w:unhideWhenUsed/>
    <w:qFormat/>
    <w:rPr>
      <w:color w:val="605E5C"/>
      <w:shd w:val="clear" w:color="auto" w:fill="E1DFDD"/>
    </w:rPr>
  </w:style>
  <w:style w:type="paragraph" w:styleId="aff7">
    <w:name w:val="Revision"/>
    <w:hidden/>
    <w:uiPriority w:val="99"/>
    <w:semiHidden/>
    <w:rsid w:val="00B92D8C"/>
    <w:rPr>
      <w:rFonts w:ascii="Times New Roman" w:eastAsia="Malgun Gothic" w:hAnsi="Times New Roman" w:cs="Times New Roman"/>
      <w:lang w:val="en-GB" w:eastAsia="ko-KR"/>
    </w:rPr>
  </w:style>
  <w:style w:type="character" w:customStyle="1" w:styleId="41">
    <w:name w:val="列表段落 字符4"/>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C72CE3"/>
    <w:rPr>
      <w:rFonts w:eastAsia="宋体"/>
      <w:lang w:eastAsia="ja-JP"/>
    </w:rPr>
  </w:style>
  <w:style w:type="table" w:styleId="4-1">
    <w:name w:val="Grid Table 4 Accent 1"/>
    <w:basedOn w:val="a1"/>
    <w:uiPriority w:val="49"/>
    <w:rsid w:val="00586D1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f0">
    <w:name w:val="pf0"/>
    <w:basedOn w:val="a"/>
    <w:rsid w:val="006A62CE"/>
    <w:pPr>
      <w:widowControl w:val="0"/>
      <w:spacing w:before="100" w:beforeAutospacing="1" w:after="100" w:afterAutospacing="1"/>
      <w:ind w:left="720"/>
      <w:jc w:val="both"/>
    </w:pPr>
    <w:rPr>
      <w:rFonts w:eastAsia="Times New Roman"/>
      <w:sz w:val="24"/>
      <w:szCs w:val="24"/>
      <w:lang w:val="en-US" w:eastAsia="zh-CN"/>
    </w:rPr>
  </w:style>
  <w:style w:type="character" w:customStyle="1" w:styleId="CRCoverPageZchn">
    <w:name w:val="CR Cover Page Zchn"/>
    <w:link w:val="CRCoverPage"/>
    <w:qFormat/>
    <w:locked/>
    <w:rsid w:val="00FD2B18"/>
    <w:rPr>
      <w:rFonts w:ascii="Arial" w:eastAsia="Malgun Gothic" w:hAnsi="Arial" w:cs="Times New Roman"/>
      <w:lang w:val="en-GB" w:eastAsia="en-US"/>
    </w:rPr>
  </w:style>
  <w:style w:type="paragraph" w:customStyle="1" w:styleId="References">
    <w:name w:val="References"/>
    <w:basedOn w:val="a"/>
    <w:next w:val="a"/>
    <w:qFormat/>
    <w:rsid w:val="00FD2B18"/>
    <w:pPr>
      <w:numPr>
        <w:numId w:val="38"/>
      </w:numPr>
      <w:autoSpaceDE w:val="0"/>
      <w:autoSpaceDN w:val="0"/>
      <w:snapToGrid w:val="0"/>
      <w:spacing w:after="60"/>
    </w:pPr>
    <w:rPr>
      <w:rFonts w:eastAsia="宋体"/>
      <w:szCs w:val="16"/>
      <w:lang w:val="en-US" w:eastAsia="en-US"/>
    </w:rPr>
  </w:style>
  <w:style w:type="paragraph" w:customStyle="1" w:styleId="Comments">
    <w:name w:val="Comments"/>
    <w:basedOn w:val="a"/>
    <w:link w:val="CommentsChar"/>
    <w:qFormat/>
    <w:rsid w:val="001254A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254AF"/>
    <w:rPr>
      <w:rFonts w:ascii="Arial" w:eastAsia="MS Mincho" w:hAnsi="Arial" w:cs="Times New Roman"/>
      <w:i/>
      <w:noProof/>
      <w:sz w:val="18"/>
      <w:szCs w:val="24"/>
      <w:lang w:val="en-GB" w:eastAsia="en-GB"/>
    </w:rPr>
  </w:style>
  <w:style w:type="paragraph" w:customStyle="1" w:styleId="Doc-title">
    <w:name w:val="Doc-title"/>
    <w:basedOn w:val="a"/>
    <w:next w:val="Doc-text2"/>
    <w:link w:val="Doc-titleChar"/>
    <w:qFormat/>
    <w:rsid w:val="001254A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254AF"/>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420">
      <w:bodyDiv w:val="1"/>
      <w:marLeft w:val="0"/>
      <w:marRight w:val="0"/>
      <w:marTop w:val="0"/>
      <w:marBottom w:val="0"/>
      <w:divBdr>
        <w:top w:val="none" w:sz="0" w:space="0" w:color="auto"/>
        <w:left w:val="none" w:sz="0" w:space="0" w:color="auto"/>
        <w:bottom w:val="none" w:sz="0" w:space="0" w:color="auto"/>
        <w:right w:val="none" w:sz="0" w:space="0" w:color="auto"/>
      </w:divBdr>
    </w:div>
    <w:div w:id="143786384">
      <w:bodyDiv w:val="1"/>
      <w:marLeft w:val="0"/>
      <w:marRight w:val="0"/>
      <w:marTop w:val="0"/>
      <w:marBottom w:val="0"/>
      <w:divBdr>
        <w:top w:val="none" w:sz="0" w:space="0" w:color="auto"/>
        <w:left w:val="none" w:sz="0" w:space="0" w:color="auto"/>
        <w:bottom w:val="none" w:sz="0" w:space="0" w:color="auto"/>
        <w:right w:val="none" w:sz="0" w:space="0" w:color="auto"/>
      </w:divBdr>
    </w:div>
    <w:div w:id="165096323">
      <w:bodyDiv w:val="1"/>
      <w:marLeft w:val="0"/>
      <w:marRight w:val="0"/>
      <w:marTop w:val="0"/>
      <w:marBottom w:val="0"/>
      <w:divBdr>
        <w:top w:val="none" w:sz="0" w:space="0" w:color="auto"/>
        <w:left w:val="none" w:sz="0" w:space="0" w:color="auto"/>
        <w:bottom w:val="none" w:sz="0" w:space="0" w:color="auto"/>
        <w:right w:val="none" w:sz="0" w:space="0" w:color="auto"/>
      </w:divBdr>
    </w:div>
    <w:div w:id="332270650">
      <w:bodyDiv w:val="1"/>
      <w:marLeft w:val="0"/>
      <w:marRight w:val="0"/>
      <w:marTop w:val="0"/>
      <w:marBottom w:val="0"/>
      <w:divBdr>
        <w:top w:val="none" w:sz="0" w:space="0" w:color="auto"/>
        <w:left w:val="none" w:sz="0" w:space="0" w:color="auto"/>
        <w:bottom w:val="none" w:sz="0" w:space="0" w:color="auto"/>
        <w:right w:val="none" w:sz="0" w:space="0" w:color="auto"/>
      </w:divBdr>
    </w:div>
    <w:div w:id="371417737">
      <w:bodyDiv w:val="1"/>
      <w:marLeft w:val="0"/>
      <w:marRight w:val="0"/>
      <w:marTop w:val="0"/>
      <w:marBottom w:val="0"/>
      <w:divBdr>
        <w:top w:val="none" w:sz="0" w:space="0" w:color="auto"/>
        <w:left w:val="none" w:sz="0" w:space="0" w:color="auto"/>
        <w:bottom w:val="none" w:sz="0" w:space="0" w:color="auto"/>
        <w:right w:val="none" w:sz="0" w:space="0" w:color="auto"/>
      </w:divBdr>
    </w:div>
    <w:div w:id="627006080">
      <w:bodyDiv w:val="1"/>
      <w:marLeft w:val="0"/>
      <w:marRight w:val="0"/>
      <w:marTop w:val="0"/>
      <w:marBottom w:val="0"/>
      <w:divBdr>
        <w:top w:val="none" w:sz="0" w:space="0" w:color="auto"/>
        <w:left w:val="none" w:sz="0" w:space="0" w:color="auto"/>
        <w:bottom w:val="none" w:sz="0" w:space="0" w:color="auto"/>
        <w:right w:val="none" w:sz="0" w:space="0" w:color="auto"/>
      </w:divBdr>
    </w:div>
    <w:div w:id="678846157">
      <w:bodyDiv w:val="1"/>
      <w:marLeft w:val="0"/>
      <w:marRight w:val="0"/>
      <w:marTop w:val="0"/>
      <w:marBottom w:val="0"/>
      <w:divBdr>
        <w:top w:val="none" w:sz="0" w:space="0" w:color="auto"/>
        <w:left w:val="none" w:sz="0" w:space="0" w:color="auto"/>
        <w:bottom w:val="none" w:sz="0" w:space="0" w:color="auto"/>
        <w:right w:val="none" w:sz="0" w:space="0" w:color="auto"/>
      </w:divBdr>
    </w:div>
    <w:div w:id="795488586">
      <w:bodyDiv w:val="1"/>
      <w:marLeft w:val="0"/>
      <w:marRight w:val="0"/>
      <w:marTop w:val="0"/>
      <w:marBottom w:val="0"/>
      <w:divBdr>
        <w:top w:val="none" w:sz="0" w:space="0" w:color="auto"/>
        <w:left w:val="none" w:sz="0" w:space="0" w:color="auto"/>
        <w:bottom w:val="none" w:sz="0" w:space="0" w:color="auto"/>
        <w:right w:val="none" w:sz="0" w:space="0" w:color="auto"/>
      </w:divBdr>
    </w:div>
    <w:div w:id="938681366">
      <w:bodyDiv w:val="1"/>
      <w:marLeft w:val="0"/>
      <w:marRight w:val="0"/>
      <w:marTop w:val="0"/>
      <w:marBottom w:val="0"/>
      <w:divBdr>
        <w:top w:val="none" w:sz="0" w:space="0" w:color="auto"/>
        <w:left w:val="none" w:sz="0" w:space="0" w:color="auto"/>
        <w:bottom w:val="none" w:sz="0" w:space="0" w:color="auto"/>
        <w:right w:val="none" w:sz="0" w:space="0" w:color="auto"/>
      </w:divBdr>
    </w:div>
    <w:div w:id="956833126">
      <w:bodyDiv w:val="1"/>
      <w:marLeft w:val="0"/>
      <w:marRight w:val="0"/>
      <w:marTop w:val="0"/>
      <w:marBottom w:val="0"/>
      <w:divBdr>
        <w:top w:val="none" w:sz="0" w:space="0" w:color="auto"/>
        <w:left w:val="none" w:sz="0" w:space="0" w:color="auto"/>
        <w:bottom w:val="none" w:sz="0" w:space="0" w:color="auto"/>
        <w:right w:val="none" w:sz="0" w:space="0" w:color="auto"/>
      </w:divBdr>
    </w:div>
    <w:div w:id="985670346">
      <w:bodyDiv w:val="1"/>
      <w:marLeft w:val="0"/>
      <w:marRight w:val="0"/>
      <w:marTop w:val="0"/>
      <w:marBottom w:val="0"/>
      <w:divBdr>
        <w:top w:val="none" w:sz="0" w:space="0" w:color="auto"/>
        <w:left w:val="none" w:sz="0" w:space="0" w:color="auto"/>
        <w:bottom w:val="none" w:sz="0" w:space="0" w:color="auto"/>
        <w:right w:val="none" w:sz="0" w:space="0" w:color="auto"/>
      </w:divBdr>
    </w:div>
    <w:div w:id="993526878">
      <w:bodyDiv w:val="1"/>
      <w:marLeft w:val="0"/>
      <w:marRight w:val="0"/>
      <w:marTop w:val="0"/>
      <w:marBottom w:val="0"/>
      <w:divBdr>
        <w:top w:val="none" w:sz="0" w:space="0" w:color="auto"/>
        <w:left w:val="none" w:sz="0" w:space="0" w:color="auto"/>
        <w:bottom w:val="none" w:sz="0" w:space="0" w:color="auto"/>
        <w:right w:val="none" w:sz="0" w:space="0" w:color="auto"/>
      </w:divBdr>
    </w:div>
    <w:div w:id="998120395">
      <w:bodyDiv w:val="1"/>
      <w:marLeft w:val="0"/>
      <w:marRight w:val="0"/>
      <w:marTop w:val="0"/>
      <w:marBottom w:val="0"/>
      <w:divBdr>
        <w:top w:val="none" w:sz="0" w:space="0" w:color="auto"/>
        <w:left w:val="none" w:sz="0" w:space="0" w:color="auto"/>
        <w:bottom w:val="none" w:sz="0" w:space="0" w:color="auto"/>
        <w:right w:val="none" w:sz="0" w:space="0" w:color="auto"/>
      </w:divBdr>
    </w:div>
    <w:div w:id="1526018154">
      <w:bodyDiv w:val="1"/>
      <w:marLeft w:val="0"/>
      <w:marRight w:val="0"/>
      <w:marTop w:val="0"/>
      <w:marBottom w:val="0"/>
      <w:divBdr>
        <w:top w:val="none" w:sz="0" w:space="0" w:color="auto"/>
        <w:left w:val="none" w:sz="0" w:space="0" w:color="auto"/>
        <w:bottom w:val="none" w:sz="0" w:space="0" w:color="auto"/>
        <w:right w:val="none" w:sz="0" w:space="0" w:color="auto"/>
      </w:divBdr>
    </w:div>
    <w:div w:id="1571309269">
      <w:bodyDiv w:val="1"/>
      <w:marLeft w:val="0"/>
      <w:marRight w:val="0"/>
      <w:marTop w:val="0"/>
      <w:marBottom w:val="0"/>
      <w:divBdr>
        <w:top w:val="none" w:sz="0" w:space="0" w:color="auto"/>
        <w:left w:val="none" w:sz="0" w:space="0" w:color="auto"/>
        <w:bottom w:val="none" w:sz="0" w:space="0" w:color="auto"/>
        <w:right w:val="none" w:sz="0" w:space="0" w:color="auto"/>
      </w:divBdr>
    </w:div>
    <w:div w:id="1576014100">
      <w:bodyDiv w:val="1"/>
      <w:marLeft w:val="0"/>
      <w:marRight w:val="0"/>
      <w:marTop w:val="0"/>
      <w:marBottom w:val="0"/>
      <w:divBdr>
        <w:top w:val="none" w:sz="0" w:space="0" w:color="auto"/>
        <w:left w:val="none" w:sz="0" w:space="0" w:color="auto"/>
        <w:bottom w:val="none" w:sz="0" w:space="0" w:color="auto"/>
        <w:right w:val="none" w:sz="0" w:space="0" w:color="auto"/>
      </w:divBdr>
    </w:div>
    <w:div w:id="1896815081">
      <w:bodyDiv w:val="1"/>
      <w:marLeft w:val="0"/>
      <w:marRight w:val="0"/>
      <w:marTop w:val="0"/>
      <w:marBottom w:val="0"/>
      <w:divBdr>
        <w:top w:val="none" w:sz="0" w:space="0" w:color="auto"/>
        <w:left w:val="none" w:sz="0" w:space="0" w:color="auto"/>
        <w:bottom w:val="none" w:sz="0" w:space="0" w:color="auto"/>
        <w:right w:val="none" w:sz="0" w:space="0" w:color="auto"/>
      </w:divBdr>
    </w:div>
    <w:div w:id="2072145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ngxinghua@huawei.co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mailto:hanna-liisa.tiri@nordicsemi.no" TargetMode="External"/><Relationship Id="rId17" Type="http://schemas.openxmlformats.org/officeDocument/2006/relationships/hyperlink" Target="mailto:Moonil.lee@interdigital.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talha.khan@ericsson.com" TargetMode="External"/><Relationship Id="rId20" Type="http://schemas.openxmlformats.org/officeDocument/2006/relationships/hyperlink" Target="file:///C:\Data\3GPP\Extracts\R2-2309527%20-%20Discussion%20on%20HARQ%20enhancement%20for%20IoT%20NTN.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WenT.Tang@mediatek.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unxuan_ye@apple.com" TargetMode="External"/><Relationship Id="rId22" Type="http://schemas.openxmlformats.org/officeDocument/2006/relationships/package" Target="embeddings/Microsoft_Visio_Drawing.vsdx"/></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4FA9308-9EAA-4585-BE5C-F9607B848474}">
  <ds:schemaRefs>
    <ds:schemaRef ds:uri="http://schemas.openxmlformats.org/officeDocument/2006/bibliography"/>
  </ds:schemaRefs>
</ds:datastoreItem>
</file>

<file path=customXml/itemProps2.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4.xml><?xml version="1.0" encoding="utf-8"?>
<ds:datastoreItem xmlns:ds="http://schemas.openxmlformats.org/officeDocument/2006/customXml" ds:itemID="{693B784B-230C-478D-A5DA-E0A3C16C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7797</Words>
  <Characters>44447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52140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WenT Tang (汤文)</dc:creator>
  <cp:lastModifiedBy>wuzuomin@oppo.com</cp:lastModifiedBy>
  <cp:revision>5</cp:revision>
  <dcterms:created xsi:type="dcterms:W3CDTF">2024-04-15T02:19:00Z</dcterms:created>
  <dcterms:modified xsi:type="dcterms:W3CDTF">2024-04-15T03:50:00Z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491D185E79C64D08AAA1656FCDD5E01D</vt:lpwstr>
  </property>
  <property fmtid="{D5CDD505-2E9C-101B-9397-08002B2CF9AE}" pid="4" name="ContentTypeId">
    <vt:lpwstr>0x0101008A5A7F3514465E458D5F5D15A7097C37</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y fmtid="{D5CDD505-2E9C-101B-9397-08002B2CF9AE}" pid="12" name="CWM93e54c40400b11ee800065d1000065d1">
    <vt:lpwstr>CWMvo48qyjf53g5QVLtsC2tnxAyGAlqiXc9xbfN1yOSaJr33xfWZyoiOhusGOgtaAufPB7F/F7XXheIk+tX4Bif/w==</vt:lpwstr>
  </property>
  <property fmtid="{D5CDD505-2E9C-101B-9397-08002B2CF9AE}" pid="13" name="MediaServiceImageTags">
    <vt:lpwstr/>
  </property>
</Properties>
</file>