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7A73" w14:textId="320A1D94" w:rsidR="00682566" w:rsidRPr="000038D9" w:rsidRDefault="00682566" w:rsidP="00682566">
      <w:pPr>
        <w:spacing w:before="0" w:after="0"/>
        <w:rPr>
          <w:lang w:val="en-US"/>
        </w:rPr>
      </w:pPr>
      <w:r w:rsidRPr="000038D9">
        <w:rPr>
          <w:b/>
          <w:bCs/>
          <w:sz w:val="22"/>
          <w:szCs w:val="22"/>
          <w:lang w:val="en-US"/>
        </w:rPr>
        <w:t>3GPP TSG RAN WG1 Meeting #11</w:t>
      </w:r>
      <w:r w:rsidR="002804A7" w:rsidRPr="000038D9">
        <w:rPr>
          <w:b/>
          <w:bCs/>
          <w:sz w:val="22"/>
          <w:szCs w:val="22"/>
          <w:lang w:val="en-US"/>
        </w:rPr>
        <w:t>6</w:t>
      </w:r>
      <w:r w:rsidR="008C0099">
        <w:rPr>
          <w:b/>
          <w:bCs/>
          <w:sz w:val="22"/>
          <w:szCs w:val="22"/>
          <w:lang w:val="en-US"/>
        </w:rPr>
        <w:t>-bis</w:t>
      </w:r>
      <w:r w:rsidRPr="000038D9">
        <w:rPr>
          <w:lang w:val="en-US"/>
        </w:rPr>
        <w:tab/>
      </w:r>
      <w:r w:rsidRPr="000038D9">
        <w:rPr>
          <w:lang w:val="en-US"/>
        </w:rPr>
        <w:tab/>
      </w:r>
      <w:r w:rsidRPr="000038D9">
        <w:rPr>
          <w:lang w:val="en-US"/>
        </w:rPr>
        <w:tab/>
      </w:r>
      <w:r w:rsidRPr="000038D9">
        <w:rPr>
          <w:lang w:val="en-US"/>
        </w:rPr>
        <w:tab/>
        <w:t xml:space="preserve">                 </w:t>
      </w:r>
      <w:r w:rsidR="008C0099">
        <w:rPr>
          <w:lang w:val="en-US"/>
        </w:rPr>
        <w:t xml:space="preserve">      </w:t>
      </w:r>
      <w:r w:rsidRPr="000038D9">
        <w:rPr>
          <w:b/>
          <w:bCs/>
          <w:sz w:val="22"/>
          <w:szCs w:val="22"/>
          <w:lang w:val="en-GB"/>
        </w:rPr>
        <w:t>R1-</w:t>
      </w:r>
      <w:r w:rsidRPr="000038D9">
        <w:rPr>
          <w:b/>
          <w:bCs/>
          <w:color w:val="000000"/>
          <w:sz w:val="22"/>
          <w:szCs w:val="22"/>
        </w:rPr>
        <w:t>2</w:t>
      </w:r>
      <w:r w:rsidR="000071E6" w:rsidRPr="000038D9">
        <w:rPr>
          <w:b/>
          <w:bCs/>
          <w:color w:val="000000"/>
          <w:sz w:val="22"/>
          <w:szCs w:val="22"/>
          <w:lang w:val="en-US"/>
        </w:rPr>
        <w:t>40</w:t>
      </w:r>
      <w:r w:rsidR="008C0099">
        <w:rPr>
          <w:b/>
          <w:bCs/>
          <w:color w:val="000000"/>
          <w:sz w:val="22"/>
          <w:szCs w:val="22"/>
          <w:lang w:val="en-US"/>
        </w:rPr>
        <w:t>3327</w:t>
      </w:r>
    </w:p>
    <w:p w14:paraId="3F8F5D6D" w14:textId="17297A90" w:rsidR="00682566" w:rsidRPr="000038D9" w:rsidRDefault="008C0099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Changsha</w:t>
      </w:r>
      <w:r w:rsidR="002804A7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China,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April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15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April 19</w:t>
      </w:r>
      <w:r w:rsidRPr="008C0099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202</w:t>
      </w:r>
      <w:r w:rsidR="002804A7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4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15B9576E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  <w:lang w:val="en-US"/>
        </w:rPr>
      </w:pPr>
      <w:r w:rsidRPr="000038D9">
        <w:rPr>
          <w:b/>
          <w:bCs/>
          <w:sz w:val="22"/>
          <w:szCs w:val="22"/>
          <w:lang w:val="en-US"/>
        </w:rPr>
        <w:t xml:space="preserve">Source:             </w:t>
      </w:r>
      <w:r w:rsidRPr="000038D9">
        <w:rPr>
          <w:b/>
          <w:bCs/>
          <w:sz w:val="22"/>
          <w:szCs w:val="22"/>
          <w:lang w:val="en-US"/>
        </w:rPr>
        <w:tab/>
        <w:t>Fraunhofer IIS, Fraunhofer HHI</w:t>
      </w:r>
    </w:p>
    <w:p w14:paraId="4468EE74" w14:textId="1C39B913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  <w:lang w:val="en-US"/>
        </w:rPr>
        <w:t xml:space="preserve">Title:                  </w:t>
      </w:r>
      <w:r w:rsidRPr="000038D9">
        <w:rPr>
          <w:b/>
          <w:bCs/>
          <w:sz w:val="22"/>
          <w:szCs w:val="22"/>
          <w:lang w:val="en-US"/>
        </w:rPr>
        <w:tab/>
        <w:t xml:space="preserve">CSI enhancements for </w:t>
      </w:r>
      <w:r w:rsidR="002804A7" w:rsidRPr="000038D9">
        <w:rPr>
          <w:b/>
          <w:bCs/>
          <w:sz w:val="22"/>
          <w:szCs w:val="22"/>
          <w:lang w:val="en-US"/>
        </w:rPr>
        <w:t>Rel. 19 MIMO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  <w:lang w:val="en-US"/>
        </w:rPr>
      </w:pPr>
      <w:r w:rsidRPr="000038D9">
        <w:rPr>
          <w:b/>
          <w:sz w:val="22"/>
          <w:szCs w:val="22"/>
          <w:lang w:val="en-US"/>
        </w:rPr>
        <w:t xml:space="preserve">Document for: </w:t>
      </w:r>
      <w:r w:rsidRPr="000038D9">
        <w:rPr>
          <w:b/>
          <w:sz w:val="22"/>
          <w:szCs w:val="22"/>
          <w:lang w:val="en-US"/>
        </w:rPr>
        <w:tab/>
      </w:r>
      <w:r w:rsidR="00B83AF6"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>Decision</w:t>
      </w:r>
      <w:r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ab/>
      </w:r>
      <w:r w:rsidRPr="000038D9">
        <w:rPr>
          <w:b/>
          <w:sz w:val="22"/>
          <w:szCs w:val="22"/>
          <w:lang w:val="en-US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6B9B474F" w14:textId="474EB847" w:rsidR="008B5A58" w:rsidRPr="000038D9" w:rsidRDefault="002804A7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RAN</w:t>
      </w:r>
      <w:r w:rsidR="003F76D7">
        <w:rPr>
          <w:sz w:val="20"/>
          <w:szCs w:val="20"/>
          <w:lang w:val="en-GB"/>
        </w:rPr>
        <w:t>1#102</w:t>
      </w:r>
      <w:r w:rsidRPr="000038D9">
        <w:rPr>
          <w:sz w:val="20"/>
          <w:szCs w:val="20"/>
          <w:lang w:val="en-GB"/>
        </w:rPr>
        <w:t xml:space="preserve">, a new work item for </w:t>
      </w:r>
      <w:r w:rsidR="00E75B61" w:rsidRPr="000038D9">
        <w:rPr>
          <w:sz w:val="20"/>
          <w:szCs w:val="20"/>
          <w:lang w:val="en-GB"/>
        </w:rPr>
        <w:t xml:space="preserve">NR MIMO phase 5 has been agreed. </w:t>
      </w:r>
      <w:r w:rsidR="002F7A3A" w:rsidRPr="000038D9">
        <w:rPr>
          <w:sz w:val="20"/>
          <w:szCs w:val="20"/>
          <w:lang w:val="en-GB"/>
        </w:rPr>
        <w:t>In this contribution, we discuss our view on</w:t>
      </w:r>
      <w:r w:rsidR="00E75B61" w:rsidRPr="000038D9">
        <w:rPr>
          <w:sz w:val="20"/>
          <w:szCs w:val="20"/>
          <w:lang w:val="en-GB"/>
        </w:rPr>
        <w:t xml:space="preserve"> the</w:t>
      </w:r>
      <w:r w:rsidR="007F200D">
        <w:rPr>
          <w:sz w:val="20"/>
          <w:szCs w:val="20"/>
          <w:lang w:val="en-GB"/>
        </w:rPr>
        <w:t xml:space="preserve"> remaining issues from RAN1#116 [2] related to CSI </w:t>
      </w:r>
      <w:r w:rsidRPr="000038D9">
        <w:rPr>
          <w:sz w:val="20"/>
          <w:szCs w:val="20"/>
          <w:lang w:val="en-GB"/>
        </w:rPr>
        <w:t>enhancements</w:t>
      </w:r>
      <w:r w:rsidR="007F200D">
        <w:rPr>
          <w:sz w:val="20"/>
          <w:szCs w:val="20"/>
          <w:lang w:val="en-GB"/>
        </w:rPr>
        <w:t xml:space="preserve">. </w:t>
      </w:r>
    </w:p>
    <w:p w14:paraId="7ADF5793" w14:textId="6945D8E5" w:rsidR="00337B01" w:rsidRDefault="0052120C" w:rsidP="002061AA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CSI enhancements </w:t>
      </w:r>
    </w:p>
    <w:p w14:paraId="5F455485" w14:textId="3386783A" w:rsidR="0052120C" w:rsidRPr="0052120C" w:rsidRDefault="0052120C" w:rsidP="0052120C">
      <w:pPr>
        <w:rPr>
          <w:b/>
          <w:bCs/>
          <w:sz w:val="21"/>
          <w:szCs w:val="21"/>
          <w:u w:val="single"/>
          <w:lang w:val="en-GB" w:eastAsia="en-US"/>
        </w:rPr>
      </w:pPr>
      <w:r w:rsidRPr="0052120C">
        <w:rPr>
          <w:b/>
          <w:bCs/>
          <w:sz w:val="21"/>
          <w:szCs w:val="21"/>
          <w:u w:val="single"/>
          <w:lang w:val="en-GB" w:eastAsia="en-US"/>
        </w:rPr>
        <w:t>Mapping between CSI-RS ports of K CSI-RS resources to PMI indices</w:t>
      </w:r>
    </w:p>
    <w:p w14:paraId="469E03CF" w14:textId="431858C6" w:rsidR="004771DA" w:rsidRPr="004D5372" w:rsidRDefault="004771DA" w:rsidP="004771D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RAN1#116, the following agreement </w:t>
      </w:r>
      <w:r w:rsidR="00FC2045">
        <w:rPr>
          <w:sz w:val="20"/>
          <w:szCs w:val="20"/>
          <w:lang w:val="en-GB"/>
        </w:rPr>
        <w:t>was</w:t>
      </w:r>
      <w:r>
        <w:rPr>
          <w:sz w:val="20"/>
          <w:szCs w:val="20"/>
          <w:lang w:val="en-GB"/>
        </w:rPr>
        <w:t xml:space="preserve"> made to further study the port mapping between the CSI-RS port indices of K CSI-RS resources to the PMI Ports. During the offline discussion, Proposal 1.B has been agreed supporting three mapping schemes.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F76D7" w14:paraId="5C9098B0" w14:textId="77777777" w:rsidTr="4F5624D8">
        <w:tc>
          <w:tcPr>
            <w:tcW w:w="9016" w:type="dxa"/>
          </w:tcPr>
          <w:p w14:paraId="6274A209" w14:textId="77777777" w:rsidR="003F76D7" w:rsidRPr="003F76D7" w:rsidRDefault="003F76D7" w:rsidP="003F76D7">
            <w:pPr>
              <w:widowControl w:val="0"/>
              <w:snapToGrid w:val="0"/>
              <w:rPr>
                <w:sz w:val="18"/>
                <w:szCs w:val="18"/>
                <w:highlight w:val="green"/>
              </w:rPr>
            </w:pPr>
            <w:r w:rsidRPr="003F76D7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2F792A1B" w14:textId="77777777" w:rsidR="003F76D7" w:rsidRPr="00767C2A" w:rsidRDefault="003F76D7" w:rsidP="4F5624D8">
            <w:pPr>
              <w:snapToGrid w:val="0"/>
              <w:rPr>
                <w:sz w:val="18"/>
                <w:szCs w:val="18"/>
                <w:lang w:val="en-US"/>
              </w:rPr>
            </w:pPr>
            <w:r w:rsidRPr="4F5624D8">
              <w:rPr>
                <w:sz w:val="16"/>
                <w:szCs w:val="16"/>
                <w:lang w:val="en-US"/>
              </w:rPr>
              <w:t xml:space="preserve">For the Rel-19 Type-I and Type-II codebook refinement for up to 128 CSI-RS ports, regarding NZP CSI-RS resource aggregation to attain </w:t>
            </w:r>
            <w:r w:rsidRPr="4F5624D8">
              <w:rPr>
                <w:sz w:val="18"/>
                <w:szCs w:val="18"/>
                <w:lang w:val="en-US"/>
              </w:rPr>
              <w:t>32 &lt; P (or P</w:t>
            </w:r>
            <w:r w:rsidRPr="4F5624D8">
              <w:rPr>
                <w:sz w:val="18"/>
                <w:szCs w:val="18"/>
                <w:vertAlign w:val="subscript"/>
                <w:lang w:val="en-US"/>
              </w:rPr>
              <w:t>CSI-RS</w:t>
            </w:r>
            <w:r w:rsidRPr="4F5624D8">
              <w:rPr>
                <w:sz w:val="18"/>
                <w:szCs w:val="18"/>
                <w:lang w:val="en-US"/>
              </w:rPr>
              <w:t>)</w:t>
            </w:r>
            <w:r w:rsidRPr="4F5624D8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4F5624D8">
              <w:rPr>
                <w:rFonts w:ascii="Calibri" w:hAnsi="Calibri" w:cs="Calibri"/>
                <w:sz w:val="18"/>
                <w:szCs w:val="18"/>
                <w:lang w:val="en-US"/>
              </w:rPr>
              <w:t xml:space="preserve">≤ </w:t>
            </w:r>
            <w:r w:rsidRPr="4F5624D8">
              <w:rPr>
                <w:sz w:val="18"/>
                <w:szCs w:val="18"/>
                <w:lang w:val="en-US"/>
              </w:rPr>
              <w:t>128, support aggregating at least K=2, 3, or 4 legacy NZP CSI-RS resources with equal number of ports</w:t>
            </w:r>
          </w:p>
          <w:p w14:paraId="56512ACB" w14:textId="77777777" w:rsidR="003F76D7" w:rsidRPr="00767C2A" w:rsidRDefault="003F76D7" w:rsidP="003F76D7">
            <w:pPr>
              <w:pStyle w:val="ListParagraph"/>
              <w:numPr>
                <w:ilvl w:val="0"/>
                <w:numId w:val="20"/>
              </w:numPr>
              <w:snapToGrid w:val="0"/>
              <w:spacing w:before="0" w:after="0"/>
              <w:contextualSpacing w:val="0"/>
              <w:jc w:val="left"/>
              <w:rPr>
                <w:iCs/>
                <w:sz w:val="18"/>
                <w:szCs w:val="18"/>
                <w:highlight w:val="yellow"/>
              </w:rPr>
            </w:pPr>
            <w:r w:rsidRPr="00767C2A">
              <w:rPr>
                <w:iCs/>
                <w:sz w:val="18"/>
                <w:szCs w:val="18"/>
                <w:highlight w:val="yellow"/>
              </w:rPr>
              <w:t xml:space="preserve">FFS (by RAN1#116bis): Mapping from CSI-RS resource index/port index per resource and port index to CSI/PMI calculation, also considering co-existence with pre-Rel-19 UEs </w:t>
            </w:r>
          </w:p>
          <w:p w14:paraId="02E3978D" w14:textId="77777777" w:rsidR="003F76D7" w:rsidRPr="00767C2A" w:rsidRDefault="003F76D7" w:rsidP="4F5624D8">
            <w:pPr>
              <w:pStyle w:val="ListParagraph"/>
              <w:numPr>
                <w:ilvl w:val="0"/>
                <w:numId w:val="20"/>
              </w:numPr>
              <w:snapToGrid w:val="0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4F5624D8">
              <w:rPr>
                <w:sz w:val="18"/>
                <w:szCs w:val="18"/>
                <w:lang w:val="en-US"/>
              </w:rPr>
              <w:t xml:space="preserve">FFS (by RAN1#116bis): whether the Rel-18 CJT CMR restrictions (where all resources shall be located within 2 consecutive slots) are reused, or additional restriction(s) are introduced (e.g. </w:t>
            </w:r>
            <w:proofErr w:type="spellStart"/>
            <w:r w:rsidRPr="4F5624D8">
              <w:rPr>
                <w:sz w:val="18"/>
                <w:szCs w:val="18"/>
                <w:lang w:val="en-US"/>
              </w:rPr>
              <w:t>PCoffset</w:t>
            </w:r>
            <w:proofErr w:type="spellEnd"/>
            <w:r w:rsidRPr="4F5624D8">
              <w:rPr>
                <w:sz w:val="18"/>
                <w:szCs w:val="18"/>
                <w:lang w:val="en-US"/>
              </w:rPr>
              <w:t>, CDM type, RS density, TD (co-located in a slot</w:t>
            </w:r>
            <w:proofErr w:type="gramStart"/>
            <w:r w:rsidRPr="4F5624D8">
              <w:rPr>
                <w:sz w:val="18"/>
                <w:szCs w:val="18"/>
                <w:lang w:val="en-US"/>
              </w:rPr>
              <w:t>)/FD locations</w:t>
            </w:r>
            <w:proofErr w:type="gramEnd"/>
            <w:r w:rsidRPr="4F5624D8">
              <w:rPr>
                <w:sz w:val="18"/>
                <w:szCs w:val="18"/>
                <w:lang w:val="en-US"/>
              </w:rPr>
              <w:t>, QCL, …)</w:t>
            </w:r>
          </w:p>
          <w:p w14:paraId="70399B9D" w14:textId="77777777" w:rsidR="003F76D7" w:rsidRPr="00767C2A" w:rsidRDefault="003F76D7" w:rsidP="4F5624D8">
            <w:pPr>
              <w:pStyle w:val="ListParagraph"/>
              <w:numPr>
                <w:ilvl w:val="0"/>
                <w:numId w:val="20"/>
              </w:numPr>
              <w:snapToGrid w:val="0"/>
              <w:spacing w:before="0" w:after="0"/>
              <w:jc w:val="left"/>
              <w:rPr>
                <w:sz w:val="18"/>
                <w:szCs w:val="18"/>
                <w:lang w:val="en-US"/>
              </w:rPr>
            </w:pPr>
            <w:r w:rsidRPr="4F5624D8">
              <w:rPr>
                <w:sz w:val="18"/>
                <w:szCs w:val="18"/>
                <w:lang w:val="en-US"/>
              </w:rPr>
              <w:t xml:space="preserve">FFS (by RAN1#116bis): Whether legacy resource configuration for interference measurement is reused, or additional restriction(s) are </w:t>
            </w:r>
            <w:proofErr w:type="gramStart"/>
            <w:r w:rsidRPr="4F5624D8">
              <w:rPr>
                <w:sz w:val="18"/>
                <w:szCs w:val="18"/>
                <w:lang w:val="en-US"/>
              </w:rPr>
              <w:t>introduced</w:t>
            </w:r>
            <w:proofErr w:type="gramEnd"/>
          </w:p>
          <w:p w14:paraId="6D13DA5C" w14:textId="77777777" w:rsidR="003F76D7" w:rsidRPr="00767C2A" w:rsidRDefault="003F76D7" w:rsidP="003F76D7">
            <w:pPr>
              <w:pStyle w:val="ListParagraph"/>
              <w:numPr>
                <w:ilvl w:val="0"/>
                <w:numId w:val="20"/>
              </w:numPr>
              <w:snapToGrid w:val="0"/>
              <w:spacing w:before="0" w:after="0"/>
              <w:contextualSpacing w:val="0"/>
              <w:jc w:val="left"/>
              <w:rPr>
                <w:iCs/>
                <w:sz w:val="18"/>
                <w:szCs w:val="18"/>
              </w:rPr>
            </w:pPr>
            <w:r w:rsidRPr="00767C2A">
              <w:rPr>
                <w:iCs/>
                <w:sz w:val="18"/>
                <w:szCs w:val="18"/>
              </w:rPr>
              <w:t>FFS: Whether all the K CSI-RS resources are associated with a same CSI-RS resource set or not</w:t>
            </w:r>
          </w:p>
          <w:p w14:paraId="2DACE3A6" w14:textId="77777777" w:rsidR="003F76D7" w:rsidRPr="00767C2A" w:rsidRDefault="003F76D7" w:rsidP="003F76D7">
            <w:pPr>
              <w:pStyle w:val="ListParagraph"/>
              <w:numPr>
                <w:ilvl w:val="0"/>
                <w:numId w:val="20"/>
              </w:numPr>
              <w:snapToGrid w:val="0"/>
              <w:spacing w:before="0" w:after="0"/>
              <w:contextualSpacing w:val="0"/>
              <w:jc w:val="left"/>
              <w:rPr>
                <w:iCs/>
                <w:sz w:val="18"/>
                <w:szCs w:val="18"/>
              </w:rPr>
            </w:pPr>
            <w:r w:rsidRPr="00767C2A">
              <w:rPr>
                <w:iCs/>
                <w:sz w:val="18"/>
                <w:szCs w:val="18"/>
              </w:rPr>
              <w:t>Note: If the supported number of ports does not require aggregation of 3 resources, K=3 can be removed</w:t>
            </w:r>
          </w:p>
          <w:p w14:paraId="2DB34009" w14:textId="77777777" w:rsidR="003F76D7" w:rsidRPr="00767C2A" w:rsidRDefault="003F76D7" w:rsidP="003F76D7">
            <w:pPr>
              <w:snapToGrid w:val="0"/>
              <w:spacing w:before="0" w:after="0"/>
              <w:jc w:val="left"/>
              <w:rPr>
                <w:iCs/>
                <w:sz w:val="18"/>
                <w:szCs w:val="18"/>
              </w:rPr>
            </w:pPr>
          </w:p>
          <w:p w14:paraId="5EE0723C" w14:textId="77777777" w:rsidR="003F76D7" w:rsidRPr="00767C2A" w:rsidRDefault="003F76D7" w:rsidP="4F5624D8">
            <w:pPr>
              <w:snapToGrid w:val="0"/>
              <w:rPr>
                <w:rFonts w:eastAsia="Batang"/>
                <w:sz w:val="18"/>
                <w:szCs w:val="18"/>
                <w:lang w:val="en-GB"/>
              </w:rPr>
            </w:pPr>
            <w:r w:rsidRPr="4F5624D8">
              <w:rPr>
                <w:rFonts w:eastAsia="SimSun"/>
                <w:b/>
                <w:bCs/>
                <w:sz w:val="18"/>
                <w:szCs w:val="18"/>
                <w:highlight w:val="yellow"/>
                <w:u w:val="single"/>
                <w:lang w:val="en-GB" w:eastAsia="en-US"/>
              </w:rPr>
              <w:t>Proposal 1.B</w:t>
            </w:r>
            <w:r w:rsidRPr="4F5624D8">
              <w:rPr>
                <w:rFonts w:eastAsia="SimSun"/>
                <w:b/>
                <w:bCs/>
                <w:sz w:val="18"/>
                <w:szCs w:val="18"/>
                <w:lang w:val="en-GB" w:eastAsia="en-US"/>
              </w:rPr>
              <w:t xml:space="preserve">: </w:t>
            </w:r>
            <w:r w:rsidRPr="4F5624D8">
              <w:rPr>
                <w:rFonts w:eastAsia="Batang"/>
                <w:sz w:val="18"/>
                <w:szCs w:val="18"/>
                <w:lang w:val="en-GB" w:eastAsia="en-US"/>
              </w:rPr>
              <w:t>For the Rel-19 Type-I and Type-II codebook refinement for 48, 64, and 128 CSI-RS ports, regarding the m</w:t>
            </w:r>
            <w:r w:rsidRPr="4F5624D8">
              <w:rPr>
                <w:rFonts w:eastAsia="Batang"/>
                <w:sz w:val="18"/>
                <w:szCs w:val="18"/>
                <w:lang w:val="en-GB"/>
              </w:rPr>
              <w:t xml:space="preserve">apping from CSI-RS resource index/port index per resource and port index to CSI/PMI calculation, </w:t>
            </w:r>
            <w:r w:rsidRPr="4F5624D8">
              <w:rPr>
                <w:sz w:val="18"/>
                <w:szCs w:val="18"/>
                <w:lang w:val="en-GB"/>
              </w:rPr>
              <w:t xml:space="preserve">support NW to configure UE with one of the following mapping methods via higher-layer (RRC) </w:t>
            </w:r>
            <w:proofErr w:type="spellStart"/>
            <w:r w:rsidRPr="4F5624D8">
              <w:rPr>
                <w:sz w:val="18"/>
                <w:szCs w:val="18"/>
                <w:lang w:val="en-GB"/>
              </w:rPr>
              <w:t>signaling</w:t>
            </w:r>
            <w:proofErr w:type="spellEnd"/>
            <w:r w:rsidRPr="4F5624D8">
              <w:rPr>
                <w:sz w:val="18"/>
                <w:szCs w:val="18"/>
                <w:lang w:val="en-GB"/>
              </w:rPr>
              <w:t xml:space="preserve">, </w:t>
            </w:r>
          </w:p>
          <w:p w14:paraId="638B6201" w14:textId="77777777" w:rsidR="003F76D7" w:rsidRPr="00767C2A" w:rsidRDefault="003F76D7" w:rsidP="003F76D7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sz w:val="18"/>
                <w:szCs w:val="22"/>
              </w:rPr>
            </w:pPr>
            <w:r w:rsidRPr="00767C2A">
              <w:rPr>
                <w:i/>
                <w:sz w:val="18"/>
                <w:szCs w:val="22"/>
                <w:lang w:eastAsia="x-none"/>
              </w:rPr>
              <w:t>Mapping method 1</w:t>
            </w:r>
            <w:r w:rsidRPr="00767C2A">
              <w:rPr>
                <w:sz w:val="18"/>
                <w:szCs w:val="22"/>
                <w:lang w:eastAsia="x-none"/>
              </w:rPr>
              <w:t xml:space="preserve">: </w:t>
            </w:r>
            <w:r w:rsidRPr="00767C2A">
              <w:rPr>
                <w:sz w:val="18"/>
                <w:szCs w:val="22"/>
                <w:lang w:val="en-GB" w:eastAsia="x-none"/>
              </w:rPr>
              <w:t>Sequential ordering/indexing within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then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then (K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then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then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then (K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  </w:t>
            </w:r>
          </w:p>
          <w:p w14:paraId="753BA404" w14:textId="77777777" w:rsidR="003F76D7" w:rsidRPr="00767C2A" w:rsidRDefault="003F76D7" w:rsidP="003F76D7">
            <w:pPr>
              <w:numPr>
                <w:ilvl w:val="0"/>
                <w:numId w:val="21"/>
              </w:numPr>
              <w:snapToGrid w:val="0"/>
              <w:spacing w:before="0" w:after="0"/>
              <w:jc w:val="left"/>
              <w:rPr>
                <w:sz w:val="18"/>
                <w:szCs w:val="22"/>
              </w:rPr>
            </w:pPr>
            <w:r w:rsidRPr="00767C2A">
              <w:rPr>
                <w:i/>
                <w:sz w:val="18"/>
                <w:szCs w:val="22"/>
              </w:rPr>
              <w:t>Mapping method 2</w:t>
            </w:r>
            <w:r w:rsidRPr="00767C2A">
              <w:rPr>
                <w:sz w:val="18"/>
                <w:szCs w:val="22"/>
              </w:rPr>
              <w:t xml:space="preserve">: </w:t>
            </w:r>
            <w:r w:rsidRPr="00767C2A">
              <w:rPr>
                <w:sz w:val="18"/>
                <w:szCs w:val="22"/>
                <w:lang w:val="en-GB" w:eastAsia="x-none"/>
              </w:rPr>
              <w:t>Sequential ordering/indexing within (</w:t>
            </w:r>
            <w:r w:rsidRPr="00767C2A">
              <w:rPr>
                <w:rFonts w:eastAsia="DengXian" w:hint="eastAsia"/>
                <w:sz w:val="18"/>
                <w:szCs w:val="22"/>
                <w:lang w:eastAsia="zh-CN"/>
              </w:rPr>
              <w:t>w</w:t>
            </w:r>
            <w:r w:rsidRPr="00767C2A">
              <w:rPr>
                <w:rFonts w:eastAsia="DengXian"/>
                <w:sz w:val="18"/>
                <w:szCs w:val="22"/>
                <w:lang w:eastAsia="zh-CN"/>
              </w:rPr>
              <w:t>here K*n2 = N2</w:t>
            </w:r>
            <w:r w:rsidRPr="00767C2A">
              <w:rPr>
                <w:sz w:val="18"/>
                <w:szCs w:val="22"/>
                <w:lang w:val="en-GB" w:eastAsia="x-none"/>
              </w:rPr>
              <w:t>):</w:t>
            </w:r>
          </w:p>
          <w:p w14:paraId="0C101DA0" w14:textId="77777777" w:rsidR="003F76D7" w:rsidRPr="00767C2A" w:rsidRDefault="003F76D7" w:rsidP="003F76D7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sz w:val="18"/>
                <w:szCs w:val="22"/>
              </w:rPr>
            </w:pPr>
            <w:r w:rsidRPr="00767C2A">
              <w:rPr>
                <w:sz w:val="18"/>
                <w:szCs w:val="22"/>
                <w:lang w:val="en-GB" w:eastAsia="x-none"/>
              </w:rPr>
              <w:t>for the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then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 then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 , </w:t>
            </w:r>
          </w:p>
          <w:p w14:paraId="614D3374" w14:textId="77777777" w:rsidR="003F76D7" w:rsidRPr="00767C2A" w:rsidRDefault="003F76D7" w:rsidP="003F76D7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sz w:val="18"/>
                <w:szCs w:val="22"/>
              </w:rPr>
            </w:pPr>
            <w:r w:rsidRPr="00767C2A">
              <w:rPr>
                <w:sz w:val="18"/>
                <w:szCs w:val="22"/>
                <w:lang w:val="en-GB" w:eastAsia="x-none"/>
              </w:rPr>
              <w:t>and then for the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then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 then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st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polarization), …, (N1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n2 ports in K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th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resource, 2</w:t>
            </w:r>
            <w:r w:rsidRPr="00767C2A">
              <w:rPr>
                <w:sz w:val="18"/>
                <w:szCs w:val="22"/>
                <w:vertAlign w:val="superscript"/>
                <w:lang w:val="en-GB" w:eastAsia="x-none"/>
              </w:rPr>
              <w:t>nd</w:t>
            </w:r>
            <w:r w:rsidRPr="00767C2A">
              <w:rPr>
                <w:sz w:val="18"/>
                <w:szCs w:val="22"/>
                <w:lang w:val="en-GB" w:eastAsia="x-none"/>
              </w:rPr>
              <w:t xml:space="preserve"> polarization)</w:t>
            </w:r>
          </w:p>
          <w:p w14:paraId="69BBC90C" w14:textId="77777777" w:rsidR="003F76D7" w:rsidRPr="00767C2A" w:rsidRDefault="003F76D7" w:rsidP="003F76D7">
            <w:pPr>
              <w:snapToGrid w:val="0"/>
              <w:rPr>
                <w:sz w:val="18"/>
                <w:szCs w:val="18"/>
                <w:lang w:eastAsia="zh-TW"/>
              </w:rPr>
            </w:pPr>
            <w:r w:rsidRPr="00767C2A">
              <w:rPr>
                <w:rFonts w:eastAsia="SimSun"/>
                <w:sz w:val="18"/>
                <w:szCs w:val="18"/>
                <w:lang w:eastAsia="en-US"/>
              </w:rPr>
              <w:t xml:space="preserve">FFS: </w:t>
            </w:r>
            <w:r w:rsidRPr="00767C2A">
              <w:rPr>
                <w:sz w:val="18"/>
                <w:szCs w:val="18"/>
                <w:lang w:eastAsia="zh-TW"/>
              </w:rPr>
              <w:t>Exact port indexing within each CSI-RS resource or across K CSI-RS resources</w:t>
            </w:r>
          </w:p>
          <w:p w14:paraId="641CBE61" w14:textId="77777777" w:rsidR="003F76D7" w:rsidRPr="00767C2A" w:rsidRDefault="003F76D7" w:rsidP="003F76D7">
            <w:pPr>
              <w:snapToGrid w:val="0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sz w:val="18"/>
                <w:szCs w:val="18"/>
                <w:lang w:eastAsia="en-US"/>
              </w:rPr>
              <w:t xml:space="preserve">FFS: Whether the following is also supported: </w:t>
            </w:r>
          </w:p>
          <w:p w14:paraId="3DC07418" w14:textId="77777777" w:rsidR="003F76D7" w:rsidRPr="00767C2A" w:rsidRDefault="003F76D7" w:rsidP="003F76D7">
            <w:pPr>
              <w:pStyle w:val="ListParagraph"/>
              <w:numPr>
                <w:ilvl w:val="0"/>
                <w:numId w:val="22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i/>
                <w:sz w:val="18"/>
                <w:szCs w:val="18"/>
                <w:lang w:eastAsia="en-US"/>
              </w:rPr>
              <w:t>Mapping method 3 (for K=4)</w:t>
            </w:r>
            <w:r w:rsidRPr="00767C2A">
              <w:rPr>
                <w:rFonts w:eastAsia="SimSun"/>
                <w:sz w:val="18"/>
                <w:szCs w:val="18"/>
                <w:lang w:eastAsia="en-US"/>
              </w:rPr>
              <w:t xml:space="preserve">: 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>Sequential ordering/indexing within (where N1=2*n1, N2 = 2*n2):</w:t>
            </w:r>
          </w:p>
          <w:p w14:paraId="1B3282EE" w14:textId="77777777" w:rsidR="003F76D7" w:rsidRPr="00767C2A" w:rsidRDefault="003F76D7" w:rsidP="003F76D7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>for the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lastRenderedPageBreak/>
              <w:t>polarization), …, then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</w:t>
            </w:r>
          </w:p>
          <w:p w14:paraId="7BD59F80" w14:textId="77777777" w:rsidR="003F76D7" w:rsidRPr="00767C2A" w:rsidRDefault="003F76D7" w:rsidP="003F76D7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>for the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</w:t>
            </w:r>
          </w:p>
          <w:p w14:paraId="4D54F6CC" w14:textId="77777777" w:rsidR="003F76D7" w:rsidRPr="00767C2A" w:rsidRDefault="003F76D7" w:rsidP="003F76D7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>and then for the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… then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</w:t>
            </w:r>
          </w:p>
          <w:p w14:paraId="0EE0AE6F" w14:textId="7DBCB242" w:rsidR="003F76D7" w:rsidRPr="003F76D7" w:rsidRDefault="003F76D7" w:rsidP="00C713D6">
            <w:pPr>
              <w:numPr>
                <w:ilvl w:val="1"/>
                <w:numId w:val="21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eastAsia="en-US"/>
              </w:rPr>
            </w:pP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>and then for the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st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then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3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rd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polarization), (n1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n2 ports in 4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th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resource, 2</w:t>
            </w:r>
            <w:r w:rsidRPr="00767C2A">
              <w:rPr>
                <w:rFonts w:eastAsia="SimSun"/>
                <w:sz w:val="18"/>
                <w:szCs w:val="18"/>
                <w:vertAlign w:val="superscript"/>
                <w:lang w:val="en-GB" w:eastAsia="en-US"/>
              </w:rPr>
              <w:t>nd</w:t>
            </w:r>
            <w:r w:rsidRPr="00767C2A">
              <w:rPr>
                <w:rFonts w:eastAsia="SimSun"/>
                <w:sz w:val="18"/>
                <w:szCs w:val="18"/>
                <w:lang w:val="en-GB" w:eastAsia="en-US"/>
              </w:rPr>
              <w:t xml:space="preserve"> polarization). </w:t>
            </w:r>
          </w:p>
        </w:tc>
      </w:tr>
    </w:tbl>
    <w:p w14:paraId="57E17369" w14:textId="77777777" w:rsidR="00814D01" w:rsidRDefault="00814D01" w:rsidP="00454EC4">
      <w:pPr>
        <w:rPr>
          <w:sz w:val="20"/>
          <w:szCs w:val="20"/>
          <w:lang w:val="en-GB"/>
        </w:rPr>
      </w:pPr>
    </w:p>
    <w:p w14:paraId="71FFB7C0" w14:textId="7F15666C" w:rsidR="00BC2AF7" w:rsidRPr="00E53126" w:rsidRDefault="00FC2045" w:rsidP="00454EC4">
      <w:pPr>
        <w:rPr>
          <w:sz w:val="20"/>
          <w:szCs w:val="20"/>
          <w:lang w:val="en-GB"/>
        </w:rPr>
      </w:pPr>
      <w:r w:rsidRPr="00E53126">
        <w:rPr>
          <w:sz w:val="20"/>
          <w:szCs w:val="20"/>
          <w:lang w:val="en-GB"/>
        </w:rPr>
        <w:t xml:space="preserve">According to mapping scheme 1, the CSI-RS ports of a CSI-RS resource are mapped to </w:t>
      </w:r>
      <w:r w:rsidR="00454EC4" w:rsidRPr="00E53126">
        <w:rPr>
          <w:sz w:val="20"/>
          <w:szCs w:val="20"/>
          <w:lang w:val="en-GB"/>
        </w:rPr>
        <w:t>all rows and a subset of columns of the antenna port layout. According to mapping scheme 2, the CSI-RS ports of a CSI-RS resource are mapped to all columns and a subset of rows of the antenna port layout. According to mapping scheme 3, the CSI-RS ports of a CSI-RS resource are mapped to a subset of columns</w:t>
      </w:r>
      <w:r w:rsidR="00BC2AF7" w:rsidRPr="00E53126">
        <w:rPr>
          <w:sz w:val="20"/>
          <w:szCs w:val="20"/>
          <w:lang w:val="en-GB"/>
        </w:rPr>
        <w:t xml:space="preserve"> </w:t>
      </w:r>
      <w:r w:rsidR="00454EC4" w:rsidRPr="00E53126">
        <w:rPr>
          <w:sz w:val="20"/>
          <w:szCs w:val="20"/>
          <w:lang w:val="en-GB"/>
        </w:rPr>
        <w:t xml:space="preserve">and rows of the antenna port layout. </w:t>
      </w:r>
      <w:r w:rsidR="00BC2AF7" w:rsidRPr="00E53126">
        <w:rPr>
          <w:sz w:val="20"/>
          <w:szCs w:val="20"/>
          <w:lang w:val="en-GB"/>
        </w:rPr>
        <w:t xml:space="preserve">Figure 1 shows the antenna port layout having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="00BC2AF7" w:rsidRPr="00E53126">
        <w:rPr>
          <w:sz w:val="20"/>
          <w:szCs w:val="20"/>
          <w:lang w:val="en-GB"/>
        </w:rPr>
        <w:t xml:space="preserve"> columns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BC2AF7" w:rsidRPr="00E53126">
        <w:rPr>
          <w:sz w:val="20"/>
          <w:szCs w:val="20"/>
          <w:lang w:val="en-GB"/>
        </w:rPr>
        <w:t xml:space="preserve"> rows. For 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K = 2 </m:t>
        </m:r>
      </m:oMath>
      <w:r w:rsidR="00BC2AF7" w:rsidRPr="00E53126">
        <w:rPr>
          <w:sz w:val="20"/>
          <w:szCs w:val="20"/>
          <w:lang w:val="en-GB"/>
        </w:rPr>
        <w:t xml:space="preserve">CSI-RS resources, the mapping of the CSI-RS resources to the antenna port layout/PMI ports according to the three mapping schemes is shown in Figures 1-3. </w:t>
      </w:r>
    </w:p>
    <w:p w14:paraId="29DDE138" w14:textId="001861D6" w:rsidR="001369FA" w:rsidRDefault="00320915" w:rsidP="001369FA">
      <w:pPr>
        <w:keepNext/>
      </w:pPr>
      <w:r>
        <w:rPr>
          <w:noProof/>
          <w:sz w:val="20"/>
          <w:szCs w:val="20"/>
          <w:lang w:val="en-GB"/>
        </w:rPr>
        <w:drawing>
          <wp:inline distT="0" distB="0" distL="0" distR="0" wp14:anchorId="426E0E95" wp14:editId="7CD1EB8E">
            <wp:extent cx="5731510" cy="1998345"/>
            <wp:effectExtent l="0" t="0" r="0" b="0"/>
            <wp:docPr id="721877850" name="Picture 3" descr="A screenshot of a grid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877850" name="Picture 3" descr="A screenshot of a grid with numbers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8876B" w14:textId="5D24F98B" w:rsidR="001369FA" w:rsidRPr="001369FA" w:rsidRDefault="001369FA" w:rsidP="001369FA">
      <w:pPr>
        <w:pStyle w:val="Caption"/>
        <w:rPr>
          <w:b/>
          <w:bCs/>
          <w:color w:val="000000" w:themeColor="text1"/>
        </w:rPr>
      </w:pPr>
      <w:r w:rsidRPr="001369FA">
        <w:rPr>
          <w:b/>
          <w:bCs/>
          <w:color w:val="000000" w:themeColor="text1"/>
        </w:rPr>
        <w:t xml:space="preserve">Figure </w:t>
      </w:r>
      <w:r w:rsidRPr="001369FA">
        <w:rPr>
          <w:b/>
          <w:bCs/>
          <w:color w:val="000000" w:themeColor="text1"/>
        </w:rPr>
        <w:fldChar w:fldCharType="begin"/>
      </w:r>
      <w:r w:rsidRPr="001369FA">
        <w:rPr>
          <w:b/>
          <w:bCs/>
          <w:color w:val="000000" w:themeColor="text1"/>
        </w:rPr>
        <w:instrText xml:space="preserve"> SEQ Figure \* ARABIC </w:instrText>
      </w:r>
      <w:r w:rsidRPr="001369FA">
        <w:rPr>
          <w:b/>
          <w:bCs/>
          <w:color w:val="000000" w:themeColor="text1"/>
        </w:rPr>
        <w:fldChar w:fldCharType="separate"/>
      </w:r>
      <w:r w:rsidR="007F200D">
        <w:rPr>
          <w:b/>
          <w:bCs/>
          <w:noProof/>
          <w:color w:val="000000" w:themeColor="text1"/>
        </w:rPr>
        <w:t>1</w:t>
      </w:r>
      <w:r w:rsidRPr="001369FA">
        <w:rPr>
          <w:b/>
          <w:bCs/>
          <w:color w:val="000000" w:themeColor="text1"/>
        </w:rPr>
        <w:fldChar w:fldCharType="end"/>
      </w:r>
      <w:r w:rsidRPr="001369FA">
        <w:rPr>
          <w:b/>
          <w:bCs/>
          <w:color w:val="000000" w:themeColor="text1"/>
        </w:rPr>
        <w:t xml:space="preserve">:Mapping of K =2 CSI-RS resources to the rows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and columns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of the antenna port layout/PMI ports</w:t>
      </w:r>
      <w:r>
        <w:rPr>
          <w:b/>
          <w:bCs/>
          <w:color w:val="000000" w:themeColor="text1"/>
        </w:rPr>
        <w:t xml:space="preserve"> according to mapping scheme 1, where each resource is mapped to all </w:t>
      </w:r>
      <w:r w:rsidR="007F200D">
        <w:rPr>
          <w:b/>
          <w:bCs/>
          <w:color w:val="000000" w:themeColor="text1"/>
        </w:rPr>
        <w:t>rows</w:t>
      </w:r>
      <w:r>
        <w:rPr>
          <w:b/>
          <w:bCs/>
          <w:color w:val="000000" w:themeColor="text1"/>
        </w:rPr>
        <w:t xml:space="preserve"> and a subset of </w:t>
      </w:r>
      <w:r w:rsidR="007F200D">
        <w:rPr>
          <w:b/>
          <w:bCs/>
          <w:color w:val="000000" w:themeColor="text1"/>
        </w:rPr>
        <w:t>columns</w:t>
      </w:r>
      <w:r>
        <w:rPr>
          <w:b/>
          <w:bCs/>
          <w:color w:val="000000" w:themeColor="text1"/>
        </w:rPr>
        <w:t xml:space="preserve"> of the antenna layout.</w:t>
      </w:r>
    </w:p>
    <w:p w14:paraId="41FEE531" w14:textId="2B914BDF" w:rsidR="001369FA" w:rsidRDefault="00320915" w:rsidP="001369FA">
      <w:pPr>
        <w:keepNext/>
      </w:pPr>
      <w:r w:rsidRPr="00320915">
        <w:rPr>
          <w:noProof/>
          <w:sz w:val="20"/>
          <w:szCs w:val="20"/>
          <w:lang w:val="en-GB"/>
        </w:rPr>
        <w:t xml:space="preserve"> </w:t>
      </w:r>
      <w:r>
        <w:rPr>
          <w:noProof/>
          <w:sz w:val="20"/>
          <w:szCs w:val="20"/>
          <w:lang w:val="en-GB"/>
        </w:rPr>
        <w:drawing>
          <wp:inline distT="0" distB="0" distL="0" distR="0" wp14:anchorId="346211D1" wp14:editId="1FBB98BF">
            <wp:extent cx="5731510" cy="1990725"/>
            <wp:effectExtent l="0" t="0" r="0" b="3175"/>
            <wp:docPr id="877897728" name="Picture 2" descr="A grid of numbers and symbo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97728" name="Picture 2" descr="A grid of numbers and symbols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6E820" w14:textId="7DE3264B" w:rsidR="001369FA" w:rsidRPr="001369FA" w:rsidRDefault="001369FA" w:rsidP="001369FA">
      <w:pPr>
        <w:pStyle w:val="Caption"/>
        <w:rPr>
          <w:b/>
          <w:bCs/>
          <w:color w:val="000000" w:themeColor="text1"/>
          <w:sz w:val="20"/>
          <w:szCs w:val="20"/>
          <w:lang w:val="en-GB"/>
        </w:rPr>
      </w:pPr>
      <w:r w:rsidRPr="001369FA">
        <w:rPr>
          <w:b/>
          <w:bCs/>
          <w:color w:val="000000" w:themeColor="text1"/>
        </w:rPr>
        <w:t xml:space="preserve">Figure </w:t>
      </w:r>
      <w:r w:rsidRPr="001369FA">
        <w:rPr>
          <w:b/>
          <w:bCs/>
          <w:color w:val="000000" w:themeColor="text1"/>
        </w:rPr>
        <w:fldChar w:fldCharType="begin"/>
      </w:r>
      <w:r w:rsidRPr="001369FA">
        <w:rPr>
          <w:b/>
          <w:bCs/>
          <w:color w:val="000000" w:themeColor="text1"/>
        </w:rPr>
        <w:instrText xml:space="preserve"> SEQ Figure \* ARABIC </w:instrText>
      </w:r>
      <w:r w:rsidRPr="001369FA">
        <w:rPr>
          <w:b/>
          <w:bCs/>
          <w:color w:val="000000" w:themeColor="text1"/>
        </w:rPr>
        <w:fldChar w:fldCharType="separate"/>
      </w:r>
      <w:r w:rsidR="007F200D">
        <w:rPr>
          <w:b/>
          <w:bCs/>
          <w:noProof/>
          <w:color w:val="000000" w:themeColor="text1"/>
        </w:rPr>
        <w:t>2</w:t>
      </w:r>
      <w:r w:rsidRPr="001369FA">
        <w:rPr>
          <w:b/>
          <w:bCs/>
          <w:color w:val="000000" w:themeColor="text1"/>
        </w:rPr>
        <w:fldChar w:fldCharType="end"/>
      </w:r>
      <w:r w:rsidRPr="001369FA">
        <w:rPr>
          <w:b/>
          <w:bCs/>
          <w:color w:val="000000" w:themeColor="text1"/>
        </w:rPr>
        <w:t>:</w:t>
      </w:r>
      <w:r>
        <w:rPr>
          <w:b/>
          <w:bCs/>
          <w:color w:val="000000" w:themeColor="text1"/>
        </w:rPr>
        <w:t xml:space="preserve"> </w:t>
      </w:r>
      <w:r w:rsidRPr="001369FA">
        <w:rPr>
          <w:b/>
          <w:bCs/>
          <w:color w:val="000000" w:themeColor="text1"/>
        </w:rPr>
        <w:t xml:space="preserve">Mapping of K =2 CSI-RS resources to the rows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and columns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of the antenna port layout/PMI ports</w:t>
      </w:r>
      <w:r>
        <w:rPr>
          <w:b/>
          <w:bCs/>
          <w:color w:val="000000" w:themeColor="text1"/>
        </w:rPr>
        <w:t xml:space="preserve"> according to mapping scheme 2, where each resource is mapped to all </w:t>
      </w:r>
      <w:r w:rsidR="007F200D">
        <w:rPr>
          <w:b/>
          <w:bCs/>
          <w:color w:val="000000" w:themeColor="text1"/>
        </w:rPr>
        <w:t>columns</w:t>
      </w:r>
      <w:r>
        <w:rPr>
          <w:b/>
          <w:bCs/>
          <w:color w:val="000000" w:themeColor="text1"/>
        </w:rPr>
        <w:t xml:space="preserve"> and a subset of </w:t>
      </w:r>
      <w:r w:rsidR="007F200D">
        <w:rPr>
          <w:b/>
          <w:bCs/>
          <w:color w:val="000000" w:themeColor="text1"/>
        </w:rPr>
        <w:t>rows</w:t>
      </w:r>
      <w:r>
        <w:rPr>
          <w:b/>
          <w:bCs/>
          <w:color w:val="000000" w:themeColor="text1"/>
        </w:rPr>
        <w:t xml:space="preserve"> of the antenna layout.</w:t>
      </w:r>
    </w:p>
    <w:p w14:paraId="65BDEBC9" w14:textId="77777777" w:rsidR="001369FA" w:rsidRDefault="001369FA" w:rsidP="001369FA">
      <w:pPr>
        <w:keepNext/>
      </w:pPr>
      <w:r>
        <w:rPr>
          <w:noProof/>
          <w:sz w:val="20"/>
          <w:szCs w:val="20"/>
          <w:lang w:val="en-GB"/>
        </w:rPr>
        <w:lastRenderedPageBreak/>
        <w:drawing>
          <wp:inline distT="0" distB="0" distL="0" distR="0" wp14:anchorId="4F53915B" wp14:editId="7EF54516">
            <wp:extent cx="5731510" cy="2019935"/>
            <wp:effectExtent l="0" t="0" r="0" b="0"/>
            <wp:docPr id="590661565" name="Picture 4" descr="A screenshot of a grid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661565" name="Picture 4" descr="A screenshot of a grid with number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1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C22FD" w14:textId="10B90487" w:rsidR="000B295C" w:rsidRPr="001369FA" w:rsidRDefault="001369FA" w:rsidP="001369FA">
      <w:pPr>
        <w:pStyle w:val="Caption"/>
        <w:rPr>
          <w:b/>
          <w:bCs/>
          <w:color w:val="000000" w:themeColor="text1"/>
          <w:sz w:val="20"/>
          <w:szCs w:val="20"/>
          <w:lang w:val="en-GB"/>
        </w:rPr>
      </w:pPr>
      <w:r w:rsidRPr="001369FA">
        <w:rPr>
          <w:b/>
          <w:bCs/>
          <w:color w:val="000000" w:themeColor="text1"/>
        </w:rPr>
        <w:t xml:space="preserve">Figure </w:t>
      </w:r>
      <w:r w:rsidRPr="001369FA">
        <w:rPr>
          <w:b/>
          <w:bCs/>
          <w:color w:val="000000" w:themeColor="text1"/>
        </w:rPr>
        <w:fldChar w:fldCharType="begin"/>
      </w:r>
      <w:r w:rsidRPr="001369FA">
        <w:rPr>
          <w:b/>
          <w:bCs/>
          <w:color w:val="000000" w:themeColor="text1"/>
        </w:rPr>
        <w:instrText xml:space="preserve"> SEQ Figure \* ARABIC </w:instrText>
      </w:r>
      <w:r w:rsidRPr="001369FA">
        <w:rPr>
          <w:b/>
          <w:bCs/>
          <w:color w:val="000000" w:themeColor="text1"/>
        </w:rPr>
        <w:fldChar w:fldCharType="separate"/>
      </w:r>
      <w:r w:rsidR="007F200D">
        <w:rPr>
          <w:b/>
          <w:bCs/>
          <w:noProof/>
          <w:color w:val="000000" w:themeColor="text1"/>
        </w:rPr>
        <w:t>3</w:t>
      </w:r>
      <w:r w:rsidRPr="001369FA">
        <w:rPr>
          <w:b/>
          <w:bCs/>
          <w:color w:val="000000" w:themeColor="text1"/>
        </w:rPr>
        <w:fldChar w:fldCharType="end"/>
      </w:r>
      <w:r w:rsidRPr="001369FA">
        <w:rPr>
          <w:b/>
          <w:bCs/>
          <w:color w:val="000000" w:themeColor="text1"/>
        </w:rPr>
        <w:t>: Mapping of K =</w:t>
      </w:r>
      <w:r w:rsidR="001263F8">
        <w:rPr>
          <w:b/>
          <w:bCs/>
          <w:color w:val="000000" w:themeColor="text1"/>
        </w:rPr>
        <w:t xml:space="preserve"> 4</w:t>
      </w:r>
      <w:r w:rsidRPr="001369FA">
        <w:rPr>
          <w:b/>
          <w:bCs/>
          <w:color w:val="000000" w:themeColor="text1"/>
        </w:rPr>
        <w:t xml:space="preserve"> CSI-RS resources to the rows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and columns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of the antenna port layout/PMI ports according to mapping scheme </w:t>
      </w:r>
      <w:r>
        <w:rPr>
          <w:b/>
          <w:bCs/>
          <w:color w:val="000000" w:themeColor="text1"/>
        </w:rPr>
        <w:t>3, where each resource is mapped to a subset of rows and columns of the antenna layout.</w:t>
      </w:r>
    </w:p>
    <w:p w14:paraId="48C6D3AB" w14:textId="4D637FC1" w:rsidR="000B295C" w:rsidRPr="00E53126" w:rsidRDefault="00A61109" w:rsidP="00454EC4">
      <w:pPr>
        <w:rPr>
          <w:sz w:val="20"/>
          <w:szCs w:val="20"/>
          <w:lang w:val="en-GB"/>
        </w:rPr>
      </w:pPr>
      <w:r w:rsidRPr="00E53126">
        <w:rPr>
          <w:sz w:val="20"/>
          <w:szCs w:val="20"/>
          <w:lang w:val="en-GB"/>
        </w:rPr>
        <w:t>For mapping scheme 1, the mapping between the PMI ports and the CSI-RS ports of K CSI-RS resources can be realized by the following equation</w:t>
      </w:r>
    </w:p>
    <w:p w14:paraId="58D81587" w14:textId="3A8AB173" w:rsidR="00A61109" w:rsidRPr="00E53126" w:rsidRDefault="00A61109" w:rsidP="00454EC4">
      <w:pPr>
        <w:rPr>
          <w:sz w:val="20"/>
          <w:szCs w:val="20"/>
          <w:lang w:val="en-GB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i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 k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C+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⋅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mod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p,C</m:t>
                  </m:r>
                </m:e>
              </m:d>
              <m:r>
                <w:rPr>
                  <w:rFonts w:ascii="Cambria Math" w:eastAsiaTheme="minorEastAsia" w:hAnsi="Cambria Math"/>
                  <w:sz w:val="20"/>
                  <w:szCs w:val="20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mod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C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,</m:t>
          </m:r>
        </m:oMath>
      </m:oMathPara>
    </w:p>
    <w:p w14:paraId="59BB35F0" w14:textId="64B39899" w:rsidR="00A61109" w:rsidRPr="00E53126" w:rsidRDefault="00A61109" w:rsidP="00454EC4">
      <w:pPr>
        <w:rPr>
          <w:sz w:val="20"/>
          <w:szCs w:val="20"/>
          <w:lang w:val="en-GB"/>
        </w:rPr>
      </w:pPr>
      <w:r w:rsidRPr="00E53126">
        <w:rPr>
          <w:sz w:val="20"/>
          <w:szCs w:val="20"/>
        </w:rPr>
        <w:t xml:space="preserve">where </w:t>
      </w:r>
      <m:oMath>
        <m:r>
          <w:rPr>
            <w:rFonts w:ascii="Cambria Math" w:hAnsi="Cambria Math"/>
            <w:sz w:val="20"/>
            <w:szCs w:val="20"/>
          </w:rPr>
          <m:t>k=0,…, K-1</m:t>
        </m:r>
      </m:oMath>
      <w:r w:rsidRPr="00E53126">
        <w:rPr>
          <w:sz w:val="20"/>
          <w:szCs w:val="20"/>
        </w:rPr>
        <w:t xml:space="preserve"> is the CSI-RS resource index and </w:t>
      </w:r>
      <m:oMath>
        <m:r>
          <w:rPr>
            <w:rFonts w:ascii="Cambria Math" w:hAnsi="Cambria Math"/>
            <w:sz w:val="20"/>
            <w:szCs w:val="20"/>
          </w:rPr>
          <m:t>p=0,…,P-1</m:t>
        </m:r>
      </m:oMath>
      <w:r w:rsidRPr="00E53126">
        <w:rPr>
          <w:sz w:val="20"/>
          <w:szCs w:val="20"/>
        </w:rPr>
        <w:t xml:space="preserve"> is the number of CSI-RS ports associated with each CSI-RS resource. </w:t>
      </w:r>
      <w:r w:rsidR="00E53126" w:rsidRPr="00E53126">
        <w:rPr>
          <w:sz w:val="20"/>
          <w:szCs w:val="20"/>
        </w:rPr>
        <w:t xml:space="preserve">Here, C denotes the number of columns associated with each CSI-RS resource. </w:t>
      </w:r>
    </w:p>
    <w:p w14:paraId="09EA44B2" w14:textId="3A5EF26C" w:rsidR="000B295C" w:rsidRPr="00E53126" w:rsidRDefault="00A61109" w:rsidP="00454EC4">
      <w:pPr>
        <w:rPr>
          <w:sz w:val="20"/>
          <w:szCs w:val="20"/>
          <w:lang w:val="en-GB"/>
        </w:rPr>
      </w:pPr>
      <w:r w:rsidRPr="00E53126">
        <w:rPr>
          <w:sz w:val="20"/>
          <w:szCs w:val="20"/>
          <w:lang w:val="en-GB"/>
        </w:rPr>
        <w:t>Similarly, for mapping scheme 2, the mapping between the PMI ports and the CSI-RS ports of K CSI-RS resources can be realized by the following equation</w:t>
      </w:r>
    </w:p>
    <w:p w14:paraId="4F13F8E9" w14:textId="75C65713" w:rsidR="00A61109" w:rsidRPr="00E53126" w:rsidRDefault="00A61109" w:rsidP="00A61109">
      <w:pPr>
        <w:rPr>
          <w:sz w:val="20"/>
          <w:szCs w:val="20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R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+ kR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+mod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,R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szCs w:val="20"/>
                </w:rPr>
                <m:t>⋅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mod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R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>,</m:t>
          </m:r>
        </m:oMath>
      </m:oMathPara>
    </w:p>
    <w:p w14:paraId="3DB52242" w14:textId="1C0AF240" w:rsidR="00A61109" w:rsidRPr="00E53126" w:rsidRDefault="00A61109" w:rsidP="00A61109">
      <w:pPr>
        <w:rPr>
          <w:sz w:val="20"/>
          <w:szCs w:val="20"/>
          <w:lang w:val="en-GB"/>
        </w:rPr>
      </w:pPr>
      <w:r w:rsidRPr="00E53126">
        <w:rPr>
          <w:sz w:val="20"/>
          <w:szCs w:val="20"/>
        </w:rPr>
        <w:t xml:space="preserve">where </w:t>
      </w:r>
      <m:oMath>
        <m:r>
          <w:rPr>
            <w:rFonts w:ascii="Cambria Math" w:hAnsi="Cambria Math"/>
            <w:sz w:val="20"/>
            <w:szCs w:val="20"/>
          </w:rPr>
          <m:t>k=0,…, K-1</m:t>
        </m:r>
      </m:oMath>
      <w:r w:rsidRPr="00E53126">
        <w:rPr>
          <w:sz w:val="20"/>
          <w:szCs w:val="20"/>
        </w:rPr>
        <w:t xml:space="preserve"> is the CSI-RS resource index and </w:t>
      </w:r>
      <m:oMath>
        <m:r>
          <w:rPr>
            <w:rFonts w:ascii="Cambria Math" w:hAnsi="Cambria Math"/>
            <w:sz w:val="20"/>
            <w:szCs w:val="20"/>
          </w:rPr>
          <m:t>p=0,…,P-1</m:t>
        </m:r>
      </m:oMath>
      <w:r w:rsidRPr="00E53126">
        <w:rPr>
          <w:sz w:val="20"/>
          <w:szCs w:val="20"/>
        </w:rPr>
        <w:t xml:space="preserve"> is the number of CSI-RS ports associated with each CSI-RS resource. </w:t>
      </w:r>
      <w:r w:rsidR="00E53126" w:rsidRPr="00E53126">
        <w:rPr>
          <w:sz w:val="20"/>
          <w:szCs w:val="20"/>
        </w:rPr>
        <w:t>Here, R denotes the number of rows associated with each CSI-RS resource.</w:t>
      </w:r>
    </w:p>
    <w:p w14:paraId="672A81C7" w14:textId="306AB63E" w:rsidR="00A61109" w:rsidRPr="00E53126" w:rsidRDefault="00A61109" w:rsidP="00A61109">
      <w:pPr>
        <w:rPr>
          <w:sz w:val="20"/>
          <w:szCs w:val="20"/>
          <w:lang w:val="en-GB"/>
        </w:rPr>
      </w:pPr>
      <w:r w:rsidRPr="00E53126">
        <w:rPr>
          <w:sz w:val="20"/>
          <w:szCs w:val="20"/>
          <w:lang w:val="en-GB"/>
        </w:rPr>
        <w:t>Similarly, for mapping scheme 3, the mapping between the PMI ports and the CSI-RS ports of K CSI-RS resources can be realized by the following equation</w:t>
      </w:r>
    </w:p>
    <w:p w14:paraId="3C1FAD4F" w14:textId="79D6F080" w:rsidR="00665AFC" w:rsidRPr="00450324" w:rsidRDefault="00450324" w:rsidP="00665AFC">
      <w:pPr>
        <w:rPr>
          <w:i/>
          <w:iCs/>
          <w:sz w:val="20"/>
          <w:szCs w:val="20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2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2"/>
                        </w:rPr>
                        <m:t>RC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Arial"/>
                  <w:sz w:val="22"/>
                </w:rPr>
                <m:t>+ 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p,R</m:t>
                  </m:r>
                </m:e>
              </m:d>
              <m:r>
                <w:rPr>
                  <w:rFonts w:ascii="Cambria Math" w:eastAsiaTheme="minorEastAsia" w:hAnsi="Cambria Math" w:cs="Arial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Arial"/>
                  <w:sz w:val="22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R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Arial"/>
                      <w:sz w:val="22"/>
                    </w:rPr>
                    <m:t>,C</m:t>
                  </m:r>
                </m:e>
              </m:d>
              <m:r>
                <w:rPr>
                  <w:rFonts w:ascii="Cambria Math" w:eastAsiaTheme="minorEastAsia" w:hAnsi="Cambria Math" w:cs="Arial"/>
                  <w:sz w:val="22"/>
                </w:rPr>
                <m:t>+ ⋅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2"/>
                        </w:rPr>
                        <m:t>k⋅R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Arial"/>
                  <w:sz w:val="22"/>
                </w:rPr>
                <m:t>C+R⋅mod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2"/>
                    </w:rPr>
                    <m:t>m,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2"/>
                        </w:rPr>
                        <m:t>R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Arial"/>
              <w:sz w:val="22"/>
            </w:rPr>
            <m:t>,</m:t>
          </m:r>
        </m:oMath>
      </m:oMathPara>
    </w:p>
    <w:p w14:paraId="5B2E9C16" w14:textId="371CE042" w:rsidR="00BC2AF7" w:rsidRPr="00E53126" w:rsidRDefault="00A61109" w:rsidP="00454EC4">
      <w:pPr>
        <w:rPr>
          <w:sz w:val="20"/>
          <w:szCs w:val="20"/>
          <w:lang w:val="en-GB"/>
        </w:rPr>
      </w:pPr>
      <w:r w:rsidRPr="00E53126">
        <w:rPr>
          <w:sz w:val="20"/>
          <w:szCs w:val="20"/>
        </w:rPr>
        <w:t xml:space="preserve">where </w:t>
      </w:r>
      <m:oMath>
        <m:r>
          <w:rPr>
            <w:rFonts w:ascii="Cambria Math" w:hAnsi="Cambria Math"/>
            <w:sz w:val="20"/>
            <w:szCs w:val="20"/>
          </w:rPr>
          <m:t>k=0,…, K-1</m:t>
        </m:r>
      </m:oMath>
      <w:r w:rsidRPr="00E53126">
        <w:rPr>
          <w:sz w:val="20"/>
          <w:szCs w:val="20"/>
        </w:rPr>
        <w:t xml:space="preserve"> is the CSI-RS resource index and </w:t>
      </w:r>
      <m:oMath>
        <m:r>
          <w:rPr>
            <w:rFonts w:ascii="Cambria Math" w:hAnsi="Cambria Math"/>
            <w:sz w:val="20"/>
            <w:szCs w:val="20"/>
          </w:rPr>
          <m:t>p=0,…,P-1</m:t>
        </m:r>
      </m:oMath>
      <w:r w:rsidRPr="00E53126">
        <w:rPr>
          <w:sz w:val="20"/>
          <w:szCs w:val="20"/>
        </w:rPr>
        <w:t xml:space="preserve"> is the number of CSI-RS ports associated with each CSI-RS resource. </w:t>
      </w:r>
      <w:r w:rsidR="00E53126" w:rsidRPr="00E53126">
        <w:rPr>
          <w:sz w:val="20"/>
          <w:szCs w:val="20"/>
        </w:rPr>
        <w:t xml:space="preserve">Here, R and C denote the number of rows and columns associated with each CSI-RS resource. </w:t>
      </w:r>
    </w:p>
    <w:p w14:paraId="443E2AD7" w14:textId="6385FF6E" w:rsidR="00454EC4" w:rsidRDefault="00A61109" w:rsidP="00B0422B">
      <w:pPr>
        <w:rPr>
          <w:sz w:val="20"/>
          <w:szCs w:val="20"/>
          <w:lang w:val="en-GB"/>
        </w:rPr>
      </w:pPr>
      <w:r w:rsidRPr="00E53126">
        <w:rPr>
          <w:sz w:val="20"/>
          <w:szCs w:val="20"/>
          <w:lang w:val="en-GB"/>
        </w:rPr>
        <w:t xml:space="preserve">Based on the above equations, </w:t>
      </w:r>
      <w:r w:rsidR="00454EC4" w:rsidRPr="00E53126">
        <w:rPr>
          <w:sz w:val="20"/>
          <w:szCs w:val="20"/>
          <w:lang w:val="en-GB"/>
        </w:rPr>
        <w:t xml:space="preserve">the CSI-RS ports </w:t>
      </w:r>
      <w:r w:rsidRPr="00E53126">
        <w:rPr>
          <w:sz w:val="20"/>
          <w:szCs w:val="20"/>
          <w:lang w:val="en-GB"/>
        </w:rPr>
        <w:t xml:space="preserve">of each CSI-RS resource </w:t>
      </w:r>
      <w:r w:rsidR="00B0422B" w:rsidRPr="00E53126">
        <w:rPr>
          <w:sz w:val="20"/>
          <w:szCs w:val="20"/>
          <w:lang w:val="en-GB"/>
        </w:rPr>
        <w:t xml:space="preserve">i.e., 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p=0,…, P-1 </m:t>
        </m:r>
      </m:oMath>
      <w:r w:rsidR="00B0422B" w:rsidRPr="00E53126">
        <w:rPr>
          <w:sz w:val="20"/>
          <w:szCs w:val="20"/>
          <w:lang w:val="en-GB"/>
        </w:rPr>
        <w:t xml:space="preserve">are one-to-one mapped to the PMI port indices associated with the CSI-RS resource in an increasing order. </w:t>
      </w:r>
      <w:r w:rsidRPr="00E53126">
        <w:rPr>
          <w:sz w:val="20"/>
          <w:szCs w:val="20"/>
          <w:lang w:val="en-GB"/>
        </w:rPr>
        <w:t xml:space="preserve">For example, the 16 CSI-RS ports </w:t>
      </w:r>
      <m:oMath>
        <m:r>
          <w:rPr>
            <w:rFonts w:ascii="Cambria Math" w:hAnsi="Cambria Math"/>
            <w:sz w:val="20"/>
            <w:szCs w:val="20"/>
            <w:lang w:val="en-GB"/>
          </w:rPr>
          <m:t>0,1,2,3,4,5,6,7,8,9,10,11,12,13,14,15</m:t>
        </m:r>
      </m:oMath>
      <w:r w:rsidRPr="00E53126">
        <w:rPr>
          <w:sz w:val="20"/>
          <w:szCs w:val="20"/>
          <w:lang w:val="en-GB"/>
        </w:rPr>
        <w:t xml:space="preserve"> associated with first polarization of CSI-RS resource 1 are one-to-one mapped to the antenna ports/PMI ports 0,1,4,5,8,9,12,13,16,17,20,21,24,25,28,29</w:t>
      </w:r>
      <w:r w:rsidR="00B0422B" w:rsidRPr="00E53126">
        <w:rPr>
          <w:sz w:val="20"/>
          <w:szCs w:val="20"/>
          <w:lang w:val="en-GB"/>
        </w:rPr>
        <w:t>. The ordering is based on the following priority order (</w:t>
      </w:r>
      <w:r w:rsidR="0010563B">
        <w:rPr>
          <w:sz w:val="20"/>
          <w:szCs w:val="20"/>
          <w:lang w:val="en-GB"/>
        </w:rPr>
        <w:t>ordering</w:t>
      </w:r>
      <w:r w:rsidR="00B0422B" w:rsidRPr="00E53126">
        <w:rPr>
          <w:sz w:val="20"/>
          <w:szCs w:val="20"/>
          <w:lang w:val="en-GB"/>
        </w:rPr>
        <w:t xml:space="preserve"> across rows first and columns next). </w:t>
      </w:r>
    </w:p>
    <w:p w14:paraId="60F3F8B1" w14:textId="4496F943" w:rsidR="00665AFC" w:rsidRPr="00767C2A" w:rsidRDefault="00E53126" w:rsidP="00C713D6">
      <w:pPr>
        <w:rPr>
          <w:b/>
          <w:bCs/>
          <w:i/>
          <w:iCs/>
          <w:sz w:val="20"/>
          <w:szCs w:val="20"/>
          <w:lang w:val="en-GB"/>
        </w:rPr>
      </w:pPr>
      <w:r w:rsidRPr="00767C2A">
        <w:rPr>
          <w:b/>
          <w:bCs/>
          <w:i/>
          <w:iCs/>
          <w:sz w:val="20"/>
          <w:szCs w:val="20"/>
          <w:lang w:val="en-GB"/>
        </w:rPr>
        <w:t xml:space="preserve">Proposal: </w:t>
      </w:r>
      <w:r w:rsidR="00136BA0" w:rsidRPr="00767C2A">
        <w:rPr>
          <w:b/>
          <w:bCs/>
          <w:i/>
          <w:iCs/>
          <w:sz w:val="20"/>
          <w:szCs w:val="20"/>
          <w:lang w:val="en-GB"/>
        </w:rPr>
        <w:t>For simplicity, consider the following equations for the</w:t>
      </w:r>
      <w:r w:rsidR="00665AFC" w:rsidRPr="00767C2A">
        <w:rPr>
          <w:b/>
          <w:bCs/>
          <w:i/>
          <w:iCs/>
          <w:sz w:val="20"/>
          <w:szCs w:val="20"/>
          <w:lang w:val="en-GB"/>
        </w:rPr>
        <w:t xml:space="preserve"> mapping of P CSI-RS ports of K CSI-RS resources to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665AFC" w:rsidRPr="00767C2A">
        <w:rPr>
          <w:b/>
          <w:bCs/>
          <w:i/>
          <w:iCs/>
          <w:sz w:val="20"/>
          <w:szCs w:val="20"/>
          <w:lang w:val="en-GB"/>
        </w:rPr>
        <w:t xml:space="preserve"> PMI indices. </w:t>
      </w:r>
    </w:p>
    <w:p w14:paraId="2300C3C5" w14:textId="6F631822" w:rsidR="00665AFC" w:rsidRPr="00665AFC" w:rsidRDefault="00665AFC" w:rsidP="00C713D6">
      <w:pPr>
        <w:rPr>
          <w:b/>
          <w:bCs/>
          <w:i/>
          <w:iCs/>
          <w:sz w:val="20"/>
          <w:szCs w:val="20"/>
          <w:lang w:val="en-GB"/>
        </w:rPr>
      </w:pPr>
      <w:r w:rsidRPr="00767C2A">
        <w:rPr>
          <w:b/>
          <w:bCs/>
          <w:i/>
          <w:iCs/>
          <w:sz w:val="20"/>
          <w:szCs w:val="20"/>
          <w:lang w:val="en-GB"/>
        </w:rPr>
        <w:t xml:space="preserve"> Mapping scheme 1:</w:t>
      </w:r>
    </w:p>
    <w:p w14:paraId="5C5DB059" w14:textId="0E497116" w:rsidR="00665AFC" w:rsidRPr="00665AFC" w:rsidRDefault="00665AFC" w:rsidP="00665AFC">
      <w:pPr>
        <w:rPr>
          <w:b/>
          <w:bCs/>
          <w:i/>
          <w:iCs/>
          <w:sz w:val="20"/>
          <w:szCs w:val="20"/>
          <w:lang w:val="en-GB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 k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C+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p,C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C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e>
              </m:d>
            </m:e>
          </m:d>
        </m:oMath>
      </m:oMathPara>
    </w:p>
    <w:p w14:paraId="225DF0B4" w14:textId="2B43B991" w:rsidR="00665AFC" w:rsidRPr="00665AFC" w:rsidRDefault="00665AFC" w:rsidP="00665AFC">
      <w:pPr>
        <w:rPr>
          <w:b/>
          <w:bCs/>
          <w:i/>
          <w:iCs/>
          <w:sz w:val="20"/>
          <w:szCs w:val="20"/>
          <w:lang w:val="en-GB"/>
        </w:rPr>
      </w:pPr>
      <w:r w:rsidRPr="00665AFC">
        <w:rPr>
          <w:b/>
          <w:bCs/>
          <w:i/>
          <w:iCs/>
          <w:sz w:val="20"/>
          <w:szCs w:val="20"/>
          <w:lang w:val="en-GB"/>
        </w:rPr>
        <w:t>Mapping scheme 2:</w:t>
      </w:r>
    </w:p>
    <w:p w14:paraId="5A6786B2" w14:textId="40954ACA" w:rsidR="00665AFC" w:rsidRPr="00665AFC" w:rsidRDefault="00665AFC" w:rsidP="00665AFC">
      <w:pPr>
        <w:rPr>
          <w:b/>
          <w:bCs/>
          <w:i/>
          <w:iCs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R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 kR+mod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p,R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R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</m:e>
          </m:d>
        </m:oMath>
      </m:oMathPara>
    </w:p>
    <w:p w14:paraId="0A4F2B4E" w14:textId="442D2AC4" w:rsidR="00665AFC" w:rsidRPr="00665AFC" w:rsidRDefault="00665AFC" w:rsidP="00665AFC">
      <w:pPr>
        <w:rPr>
          <w:b/>
          <w:bCs/>
          <w:i/>
          <w:iCs/>
          <w:sz w:val="20"/>
          <w:szCs w:val="20"/>
        </w:rPr>
      </w:pPr>
      <w:r w:rsidRPr="00665AFC">
        <w:rPr>
          <w:b/>
          <w:bCs/>
          <w:i/>
          <w:iCs/>
          <w:sz w:val="20"/>
          <w:szCs w:val="20"/>
        </w:rPr>
        <w:lastRenderedPageBreak/>
        <w:t>Mapping scheme 3:</w:t>
      </w:r>
    </w:p>
    <w:p w14:paraId="3B8B0C23" w14:textId="77777777" w:rsidR="00450324" w:rsidRPr="00665AFC" w:rsidRDefault="00450324" w:rsidP="00450324">
      <w:pPr>
        <w:rPr>
          <w:b/>
          <w:bCs/>
          <w:i/>
          <w:iCs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Arial"/>
                  <w:b/>
                  <w:bCs/>
                  <w:i/>
                  <w:sz w:val="22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p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RC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 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p,R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R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,C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 ⋅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k⋅R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C+R⋅mod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m,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R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Arial"/>
              <w:sz w:val="22"/>
            </w:rPr>
            <m:t>,</m:t>
          </m:r>
        </m:oMath>
      </m:oMathPara>
    </w:p>
    <w:p w14:paraId="66B327CC" w14:textId="3E12572B" w:rsidR="00136BA0" w:rsidRPr="006478BD" w:rsidRDefault="00665AFC" w:rsidP="00C713D6">
      <w:pPr>
        <w:rPr>
          <w:b/>
          <w:bCs/>
          <w:i/>
          <w:iCs/>
          <w:sz w:val="20"/>
          <w:szCs w:val="20"/>
          <w:lang w:val="en-GB"/>
        </w:rPr>
      </w:pPr>
      <w:r w:rsidRPr="00665AFC">
        <w:rPr>
          <w:b/>
          <w:bCs/>
          <w:i/>
          <w:iCs/>
          <w:sz w:val="20"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k=0,…, K-1</m:t>
        </m:r>
      </m:oMath>
      <w:r w:rsidRPr="00665AFC">
        <w:rPr>
          <w:b/>
          <w:bCs/>
          <w:i/>
          <w:iCs/>
          <w:sz w:val="20"/>
          <w:szCs w:val="20"/>
        </w:rPr>
        <w:t xml:space="preserve"> is the CSI-RS resource index and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p=0,…,P-1</m:t>
        </m:r>
      </m:oMath>
      <w:r w:rsidRPr="00665AFC">
        <w:rPr>
          <w:b/>
          <w:bCs/>
          <w:i/>
          <w:iCs/>
          <w:sz w:val="20"/>
          <w:szCs w:val="20"/>
        </w:rPr>
        <w:t xml:space="preserve"> is the number of CSI-RS ports associated with each CSI-RS resource. Here, R and C denote the number of rows and columns associated with a CSI-RS resource. </w:t>
      </w:r>
    </w:p>
    <w:p w14:paraId="7FE5C253" w14:textId="15784C62" w:rsidR="00320915" w:rsidRDefault="0010563B" w:rsidP="00136BA0">
      <w:pPr>
        <w:rPr>
          <w:sz w:val="20"/>
          <w:szCs w:val="20"/>
        </w:rPr>
      </w:pPr>
      <w:r>
        <w:rPr>
          <w:sz w:val="20"/>
          <w:szCs w:val="20"/>
          <w:lang w:val="en-GB"/>
        </w:rPr>
        <w:t>From the above</w:t>
      </w:r>
      <w:r w:rsidR="00E53126">
        <w:rPr>
          <w:sz w:val="20"/>
          <w:szCs w:val="20"/>
          <w:lang w:val="en-GB"/>
        </w:rPr>
        <w:t xml:space="preserve"> mapping schemes,</w:t>
      </w:r>
      <w:r>
        <w:rPr>
          <w:sz w:val="20"/>
          <w:szCs w:val="20"/>
          <w:lang w:val="en-GB"/>
        </w:rPr>
        <w:t xml:space="preserve"> the</w:t>
      </w:r>
      <w:r w:rsidR="006478BD">
        <w:rPr>
          <w:sz w:val="20"/>
          <w:szCs w:val="20"/>
          <w:lang w:val="en-GB"/>
        </w:rPr>
        <w:t xml:space="preserve"> CSI-RS</w:t>
      </w:r>
      <w:r>
        <w:rPr>
          <w:sz w:val="20"/>
          <w:szCs w:val="20"/>
          <w:lang w:val="en-GB"/>
        </w:rPr>
        <w:t xml:space="preserve"> ports of each CSI-RS resource are either mapped to a subset of columns and all rows (mapping scheme 1) or mapped to all columns and a subset of rows (mapping scheme 2) or mapped to a subset of rows and a subset of columns (mapping scheme 3). </w:t>
      </w:r>
      <w:r w:rsidR="00136BA0">
        <w:rPr>
          <w:sz w:val="20"/>
          <w:szCs w:val="20"/>
          <w:lang w:val="en-GB"/>
        </w:rPr>
        <w:t xml:space="preserve">It can be noted that </w:t>
      </w:r>
      <w:r w:rsidR="00136BA0" w:rsidRPr="000038D9">
        <w:rPr>
          <w:sz w:val="20"/>
          <w:szCs w:val="20"/>
          <w:lang w:val="en-GB"/>
        </w:rPr>
        <w:t>the CSI-RS ports of each CSI-RS resource are mapped to a subset of consecutive antenna ports or PMI ports</w:t>
      </w:r>
      <w:r w:rsidR="00136BA0">
        <w:rPr>
          <w:sz w:val="20"/>
          <w:szCs w:val="20"/>
          <w:lang w:val="en-GB"/>
        </w:rPr>
        <w:t xml:space="preserve"> either in the horizontal or vertical dimension</w:t>
      </w:r>
      <w:r w:rsidR="00136BA0" w:rsidRPr="000038D9">
        <w:rPr>
          <w:sz w:val="20"/>
          <w:szCs w:val="20"/>
          <w:lang w:val="en-GB"/>
        </w:rPr>
        <w:t xml:space="preserve">. </w:t>
      </w:r>
      <w:r w:rsidR="00136BA0">
        <w:rPr>
          <w:sz w:val="20"/>
          <w:szCs w:val="20"/>
          <w:lang w:val="en-GB"/>
        </w:rPr>
        <w:t>Also, s</w:t>
      </w:r>
      <w:r w:rsidR="00136BA0" w:rsidRPr="000038D9">
        <w:rPr>
          <w:sz w:val="20"/>
          <w:szCs w:val="20"/>
          <w:lang w:val="en-GB"/>
        </w:rPr>
        <w:t xml:space="preserve">ince each CSI-RS resource is associated with a maximum of 32 CSI-RS ports, the angular range of each CSI-RS resource transmission results in a reduced angular range compared to the case where a CSI-RS resource transmission is associated with 128 CSI-RS ports. Therefore, instead of mapping the CSI-RS ports of a CSI-RS resource to consecutive antenna ports of the antenna port layout or PMI ports, the aperture size of </w:t>
      </w:r>
      <w:r w:rsidR="00B7220D">
        <w:rPr>
          <w:sz w:val="20"/>
          <w:szCs w:val="20"/>
          <w:lang w:val="en-GB"/>
        </w:rPr>
        <w:t xml:space="preserve">the antenna array and </w:t>
      </w:r>
      <w:r w:rsidR="00136BA0" w:rsidRPr="000038D9">
        <w:rPr>
          <w:sz w:val="20"/>
          <w:szCs w:val="20"/>
          <w:lang w:val="en-GB"/>
        </w:rPr>
        <w:t xml:space="preserve">each CSI-RS transmission can be increased by using an interleaved mapping scheme. </w:t>
      </w:r>
      <w:r w:rsidR="00136BA0" w:rsidRPr="00E53126">
        <w:rPr>
          <w:sz w:val="20"/>
          <w:szCs w:val="20"/>
        </w:rPr>
        <w:t>Th</w:t>
      </w:r>
      <w:r w:rsidR="00136BA0">
        <w:rPr>
          <w:sz w:val="20"/>
          <w:szCs w:val="20"/>
        </w:rPr>
        <w:t xml:space="preserve">e interleaving approach has several advantages in terms </w:t>
      </w:r>
      <w:r w:rsidR="00136BA0" w:rsidRPr="00E53126">
        <w:rPr>
          <w:sz w:val="20"/>
          <w:szCs w:val="20"/>
        </w:rPr>
        <w:t>increase</w:t>
      </w:r>
      <w:r w:rsidR="00013E40" w:rsidRPr="00013E40">
        <w:rPr>
          <w:sz w:val="20"/>
          <w:szCs w:val="20"/>
          <w:lang w:val="en-US"/>
        </w:rPr>
        <w:t>d</w:t>
      </w:r>
      <w:r w:rsidR="00136BA0" w:rsidRPr="00E53126">
        <w:rPr>
          <w:sz w:val="20"/>
          <w:szCs w:val="20"/>
        </w:rPr>
        <w:t xml:space="preserve"> channel estimation accuracy as </w:t>
      </w:r>
      <w:r w:rsidR="00450324">
        <w:rPr>
          <w:sz w:val="20"/>
          <w:szCs w:val="20"/>
        </w:rPr>
        <w:t xml:space="preserve">antenna array associated with </w:t>
      </w:r>
      <w:r w:rsidR="00136BA0" w:rsidRPr="00E53126">
        <w:rPr>
          <w:sz w:val="20"/>
          <w:szCs w:val="20"/>
        </w:rPr>
        <w:t xml:space="preserve">each CSI-RS resource covers almost the full aperture of the antenna array. </w:t>
      </w:r>
      <w:r w:rsidR="00136BA0">
        <w:rPr>
          <w:sz w:val="20"/>
          <w:szCs w:val="20"/>
        </w:rPr>
        <w:t xml:space="preserve">Moreoever, using </w:t>
      </w:r>
      <w:r w:rsidR="00013E40" w:rsidRPr="00013E40">
        <w:rPr>
          <w:sz w:val="20"/>
          <w:szCs w:val="20"/>
          <w:lang w:val="en-US"/>
        </w:rPr>
        <w:t>an</w:t>
      </w:r>
      <w:r w:rsidR="00013E40">
        <w:rPr>
          <w:sz w:val="20"/>
          <w:szCs w:val="20"/>
          <w:lang w:val="en-US"/>
        </w:rPr>
        <w:t xml:space="preserve"> </w:t>
      </w:r>
      <w:r w:rsidR="00136BA0">
        <w:rPr>
          <w:sz w:val="20"/>
          <w:szCs w:val="20"/>
        </w:rPr>
        <w:t>interleaving scheme may aid the UE to</w:t>
      </w:r>
      <w:r w:rsidR="00136BA0" w:rsidRPr="000038D9">
        <w:rPr>
          <w:sz w:val="20"/>
          <w:szCs w:val="20"/>
          <w:lang w:val="en-GB"/>
        </w:rPr>
        <w:t xml:space="preserve"> perform an accelerated SD vector selection of the precoder as the UE can estimate the dominant angular direction (i.e</w:t>
      </w:r>
      <w:r w:rsidR="00136BA0">
        <w:rPr>
          <w:sz w:val="20"/>
          <w:szCs w:val="20"/>
          <w:lang w:val="en-GB"/>
        </w:rPr>
        <w:t>.</w:t>
      </w:r>
      <w:r w:rsidR="00136BA0" w:rsidRPr="000038D9">
        <w:rPr>
          <w:sz w:val="20"/>
          <w:szCs w:val="20"/>
          <w:lang w:val="en-GB"/>
        </w:rPr>
        <w:t xml:space="preserve">, the SD vector selection) using a single </w:t>
      </w:r>
      <w:r w:rsidR="00136BA0">
        <w:rPr>
          <w:sz w:val="20"/>
          <w:szCs w:val="20"/>
          <w:lang w:val="en-GB"/>
        </w:rPr>
        <w:t xml:space="preserve">CSI-RS </w:t>
      </w:r>
      <w:r w:rsidR="00136BA0" w:rsidRPr="000038D9">
        <w:rPr>
          <w:sz w:val="20"/>
          <w:szCs w:val="20"/>
          <w:lang w:val="en-GB"/>
        </w:rPr>
        <w:t xml:space="preserve">resource and need not wait </w:t>
      </w:r>
      <w:r w:rsidR="00136BA0">
        <w:rPr>
          <w:sz w:val="20"/>
          <w:szCs w:val="20"/>
          <w:lang w:val="en-GB"/>
        </w:rPr>
        <w:t xml:space="preserve">to receive </w:t>
      </w:r>
      <w:r w:rsidR="00136BA0" w:rsidRPr="000038D9">
        <w:rPr>
          <w:sz w:val="20"/>
          <w:szCs w:val="20"/>
          <w:lang w:val="en-GB"/>
        </w:rPr>
        <w:t>all CSI-RS resources. This may further reduce UE processing time</w:t>
      </w:r>
      <w:r w:rsidR="00136BA0">
        <w:rPr>
          <w:sz w:val="20"/>
          <w:szCs w:val="20"/>
          <w:lang w:val="en-GB"/>
        </w:rPr>
        <w:t>,</w:t>
      </w:r>
      <w:r w:rsidR="00136BA0" w:rsidRPr="000038D9">
        <w:rPr>
          <w:sz w:val="20"/>
          <w:szCs w:val="20"/>
          <w:lang w:val="en-GB"/>
        </w:rPr>
        <w:t xml:space="preserve"> </w:t>
      </w:r>
      <w:r w:rsidR="00136BA0">
        <w:rPr>
          <w:sz w:val="20"/>
          <w:szCs w:val="20"/>
          <w:lang w:val="en-GB"/>
        </w:rPr>
        <w:t xml:space="preserve">which also </w:t>
      </w:r>
      <w:r w:rsidR="00136BA0" w:rsidRPr="000038D9">
        <w:rPr>
          <w:sz w:val="20"/>
          <w:szCs w:val="20"/>
          <w:lang w:val="en-GB"/>
        </w:rPr>
        <w:t>result</w:t>
      </w:r>
      <w:r w:rsidR="00136BA0">
        <w:rPr>
          <w:sz w:val="20"/>
          <w:szCs w:val="20"/>
          <w:lang w:val="en-GB"/>
        </w:rPr>
        <w:t>s</w:t>
      </w:r>
      <w:r w:rsidR="00136BA0" w:rsidRPr="000038D9">
        <w:rPr>
          <w:sz w:val="20"/>
          <w:szCs w:val="20"/>
          <w:lang w:val="en-GB"/>
        </w:rPr>
        <w:t xml:space="preserve"> in </w:t>
      </w:r>
      <w:r w:rsidR="00136BA0">
        <w:rPr>
          <w:sz w:val="20"/>
          <w:szCs w:val="20"/>
          <w:lang w:val="en-GB"/>
        </w:rPr>
        <w:t xml:space="preserve">a </w:t>
      </w:r>
      <w:r w:rsidR="00136BA0" w:rsidRPr="000038D9">
        <w:rPr>
          <w:sz w:val="20"/>
          <w:szCs w:val="20"/>
          <w:lang w:val="en-GB"/>
        </w:rPr>
        <w:t>reduced UE complexity for the precoder calculation</w:t>
      </w:r>
      <w:r w:rsidR="00136BA0">
        <w:rPr>
          <w:sz w:val="20"/>
          <w:szCs w:val="20"/>
          <w:lang w:val="en-GB"/>
        </w:rPr>
        <w:t>.</w:t>
      </w:r>
      <w:r w:rsidR="00136BA0" w:rsidRPr="000038D9">
        <w:rPr>
          <w:sz w:val="20"/>
          <w:szCs w:val="20"/>
          <w:lang w:val="en-GB"/>
        </w:rPr>
        <w:t xml:space="preserve"> Moreover, for high-speed moving UEs, the channel varies over time and Doppler estimation and correction can be easily performed when using interleaved mapping schemes. </w:t>
      </w:r>
      <w:r w:rsidR="00136BA0">
        <w:rPr>
          <w:sz w:val="20"/>
          <w:szCs w:val="20"/>
        </w:rPr>
        <w:t>Considering the</w:t>
      </w:r>
      <w:r w:rsidR="00013E40" w:rsidRPr="00013E40">
        <w:rPr>
          <w:sz w:val="20"/>
          <w:szCs w:val="20"/>
          <w:lang w:val="en-US"/>
        </w:rPr>
        <w:t>se</w:t>
      </w:r>
      <w:r w:rsidR="00136BA0">
        <w:rPr>
          <w:sz w:val="20"/>
          <w:szCs w:val="20"/>
        </w:rPr>
        <w:t xml:space="preserve"> advantages, interleaving shall be supported for the three mapping schemes. </w:t>
      </w:r>
      <w:r w:rsidR="00320915">
        <w:rPr>
          <w:sz w:val="20"/>
          <w:szCs w:val="20"/>
        </w:rPr>
        <w:t xml:space="preserve">An example interleaving mapping scheme based on mapping scheme 1 </w:t>
      </w:r>
      <w:r w:rsidR="00013E40" w:rsidRPr="00013E40">
        <w:rPr>
          <w:sz w:val="20"/>
          <w:szCs w:val="20"/>
          <w:lang w:val="en-US"/>
        </w:rPr>
        <w:t>an</w:t>
      </w:r>
      <w:r w:rsidR="00013E40">
        <w:rPr>
          <w:sz w:val="20"/>
          <w:szCs w:val="20"/>
          <w:lang w:val="en-US"/>
        </w:rPr>
        <w:t>d</w:t>
      </w:r>
      <w:r w:rsidR="00320915">
        <w:rPr>
          <w:sz w:val="20"/>
          <w:szCs w:val="20"/>
        </w:rPr>
        <w:t xml:space="preserve"> </w:t>
      </w:r>
      <w:r w:rsidR="00013E40">
        <w:rPr>
          <w:sz w:val="20"/>
          <w:szCs w:val="20"/>
          <w:lang w:val="en-US"/>
        </w:rPr>
        <w:t xml:space="preserve">scheme </w:t>
      </w:r>
      <w:r w:rsidR="00320915">
        <w:rPr>
          <w:sz w:val="20"/>
          <w:szCs w:val="20"/>
        </w:rPr>
        <w:t xml:space="preserve">2 are shown in </w:t>
      </w:r>
      <w:r w:rsidR="00013E40" w:rsidRPr="00013E40">
        <w:rPr>
          <w:sz w:val="20"/>
          <w:szCs w:val="20"/>
          <w:lang w:val="en-US"/>
        </w:rPr>
        <w:t>F</w:t>
      </w:r>
      <w:r w:rsidR="00320915">
        <w:rPr>
          <w:sz w:val="20"/>
          <w:szCs w:val="20"/>
        </w:rPr>
        <w:t>igures 4 and 5, respectively.</w:t>
      </w:r>
    </w:p>
    <w:p w14:paraId="22459F45" w14:textId="206B7EE1" w:rsidR="006478BD" w:rsidRDefault="006478BD" w:rsidP="00C713D6">
      <w:pPr>
        <w:rPr>
          <w:b/>
          <w:bCs/>
          <w:i/>
          <w:iCs/>
          <w:color w:val="000000" w:themeColor="text1"/>
          <w:sz w:val="20"/>
          <w:szCs w:val="20"/>
          <w:lang w:val="en-GB"/>
        </w:rPr>
      </w:pP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Observation: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>For the current mapping schemes, t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he aperture area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of </w:t>
      </w:r>
      <w:r w:rsidR="001965DB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the antenna array associated with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>each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 CSI-RS resource is limited. </w:t>
      </w:r>
    </w:p>
    <w:p w14:paraId="11B3064C" w14:textId="773DB1F8" w:rsidR="00320915" w:rsidRDefault="006478BD" w:rsidP="00C713D6">
      <w:pPr>
        <w:rPr>
          <w:b/>
          <w:bCs/>
          <w:i/>
          <w:iCs/>
          <w:color w:val="000000" w:themeColor="text1"/>
          <w:sz w:val="20"/>
          <w:szCs w:val="20"/>
          <w:lang w:val="en-GB"/>
        </w:rPr>
      </w:pP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Proposal: Support interleaving of the CSI-RS ports such that the aperture area of </w:t>
      </w:r>
      <w:r w:rsidR="00013E40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the antenna array </w:t>
      </w:r>
      <w:r w:rsidR="001965DB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associated with each CSI-RS resource 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>is increased</w:t>
      </w:r>
      <w:r w:rsidR="001965DB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. </w:t>
      </w:r>
    </w:p>
    <w:p w14:paraId="6FFCAD7B" w14:textId="15CA3988" w:rsidR="007F200D" w:rsidRDefault="00E96275" w:rsidP="00E96275">
      <w:pPr>
        <w:keepNext/>
        <w:jc w:val="center"/>
      </w:pPr>
      <w:r>
        <w:rPr>
          <w:noProof/>
        </w:rPr>
        <w:drawing>
          <wp:inline distT="0" distB="0" distL="0" distR="0" wp14:anchorId="0A0DE5FC" wp14:editId="570061C1">
            <wp:extent cx="5541632" cy="1967138"/>
            <wp:effectExtent l="0" t="0" r="0" b="1905"/>
            <wp:docPr id="634879407" name="Picture 1" descr="A screenshot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879407" name="Picture 1" descr="A screenshot of a tabl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8803" cy="198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86B09" w14:textId="278D49C4" w:rsidR="007F200D" w:rsidRPr="001369FA" w:rsidRDefault="007F200D" w:rsidP="007F200D">
      <w:pPr>
        <w:pStyle w:val="Caption"/>
        <w:rPr>
          <w:b/>
          <w:bCs/>
          <w:color w:val="000000" w:themeColor="text1"/>
        </w:rPr>
      </w:pPr>
      <w:r w:rsidRPr="007F200D">
        <w:rPr>
          <w:b/>
          <w:bCs/>
          <w:color w:val="000000" w:themeColor="text1"/>
        </w:rPr>
        <w:t xml:space="preserve">Figure </w:t>
      </w:r>
      <w:r w:rsidRPr="007F200D">
        <w:rPr>
          <w:b/>
          <w:bCs/>
          <w:color w:val="000000" w:themeColor="text1"/>
        </w:rPr>
        <w:fldChar w:fldCharType="begin"/>
      </w:r>
      <w:r w:rsidRPr="007F200D">
        <w:rPr>
          <w:b/>
          <w:bCs/>
          <w:color w:val="000000" w:themeColor="text1"/>
        </w:rPr>
        <w:instrText xml:space="preserve"> SEQ Figure \* ARABIC </w:instrText>
      </w:r>
      <w:r w:rsidRPr="007F200D">
        <w:rPr>
          <w:b/>
          <w:bCs/>
          <w:color w:val="000000" w:themeColor="text1"/>
        </w:rPr>
        <w:fldChar w:fldCharType="separate"/>
      </w:r>
      <w:r>
        <w:rPr>
          <w:b/>
          <w:bCs/>
          <w:noProof/>
          <w:color w:val="000000" w:themeColor="text1"/>
        </w:rPr>
        <w:t>4</w:t>
      </w:r>
      <w:r w:rsidRPr="007F200D">
        <w:rPr>
          <w:b/>
          <w:bCs/>
          <w:color w:val="000000" w:themeColor="text1"/>
        </w:rPr>
        <w:fldChar w:fldCharType="end"/>
      </w:r>
      <w:r w:rsidRPr="007F200D">
        <w:rPr>
          <w:b/>
          <w:bCs/>
          <w:color w:val="000000" w:themeColor="text1"/>
        </w:rPr>
        <w:t xml:space="preserve">: Mapping </w:t>
      </w:r>
      <w:r w:rsidRPr="001369FA">
        <w:rPr>
          <w:b/>
          <w:bCs/>
          <w:color w:val="000000" w:themeColor="text1"/>
        </w:rPr>
        <w:t xml:space="preserve">of K =2 CSI-RS resources to the rows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and columns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1369FA">
        <w:rPr>
          <w:b/>
          <w:bCs/>
          <w:color w:val="000000" w:themeColor="text1"/>
        </w:rPr>
        <w:t xml:space="preserve"> of the antenna port layout/PMI ports</w:t>
      </w:r>
      <w:r>
        <w:rPr>
          <w:b/>
          <w:bCs/>
          <w:color w:val="000000" w:themeColor="text1"/>
        </w:rPr>
        <w:t xml:space="preserve"> according to an example interleaved mapping scheme 1, where each resource is mapped to all rows and a subset of columns of the antenna layout.</w:t>
      </w:r>
    </w:p>
    <w:p w14:paraId="4CA15EF3" w14:textId="77777777" w:rsidR="007F200D" w:rsidRDefault="00320915" w:rsidP="007F200D">
      <w:pPr>
        <w:keepNext/>
      </w:pPr>
      <w:r>
        <w:rPr>
          <w:b/>
          <w:bCs/>
          <w:i/>
          <w:iCs/>
          <w:noProof/>
          <w:color w:val="000000" w:themeColor="text1"/>
          <w:sz w:val="20"/>
          <w:szCs w:val="20"/>
          <w:lang w:val="en-GB"/>
        </w:rPr>
        <w:lastRenderedPageBreak/>
        <w:drawing>
          <wp:inline distT="0" distB="0" distL="0" distR="0" wp14:anchorId="1568AE6C" wp14:editId="517502A5">
            <wp:extent cx="5731510" cy="2108835"/>
            <wp:effectExtent l="0" t="0" r="0" b="0"/>
            <wp:docPr id="1951228187" name="Picture 5" descr="A table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228187" name="Picture 5" descr="A table with numbers and lines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95CF9" w14:textId="3F8FFCDE" w:rsidR="0052120C" w:rsidRPr="00665AFC" w:rsidRDefault="007F200D" w:rsidP="007F200D">
      <w:pPr>
        <w:pStyle w:val="Caption"/>
        <w:rPr>
          <w:b/>
          <w:bCs/>
          <w:color w:val="000000" w:themeColor="text1"/>
          <w:sz w:val="20"/>
          <w:szCs w:val="20"/>
          <w:lang w:val="en-GB"/>
        </w:rPr>
      </w:pPr>
      <w:r w:rsidRPr="007F200D">
        <w:rPr>
          <w:b/>
          <w:bCs/>
          <w:color w:val="000000" w:themeColor="text1"/>
        </w:rPr>
        <w:t xml:space="preserve">Figure </w:t>
      </w:r>
      <w:r w:rsidRPr="007F200D">
        <w:rPr>
          <w:b/>
          <w:bCs/>
          <w:color w:val="000000" w:themeColor="text1"/>
        </w:rPr>
        <w:fldChar w:fldCharType="begin"/>
      </w:r>
      <w:r w:rsidRPr="007F200D">
        <w:rPr>
          <w:b/>
          <w:bCs/>
          <w:color w:val="000000" w:themeColor="text1"/>
        </w:rPr>
        <w:instrText xml:space="preserve"> SEQ Figure \* ARABIC </w:instrText>
      </w:r>
      <w:r w:rsidRPr="007F200D">
        <w:rPr>
          <w:b/>
          <w:bCs/>
          <w:color w:val="000000" w:themeColor="text1"/>
        </w:rPr>
        <w:fldChar w:fldCharType="separate"/>
      </w:r>
      <w:r w:rsidRPr="007F200D">
        <w:rPr>
          <w:b/>
          <w:bCs/>
          <w:noProof/>
          <w:color w:val="000000" w:themeColor="text1"/>
        </w:rPr>
        <w:t>5</w:t>
      </w:r>
      <w:r w:rsidRPr="007F200D">
        <w:rPr>
          <w:b/>
          <w:bCs/>
          <w:color w:val="000000" w:themeColor="text1"/>
        </w:rPr>
        <w:fldChar w:fldCharType="end"/>
      </w:r>
      <w:r w:rsidRPr="007F200D">
        <w:rPr>
          <w:b/>
          <w:bCs/>
          <w:color w:val="000000" w:themeColor="text1"/>
        </w:rPr>
        <w:t xml:space="preserve">: Mapping of K =2 CSI-RS resources to the rows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7F200D">
        <w:rPr>
          <w:b/>
          <w:bCs/>
          <w:color w:val="000000" w:themeColor="text1"/>
        </w:rPr>
        <w:t xml:space="preserve"> and columns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)</m:t>
        </m:r>
      </m:oMath>
      <w:r w:rsidRPr="007F200D">
        <w:rPr>
          <w:b/>
          <w:bCs/>
          <w:color w:val="000000" w:themeColor="text1"/>
        </w:rPr>
        <w:t xml:space="preserve"> of the antenna port layout/PMI ports according to </w:t>
      </w:r>
      <w:r>
        <w:rPr>
          <w:b/>
          <w:bCs/>
          <w:color w:val="000000" w:themeColor="text1"/>
        </w:rPr>
        <w:t xml:space="preserve">an example interleaved </w:t>
      </w:r>
      <w:r w:rsidRPr="007F200D">
        <w:rPr>
          <w:b/>
          <w:bCs/>
          <w:color w:val="000000" w:themeColor="text1"/>
        </w:rPr>
        <w:t>mapping scheme 2, where each resource is mapped to all columns and a subset of rows of the antenna layout.</w:t>
      </w:r>
    </w:p>
    <w:p w14:paraId="016C2B8E" w14:textId="1EE17A7F" w:rsidR="0052120C" w:rsidRDefault="0052120C" w:rsidP="00F83D85">
      <w:pPr>
        <w:rPr>
          <w:b/>
          <w:bCs/>
          <w:sz w:val="20"/>
          <w:szCs w:val="20"/>
          <w:u w:val="single"/>
          <w:lang w:val="en-GB" w:eastAsia="en-US"/>
        </w:rPr>
      </w:pPr>
      <w:r w:rsidRPr="0052120C">
        <w:rPr>
          <w:b/>
          <w:bCs/>
          <w:sz w:val="20"/>
          <w:szCs w:val="20"/>
          <w:u w:val="single"/>
          <w:lang w:val="en-GB" w:eastAsia="en-US"/>
        </w:rPr>
        <w:t>Type-I Codebook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2120C" w14:paraId="49818AFA" w14:textId="77777777" w:rsidTr="0052120C">
        <w:tc>
          <w:tcPr>
            <w:tcW w:w="9016" w:type="dxa"/>
          </w:tcPr>
          <w:p w14:paraId="04CDA825" w14:textId="77777777" w:rsidR="0052120C" w:rsidRPr="0052120C" w:rsidRDefault="0052120C" w:rsidP="0052120C">
            <w:pPr>
              <w:snapToGrid w:val="0"/>
              <w:rPr>
                <w:rFonts w:eastAsia="SimSun"/>
                <w:iCs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b/>
                <w:sz w:val="18"/>
                <w:szCs w:val="18"/>
                <w:u w:val="single"/>
                <w:lang w:val="en-GB" w:eastAsia="en-US"/>
              </w:rPr>
              <w:t>Proposal 1.A.1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: </w:t>
            </w:r>
            <w:r w:rsidRPr="0052120C">
              <w:rPr>
                <w:rFonts w:eastAsia="SimSun"/>
                <w:iCs/>
                <w:sz w:val="18"/>
                <w:szCs w:val="18"/>
                <w:lang w:val="en-GB" w:eastAsia="en-US"/>
              </w:rPr>
              <w:t>For the Rel-19 Type-I single-panel (SP) codebook refinement for 48, 64, and 128 CSI-RS ports, for RI=1-4, support the following:</w:t>
            </w:r>
          </w:p>
          <w:p w14:paraId="60B84B1D" w14:textId="77777777" w:rsidR="0052120C" w:rsidRPr="0052120C" w:rsidRDefault="0052120C" w:rsidP="0052120C">
            <w:pPr>
              <w:numPr>
                <w:ilvl w:val="0"/>
                <w:numId w:val="25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Mode-A (based on Scheme1 in RAN1#116 agreement): Adding new (N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, 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) values for the Rel-15 Type-I single-panel codebook mode-1 (L=1) where 2N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(&gt;32) is the total number of CSI-RS ports across aggregated NZP CSI-RS resources, and for rank-3/4, follow legacy mechanisms for &lt;16 ports</w:t>
            </w:r>
          </w:p>
          <w:p w14:paraId="19266FCE" w14:textId="77777777" w:rsidR="0052120C" w:rsidRPr="0052120C" w:rsidRDefault="0052120C" w:rsidP="0052120C">
            <w:pPr>
              <w:numPr>
                <w:ilvl w:val="0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Mode-B (based on Scheme2 in RAN1#116bis agreement): Adding new (N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, 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) values where 2N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(&gt;32) is the total number of CSI-RS ports across aggregated NZP CSI-RS resources, and</w:t>
            </w:r>
          </w:p>
          <w:p w14:paraId="729BE443" w14:textId="77777777" w:rsidR="0052120C" w:rsidRPr="0052120C" w:rsidRDefault="0052120C" w:rsidP="0052120C">
            <w:pPr>
              <w:numPr>
                <w:ilvl w:val="1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W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structure: </w:t>
            </w:r>
          </w:p>
          <w:p w14:paraId="6190C18B" w14:textId="77777777" w:rsidR="0052120C" w:rsidRPr="0052120C" w:rsidRDefault="0052120C" w:rsidP="0052120C">
            <w:pPr>
              <w:numPr>
                <w:ilvl w:val="2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For each layer, reuse legacy Rel-16 </w:t>
            </w:r>
            <w:proofErr w:type="spellStart"/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eType</w:t>
            </w:r>
            <w:proofErr w:type="spellEnd"/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-II SD basis with L=1 to determine the DFT-based SD basis candidates</w:t>
            </w:r>
          </w:p>
          <w:p w14:paraId="095DDE39" w14:textId="77777777" w:rsidR="0052120C" w:rsidRPr="0052120C" w:rsidRDefault="0052120C" w:rsidP="0052120C">
            <w:pPr>
              <w:numPr>
                <w:ilvl w:val="2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For 1&lt;RI≤4, L=1 SD basis vector is independently selected for different layers</w:t>
            </w:r>
          </w:p>
          <w:p w14:paraId="7122D352" w14:textId="77777777" w:rsidR="0052120C" w:rsidRPr="0052120C" w:rsidRDefault="0052120C" w:rsidP="0052120C">
            <w:pPr>
              <w:numPr>
                <w:ilvl w:val="3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The SD basis selection indication includes layer-common (q</w:t>
            </w:r>
            <w:proofErr w:type="gramStart"/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,q</w:t>
            </w:r>
            <w:proofErr w:type="gramEnd"/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) and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 w:val="18"/>
                      <w:szCs w:val="18"/>
                      <w:lang w:val="en-GB" w:eastAsia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 w:val="18"/>
                          <w:szCs w:val="18"/>
                          <w:lang w:val="en-GB" w:eastAsia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  <w:szCs w:val="18"/>
                              <w:lang w:val="en-GB"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val="en-GB" w:eastAsia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  <w:szCs w:val="18"/>
                              <w:lang w:val="en-GB" w:eastAsia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  <w:szCs w:val="18"/>
                              <w:lang w:val="en-GB" w:eastAsia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18"/>
                                  <w:szCs w:val="18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sz w:val="18"/>
                                  <w:szCs w:val="18"/>
                                  <w:lang w:val="en-GB" w:eastAsia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sz w:val="18"/>
                                  <w:szCs w:val="18"/>
                                  <w:lang w:val="en-GB" w:eastAsia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18"/>
                                  <w:szCs w:val="18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sz w:val="18"/>
                                  <w:szCs w:val="18"/>
                                  <w:lang w:val="en-GB" w:eastAsia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sz w:val="18"/>
                                  <w:szCs w:val="18"/>
                                  <w:lang w:val="en-GB" w:eastAsia="en-US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bits for each layer</w:t>
            </w:r>
          </w:p>
          <w:p w14:paraId="6011EDD8" w14:textId="77777777" w:rsidR="0052120C" w:rsidRPr="0052120C" w:rsidRDefault="0052120C" w:rsidP="0052120C">
            <w:pPr>
              <w:numPr>
                <w:ilvl w:val="3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Note: This implies that each of the SD basis vectors is selected from a group of 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N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orthogonal basis vectors</w:t>
            </w:r>
          </w:p>
          <w:p w14:paraId="2ADE5774" w14:textId="77777777" w:rsidR="0052120C" w:rsidRPr="0052120C" w:rsidRDefault="0052120C" w:rsidP="0052120C">
            <w:pPr>
              <w:numPr>
                <w:ilvl w:val="1"/>
                <w:numId w:val="24"/>
              </w:numPr>
              <w:snapToGrid w:val="0"/>
              <w:spacing w:before="0" w:after="0"/>
              <w:jc w:val="left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W</w:t>
            </w:r>
            <w:r w:rsidRPr="0052120C">
              <w:rPr>
                <w:rFonts w:eastAsia="SimSun"/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 xml:space="preserve"> structure: Layer-specific inter-polarization co-phasing with the alphabet {+1, +j, -1, -j}</w:t>
            </w:r>
          </w:p>
          <w:p w14:paraId="2ECDCAC5" w14:textId="77777777" w:rsidR="0052120C" w:rsidRPr="0052120C" w:rsidRDefault="0052120C" w:rsidP="0052120C">
            <w:pPr>
              <w:snapToGrid w:val="0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FFS (RAN1#116bis): For Rel-19 Type-I SP, whether to support Mode-C based on Scheme5 in RAN1#116 agreement with L=1 for RI=2-4</w:t>
            </w:r>
          </w:p>
          <w:p w14:paraId="27E8A1F0" w14:textId="77777777" w:rsidR="0052120C" w:rsidRPr="0052120C" w:rsidRDefault="0052120C" w:rsidP="0052120C">
            <w:pPr>
              <w:snapToGrid w:val="0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FFS (RAN1#116bis): For Rel-19 Type-I SP, whether inter-polarization amplitude for Mode-B can also be supported</w:t>
            </w:r>
          </w:p>
          <w:p w14:paraId="278F8F84" w14:textId="2FDF6FC3" w:rsidR="0052120C" w:rsidRPr="0052120C" w:rsidRDefault="0052120C" w:rsidP="0052120C">
            <w:pPr>
              <w:snapToGrid w:val="0"/>
              <w:rPr>
                <w:rFonts w:eastAsia="SimSun"/>
                <w:sz w:val="18"/>
                <w:szCs w:val="18"/>
                <w:lang w:val="en-GB" w:eastAsia="en-US"/>
              </w:rPr>
            </w:pPr>
            <w:r w:rsidRPr="0052120C">
              <w:rPr>
                <w:rFonts w:eastAsia="SimSun"/>
                <w:sz w:val="18"/>
                <w:szCs w:val="18"/>
                <w:lang w:val="en-GB" w:eastAsia="en-US"/>
              </w:rPr>
              <w:t>FFS: Discuss further if Rel-19 Type-I MP extension based on scheme 4 is needed</w:t>
            </w:r>
          </w:p>
        </w:tc>
      </w:tr>
    </w:tbl>
    <w:p w14:paraId="11D0B29A" w14:textId="6D5C6C80" w:rsidR="0052120C" w:rsidRPr="0052120C" w:rsidRDefault="0052120C" w:rsidP="00F83D85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RAN1#116, a total of 6 schemes have been agreed to be studied. </w:t>
      </w:r>
      <w:r w:rsidR="00900871">
        <w:rPr>
          <w:sz w:val="20"/>
          <w:szCs w:val="20"/>
          <w:lang w:val="en-GB" w:eastAsia="en-US"/>
        </w:rPr>
        <w:t>During</w:t>
      </w:r>
      <w:r>
        <w:rPr>
          <w:sz w:val="20"/>
          <w:szCs w:val="20"/>
          <w:lang w:val="en-GB" w:eastAsia="en-US"/>
        </w:rPr>
        <w:t xml:space="preserve"> offline discussion, two schemes have been down selected </w:t>
      </w:r>
      <w:r w:rsidR="00900871">
        <w:rPr>
          <w:sz w:val="20"/>
          <w:szCs w:val="20"/>
          <w:lang w:val="en-GB" w:eastAsia="en-US"/>
        </w:rPr>
        <w:t xml:space="preserve">to be agreed </w:t>
      </w:r>
      <w:r>
        <w:rPr>
          <w:sz w:val="20"/>
          <w:szCs w:val="20"/>
          <w:lang w:val="en-GB" w:eastAsia="en-US"/>
        </w:rPr>
        <w:t xml:space="preserve">and another two schemes for further study. </w:t>
      </w:r>
    </w:p>
    <w:p w14:paraId="22C89E11" w14:textId="68B99DF9" w:rsidR="00593E3A" w:rsidRDefault="00900871" w:rsidP="002061A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We evaluated Mode A, Mode B and Mode B with amplitude scaling using 2 and 4 scaling coefficients. For Mode B with amplitude scaling, </w:t>
      </w:r>
      <w:r w:rsidR="00001E22">
        <w:rPr>
          <w:sz w:val="20"/>
          <w:szCs w:val="20"/>
          <w:lang w:val="en-GB" w:eastAsia="en-US"/>
        </w:rPr>
        <w:t xml:space="preserve">a group of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 w:eastAsia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 w:eastAsia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val="en-GB" w:eastAsia="en-US"/>
              </w:rPr>
              <m:t>D</m:t>
            </m:r>
          </m:den>
        </m:f>
      </m:oMath>
      <w:r w:rsidR="00001E22">
        <w:rPr>
          <w:sz w:val="20"/>
          <w:szCs w:val="20"/>
          <w:lang w:val="en-GB" w:eastAsia="en-US"/>
        </w:rPr>
        <w:t xml:space="preserve"> consecutive antenna ports are associated with a scaling coefficient. </w:t>
      </w:r>
      <w:r w:rsidR="001C32F3" w:rsidRPr="000038D9">
        <w:rPr>
          <w:sz w:val="20"/>
          <w:szCs w:val="20"/>
          <w:lang w:val="en-GB" w:eastAsia="en-US"/>
        </w:rPr>
        <w:t>Fig.1 shows the performance of</w:t>
      </w:r>
      <w:r w:rsidR="00CB2AAB" w:rsidRPr="000038D9">
        <w:rPr>
          <w:sz w:val="20"/>
          <w:szCs w:val="20"/>
          <w:lang w:val="en-GB" w:eastAsia="en-US"/>
        </w:rPr>
        <w:t xml:space="preserve"> </w:t>
      </w:r>
      <w:r w:rsidR="00001E22">
        <w:rPr>
          <w:sz w:val="20"/>
          <w:szCs w:val="20"/>
          <w:lang w:val="en-GB" w:eastAsia="en-US"/>
        </w:rPr>
        <w:t>Mode A, Mode B and Mode B with amplitude scaling</w:t>
      </w:r>
      <w:r w:rsidR="00B273E2">
        <w:rPr>
          <w:sz w:val="20"/>
          <w:szCs w:val="20"/>
          <w:lang w:val="en-GB" w:eastAsia="en-US"/>
        </w:rPr>
        <w:t xml:space="preserve"> </w:t>
      </w:r>
      <w:r w:rsidR="00CB2AAB" w:rsidRPr="000038D9">
        <w:rPr>
          <w:sz w:val="20"/>
          <w:szCs w:val="20"/>
          <w:lang w:val="en-GB" w:eastAsia="en-US"/>
        </w:rPr>
        <w:t xml:space="preserve">using D = 2 </w:t>
      </w:r>
      <w:r w:rsidR="00B273E2">
        <w:rPr>
          <w:sz w:val="20"/>
          <w:szCs w:val="20"/>
          <w:lang w:val="en-GB" w:eastAsia="en-US"/>
        </w:rPr>
        <w:t xml:space="preserve">(Mode B-Amp2) </w:t>
      </w:r>
      <w:r w:rsidR="00CB2AAB" w:rsidRPr="000038D9">
        <w:rPr>
          <w:sz w:val="20"/>
          <w:szCs w:val="20"/>
          <w:lang w:val="en-GB" w:eastAsia="en-US"/>
        </w:rPr>
        <w:t xml:space="preserve">and D = 4 </w:t>
      </w:r>
      <w:r w:rsidR="00B273E2">
        <w:rPr>
          <w:sz w:val="20"/>
          <w:szCs w:val="20"/>
          <w:lang w:val="en-GB" w:eastAsia="en-US"/>
        </w:rPr>
        <w:t xml:space="preserve">(Mode B-Amp4) </w:t>
      </w:r>
      <w:r w:rsidR="00CB2AAB" w:rsidRPr="000038D9">
        <w:rPr>
          <w:sz w:val="20"/>
          <w:szCs w:val="20"/>
          <w:lang w:val="en-GB" w:eastAsia="en-US"/>
        </w:rPr>
        <w:t>scaling coefficients</w:t>
      </w:r>
      <w:r w:rsidR="00001E22">
        <w:rPr>
          <w:sz w:val="20"/>
          <w:szCs w:val="20"/>
          <w:lang w:val="en-GB" w:eastAsia="en-US"/>
        </w:rPr>
        <w:t>. For</w:t>
      </w:r>
      <w:r w:rsidR="00B273E2">
        <w:rPr>
          <w:sz w:val="20"/>
          <w:szCs w:val="20"/>
          <w:lang w:val="en-GB" w:eastAsia="en-US"/>
        </w:rPr>
        <w:t xml:space="preserve"> Mode B scheme</w:t>
      </w:r>
      <w:r w:rsidR="00001E22">
        <w:rPr>
          <w:sz w:val="20"/>
          <w:szCs w:val="20"/>
          <w:lang w:val="en-GB" w:eastAsia="en-US"/>
        </w:rPr>
        <w:t xml:space="preserve">, </w:t>
      </w:r>
      <w:r w:rsidR="00B273E2">
        <w:rPr>
          <w:sz w:val="20"/>
          <w:szCs w:val="20"/>
          <w:lang w:val="en-GB" w:eastAsia="en-US"/>
        </w:rPr>
        <w:t xml:space="preserve">BPSK and </w:t>
      </w:r>
      <w:r w:rsidR="00001E22">
        <w:rPr>
          <w:sz w:val="20"/>
          <w:szCs w:val="20"/>
          <w:lang w:val="en-GB" w:eastAsia="en-US"/>
        </w:rPr>
        <w:t>QPSK alphabet is used for the phase values, whereas for Mode B</w:t>
      </w:r>
      <w:r w:rsidR="00B273E2">
        <w:rPr>
          <w:sz w:val="20"/>
          <w:szCs w:val="20"/>
          <w:lang w:val="en-GB" w:eastAsia="en-US"/>
        </w:rPr>
        <w:t>-Amp2 and ModeB-Amp4</w:t>
      </w:r>
      <w:r w:rsidR="00001E22">
        <w:rPr>
          <w:sz w:val="20"/>
          <w:szCs w:val="20"/>
          <w:lang w:val="en-GB" w:eastAsia="en-US"/>
        </w:rPr>
        <w:t>, Rel. 15 3-bit WB amplitude values are considered for amplitude quantization</w:t>
      </w:r>
      <w:r w:rsidR="00B273E2">
        <w:rPr>
          <w:sz w:val="20"/>
          <w:szCs w:val="20"/>
          <w:lang w:val="en-GB" w:eastAsia="en-US"/>
        </w:rPr>
        <w:t xml:space="preserve"> and M = 4 is considered for phase quantization. To control the feedback bits, only 2 phase values are considered for Mode B-Amp4 as in Mode B-Amp2 and Mode B. </w:t>
      </w:r>
    </w:p>
    <w:p w14:paraId="2EB4E821" w14:textId="65253670" w:rsidR="00593E3A" w:rsidRDefault="00593E3A" w:rsidP="002061A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Figure 6 illustrates that Mode B with M =2 significantly outperforms Mode A, yielding an 4% increase in UPT gain alongside an increase of approximately 40 overhead feedback bits. However</w:t>
      </w:r>
      <w:r w:rsidR="002A55CB">
        <w:rPr>
          <w:sz w:val="20"/>
          <w:szCs w:val="20"/>
          <w:lang w:val="en-GB" w:eastAsia="en-US"/>
        </w:rPr>
        <w:t xml:space="preserve">, </w:t>
      </w:r>
      <w:r>
        <w:rPr>
          <w:sz w:val="20"/>
          <w:szCs w:val="20"/>
          <w:lang w:val="en-GB" w:eastAsia="en-US"/>
        </w:rPr>
        <w:t>Mode B with M =4</w:t>
      </w:r>
      <w:r w:rsidR="002A55CB">
        <w:rPr>
          <w:sz w:val="20"/>
          <w:szCs w:val="20"/>
          <w:lang w:val="en-GB" w:eastAsia="en-US"/>
        </w:rPr>
        <w:t xml:space="preserve"> yields only 1.3% UPT gain with an additional 60 bits </w:t>
      </w:r>
      <w:r w:rsidR="00320915">
        <w:rPr>
          <w:sz w:val="20"/>
          <w:szCs w:val="20"/>
          <w:lang w:val="en-GB" w:eastAsia="en-US"/>
        </w:rPr>
        <w:t xml:space="preserve">(82%) </w:t>
      </w:r>
      <w:r w:rsidR="002A55CB">
        <w:rPr>
          <w:sz w:val="20"/>
          <w:szCs w:val="20"/>
          <w:lang w:val="en-GB" w:eastAsia="en-US"/>
        </w:rPr>
        <w:t>increase in feedback overhead compared to</w:t>
      </w:r>
      <w:r>
        <w:rPr>
          <w:sz w:val="20"/>
          <w:szCs w:val="20"/>
          <w:lang w:val="en-GB" w:eastAsia="en-US"/>
        </w:rPr>
        <w:t xml:space="preserve"> </w:t>
      </w:r>
      <w:r w:rsidR="002A55CB">
        <w:rPr>
          <w:sz w:val="20"/>
          <w:szCs w:val="20"/>
          <w:lang w:val="en-GB" w:eastAsia="en-US"/>
        </w:rPr>
        <w:t xml:space="preserve">Mode B with M = 2. Therefore, it can be concluded that using M = 4 yields only a modest improvement in UPT gain compared to the increase in overhead bits. On the other hand, Mode B-Amp2 yields a significant UPT gain of 6% and 1.4% compared to Mode A and Mode B with M = 4, respectively. Note that only 13 </w:t>
      </w:r>
      <w:r w:rsidR="00320915">
        <w:rPr>
          <w:sz w:val="20"/>
          <w:szCs w:val="20"/>
          <w:lang w:val="en-GB" w:eastAsia="en-US"/>
        </w:rPr>
        <w:t xml:space="preserve">(9%) </w:t>
      </w:r>
      <w:r w:rsidR="002A55CB">
        <w:rPr>
          <w:sz w:val="20"/>
          <w:szCs w:val="20"/>
          <w:lang w:val="en-GB" w:eastAsia="en-US"/>
        </w:rPr>
        <w:t xml:space="preserve">additional overhead bits are needed compared to Mode B with M = 4. Similarly, Mode B-Amp4 with 4 amplitude values and 2 phase values </w:t>
      </w:r>
      <w:r w:rsidR="002A55CB">
        <w:rPr>
          <w:sz w:val="20"/>
          <w:szCs w:val="20"/>
          <w:lang w:val="en-GB" w:eastAsia="en-US"/>
        </w:rPr>
        <w:lastRenderedPageBreak/>
        <w:t>yields approximately 7.5% and 2.7% UPT gain compared to Mode A and Mode B with M = 4. Compared to Mode B with M = 4, Mode B requires an additional 38 bits</w:t>
      </w:r>
      <w:r w:rsidR="00320915">
        <w:rPr>
          <w:sz w:val="20"/>
          <w:szCs w:val="20"/>
          <w:lang w:val="en-GB" w:eastAsia="en-US"/>
        </w:rPr>
        <w:t xml:space="preserve"> (26%)</w:t>
      </w:r>
      <w:r w:rsidR="002A55CB">
        <w:rPr>
          <w:sz w:val="20"/>
          <w:szCs w:val="20"/>
          <w:lang w:val="en-GB" w:eastAsia="en-US"/>
        </w:rPr>
        <w:t xml:space="preserve">. </w:t>
      </w:r>
    </w:p>
    <w:p w14:paraId="6465C83C" w14:textId="020FC7AE" w:rsidR="00593E3A" w:rsidRPr="00320915" w:rsidRDefault="002A55CB" w:rsidP="002061AA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Using 4-PSK instead of 2-PSK for Mode B results in UPT gain of only 1.3% with a drastic overhead increment of 60 bits. </w:t>
      </w:r>
    </w:p>
    <w:p w14:paraId="1ACF3CDB" w14:textId="72C70890" w:rsidR="002A55CB" w:rsidRPr="00320915" w:rsidRDefault="002A55CB" w:rsidP="002061AA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Mode B with </w:t>
      </w:r>
      <w:r w:rsidR="00320915" w:rsidRPr="00320915">
        <w:rPr>
          <w:b/>
          <w:bCs/>
          <w:i/>
          <w:iCs/>
          <w:sz w:val="20"/>
          <w:szCs w:val="20"/>
          <w:lang w:val="en-GB" w:eastAsia="en-US"/>
        </w:rPr>
        <w:t>4</w:t>
      </w: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-PSK yields UPT gain of 1.3% </w:t>
      </w:r>
      <w:r w:rsidR="00320915" w:rsidRPr="00320915">
        <w:rPr>
          <w:b/>
          <w:bCs/>
          <w:i/>
          <w:iCs/>
          <w:sz w:val="20"/>
          <w:szCs w:val="20"/>
          <w:lang w:val="en-GB" w:eastAsia="en-US"/>
        </w:rPr>
        <w:t>with</w:t>
      </w: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 </w:t>
      </w:r>
      <w:r w:rsidR="00320915" w:rsidRPr="00320915">
        <w:rPr>
          <w:b/>
          <w:bCs/>
          <w:i/>
          <w:iCs/>
          <w:sz w:val="20"/>
          <w:szCs w:val="20"/>
          <w:lang w:val="en-GB" w:eastAsia="en-US"/>
        </w:rPr>
        <w:t xml:space="preserve">82% increase in feedback overhead compared to Mode B with 2-PSK. </w:t>
      </w:r>
    </w:p>
    <w:p w14:paraId="2DFC9B54" w14:textId="592B2272" w:rsidR="00320915" w:rsidRPr="00320915" w:rsidRDefault="00320915" w:rsidP="002061AA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Mode B with 2 WB amplitude scaling values (Mode B-Amp2) yields 1.4% UPT gain with 9% increase in feedback overhead compared to Mode B. </w:t>
      </w:r>
    </w:p>
    <w:p w14:paraId="5E3658E2" w14:textId="3E62A0A5" w:rsidR="00320915" w:rsidRPr="00320915" w:rsidRDefault="00320915" w:rsidP="002061AA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>Observation</w:t>
      </w:r>
      <w:r w:rsidR="002A55CB" w:rsidRPr="00320915">
        <w:rPr>
          <w:b/>
          <w:bCs/>
          <w:i/>
          <w:iCs/>
          <w:sz w:val="20"/>
          <w:szCs w:val="20"/>
          <w:lang w:val="en-GB" w:eastAsia="en-US"/>
        </w:rPr>
        <w:t xml:space="preserve">: Mode B with </w:t>
      </w: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4 WB </w:t>
      </w:r>
      <w:r w:rsidR="002A55CB" w:rsidRPr="00320915">
        <w:rPr>
          <w:b/>
          <w:bCs/>
          <w:i/>
          <w:iCs/>
          <w:sz w:val="20"/>
          <w:szCs w:val="20"/>
          <w:lang w:val="en-GB" w:eastAsia="en-US"/>
        </w:rPr>
        <w:t>amplitude scaling</w:t>
      </w: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 values (Mode B-Amp4)</w:t>
      </w:r>
      <w:r w:rsidR="002A55CB" w:rsidRPr="00320915">
        <w:rPr>
          <w:b/>
          <w:bCs/>
          <w:i/>
          <w:iCs/>
          <w:sz w:val="20"/>
          <w:szCs w:val="20"/>
          <w:lang w:val="en-GB" w:eastAsia="en-US"/>
        </w:rPr>
        <w:t xml:space="preserve"> yields 2.7% UPT gain with a 26% feedback overhead increment compared to Mode B</w:t>
      </w: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. </w:t>
      </w:r>
    </w:p>
    <w:p w14:paraId="68A85440" w14:textId="33EE56F7" w:rsidR="00593E3A" w:rsidRPr="00320915" w:rsidRDefault="00320915" w:rsidP="002061AA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>Proposal: Support Mode B with 4 WB amplitude scaling values.</w:t>
      </w:r>
    </w:p>
    <w:p w14:paraId="69E82D92" w14:textId="77777777" w:rsidR="00320915" w:rsidRDefault="00320915" w:rsidP="00320915">
      <w:pPr>
        <w:keepNext/>
        <w:jc w:val="center"/>
      </w:pPr>
      <w:r w:rsidRPr="00320915">
        <w:rPr>
          <w:b/>
          <w:bCs/>
          <w:i/>
          <w:iCs/>
          <w:noProof/>
          <w:sz w:val="20"/>
          <w:szCs w:val="20"/>
          <w:lang w:val="en-GB" w:eastAsia="en-US"/>
        </w:rPr>
        <w:drawing>
          <wp:inline distT="0" distB="0" distL="0" distR="0" wp14:anchorId="659FF4F6" wp14:editId="61E6B95C">
            <wp:extent cx="4137180" cy="3257582"/>
            <wp:effectExtent l="0" t="0" r="0" b="0"/>
            <wp:docPr id="726026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0264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4108" cy="3270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9CD9" w14:textId="11E4B6A1" w:rsidR="00665AFC" w:rsidRPr="007F200D" w:rsidRDefault="00320915" w:rsidP="4F5624D8">
      <w:pPr>
        <w:pStyle w:val="Caption"/>
        <w:rPr>
          <w:b/>
          <w:bCs/>
          <w:i w:val="0"/>
          <w:iCs w:val="0"/>
          <w:color w:val="000000" w:themeColor="text1"/>
          <w:sz w:val="20"/>
          <w:szCs w:val="20"/>
          <w:lang w:val="en-US" w:eastAsia="en-US"/>
        </w:rPr>
      </w:pPr>
      <w:r w:rsidRPr="4F5624D8">
        <w:rPr>
          <w:b/>
          <w:bCs/>
          <w:color w:val="000000" w:themeColor="text1"/>
          <w:lang w:val="en-US"/>
        </w:rPr>
        <w:t xml:space="preserve">Figure </w:t>
      </w:r>
      <w:r w:rsidRPr="4F5624D8">
        <w:rPr>
          <w:b/>
          <w:bCs/>
          <w:color w:val="000000" w:themeColor="text1"/>
        </w:rPr>
        <w:fldChar w:fldCharType="begin"/>
      </w:r>
      <w:r w:rsidRPr="4F5624D8">
        <w:rPr>
          <w:b/>
          <w:bCs/>
          <w:color w:val="000000" w:themeColor="text1"/>
        </w:rPr>
        <w:instrText xml:space="preserve"> SEQ Figure \* ARABIC </w:instrText>
      </w:r>
      <w:r w:rsidRPr="4F5624D8">
        <w:rPr>
          <w:b/>
          <w:bCs/>
          <w:color w:val="000000" w:themeColor="text1"/>
        </w:rPr>
        <w:fldChar w:fldCharType="separate"/>
      </w:r>
      <w:r w:rsidR="007F200D" w:rsidRPr="4F5624D8">
        <w:rPr>
          <w:b/>
          <w:bCs/>
          <w:noProof/>
          <w:color w:val="000000" w:themeColor="text1"/>
          <w:lang w:val="en-US"/>
        </w:rPr>
        <w:t>6</w:t>
      </w:r>
      <w:r w:rsidRPr="4F5624D8">
        <w:rPr>
          <w:b/>
          <w:bCs/>
          <w:color w:val="000000" w:themeColor="text1"/>
        </w:rPr>
        <w:fldChar w:fldCharType="end"/>
      </w:r>
      <w:r w:rsidRPr="4F5624D8">
        <w:rPr>
          <w:b/>
          <w:bCs/>
          <w:color w:val="000000" w:themeColor="text1"/>
          <w:lang w:val="en-US"/>
        </w:rPr>
        <w:t xml:space="preserve">: UPT gain versus </w:t>
      </w:r>
      <w:proofErr w:type="spellStart"/>
      <w:r w:rsidRPr="4F5624D8">
        <w:rPr>
          <w:b/>
          <w:bCs/>
          <w:color w:val="000000" w:themeColor="text1"/>
          <w:lang w:val="en-US"/>
        </w:rPr>
        <w:t>feebback</w:t>
      </w:r>
      <w:proofErr w:type="spellEnd"/>
      <w:r w:rsidRPr="4F5624D8">
        <w:rPr>
          <w:b/>
          <w:bCs/>
          <w:color w:val="000000" w:themeColor="text1"/>
          <w:lang w:val="en-US"/>
        </w:rPr>
        <w:t xml:space="preserve"> overhead for Mode A, Mode B and </w:t>
      </w:r>
      <w:proofErr w:type="spellStart"/>
      <w:r w:rsidRPr="4F5624D8">
        <w:rPr>
          <w:b/>
          <w:bCs/>
          <w:color w:val="000000" w:themeColor="text1"/>
          <w:lang w:val="en-US"/>
        </w:rPr>
        <w:t>ModeB</w:t>
      </w:r>
      <w:proofErr w:type="spellEnd"/>
      <w:r w:rsidRPr="4F5624D8">
        <w:rPr>
          <w:b/>
          <w:bCs/>
          <w:color w:val="000000" w:themeColor="text1"/>
          <w:lang w:val="en-US"/>
        </w:rPr>
        <w:t xml:space="preserve"> with D =2 (Mode B-Amp2) and D = 4 (Mode B – Amp4) amplitude scaling coefficients.</w:t>
      </w:r>
    </w:p>
    <w:p w14:paraId="7CDD3B9B" w14:textId="05999AEE" w:rsidR="00767C2A" w:rsidRDefault="00767C2A" w:rsidP="00767C2A">
      <w:pPr>
        <w:spacing w:after="0"/>
        <w:rPr>
          <w:rFonts w:eastAsia="Malgun Gothic" w:cstheme="minorHAnsi"/>
          <w:b/>
          <w:bCs/>
          <w:sz w:val="20"/>
          <w:szCs w:val="20"/>
          <w:u w:val="single"/>
        </w:rPr>
      </w:pPr>
      <w:r w:rsidRPr="007B5F13">
        <w:rPr>
          <w:rFonts w:eastAsia="Malgun Gothic" w:cstheme="minorHAnsi"/>
          <w:b/>
          <w:bCs/>
          <w:sz w:val="20"/>
          <w:szCs w:val="20"/>
          <w:u w:val="single"/>
        </w:rPr>
        <w:t>Type-II CBSR RRC overhead reduction</w:t>
      </w:r>
    </w:p>
    <w:p w14:paraId="20067B33" w14:textId="77777777" w:rsidR="00767C2A" w:rsidRPr="00767C2A" w:rsidRDefault="00767C2A" w:rsidP="00767C2A">
      <w:pPr>
        <w:spacing w:after="0"/>
        <w:rPr>
          <w:rFonts w:eastAsia="Malgun Gothic" w:cstheme="minorHAnsi"/>
          <w:b/>
          <w:bCs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7C2A" w14:paraId="0F9B6C32" w14:textId="77777777" w:rsidTr="00767C2A">
        <w:tc>
          <w:tcPr>
            <w:tcW w:w="9016" w:type="dxa"/>
          </w:tcPr>
          <w:p w14:paraId="3937CA12" w14:textId="7A6F9A53" w:rsidR="00767C2A" w:rsidRPr="00767C2A" w:rsidRDefault="00767C2A" w:rsidP="00767C2A">
            <w:pPr>
              <w:spacing w:before="0" w:after="0"/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767C2A">
              <w:rPr>
                <w:rFonts w:eastAsia="DengXi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C4FE8AF" w14:textId="77777777" w:rsidR="00767C2A" w:rsidRPr="00767C2A" w:rsidRDefault="00767C2A" w:rsidP="00767C2A">
            <w:pPr>
              <w:widowControl w:val="0"/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lang w:val="en-GB" w:eastAsia="en-US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en-US"/>
              </w:rPr>
              <w:t xml:space="preserve">For the Rel-19 Type-II codebook refinement for up to 128 CSI-RS ports, </w:t>
            </w:r>
          </w:p>
          <w:p w14:paraId="109E5ABE" w14:textId="77777777" w:rsidR="00767C2A" w:rsidRPr="00767C2A" w:rsidRDefault="00767C2A" w:rsidP="00767C2A">
            <w:pPr>
              <w:widowControl w:val="0"/>
              <w:numPr>
                <w:ilvl w:val="0"/>
                <w:numId w:val="23"/>
              </w:numPr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Fully reuse the legacy Rel-16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-II design (and for PS codebook, the Rel-17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FeType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-II PS design) for UCI omission rules</w:t>
            </w:r>
          </w:p>
          <w:p w14:paraId="260BE458" w14:textId="77777777" w:rsidR="00767C2A" w:rsidRPr="00767C2A" w:rsidRDefault="00767C2A" w:rsidP="00767C2A">
            <w:pPr>
              <w:widowControl w:val="0"/>
              <w:numPr>
                <w:ilvl w:val="0"/>
                <w:numId w:val="23"/>
              </w:numPr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On the supported parameter combinations, decide, by RAN1#116bis, whether further restriction on the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the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 legacy Rel-16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-II design (and for PS codebook, the Rel-17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FeType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-II PS design) to reduce/limit PMI overhead and/or UE complexity is necessary</w:t>
            </w:r>
          </w:p>
          <w:p w14:paraId="3143DC16" w14:textId="77777777" w:rsidR="00767C2A" w:rsidRPr="00767C2A" w:rsidRDefault="00767C2A" w:rsidP="00767C2A">
            <w:pPr>
              <w:widowControl w:val="0"/>
              <w:numPr>
                <w:ilvl w:val="0"/>
                <w:numId w:val="23"/>
              </w:numPr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On the definition and detailed design of UCI parameters, fully reuse the legacy Rel-16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-II design (and for PS codebook, the Rel-17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FeType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-II PS design), except for SD basis selection indication </w:t>
            </w:r>
          </w:p>
          <w:p w14:paraId="135F02D9" w14:textId="77777777" w:rsidR="00767C2A" w:rsidRPr="00767C2A" w:rsidRDefault="00767C2A" w:rsidP="00767C2A">
            <w:pPr>
              <w:widowControl w:val="0"/>
              <w:numPr>
                <w:ilvl w:val="1"/>
                <w:numId w:val="23"/>
              </w:numPr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On SD basis selection indication, decide, by RAN1#116bis, whether refinement on the legacy Rel-16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-II design (and for PS codebook, the Rel-17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FeType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-II PS design) is necessary to reduce UE memory requirements</w:t>
            </w:r>
          </w:p>
          <w:p w14:paraId="08326B23" w14:textId="77777777" w:rsidR="00767C2A" w:rsidRPr="00767C2A" w:rsidRDefault="00767C2A" w:rsidP="00767C2A">
            <w:pPr>
              <w:widowControl w:val="0"/>
              <w:numPr>
                <w:ilvl w:val="0"/>
                <w:numId w:val="23"/>
              </w:numPr>
              <w:snapToGrid w:val="0"/>
              <w:spacing w:before="0" w:after="0"/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 xml:space="preserve">On CBSR, decide, by RAN1#116bis, whether refinement on the legacy Rel-16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>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 xml:space="preserve">-II design (and for PS codebook, the Rel-17 </w:t>
            </w:r>
            <w:proofErr w:type="spellStart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>FeType</w:t>
            </w:r>
            <w:proofErr w:type="spellEnd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>-II PS design) is necessary to reduce RRC overhead (including moving (N</w:t>
            </w:r>
            <w:proofErr w:type="gramStart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>1,N</w:t>
            </w:r>
            <w:proofErr w:type="gramEnd"/>
            <w:r w:rsidRPr="00767C2A">
              <w:rPr>
                <w:rFonts w:eastAsia="Batang"/>
                <w:iCs/>
                <w:sz w:val="20"/>
                <w:szCs w:val="20"/>
                <w:highlight w:val="yellow"/>
                <w:lang w:val="en-GB" w:eastAsia="x-none"/>
              </w:rPr>
              <w:t>2) configuration out from CBSR IE)</w:t>
            </w:r>
          </w:p>
          <w:p w14:paraId="3B74EC56" w14:textId="26939E73" w:rsidR="00767C2A" w:rsidRPr="00767C2A" w:rsidRDefault="00767C2A" w:rsidP="00767C2A">
            <w:pPr>
              <w:widowControl w:val="0"/>
              <w:numPr>
                <w:ilvl w:val="0"/>
                <w:numId w:val="23"/>
              </w:numPr>
              <w:snapToGrid w:val="0"/>
              <w:spacing w:before="0" w:after="0"/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</w:pPr>
            <w:r w:rsidRPr="00767C2A">
              <w:rPr>
                <w:rFonts w:eastAsia="Batang"/>
                <w:iCs/>
                <w:sz w:val="20"/>
                <w:szCs w:val="20"/>
                <w:lang w:val="en-GB" w:eastAsia="x-none"/>
              </w:rPr>
              <w:t>Further study the rules on CPU occupation, resource counting, and Z2/Z2’ in conjunction with Rel-19 Type-I</w:t>
            </w:r>
          </w:p>
        </w:tc>
      </w:tr>
    </w:tbl>
    <w:p w14:paraId="603B9876" w14:textId="181BFC0A" w:rsidR="000B5838" w:rsidRDefault="000B5838" w:rsidP="000B583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Codebook subset restriction has been supported since Rel. 15 NR and is configured to the UE </w:t>
      </w:r>
      <w:r w:rsidR="00767C2A">
        <w:rPr>
          <w:sz w:val="20"/>
          <w:szCs w:val="20"/>
          <w:lang w:val="en-GB"/>
        </w:rPr>
        <w:t>via information</w:t>
      </w:r>
      <w:r>
        <w:rPr>
          <w:sz w:val="20"/>
          <w:szCs w:val="20"/>
          <w:lang w:val="en-GB"/>
        </w:rPr>
        <w:t xml:space="preserve"> </w:t>
      </w:r>
      <w:r w:rsidR="00767C2A">
        <w:rPr>
          <w:sz w:val="20"/>
          <w:szCs w:val="20"/>
          <w:lang w:val="en-GB"/>
        </w:rPr>
        <w:t xml:space="preserve">element </w:t>
      </w:r>
      <w:r w:rsidRPr="000B5838">
        <w:rPr>
          <w:sz w:val="20"/>
          <w:szCs w:val="20"/>
          <w:lang w:val="en-GB"/>
        </w:rPr>
        <w:t>n1-n2-codebookSubsetRestriction</w:t>
      </w:r>
      <w:r>
        <w:rPr>
          <w:sz w:val="20"/>
          <w:szCs w:val="20"/>
          <w:lang w:val="en-GB"/>
        </w:rPr>
        <w:t>.</w:t>
      </w:r>
      <w:r w:rsidRPr="000B5838">
        <w:rPr>
          <w:sz w:val="20"/>
          <w:szCs w:val="20"/>
          <w:lang w:val="en-GB"/>
        </w:rPr>
        <w:t xml:space="preserve">The information element n1-n2-codebookSubsetRestriction forms the bit-sequence </w:t>
      </w:r>
      <m:oMath>
        <m:r>
          <w:rPr>
            <w:rFonts w:ascii="Cambria Math" w:hAnsi="Cambria Math"/>
            <w:sz w:val="20"/>
            <w:szCs w:val="20"/>
            <w:lang w:val="en-GB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,</m:t>
        </m:r>
      </m:oMath>
      <w:r w:rsidRPr="000B5838">
        <w:rPr>
          <w:sz w:val="20"/>
          <w:szCs w:val="20"/>
          <w:lang w:val="en-GB"/>
        </w:rPr>
        <w:t xml:space="preserve"> where bit sequences concatenated to form bit sequence B. The wireless device is configured with restrictions for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groups out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groups, wherein each group comprises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orthogonal vectors.  The remaining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r>
          <w:rPr>
            <w:rFonts w:ascii="Cambria Math" w:hAnsi="Cambria Math"/>
            <w:sz w:val="20"/>
            <w:szCs w:val="20"/>
            <w:lang w:val="en-GB"/>
          </w:rPr>
          <m:t>4</m:t>
        </m:r>
      </m:oMath>
      <w:r w:rsidRPr="000B5838">
        <w:rPr>
          <w:sz w:val="20"/>
          <w:szCs w:val="20"/>
          <w:lang w:val="en-GB"/>
        </w:rPr>
        <w:t xml:space="preserve"> groups are not restricted.  The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groups are ordered according to the equation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∈{0,…,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-1}</m:t>
        </m:r>
      </m:oMath>
      <w:r w:rsidRPr="000B5838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∈{0,…,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-1}</m:t>
        </m:r>
      </m:oMath>
      <w:r w:rsidRPr="000B5838">
        <w:rPr>
          <w:sz w:val="20"/>
          <w:szCs w:val="20"/>
          <w:lang w:val="en-GB"/>
        </w:rPr>
        <w:t xml:space="preserve"> and wherein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is the group index and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=0,…, </m:t>
        </m:r>
        <m:r>
          <w:rPr>
            <w:rFonts w:ascii="Cambria Math" w:hAnsi="Cambria Math"/>
            <w:sz w:val="20"/>
            <w:szCs w:val="20"/>
            <w:lang w:val="en-GB"/>
          </w:rPr>
          <m:t>3</m:t>
        </m:r>
      </m:oMath>
      <w:r w:rsidRPr="000B5838">
        <w:rPr>
          <w:sz w:val="20"/>
          <w:szCs w:val="20"/>
          <w:lang w:val="en-GB"/>
        </w:rPr>
        <w:t xml:space="preserve"> denotes the index of the </w:t>
      </w:r>
      <w:r>
        <w:rPr>
          <w:sz w:val="20"/>
          <w:szCs w:val="20"/>
          <w:lang w:val="en-GB"/>
        </w:rPr>
        <w:t>4</w:t>
      </w:r>
      <w:r w:rsidRPr="000B5838">
        <w:rPr>
          <w:sz w:val="20"/>
          <w:szCs w:val="20"/>
          <w:lang w:val="en-GB"/>
        </w:rPr>
        <w:t xml:space="preserve"> groups configured with restrictions and the indices are assigned such that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increases as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0B5838">
        <w:rPr>
          <w:sz w:val="20"/>
          <w:szCs w:val="20"/>
          <w:lang w:val="en-GB"/>
        </w:rPr>
        <w:t xml:space="preserve"> increases. The bit-sequence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0B5838">
        <w:rPr>
          <w:sz w:val="20"/>
          <w:szCs w:val="20"/>
          <w:lang w:val="en-GB"/>
        </w:rPr>
        <w:t xml:space="preserve"> is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/>
                            </w:rPr>
                            <m:t>4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0B5838">
        <w:rPr>
          <w:sz w:val="20"/>
          <w:szCs w:val="20"/>
          <w:lang w:val="en-GB"/>
        </w:rPr>
        <w:t xml:space="preserve">-bit indicator and indicates the </w:t>
      </w:r>
      <w:r>
        <w:rPr>
          <w:sz w:val="20"/>
          <w:szCs w:val="20"/>
          <w:lang w:val="en-GB"/>
        </w:rPr>
        <w:t>4</w:t>
      </w:r>
      <w:r w:rsidRPr="000B5838">
        <w:rPr>
          <w:sz w:val="20"/>
          <w:szCs w:val="20"/>
          <w:lang w:val="en-GB"/>
        </w:rPr>
        <w:t xml:space="preserve"> groups configured with restrictions. The second bit 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is the concatenation of bit sequences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 xml:space="preserve"> = 0,1,…, </m:t>
        </m:r>
        <m:r>
          <w:rPr>
            <w:rFonts w:ascii="Cambria Math" w:hAnsi="Cambria Math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-1</m:t>
        </m:r>
      </m:oMath>
      <w:r w:rsidRPr="000B5838">
        <w:rPr>
          <w:sz w:val="20"/>
          <w:szCs w:val="20"/>
          <w:lang w:val="en-GB"/>
        </w:rPr>
        <w:t xml:space="preserve">  given by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3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corresponding to the group indices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>
        <w:rPr>
          <w:sz w:val="20"/>
          <w:szCs w:val="20"/>
          <w:lang w:val="en-GB"/>
        </w:rPr>
        <w:t xml:space="preserve">. </w:t>
      </w:r>
      <w:r w:rsidRPr="000B5838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4 </w:t>
      </w:r>
      <w:r w:rsidRPr="000B5838">
        <w:rPr>
          <w:sz w:val="20"/>
          <w:szCs w:val="20"/>
          <w:lang w:val="en-GB"/>
        </w:rPr>
        <w:t xml:space="preserve">restricted oversampling groups are determined by the wireless device based on the bit-sequence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>
        <w:rPr>
          <w:sz w:val="20"/>
          <w:szCs w:val="20"/>
          <w:lang w:val="en-GB"/>
        </w:rPr>
        <w:t xml:space="preserve">. </w:t>
      </w:r>
      <w:r w:rsidRPr="000B5838">
        <w:rPr>
          <w:sz w:val="20"/>
          <w:szCs w:val="20"/>
          <w:lang w:val="en-GB"/>
        </w:rPr>
        <w:t xml:space="preserve">The bit sequence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is of length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2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 and is defined as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-1)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,0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. Bits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-1)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…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,0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. Bits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,2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,2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</m:e>
                </m:d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indicate the maximum allowed amplitude coefficient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</m:sup>
        </m:sSubSup>
      </m:oMath>
      <w:r w:rsidRPr="000B5838">
        <w:rPr>
          <w:sz w:val="20"/>
          <w:szCs w:val="20"/>
          <w:lang w:val="en-GB"/>
        </w:rPr>
        <w:t xml:space="preserve"> for the vector in group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g</m:t>
            </m:r>
          </m:e>
          <m:sup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k</m:t>
                </m:r>
              </m:e>
            </m:d>
          </m:sup>
        </m:sSup>
      </m:oMath>
      <w:r w:rsidRPr="000B5838">
        <w:rPr>
          <w:sz w:val="20"/>
          <w:szCs w:val="20"/>
          <w:lang w:val="en-GB"/>
        </w:rPr>
        <w:t xml:space="preserve"> indexed by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0B5838">
        <w:rPr>
          <w:sz w:val="20"/>
          <w:szCs w:val="20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0B5838">
        <w:rPr>
          <w:sz w:val="20"/>
          <w:szCs w:val="20"/>
          <w:lang w:val="en-GB"/>
        </w:rPr>
        <w:t xml:space="preserve">, where the maximum amplitude coefficients are given in the Table 1. </w:t>
      </w:r>
    </w:p>
    <w:p w14:paraId="5564C00D" w14:textId="77777777" w:rsidR="000B5838" w:rsidRPr="00CC6ECD" w:rsidRDefault="000B5838" w:rsidP="000B5838">
      <w:pPr>
        <w:pStyle w:val="Caption"/>
        <w:keepNext/>
        <w:spacing w:before="0"/>
        <w:jc w:val="center"/>
        <w:rPr>
          <w:b/>
          <w:bCs/>
          <w:color w:val="000000" w:themeColor="text1"/>
          <w:lang w:val="en-US"/>
        </w:rPr>
      </w:pPr>
      <w:r w:rsidRPr="00CC6ECD">
        <w:rPr>
          <w:b/>
          <w:bCs/>
          <w:color w:val="000000" w:themeColor="text1"/>
          <w:lang w:val="en-US"/>
        </w:rPr>
        <w:t xml:space="preserve">Table </w:t>
      </w:r>
      <w:r w:rsidRPr="00CC6ECD">
        <w:rPr>
          <w:b/>
          <w:bCs/>
          <w:color w:val="000000" w:themeColor="text1"/>
        </w:rPr>
        <w:fldChar w:fldCharType="begin"/>
      </w:r>
      <w:r w:rsidRPr="00CC6ECD">
        <w:rPr>
          <w:b/>
          <w:bCs/>
          <w:color w:val="000000" w:themeColor="text1"/>
          <w:lang w:val="en-US"/>
        </w:rPr>
        <w:instrText xml:space="preserve"> SEQ Table \* ARABIC </w:instrText>
      </w:r>
      <w:r w:rsidRPr="00CC6ECD">
        <w:rPr>
          <w:b/>
          <w:bCs/>
          <w:color w:val="000000" w:themeColor="text1"/>
        </w:rPr>
        <w:fldChar w:fldCharType="separate"/>
      </w:r>
      <w:r w:rsidRPr="00CC6ECD">
        <w:rPr>
          <w:b/>
          <w:bCs/>
          <w:noProof/>
          <w:color w:val="000000" w:themeColor="text1"/>
          <w:lang w:val="en-US"/>
        </w:rPr>
        <w:t>1</w:t>
      </w:r>
      <w:r w:rsidRPr="00CC6ECD">
        <w:rPr>
          <w:b/>
          <w:bCs/>
          <w:color w:val="000000" w:themeColor="text1"/>
        </w:rPr>
        <w:fldChar w:fldCharType="end"/>
      </w:r>
      <w:r w:rsidRPr="00CC6ECD">
        <w:rPr>
          <w:b/>
          <w:bCs/>
          <w:color w:val="000000" w:themeColor="text1"/>
          <w:lang w:val="en-US"/>
        </w:rPr>
        <w:t>: Maximum allowed amplitude coefficients for restricted vectors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26"/>
        <w:gridCol w:w="3900"/>
      </w:tblGrid>
      <w:tr w:rsidR="000B5838" w:rsidRPr="000B5838" w14:paraId="37939F4A" w14:textId="77777777" w:rsidTr="000B5838">
        <w:trPr>
          <w:trHeight w:val="133"/>
          <w:jc w:val="center"/>
        </w:trPr>
        <w:tc>
          <w:tcPr>
            <w:tcW w:w="4526" w:type="dxa"/>
          </w:tcPr>
          <w:p w14:paraId="513A8FC0" w14:textId="0A71AEF4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 xml:space="preserve">Bits 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(k,2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+1)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k,2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</m:d>
                </m:sup>
              </m:sSubSup>
            </m:oMath>
          </w:p>
        </w:tc>
        <w:tc>
          <w:tcPr>
            <w:tcW w:w="3900" w:type="dxa"/>
          </w:tcPr>
          <w:p w14:paraId="5980A700" w14:textId="3C9EEC70" w:rsidR="000B5838" w:rsidRPr="000B5838" w:rsidRDefault="000B5838" w:rsidP="000B5838">
            <w:pPr>
              <w:spacing w:before="0" w:after="0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 xml:space="preserve">Maximum Amplitude coefficient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US"/>
                    </w:rPr>
                    <m:t>l,i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val="en-US"/>
                        </w:rPr>
                        <m:t>1</m:t>
                      </m:r>
                    </m:e>
                  </m:d>
                </m:sup>
              </m:sSubSup>
            </m:oMath>
          </w:p>
        </w:tc>
      </w:tr>
      <w:tr w:rsidR="000B5838" w:rsidRPr="000B5838" w14:paraId="49466360" w14:textId="77777777" w:rsidTr="000B5838">
        <w:trPr>
          <w:trHeight w:val="67"/>
          <w:jc w:val="center"/>
        </w:trPr>
        <w:tc>
          <w:tcPr>
            <w:tcW w:w="4526" w:type="dxa"/>
          </w:tcPr>
          <w:p w14:paraId="3552B020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00</w:t>
            </w:r>
          </w:p>
        </w:tc>
        <w:tc>
          <w:tcPr>
            <w:tcW w:w="3900" w:type="dxa"/>
          </w:tcPr>
          <w:p w14:paraId="403B9816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</w:t>
            </w:r>
          </w:p>
        </w:tc>
      </w:tr>
      <w:tr w:rsidR="000B5838" w:rsidRPr="000B5838" w14:paraId="0479A7C5" w14:textId="77777777" w:rsidTr="000B5838">
        <w:trPr>
          <w:trHeight w:val="72"/>
          <w:jc w:val="center"/>
        </w:trPr>
        <w:tc>
          <w:tcPr>
            <w:tcW w:w="4526" w:type="dxa"/>
          </w:tcPr>
          <w:p w14:paraId="2C5F3C7B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01</w:t>
            </w:r>
          </w:p>
        </w:tc>
        <w:tc>
          <w:tcPr>
            <w:tcW w:w="3900" w:type="dxa"/>
          </w:tcPr>
          <w:p w14:paraId="5CA01605" w14:textId="77777777" w:rsidR="000B5838" w:rsidRPr="000B5838" w:rsidRDefault="00000000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0.25</m:t>
                    </m:r>
                  </m:e>
                </m:rad>
              </m:oMath>
            </m:oMathPara>
          </w:p>
        </w:tc>
      </w:tr>
      <w:tr w:rsidR="000B5838" w:rsidRPr="000B5838" w14:paraId="0F97CD7B" w14:textId="77777777" w:rsidTr="000B5838">
        <w:trPr>
          <w:trHeight w:val="72"/>
          <w:jc w:val="center"/>
        </w:trPr>
        <w:tc>
          <w:tcPr>
            <w:tcW w:w="4526" w:type="dxa"/>
          </w:tcPr>
          <w:p w14:paraId="4A25DDE6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10</w:t>
            </w:r>
          </w:p>
        </w:tc>
        <w:tc>
          <w:tcPr>
            <w:tcW w:w="3900" w:type="dxa"/>
          </w:tcPr>
          <w:p w14:paraId="29BE9646" w14:textId="77777777" w:rsidR="000B5838" w:rsidRPr="000B5838" w:rsidRDefault="00000000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0.5</m:t>
                    </m:r>
                  </m:e>
                </m:rad>
              </m:oMath>
            </m:oMathPara>
          </w:p>
        </w:tc>
      </w:tr>
      <w:tr w:rsidR="000B5838" w:rsidRPr="000B5838" w14:paraId="6FA0B8DC" w14:textId="77777777" w:rsidTr="000B5838">
        <w:trPr>
          <w:trHeight w:val="48"/>
          <w:jc w:val="center"/>
        </w:trPr>
        <w:tc>
          <w:tcPr>
            <w:tcW w:w="4526" w:type="dxa"/>
          </w:tcPr>
          <w:p w14:paraId="4DB29730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11</w:t>
            </w:r>
          </w:p>
        </w:tc>
        <w:tc>
          <w:tcPr>
            <w:tcW w:w="3900" w:type="dxa"/>
          </w:tcPr>
          <w:p w14:paraId="575EEC6B" w14:textId="77777777" w:rsidR="000B5838" w:rsidRPr="000B5838" w:rsidRDefault="000B5838" w:rsidP="000B5838">
            <w:pPr>
              <w:spacing w:before="0" w:after="0"/>
              <w:jc w:val="center"/>
              <w:rPr>
                <w:rFonts w:eastAsiaTheme="minorEastAsia"/>
                <w:sz w:val="20"/>
                <w:szCs w:val="20"/>
                <w:lang w:val="en-US"/>
              </w:rPr>
            </w:pPr>
            <w:r w:rsidRPr="000B5838">
              <w:rPr>
                <w:rFonts w:eastAsiaTheme="minorEastAsia"/>
                <w:sz w:val="20"/>
                <w:szCs w:val="20"/>
                <w:lang w:val="en-US"/>
              </w:rPr>
              <w:t>1</w:t>
            </w:r>
          </w:p>
        </w:tc>
      </w:tr>
    </w:tbl>
    <w:p w14:paraId="02C2947D" w14:textId="60735656" w:rsidR="00CC6ECD" w:rsidRDefault="007B5F13" w:rsidP="002061AA">
      <w:pPr>
        <w:rPr>
          <w:color w:val="000000"/>
          <w:sz w:val="20"/>
          <w:szCs w:val="20"/>
          <w:lang w:val="en-US" w:eastAsia="sv-SE"/>
        </w:rPr>
      </w:pPr>
      <w:r>
        <w:rPr>
          <w:color w:val="000000"/>
          <w:sz w:val="20"/>
          <w:szCs w:val="20"/>
          <w:lang w:val="en-US" w:eastAsia="sv-SE"/>
        </w:rPr>
        <w:t>For large values of</w:t>
      </w:r>
      <w:r w:rsidR="000B5838" w:rsidRPr="00CC6ECD">
        <w:rPr>
          <w:color w:val="000000"/>
          <w:sz w:val="20"/>
          <w:szCs w:val="20"/>
          <w:lang w:val="en-US" w:eastAsia="sv-S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0B5838" w:rsidRPr="00CC6ECD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>
        <w:rPr>
          <w:color w:val="000000"/>
          <w:sz w:val="20"/>
          <w:szCs w:val="20"/>
          <w:lang w:val="en-US" w:eastAsia="sv-SE"/>
        </w:rPr>
        <w:t xml:space="preserve">, </w:t>
      </w:r>
      <w:r w:rsidR="000B5838" w:rsidRPr="00CC6ECD">
        <w:rPr>
          <w:color w:val="000000"/>
          <w:sz w:val="20"/>
          <w:szCs w:val="20"/>
          <w:lang w:val="en-US" w:eastAsia="sv-SE"/>
        </w:rPr>
        <w:t xml:space="preserve">the overhead associated with the </w:t>
      </w:r>
      <w:r>
        <w:rPr>
          <w:color w:val="000000"/>
          <w:sz w:val="20"/>
          <w:szCs w:val="20"/>
          <w:lang w:val="en-US" w:eastAsia="sv-SE"/>
        </w:rPr>
        <w:t xml:space="preserve">RRC </w:t>
      </w:r>
      <w:r w:rsidR="000B5838" w:rsidRPr="00CC6ECD">
        <w:rPr>
          <w:color w:val="000000"/>
          <w:sz w:val="20"/>
          <w:szCs w:val="20"/>
          <w:lang w:val="en-US" w:eastAsia="sv-SE"/>
        </w:rPr>
        <w:t xml:space="preserve">configuration information element n1-n2-codebookSubsetRestriction increases drastically. This becomes notable </w:t>
      </w:r>
      <w:r>
        <w:rPr>
          <w:color w:val="000000"/>
          <w:sz w:val="20"/>
          <w:szCs w:val="20"/>
          <w:lang w:val="en-US" w:eastAsia="sv-SE"/>
        </w:rPr>
        <w:t>as the</w:t>
      </w:r>
      <w:r w:rsidR="000B5838" w:rsidRPr="00CC6ECD">
        <w:rPr>
          <w:color w:val="000000"/>
          <w:sz w:val="20"/>
          <w:szCs w:val="20"/>
          <w:lang w:val="en-US" w:eastAsia="sv-SE"/>
        </w:rPr>
        <w:t xml:space="preserve"> second bit sequence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0B5838" w:rsidRPr="00CC6ECD">
        <w:rPr>
          <w:color w:val="000000"/>
          <w:sz w:val="20"/>
          <w:szCs w:val="20"/>
          <w:lang w:val="en-US" w:eastAsia="sv-SE"/>
        </w:rPr>
        <w:t xml:space="preserve"> scales proportionally with increasing values of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</m:oMath>
      <w:r w:rsidR="000B5838" w:rsidRPr="00CC6ECD">
        <w:rPr>
          <w:color w:val="000000"/>
          <w:sz w:val="20"/>
          <w:szCs w:val="20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0B5838" w:rsidRPr="00CC6ECD">
        <w:rPr>
          <w:color w:val="000000"/>
          <w:sz w:val="20"/>
          <w:szCs w:val="20"/>
          <w:lang w:val="en-US" w:eastAsia="sv-SE"/>
        </w:rPr>
        <w:t>.</w:t>
      </w:r>
      <w:r w:rsidR="00CC6ECD">
        <w:rPr>
          <w:color w:val="000000"/>
          <w:sz w:val="20"/>
          <w:szCs w:val="20"/>
          <w:lang w:val="en-US" w:eastAsia="sv-SE"/>
        </w:rPr>
        <w:t xml:space="preserve"> </w:t>
      </w:r>
      <w:r w:rsidR="001965DB">
        <w:rPr>
          <w:color w:val="000000"/>
          <w:sz w:val="20"/>
          <w:szCs w:val="20"/>
          <w:lang w:val="en-US" w:eastAsia="sv-SE"/>
        </w:rPr>
        <w:t>One</w:t>
      </w:r>
      <w:r>
        <w:rPr>
          <w:color w:val="000000"/>
          <w:sz w:val="20"/>
          <w:szCs w:val="20"/>
          <w:lang w:val="en-US" w:eastAsia="sv-SE"/>
        </w:rPr>
        <w:t xml:space="preserve"> way of reducing the configuration overhead is to configure 2</w:t>
      </w:r>
      <w:r w:rsidR="00CC6ECD">
        <w:rPr>
          <w:color w:val="000000"/>
          <w:sz w:val="20"/>
          <w:szCs w:val="20"/>
          <w:lang w:val="en-US" w:eastAsia="sv-SE"/>
        </w:rPr>
        <w:t xml:space="preserve"> oversampling groups </w:t>
      </w:r>
      <w:r>
        <w:rPr>
          <w:color w:val="000000"/>
          <w:sz w:val="20"/>
          <w:szCs w:val="20"/>
          <w:lang w:val="en-US" w:eastAsia="sv-SE"/>
        </w:rPr>
        <w:t>instead of 4</w:t>
      </w:r>
      <w:r w:rsidR="00CC6ECD">
        <w:rPr>
          <w:color w:val="000000"/>
          <w:sz w:val="20"/>
          <w:szCs w:val="20"/>
          <w:lang w:val="en-US" w:eastAsia="sv-SE"/>
        </w:rPr>
        <w:t xml:space="preserve">. </w:t>
      </w:r>
      <w:r>
        <w:rPr>
          <w:color w:val="000000"/>
          <w:sz w:val="20"/>
          <w:szCs w:val="20"/>
          <w:lang w:val="en-US" w:eastAsia="sv-SE"/>
        </w:rPr>
        <w:t>As m</w:t>
      </w:r>
      <w:r w:rsidR="00CC6ECD">
        <w:rPr>
          <w:color w:val="000000"/>
          <w:sz w:val="20"/>
          <w:szCs w:val="20"/>
          <w:lang w:val="en-US" w:eastAsia="sv-SE"/>
        </w:rPr>
        <w:t xml:space="preserve">any companies are in favor of supporting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=(2,2)</m:t>
        </m:r>
      </m:oMath>
      <w:r w:rsidR="00CC6ECD">
        <w:rPr>
          <w:color w:val="000000"/>
          <w:sz w:val="20"/>
          <w:szCs w:val="20"/>
          <w:lang w:val="en-US" w:eastAsia="sv-SE"/>
        </w:rPr>
        <w:t xml:space="preserve"> instead of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val="en-US" w:eastAsia="sv-S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O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sv-SE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=(4,4)</m:t>
        </m:r>
      </m:oMath>
      <w:r w:rsidR="00CC6ECD">
        <w:rPr>
          <w:color w:val="000000"/>
          <w:sz w:val="20"/>
          <w:szCs w:val="20"/>
          <w:lang w:val="en-US" w:eastAsia="sv-SE"/>
        </w:rPr>
        <w:t xml:space="preserve">, </w:t>
      </w:r>
      <w:r>
        <w:rPr>
          <w:color w:val="000000"/>
          <w:sz w:val="20"/>
          <w:szCs w:val="20"/>
          <w:lang w:val="en-US" w:eastAsia="sv-SE"/>
        </w:rPr>
        <w:t>the total number of oversampling groups is going to be 4 and there is no need to restrict all 4 groups. Configuring only 2 oversampling groups</w:t>
      </w:r>
      <w:r w:rsidR="00AB48E4">
        <w:rPr>
          <w:color w:val="000000"/>
          <w:sz w:val="20"/>
          <w:szCs w:val="20"/>
          <w:lang w:val="en-US" w:eastAsia="sv-SE"/>
        </w:rPr>
        <w:t xml:space="preserve"> for restriction instead of 4 results in 50% overhead reduction </w:t>
      </w:r>
      <w:r w:rsidR="00F627F1">
        <w:rPr>
          <w:color w:val="000000"/>
          <w:sz w:val="20"/>
          <w:szCs w:val="20"/>
          <w:lang w:val="en-US" w:eastAsia="sv-SE"/>
        </w:rPr>
        <w:t xml:space="preserve">related to bitmap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AB48E4">
        <w:rPr>
          <w:color w:val="000000"/>
          <w:sz w:val="20"/>
          <w:szCs w:val="20"/>
          <w:lang w:val="en-US" w:eastAsia="sv-SE"/>
        </w:rPr>
        <w:t xml:space="preserve">. </w:t>
      </w:r>
    </w:p>
    <w:p w14:paraId="4E2B7A60" w14:textId="30EFE109" w:rsidR="00CC6ECD" w:rsidRPr="00F627F1" w:rsidRDefault="00CC6ECD" w:rsidP="002061AA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Observation: </w:t>
      </w:r>
      <w:r w:rsidR="00F627F1"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Reducing the number of oversampling groups from 4 to 2 results in 50% overhead reduction associate with bitmap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="00F627F1"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. </w:t>
      </w:r>
    </w:p>
    <w:p w14:paraId="6A5C7245" w14:textId="67F67D96" w:rsidR="000B5838" w:rsidRPr="00353CC4" w:rsidRDefault="00F627F1" w:rsidP="002061AA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</w:t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&gt;32</m:t>
        </m:r>
      </m:oMath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, support only </w:t>
      </w:r>
      <w:r w:rsidR="001965DB">
        <w:rPr>
          <w:b/>
          <w:bCs/>
          <w:i/>
          <w:iCs/>
          <w:color w:val="000000"/>
          <w:sz w:val="20"/>
          <w:szCs w:val="20"/>
          <w:lang w:val="en-US" w:eastAsia="sv-SE"/>
        </w:rPr>
        <w:t>two</w:t>
      </w: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oversampling groups to be configured for restriction instead of 4. </w:t>
      </w:r>
    </w:p>
    <w:p w14:paraId="62FD1C22" w14:textId="5AA4B6FD" w:rsidR="00A80E04" w:rsidRPr="000038D9" w:rsidRDefault="00A80E04" w:rsidP="00A80E04">
      <w:pPr>
        <w:pStyle w:val="Heading1"/>
      </w:pPr>
      <w:r w:rsidRPr="000038D9">
        <w:t>Conclusion</w:t>
      </w:r>
    </w:p>
    <w:p w14:paraId="409DFCFB" w14:textId="3FB30BAC" w:rsidR="00291EB3" w:rsidRDefault="00A80E04" w:rsidP="00A80E04">
      <w:pPr>
        <w:rPr>
          <w:sz w:val="20"/>
          <w:szCs w:val="20"/>
          <w:lang w:val="en-GB"/>
        </w:rPr>
      </w:pPr>
      <w:r w:rsidRPr="00291EB3">
        <w:rPr>
          <w:sz w:val="20"/>
          <w:szCs w:val="20"/>
          <w:lang w:val="en-GB"/>
        </w:rPr>
        <w:t>In this contribution, we have the following proposal</w:t>
      </w:r>
      <w:r w:rsidR="005D5412" w:rsidRPr="00291EB3">
        <w:rPr>
          <w:sz w:val="20"/>
          <w:szCs w:val="20"/>
          <w:lang w:val="en-GB"/>
        </w:rPr>
        <w:t>s</w:t>
      </w:r>
      <w:r w:rsidRPr="00291EB3">
        <w:rPr>
          <w:sz w:val="20"/>
          <w:szCs w:val="20"/>
          <w:lang w:val="en-GB"/>
        </w:rPr>
        <w:t>.</w:t>
      </w:r>
      <w:r w:rsidRPr="000038D9">
        <w:rPr>
          <w:sz w:val="20"/>
          <w:szCs w:val="20"/>
          <w:lang w:val="en-GB"/>
        </w:rPr>
        <w:t xml:space="preserve"> </w:t>
      </w:r>
    </w:p>
    <w:p w14:paraId="1F200D85" w14:textId="77777777" w:rsidR="007F200D" w:rsidRPr="00767C2A" w:rsidRDefault="007F200D" w:rsidP="007F200D">
      <w:pPr>
        <w:rPr>
          <w:b/>
          <w:bCs/>
          <w:i/>
          <w:iCs/>
          <w:sz w:val="20"/>
          <w:szCs w:val="20"/>
          <w:lang w:val="en-GB"/>
        </w:rPr>
      </w:pPr>
      <w:r w:rsidRPr="00767C2A">
        <w:rPr>
          <w:b/>
          <w:bCs/>
          <w:i/>
          <w:iCs/>
          <w:sz w:val="20"/>
          <w:szCs w:val="20"/>
          <w:lang w:val="en-GB"/>
        </w:rPr>
        <w:t xml:space="preserve">Proposal: For simplicity, consider the following equations for the mapping of P CSI-RS ports of K CSI-RS resources to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767C2A">
        <w:rPr>
          <w:b/>
          <w:bCs/>
          <w:i/>
          <w:iCs/>
          <w:sz w:val="20"/>
          <w:szCs w:val="20"/>
          <w:lang w:val="en-GB"/>
        </w:rPr>
        <w:t xml:space="preserve"> PMI indices. </w:t>
      </w:r>
    </w:p>
    <w:p w14:paraId="2BB365A9" w14:textId="77777777" w:rsidR="007F200D" w:rsidRPr="00665AFC" w:rsidRDefault="007F200D" w:rsidP="007F200D">
      <w:pPr>
        <w:rPr>
          <w:b/>
          <w:bCs/>
          <w:i/>
          <w:iCs/>
          <w:sz w:val="20"/>
          <w:szCs w:val="20"/>
          <w:lang w:val="en-GB"/>
        </w:rPr>
      </w:pPr>
      <w:r w:rsidRPr="00767C2A">
        <w:rPr>
          <w:b/>
          <w:bCs/>
          <w:i/>
          <w:iCs/>
          <w:sz w:val="20"/>
          <w:szCs w:val="20"/>
          <w:lang w:val="en-GB"/>
        </w:rPr>
        <w:t xml:space="preserve"> Mapping scheme 1:</w:t>
      </w:r>
    </w:p>
    <w:p w14:paraId="1C4FBCAB" w14:textId="77777777" w:rsidR="007F200D" w:rsidRPr="00665AFC" w:rsidRDefault="007F200D" w:rsidP="007F200D">
      <w:pPr>
        <w:rPr>
          <w:b/>
          <w:bCs/>
          <w:i/>
          <w:iCs/>
          <w:sz w:val="20"/>
          <w:szCs w:val="20"/>
          <w:lang w:val="en-GB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 k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C+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p,C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C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e>
              </m:d>
            </m:e>
          </m:d>
        </m:oMath>
      </m:oMathPara>
    </w:p>
    <w:p w14:paraId="3A05AF68" w14:textId="77777777" w:rsidR="007F200D" w:rsidRPr="00665AFC" w:rsidRDefault="007F200D" w:rsidP="007F200D">
      <w:pPr>
        <w:rPr>
          <w:b/>
          <w:bCs/>
          <w:i/>
          <w:iCs/>
          <w:sz w:val="20"/>
          <w:szCs w:val="20"/>
          <w:lang w:val="en-GB"/>
        </w:rPr>
      </w:pPr>
      <w:r w:rsidRPr="00665AFC">
        <w:rPr>
          <w:b/>
          <w:bCs/>
          <w:i/>
          <w:iCs/>
          <w:sz w:val="20"/>
          <w:szCs w:val="20"/>
          <w:lang w:val="en-GB"/>
        </w:rPr>
        <w:t>Mapping scheme 2:</w:t>
      </w:r>
    </w:p>
    <w:p w14:paraId="072706F8" w14:textId="77777777" w:rsidR="007F200D" w:rsidRPr="00665AFC" w:rsidRDefault="007F200D" w:rsidP="007F200D">
      <w:pPr>
        <w:rPr>
          <w:b/>
          <w:bCs/>
          <w:i/>
          <w:iCs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p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R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+ kR+mod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p,R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0"/>
                              <w:szCs w:val="20"/>
                            </w:rPr>
                            <m:t>R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</m:e>
          </m:d>
        </m:oMath>
      </m:oMathPara>
    </w:p>
    <w:p w14:paraId="7F4317EE" w14:textId="77777777" w:rsidR="007F200D" w:rsidRPr="00665AFC" w:rsidRDefault="007F200D" w:rsidP="007F200D">
      <w:pPr>
        <w:rPr>
          <w:b/>
          <w:bCs/>
          <w:i/>
          <w:iCs/>
          <w:sz w:val="20"/>
          <w:szCs w:val="20"/>
        </w:rPr>
      </w:pPr>
      <w:r w:rsidRPr="00665AFC">
        <w:rPr>
          <w:b/>
          <w:bCs/>
          <w:i/>
          <w:iCs/>
          <w:sz w:val="20"/>
          <w:szCs w:val="20"/>
        </w:rPr>
        <w:t>Mapping scheme 3:</w:t>
      </w:r>
    </w:p>
    <w:p w14:paraId="4C1C8266" w14:textId="77777777" w:rsidR="00450324" w:rsidRPr="00665AFC" w:rsidRDefault="00450324" w:rsidP="00450324">
      <w:pPr>
        <w:rPr>
          <w:b/>
          <w:bCs/>
          <w:i/>
          <w:iCs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>PMI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k,p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0"/>
              <w:szCs w:val="20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Arial"/>
                  <w:b/>
                  <w:bCs/>
                  <w:i/>
                  <w:sz w:val="22"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p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RC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 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p,R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p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R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,C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+ ⋅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k⋅R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2"/>
                </w:rPr>
                <m:t>C+R⋅mod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b/>
                      <w:bCs/>
                      <w:i/>
                      <w:sz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2"/>
                    </w:rPr>
                    <m:t>m,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b/>
                          <w:bCs/>
                          <w:i/>
                          <w:sz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Arial"/>
                              <w:sz w:val="22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Arial"/>
                          <w:sz w:val="22"/>
                        </w:rPr>
                        <m:t>R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Arial"/>
              <w:sz w:val="22"/>
            </w:rPr>
            <m:t>,</m:t>
          </m:r>
        </m:oMath>
      </m:oMathPara>
    </w:p>
    <w:p w14:paraId="5FA6DAAD" w14:textId="350F16C8" w:rsidR="007F200D" w:rsidRPr="007F200D" w:rsidRDefault="007F200D" w:rsidP="00A80E04">
      <w:pPr>
        <w:rPr>
          <w:b/>
          <w:bCs/>
          <w:i/>
          <w:iCs/>
          <w:sz w:val="20"/>
          <w:szCs w:val="20"/>
          <w:lang w:val="en-GB"/>
        </w:rPr>
      </w:pPr>
      <w:r w:rsidRPr="00665AFC">
        <w:rPr>
          <w:b/>
          <w:bCs/>
          <w:i/>
          <w:iCs/>
          <w:sz w:val="20"/>
          <w:szCs w:val="20"/>
        </w:rPr>
        <w:lastRenderedPageBreak/>
        <w:t xml:space="preserve">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k=0,…, K-1</m:t>
        </m:r>
      </m:oMath>
      <w:r w:rsidRPr="00665AFC">
        <w:rPr>
          <w:b/>
          <w:bCs/>
          <w:i/>
          <w:iCs/>
          <w:sz w:val="20"/>
          <w:szCs w:val="20"/>
        </w:rPr>
        <w:t xml:space="preserve"> is the CSI-RS resource index and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p=0,…,P-1</m:t>
        </m:r>
      </m:oMath>
      <w:r w:rsidRPr="00665AFC">
        <w:rPr>
          <w:b/>
          <w:bCs/>
          <w:i/>
          <w:iCs/>
          <w:sz w:val="20"/>
          <w:szCs w:val="20"/>
        </w:rPr>
        <w:t xml:space="preserve"> is the number of CSI-RS ports associated with each CSI-RS resource. Here, R and C denote the number of rows and columns associated with a CSI-RS resource. </w:t>
      </w:r>
    </w:p>
    <w:p w14:paraId="0BE5A468" w14:textId="77777777" w:rsidR="00450324" w:rsidRDefault="00450324" w:rsidP="00450324">
      <w:pPr>
        <w:rPr>
          <w:b/>
          <w:bCs/>
          <w:i/>
          <w:iCs/>
          <w:color w:val="000000" w:themeColor="text1"/>
          <w:sz w:val="20"/>
          <w:szCs w:val="20"/>
          <w:lang w:val="en-GB"/>
        </w:rPr>
      </w:pP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Observation: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>For the current mapping schemes, t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he aperture area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>of the antenna array associated with each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 CSI-RS resource is limited. </w:t>
      </w:r>
    </w:p>
    <w:p w14:paraId="03E0D2EC" w14:textId="77777777" w:rsidR="00450324" w:rsidRDefault="00450324" w:rsidP="00450324">
      <w:pPr>
        <w:rPr>
          <w:b/>
          <w:bCs/>
          <w:i/>
          <w:iCs/>
          <w:color w:val="000000" w:themeColor="text1"/>
          <w:sz w:val="20"/>
          <w:szCs w:val="20"/>
          <w:lang w:val="en-GB"/>
        </w:rPr>
      </w:pP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Proposal: Support interleaving of the CSI-RS ports such that the aperture area of 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the antenna array associated with each CSI-RS resource </w:t>
      </w:r>
      <w:r w:rsidRPr="006478BD">
        <w:rPr>
          <w:b/>
          <w:bCs/>
          <w:i/>
          <w:iCs/>
          <w:color w:val="000000" w:themeColor="text1"/>
          <w:sz w:val="20"/>
          <w:szCs w:val="20"/>
          <w:lang w:val="en-GB"/>
        </w:rPr>
        <w:t>is increased</w:t>
      </w:r>
      <w:r>
        <w:rPr>
          <w:b/>
          <w:bCs/>
          <w:i/>
          <w:iCs/>
          <w:color w:val="000000" w:themeColor="text1"/>
          <w:sz w:val="20"/>
          <w:szCs w:val="20"/>
          <w:lang w:val="en-GB"/>
        </w:rPr>
        <w:t xml:space="preserve">. </w:t>
      </w:r>
    </w:p>
    <w:p w14:paraId="72A8AE5F" w14:textId="77777777" w:rsidR="00450324" w:rsidRPr="00320915" w:rsidRDefault="00450324" w:rsidP="00450324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Using 4-PSK instead of 2-PSK for Mode B results in UPT gain of only 1.3% with a drastic overhead increment of 60 bits. </w:t>
      </w:r>
    </w:p>
    <w:p w14:paraId="4C367A6E" w14:textId="77777777" w:rsidR="00450324" w:rsidRPr="00320915" w:rsidRDefault="00450324" w:rsidP="00450324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Mode B with 4-PSK yields UPT gain of 1.3% with 82% increase in feedback overhead compared to Mode B with 2-PSK. </w:t>
      </w:r>
    </w:p>
    <w:p w14:paraId="6103BAD4" w14:textId="77777777" w:rsidR="00450324" w:rsidRPr="00320915" w:rsidRDefault="00450324" w:rsidP="00450324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Mode B with 2 WB amplitude scaling values (Mode B-Amp2) yields 1.4% UPT gain with 9% increase in feedback overhead compared to Mode B. </w:t>
      </w:r>
    </w:p>
    <w:p w14:paraId="6723544B" w14:textId="77777777" w:rsidR="00450324" w:rsidRPr="00320915" w:rsidRDefault="00450324" w:rsidP="00450324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 xml:space="preserve">Observation: Mode B with 4 WB amplitude scaling values (Mode B-Amp4) yields 2.7% UPT gain with a 26% feedback overhead increment compared to Mode B. </w:t>
      </w:r>
    </w:p>
    <w:p w14:paraId="5165B60F" w14:textId="77777777" w:rsidR="00450324" w:rsidRPr="00320915" w:rsidRDefault="00450324" w:rsidP="00450324">
      <w:pPr>
        <w:rPr>
          <w:b/>
          <w:bCs/>
          <w:i/>
          <w:iCs/>
          <w:sz w:val="20"/>
          <w:szCs w:val="20"/>
          <w:lang w:val="en-GB" w:eastAsia="en-US"/>
        </w:rPr>
      </w:pPr>
      <w:r w:rsidRPr="00320915">
        <w:rPr>
          <w:b/>
          <w:bCs/>
          <w:i/>
          <w:iCs/>
          <w:sz w:val="20"/>
          <w:szCs w:val="20"/>
          <w:lang w:val="en-GB" w:eastAsia="en-US"/>
        </w:rPr>
        <w:t>Proposal: Support Mode B with 4 WB amplitude scaling values.</w:t>
      </w:r>
    </w:p>
    <w:p w14:paraId="4CC53C06" w14:textId="77777777" w:rsidR="00450324" w:rsidRPr="00F627F1" w:rsidRDefault="00450324" w:rsidP="00450324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Observation: Reducing the number of oversampling groups from 4 to 2 results in 50% overhead reduction associate with bitmap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</m:oMath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. </w:t>
      </w:r>
    </w:p>
    <w:p w14:paraId="025B441D" w14:textId="2512C6B1" w:rsidR="008B5A58" w:rsidRPr="00450324" w:rsidRDefault="00450324" w:rsidP="00450324">
      <w:pPr>
        <w:rPr>
          <w:b/>
          <w:bCs/>
          <w:i/>
          <w:iCs/>
          <w:color w:val="000000"/>
          <w:sz w:val="20"/>
          <w:szCs w:val="20"/>
          <w:lang w:val="en-US" w:eastAsia="sv-SE"/>
        </w:rPr>
      </w:pP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Proposal: For </w:t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/>
                <w:sz w:val="20"/>
                <w:szCs w:val="20"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val="en-US" w:eastAsia="sv-S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  <w:lang w:val="en-US" w:eastAsia="sv-SE"/>
          </w:rPr>
          <m:t>&gt;32</m:t>
        </m:r>
      </m:oMath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, support only </w:t>
      </w:r>
      <w:r>
        <w:rPr>
          <w:b/>
          <w:bCs/>
          <w:i/>
          <w:iCs/>
          <w:color w:val="000000"/>
          <w:sz w:val="20"/>
          <w:szCs w:val="20"/>
          <w:lang w:val="en-US" w:eastAsia="sv-SE"/>
        </w:rPr>
        <w:t>two</w:t>
      </w:r>
      <w:r w:rsidRPr="00F627F1">
        <w:rPr>
          <w:b/>
          <w:bCs/>
          <w:i/>
          <w:iCs/>
          <w:color w:val="000000"/>
          <w:sz w:val="20"/>
          <w:szCs w:val="20"/>
          <w:lang w:val="en-US" w:eastAsia="sv-SE"/>
        </w:rPr>
        <w:t xml:space="preserve"> oversampling groups to be configured for restriction instead of 4.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t xml:space="preserve">References </w:t>
      </w:r>
    </w:p>
    <w:p w14:paraId="56371F87" w14:textId="327854DF" w:rsidR="00A80E04" w:rsidRPr="007F200D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0038D9">
        <w:rPr>
          <w:rFonts w:eastAsia="SimSun" w:cs="Times New Roman"/>
          <w:sz w:val="20"/>
          <w:szCs w:val="20"/>
          <w:lang w:eastAsia="zh-CN"/>
        </w:rPr>
        <w:t>3GPP RAN#</w:t>
      </w:r>
      <w:r w:rsidRPr="000038D9">
        <w:rPr>
          <w:rFonts w:eastAsia="SimSun" w:cs="Times New Roman" w:hint="eastAsia"/>
          <w:sz w:val="20"/>
          <w:szCs w:val="20"/>
          <w:lang w:eastAsia="zh-CN"/>
        </w:rPr>
        <w:t>1</w:t>
      </w:r>
      <w:r w:rsidR="00337B01" w:rsidRPr="000038D9">
        <w:rPr>
          <w:rFonts w:eastAsia="SimSun" w:cs="Times New Roman"/>
          <w:sz w:val="20"/>
          <w:szCs w:val="20"/>
          <w:lang w:eastAsia="zh-CN"/>
        </w:rPr>
        <w:t>02</w:t>
      </w:r>
      <w:r w:rsidRPr="000038D9">
        <w:rPr>
          <w:rFonts w:eastAsia="SimSun" w:cs="Times New Roman"/>
          <w:sz w:val="20"/>
          <w:szCs w:val="20"/>
          <w:lang w:eastAsia="zh-CN"/>
        </w:rPr>
        <w:t xml:space="preserve">, </w:t>
      </w:r>
      <w:bookmarkEnd w:id="0"/>
      <w:r w:rsidR="00337B01" w:rsidRPr="000038D9">
        <w:rPr>
          <w:rFonts w:ascii="Cambria Math" w:eastAsia="Times New Roman" w:hAnsi="Cambria Math" w:cs="Times New Roman"/>
          <w:sz w:val="20"/>
          <w:szCs w:val="20"/>
          <w:lang w:val="en-GB" w:eastAsia="en-GB"/>
        </w:rPr>
        <w:t>New WID: NR MIMO Phase 5, RP-234007</w:t>
      </w:r>
    </w:p>
    <w:p w14:paraId="4F82E59A" w14:textId="4DC9D16F" w:rsidR="007F200D" w:rsidRPr="000038D9" w:rsidRDefault="007F200D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>
        <w:rPr>
          <w:rFonts w:eastAsia="SimSun" w:cs="Times New Roman"/>
          <w:sz w:val="20"/>
          <w:szCs w:val="20"/>
          <w:lang w:eastAsia="zh-CN"/>
        </w:rPr>
        <w:t xml:space="preserve">Chair Notes, 3GPP RAN1#116, Athens, Greece 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27"/>
        <w:gridCol w:w="985"/>
        <w:gridCol w:w="7422"/>
      </w:tblGrid>
      <w:tr w:rsidR="00CB2C18" w:rsidRPr="000038D9" w14:paraId="354B4428" w14:textId="77777777" w:rsidTr="00864365">
        <w:tc>
          <w:tcPr>
            <w:tcW w:w="2212" w:type="dxa"/>
            <w:gridSpan w:val="2"/>
            <w:vMerge w:val="restart"/>
          </w:tcPr>
          <w:p w14:paraId="2D707E1D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 w:rsidRPr="000038D9">
              <w:rPr>
                <w:b/>
              </w:rPr>
              <w:t>Parameter</w:t>
            </w:r>
          </w:p>
        </w:tc>
        <w:tc>
          <w:tcPr>
            <w:tcW w:w="7422" w:type="dxa"/>
          </w:tcPr>
          <w:p w14:paraId="4FA2D828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 w:rsidRPr="000038D9">
              <w:rPr>
                <w:b/>
              </w:rPr>
              <w:t>Value</w:t>
            </w:r>
          </w:p>
        </w:tc>
      </w:tr>
      <w:tr w:rsidR="00CB2C18" w:rsidRPr="000038D9" w14:paraId="5025F467" w14:textId="77777777" w:rsidTr="00864365">
        <w:tc>
          <w:tcPr>
            <w:tcW w:w="2212" w:type="dxa"/>
            <w:gridSpan w:val="2"/>
            <w:vMerge/>
          </w:tcPr>
          <w:p w14:paraId="23829344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/>
              </w:rPr>
            </w:pPr>
          </w:p>
        </w:tc>
        <w:tc>
          <w:tcPr>
            <w:tcW w:w="7422" w:type="dxa"/>
          </w:tcPr>
          <w:p w14:paraId="63585E49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/>
              </w:rPr>
            </w:pPr>
            <w:r w:rsidRPr="000038D9">
              <w:rPr>
                <w:b/>
              </w:rPr>
              <w:t xml:space="preserve">Rel. 18 Type-II Doppler </w:t>
            </w:r>
          </w:p>
        </w:tc>
      </w:tr>
      <w:tr w:rsidR="00CB2C18" w:rsidRPr="000038D9" w14:paraId="289FB859" w14:textId="77777777" w:rsidTr="00864365">
        <w:tc>
          <w:tcPr>
            <w:tcW w:w="2212" w:type="dxa"/>
            <w:gridSpan w:val="2"/>
          </w:tcPr>
          <w:p w14:paraId="5B1E041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 xml:space="preserve">Duplex, Waveform </w:t>
            </w:r>
          </w:p>
        </w:tc>
        <w:tc>
          <w:tcPr>
            <w:tcW w:w="7422" w:type="dxa"/>
          </w:tcPr>
          <w:p w14:paraId="29908735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FDD, OFDM</w:t>
            </w:r>
          </w:p>
        </w:tc>
      </w:tr>
      <w:tr w:rsidR="00CB2C18" w:rsidRPr="000038D9" w14:paraId="78FEC991" w14:textId="77777777" w:rsidTr="00864365">
        <w:tc>
          <w:tcPr>
            <w:tcW w:w="2212" w:type="dxa"/>
            <w:gridSpan w:val="2"/>
          </w:tcPr>
          <w:p w14:paraId="126FFBB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 xml:space="preserve">Multiple access </w:t>
            </w:r>
          </w:p>
        </w:tc>
        <w:tc>
          <w:tcPr>
            <w:tcW w:w="7422" w:type="dxa"/>
          </w:tcPr>
          <w:p w14:paraId="6D19271F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OFDMA</w:t>
            </w:r>
          </w:p>
        </w:tc>
      </w:tr>
      <w:tr w:rsidR="00CB2C18" w:rsidRPr="000038D9" w14:paraId="3BD0B441" w14:textId="77777777" w:rsidTr="00864365">
        <w:tc>
          <w:tcPr>
            <w:tcW w:w="2212" w:type="dxa"/>
            <w:gridSpan w:val="2"/>
          </w:tcPr>
          <w:p w14:paraId="3AB951E0" w14:textId="7EEC5550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 xml:space="preserve">Scenario </w:t>
            </w:r>
          </w:p>
        </w:tc>
        <w:tc>
          <w:tcPr>
            <w:tcW w:w="7422" w:type="dxa"/>
          </w:tcPr>
          <w:p w14:paraId="7286E373" w14:textId="5DD032CF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proofErr w:type="spellStart"/>
            <w:r w:rsidRPr="000038D9">
              <w:rPr>
                <w:bCs/>
              </w:rPr>
              <w:t>UMa</w:t>
            </w:r>
            <w:proofErr w:type="spellEnd"/>
          </w:p>
        </w:tc>
      </w:tr>
      <w:tr w:rsidR="00CB2C18" w:rsidRPr="000038D9" w14:paraId="2CC7E0D5" w14:textId="77777777" w:rsidTr="00864365">
        <w:tc>
          <w:tcPr>
            <w:tcW w:w="2212" w:type="dxa"/>
            <w:gridSpan w:val="2"/>
          </w:tcPr>
          <w:p w14:paraId="5EE6B8E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>ISD</w:t>
            </w:r>
          </w:p>
        </w:tc>
        <w:tc>
          <w:tcPr>
            <w:tcW w:w="7422" w:type="dxa"/>
          </w:tcPr>
          <w:p w14:paraId="54506F3A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500m</w:t>
            </w:r>
          </w:p>
        </w:tc>
      </w:tr>
      <w:tr w:rsidR="00CB2C18" w:rsidRPr="000038D9" w14:paraId="2F1DD10F" w14:textId="77777777" w:rsidTr="00864365">
        <w:trPr>
          <w:trHeight w:val="259"/>
        </w:trPr>
        <w:tc>
          <w:tcPr>
            <w:tcW w:w="2212" w:type="dxa"/>
            <w:gridSpan w:val="2"/>
          </w:tcPr>
          <w:p w14:paraId="0B09204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>Frequency range</w:t>
            </w:r>
          </w:p>
        </w:tc>
        <w:tc>
          <w:tcPr>
            <w:tcW w:w="7422" w:type="dxa"/>
          </w:tcPr>
          <w:p w14:paraId="7827EF8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FR1 only, 2 GHz</w:t>
            </w:r>
          </w:p>
        </w:tc>
      </w:tr>
      <w:tr w:rsidR="00CB2C18" w:rsidRPr="000038D9" w14:paraId="1421B3EB" w14:textId="77777777" w:rsidTr="00CB2C18">
        <w:trPr>
          <w:trHeight w:val="477"/>
        </w:trPr>
        <w:tc>
          <w:tcPr>
            <w:tcW w:w="2212" w:type="dxa"/>
            <w:gridSpan w:val="2"/>
          </w:tcPr>
          <w:p w14:paraId="25EA0863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 xml:space="preserve">Channel generation </w:t>
            </w:r>
          </w:p>
        </w:tc>
        <w:tc>
          <w:tcPr>
            <w:tcW w:w="7422" w:type="dxa"/>
          </w:tcPr>
          <w:p w14:paraId="1E5092F0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According to the TR 38.901</w:t>
            </w:r>
          </w:p>
        </w:tc>
      </w:tr>
      <w:tr w:rsidR="00DB4F0C" w:rsidRPr="000038D9" w14:paraId="0EB69B82" w14:textId="77777777" w:rsidTr="00DB4F0C">
        <w:trPr>
          <w:trHeight w:val="740"/>
        </w:trPr>
        <w:tc>
          <w:tcPr>
            <w:tcW w:w="2212" w:type="dxa"/>
            <w:gridSpan w:val="2"/>
          </w:tcPr>
          <w:p w14:paraId="3783A9AB" w14:textId="77777777" w:rsidR="00DB4F0C" w:rsidRPr="000038D9" w:rsidRDefault="00DB4F0C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 xml:space="preserve">Antenna setup and port layouts at </w:t>
            </w:r>
            <w:proofErr w:type="spellStart"/>
            <w:r w:rsidRPr="000038D9">
              <w:rPr>
                <w:bCs/>
              </w:rPr>
              <w:t>gNB</w:t>
            </w:r>
            <w:proofErr w:type="spellEnd"/>
          </w:p>
        </w:tc>
        <w:tc>
          <w:tcPr>
            <w:tcW w:w="7422" w:type="dxa"/>
          </w:tcPr>
          <w:p w14:paraId="5110DB37" w14:textId="5968D8F9" w:rsidR="00DB4F0C" w:rsidRPr="000038D9" w:rsidRDefault="00DB4F0C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128 ports: (8,8,2,1,1,1,1), (</w:t>
            </w:r>
            <w:proofErr w:type="spellStart"/>
            <w:proofErr w:type="gramStart"/>
            <w:r w:rsidRPr="000038D9">
              <w:rPr>
                <w:bCs/>
              </w:rPr>
              <w:t>dH,dV</w:t>
            </w:r>
            <w:proofErr w:type="spellEnd"/>
            <w:proofErr w:type="gramEnd"/>
            <w:r w:rsidRPr="000038D9">
              <w:rPr>
                <w:bCs/>
              </w:rPr>
              <w:t>) = (0.5, 0.8)λ</w:t>
            </w:r>
          </w:p>
        </w:tc>
      </w:tr>
      <w:tr w:rsidR="00CB2C18" w:rsidRPr="000038D9" w14:paraId="6D109B6E" w14:textId="77777777" w:rsidTr="00864365">
        <w:tc>
          <w:tcPr>
            <w:tcW w:w="2212" w:type="dxa"/>
            <w:gridSpan w:val="2"/>
          </w:tcPr>
          <w:p w14:paraId="2AF1F56D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bCs/>
              </w:rPr>
              <w:t>Antenna setup and port layouts at UE</w:t>
            </w:r>
          </w:p>
        </w:tc>
        <w:tc>
          <w:tcPr>
            <w:tcW w:w="7422" w:type="dxa"/>
          </w:tcPr>
          <w:p w14:paraId="1F61268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bCs/>
              </w:rPr>
              <w:t>4RX: (1,2,2,1,1,1,2), (</w:t>
            </w:r>
            <w:proofErr w:type="spellStart"/>
            <w:proofErr w:type="gramStart"/>
            <w:r w:rsidRPr="000038D9">
              <w:rPr>
                <w:bCs/>
              </w:rPr>
              <w:t>dH,dV</w:t>
            </w:r>
            <w:proofErr w:type="spellEnd"/>
            <w:proofErr w:type="gramEnd"/>
            <w:r w:rsidRPr="000038D9">
              <w:rPr>
                <w:bCs/>
              </w:rPr>
              <w:t>) = (0.5, 0.5)λ</w:t>
            </w:r>
          </w:p>
        </w:tc>
      </w:tr>
      <w:tr w:rsidR="00CB2C18" w:rsidRPr="000038D9" w14:paraId="343DBD4D" w14:textId="77777777" w:rsidTr="00864365">
        <w:tc>
          <w:tcPr>
            <w:tcW w:w="2212" w:type="dxa"/>
            <w:gridSpan w:val="2"/>
          </w:tcPr>
          <w:p w14:paraId="3127AB3F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color w:val="000000" w:themeColor="text1"/>
                <w:szCs w:val="20"/>
              </w:rPr>
              <w:lastRenderedPageBreak/>
              <w:t xml:space="preserve">BS Tx power </w:t>
            </w:r>
          </w:p>
        </w:tc>
        <w:tc>
          <w:tcPr>
            <w:tcW w:w="7422" w:type="dxa"/>
          </w:tcPr>
          <w:p w14:paraId="59E15319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44dBm</w:t>
            </w:r>
          </w:p>
        </w:tc>
      </w:tr>
      <w:tr w:rsidR="00CB2C18" w:rsidRPr="000038D9" w14:paraId="6567641C" w14:textId="77777777" w:rsidTr="00864365">
        <w:tc>
          <w:tcPr>
            <w:tcW w:w="2212" w:type="dxa"/>
            <w:gridSpan w:val="2"/>
          </w:tcPr>
          <w:p w14:paraId="3F93F6EF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0038D9">
              <w:rPr>
                <w:color w:val="000000" w:themeColor="text1"/>
                <w:szCs w:val="20"/>
              </w:rPr>
              <w:t xml:space="preserve">BS antenna height </w:t>
            </w:r>
          </w:p>
        </w:tc>
        <w:tc>
          <w:tcPr>
            <w:tcW w:w="7422" w:type="dxa"/>
          </w:tcPr>
          <w:p w14:paraId="2A74FF00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25m</w:t>
            </w:r>
          </w:p>
        </w:tc>
      </w:tr>
      <w:tr w:rsidR="00CB2C18" w:rsidRPr="000038D9" w14:paraId="639040E2" w14:textId="77777777" w:rsidTr="00DB4F0C">
        <w:trPr>
          <w:trHeight w:val="526"/>
        </w:trPr>
        <w:tc>
          <w:tcPr>
            <w:tcW w:w="2212" w:type="dxa"/>
            <w:gridSpan w:val="2"/>
          </w:tcPr>
          <w:p w14:paraId="4A788074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>UE antenna height &amp; gain</w:t>
            </w:r>
          </w:p>
        </w:tc>
        <w:tc>
          <w:tcPr>
            <w:tcW w:w="7422" w:type="dxa"/>
          </w:tcPr>
          <w:p w14:paraId="0BE4CCC4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Follow TR36.873</w:t>
            </w:r>
          </w:p>
        </w:tc>
      </w:tr>
      <w:tr w:rsidR="00CB2C18" w:rsidRPr="000038D9" w14:paraId="2F503646" w14:textId="77777777" w:rsidTr="00864365">
        <w:tc>
          <w:tcPr>
            <w:tcW w:w="2212" w:type="dxa"/>
            <w:gridSpan w:val="2"/>
          </w:tcPr>
          <w:p w14:paraId="30161B75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>UE receiver noise figure</w:t>
            </w:r>
          </w:p>
        </w:tc>
        <w:tc>
          <w:tcPr>
            <w:tcW w:w="7422" w:type="dxa"/>
          </w:tcPr>
          <w:p w14:paraId="5B282CE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9dB</w:t>
            </w:r>
          </w:p>
        </w:tc>
      </w:tr>
      <w:tr w:rsidR="00CB2C18" w:rsidRPr="000038D9" w14:paraId="47ED5CC5" w14:textId="77777777" w:rsidTr="00864365">
        <w:tc>
          <w:tcPr>
            <w:tcW w:w="2212" w:type="dxa"/>
            <w:gridSpan w:val="2"/>
          </w:tcPr>
          <w:p w14:paraId="333EDB6B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Modulation </w:t>
            </w:r>
          </w:p>
        </w:tc>
        <w:tc>
          <w:tcPr>
            <w:tcW w:w="7422" w:type="dxa"/>
          </w:tcPr>
          <w:p w14:paraId="0D74765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>Up to 256QAM</w:t>
            </w:r>
          </w:p>
        </w:tc>
      </w:tr>
      <w:tr w:rsidR="00CB2C18" w:rsidRPr="000038D9" w14:paraId="5E2316B2" w14:textId="77777777" w:rsidTr="00864365">
        <w:tc>
          <w:tcPr>
            <w:tcW w:w="2212" w:type="dxa"/>
            <w:gridSpan w:val="2"/>
          </w:tcPr>
          <w:p w14:paraId="780CD7FE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Coding on PDSCH </w:t>
            </w:r>
          </w:p>
        </w:tc>
        <w:tc>
          <w:tcPr>
            <w:tcW w:w="7422" w:type="dxa"/>
          </w:tcPr>
          <w:p w14:paraId="1FC710BB" w14:textId="77777777" w:rsidR="00CB2C18" w:rsidRPr="000038D9" w:rsidRDefault="00CB2C18" w:rsidP="00864365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0038D9">
              <w:rPr>
                <w:color w:val="000000" w:themeColor="text1"/>
                <w:sz w:val="20"/>
                <w:szCs w:val="20"/>
              </w:rPr>
              <w:t>LDPC</w:t>
            </w:r>
          </w:p>
          <w:p w14:paraId="32D9872A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>Max code-block size=8448bit</w:t>
            </w:r>
          </w:p>
        </w:tc>
      </w:tr>
      <w:tr w:rsidR="00CB2C18" w:rsidRPr="000038D9" w14:paraId="440B8706" w14:textId="77777777" w:rsidTr="00864365">
        <w:trPr>
          <w:trHeight w:val="159"/>
        </w:trPr>
        <w:tc>
          <w:tcPr>
            <w:tcW w:w="1227" w:type="dxa"/>
            <w:vMerge w:val="restart"/>
          </w:tcPr>
          <w:p w14:paraId="032A8C99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>Numerology</w:t>
            </w:r>
          </w:p>
        </w:tc>
        <w:tc>
          <w:tcPr>
            <w:tcW w:w="985" w:type="dxa"/>
          </w:tcPr>
          <w:p w14:paraId="12608C92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Slot/non-slot </w:t>
            </w:r>
          </w:p>
        </w:tc>
        <w:tc>
          <w:tcPr>
            <w:tcW w:w="7422" w:type="dxa"/>
          </w:tcPr>
          <w:p w14:paraId="1CFD7F5B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0038D9">
              <w:rPr>
                <w:bCs/>
                <w:color w:val="000000" w:themeColor="text1"/>
                <w:szCs w:val="20"/>
              </w:rPr>
              <w:t>14 OFDM symbol slot</w:t>
            </w:r>
          </w:p>
        </w:tc>
      </w:tr>
      <w:tr w:rsidR="00CB2C18" w:rsidRPr="000038D9" w14:paraId="425014F7" w14:textId="77777777" w:rsidTr="00864365">
        <w:trPr>
          <w:trHeight w:val="159"/>
        </w:trPr>
        <w:tc>
          <w:tcPr>
            <w:tcW w:w="1227" w:type="dxa"/>
            <w:vMerge/>
          </w:tcPr>
          <w:p w14:paraId="0947B72B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</w:p>
        </w:tc>
        <w:tc>
          <w:tcPr>
            <w:tcW w:w="985" w:type="dxa"/>
          </w:tcPr>
          <w:p w14:paraId="1F4A92C3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SCS </w:t>
            </w:r>
          </w:p>
        </w:tc>
        <w:tc>
          <w:tcPr>
            <w:tcW w:w="7422" w:type="dxa"/>
          </w:tcPr>
          <w:p w14:paraId="0AED07C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0038D9">
              <w:rPr>
                <w:bCs/>
                <w:color w:val="000000" w:themeColor="text1"/>
                <w:szCs w:val="20"/>
              </w:rPr>
              <w:t>15kHz</w:t>
            </w:r>
          </w:p>
        </w:tc>
      </w:tr>
      <w:tr w:rsidR="00CB2C18" w:rsidRPr="000038D9" w14:paraId="75E802CD" w14:textId="77777777" w:rsidTr="00864365">
        <w:tc>
          <w:tcPr>
            <w:tcW w:w="2212" w:type="dxa"/>
            <w:gridSpan w:val="2"/>
          </w:tcPr>
          <w:p w14:paraId="15412000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Simulation bandwidth </w:t>
            </w:r>
          </w:p>
        </w:tc>
        <w:tc>
          <w:tcPr>
            <w:tcW w:w="7422" w:type="dxa"/>
          </w:tcPr>
          <w:p w14:paraId="7E75526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10 MHz</w:t>
            </w:r>
          </w:p>
        </w:tc>
      </w:tr>
      <w:tr w:rsidR="00CB2C18" w:rsidRPr="000038D9" w14:paraId="522AA401" w14:textId="77777777" w:rsidTr="00864365">
        <w:tc>
          <w:tcPr>
            <w:tcW w:w="2212" w:type="dxa"/>
            <w:gridSpan w:val="2"/>
          </w:tcPr>
          <w:p w14:paraId="60C05F31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color w:val="000000" w:themeColor="text1"/>
                <w:szCs w:val="20"/>
              </w:rPr>
              <w:t xml:space="preserve">Frame structure </w:t>
            </w:r>
          </w:p>
        </w:tc>
        <w:tc>
          <w:tcPr>
            <w:tcW w:w="7422" w:type="dxa"/>
          </w:tcPr>
          <w:p w14:paraId="4F10CA38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0038D9">
              <w:rPr>
                <w:snapToGrid w:val="0"/>
                <w:color w:val="000000" w:themeColor="text1"/>
                <w:szCs w:val="20"/>
              </w:rPr>
              <w:t>Slot Format 0 (all downlink) for all slots</w:t>
            </w:r>
          </w:p>
        </w:tc>
      </w:tr>
      <w:tr w:rsidR="00CB2C18" w:rsidRPr="000038D9" w14:paraId="21180EDD" w14:textId="77777777" w:rsidTr="00864365">
        <w:tc>
          <w:tcPr>
            <w:tcW w:w="2212" w:type="dxa"/>
            <w:gridSpan w:val="2"/>
          </w:tcPr>
          <w:p w14:paraId="48E29626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distribution</w:t>
            </w:r>
          </w:p>
        </w:tc>
        <w:tc>
          <w:tcPr>
            <w:tcW w:w="7422" w:type="dxa"/>
          </w:tcPr>
          <w:p w14:paraId="37A71D33" w14:textId="092F1F06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80% indoor (3 Km/h)</w:t>
            </w:r>
          </w:p>
        </w:tc>
      </w:tr>
      <w:tr w:rsidR="00CB2C18" w:rsidRPr="000038D9" w14:paraId="05B024B7" w14:textId="77777777" w:rsidTr="00864365">
        <w:tc>
          <w:tcPr>
            <w:tcW w:w="2212" w:type="dxa"/>
            <w:gridSpan w:val="2"/>
          </w:tcPr>
          <w:p w14:paraId="32FEE5E4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receiver</w:t>
            </w:r>
          </w:p>
        </w:tc>
        <w:tc>
          <w:tcPr>
            <w:tcW w:w="7422" w:type="dxa"/>
          </w:tcPr>
          <w:p w14:paraId="77C618BE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MMSE-IRC</w:t>
            </w:r>
          </w:p>
        </w:tc>
      </w:tr>
      <w:tr w:rsidR="00CB2C18" w:rsidRPr="000038D9" w14:paraId="3D192FDF" w14:textId="77777777" w:rsidTr="00864365">
        <w:tc>
          <w:tcPr>
            <w:tcW w:w="2212" w:type="dxa"/>
            <w:gridSpan w:val="2"/>
          </w:tcPr>
          <w:p w14:paraId="517D455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MIMO scheme</w:t>
            </w:r>
          </w:p>
        </w:tc>
        <w:tc>
          <w:tcPr>
            <w:tcW w:w="7422" w:type="dxa"/>
          </w:tcPr>
          <w:p w14:paraId="4DD9F1AC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SU/MU-MIMO with rank adaption </w:t>
            </w:r>
          </w:p>
        </w:tc>
      </w:tr>
      <w:tr w:rsidR="00CB2C18" w:rsidRPr="000038D9" w14:paraId="629F9D1D" w14:textId="77777777" w:rsidTr="00864365">
        <w:tc>
          <w:tcPr>
            <w:tcW w:w="2212" w:type="dxa"/>
            <w:gridSpan w:val="2"/>
          </w:tcPr>
          <w:p w14:paraId="0A4E566E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MIMO layers </w:t>
            </w:r>
          </w:p>
        </w:tc>
        <w:tc>
          <w:tcPr>
            <w:tcW w:w="7422" w:type="dxa"/>
          </w:tcPr>
          <w:p w14:paraId="7A567A52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2 </w:t>
            </w:r>
          </w:p>
        </w:tc>
      </w:tr>
      <w:tr w:rsidR="00CB2C18" w:rsidRPr="000038D9" w14:paraId="0E92799A" w14:textId="77777777" w:rsidTr="00CB2C18">
        <w:tc>
          <w:tcPr>
            <w:tcW w:w="2212" w:type="dxa"/>
            <w:gridSpan w:val="2"/>
          </w:tcPr>
          <w:p w14:paraId="205B4F02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CSI feedback</w:t>
            </w:r>
          </w:p>
        </w:tc>
        <w:tc>
          <w:tcPr>
            <w:tcW w:w="7422" w:type="dxa"/>
          </w:tcPr>
          <w:p w14:paraId="69F2C1A9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CSI feedback periodicity: 5 </w:t>
            </w:r>
            <w:proofErr w:type="spellStart"/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ms</w:t>
            </w:r>
            <w:proofErr w:type="spellEnd"/>
          </w:p>
          <w:p w14:paraId="20FC6A9B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Scheduling delay: 4 </w:t>
            </w:r>
            <w:proofErr w:type="spellStart"/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ms</w:t>
            </w:r>
            <w:proofErr w:type="spellEnd"/>
          </w:p>
        </w:tc>
      </w:tr>
      <w:tr w:rsidR="00CB2C18" w:rsidRPr="000038D9" w14:paraId="7CDAE419" w14:textId="77777777" w:rsidTr="00CB2C18">
        <w:tc>
          <w:tcPr>
            <w:tcW w:w="2212" w:type="dxa"/>
            <w:gridSpan w:val="2"/>
          </w:tcPr>
          <w:p w14:paraId="3AF7DCD2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Feedback assumption </w:t>
            </w:r>
          </w:p>
        </w:tc>
        <w:tc>
          <w:tcPr>
            <w:tcW w:w="7422" w:type="dxa"/>
          </w:tcPr>
          <w:p w14:paraId="51DF4159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Realistic </w:t>
            </w:r>
          </w:p>
        </w:tc>
      </w:tr>
      <w:tr w:rsidR="00CB2C18" w:rsidRPr="000038D9" w14:paraId="53397B95" w14:textId="77777777" w:rsidTr="00CB2C18">
        <w:tc>
          <w:tcPr>
            <w:tcW w:w="2212" w:type="dxa"/>
            <w:gridSpan w:val="2"/>
          </w:tcPr>
          <w:p w14:paraId="746D7B14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Channel estimation </w:t>
            </w:r>
          </w:p>
        </w:tc>
        <w:tc>
          <w:tcPr>
            <w:tcW w:w="7422" w:type="dxa"/>
          </w:tcPr>
          <w:p w14:paraId="2717B2F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Realistic</w:t>
            </w:r>
          </w:p>
        </w:tc>
      </w:tr>
      <w:tr w:rsidR="00CB2C18" w:rsidRPr="00ED5E0F" w14:paraId="6DDAD102" w14:textId="77777777" w:rsidTr="00CB2C18">
        <w:tc>
          <w:tcPr>
            <w:tcW w:w="2212" w:type="dxa"/>
            <w:gridSpan w:val="2"/>
          </w:tcPr>
          <w:p w14:paraId="5F46D267" w14:textId="77777777" w:rsidR="00CB2C18" w:rsidRPr="000038D9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Measure </w:t>
            </w:r>
          </w:p>
        </w:tc>
        <w:tc>
          <w:tcPr>
            <w:tcW w:w="7422" w:type="dxa"/>
          </w:tcPr>
          <w:p w14:paraId="3B029A00" w14:textId="77777777" w:rsidR="00CB2C18" w:rsidRDefault="00CB2C18" w:rsidP="00864365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0038D9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Cell-averaged Throughput</w:t>
            </w: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 </w:t>
            </w:r>
          </w:p>
        </w:tc>
      </w:tr>
    </w:tbl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22"/>
  </w:num>
  <w:num w:numId="2" w16cid:durableId="1937518738">
    <w:abstractNumId w:val="16"/>
  </w:num>
  <w:num w:numId="3" w16cid:durableId="711809885">
    <w:abstractNumId w:val="18"/>
  </w:num>
  <w:num w:numId="4" w16cid:durableId="575750251">
    <w:abstractNumId w:val="13"/>
  </w:num>
  <w:num w:numId="5" w16cid:durableId="1802917636">
    <w:abstractNumId w:val="23"/>
  </w:num>
  <w:num w:numId="6" w16cid:durableId="436026381">
    <w:abstractNumId w:val="1"/>
  </w:num>
  <w:num w:numId="7" w16cid:durableId="916011411">
    <w:abstractNumId w:val="24"/>
  </w:num>
  <w:num w:numId="8" w16cid:durableId="1280992931">
    <w:abstractNumId w:val="19"/>
  </w:num>
  <w:num w:numId="9" w16cid:durableId="103504971">
    <w:abstractNumId w:val="6"/>
  </w:num>
  <w:num w:numId="10" w16cid:durableId="1030911140">
    <w:abstractNumId w:val="0"/>
  </w:num>
  <w:num w:numId="11" w16cid:durableId="1605960114">
    <w:abstractNumId w:val="3"/>
  </w:num>
  <w:num w:numId="12" w16cid:durableId="736631664">
    <w:abstractNumId w:val="10"/>
  </w:num>
  <w:num w:numId="13" w16cid:durableId="1443106380">
    <w:abstractNumId w:val="5"/>
  </w:num>
  <w:num w:numId="14" w16cid:durableId="1322349712">
    <w:abstractNumId w:val="11"/>
  </w:num>
  <w:num w:numId="15" w16cid:durableId="1577007352">
    <w:abstractNumId w:val="21"/>
  </w:num>
  <w:num w:numId="16" w16cid:durableId="21513070">
    <w:abstractNumId w:val="15"/>
  </w:num>
  <w:num w:numId="17" w16cid:durableId="1939290297">
    <w:abstractNumId w:val="2"/>
  </w:num>
  <w:num w:numId="18" w16cid:durableId="1556896354">
    <w:abstractNumId w:val="20"/>
  </w:num>
  <w:num w:numId="19" w16cid:durableId="18164150">
    <w:abstractNumId w:val="8"/>
  </w:num>
  <w:num w:numId="20" w16cid:durableId="1685285254">
    <w:abstractNumId w:val="14"/>
  </w:num>
  <w:num w:numId="21" w16cid:durableId="1440492824">
    <w:abstractNumId w:val="9"/>
  </w:num>
  <w:num w:numId="22" w16cid:durableId="685979026">
    <w:abstractNumId w:val="4"/>
  </w:num>
  <w:num w:numId="23" w16cid:durableId="614169568">
    <w:abstractNumId w:val="7"/>
  </w:num>
  <w:num w:numId="24" w16cid:durableId="1703821385">
    <w:abstractNumId w:val="12"/>
  </w:num>
  <w:num w:numId="25" w16cid:durableId="18138659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71E6"/>
    <w:rsid w:val="00013E40"/>
    <w:rsid w:val="00014955"/>
    <w:rsid w:val="00023F75"/>
    <w:rsid w:val="00046F36"/>
    <w:rsid w:val="000B295C"/>
    <w:rsid w:val="000B5838"/>
    <w:rsid w:val="00100A4B"/>
    <w:rsid w:val="0010563B"/>
    <w:rsid w:val="0011069F"/>
    <w:rsid w:val="001263F8"/>
    <w:rsid w:val="001369FA"/>
    <w:rsid w:val="00136BA0"/>
    <w:rsid w:val="00142CA2"/>
    <w:rsid w:val="00145E75"/>
    <w:rsid w:val="001517F4"/>
    <w:rsid w:val="001965DB"/>
    <w:rsid w:val="001B50C6"/>
    <w:rsid w:val="001C32F3"/>
    <w:rsid w:val="001E5D57"/>
    <w:rsid w:val="002061AA"/>
    <w:rsid w:val="00227A80"/>
    <w:rsid w:val="002343D1"/>
    <w:rsid w:val="00244DCA"/>
    <w:rsid w:val="0027317E"/>
    <w:rsid w:val="002804A7"/>
    <w:rsid w:val="00291EB3"/>
    <w:rsid w:val="00295849"/>
    <w:rsid w:val="002A55CB"/>
    <w:rsid w:val="002F7A3A"/>
    <w:rsid w:val="00301988"/>
    <w:rsid w:val="003022D1"/>
    <w:rsid w:val="00320915"/>
    <w:rsid w:val="003311BE"/>
    <w:rsid w:val="00337B01"/>
    <w:rsid w:val="00340837"/>
    <w:rsid w:val="00344BCC"/>
    <w:rsid w:val="00353CC4"/>
    <w:rsid w:val="00390F89"/>
    <w:rsid w:val="003A7485"/>
    <w:rsid w:val="003C6A04"/>
    <w:rsid w:val="003E398E"/>
    <w:rsid w:val="003F76D7"/>
    <w:rsid w:val="00401EF4"/>
    <w:rsid w:val="00402499"/>
    <w:rsid w:val="00450324"/>
    <w:rsid w:val="00454EC4"/>
    <w:rsid w:val="00467D75"/>
    <w:rsid w:val="00475550"/>
    <w:rsid w:val="004771DA"/>
    <w:rsid w:val="00485789"/>
    <w:rsid w:val="004D5372"/>
    <w:rsid w:val="00512341"/>
    <w:rsid w:val="0052120C"/>
    <w:rsid w:val="005549FA"/>
    <w:rsid w:val="00582D5F"/>
    <w:rsid w:val="00593E3A"/>
    <w:rsid w:val="005A7C4F"/>
    <w:rsid w:val="005D5412"/>
    <w:rsid w:val="005D6477"/>
    <w:rsid w:val="005F3455"/>
    <w:rsid w:val="00633386"/>
    <w:rsid w:val="006478BD"/>
    <w:rsid w:val="00661544"/>
    <w:rsid w:val="00665AFC"/>
    <w:rsid w:val="00666997"/>
    <w:rsid w:val="00682566"/>
    <w:rsid w:val="00686C85"/>
    <w:rsid w:val="006F3784"/>
    <w:rsid w:val="0073341B"/>
    <w:rsid w:val="007565E7"/>
    <w:rsid w:val="00764887"/>
    <w:rsid w:val="00767C2A"/>
    <w:rsid w:val="0079051A"/>
    <w:rsid w:val="007A792C"/>
    <w:rsid w:val="007B5F13"/>
    <w:rsid w:val="007F200D"/>
    <w:rsid w:val="008059A9"/>
    <w:rsid w:val="00814D01"/>
    <w:rsid w:val="00867446"/>
    <w:rsid w:val="00873AAD"/>
    <w:rsid w:val="008A4ED1"/>
    <w:rsid w:val="008A604C"/>
    <w:rsid w:val="008B5A58"/>
    <w:rsid w:val="008C0099"/>
    <w:rsid w:val="008C7A9C"/>
    <w:rsid w:val="008C7E76"/>
    <w:rsid w:val="00900871"/>
    <w:rsid w:val="009305AA"/>
    <w:rsid w:val="00972C1B"/>
    <w:rsid w:val="009C1EB3"/>
    <w:rsid w:val="009E67D6"/>
    <w:rsid w:val="00A0515C"/>
    <w:rsid w:val="00A61109"/>
    <w:rsid w:val="00A80E04"/>
    <w:rsid w:val="00A84238"/>
    <w:rsid w:val="00AA1012"/>
    <w:rsid w:val="00AB10B8"/>
    <w:rsid w:val="00AB48E4"/>
    <w:rsid w:val="00AF66C7"/>
    <w:rsid w:val="00B0422B"/>
    <w:rsid w:val="00B04253"/>
    <w:rsid w:val="00B273E2"/>
    <w:rsid w:val="00B6007F"/>
    <w:rsid w:val="00B7220D"/>
    <w:rsid w:val="00B811D7"/>
    <w:rsid w:val="00B83AF6"/>
    <w:rsid w:val="00BB7675"/>
    <w:rsid w:val="00BC2AF7"/>
    <w:rsid w:val="00BC3106"/>
    <w:rsid w:val="00BD2326"/>
    <w:rsid w:val="00BE3875"/>
    <w:rsid w:val="00C20031"/>
    <w:rsid w:val="00C20092"/>
    <w:rsid w:val="00C33676"/>
    <w:rsid w:val="00C41B4F"/>
    <w:rsid w:val="00C713D6"/>
    <w:rsid w:val="00C741B4"/>
    <w:rsid w:val="00CB2AAB"/>
    <w:rsid w:val="00CB2C18"/>
    <w:rsid w:val="00CB3D25"/>
    <w:rsid w:val="00CC6ECD"/>
    <w:rsid w:val="00CC717A"/>
    <w:rsid w:val="00CF1230"/>
    <w:rsid w:val="00D27C66"/>
    <w:rsid w:val="00D84233"/>
    <w:rsid w:val="00D97F43"/>
    <w:rsid w:val="00DB4F0C"/>
    <w:rsid w:val="00E37BF0"/>
    <w:rsid w:val="00E53126"/>
    <w:rsid w:val="00E75B61"/>
    <w:rsid w:val="00E96275"/>
    <w:rsid w:val="00EB4356"/>
    <w:rsid w:val="00EE68B2"/>
    <w:rsid w:val="00F064C3"/>
    <w:rsid w:val="00F51AD6"/>
    <w:rsid w:val="00F56F21"/>
    <w:rsid w:val="00F627F1"/>
    <w:rsid w:val="00F749F0"/>
    <w:rsid w:val="00F83D85"/>
    <w:rsid w:val="00FB3CFB"/>
    <w:rsid w:val="00FC2045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  <w:rPr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5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val="en-US"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3530</Words>
  <Characters>20124</Characters>
  <Application>Microsoft Office Word</Application>
  <DocSecurity>0</DocSecurity>
  <Lines>167</Lines>
  <Paragraphs>47</Paragraphs>
  <ScaleCrop>false</ScaleCrop>
  <Company/>
  <LinksUpToDate>false</LinksUpToDate>
  <CharactersWithSpaces>23607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Ramireddy, Venkatesh</cp:lastModifiedBy>
  <cp:revision>5</cp:revision>
  <dcterms:created xsi:type="dcterms:W3CDTF">2024-04-05T20:49:00Z</dcterms:created>
  <dcterms:modified xsi:type="dcterms:W3CDTF">2024-04-05T20:59:00Z</dcterms:modified>
</cp:coreProperties>
</file>