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1CBA432C" w:rsidR="00A34395" w:rsidRPr="004F2BE7" w:rsidRDefault="00A34395" w:rsidP="0063498A">
      <w:pPr>
        <w:pStyle w:val="3GPPHeader"/>
        <w:spacing w:after="0"/>
        <w:rPr>
          <w:rFonts w:eastAsia="游明朝" w:cs="Arial"/>
          <w:lang w:eastAsia="ja-JP"/>
        </w:rPr>
      </w:pPr>
      <w:r w:rsidRPr="004F2BE7">
        <w:rPr>
          <w:rFonts w:cs="Arial"/>
        </w:rPr>
        <w:t>3GPP TSG-RAN WG</w:t>
      </w:r>
      <w:r w:rsidR="00905566">
        <w:rPr>
          <w:rFonts w:cs="Arial"/>
        </w:rPr>
        <w:t>1</w:t>
      </w:r>
      <w:r w:rsidRPr="004F2BE7">
        <w:rPr>
          <w:rFonts w:cs="Arial"/>
        </w:rPr>
        <w:t xml:space="preserve"> Meeting #</w:t>
      </w:r>
      <w:r w:rsidR="00365A49" w:rsidRPr="004F2BE7">
        <w:rPr>
          <w:rFonts w:cs="Arial"/>
          <w:lang w:val="de-DE"/>
        </w:rPr>
        <w:t>1</w:t>
      </w:r>
      <w:r w:rsidR="00905566">
        <w:rPr>
          <w:rFonts w:cs="Arial"/>
          <w:lang w:val="de-DE"/>
        </w:rPr>
        <w:t>16-bis</w:t>
      </w:r>
      <w:r w:rsidRPr="004F2BE7">
        <w:rPr>
          <w:rFonts w:cs="Arial"/>
        </w:rPr>
        <w:tab/>
      </w:r>
      <w:r w:rsidR="005A7F7F" w:rsidRPr="004F2BE7">
        <w:rPr>
          <w:rFonts w:cs="Arial"/>
        </w:rPr>
        <w:t xml:space="preserve"> </w:t>
      </w:r>
      <w:r w:rsidR="003F5F02" w:rsidRPr="003F5F02">
        <w:rPr>
          <w:rFonts w:cs="Arial"/>
        </w:rPr>
        <w:t>R1-2403136</w:t>
      </w:r>
    </w:p>
    <w:p w14:paraId="1637773D" w14:textId="37FF6DAA" w:rsidR="00A34395" w:rsidRPr="004F2BE7" w:rsidRDefault="00325214" w:rsidP="0063498A">
      <w:pPr>
        <w:pStyle w:val="3GPPHeader"/>
        <w:spacing w:afterLines="100"/>
        <w:rPr>
          <w:rFonts w:cs="Arial"/>
        </w:rPr>
      </w:pPr>
      <w:r>
        <w:rPr>
          <w:rFonts w:cs="Arial"/>
          <w:szCs w:val="24"/>
        </w:rPr>
        <w:t>Ch</w:t>
      </w:r>
      <w:r w:rsidR="00905566">
        <w:rPr>
          <w:rFonts w:cs="Arial"/>
          <w:szCs w:val="24"/>
        </w:rPr>
        <w:t>angsha</w:t>
      </w:r>
      <w:r w:rsidR="00881AEE" w:rsidRPr="004F2BE7">
        <w:rPr>
          <w:rFonts w:cs="Arial"/>
          <w:szCs w:val="24"/>
        </w:rPr>
        <w:t xml:space="preserve">, </w:t>
      </w:r>
      <w:r w:rsidR="00905566">
        <w:rPr>
          <w:rFonts w:cs="Arial"/>
          <w:szCs w:val="24"/>
        </w:rPr>
        <w:t>China</w:t>
      </w:r>
      <w:r w:rsidR="00881AEE" w:rsidRPr="004F2BE7">
        <w:rPr>
          <w:rFonts w:cs="Arial"/>
          <w:szCs w:val="24"/>
        </w:rPr>
        <w:t>,</w:t>
      </w:r>
      <w:r w:rsidR="00044717" w:rsidRPr="004F2BE7">
        <w:rPr>
          <w:rFonts w:cs="Arial"/>
          <w:szCs w:val="24"/>
        </w:rPr>
        <w:t xml:space="preserve"> </w:t>
      </w:r>
      <w:r w:rsidR="00905566">
        <w:rPr>
          <w:rFonts w:cs="Arial"/>
          <w:szCs w:val="24"/>
        </w:rPr>
        <w:t>April</w:t>
      </w:r>
      <w:r w:rsidR="00044717" w:rsidRPr="004F2BE7">
        <w:rPr>
          <w:rFonts w:cs="Arial"/>
          <w:szCs w:val="24"/>
        </w:rPr>
        <w:t xml:space="preserve"> </w:t>
      </w:r>
      <w:r w:rsidR="004F1736">
        <w:rPr>
          <w:rFonts w:cs="Arial"/>
          <w:szCs w:val="24"/>
        </w:rPr>
        <w:t>1</w:t>
      </w:r>
      <w:r w:rsidR="00FC4EDD">
        <w:rPr>
          <w:rFonts w:cs="Arial"/>
          <w:szCs w:val="24"/>
        </w:rPr>
        <w:t>5</w:t>
      </w:r>
      <w:r w:rsidR="00044717" w:rsidRPr="004F2BE7">
        <w:rPr>
          <w:rFonts w:cs="Arial"/>
          <w:szCs w:val="24"/>
        </w:rPr>
        <w:t xml:space="preserve">– </w:t>
      </w:r>
      <w:r w:rsidR="00171628">
        <w:rPr>
          <w:rFonts w:cs="Arial"/>
          <w:szCs w:val="24"/>
        </w:rPr>
        <w:t>1</w:t>
      </w:r>
      <w:r w:rsidR="00FC4EDD">
        <w:rPr>
          <w:rFonts w:cs="Arial"/>
          <w:szCs w:val="24"/>
        </w:rPr>
        <w:t>9</w:t>
      </w:r>
      <w:r w:rsidR="00044717" w:rsidRPr="004F2BE7">
        <w:rPr>
          <w:rFonts w:cs="Arial"/>
          <w:szCs w:val="24"/>
        </w:rPr>
        <w:t>, 202</w:t>
      </w:r>
      <w:r w:rsidR="00FC4EDD">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33317DF0"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EB0D1C">
        <w:rPr>
          <w:rFonts w:cs="Arial"/>
          <w:sz w:val="22"/>
        </w:rPr>
        <w:t>Adaptation of common signal/channel transmissions</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36F27AB6"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8B38A1">
        <w:rPr>
          <w:rFonts w:cs="Arial"/>
          <w:sz w:val="22"/>
        </w:rPr>
        <w:t>9.5.</w:t>
      </w:r>
      <w:r w:rsidR="00EB0D1C">
        <w:rPr>
          <w:rFonts w:cs="Arial"/>
          <w:sz w:val="22"/>
        </w:rPr>
        <w:t>3</w:t>
      </w:r>
      <w:r w:rsidR="008B38A1">
        <w:rPr>
          <w:rFonts w:cs="Arial"/>
          <w:sz w:val="22"/>
        </w:rPr>
        <w:t xml:space="preserve"> </w:t>
      </w:r>
      <w:r w:rsidR="00CF5AD9" w:rsidRPr="00CF5AD9">
        <w:rPr>
          <w:rFonts w:cs="Arial"/>
          <w:sz w:val="22"/>
        </w:rPr>
        <w:t xml:space="preserve"> </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6CFC61C2"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FC4EDD">
        <w:rPr>
          <w:rFonts w:eastAsia="游明朝" w:cs="Arial" w:hint="eastAsia"/>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62734F4B" w14:textId="6326D557" w:rsidR="00B96601" w:rsidRDefault="00884231" w:rsidP="00DA4087">
      <w:pPr>
        <w:pStyle w:val="a9"/>
        <w:jc w:val="left"/>
      </w:pPr>
      <w:bookmarkStart w:id="0" w:name="_Ref178064866"/>
      <w:r>
        <w:t xml:space="preserve">In this contribution, we provide our views on adaptation of SSB and adaptation of PRACH, based on the </w:t>
      </w:r>
      <w:r w:rsidR="00F85B0D">
        <w:t>WID and the following agreements that had been made at</w:t>
      </w:r>
      <w:r w:rsidR="00157D41" w:rsidRPr="00157D41">
        <w:t xml:space="preserve"> </w:t>
      </w:r>
      <w:r w:rsidR="00784EDE">
        <w:t>the</w:t>
      </w:r>
      <w:r w:rsidR="00193C5C">
        <w:t xml:space="preserve"> </w:t>
      </w:r>
      <w:r w:rsidR="00784EDE">
        <w:t>RAN</w:t>
      </w:r>
      <w:r w:rsidR="00B96601">
        <w:t>1</w:t>
      </w:r>
      <w:r w:rsidR="00784EDE">
        <w:t>-1</w:t>
      </w:r>
      <w:r w:rsidR="00B96601">
        <w:t>16 meeting</w:t>
      </w:r>
      <w:r>
        <w:t xml:space="preserve"> </w:t>
      </w:r>
    </w:p>
    <w:tbl>
      <w:tblPr>
        <w:tblStyle w:val="aff4"/>
        <w:tblW w:w="0" w:type="auto"/>
        <w:tblLook w:val="04A0" w:firstRow="1" w:lastRow="0" w:firstColumn="1" w:lastColumn="0" w:noHBand="0" w:noVBand="1"/>
      </w:tblPr>
      <w:tblGrid>
        <w:gridCol w:w="9629"/>
      </w:tblGrid>
      <w:tr w:rsidR="00397C27" w14:paraId="5F5DB6B4" w14:textId="77777777" w:rsidTr="00397C27">
        <w:tc>
          <w:tcPr>
            <w:tcW w:w="9629" w:type="dxa"/>
          </w:tcPr>
          <w:p w14:paraId="1FDF8EEE" w14:textId="77777777" w:rsidR="00AF5D2A" w:rsidRPr="00093EBB" w:rsidRDefault="00AF5D2A" w:rsidP="00AF5D2A">
            <w:pPr>
              <w:rPr>
                <w:b/>
                <w:bCs/>
                <w:highlight w:val="green"/>
                <w:lang w:eastAsia="x-none"/>
              </w:rPr>
            </w:pPr>
            <w:r>
              <w:rPr>
                <w:b/>
                <w:bCs/>
                <w:highlight w:val="green"/>
                <w:lang w:eastAsia="x-none"/>
              </w:rPr>
              <w:t>Agreement</w:t>
            </w:r>
          </w:p>
          <w:p w14:paraId="5E7B0CBD" w14:textId="77777777" w:rsidR="00AF5D2A" w:rsidRPr="000D335F" w:rsidRDefault="00AF5D2A" w:rsidP="00AF5D2A">
            <w:pPr>
              <w:rPr>
                <w:rFonts w:cs="Times"/>
                <w:szCs w:val="20"/>
              </w:rPr>
            </w:pPr>
            <w:r w:rsidRPr="000D335F">
              <w:rPr>
                <w:rFonts w:cs="Times"/>
                <w:szCs w:val="20"/>
              </w:rPr>
              <w:t xml:space="preserve">For adaptation of SSB in time-domain, consider the following adaptation mechanisms for further study </w:t>
            </w:r>
          </w:p>
          <w:p w14:paraId="31A4850E"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Adaptation of SSB burst periodicity</w:t>
            </w:r>
          </w:p>
          <w:p w14:paraId="0F912E20"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Adaptation based on two SSB configurations where up to two configurations can be active</w:t>
            </w:r>
          </w:p>
          <w:p w14:paraId="4FA33267" w14:textId="77777777" w:rsidR="00AF5D2A" w:rsidRPr="000D335F" w:rsidRDefault="00AF5D2A" w:rsidP="00AF5D2A">
            <w:pPr>
              <w:numPr>
                <w:ilvl w:val="0"/>
                <w:numId w:val="35"/>
              </w:numPr>
              <w:overflowPunct/>
              <w:autoSpaceDE/>
              <w:autoSpaceDN/>
              <w:adjustRightInd/>
              <w:spacing w:after="0"/>
              <w:textAlignment w:val="auto"/>
              <w:rPr>
                <w:rFonts w:cs="Times"/>
                <w:szCs w:val="20"/>
                <w:lang w:eastAsia="x-none"/>
              </w:rPr>
            </w:pPr>
            <w:r w:rsidRPr="000D335F">
              <w:rPr>
                <w:rFonts w:cs="Times"/>
                <w:szCs w:val="20"/>
                <w:lang w:eastAsia="x-none"/>
              </w:rPr>
              <w:t>Adaptation based on skipping/transmitting some SSB bursts non-uniformly with single SSB configuration</w:t>
            </w:r>
          </w:p>
          <w:p w14:paraId="42D17CC6" w14:textId="77777777" w:rsidR="00AF5D2A" w:rsidRPr="000D335F" w:rsidRDefault="00AF5D2A" w:rsidP="00AF5D2A">
            <w:pPr>
              <w:numPr>
                <w:ilvl w:val="0"/>
                <w:numId w:val="35"/>
              </w:numPr>
              <w:overflowPunct/>
              <w:autoSpaceDE/>
              <w:autoSpaceDN/>
              <w:adjustRightInd/>
              <w:spacing w:after="0"/>
              <w:textAlignment w:val="auto"/>
              <w:rPr>
                <w:rFonts w:cs="Times"/>
                <w:szCs w:val="20"/>
                <w:lang w:eastAsia="x-none"/>
              </w:rPr>
            </w:pPr>
            <w:r w:rsidRPr="000D335F">
              <w:rPr>
                <w:rFonts w:cs="Times"/>
                <w:szCs w:val="20"/>
                <w:lang w:eastAsia="x-none"/>
              </w:rPr>
              <w:t>Adapting the transmitted number of SSBs within a SSB burst</w:t>
            </w:r>
          </w:p>
          <w:p w14:paraId="79AC8C39"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Cell DTX for SSB adaptation</w:t>
            </w:r>
          </w:p>
          <w:p w14:paraId="6B8C4DCE"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Whether to support new SSB burst periodicity value(s)</w:t>
            </w:r>
          </w:p>
          <w:p w14:paraId="0091D5A5"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Whether to support new SSB burst(s) (i.e. how SSB transmission is made within a burst)</w:t>
            </w:r>
          </w:p>
          <w:p w14:paraId="75BDCD84" w14:textId="77777777" w:rsidR="00AF5D2A" w:rsidRPr="000D335F" w:rsidRDefault="00AF5D2A" w:rsidP="00AF5D2A">
            <w:pPr>
              <w:pStyle w:val="a9"/>
              <w:numPr>
                <w:ilvl w:val="1"/>
                <w:numId w:val="35"/>
              </w:numPr>
              <w:suppressAutoHyphens/>
              <w:overflowPunct/>
              <w:autoSpaceDE/>
              <w:autoSpaceDN/>
              <w:adjustRightInd/>
              <w:spacing w:after="0"/>
              <w:textAlignment w:val="auto"/>
              <w:rPr>
                <w:rFonts w:cs="Times"/>
                <w:szCs w:val="20"/>
              </w:rPr>
            </w:pPr>
            <w:r w:rsidRPr="000D335F">
              <w:rPr>
                <w:rFonts w:cs="Times"/>
                <w:szCs w:val="20"/>
              </w:rPr>
              <w:t xml:space="preserve">New compact SSB burst(s) </w:t>
            </w:r>
          </w:p>
          <w:p w14:paraId="0D823219" w14:textId="77777777" w:rsidR="00AF5D2A" w:rsidRPr="000D335F" w:rsidRDefault="00AF5D2A" w:rsidP="00AF5D2A">
            <w:pPr>
              <w:pStyle w:val="a9"/>
              <w:numPr>
                <w:ilvl w:val="1"/>
                <w:numId w:val="35"/>
              </w:numPr>
              <w:suppressAutoHyphens/>
              <w:overflowPunct/>
              <w:autoSpaceDE/>
              <w:autoSpaceDN/>
              <w:adjustRightInd/>
              <w:spacing w:after="0"/>
              <w:textAlignment w:val="auto"/>
              <w:rPr>
                <w:rFonts w:cs="Times"/>
                <w:szCs w:val="20"/>
              </w:rPr>
            </w:pPr>
            <w:r w:rsidRPr="000D335F">
              <w:rPr>
                <w:rFonts w:cs="Times"/>
                <w:szCs w:val="20"/>
              </w:rPr>
              <w:t>Adapting the position of SSBs within a SSB burst</w:t>
            </w:r>
          </w:p>
          <w:p w14:paraId="56C8B2BC" w14:textId="77777777" w:rsidR="00AF5D2A" w:rsidRPr="000D335F" w:rsidRDefault="00AF5D2A" w:rsidP="00AF5D2A">
            <w:pPr>
              <w:pStyle w:val="a9"/>
              <w:numPr>
                <w:ilvl w:val="0"/>
                <w:numId w:val="35"/>
              </w:numPr>
              <w:suppressAutoHyphens/>
              <w:overflowPunct/>
              <w:autoSpaceDE/>
              <w:autoSpaceDN/>
              <w:adjustRightInd/>
              <w:spacing w:after="0"/>
              <w:textAlignment w:val="auto"/>
              <w:rPr>
                <w:rFonts w:cs="Times"/>
                <w:szCs w:val="20"/>
              </w:rPr>
            </w:pPr>
            <w:r w:rsidRPr="000D335F">
              <w:rPr>
                <w:rFonts w:cs="Times"/>
                <w:szCs w:val="20"/>
              </w:rPr>
              <w:t>Other mechanisms/combinations are not precluded</w:t>
            </w:r>
          </w:p>
          <w:p w14:paraId="2C900B43" w14:textId="77777777" w:rsidR="003F2AC0" w:rsidRDefault="003F2AC0" w:rsidP="00AF5D2A">
            <w:pPr>
              <w:rPr>
                <w:b/>
                <w:bCs/>
                <w:lang w:eastAsia="x-none"/>
              </w:rPr>
            </w:pPr>
          </w:p>
          <w:p w14:paraId="5081BE7C" w14:textId="64E47CAE" w:rsidR="00AF5D2A" w:rsidRDefault="00AF5D2A" w:rsidP="00AF5D2A">
            <w:pPr>
              <w:rPr>
                <w:lang w:eastAsia="x-none"/>
              </w:rPr>
            </w:pPr>
            <w:r w:rsidRPr="00814699">
              <w:rPr>
                <w:b/>
                <w:bCs/>
                <w:lang w:eastAsia="x-none"/>
              </w:rPr>
              <w:t>R1-2401821</w:t>
            </w:r>
            <w:r w:rsidRPr="009D1F5E">
              <w:rPr>
                <w:lang w:eastAsia="x-none"/>
              </w:rPr>
              <w:tab/>
              <w:t>Summary#2 of AI 9.5.3 for R19 NES</w:t>
            </w:r>
            <w:r w:rsidRPr="009D1F5E">
              <w:rPr>
                <w:lang w:eastAsia="x-none"/>
              </w:rPr>
              <w:tab/>
              <w:t>Moderator (Ericsson)</w:t>
            </w:r>
          </w:p>
          <w:p w14:paraId="1C758D8A" w14:textId="77777777" w:rsidR="00AF5D2A" w:rsidRPr="00560B4F" w:rsidRDefault="00AF5D2A" w:rsidP="00AF5D2A">
            <w:pPr>
              <w:rPr>
                <w:b/>
                <w:bCs/>
                <w:highlight w:val="green"/>
                <w:lang w:eastAsia="x-none"/>
              </w:rPr>
            </w:pPr>
            <w:r w:rsidRPr="00560B4F">
              <w:rPr>
                <w:b/>
                <w:bCs/>
                <w:highlight w:val="green"/>
                <w:lang w:eastAsia="x-none"/>
              </w:rPr>
              <w:t>Agreement</w:t>
            </w:r>
          </w:p>
          <w:p w14:paraId="64C3AF96" w14:textId="77777777" w:rsidR="00AF5D2A" w:rsidRPr="00560B4F" w:rsidRDefault="00AF5D2A" w:rsidP="00AF5D2A">
            <w:pPr>
              <w:pStyle w:val="a9"/>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42340022" w14:textId="77777777" w:rsidR="00AF5D2A" w:rsidRPr="00560B4F" w:rsidRDefault="00AF5D2A" w:rsidP="00AF5D2A">
            <w:pPr>
              <w:pStyle w:val="a9"/>
              <w:numPr>
                <w:ilvl w:val="0"/>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5FF5EEBE" w14:textId="77777777" w:rsidR="00AF5D2A" w:rsidRPr="00560B4F" w:rsidRDefault="00AF5D2A" w:rsidP="00AF5D2A">
            <w:pPr>
              <w:pStyle w:val="a9"/>
              <w:numPr>
                <w:ilvl w:val="1"/>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Note: NES-capable UEs can use both additional PRACH resources and PRACH resources for legacy UEs</w:t>
            </w:r>
          </w:p>
          <w:p w14:paraId="78D4D96B" w14:textId="77777777" w:rsidR="00AF5D2A" w:rsidRPr="00560B4F" w:rsidRDefault="00AF5D2A" w:rsidP="00AF5D2A">
            <w:pPr>
              <w:pStyle w:val="a9"/>
              <w:numPr>
                <w:ilvl w:val="0"/>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For the additional PRACH resources,</w:t>
            </w:r>
          </w:p>
          <w:p w14:paraId="18A5DB61" w14:textId="77777777" w:rsidR="00AF5D2A" w:rsidRPr="00560B4F" w:rsidRDefault="00AF5D2A" w:rsidP="00AF5D2A">
            <w:pPr>
              <w:pStyle w:val="a9"/>
              <w:numPr>
                <w:ilvl w:val="1"/>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2DDDD54E" w14:textId="77777777" w:rsidR="00AF5D2A" w:rsidRPr="00560B4F" w:rsidRDefault="00AF5D2A" w:rsidP="00AF5D2A">
            <w:pPr>
              <w:pStyle w:val="a9"/>
              <w:numPr>
                <w:ilvl w:val="1"/>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4CEC9A" w14:textId="77777777" w:rsidR="00AF5D2A" w:rsidRPr="00560B4F" w:rsidRDefault="00AF5D2A" w:rsidP="00AF5D2A">
            <w:pPr>
              <w:pStyle w:val="a9"/>
              <w:numPr>
                <w:ilvl w:val="1"/>
                <w:numId w:val="35"/>
              </w:numPr>
              <w:suppressAutoHyphens/>
              <w:overflowPunct/>
              <w:autoSpaceDE/>
              <w:autoSpaceDN/>
              <w:adjustRightInd/>
              <w:spacing w:after="0"/>
              <w:jc w:val="left"/>
              <w:textAlignment w:val="auto"/>
              <w:rPr>
                <w:rFonts w:ascii="Times New Roman" w:hAnsi="Times New Roman"/>
              </w:rPr>
            </w:pPr>
            <w:bookmarkStart w:id="1" w:name="_Hlk161935269"/>
            <w:r w:rsidRPr="00560B4F">
              <w:rPr>
                <w:rFonts w:ascii="Times New Roman" w:hAnsi="Times New Roman"/>
              </w:rPr>
              <w:t>Adaptation based on extending cell DRX operation for PRACH</w:t>
            </w:r>
          </w:p>
          <w:bookmarkEnd w:id="1"/>
          <w:p w14:paraId="4C1D8C90" w14:textId="77777777" w:rsidR="00AF5D2A" w:rsidRPr="00560B4F" w:rsidRDefault="00AF5D2A" w:rsidP="00AF5D2A">
            <w:pPr>
              <w:pStyle w:val="a9"/>
              <w:numPr>
                <w:ilvl w:val="1"/>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24A64821" w14:textId="77777777" w:rsidR="00AF5D2A" w:rsidRPr="00560B4F" w:rsidRDefault="00AF5D2A" w:rsidP="00AF5D2A">
            <w:pPr>
              <w:pStyle w:val="a9"/>
              <w:numPr>
                <w:ilvl w:val="0"/>
                <w:numId w:val="35"/>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Other options are not precluded</w:t>
            </w:r>
          </w:p>
          <w:p w14:paraId="266081BB" w14:textId="77777777" w:rsidR="00397C27" w:rsidRPr="00397C27" w:rsidRDefault="00397C27" w:rsidP="00DA4087">
            <w:pPr>
              <w:pStyle w:val="a9"/>
              <w:jc w:val="left"/>
              <w:rPr>
                <w:lang w:val="en-US"/>
              </w:rPr>
            </w:pPr>
          </w:p>
        </w:tc>
      </w:tr>
    </w:tbl>
    <w:p w14:paraId="17F01880" w14:textId="77777777" w:rsidR="00397C27" w:rsidRDefault="00397C27" w:rsidP="00DA4087">
      <w:pPr>
        <w:pStyle w:val="a9"/>
        <w:jc w:val="left"/>
      </w:pP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lastRenderedPageBreak/>
        <w:t>2</w:t>
      </w:r>
      <w:r w:rsidRPr="008678EA">
        <w:rPr>
          <w:rFonts w:eastAsia="游明朝" w:cs="Arial"/>
          <w:sz w:val="32"/>
          <w:szCs w:val="18"/>
        </w:rPr>
        <w:tab/>
      </w:r>
      <w:r w:rsidR="004A2491" w:rsidRPr="008678EA">
        <w:rPr>
          <w:rFonts w:eastAsia="游明朝" w:cs="Arial"/>
          <w:sz w:val="32"/>
          <w:szCs w:val="18"/>
        </w:rPr>
        <w:t>Discussion</w:t>
      </w:r>
    </w:p>
    <w:p w14:paraId="59D03DE3" w14:textId="413C92E3" w:rsidR="001E0B3B" w:rsidRPr="006C1AF1" w:rsidRDefault="008837D4" w:rsidP="00C30D1C">
      <w:pPr>
        <w:pStyle w:val="21"/>
        <w:numPr>
          <w:ilvl w:val="0"/>
          <w:numId w:val="46"/>
        </w:numPr>
        <w:rPr>
          <w:rFonts w:eastAsia="游明朝" w:cs="Arial"/>
          <w:i/>
          <w:iCs/>
          <w:sz w:val="28"/>
          <w:szCs w:val="28"/>
        </w:rPr>
      </w:pPr>
      <w:r>
        <w:rPr>
          <w:rFonts w:eastAsia="游明朝" w:cs="Arial"/>
          <w:i/>
          <w:iCs/>
          <w:sz w:val="28"/>
          <w:szCs w:val="28"/>
        </w:rPr>
        <w:t>Adaptation of SSB in Time-domain</w:t>
      </w:r>
      <w:bookmarkStart w:id="2" w:name="P2"/>
    </w:p>
    <w:p w14:paraId="30712D68" w14:textId="432930A7" w:rsidR="00853FA3" w:rsidRDefault="0050156D" w:rsidP="00084D6C">
      <w:pPr>
        <w:pStyle w:val="a9"/>
        <w:rPr>
          <w:rFonts w:eastAsia="游明朝"/>
          <w:lang w:eastAsia="ja-JP"/>
        </w:rPr>
      </w:pPr>
      <w:r>
        <w:rPr>
          <w:rFonts w:eastAsia="游明朝"/>
          <w:lang w:eastAsia="ja-JP"/>
        </w:rPr>
        <w:t xml:space="preserve">In last meeting, the adaptation of SSB in time-domain was discussed and some mechanisms for further study </w:t>
      </w:r>
      <w:r w:rsidR="00591FCB">
        <w:rPr>
          <w:rFonts w:eastAsia="游明朝"/>
          <w:lang w:eastAsia="ja-JP"/>
        </w:rPr>
        <w:t>were agreed</w:t>
      </w:r>
      <w:r w:rsidR="005B514E">
        <w:rPr>
          <w:rFonts w:eastAsia="游明朝"/>
          <w:lang w:eastAsia="ja-JP"/>
        </w:rPr>
        <w:t>. H</w:t>
      </w:r>
      <w:r w:rsidR="00591FCB">
        <w:rPr>
          <w:rFonts w:eastAsia="游明朝"/>
          <w:lang w:eastAsia="ja-JP"/>
        </w:rPr>
        <w:t>owever</w:t>
      </w:r>
      <w:r w:rsidR="00BA124D">
        <w:rPr>
          <w:rFonts w:eastAsia="游明朝"/>
          <w:lang w:eastAsia="ja-JP"/>
        </w:rPr>
        <w:t>, the applicable scenario for SSB adaptation</w:t>
      </w:r>
      <w:r w:rsidR="00EC6515">
        <w:rPr>
          <w:rFonts w:eastAsia="游明朝"/>
          <w:lang w:eastAsia="ja-JP"/>
        </w:rPr>
        <w:t>, whether the SSB adaptation is applied for connected UE only, or it can also apply for idle/inactive UE</w:t>
      </w:r>
      <w:r w:rsidR="005D769A">
        <w:rPr>
          <w:rFonts w:eastAsia="游明朝"/>
          <w:lang w:eastAsia="ja-JP"/>
        </w:rPr>
        <w:t xml:space="preserve">, </w:t>
      </w:r>
      <w:r w:rsidR="000F5D81">
        <w:rPr>
          <w:rFonts w:eastAsia="游明朝"/>
          <w:lang w:eastAsia="ja-JP"/>
        </w:rPr>
        <w:t xml:space="preserve">and </w:t>
      </w:r>
      <w:r w:rsidR="005D769A">
        <w:rPr>
          <w:rFonts w:eastAsia="游明朝"/>
          <w:lang w:eastAsia="ja-JP"/>
        </w:rPr>
        <w:t xml:space="preserve">whether it is only for single cell or </w:t>
      </w:r>
      <w:r w:rsidR="001621BD">
        <w:rPr>
          <w:rFonts w:eastAsia="游明朝"/>
          <w:lang w:eastAsia="ja-JP"/>
        </w:rPr>
        <w:t>it can also be applied for multiple cell</w:t>
      </w:r>
      <w:r w:rsidR="00B9652C">
        <w:rPr>
          <w:rFonts w:eastAsia="游明朝"/>
          <w:lang w:eastAsia="ja-JP"/>
        </w:rPr>
        <w:t>s</w:t>
      </w:r>
      <w:r w:rsidR="001621BD">
        <w:rPr>
          <w:rFonts w:eastAsia="游明朝"/>
          <w:lang w:eastAsia="ja-JP"/>
        </w:rPr>
        <w:t xml:space="preserve">, </w:t>
      </w:r>
      <w:r w:rsidR="00BA124D">
        <w:rPr>
          <w:rFonts w:eastAsia="游明朝"/>
          <w:lang w:eastAsia="ja-JP"/>
        </w:rPr>
        <w:t>ha</w:t>
      </w:r>
      <w:r w:rsidR="001621BD">
        <w:rPr>
          <w:rFonts w:eastAsia="游明朝"/>
          <w:lang w:eastAsia="ja-JP"/>
        </w:rPr>
        <w:t>ve</w:t>
      </w:r>
      <w:r w:rsidR="00A84ADD">
        <w:rPr>
          <w:rFonts w:eastAsia="游明朝"/>
          <w:lang w:eastAsia="ja-JP"/>
        </w:rPr>
        <w:t>n</w:t>
      </w:r>
      <w:r w:rsidR="001621BD">
        <w:rPr>
          <w:rFonts w:eastAsia="游明朝"/>
          <w:lang w:eastAsia="ja-JP"/>
        </w:rPr>
        <w:t>’</w:t>
      </w:r>
      <w:r w:rsidR="00BA124D">
        <w:rPr>
          <w:rFonts w:eastAsia="游明朝"/>
          <w:lang w:eastAsia="ja-JP"/>
        </w:rPr>
        <w:t>t rea</w:t>
      </w:r>
      <w:r w:rsidR="00EC6515">
        <w:rPr>
          <w:rFonts w:eastAsia="游明朝"/>
          <w:lang w:eastAsia="ja-JP"/>
        </w:rPr>
        <w:t xml:space="preserve">ched consensus. </w:t>
      </w:r>
      <w:r w:rsidR="00853FA3">
        <w:rPr>
          <w:rFonts w:eastAsia="游明朝"/>
          <w:lang w:eastAsia="ja-JP"/>
        </w:rPr>
        <w:t xml:space="preserve">The adaptation of SSB in Scell scenario can serve as a focal point for applying on-demand SSB Scell when SSB of Scell is required. In our understanding, the discussion on on-demand SSB Scell </w:t>
      </w:r>
      <w:r w:rsidR="00DD31C2">
        <w:rPr>
          <w:rFonts w:eastAsia="游明朝"/>
          <w:lang w:eastAsia="ja-JP"/>
        </w:rPr>
        <w:t>will focus solely on the triggering condition/mechanism by the NW or the UE</w:t>
      </w:r>
      <w:r w:rsidR="00E40C6E">
        <w:rPr>
          <w:rFonts w:eastAsia="游明朝"/>
          <w:lang w:eastAsia="ja-JP"/>
        </w:rPr>
        <w:t xml:space="preserve"> in CA</w:t>
      </w:r>
      <w:r w:rsidR="00DD31C2">
        <w:rPr>
          <w:rFonts w:eastAsia="游明朝"/>
          <w:lang w:eastAsia="ja-JP"/>
        </w:rPr>
        <w:t>, and the adaptation of SSB of Scell is not included</w:t>
      </w:r>
      <w:r w:rsidR="00515F5B">
        <w:rPr>
          <w:rFonts w:eastAsia="游明朝"/>
          <w:lang w:eastAsia="ja-JP"/>
        </w:rPr>
        <w:t xml:space="preserve">. Hence, </w:t>
      </w:r>
      <w:r w:rsidR="0026414D">
        <w:rPr>
          <w:rFonts w:eastAsia="游明朝"/>
          <w:lang w:eastAsia="ja-JP"/>
        </w:rPr>
        <w:t xml:space="preserve">we </w:t>
      </w:r>
      <w:r w:rsidR="00515F5B">
        <w:rPr>
          <w:rFonts w:eastAsia="游明朝"/>
          <w:lang w:eastAsia="ja-JP"/>
        </w:rPr>
        <w:t xml:space="preserve">suggest that </w:t>
      </w:r>
      <w:r w:rsidR="00301B4F">
        <w:rPr>
          <w:rFonts w:eastAsia="游明朝"/>
          <w:lang w:eastAsia="ja-JP"/>
        </w:rPr>
        <w:t xml:space="preserve">at least </w:t>
      </w:r>
      <w:r w:rsidR="00515F5B">
        <w:rPr>
          <w:rFonts w:eastAsia="游明朝"/>
          <w:lang w:eastAsia="ja-JP"/>
        </w:rPr>
        <w:t xml:space="preserve">the adaptation of SSB for Scell in CA </w:t>
      </w:r>
      <w:r w:rsidR="0026414D">
        <w:rPr>
          <w:rFonts w:eastAsia="游明朝"/>
          <w:lang w:eastAsia="ja-JP"/>
        </w:rPr>
        <w:t>needs to be discussed</w:t>
      </w:r>
      <w:r w:rsidR="00515F5B">
        <w:rPr>
          <w:rFonts w:eastAsia="游明朝"/>
          <w:lang w:eastAsia="ja-JP"/>
        </w:rPr>
        <w:t xml:space="preserve">. </w:t>
      </w:r>
      <w:r w:rsidR="00084D6C" w:rsidRPr="00084D6C">
        <w:rPr>
          <w:rFonts w:eastAsia="游明朝"/>
          <w:lang w:eastAsia="ja-JP"/>
        </w:rPr>
        <w:t>Following the discussion on the adaptation of SSB for Scell, the consideration of SSB adaptation for Pcell can be undertaken, building upon the conclusions drawn from the Scell adaptation discourse.</w:t>
      </w:r>
      <w:r w:rsidR="00084D6C">
        <w:rPr>
          <w:rFonts w:eastAsia="游明朝"/>
          <w:lang w:eastAsia="ja-JP"/>
        </w:rPr>
        <w:t xml:space="preserve"> </w:t>
      </w:r>
      <w:r w:rsidR="00084D6C" w:rsidRPr="00084D6C">
        <w:rPr>
          <w:rFonts w:eastAsia="游明朝"/>
          <w:lang w:eastAsia="ja-JP"/>
        </w:rPr>
        <w:t>Furthermore, from a network energy efficiency standpoint, adapting SSB transmission for idle/inactive UE is also crucial. Therefore, it is proposed to include this aspect in the ongoing discussions to ensure comprehensive energy-efficient SSB management across different UE states.</w:t>
      </w:r>
    </w:p>
    <w:p w14:paraId="71B0A822" w14:textId="2C67BAC6" w:rsidR="0026414D" w:rsidRDefault="0026414D" w:rsidP="0026414D">
      <w:pPr>
        <w:pStyle w:val="a9"/>
        <w:rPr>
          <w:rFonts w:eastAsia="游明朝" w:cs="Arial"/>
          <w:b/>
          <w:bCs/>
          <w:sz w:val="21"/>
          <w:szCs w:val="21"/>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1: </w:t>
      </w:r>
      <w:r>
        <w:rPr>
          <w:rFonts w:eastAsia="游明朝" w:cs="Arial"/>
          <w:b/>
          <w:bCs/>
          <w:sz w:val="21"/>
          <w:szCs w:val="21"/>
          <w:lang w:eastAsia="ja-JP"/>
        </w:rPr>
        <w:t xml:space="preserve">The adaptation of SSB </w:t>
      </w:r>
      <w:r w:rsidR="00485A56">
        <w:rPr>
          <w:rFonts w:eastAsia="游明朝" w:cs="Arial"/>
          <w:b/>
          <w:bCs/>
          <w:sz w:val="21"/>
          <w:szCs w:val="21"/>
          <w:lang w:eastAsia="ja-JP"/>
        </w:rPr>
        <w:t>of</w:t>
      </w:r>
      <w:r>
        <w:rPr>
          <w:rFonts w:eastAsia="游明朝" w:cs="Arial"/>
          <w:b/>
          <w:bCs/>
          <w:sz w:val="21"/>
          <w:szCs w:val="21"/>
          <w:lang w:eastAsia="ja-JP"/>
        </w:rPr>
        <w:t xml:space="preserve"> Scell</w:t>
      </w:r>
      <w:r w:rsidR="00485A56">
        <w:rPr>
          <w:rFonts w:eastAsia="游明朝" w:cs="Arial"/>
          <w:b/>
          <w:bCs/>
          <w:sz w:val="21"/>
          <w:szCs w:val="21"/>
          <w:lang w:eastAsia="ja-JP"/>
        </w:rPr>
        <w:t xml:space="preserve"> for connected UE</w:t>
      </w:r>
      <w:r>
        <w:rPr>
          <w:rFonts w:eastAsia="游明朝" w:cs="Arial"/>
          <w:b/>
          <w:bCs/>
          <w:sz w:val="21"/>
          <w:szCs w:val="21"/>
          <w:lang w:eastAsia="ja-JP"/>
        </w:rPr>
        <w:t xml:space="preserve"> should be </w:t>
      </w:r>
      <w:r w:rsidR="00400FA6">
        <w:rPr>
          <w:rFonts w:eastAsia="游明朝" w:cs="Arial"/>
          <w:b/>
          <w:bCs/>
          <w:sz w:val="21"/>
          <w:szCs w:val="21"/>
          <w:lang w:eastAsia="ja-JP"/>
        </w:rPr>
        <w:t>discussed</w:t>
      </w:r>
      <w:r w:rsidR="00324BA1">
        <w:rPr>
          <w:rFonts w:eastAsia="游明朝" w:cs="Arial"/>
          <w:b/>
          <w:bCs/>
          <w:sz w:val="21"/>
          <w:szCs w:val="21"/>
          <w:lang w:eastAsia="ja-JP"/>
        </w:rPr>
        <w:t xml:space="preserve"> first.</w:t>
      </w:r>
    </w:p>
    <w:p w14:paraId="408B4E5E" w14:textId="3EF47B02" w:rsidR="00324BA1" w:rsidRPr="00324BA1" w:rsidRDefault="00485A56" w:rsidP="0026414D">
      <w:pPr>
        <w:pStyle w:val="a9"/>
        <w:rPr>
          <w:rFonts w:eastAsia="游明朝"/>
          <w:lang w:eastAsia="ja-JP"/>
        </w:rPr>
      </w:pPr>
      <w:r>
        <w:rPr>
          <w:rFonts w:eastAsia="游明朝" w:cs="Arial"/>
          <w:b/>
          <w:bCs/>
          <w:sz w:val="21"/>
          <w:szCs w:val="21"/>
          <w:lang w:eastAsia="ja-JP"/>
        </w:rPr>
        <w:t>P</w:t>
      </w:r>
      <w:r w:rsidR="00324BA1">
        <w:rPr>
          <w:rFonts w:eastAsia="游明朝" w:cs="Arial"/>
          <w:b/>
          <w:bCs/>
          <w:sz w:val="21"/>
          <w:szCs w:val="21"/>
          <w:lang w:eastAsia="ja-JP"/>
        </w:rPr>
        <w:t>ro</w:t>
      </w:r>
      <w:r>
        <w:rPr>
          <w:rFonts w:eastAsia="游明朝" w:cs="Arial"/>
          <w:b/>
          <w:bCs/>
          <w:sz w:val="21"/>
          <w:szCs w:val="21"/>
          <w:lang w:eastAsia="ja-JP"/>
        </w:rPr>
        <w:t xml:space="preserve">posal 2: The adaptation of SSB of Pcell for connected UE, or the adaption of SSB for idle/inactive </w:t>
      </w:r>
      <w:r w:rsidR="0017330A">
        <w:rPr>
          <w:rFonts w:eastAsia="游明朝" w:cs="Arial"/>
          <w:b/>
          <w:bCs/>
          <w:sz w:val="21"/>
          <w:szCs w:val="21"/>
          <w:lang w:eastAsia="ja-JP"/>
        </w:rPr>
        <w:t xml:space="preserve">UE </w:t>
      </w:r>
      <w:r>
        <w:rPr>
          <w:rFonts w:eastAsia="游明朝" w:cs="Arial"/>
          <w:b/>
          <w:bCs/>
          <w:sz w:val="21"/>
          <w:szCs w:val="21"/>
          <w:lang w:eastAsia="ja-JP"/>
        </w:rPr>
        <w:t>can also be discussed from the network energy efficiency point of view</w:t>
      </w:r>
    </w:p>
    <w:p w14:paraId="020157B5" w14:textId="4F3767D0" w:rsidR="009213E4" w:rsidRDefault="009213E4" w:rsidP="006C1AF1">
      <w:pPr>
        <w:pStyle w:val="a9"/>
        <w:rPr>
          <w:rFonts w:eastAsia="游明朝"/>
          <w:lang w:eastAsia="ja-JP"/>
        </w:rPr>
      </w:pPr>
      <w:r>
        <w:rPr>
          <w:rFonts w:eastAsia="游明朝"/>
          <w:lang w:eastAsia="ja-JP"/>
        </w:rPr>
        <w:t xml:space="preserve">Regarding the signalling of SSB adaptation configuration to the UE, for connected UE, the RRCreconfiguration can be considered, for idle UE, the SIB1 can be a candidate solution, for inactive UE, the RRCrelease can be considered. </w:t>
      </w:r>
      <w:r w:rsidR="00C30D1C">
        <w:rPr>
          <w:rFonts w:eastAsia="游明朝"/>
          <w:lang w:eastAsia="ja-JP"/>
        </w:rPr>
        <w:t xml:space="preserve">The NW can configure multiple SSB </w:t>
      </w:r>
      <w:r w:rsidR="00C30E39">
        <w:rPr>
          <w:rFonts w:eastAsia="游明朝"/>
          <w:lang w:eastAsia="ja-JP"/>
        </w:rPr>
        <w:t>configurations but</w:t>
      </w:r>
      <w:r w:rsidR="00C30D1C">
        <w:rPr>
          <w:rFonts w:eastAsia="游明朝"/>
          <w:lang w:eastAsia="ja-JP"/>
        </w:rPr>
        <w:t xml:space="preserve"> should make sure that only one of the multiple SSB configurations is active at a time. To avoid signalling overhead, the NW can choose from DCI, or short message to indicate the UE that the SSB configuration adaptation. </w:t>
      </w:r>
    </w:p>
    <w:p w14:paraId="4D0403D7" w14:textId="7665BC73" w:rsidR="00C30D1C" w:rsidRPr="00C30D1C" w:rsidRDefault="00C30D1C" w:rsidP="006C1AF1">
      <w:pPr>
        <w:pStyle w:val="a9"/>
        <w:rPr>
          <w:rFonts w:eastAsia="游明朝" w:cs="Arial"/>
          <w:b/>
          <w:bCs/>
          <w:sz w:val="21"/>
          <w:szCs w:val="21"/>
          <w:lang w:eastAsia="ja-JP"/>
        </w:rPr>
      </w:pPr>
      <w:r w:rsidRPr="00C30D1C">
        <w:rPr>
          <w:rFonts w:eastAsia="游明朝" w:cs="Arial" w:hint="eastAsia"/>
          <w:b/>
          <w:bCs/>
          <w:sz w:val="21"/>
          <w:szCs w:val="21"/>
          <w:lang w:eastAsia="ja-JP"/>
        </w:rPr>
        <w:t>P</w:t>
      </w:r>
      <w:r w:rsidRPr="00C30D1C">
        <w:rPr>
          <w:rFonts w:eastAsia="游明朝" w:cs="Arial"/>
          <w:b/>
          <w:bCs/>
          <w:sz w:val="21"/>
          <w:szCs w:val="21"/>
          <w:lang w:eastAsia="ja-JP"/>
        </w:rPr>
        <w:t xml:space="preserve">roposal 3: The NW can configure multiple SSB </w:t>
      </w:r>
      <w:r w:rsidR="00C30E39" w:rsidRPr="00C30D1C">
        <w:rPr>
          <w:rFonts w:eastAsia="游明朝" w:cs="Arial"/>
          <w:b/>
          <w:bCs/>
          <w:sz w:val="21"/>
          <w:szCs w:val="21"/>
          <w:lang w:eastAsia="ja-JP"/>
        </w:rPr>
        <w:t>configurations but</w:t>
      </w:r>
      <w:r w:rsidRPr="00C30D1C">
        <w:rPr>
          <w:rFonts w:eastAsia="游明朝" w:cs="Arial"/>
          <w:b/>
          <w:bCs/>
          <w:sz w:val="21"/>
          <w:szCs w:val="21"/>
          <w:lang w:eastAsia="ja-JP"/>
        </w:rPr>
        <w:t xml:space="preserve"> activate only one of them at a time.</w:t>
      </w:r>
    </w:p>
    <w:p w14:paraId="00AF767C" w14:textId="10293E66" w:rsidR="00C30D1C" w:rsidRPr="00C30D1C" w:rsidRDefault="00C30D1C" w:rsidP="006C1AF1">
      <w:pPr>
        <w:pStyle w:val="a9"/>
        <w:rPr>
          <w:rFonts w:eastAsia="游明朝" w:cs="Arial"/>
          <w:b/>
          <w:bCs/>
          <w:sz w:val="21"/>
          <w:szCs w:val="21"/>
          <w:lang w:eastAsia="ja-JP"/>
        </w:rPr>
      </w:pPr>
      <w:r w:rsidRPr="00C30D1C">
        <w:rPr>
          <w:rFonts w:eastAsia="游明朝" w:cs="Arial" w:hint="eastAsia"/>
          <w:b/>
          <w:bCs/>
          <w:sz w:val="21"/>
          <w:szCs w:val="21"/>
          <w:lang w:eastAsia="ja-JP"/>
        </w:rPr>
        <w:t>P</w:t>
      </w:r>
      <w:r w:rsidRPr="00C30D1C">
        <w:rPr>
          <w:rFonts w:eastAsia="游明朝" w:cs="Arial"/>
          <w:b/>
          <w:bCs/>
          <w:sz w:val="21"/>
          <w:szCs w:val="21"/>
          <w:lang w:eastAsia="ja-JP"/>
        </w:rPr>
        <w:t>roposal 4: The NW indicate the SSB adaptation via L1 message to the UE.</w:t>
      </w:r>
    </w:p>
    <w:p w14:paraId="22C3D2C6" w14:textId="592B8458" w:rsidR="00B04C4E" w:rsidRDefault="0062382B" w:rsidP="00F435A6">
      <w:pPr>
        <w:pStyle w:val="a9"/>
        <w:rPr>
          <w:rFonts w:eastAsia="游明朝"/>
          <w:lang w:eastAsia="ja-JP"/>
        </w:rPr>
      </w:pPr>
      <w:r>
        <w:rPr>
          <w:rFonts w:eastAsia="游明朝"/>
          <w:lang w:eastAsia="ja-JP"/>
        </w:rPr>
        <w:t xml:space="preserve">When talking about legacy UE, it implies legacy UE before Rel-18, Rel-18 non-NES-capable UE and Rel-18 NES-capable UE. considering the impact to legacy UE, the legacy UE before Rel-18 and Rel-18 non-NES capable UE can be barred via the bar bit in MIB. While Rel-18 NES-capable UE can still further check the bar bit in SIB1 to confirm whether it </w:t>
      </w:r>
      <w:r w:rsidR="00EA3F1B">
        <w:rPr>
          <w:rFonts w:eastAsia="游明朝"/>
          <w:lang w:eastAsia="ja-JP"/>
        </w:rPr>
        <w:t>is</w:t>
      </w:r>
      <w:r>
        <w:rPr>
          <w:rFonts w:eastAsia="游明朝"/>
          <w:lang w:eastAsia="ja-JP"/>
        </w:rPr>
        <w:t xml:space="preserve"> allowed to camp on this cell. As Rel-18 only defined 1 bit for cellbarrednes, with the existing Rel-18 bar setting, both Rel-18 and Rel-19 NES capable UE can camp on the cell</w:t>
      </w:r>
      <w:r w:rsidR="00EF28E3">
        <w:rPr>
          <w:rFonts w:eastAsia="游明朝"/>
          <w:lang w:eastAsia="ja-JP"/>
        </w:rPr>
        <w:t>.</w:t>
      </w:r>
      <w:r>
        <w:rPr>
          <w:rFonts w:eastAsia="游明朝"/>
          <w:lang w:eastAsia="ja-JP"/>
        </w:rPr>
        <w:t xml:space="preserve"> </w:t>
      </w:r>
      <w:r w:rsidR="00B04C4E" w:rsidRPr="00B04C4E">
        <w:rPr>
          <w:rFonts w:eastAsia="游明朝"/>
          <w:lang w:eastAsia="ja-JP"/>
        </w:rPr>
        <w:t>Considering that Rel-18 NES-capable UE cannot comprehend SSB adaptation, it is imperative to discuss mechanisms that mitigate the impact on these devices from the SSB adaptation cell.</w:t>
      </w:r>
    </w:p>
    <w:p w14:paraId="0974EEE5" w14:textId="0D9C5470" w:rsidR="004A35CE" w:rsidRDefault="004A35CE" w:rsidP="00F435A6">
      <w:pPr>
        <w:pStyle w:val="a9"/>
        <w:rPr>
          <w:rFonts w:eastAsia="游明朝" w:cs="Arial"/>
          <w:b/>
          <w:bCs/>
          <w:sz w:val="21"/>
          <w:szCs w:val="21"/>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w:t>
      </w:r>
      <w:r w:rsidR="00C30D1C">
        <w:rPr>
          <w:rFonts w:eastAsia="游明朝" w:cs="Arial"/>
          <w:b/>
          <w:bCs/>
          <w:sz w:val="21"/>
          <w:szCs w:val="21"/>
          <w:lang w:eastAsia="ja-JP"/>
        </w:rPr>
        <w:t>5</w:t>
      </w:r>
      <w:r w:rsidRPr="005652A2">
        <w:rPr>
          <w:rFonts w:eastAsia="游明朝" w:cs="Arial"/>
          <w:b/>
          <w:bCs/>
          <w:sz w:val="21"/>
          <w:szCs w:val="21"/>
          <w:lang w:eastAsia="ja-JP"/>
        </w:rPr>
        <w:t xml:space="preserve">: </w:t>
      </w:r>
      <w:r w:rsidR="00C30D1C">
        <w:rPr>
          <w:rFonts w:eastAsia="游明朝" w:cs="Arial"/>
          <w:b/>
          <w:bCs/>
          <w:sz w:val="21"/>
          <w:szCs w:val="21"/>
          <w:lang w:eastAsia="ja-JP"/>
        </w:rPr>
        <w:t xml:space="preserve">Further discuss the impact and possible solution to </w:t>
      </w:r>
      <w:r w:rsidR="00B04C4E">
        <w:rPr>
          <w:rFonts w:eastAsia="游明朝" w:cs="Arial"/>
          <w:b/>
          <w:bCs/>
          <w:sz w:val="21"/>
          <w:szCs w:val="21"/>
          <w:lang w:eastAsia="ja-JP"/>
        </w:rPr>
        <w:t xml:space="preserve">mitigate the impact </w:t>
      </w:r>
      <w:r w:rsidR="001B560B">
        <w:rPr>
          <w:rFonts w:eastAsia="游明朝" w:cs="Arial"/>
          <w:b/>
          <w:bCs/>
          <w:sz w:val="21"/>
          <w:szCs w:val="21"/>
          <w:lang w:eastAsia="ja-JP"/>
        </w:rPr>
        <w:t xml:space="preserve">on </w:t>
      </w:r>
      <w:r w:rsidR="00C30D1C">
        <w:rPr>
          <w:rFonts w:eastAsia="游明朝" w:cs="Arial"/>
          <w:b/>
          <w:bCs/>
          <w:sz w:val="21"/>
          <w:szCs w:val="21"/>
          <w:lang w:eastAsia="ja-JP"/>
        </w:rPr>
        <w:t xml:space="preserve">Rel-18 NES capable UE </w:t>
      </w:r>
      <w:r w:rsidR="001B560B">
        <w:rPr>
          <w:rFonts w:eastAsia="游明朝" w:cs="Arial"/>
          <w:b/>
          <w:bCs/>
          <w:sz w:val="21"/>
          <w:szCs w:val="21"/>
          <w:lang w:eastAsia="ja-JP"/>
        </w:rPr>
        <w:t>from SSB adaptation cell.</w:t>
      </w:r>
    </w:p>
    <w:p w14:paraId="498E5546" w14:textId="78087116" w:rsidR="00102AC2" w:rsidRDefault="00102AC2" w:rsidP="00F435A6">
      <w:pPr>
        <w:pStyle w:val="a9"/>
        <w:rPr>
          <w:rFonts w:eastAsia="游明朝" w:cs="Arial"/>
          <w:b/>
          <w:bCs/>
          <w:sz w:val="21"/>
          <w:szCs w:val="21"/>
          <w:lang w:eastAsia="ja-JP"/>
        </w:rPr>
      </w:pPr>
      <w:r>
        <w:rPr>
          <w:rFonts w:eastAsia="游明朝" w:cs="Arial" w:hint="eastAsia"/>
          <w:b/>
          <w:bCs/>
          <w:sz w:val="21"/>
          <w:szCs w:val="21"/>
          <w:lang w:eastAsia="ja-JP"/>
        </w:rPr>
        <w:t>C</w:t>
      </w:r>
      <w:r>
        <w:rPr>
          <w:rFonts w:eastAsia="游明朝" w:cs="Arial"/>
          <w:b/>
          <w:bCs/>
          <w:sz w:val="21"/>
          <w:szCs w:val="21"/>
          <w:lang w:eastAsia="ja-JP"/>
        </w:rPr>
        <w:t xml:space="preserve">ell DTX </w:t>
      </w:r>
      <w:r>
        <w:rPr>
          <w:rFonts w:eastAsia="游明朝" w:cs="Arial" w:hint="eastAsia"/>
          <w:b/>
          <w:bCs/>
          <w:sz w:val="21"/>
          <w:szCs w:val="21"/>
          <w:lang w:eastAsia="ja-JP"/>
        </w:rPr>
        <w:t xml:space="preserve"> </w:t>
      </w:r>
      <w:r>
        <w:rPr>
          <w:rFonts w:eastAsia="游明朝" w:cs="Arial"/>
          <w:b/>
          <w:bCs/>
          <w:sz w:val="21"/>
          <w:szCs w:val="21"/>
          <w:lang w:eastAsia="ja-JP"/>
        </w:rPr>
        <w:t>idle UE , connected UE?</w:t>
      </w:r>
    </w:p>
    <w:p w14:paraId="38007280" w14:textId="0B5E8267" w:rsidR="00C35D6D" w:rsidRPr="008837D4" w:rsidRDefault="008837D4" w:rsidP="008837D4">
      <w:pPr>
        <w:pStyle w:val="21"/>
        <w:numPr>
          <w:ilvl w:val="0"/>
          <w:numId w:val="46"/>
        </w:numPr>
        <w:rPr>
          <w:rFonts w:eastAsia="游明朝" w:cs="Arial"/>
          <w:i/>
          <w:iCs/>
          <w:sz w:val="28"/>
          <w:szCs w:val="28"/>
        </w:rPr>
      </w:pPr>
      <w:r>
        <w:rPr>
          <w:rFonts w:eastAsia="游明朝" w:cs="Arial"/>
          <w:i/>
          <w:iCs/>
          <w:sz w:val="28"/>
          <w:szCs w:val="28"/>
        </w:rPr>
        <w:t>Adaptation of PRACH in Time-domain</w:t>
      </w:r>
    </w:p>
    <w:p w14:paraId="4BB34FF0" w14:textId="0643612B" w:rsidR="00D902DC" w:rsidRDefault="00D902DC" w:rsidP="00F435A6">
      <w:pPr>
        <w:pStyle w:val="a9"/>
        <w:rPr>
          <w:rFonts w:eastAsia="游明朝"/>
          <w:lang w:eastAsia="ja-JP"/>
        </w:rPr>
      </w:pPr>
      <w:r w:rsidRPr="00D902DC">
        <w:rPr>
          <w:rFonts w:eastAsia="游明朝"/>
          <w:lang w:eastAsia="ja-JP"/>
        </w:rPr>
        <w:t xml:space="preserve">In the previous meeting, it was agreed that the adaptation of PRACH in time-domain would involve configuring additional or different PRACH resources for NES-capable UEs, in addition to the PRACH resources for legacy UEs. It is important to clarify that only one PRACH resource configuration is activated among the multiple PRACH configurations. Activating multiple configurations simultaneously would necessitate the network to monitor both the PRACH used for legacy UEs and the PRACH configured for NES-capable UEs, which would not be energy efficient. Therefore, </w:t>
      </w:r>
      <w:r w:rsidR="00F73584">
        <w:rPr>
          <w:rFonts w:eastAsia="游明朝"/>
          <w:lang w:eastAsia="ja-JP"/>
        </w:rPr>
        <w:t xml:space="preserve">in our </w:t>
      </w:r>
      <w:r w:rsidR="00580114">
        <w:rPr>
          <w:rFonts w:eastAsia="游明朝"/>
          <w:lang w:eastAsia="ja-JP"/>
        </w:rPr>
        <w:t xml:space="preserve">view, </w:t>
      </w:r>
      <w:r w:rsidRPr="00D902DC">
        <w:rPr>
          <w:rFonts w:eastAsia="游明朝"/>
          <w:lang w:eastAsia="ja-JP"/>
        </w:rPr>
        <w:t>the intention is to have multiple PRACH resource configurations for NES-capable UEs, but only one configuration is active at any given time.</w:t>
      </w:r>
    </w:p>
    <w:p w14:paraId="58966C45" w14:textId="351397CC" w:rsidR="008B0729" w:rsidRDefault="00CF1D59" w:rsidP="00F435A6">
      <w:pPr>
        <w:pStyle w:val="a9"/>
        <w:rPr>
          <w:rFonts w:eastAsia="游明朝" w:cs="Arial"/>
          <w:b/>
          <w:bCs/>
          <w:sz w:val="21"/>
          <w:szCs w:val="21"/>
          <w:lang w:eastAsia="ja-JP"/>
        </w:rPr>
      </w:pPr>
      <w:r w:rsidRPr="00370120">
        <w:rPr>
          <w:rFonts w:eastAsia="游明朝" w:cs="Arial" w:hint="eastAsia"/>
          <w:b/>
          <w:bCs/>
          <w:sz w:val="21"/>
          <w:szCs w:val="21"/>
          <w:lang w:eastAsia="ja-JP"/>
        </w:rPr>
        <w:t>P</w:t>
      </w:r>
      <w:r w:rsidRPr="00370120">
        <w:rPr>
          <w:rFonts w:eastAsia="游明朝" w:cs="Arial"/>
          <w:b/>
          <w:bCs/>
          <w:sz w:val="21"/>
          <w:szCs w:val="21"/>
          <w:lang w:eastAsia="ja-JP"/>
        </w:rPr>
        <w:t xml:space="preserve">roposal </w:t>
      </w:r>
      <w:r w:rsidR="00C30D1C">
        <w:rPr>
          <w:rFonts w:eastAsia="游明朝" w:cs="Arial"/>
          <w:b/>
          <w:bCs/>
          <w:sz w:val="21"/>
          <w:szCs w:val="21"/>
          <w:lang w:eastAsia="ja-JP"/>
        </w:rPr>
        <w:t>6</w:t>
      </w:r>
      <w:r w:rsidRPr="00370120">
        <w:rPr>
          <w:rFonts w:eastAsia="游明朝" w:cs="Arial"/>
          <w:b/>
          <w:bCs/>
          <w:sz w:val="21"/>
          <w:szCs w:val="21"/>
          <w:lang w:eastAsia="ja-JP"/>
        </w:rPr>
        <w:t>: NW</w:t>
      </w:r>
      <w:r w:rsidR="000D1743">
        <w:rPr>
          <w:rFonts w:eastAsia="游明朝" w:cs="Arial"/>
          <w:b/>
          <w:bCs/>
          <w:sz w:val="21"/>
          <w:szCs w:val="21"/>
          <w:lang w:eastAsia="ja-JP"/>
        </w:rPr>
        <w:t xml:space="preserve"> </w:t>
      </w:r>
      <w:r w:rsidR="00F40A70">
        <w:rPr>
          <w:rFonts w:eastAsia="游明朝" w:cs="Arial"/>
          <w:b/>
          <w:bCs/>
          <w:sz w:val="21"/>
          <w:szCs w:val="21"/>
          <w:lang w:eastAsia="ja-JP"/>
        </w:rPr>
        <w:t>configure multiple PRACH resources but activ</w:t>
      </w:r>
      <w:r w:rsidR="001F1A3B">
        <w:rPr>
          <w:rFonts w:eastAsia="游明朝" w:cs="Arial"/>
          <w:b/>
          <w:bCs/>
          <w:sz w:val="21"/>
          <w:szCs w:val="21"/>
          <w:lang w:eastAsia="ja-JP"/>
        </w:rPr>
        <w:t>ated only one of them</w:t>
      </w:r>
      <w:r w:rsidR="00F40A70">
        <w:rPr>
          <w:rFonts w:eastAsia="游明朝" w:cs="Arial"/>
          <w:b/>
          <w:bCs/>
          <w:sz w:val="21"/>
          <w:szCs w:val="21"/>
          <w:lang w:eastAsia="ja-JP"/>
        </w:rPr>
        <w:t xml:space="preserve"> at a time.</w:t>
      </w:r>
    </w:p>
    <w:p w14:paraId="322B9290" w14:textId="05AC9167" w:rsidR="00F46D4E" w:rsidRDefault="0078035B" w:rsidP="006C1AF1">
      <w:pPr>
        <w:pStyle w:val="a9"/>
        <w:rPr>
          <w:rFonts w:eastAsia="游明朝" w:cs="Arial"/>
          <w:sz w:val="21"/>
          <w:szCs w:val="21"/>
          <w:lang w:eastAsia="ja-JP"/>
        </w:rPr>
      </w:pPr>
      <w:r>
        <w:rPr>
          <w:rFonts w:eastAsia="游明朝" w:cs="Arial"/>
          <w:sz w:val="21"/>
          <w:szCs w:val="21"/>
          <w:lang w:eastAsia="ja-JP"/>
        </w:rPr>
        <w:t>The PRACH resource periodicity/PRACH occasion is indicated to the UE by PRACH configuration index which is sent via SIB1 or RRCreconfiguration.</w:t>
      </w:r>
      <w:r w:rsidR="00D633D0">
        <w:rPr>
          <w:rFonts w:eastAsia="游明朝" w:cs="Arial"/>
          <w:sz w:val="21"/>
          <w:szCs w:val="21"/>
          <w:lang w:eastAsia="ja-JP"/>
        </w:rPr>
        <w:t xml:space="preserve"> </w:t>
      </w:r>
      <w:r w:rsidR="00D633D0">
        <w:rPr>
          <w:rFonts w:eastAsia="游明朝"/>
          <w:lang w:eastAsia="ja-JP"/>
        </w:rPr>
        <w:t>The a</w:t>
      </w:r>
      <w:r w:rsidR="00D633D0" w:rsidRPr="00701DAA">
        <w:rPr>
          <w:rFonts w:eastAsia="游明朝"/>
          <w:lang w:eastAsia="ja-JP"/>
        </w:rPr>
        <w:t>daptation at PRACH configuration/association period/association pattern period level and SSB to RO mapping cycle</w:t>
      </w:r>
      <w:r w:rsidR="00D633D0">
        <w:rPr>
          <w:rFonts w:eastAsia="游明朝"/>
          <w:lang w:eastAsia="ja-JP"/>
        </w:rPr>
        <w:t xml:space="preserve"> is decided by </w:t>
      </w:r>
      <w:r w:rsidR="00D633D0" w:rsidRPr="00FB31AF">
        <w:rPr>
          <w:rFonts w:eastAsia="游明朝"/>
          <w:lang w:eastAsia="ja-JP"/>
        </w:rPr>
        <w:t>ssb-perRACH-OccasionAndCB-PreamblesPerSSB</w:t>
      </w:r>
      <w:r w:rsidR="00D633D0">
        <w:rPr>
          <w:rFonts w:eastAsia="游明朝"/>
          <w:lang w:eastAsia="ja-JP"/>
        </w:rPr>
        <w:t xml:space="preserve">. </w:t>
      </w:r>
      <w:r>
        <w:rPr>
          <w:rFonts w:eastAsia="游明朝" w:cs="Arial"/>
          <w:sz w:val="21"/>
          <w:szCs w:val="21"/>
          <w:lang w:eastAsia="ja-JP"/>
        </w:rPr>
        <w:t xml:space="preserve"> In theory, the NW can update/change the PRACH resource periodicity/PRACH occasion</w:t>
      </w:r>
      <w:r w:rsidR="00312E3C">
        <w:rPr>
          <w:rFonts w:eastAsia="游明朝" w:cs="Arial"/>
          <w:sz w:val="21"/>
          <w:szCs w:val="21"/>
          <w:lang w:eastAsia="ja-JP"/>
        </w:rPr>
        <w:t>, the PRACH association period/association pattern period</w:t>
      </w:r>
      <w:r>
        <w:rPr>
          <w:rFonts w:eastAsia="游明朝" w:cs="Arial"/>
          <w:sz w:val="21"/>
          <w:szCs w:val="21"/>
          <w:lang w:eastAsia="ja-JP"/>
        </w:rPr>
        <w:t xml:space="preserve"> by updating SIB1 </w:t>
      </w:r>
      <w:r>
        <w:rPr>
          <w:rFonts w:eastAsia="游明朝" w:cs="Arial"/>
          <w:sz w:val="21"/>
          <w:szCs w:val="21"/>
          <w:lang w:eastAsia="ja-JP"/>
        </w:rPr>
        <w:lastRenderedPageBreak/>
        <w:t>or sending another RRCreconfiguration</w:t>
      </w:r>
      <w:r w:rsidR="00E3164C">
        <w:rPr>
          <w:rFonts w:eastAsia="游明朝" w:cs="Arial"/>
          <w:sz w:val="21"/>
          <w:szCs w:val="21"/>
          <w:lang w:eastAsia="ja-JP"/>
        </w:rPr>
        <w:t xml:space="preserve"> with the updating configuration</w:t>
      </w:r>
      <w:r>
        <w:rPr>
          <w:rFonts w:eastAsia="游明朝" w:cs="Arial"/>
          <w:sz w:val="21"/>
          <w:szCs w:val="21"/>
          <w:lang w:eastAsia="ja-JP"/>
        </w:rPr>
        <w:t>.</w:t>
      </w:r>
      <w:r w:rsidR="00E3164C">
        <w:rPr>
          <w:rFonts w:eastAsia="游明朝" w:cs="Arial"/>
          <w:sz w:val="21"/>
          <w:szCs w:val="21"/>
          <w:lang w:eastAsia="ja-JP"/>
        </w:rPr>
        <w:t xml:space="preserve"> However, frequently update SIB1 or RRCreconfiguration </w:t>
      </w:r>
      <w:r w:rsidR="007E5E3B">
        <w:rPr>
          <w:rFonts w:eastAsia="游明朝" w:cs="Arial"/>
          <w:sz w:val="21"/>
          <w:szCs w:val="21"/>
          <w:lang w:eastAsia="ja-JP"/>
        </w:rPr>
        <w:t xml:space="preserve">will cause signalling overhead and </w:t>
      </w:r>
      <w:r w:rsidR="00E3164C">
        <w:rPr>
          <w:rFonts w:eastAsia="游明朝" w:cs="Arial"/>
          <w:sz w:val="21"/>
          <w:szCs w:val="21"/>
          <w:lang w:eastAsia="ja-JP"/>
        </w:rPr>
        <w:t>is not energy efficiency</w:t>
      </w:r>
      <w:r w:rsidR="007E5E3B">
        <w:rPr>
          <w:rFonts w:eastAsia="游明朝" w:cs="Arial"/>
          <w:sz w:val="21"/>
          <w:szCs w:val="21"/>
          <w:lang w:eastAsia="ja-JP"/>
        </w:rPr>
        <w:t xml:space="preserve">. </w:t>
      </w:r>
      <w:r w:rsidR="0001718D" w:rsidRPr="0001718D">
        <w:rPr>
          <w:rFonts w:eastAsia="游明朝" w:cs="Arial"/>
          <w:sz w:val="21"/>
          <w:szCs w:val="21"/>
          <w:lang w:eastAsia="ja-JP"/>
        </w:rPr>
        <w:t>In addressing the adaptation of PRACH resource periodicity/PRACH occasion, we propose a two-step process to mitigate signaling overhead and promote energy efficiency.</w:t>
      </w:r>
      <w:r w:rsidR="00A91C43">
        <w:rPr>
          <w:rFonts w:eastAsia="游明朝" w:cs="Arial"/>
          <w:sz w:val="21"/>
          <w:szCs w:val="21"/>
          <w:lang w:eastAsia="ja-JP"/>
        </w:rPr>
        <w:t xml:space="preserve"> First</w:t>
      </w:r>
      <w:r w:rsidR="007E5E3B">
        <w:rPr>
          <w:rFonts w:eastAsia="游明朝" w:cs="Arial"/>
          <w:sz w:val="21"/>
          <w:szCs w:val="21"/>
          <w:lang w:eastAsia="ja-JP"/>
        </w:rPr>
        <w:t xml:space="preserve"> step</w:t>
      </w:r>
      <w:r w:rsidR="00A91C43">
        <w:rPr>
          <w:rFonts w:eastAsia="游明朝" w:cs="Arial"/>
          <w:sz w:val="21"/>
          <w:szCs w:val="21"/>
          <w:lang w:eastAsia="ja-JP"/>
        </w:rPr>
        <w:t xml:space="preserve"> is to configure multiple PRACH resource/PRACH occasion</w:t>
      </w:r>
      <w:r w:rsidR="007E5E3B">
        <w:rPr>
          <w:rFonts w:eastAsia="游明朝" w:cs="Arial"/>
          <w:sz w:val="21"/>
          <w:szCs w:val="21"/>
          <w:lang w:eastAsia="ja-JP"/>
        </w:rPr>
        <w:t xml:space="preserve">s </w:t>
      </w:r>
      <w:r w:rsidR="00634BDC">
        <w:rPr>
          <w:rFonts w:eastAsia="游明朝" w:cs="Arial"/>
          <w:sz w:val="21"/>
          <w:szCs w:val="21"/>
          <w:lang w:eastAsia="ja-JP"/>
        </w:rPr>
        <w:t>to the UE</w:t>
      </w:r>
      <w:r w:rsidR="00A91C43">
        <w:rPr>
          <w:rFonts w:eastAsia="游明朝" w:cs="Arial"/>
          <w:sz w:val="21"/>
          <w:szCs w:val="21"/>
          <w:lang w:eastAsia="ja-JP"/>
        </w:rPr>
        <w:t>, the</w:t>
      </w:r>
      <w:r w:rsidR="007E5E3B">
        <w:rPr>
          <w:rFonts w:eastAsia="游明朝" w:cs="Arial"/>
          <w:sz w:val="21"/>
          <w:szCs w:val="21"/>
          <w:lang w:eastAsia="ja-JP"/>
        </w:rPr>
        <w:t xml:space="preserve"> second step is </w:t>
      </w:r>
      <w:r w:rsidR="009E7932">
        <w:rPr>
          <w:rFonts w:eastAsia="游明朝" w:cs="Arial"/>
          <w:sz w:val="21"/>
          <w:szCs w:val="21"/>
          <w:lang w:eastAsia="ja-JP"/>
        </w:rPr>
        <w:t>to inform t</w:t>
      </w:r>
      <w:r w:rsidR="00A91C43">
        <w:rPr>
          <w:rFonts w:eastAsia="游明朝" w:cs="Arial"/>
          <w:sz w:val="21"/>
          <w:szCs w:val="21"/>
          <w:lang w:eastAsia="ja-JP"/>
        </w:rPr>
        <w:t>he configuration that the UE needs to apply</w:t>
      </w:r>
      <w:r w:rsidR="00A5661A">
        <w:rPr>
          <w:rFonts w:eastAsia="游明朝" w:cs="Arial"/>
          <w:sz w:val="21"/>
          <w:szCs w:val="21"/>
          <w:lang w:eastAsia="ja-JP"/>
        </w:rPr>
        <w:t xml:space="preserve">. </w:t>
      </w:r>
      <w:r w:rsidR="00050469">
        <w:rPr>
          <w:rFonts w:eastAsia="游明朝" w:cs="Arial"/>
          <w:sz w:val="21"/>
          <w:szCs w:val="21"/>
          <w:lang w:eastAsia="ja-JP"/>
        </w:rPr>
        <w:t>A</w:t>
      </w:r>
      <w:r w:rsidR="00A5661A">
        <w:rPr>
          <w:rFonts w:eastAsia="游明朝" w:cs="Arial"/>
          <w:sz w:val="21"/>
          <w:szCs w:val="21"/>
          <w:lang w:eastAsia="ja-JP"/>
        </w:rPr>
        <w:t xml:space="preserve"> straightforward way is t</w:t>
      </w:r>
      <w:r w:rsidR="00741F49">
        <w:rPr>
          <w:rFonts w:eastAsia="游明朝" w:cs="Arial"/>
          <w:sz w:val="21"/>
          <w:szCs w:val="21"/>
          <w:lang w:eastAsia="ja-JP"/>
        </w:rPr>
        <w:t xml:space="preserve">o </w:t>
      </w:r>
      <w:r w:rsidR="00A5661A">
        <w:rPr>
          <w:rFonts w:eastAsia="游明朝" w:cs="Arial"/>
          <w:sz w:val="21"/>
          <w:szCs w:val="21"/>
          <w:lang w:eastAsia="ja-JP"/>
        </w:rPr>
        <w:t>configure multiple PRACH resource/PRACH occasion via SIB</w:t>
      </w:r>
      <w:r w:rsidR="0011715E">
        <w:rPr>
          <w:rFonts w:eastAsia="游明朝" w:cs="Arial"/>
          <w:sz w:val="21"/>
          <w:szCs w:val="21"/>
          <w:lang w:eastAsia="ja-JP"/>
        </w:rPr>
        <w:t>1</w:t>
      </w:r>
      <w:r w:rsidR="00A5661A">
        <w:rPr>
          <w:rFonts w:eastAsia="游明朝" w:cs="Arial"/>
          <w:sz w:val="21"/>
          <w:szCs w:val="21"/>
          <w:lang w:eastAsia="ja-JP"/>
        </w:rPr>
        <w:t xml:space="preserve"> or RRC, then </w:t>
      </w:r>
      <w:r w:rsidR="00050469">
        <w:rPr>
          <w:rFonts w:eastAsia="游明朝" w:cs="Arial"/>
          <w:sz w:val="21"/>
          <w:szCs w:val="21"/>
          <w:lang w:eastAsia="ja-JP"/>
        </w:rPr>
        <w:t>use</w:t>
      </w:r>
      <w:r w:rsidR="0011715E">
        <w:rPr>
          <w:rFonts w:eastAsia="游明朝" w:cs="Arial"/>
          <w:sz w:val="21"/>
          <w:szCs w:val="21"/>
          <w:lang w:eastAsia="ja-JP"/>
        </w:rPr>
        <w:t xml:space="preserve">, </w:t>
      </w:r>
      <w:r w:rsidR="00A70681">
        <w:rPr>
          <w:rFonts w:eastAsia="游明朝" w:cs="Arial"/>
          <w:sz w:val="21"/>
          <w:szCs w:val="21"/>
          <w:lang w:eastAsia="ja-JP"/>
        </w:rPr>
        <w:t>a L1/L2 message,</w:t>
      </w:r>
      <w:r w:rsidR="0011715E">
        <w:rPr>
          <w:rFonts w:eastAsia="游明朝" w:cs="Arial"/>
          <w:sz w:val="21"/>
          <w:szCs w:val="21"/>
          <w:lang w:eastAsia="ja-JP"/>
        </w:rPr>
        <w:t xml:space="preserve"> to inform the UE the selected PRACH configuration. </w:t>
      </w:r>
    </w:p>
    <w:p w14:paraId="1CFBF9E8" w14:textId="3EB52171" w:rsidR="0011715E" w:rsidRDefault="0011715E" w:rsidP="006C1AF1">
      <w:pPr>
        <w:pStyle w:val="a9"/>
        <w:rPr>
          <w:rFonts w:eastAsia="游明朝" w:cs="Arial"/>
          <w:sz w:val="21"/>
          <w:szCs w:val="21"/>
          <w:lang w:eastAsia="ja-JP"/>
        </w:rPr>
      </w:pPr>
      <w:r w:rsidRPr="00370120">
        <w:rPr>
          <w:rFonts w:eastAsia="游明朝" w:cs="Arial" w:hint="eastAsia"/>
          <w:b/>
          <w:bCs/>
          <w:sz w:val="21"/>
          <w:szCs w:val="21"/>
          <w:lang w:eastAsia="ja-JP"/>
        </w:rPr>
        <w:t>P</w:t>
      </w:r>
      <w:r w:rsidRPr="00370120">
        <w:rPr>
          <w:rFonts w:eastAsia="游明朝" w:cs="Arial"/>
          <w:b/>
          <w:bCs/>
          <w:sz w:val="21"/>
          <w:szCs w:val="21"/>
          <w:lang w:eastAsia="ja-JP"/>
        </w:rPr>
        <w:t xml:space="preserve">roposal </w:t>
      </w:r>
      <w:r w:rsidR="00C30D1C">
        <w:rPr>
          <w:rFonts w:eastAsia="游明朝" w:cs="Arial"/>
          <w:b/>
          <w:bCs/>
          <w:sz w:val="21"/>
          <w:szCs w:val="21"/>
          <w:lang w:eastAsia="ja-JP"/>
        </w:rPr>
        <w:t>7</w:t>
      </w:r>
      <w:r w:rsidRPr="00370120">
        <w:rPr>
          <w:rFonts w:eastAsia="游明朝" w:cs="Arial"/>
          <w:b/>
          <w:bCs/>
          <w:sz w:val="21"/>
          <w:szCs w:val="21"/>
          <w:lang w:eastAsia="ja-JP"/>
        </w:rPr>
        <w:t xml:space="preserve">: </w:t>
      </w:r>
      <w:r w:rsidR="00414F0D">
        <w:rPr>
          <w:rFonts w:eastAsia="游明朝" w:cs="Arial"/>
          <w:b/>
          <w:bCs/>
          <w:sz w:val="21"/>
          <w:szCs w:val="21"/>
          <w:lang w:eastAsia="ja-JP"/>
        </w:rPr>
        <w:t>Adaptation of PRACH resource periodicity/PRACH occasion</w:t>
      </w:r>
      <w:r w:rsidR="00FE4F1C">
        <w:rPr>
          <w:rFonts w:eastAsia="游明朝" w:cs="Arial"/>
          <w:b/>
          <w:bCs/>
          <w:sz w:val="21"/>
          <w:szCs w:val="21"/>
          <w:lang w:eastAsia="ja-JP"/>
        </w:rPr>
        <w:t>, PRACH association period/association pattern period</w:t>
      </w:r>
      <w:r w:rsidR="00414F0D">
        <w:rPr>
          <w:rFonts w:eastAsia="游明朝" w:cs="Arial"/>
          <w:b/>
          <w:bCs/>
          <w:sz w:val="21"/>
          <w:szCs w:val="21"/>
          <w:lang w:eastAsia="ja-JP"/>
        </w:rPr>
        <w:t xml:space="preserve"> can be executed </w:t>
      </w:r>
      <w:r w:rsidR="005610C6">
        <w:rPr>
          <w:rFonts w:eastAsia="游明朝" w:cs="Arial"/>
          <w:b/>
          <w:bCs/>
          <w:sz w:val="21"/>
          <w:szCs w:val="21"/>
          <w:lang w:eastAsia="ja-JP"/>
        </w:rPr>
        <w:t>by firstly</w:t>
      </w:r>
      <w:r w:rsidR="00634BDC">
        <w:rPr>
          <w:rFonts w:eastAsia="游明朝" w:cs="Arial"/>
          <w:b/>
          <w:bCs/>
          <w:sz w:val="21"/>
          <w:szCs w:val="21"/>
          <w:lang w:eastAsia="ja-JP"/>
        </w:rPr>
        <w:t xml:space="preserve"> configur</w:t>
      </w:r>
      <w:r w:rsidR="00241870">
        <w:rPr>
          <w:rFonts w:eastAsia="游明朝" w:cs="Arial"/>
          <w:b/>
          <w:bCs/>
          <w:sz w:val="21"/>
          <w:szCs w:val="21"/>
          <w:lang w:eastAsia="ja-JP"/>
        </w:rPr>
        <w:t>ing</w:t>
      </w:r>
      <w:r w:rsidR="00634BDC">
        <w:rPr>
          <w:rFonts w:eastAsia="游明朝" w:cs="Arial"/>
          <w:b/>
          <w:bCs/>
          <w:sz w:val="21"/>
          <w:szCs w:val="21"/>
          <w:lang w:eastAsia="ja-JP"/>
        </w:rPr>
        <w:t xml:space="preserve"> the UE multiple PRACH configurations via SIB1 or RRCreconfigruation, then notify the UE which PRACH configuration to apply </w:t>
      </w:r>
      <w:r w:rsidR="00EE47D9">
        <w:rPr>
          <w:rFonts w:eastAsia="游明朝" w:cs="Arial"/>
          <w:b/>
          <w:bCs/>
          <w:sz w:val="21"/>
          <w:szCs w:val="21"/>
          <w:lang w:eastAsia="ja-JP"/>
        </w:rPr>
        <w:t xml:space="preserve">via </w:t>
      </w:r>
      <w:r w:rsidR="004778CE">
        <w:rPr>
          <w:rFonts w:eastAsia="游明朝" w:cs="Arial"/>
          <w:b/>
          <w:bCs/>
          <w:sz w:val="21"/>
          <w:szCs w:val="21"/>
          <w:lang w:eastAsia="ja-JP"/>
        </w:rPr>
        <w:t xml:space="preserve">L1/L2 </w:t>
      </w:r>
      <w:r w:rsidR="00EE47D9">
        <w:rPr>
          <w:rFonts w:eastAsia="游明朝" w:cs="Arial"/>
          <w:b/>
          <w:bCs/>
          <w:sz w:val="21"/>
          <w:szCs w:val="21"/>
          <w:lang w:eastAsia="ja-JP"/>
        </w:rPr>
        <w:t>message to achieve energy efficiency as well as reduce signalling overhead.</w:t>
      </w:r>
      <w:r w:rsidR="00414F0D">
        <w:rPr>
          <w:rFonts w:eastAsia="游明朝" w:cs="Arial"/>
          <w:b/>
          <w:bCs/>
          <w:sz w:val="21"/>
          <w:szCs w:val="21"/>
          <w:lang w:eastAsia="ja-JP"/>
        </w:rPr>
        <w:t xml:space="preserve"> </w:t>
      </w:r>
    </w:p>
    <w:p w14:paraId="60D52C5A" w14:textId="7C0BC1F0" w:rsidR="00FB31AF" w:rsidRDefault="00FB31AF" w:rsidP="00F435A6">
      <w:pPr>
        <w:pStyle w:val="a9"/>
        <w:rPr>
          <w:rFonts w:eastAsia="游明朝" w:cs="Arial"/>
          <w:b/>
          <w:bCs/>
          <w:sz w:val="21"/>
          <w:szCs w:val="21"/>
          <w:lang w:eastAsia="ja-JP"/>
        </w:rPr>
      </w:pPr>
    </w:p>
    <w:p w14:paraId="1DAB1A56" w14:textId="18EFCBAA" w:rsidR="00D60146" w:rsidRPr="00395660" w:rsidRDefault="009B45D8" w:rsidP="00395660">
      <w:pPr>
        <w:pStyle w:val="a9"/>
        <w:rPr>
          <w:rFonts w:eastAsia="游明朝"/>
          <w:lang w:eastAsia="ja-JP"/>
        </w:rPr>
      </w:pPr>
      <w:r>
        <w:rPr>
          <w:rFonts w:eastAsia="游明朝"/>
          <w:lang w:eastAsia="ja-JP"/>
        </w:rPr>
        <w:t xml:space="preserve">Rel-18 </w:t>
      </w:r>
      <w:r w:rsidR="009A3F1B">
        <w:rPr>
          <w:rFonts w:eastAsia="游明朝"/>
          <w:lang w:eastAsia="ja-JP"/>
        </w:rPr>
        <w:t>Cell D</w:t>
      </w:r>
      <w:r w:rsidR="00887F7A">
        <w:rPr>
          <w:rFonts w:eastAsia="游明朝"/>
          <w:lang w:eastAsia="ja-JP"/>
        </w:rPr>
        <w:t xml:space="preserve">TX/DRX is specified for UE in RRC_connected mode and </w:t>
      </w:r>
      <w:r w:rsidR="00AE417B">
        <w:rPr>
          <w:rFonts w:eastAsia="游明朝"/>
          <w:lang w:eastAsia="ja-JP"/>
        </w:rPr>
        <w:t>it</w:t>
      </w:r>
      <w:r w:rsidR="009A3F1B">
        <w:rPr>
          <w:rFonts w:eastAsia="游明朝"/>
          <w:lang w:eastAsia="ja-JP"/>
        </w:rPr>
        <w:t xml:space="preserve"> has no impact </w:t>
      </w:r>
      <w:r w:rsidR="00043A70">
        <w:rPr>
          <w:rFonts w:eastAsia="游明朝"/>
          <w:lang w:eastAsia="ja-JP"/>
        </w:rPr>
        <w:t xml:space="preserve">on SSB, paging, and </w:t>
      </w:r>
      <w:r w:rsidR="009A3F1B">
        <w:rPr>
          <w:rFonts w:eastAsia="游明朝"/>
          <w:lang w:eastAsia="ja-JP"/>
        </w:rPr>
        <w:t>PRACH</w:t>
      </w:r>
      <w:r w:rsidR="00AE417B">
        <w:rPr>
          <w:rFonts w:eastAsia="游明朝"/>
          <w:lang w:eastAsia="ja-JP"/>
        </w:rPr>
        <w:t xml:space="preserve">. </w:t>
      </w:r>
      <w:r w:rsidR="005D6BA9">
        <w:rPr>
          <w:rFonts w:eastAsia="游明朝"/>
          <w:lang w:eastAsia="ja-JP"/>
        </w:rPr>
        <w:t xml:space="preserve">RACH can be triggered by connected UE or idle/inactive UE by a number of events listed </w:t>
      </w:r>
      <w:r w:rsidR="00395660">
        <w:rPr>
          <w:rFonts w:eastAsia="游明朝"/>
          <w:lang w:eastAsia="ja-JP"/>
        </w:rPr>
        <w:t>in TS38.300.</w:t>
      </w:r>
    </w:p>
    <w:p w14:paraId="6960BF0A" w14:textId="5998C97F" w:rsidR="00C81A63" w:rsidRDefault="006D3A77" w:rsidP="00F435A6">
      <w:pPr>
        <w:pStyle w:val="a9"/>
        <w:rPr>
          <w:rFonts w:eastAsia="游明朝"/>
          <w:lang w:eastAsia="ja-JP"/>
        </w:rPr>
      </w:pPr>
      <w:r w:rsidRPr="006D3A77">
        <w:rPr>
          <w:rFonts w:eastAsia="游明朝"/>
          <w:lang w:eastAsia="ja-JP"/>
        </w:rPr>
        <w:t xml:space="preserve">Prior to </w:t>
      </w:r>
      <w:r w:rsidR="00812F2E">
        <w:rPr>
          <w:rFonts w:eastAsia="游明朝"/>
          <w:lang w:eastAsia="ja-JP"/>
        </w:rPr>
        <w:t>digging into</w:t>
      </w:r>
      <w:r w:rsidRPr="006D3A77">
        <w:rPr>
          <w:rFonts w:eastAsia="游明朝"/>
          <w:lang w:eastAsia="ja-JP"/>
        </w:rPr>
        <w:t xml:space="preserve"> </w:t>
      </w:r>
      <w:r w:rsidR="00E85B3D">
        <w:rPr>
          <w:rFonts w:eastAsia="游明朝"/>
          <w:lang w:eastAsia="ja-JP"/>
        </w:rPr>
        <w:t xml:space="preserve">how to specify </w:t>
      </w:r>
      <w:r w:rsidRPr="006D3A77">
        <w:rPr>
          <w:rFonts w:eastAsia="游明朝"/>
          <w:lang w:eastAsia="ja-JP"/>
        </w:rPr>
        <w:t>cell DRX operation for PRACH, it is essential to clarify whether this operation is intended for idle UE or connected UE. Considering that connected UE can apply RACH configuration received from RRC reconfiguration, while idle UE only receives RACH configuration from SIB1, revising the UE-specific RRC reconfiguration is comparatively simpler than the cell-specific SIB1 from both a specification and implementation standpoint. Therefore, it is proposed that RAN1 discusses and clarifies whether the cell DRX operation for PRACH is intended for idle UE or connected UE.</w:t>
      </w:r>
    </w:p>
    <w:p w14:paraId="3FBA2F22" w14:textId="6C8E0D74" w:rsidR="00C81A63" w:rsidRPr="006D3A77" w:rsidRDefault="00C81A63" w:rsidP="00F435A6">
      <w:pPr>
        <w:pStyle w:val="a9"/>
        <w:rPr>
          <w:rFonts w:eastAsia="游明朝" w:cs="Arial"/>
          <w:b/>
          <w:bCs/>
          <w:sz w:val="21"/>
          <w:szCs w:val="21"/>
          <w:lang w:eastAsia="ja-JP"/>
        </w:rPr>
      </w:pPr>
      <w:r w:rsidRPr="006D3A77">
        <w:rPr>
          <w:rFonts w:eastAsia="游明朝" w:cs="Arial" w:hint="eastAsia"/>
          <w:b/>
          <w:bCs/>
          <w:sz w:val="21"/>
          <w:szCs w:val="21"/>
          <w:lang w:eastAsia="ja-JP"/>
        </w:rPr>
        <w:t>P</w:t>
      </w:r>
      <w:r w:rsidRPr="006D3A77">
        <w:rPr>
          <w:rFonts w:eastAsia="游明朝" w:cs="Arial"/>
          <w:b/>
          <w:bCs/>
          <w:sz w:val="21"/>
          <w:szCs w:val="21"/>
          <w:lang w:eastAsia="ja-JP"/>
        </w:rPr>
        <w:t>roposal</w:t>
      </w:r>
      <w:r w:rsidR="00C30D1C">
        <w:rPr>
          <w:rFonts w:eastAsia="游明朝" w:cs="Arial"/>
          <w:b/>
          <w:bCs/>
          <w:sz w:val="21"/>
          <w:szCs w:val="21"/>
          <w:lang w:eastAsia="ja-JP"/>
        </w:rPr>
        <w:t xml:space="preserve"> </w:t>
      </w:r>
      <w:r w:rsidR="00FC4CFC">
        <w:rPr>
          <w:rFonts w:eastAsia="游明朝" w:cs="Arial"/>
          <w:b/>
          <w:bCs/>
          <w:sz w:val="21"/>
          <w:szCs w:val="21"/>
          <w:lang w:eastAsia="ja-JP"/>
        </w:rPr>
        <w:t>8</w:t>
      </w:r>
      <w:r w:rsidRPr="006D3A77">
        <w:rPr>
          <w:rFonts w:eastAsia="游明朝" w:cs="Arial"/>
          <w:b/>
          <w:bCs/>
          <w:sz w:val="21"/>
          <w:szCs w:val="21"/>
          <w:lang w:eastAsia="ja-JP"/>
        </w:rPr>
        <w:t xml:space="preserve">: </w:t>
      </w:r>
      <w:r w:rsidR="007862C8" w:rsidRPr="006D3A77">
        <w:rPr>
          <w:rFonts w:eastAsia="游明朝" w:cs="Arial"/>
          <w:b/>
          <w:bCs/>
          <w:sz w:val="21"/>
          <w:szCs w:val="21"/>
          <w:lang w:eastAsia="ja-JP"/>
        </w:rPr>
        <w:t>RAN</w:t>
      </w:r>
      <w:r w:rsidR="007862C8" w:rsidRPr="006D3A77">
        <w:rPr>
          <w:rFonts w:eastAsia="游明朝" w:cs="Arial" w:hint="eastAsia"/>
          <w:b/>
          <w:bCs/>
          <w:sz w:val="21"/>
          <w:szCs w:val="21"/>
          <w:lang w:eastAsia="ja-JP"/>
        </w:rPr>
        <w:t>1</w:t>
      </w:r>
      <w:r w:rsidR="007862C8" w:rsidRPr="006D3A77">
        <w:rPr>
          <w:rFonts w:eastAsia="游明朝" w:cs="Arial"/>
          <w:b/>
          <w:bCs/>
          <w:sz w:val="21"/>
          <w:szCs w:val="21"/>
          <w:lang w:eastAsia="ja-JP"/>
        </w:rPr>
        <w:t xml:space="preserve"> discuss whether the </w:t>
      </w:r>
      <w:r w:rsidR="00CC4D38" w:rsidRPr="006D3A77">
        <w:rPr>
          <w:rFonts w:eastAsia="游明朝" w:cs="Arial"/>
          <w:b/>
          <w:bCs/>
          <w:sz w:val="21"/>
          <w:szCs w:val="21"/>
          <w:lang w:eastAsia="ja-JP"/>
        </w:rPr>
        <w:t>cell DRX operation for PRACH is for idle UE or for connected UE.</w:t>
      </w:r>
    </w:p>
    <w:p w14:paraId="0C97CAB5" w14:textId="1271B48F" w:rsidR="008573F2" w:rsidRDefault="00A61F18" w:rsidP="00F435A6">
      <w:pPr>
        <w:pStyle w:val="a9"/>
        <w:rPr>
          <w:rFonts w:eastAsia="游明朝"/>
          <w:lang w:eastAsia="ja-JP"/>
        </w:rPr>
      </w:pPr>
      <w:r>
        <w:rPr>
          <w:rFonts w:eastAsia="游明朝"/>
          <w:lang w:eastAsia="ja-JP"/>
        </w:rPr>
        <w:t>Then, we think there</w:t>
      </w:r>
      <w:r w:rsidR="00AB19A0">
        <w:rPr>
          <w:rFonts w:eastAsia="游明朝"/>
          <w:lang w:eastAsia="ja-JP"/>
        </w:rPr>
        <w:t xml:space="preserve"> is</w:t>
      </w:r>
      <w:r>
        <w:rPr>
          <w:rFonts w:eastAsia="游明朝"/>
          <w:lang w:eastAsia="ja-JP"/>
        </w:rPr>
        <w:t xml:space="preserve"> </w:t>
      </w:r>
      <w:r w:rsidR="008C6F80">
        <w:rPr>
          <w:rFonts w:eastAsia="游明朝"/>
          <w:lang w:eastAsia="ja-JP"/>
        </w:rPr>
        <w:t xml:space="preserve">commonality in adapting PRACH resources, including periodicity adjustments, PRACH association period adaptation and the </w:t>
      </w:r>
      <w:r w:rsidR="008E5C1A">
        <w:rPr>
          <w:rFonts w:eastAsia="游明朝"/>
          <w:lang w:eastAsia="ja-JP"/>
        </w:rPr>
        <w:t>extension of cell DRX operation for PRACH. Notably, when the PRACH resource periodicity is extended, signifying reduced PRACH monitoring from the UE over a prolonged period, the NW can potentially utilize/active cell DRX non-active mode during this period to improve energy efficiency.</w:t>
      </w:r>
      <w:r w:rsidR="008C5461">
        <w:rPr>
          <w:rFonts w:eastAsia="游明朝"/>
          <w:lang w:eastAsia="ja-JP"/>
        </w:rPr>
        <w:t xml:space="preserve"> </w:t>
      </w:r>
      <w:r w:rsidR="00E46C9B">
        <w:rPr>
          <w:rFonts w:eastAsia="游明朝"/>
          <w:lang w:eastAsia="ja-JP"/>
        </w:rPr>
        <w:t>Therefore, multiple/different PRACH configuration</w:t>
      </w:r>
      <w:r w:rsidR="001558C7">
        <w:rPr>
          <w:rFonts w:eastAsia="游明朝"/>
          <w:lang w:eastAsia="ja-JP"/>
        </w:rPr>
        <w:t>s</w:t>
      </w:r>
      <w:r w:rsidR="00E46C9B">
        <w:rPr>
          <w:rFonts w:eastAsia="游明朝"/>
          <w:lang w:eastAsia="ja-JP"/>
        </w:rPr>
        <w:t xml:space="preserve"> for cell DRX active period and cell DRX non-active period should be </w:t>
      </w:r>
      <w:r w:rsidR="009B43B8">
        <w:rPr>
          <w:rFonts w:eastAsia="游明朝"/>
          <w:lang w:eastAsia="ja-JP"/>
        </w:rPr>
        <w:t xml:space="preserve">configured to the UE. so that the UE can adaptive choose the PRACH occasion </w:t>
      </w:r>
      <w:r w:rsidR="003D0642">
        <w:rPr>
          <w:rFonts w:eastAsia="游明朝"/>
          <w:lang w:eastAsia="ja-JP"/>
        </w:rPr>
        <w:t>when the cell is in different mode.</w:t>
      </w:r>
    </w:p>
    <w:p w14:paraId="5355FE81" w14:textId="262098A2" w:rsidR="008573F2" w:rsidRPr="00FC4CFC" w:rsidRDefault="00140E34" w:rsidP="008573F2">
      <w:pPr>
        <w:pStyle w:val="a9"/>
        <w:rPr>
          <w:rFonts w:eastAsia="游明朝" w:cs="Arial"/>
          <w:b/>
          <w:bCs/>
          <w:sz w:val="21"/>
          <w:szCs w:val="21"/>
          <w:lang w:eastAsia="ja-JP"/>
        </w:rPr>
      </w:pPr>
      <w:r w:rsidRPr="00451BA8">
        <w:rPr>
          <w:rFonts w:eastAsia="游明朝" w:cs="Arial" w:hint="eastAsia"/>
          <w:b/>
          <w:bCs/>
          <w:sz w:val="21"/>
          <w:szCs w:val="21"/>
          <w:lang w:eastAsia="ja-JP"/>
        </w:rPr>
        <w:t>P</w:t>
      </w:r>
      <w:r w:rsidRPr="00451BA8">
        <w:rPr>
          <w:rFonts w:eastAsia="游明朝" w:cs="Arial"/>
          <w:b/>
          <w:bCs/>
          <w:sz w:val="21"/>
          <w:szCs w:val="21"/>
          <w:lang w:eastAsia="ja-JP"/>
        </w:rPr>
        <w:t>roposal</w:t>
      </w:r>
      <w:r w:rsidR="00C30D1C">
        <w:rPr>
          <w:rFonts w:eastAsia="游明朝" w:cs="Arial"/>
          <w:b/>
          <w:bCs/>
          <w:sz w:val="21"/>
          <w:szCs w:val="21"/>
          <w:lang w:eastAsia="ja-JP"/>
        </w:rPr>
        <w:t xml:space="preserve"> </w:t>
      </w:r>
      <w:r w:rsidR="00FC4CFC">
        <w:rPr>
          <w:rFonts w:eastAsia="游明朝" w:cs="Arial"/>
          <w:b/>
          <w:bCs/>
          <w:sz w:val="21"/>
          <w:szCs w:val="21"/>
          <w:lang w:eastAsia="ja-JP"/>
        </w:rPr>
        <w:t>9</w:t>
      </w:r>
      <w:r w:rsidRPr="00451BA8">
        <w:rPr>
          <w:rFonts w:eastAsia="游明朝" w:cs="Arial"/>
          <w:b/>
          <w:bCs/>
          <w:sz w:val="21"/>
          <w:szCs w:val="21"/>
          <w:lang w:eastAsia="ja-JP"/>
        </w:rPr>
        <w:t xml:space="preserve">: </w:t>
      </w:r>
      <w:r w:rsidR="000A59DB" w:rsidRPr="00451BA8">
        <w:rPr>
          <w:rFonts w:eastAsia="游明朝" w:cs="Arial"/>
          <w:b/>
          <w:bCs/>
          <w:sz w:val="21"/>
          <w:szCs w:val="21"/>
          <w:lang w:eastAsia="ja-JP"/>
        </w:rPr>
        <w:t>M</w:t>
      </w:r>
      <w:r w:rsidRPr="00451BA8">
        <w:rPr>
          <w:rFonts w:eastAsia="游明朝" w:cs="Arial"/>
          <w:b/>
          <w:bCs/>
          <w:sz w:val="21"/>
          <w:szCs w:val="21"/>
          <w:lang w:eastAsia="ja-JP"/>
        </w:rPr>
        <w:t>ultiple/different PRACH configuration</w:t>
      </w:r>
      <w:r w:rsidR="00DD4FB7">
        <w:rPr>
          <w:rFonts w:eastAsia="游明朝" w:cs="Arial"/>
          <w:b/>
          <w:bCs/>
          <w:sz w:val="21"/>
          <w:szCs w:val="21"/>
          <w:lang w:eastAsia="ja-JP"/>
        </w:rPr>
        <w:t>s</w:t>
      </w:r>
      <w:r w:rsidR="003E2B66">
        <w:rPr>
          <w:rFonts w:eastAsia="游明朝" w:cs="Arial"/>
          <w:b/>
          <w:bCs/>
          <w:sz w:val="21"/>
          <w:szCs w:val="21"/>
          <w:lang w:eastAsia="ja-JP"/>
        </w:rPr>
        <w:t xml:space="preserve"> </w:t>
      </w:r>
      <w:r w:rsidRPr="00451BA8">
        <w:rPr>
          <w:rFonts w:eastAsia="游明朝" w:cs="Arial"/>
          <w:b/>
          <w:bCs/>
          <w:sz w:val="21"/>
          <w:szCs w:val="21"/>
          <w:lang w:eastAsia="ja-JP"/>
        </w:rPr>
        <w:t>(including periodicity, PRACH association</w:t>
      </w:r>
      <w:r w:rsidR="000A59DB" w:rsidRPr="00451BA8">
        <w:rPr>
          <w:rFonts w:eastAsia="游明朝" w:cs="Arial"/>
          <w:b/>
          <w:bCs/>
          <w:sz w:val="21"/>
          <w:szCs w:val="21"/>
          <w:lang w:eastAsia="ja-JP"/>
        </w:rPr>
        <w:t xml:space="preserve"> pattern an association period</w:t>
      </w:r>
      <w:r w:rsidRPr="00451BA8">
        <w:rPr>
          <w:rFonts w:eastAsia="游明朝" w:cs="Arial"/>
          <w:b/>
          <w:bCs/>
          <w:sz w:val="21"/>
          <w:szCs w:val="21"/>
          <w:lang w:eastAsia="ja-JP"/>
        </w:rPr>
        <w:t>)</w:t>
      </w:r>
      <w:r w:rsidR="000A59DB" w:rsidRPr="00451BA8">
        <w:rPr>
          <w:rFonts w:eastAsia="游明朝" w:cs="Arial"/>
          <w:b/>
          <w:bCs/>
          <w:sz w:val="21"/>
          <w:szCs w:val="21"/>
          <w:lang w:eastAsia="ja-JP"/>
        </w:rPr>
        <w:t xml:space="preserve"> can be conf</w:t>
      </w:r>
      <w:r w:rsidR="00451BA8" w:rsidRPr="00451BA8">
        <w:rPr>
          <w:rFonts w:eastAsia="游明朝" w:cs="Arial"/>
          <w:b/>
          <w:bCs/>
          <w:sz w:val="21"/>
          <w:szCs w:val="21"/>
          <w:lang w:eastAsia="ja-JP"/>
        </w:rPr>
        <w:t>igured for cell DRX active period and cell DRX non-active period.</w:t>
      </w:r>
    </w:p>
    <w:bookmarkEnd w:id="0"/>
    <w:bookmarkEnd w:id="2"/>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42D441C3" w14:textId="77777777" w:rsidR="00FC4CFC" w:rsidRDefault="00FC4CFC" w:rsidP="00FC4CFC">
      <w:pPr>
        <w:pStyle w:val="a9"/>
        <w:rPr>
          <w:rFonts w:eastAsia="游明朝" w:cs="Arial"/>
          <w:b/>
          <w:bCs/>
          <w:sz w:val="21"/>
          <w:szCs w:val="21"/>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1: </w:t>
      </w:r>
      <w:r>
        <w:rPr>
          <w:rFonts w:eastAsia="游明朝" w:cs="Arial"/>
          <w:b/>
          <w:bCs/>
          <w:sz w:val="21"/>
          <w:szCs w:val="21"/>
          <w:lang w:eastAsia="ja-JP"/>
        </w:rPr>
        <w:t>The adaptation of SSB of Scell for connected UE should be discussed first.</w:t>
      </w:r>
    </w:p>
    <w:p w14:paraId="0C2B2FAC" w14:textId="77777777" w:rsidR="00FC4CFC" w:rsidRDefault="00FC4CFC" w:rsidP="00FC4CFC">
      <w:pPr>
        <w:pStyle w:val="a9"/>
        <w:rPr>
          <w:rFonts w:eastAsia="游明朝" w:cs="Arial"/>
          <w:b/>
          <w:bCs/>
          <w:sz w:val="21"/>
          <w:szCs w:val="21"/>
          <w:lang w:eastAsia="ja-JP"/>
        </w:rPr>
      </w:pPr>
      <w:r>
        <w:rPr>
          <w:rFonts w:eastAsia="游明朝" w:cs="Arial"/>
          <w:b/>
          <w:bCs/>
          <w:sz w:val="21"/>
          <w:szCs w:val="21"/>
          <w:lang w:eastAsia="ja-JP"/>
        </w:rPr>
        <w:t>Proposal 2: The adaptation of SSB of Pcell for connected UE, or the adaption of SSB for idle/inactive UE can also be discussed from the network energy efficiency point of view</w:t>
      </w:r>
    </w:p>
    <w:p w14:paraId="60E11F9A" w14:textId="77777777" w:rsidR="00FC4CFC" w:rsidRPr="00C30D1C" w:rsidRDefault="00FC4CFC" w:rsidP="00FC4CFC">
      <w:pPr>
        <w:pStyle w:val="a9"/>
        <w:rPr>
          <w:rFonts w:eastAsia="游明朝" w:cs="Arial"/>
          <w:b/>
          <w:bCs/>
          <w:sz w:val="21"/>
          <w:szCs w:val="21"/>
          <w:lang w:eastAsia="ja-JP"/>
        </w:rPr>
      </w:pPr>
      <w:r w:rsidRPr="00C30D1C">
        <w:rPr>
          <w:rFonts w:eastAsia="游明朝" w:cs="Arial" w:hint="eastAsia"/>
          <w:b/>
          <w:bCs/>
          <w:sz w:val="21"/>
          <w:szCs w:val="21"/>
          <w:lang w:eastAsia="ja-JP"/>
        </w:rPr>
        <w:t>P</w:t>
      </w:r>
      <w:r w:rsidRPr="00C30D1C">
        <w:rPr>
          <w:rFonts w:eastAsia="游明朝" w:cs="Arial"/>
          <w:b/>
          <w:bCs/>
          <w:sz w:val="21"/>
          <w:szCs w:val="21"/>
          <w:lang w:eastAsia="ja-JP"/>
        </w:rPr>
        <w:t>roposal 3: The NW can configure multiple SSB configurations, but activate only one of them at a time.</w:t>
      </w:r>
    </w:p>
    <w:p w14:paraId="378643E4" w14:textId="77777777" w:rsidR="00FC4CFC" w:rsidRPr="00C30D1C" w:rsidRDefault="00FC4CFC" w:rsidP="00FC4CFC">
      <w:pPr>
        <w:pStyle w:val="a9"/>
        <w:rPr>
          <w:rFonts w:eastAsia="游明朝" w:cs="Arial"/>
          <w:b/>
          <w:bCs/>
          <w:sz w:val="21"/>
          <w:szCs w:val="21"/>
          <w:lang w:eastAsia="ja-JP"/>
        </w:rPr>
      </w:pPr>
      <w:r w:rsidRPr="00C30D1C">
        <w:rPr>
          <w:rFonts w:eastAsia="游明朝" w:cs="Arial" w:hint="eastAsia"/>
          <w:b/>
          <w:bCs/>
          <w:sz w:val="21"/>
          <w:szCs w:val="21"/>
          <w:lang w:eastAsia="ja-JP"/>
        </w:rPr>
        <w:t>P</w:t>
      </w:r>
      <w:r w:rsidRPr="00C30D1C">
        <w:rPr>
          <w:rFonts w:eastAsia="游明朝" w:cs="Arial"/>
          <w:b/>
          <w:bCs/>
          <w:sz w:val="21"/>
          <w:szCs w:val="21"/>
          <w:lang w:eastAsia="ja-JP"/>
        </w:rPr>
        <w:t>roposal 4: The NW indicate the SSB adaptation via L1 message to the UE.</w:t>
      </w:r>
    </w:p>
    <w:p w14:paraId="3579C0D8" w14:textId="413A6187" w:rsidR="00FC4CFC" w:rsidRDefault="00FC4CFC" w:rsidP="00C30D1C">
      <w:pPr>
        <w:pStyle w:val="a9"/>
        <w:rPr>
          <w:rFonts w:eastAsia="游明朝" w:cs="Arial"/>
          <w:b/>
          <w:bCs/>
          <w:sz w:val="21"/>
          <w:szCs w:val="21"/>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w:t>
      </w:r>
      <w:r>
        <w:rPr>
          <w:rFonts w:eastAsia="游明朝" w:cs="Arial"/>
          <w:b/>
          <w:bCs/>
          <w:sz w:val="21"/>
          <w:szCs w:val="21"/>
          <w:lang w:eastAsia="ja-JP"/>
        </w:rPr>
        <w:t>5</w:t>
      </w:r>
      <w:r w:rsidRPr="005652A2">
        <w:rPr>
          <w:rFonts w:eastAsia="游明朝" w:cs="Arial"/>
          <w:b/>
          <w:bCs/>
          <w:sz w:val="21"/>
          <w:szCs w:val="21"/>
          <w:lang w:eastAsia="ja-JP"/>
        </w:rPr>
        <w:t xml:space="preserve">: </w:t>
      </w:r>
      <w:r>
        <w:rPr>
          <w:rFonts w:eastAsia="游明朝" w:cs="Arial"/>
          <w:b/>
          <w:bCs/>
          <w:sz w:val="21"/>
          <w:szCs w:val="21"/>
          <w:lang w:eastAsia="ja-JP"/>
        </w:rPr>
        <w:t>Further discuss the impact and possible solution to mitigate the impact on Rel-18 NES capable UE from SSB adaptation cell.</w:t>
      </w:r>
    </w:p>
    <w:p w14:paraId="4C7B9D1B" w14:textId="76865E02" w:rsidR="00C30D1C" w:rsidRDefault="00FC4CFC" w:rsidP="00C30D1C">
      <w:pPr>
        <w:pStyle w:val="a9"/>
        <w:rPr>
          <w:rFonts w:eastAsia="游明朝" w:cs="Arial"/>
          <w:b/>
          <w:bCs/>
          <w:sz w:val="21"/>
          <w:szCs w:val="21"/>
          <w:lang w:eastAsia="ja-JP"/>
        </w:rPr>
      </w:pPr>
      <w:r w:rsidRPr="00370120">
        <w:rPr>
          <w:rFonts w:eastAsia="游明朝" w:cs="Arial" w:hint="eastAsia"/>
          <w:b/>
          <w:bCs/>
          <w:sz w:val="21"/>
          <w:szCs w:val="21"/>
          <w:lang w:eastAsia="ja-JP"/>
        </w:rPr>
        <w:t>P</w:t>
      </w:r>
      <w:r w:rsidRPr="00370120">
        <w:rPr>
          <w:rFonts w:eastAsia="游明朝" w:cs="Arial"/>
          <w:b/>
          <w:bCs/>
          <w:sz w:val="21"/>
          <w:szCs w:val="21"/>
          <w:lang w:eastAsia="ja-JP"/>
        </w:rPr>
        <w:t xml:space="preserve">roposal </w:t>
      </w:r>
      <w:r>
        <w:rPr>
          <w:rFonts w:eastAsia="游明朝" w:cs="Arial"/>
          <w:b/>
          <w:bCs/>
          <w:sz w:val="21"/>
          <w:szCs w:val="21"/>
          <w:lang w:eastAsia="ja-JP"/>
        </w:rPr>
        <w:t>6</w:t>
      </w:r>
      <w:r w:rsidRPr="00370120">
        <w:rPr>
          <w:rFonts w:eastAsia="游明朝" w:cs="Arial"/>
          <w:b/>
          <w:bCs/>
          <w:sz w:val="21"/>
          <w:szCs w:val="21"/>
          <w:lang w:eastAsia="ja-JP"/>
        </w:rPr>
        <w:t>: NW</w:t>
      </w:r>
      <w:r>
        <w:rPr>
          <w:rFonts w:eastAsia="游明朝" w:cs="Arial"/>
          <w:b/>
          <w:bCs/>
          <w:sz w:val="21"/>
          <w:szCs w:val="21"/>
          <w:lang w:eastAsia="ja-JP"/>
        </w:rPr>
        <w:t xml:space="preserve"> configure multiple PRACH resources but activated only one of them at a time.</w:t>
      </w:r>
    </w:p>
    <w:p w14:paraId="5515B548" w14:textId="77777777" w:rsidR="00FC4CFC" w:rsidRDefault="00FC4CFC" w:rsidP="00FC4CFC">
      <w:pPr>
        <w:pStyle w:val="a9"/>
        <w:rPr>
          <w:rFonts w:eastAsia="游明朝" w:cs="Arial"/>
          <w:sz w:val="21"/>
          <w:szCs w:val="21"/>
          <w:lang w:eastAsia="ja-JP"/>
        </w:rPr>
      </w:pPr>
      <w:r w:rsidRPr="00370120">
        <w:rPr>
          <w:rFonts w:eastAsia="游明朝" w:cs="Arial" w:hint="eastAsia"/>
          <w:b/>
          <w:bCs/>
          <w:sz w:val="21"/>
          <w:szCs w:val="21"/>
          <w:lang w:eastAsia="ja-JP"/>
        </w:rPr>
        <w:t>P</w:t>
      </w:r>
      <w:r w:rsidRPr="00370120">
        <w:rPr>
          <w:rFonts w:eastAsia="游明朝" w:cs="Arial"/>
          <w:b/>
          <w:bCs/>
          <w:sz w:val="21"/>
          <w:szCs w:val="21"/>
          <w:lang w:eastAsia="ja-JP"/>
        </w:rPr>
        <w:t xml:space="preserve">roposal </w:t>
      </w:r>
      <w:r>
        <w:rPr>
          <w:rFonts w:eastAsia="游明朝" w:cs="Arial"/>
          <w:b/>
          <w:bCs/>
          <w:sz w:val="21"/>
          <w:szCs w:val="21"/>
          <w:lang w:eastAsia="ja-JP"/>
        </w:rPr>
        <w:t>7</w:t>
      </w:r>
      <w:r w:rsidRPr="00370120">
        <w:rPr>
          <w:rFonts w:eastAsia="游明朝" w:cs="Arial"/>
          <w:b/>
          <w:bCs/>
          <w:sz w:val="21"/>
          <w:szCs w:val="21"/>
          <w:lang w:eastAsia="ja-JP"/>
        </w:rPr>
        <w:t xml:space="preserve">: </w:t>
      </w:r>
      <w:r>
        <w:rPr>
          <w:rFonts w:eastAsia="游明朝" w:cs="Arial"/>
          <w:b/>
          <w:bCs/>
          <w:sz w:val="21"/>
          <w:szCs w:val="21"/>
          <w:lang w:eastAsia="ja-JP"/>
        </w:rPr>
        <w:t xml:space="preserve">Adaptation of PRACH resource periodicity/PRACH occasion, PRACH association period/association pattern period can be executed by firstly configuring the UE multiple PRACH configurations via SIB1 or RRCreconfigruation, then notify the UE which PRACH configuration to apply via L1/L2 message to achieve energy efficiency as well as reduce signalling overhead. </w:t>
      </w:r>
    </w:p>
    <w:p w14:paraId="01C52368" w14:textId="6568E978" w:rsidR="00C30D1C" w:rsidRDefault="00FC4CFC" w:rsidP="00C30D1C">
      <w:pPr>
        <w:pStyle w:val="a9"/>
        <w:rPr>
          <w:rFonts w:eastAsia="游明朝" w:cs="Arial"/>
          <w:b/>
          <w:bCs/>
          <w:sz w:val="21"/>
          <w:szCs w:val="21"/>
          <w:lang w:eastAsia="ja-JP"/>
        </w:rPr>
      </w:pPr>
      <w:r w:rsidRPr="006D3A77">
        <w:rPr>
          <w:rFonts w:eastAsia="游明朝" w:cs="Arial" w:hint="eastAsia"/>
          <w:b/>
          <w:bCs/>
          <w:sz w:val="21"/>
          <w:szCs w:val="21"/>
          <w:lang w:eastAsia="ja-JP"/>
        </w:rPr>
        <w:t>P</w:t>
      </w:r>
      <w:r w:rsidRPr="006D3A77">
        <w:rPr>
          <w:rFonts w:eastAsia="游明朝" w:cs="Arial"/>
          <w:b/>
          <w:bCs/>
          <w:sz w:val="21"/>
          <w:szCs w:val="21"/>
          <w:lang w:eastAsia="ja-JP"/>
        </w:rPr>
        <w:t>roposal</w:t>
      </w:r>
      <w:r>
        <w:rPr>
          <w:rFonts w:eastAsia="游明朝" w:cs="Arial"/>
          <w:b/>
          <w:bCs/>
          <w:sz w:val="21"/>
          <w:szCs w:val="21"/>
          <w:lang w:eastAsia="ja-JP"/>
        </w:rPr>
        <w:t xml:space="preserve"> 8</w:t>
      </w:r>
      <w:r w:rsidRPr="006D3A77">
        <w:rPr>
          <w:rFonts w:eastAsia="游明朝" w:cs="Arial"/>
          <w:b/>
          <w:bCs/>
          <w:sz w:val="21"/>
          <w:szCs w:val="21"/>
          <w:lang w:eastAsia="ja-JP"/>
        </w:rPr>
        <w:t>: RAN</w:t>
      </w:r>
      <w:r w:rsidRPr="006D3A77">
        <w:rPr>
          <w:rFonts w:eastAsia="游明朝" w:cs="Arial" w:hint="eastAsia"/>
          <w:b/>
          <w:bCs/>
          <w:sz w:val="21"/>
          <w:szCs w:val="21"/>
          <w:lang w:eastAsia="ja-JP"/>
        </w:rPr>
        <w:t>1</w:t>
      </w:r>
      <w:r w:rsidRPr="006D3A77">
        <w:rPr>
          <w:rFonts w:eastAsia="游明朝" w:cs="Arial"/>
          <w:b/>
          <w:bCs/>
          <w:sz w:val="21"/>
          <w:szCs w:val="21"/>
          <w:lang w:eastAsia="ja-JP"/>
        </w:rPr>
        <w:t xml:space="preserve"> discuss whether the cell DRX operation for PRACH is for idle UE or for connected UE.</w:t>
      </w:r>
    </w:p>
    <w:p w14:paraId="6833B518" w14:textId="72FC4A42" w:rsidR="00C30D1C" w:rsidRPr="00451BA8" w:rsidRDefault="00FC4CFC" w:rsidP="00C30D1C">
      <w:pPr>
        <w:pStyle w:val="a9"/>
        <w:rPr>
          <w:rFonts w:eastAsia="游明朝" w:cs="Arial"/>
          <w:b/>
          <w:bCs/>
          <w:sz w:val="21"/>
          <w:szCs w:val="21"/>
          <w:lang w:eastAsia="ja-JP"/>
        </w:rPr>
      </w:pPr>
      <w:r w:rsidRPr="00451BA8">
        <w:rPr>
          <w:rFonts w:eastAsia="游明朝" w:cs="Arial" w:hint="eastAsia"/>
          <w:b/>
          <w:bCs/>
          <w:sz w:val="21"/>
          <w:szCs w:val="21"/>
          <w:lang w:eastAsia="ja-JP"/>
        </w:rPr>
        <w:lastRenderedPageBreak/>
        <w:t>P</w:t>
      </w:r>
      <w:r w:rsidRPr="00451BA8">
        <w:rPr>
          <w:rFonts w:eastAsia="游明朝" w:cs="Arial"/>
          <w:b/>
          <w:bCs/>
          <w:sz w:val="21"/>
          <w:szCs w:val="21"/>
          <w:lang w:eastAsia="ja-JP"/>
        </w:rPr>
        <w:t>roposal</w:t>
      </w:r>
      <w:r>
        <w:rPr>
          <w:rFonts w:eastAsia="游明朝" w:cs="Arial"/>
          <w:b/>
          <w:bCs/>
          <w:sz w:val="21"/>
          <w:szCs w:val="21"/>
          <w:lang w:eastAsia="ja-JP"/>
        </w:rPr>
        <w:t xml:space="preserve"> 9</w:t>
      </w:r>
      <w:r w:rsidRPr="00451BA8">
        <w:rPr>
          <w:rFonts w:eastAsia="游明朝" w:cs="Arial"/>
          <w:b/>
          <w:bCs/>
          <w:sz w:val="21"/>
          <w:szCs w:val="21"/>
          <w:lang w:eastAsia="ja-JP"/>
        </w:rPr>
        <w:t>: Multiple/different PRACH configuration</w:t>
      </w:r>
      <w:r>
        <w:rPr>
          <w:rFonts w:eastAsia="游明朝" w:cs="Arial"/>
          <w:b/>
          <w:bCs/>
          <w:sz w:val="21"/>
          <w:szCs w:val="21"/>
          <w:lang w:eastAsia="ja-JP"/>
        </w:rPr>
        <w:t xml:space="preserve">s </w:t>
      </w:r>
      <w:r w:rsidRPr="00451BA8">
        <w:rPr>
          <w:rFonts w:eastAsia="游明朝" w:cs="Arial"/>
          <w:b/>
          <w:bCs/>
          <w:sz w:val="21"/>
          <w:szCs w:val="21"/>
          <w:lang w:eastAsia="ja-JP"/>
        </w:rPr>
        <w:t>(including periodicity, PRACH association pattern an association period) can be configured for cell DRX active period and cell DRX non-active period.</w:t>
      </w:r>
    </w:p>
    <w:p w14:paraId="03C67EC1" w14:textId="3F20F2EF" w:rsidR="008678EA" w:rsidRPr="008678EA" w:rsidRDefault="00A36846" w:rsidP="008678EA">
      <w:pPr>
        <w:pStyle w:val="1"/>
        <w:rPr>
          <w:rFonts w:cs="Arial"/>
          <w:sz w:val="32"/>
          <w:szCs w:val="18"/>
        </w:rPr>
      </w:pPr>
      <w:r>
        <w:rPr>
          <w:rFonts w:cs="Arial"/>
          <w:sz w:val="32"/>
          <w:szCs w:val="18"/>
        </w:rPr>
        <w:t>4</w:t>
      </w:r>
      <w:r w:rsidR="008678EA" w:rsidRPr="008678EA">
        <w:rPr>
          <w:rFonts w:cs="Arial"/>
          <w:sz w:val="32"/>
          <w:szCs w:val="18"/>
        </w:rPr>
        <w:tab/>
      </w:r>
      <w:r w:rsidR="009F4AEE" w:rsidRPr="009F4AEE">
        <w:rPr>
          <w:rFonts w:cs="Arial"/>
          <w:sz w:val="32"/>
          <w:szCs w:val="18"/>
        </w:rPr>
        <w:t>Reference</w:t>
      </w:r>
    </w:p>
    <w:p w14:paraId="702045CE" w14:textId="1DCFAA0F" w:rsidR="00E37C49" w:rsidRPr="00FC6EC6" w:rsidRDefault="00E37C49" w:rsidP="00026619">
      <w:pPr>
        <w:pStyle w:val="a9"/>
        <w:jc w:val="left"/>
        <w:rPr>
          <w:rFonts w:cs="Arial"/>
        </w:rPr>
      </w:pPr>
    </w:p>
    <w:sectPr w:rsidR="00E37C49" w:rsidRPr="00FC6EC6"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3F91" w14:textId="77777777" w:rsidR="00EB63DB" w:rsidRDefault="00EB63DB">
      <w:r>
        <w:separator/>
      </w:r>
    </w:p>
  </w:endnote>
  <w:endnote w:type="continuationSeparator" w:id="0">
    <w:p w14:paraId="19DED195" w14:textId="77777777" w:rsidR="00EB63DB" w:rsidRDefault="00EB63DB">
      <w:r>
        <w:continuationSeparator/>
      </w:r>
    </w:p>
  </w:endnote>
  <w:endnote w:type="continuationNotice" w:id="1">
    <w:p w14:paraId="687477FF" w14:textId="77777777" w:rsidR="00EB63DB" w:rsidRDefault="00EB6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DDC2" w14:textId="77777777" w:rsidR="00EB63DB" w:rsidRDefault="00EB63DB">
      <w:r>
        <w:separator/>
      </w:r>
    </w:p>
  </w:footnote>
  <w:footnote w:type="continuationSeparator" w:id="0">
    <w:p w14:paraId="51AF4CCD" w14:textId="77777777" w:rsidR="00EB63DB" w:rsidRDefault="00EB63DB">
      <w:r>
        <w:continuationSeparator/>
      </w:r>
    </w:p>
  </w:footnote>
  <w:footnote w:type="continuationNotice" w:id="1">
    <w:p w14:paraId="35CD086A" w14:textId="77777777" w:rsidR="00EB63DB" w:rsidRDefault="00EB63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B12923"/>
    <w:multiLevelType w:val="hybridMultilevel"/>
    <w:tmpl w:val="D15C3B7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207226">
    <w:abstractNumId w:val="32"/>
  </w:num>
  <w:num w:numId="2" w16cid:durableId="1090466720">
    <w:abstractNumId w:val="27"/>
  </w:num>
  <w:num w:numId="3" w16cid:durableId="328607920">
    <w:abstractNumId w:val="2"/>
  </w:num>
  <w:num w:numId="4" w16cid:durableId="2020884905">
    <w:abstractNumId w:val="33"/>
  </w:num>
  <w:num w:numId="5" w16cid:durableId="1628899834">
    <w:abstractNumId w:val="34"/>
  </w:num>
  <w:num w:numId="6" w16cid:durableId="1280601182">
    <w:abstractNumId w:val="35"/>
  </w:num>
  <w:num w:numId="7" w16cid:durableId="1847745690">
    <w:abstractNumId w:val="17"/>
  </w:num>
  <w:num w:numId="8" w16cid:durableId="149754146">
    <w:abstractNumId w:val="18"/>
  </w:num>
  <w:num w:numId="9" w16cid:durableId="182985889">
    <w:abstractNumId w:val="11"/>
  </w:num>
  <w:num w:numId="10" w16cid:durableId="1016268114">
    <w:abstractNumId w:val="44"/>
  </w:num>
  <w:num w:numId="11" w16cid:durableId="2010407831">
    <w:abstractNumId w:val="24"/>
  </w:num>
  <w:num w:numId="12" w16cid:durableId="1349453712">
    <w:abstractNumId w:val="41"/>
  </w:num>
  <w:num w:numId="13" w16cid:durableId="264000999">
    <w:abstractNumId w:val="42"/>
  </w:num>
  <w:num w:numId="14" w16cid:durableId="871193587">
    <w:abstractNumId w:val="19"/>
  </w:num>
  <w:num w:numId="15" w16cid:durableId="1000355361">
    <w:abstractNumId w:val="1"/>
  </w:num>
  <w:num w:numId="16" w16cid:durableId="1723478011">
    <w:abstractNumId w:val="0"/>
  </w:num>
  <w:num w:numId="17" w16cid:durableId="261962951">
    <w:abstractNumId w:val="5"/>
  </w:num>
  <w:num w:numId="18" w16cid:durableId="1079863118">
    <w:abstractNumId w:val="31"/>
  </w:num>
  <w:num w:numId="19" w16cid:durableId="951935543">
    <w:abstractNumId w:val="20"/>
  </w:num>
  <w:num w:numId="20" w16cid:durableId="1194423937">
    <w:abstractNumId w:val="39"/>
  </w:num>
  <w:num w:numId="21" w16cid:durableId="1273711965">
    <w:abstractNumId w:val="6"/>
  </w:num>
  <w:num w:numId="22" w16cid:durableId="856626427">
    <w:abstractNumId w:val="43"/>
  </w:num>
  <w:num w:numId="23" w16cid:durableId="476580436">
    <w:abstractNumId w:val="37"/>
  </w:num>
  <w:num w:numId="24" w16cid:durableId="762261829">
    <w:abstractNumId w:val="21"/>
  </w:num>
  <w:num w:numId="25" w16cid:durableId="39133901">
    <w:abstractNumId w:val="8"/>
  </w:num>
  <w:num w:numId="26" w16cid:durableId="1696998179">
    <w:abstractNumId w:val="40"/>
  </w:num>
  <w:num w:numId="27" w16cid:durableId="790367055">
    <w:abstractNumId w:val="14"/>
  </w:num>
  <w:num w:numId="28" w16cid:durableId="2030258010">
    <w:abstractNumId w:val="15"/>
  </w:num>
  <w:num w:numId="29" w16cid:durableId="12810382">
    <w:abstractNumId w:val="13"/>
  </w:num>
  <w:num w:numId="30" w16cid:durableId="998730777">
    <w:abstractNumId w:val="23"/>
  </w:num>
  <w:num w:numId="31" w16cid:durableId="1574663379">
    <w:abstractNumId w:val="22"/>
  </w:num>
  <w:num w:numId="32" w16cid:durableId="580992680">
    <w:abstractNumId w:val="16"/>
  </w:num>
  <w:num w:numId="33" w16cid:durableId="994451127">
    <w:abstractNumId w:val="4"/>
  </w:num>
  <w:num w:numId="34" w16cid:durableId="2116560811">
    <w:abstractNumId w:val="10"/>
  </w:num>
  <w:num w:numId="35" w16cid:durableId="451292881">
    <w:abstractNumId w:val="7"/>
  </w:num>
  <w:num w:numId="36" w16cid:durableId="2021395520">
    <w:abstractNumId w:val="9"/>
  </w:num>
  <w:num w:numId="37" w16cid:durableId="1019088617">
    <w:abstractNumId w:val="12"/>
  </w:num>
  <w:num w:numId="38" w16cid:durableId="69236544">
    <w:abstractNumId w:val="26"/>
  </w:num>
  <w:num w:numId="39" w16cid:durableId="18011454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4671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190973">
    <w:abstractNumId w:val="36"/>
  </w:num>
  <w:num w:numId="42" w16cid:durableId="865674719">
    <w:abstractNumId w:val="25"/>
  </w:num>
  <w:num w:numId="43" w16cid:durableId="1803689510">
    <w:abstractNumId w:val="30"/>
  </w:num>
  <w:num w:numId="44" w16cid:durableId="1146166313">
    <w:abstractNumId w:val="38"/>
  </w:num>
  <w:num w:numId="45" w16cid:durableId="403575936">
    <w:abstractNumId w:val="3"/>
  </w:num>
  <w:num w:numId="46" w16cid:durableId="894045629">
    <w:abstractNumId w:val="28"/>
  </w:num>
  <w:num w:numId="47" w16cid:durableId="136309280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5B5"/>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0C9"/>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06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824"/>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79C"/>
    <w:rsid w:val="00016B44"/>
    <w:rsid w:val="0001718D"/>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61E"/>
    <w:rsid w:val="00024795"/>
    <w:rsid w:val="0002496A"/>
    <w:rsid w:val="00025631"/>
    <w:rsid w:val="0002564D"/>
    <w:rsid w:val="00025ECA"/>
    <w:rsid w:val="0002600F"/>
    <w:rsid w:val="000260C9"/>
    <w:rsid w:val="00026619"/>
    <w:rsid w:val="000266A9"/>
    <w:rsid w:val="000268C4"/>
    <w:rsid w:val="00026E03"/>
    <w:rsid w:val="00026E63"/>
    <w:rsid w:val="00027637"/>
    <w:rsid w:val="000277CD"/>
    <w:rsid w:val="000278F8"/>
    <w:rsid w:val="00027FFE"/>
    <w:rsid w:val="000300EC"/>
    <w:rsid w:val="0003017A"/>
    <w:rsid w:val="00030487"/>
    <w:rsid w:val="00030555"/>
    <w:rsid w:val="00030564"/>
    <w:rsid w:val="00030678"/>
    <w:rsid w:val="00030D61"/>
    <w:rsid w:val="00031D5B"/>
    <w:rsid w:val="00031DD1"/>
    <w:rsid w:val="000325A6"/>
    <w:rsid w:val="000325B8"/>
    <w:rsid w:val="0003270A"/>
    <w:rsid w:val="00032728"/>
    <w:rsid w:val="00032A7A"/>
    <w:rsid w:val="00032D6C"/>
    <w:rsid w:val="0003318F"/>
    <w:rsid w:val="00033617"/>
    <w:rsid w:val="00033AD8"/>
    <w:rsid w:val="00033BF1"/>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3A70"/>
    <w:rsid w:val="000444EF"/>
    <w:rsid w:val="00044717"/>
    <w:rsid w:val="0004473C"/>
    <w:rsid w:val="000451AC"/>
    <w:rsid w:val="00045381"/>
    <w:rsid w:val="0004549B"/>
    <w:rsid w:val="00045B06"/>
    <w:rsid w:val="00045D56"/>
    <w:rsid w:val="00045ED5"/>
    <w:rsid w:val="00046A0F"/>
    <w:rsid w:val="00046A5D"/>
    <w:rsid w:val="00046B0E"/>
    <w:rsid w:val="00047B7B"/>
    <w:rsid w:val="00047D76"/>
    <w:rsid w:val="000500BA"/>
    <w:rsid w:val="00050469"/>
    <w:rsid w:val="00050C97"/>
    <w:rsid w:val="00050CBA"/>
    <w:rsid w:val="00050DD3"/>
    <w:rsid w:val="00050EBF"/>
    <w:rsid w:val="000511C8"/>
    <w:rsid w:val="0005149A"/>
    <w:rsid w:val="00051664"/>
    <w:rsid w:val="0005167B"/>
    <w:rsid w:val="0005173C"/>
    <w:rsid w:val="00051DB7"/>
    <w:rsid w:val="00051EBD"/>
    <w:rsid w:val="00051FB7"/>
    <w:rsid w:val="00052A07"/>
    <w:rsid w:val="00052ACB"/>
    <w:rsid w:val="00052D81"/>
    <w:rsid w:val="00053144"/>
    <w:rsid w:val="00053309"/>
    <w:rsid w:val="000534E3"/>
    <w:rsid w:val="00053924"/>
    <w:rsid w:val="00053A63"/>
    <w:rsid w:val="00054A35"/>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7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8A"/>
    <w:rsid w:val="000804AD"/>
    <w:rsid w:val="0008059C"/>
    <w:rsid w:val="0008069D"/>
    <w:rsid w:val="000807FD"/>
    <w:rsid w:val="000809FD"/>
    <w:rsid w:val="000814CF"/>
    <w:rsid w:val="000817B8"/>
    <w:rsid w:val="00081801"/>
    <w:rsid w:val="00081AE6"/>
    <w:rsid w:val="00081E24"/>
    <w:rsid w:val="0008293D"/>
    <w:rsid w:val="0008341C"/>
    <w:rsid w:val="0008433E"/>
    <w:rsid w:val="000843BC"/>
    <w:rsid w:val="0008452F"/>
    <w:rsid w:val="000848D8"/>
    <w:rsid w:val="00084D6C"/>
    <w:rsid w:val="00085127"/>
    <w:rsid w:val="0008536C"/>
    <w:rsid w:val="000855EB"/>
    <w:rsid w:val="00085B52"/>
    <w:rsid w:val="00085CE3"/>
    <w:rsid w:val="0008657C"/>
    <w:rsid w:val="00086676"/>
    <w:rsid w:val="000866CF"/>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2D7A"/>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2DA"/>
    <w:rsid w:val="000A3823"/>
    <w:rsid w:val="000A3898"/>
    <w:rsid w:val="000A3990"/>
    <w:rsid w:val="000A3E03"/>
    <w:rsid w:val="000A3FE6"/>
    <w:rsid w:val="000A41B6"/>
    <w:rsid w:val="000A459E"/>
    <w:rsid w:val="000A4B9E"/>
    <w:rsid w:val="000A53E1"/>
    <w:rsid w:val="000A5604"/>
    <w:rsid w:val="000A56F2"/>
    <w:rsid w:val="000A580A"/>
    <w:rsid w:val="000A59DB"/>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B80"/>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6B9"/>
    <w:rsid w:val="000D1743"/>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CA9"/>
    <w:rsid w:val="000D41DC"/>
    <w:rsid w:val="000D44B6"/>
    <w:rsid w:val="000D451A"/>
    <w:rsid w:val="000D46F8"/>
    <w:rsid w:val="000D4797"/>
    <w:rsid w:val="000D4E9D"/>
    <w:rsid w:val="000D4EED"/>
    <w:rsid w:val="000D5127"/>
    <w:rsid w:val="000D5534"/>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10"/>
    <w:rsid w:val="000E1E88"/>
    <w:rsid w:val="000E1E92"/>
    <w:rsid w:val="000E2907"/>
    <w:rsid w:val="000E2AB6"/>
    <w:rsid w:val="000E36D0"/>
    <w:rsid w:val="000E3911"/>
    <w:rsid w:val="000E3F75"/>
    <w:rsid w:val="000E3FD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61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5D81"/>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2AC2"/>
    <w:rsid w:val="00103057"/>
    <w:rsid w:val="001031A3"/>
    <w:rsid w:val="00103F25"/>
    <w:rsid w:val="00103F5C"/>
    <w:rsid w:val="0010400F"/>
    <w:rsid w:val="001043E8"/>
    <w:rsid w:val="001048F9"/>
    <w:rsid w:val="001049E3"/>
    <w:rsid w:val="00104CCC"/>
    <w:rsid w:val="001052F1"/>
    <w:rsid w:val="00105771"/>
    <w:rsid w:val="00105E0C"/>
    <w:rsid w:val="001062CD"/>
    <w:rsid w:val="001062FB"/>
    <w:rsid w:val="001063E6"/>
    <w:rsid w:val="0010668D"/>
    <w:rsid w:val="001066F4"/>
    <w:rsid w:val="001068D3"/>
    <w:rsid w:val="00106A58"/>
    <w:rsid w:val="00106AD3"/>
    <w:rsid w:val="001071FB"/>
    <w:rsid w:val="0011007E"/>
    <w:rsid w:val="001101E8"/>
    <w:rsid w:val="00110A4B"/>
    <w:rsid w:val="00110FC6"/>
    <w:rsid w:val="001115F4"/>
    <w:rsid w:val="00111C37"/>
    <w:rsid w:val="00111D32"/>
    <w:rsid w:val="0011236A"/>
    <w:rsid w:val="001124E9"/>
    <w:rsid w:val="00112875"/>
    <w:rsid w:val="001128CD"/>
    <w:rsid w:val="00112990"/>
    <w:rsid w:val="00112B51"/>
    <w:rsid w:val="0011314F"/>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15E"/>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3E72"/>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3B"/>
    <w:rsid w:val="0012746B"/>
    <w:rsid w:val="00127763"/>
    <w:rsid w:val="0012793C"/>
    <w:rsid w:val="00127DA1"/>
    <w:rsid w:val="00127DC2"/>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82"/>
    <w:rsid w:val="00132AE7"/>
    <w:rsid w:val="00132FD0"/>
    <w:rsid w:val="0013313A"/>
    <w:rsid w:val="001338A6"/>
    <w:rsid w:val="001339D3"/>
    <w:rsid w:val="00133ACB"/>
    <w:rsid w:val="00133EF0"/>
    <w:rsid w:val="0013446C"/>
    <w:rsid w:val="00134486"/>
    <w:rsid w:val="001344C0"/>
    <w:rsid w:val="00134614"/>
    <w:rsid w:val="0013461B"/>
    <w:rsid w:val="001346FA"/>
    <w:rsid w:val="001347CB"/>
    <w:rsid w:val="00135252"/>
    <w:rsid w:val="00135306"/>
    <w:rsid w:val="00135520"/>
    <w:rsid w:val="001355F6"/>
    <w:rsid w:val="001356E1"/>
    <w:rsid w:val="00135DF2"/>
    <w:rsid w:val="00136242"/>
    <w:rsid w:val="001363A1"/>
    <w:rsid w:val="00136469"/>
    <w:rsid w:val="001364D1"/>
    <w:rsid w:val="0013662A"/>
    <w:rsid w:val="001367D1"/>
    <w:rsid w:val="00136B0B"/>
    <w:rsid w:val="00137152"/>
    <w:rsid w:val="00137566"/>
    <w:rsid w:val="00137878"/>
    <w:rsid w:val="001379FB"/>
    <w:rsid w:val="00137AB5"/>
    <w:rsid w:val="00137F0B"/>
    <w:rsid w:val="001407E1"/>
    <w:rsid w:val="00140805"/>
    <w:rsid w:val="00140E34"/>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DA"/>
    <w:rsid w:val="001538E7"/>
    <w:rsid w:val="00153C7E"/>
    <w:rsid w:val="00154A96"/>
    <w:rsid w:val="001551B5"/>
    <w:rsid w:val="001552AD"/>
    <w:rsid w:val="0015587B"/>
    <w:rsid w:val="001558C7"/>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1BD"/>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628"/>
    <w:rsid w:val="001720A7"/>
    <w:rsid w:val="00172EB7"/>
    <w:rsid w:val="0017330A"/>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2236"/>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3C5C"/>
    <w:rsid w:val="0019412F"/>
    <w:rsid w:val="00194244"/>
    <w:rsid w:val="00195366"/>
    <w:rsid w:val="0019539D"/>
    <w:rsid w:val="0019553D"/>
    <w:rsid w:val="001957A1"/>
    <w:rsid w:val="00196035"/>
    <w:rsid w:val="00196058"/>
    <w:rsid w:val="00196155"/>
    <w:rsid w:val="001968B7"/>
    <w:rsid w:val="00196A25"/>
    <w:rsid w:val="00196CEF"/>
    <w:rsid w:val="0019754B"/>
    <w:rsid w:val="00197694"/>
    <w:rsid w:val="001977FF"/>
    <w:rsid w:val="0019791C"/>
    <w:rsid w:val="00197AE0"/>
    <w:rsid w:val="00197DF9"/>
    <w:rsid w:val="00197E33"/>
    <w:rsid w:val="001A01B7"/>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DCD"/>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732"/>
    <w:rsid w:val="001B4CFD"/>
    <w:rsid w:val="001B4DC3"/>
    <w:rsid w:val="001B54DE"/>
    <w:rsid w:val="001B550D"/>
    <w:rsid w:val="001B560B"/>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9FF"/>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B3B"/>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35F"/>
    <w:rsid w:val="001E53A7"/>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1A3B"/>
    <w:rsid w:val="001F2029"/>
    <w:rsid w:val="001F2596"/>
    <w:rsid w:val="001F2C09"/>
    <w:rsid w:val="001F3828"/>
    <w:rsid w:val="001F3916"/>
    <w:rsid w:val="001F3FBB"/>
    <w:rsid w:val="001F45F0"/>
    <w:rsid w:val="001F46D4"/>
    <w:rsid w:val="001F47FB"/>
    <w:rsid w:val="001F4C8F"/>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AF2"/>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AB2"/>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530"/>
    <w:rsid w:val="00221676"/>
    <w:rsid w:val="00221739"/>
    <w:rsid w:val="00221CC8"/>
    <w:rsid w:val="00221E74"/>
    <w:rsid w:val="002222A9"/>
    <w:rsid w:val="00222484"/>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114"/>
    <w:rsid w:val="00236C3C"/>
    <w:rsid w:val="002374CE"/>
    <w:rsid w:val="00237F7D"/>
    <w:rsid w:val="0024010D"/>
    <w:rsid w:val="00240648"/>
    <w:rsid w:val="00240AB6"/>
    <w:rsid w:val="00240EBE"/>
    <w:rsid w:val="00241559"/>
    <w:rsid w:val="00241870"/>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667"/>
    <w:rsid w:val="00246894"/>
    <w:rsid w:val="002468C3"/>
    <w:rsid w:val="00247579"/>
    <w:rsid w:val="002500C8"/>
    <w:rsid w:val="002505BE"/>
    <w:rsid w:val="00250C35"/>
    <w:rsid w:val="00251A97"/>
    <w:rsid w:val="00251A9D"/>
    <w:rsid w:val="00251D51"/>
    <w:rsid w:val="002523C6"/>
    <w:rsid w:val="00252597"/>
    <w:rsid w:val="00252836"/>
    <w:rsid w:val="00252B77"/>
    <w:rsid w:val="00252C3D"/>
    <w:rsid w:val="00252CF7"/>
    <w:rsid w:val="00252E9E"/>
    <w:rsid w:val="00252F6B"/>
    <w:rsid w:val="002533CA"/>
    <w:rsid w:val="00253A96"/>
    <w:rsid w:val="0025491B"/>
    <w:rsid w:val="00254B31"/>
    <w:rsid w:val="00254F13"/>
    <w:rsid w:val="00255029"/>
    <w:rsid w:val="002558ED"/>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44C"/>
    <w:rsid w:val="00262998"/>
    <w:rsid w:val="00262F9B"/>
    <w:rsid w:val="00262FDD"/>
    <w:rsid w:val="002633CF"/>
    <w:rsid w:val="00263A18"/>
    <w:rsid w:val="0026414D"/>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6A"/>
    <w:rsid w:val="002812E7"/>
    <w:rsid w:val="0028154C"/>
    <w:rsid w:val="002815A6"/>
    <w:rsid w:val="002816A6"/>
    <w:rsid w:val="00281A7D"/>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9B7"/>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0A0"/>
    <w:rsid w:val="002A1D4E"/>
    <w:rsid w:val="002A2469"/>
    <w:rsid w:val="002A2869"/>
    <w:rsid w:val="002A39A7"/>
    <w:rsid w:val="002A3B15"/>
    <w:rsid w:val="002A3B19"/>
    <w:rsid w:val="002A4E40"/>
    <w:rsid w:val="002A6138"/>
    <w:rsid w:val="002A67F8"/>
    <w:rsid w:val="002A6904"/>
    <w:rsid w:val="002A6A80"/>
    <w:rsid w:val="002A754E"/>
    <w:rsid w:val="002A77FC"/>
    <w:rsid w:val="002A7A0D"/>
    <w:rsid w:val="002A7AC9"/>
    <w:rsid w:val="002A7B16"/>
    <w:rsid w:val="002B0858"/>
    <w:rsid w:val="002B0CE0"/>
    <w:rsid w:val="002B103B"/>
    <w:rsid w:val="002B24D6"/>
    <w:rsid w:val="002B2E9E"/>
    <w:rsid w:val="002B2FFF"/>
    <w:rsid w:val="002B34B7"/>
    <w:rsid w:val="002B3894"/>
    <w:rsid w:val="002B39FB"/>
    <w:rsid w:val="002B3BBE"/>
    <w:rsid w:val="002B3C15"/>
    <w:rsid w:val="002B4333"/>
    <w:rsid w:val="002B4396"/>
    <w:rsid w:val="002B4F37"/>
    <w:rsid w:val="002B52C9"/>
    <w:rsid w:val="002B52ED"/>
    <w:rsid w:val="002B53D9"/>
    <w:rsid w:val="002B5441"/>
    <w:rsid w:val="002B56F6"/>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ED5"/>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37C"/>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6FC"/>
    <w:rsid w:val="0030186D"/>
    <w:rsid w:val="00301B4F"/>
    <w:rsid w:val="00301CE6"/>
    <w:rsid w:val="00301DCF"/>
    <w:rsid w:val="00302036"/>
    <w:rsid w:val="003020DB"/>
    <w:rsid w:val="0030240B"/>
    <w:rsid w:val="0030256B"/>
    <w:rsid w:val="00302886"/>
    <w:rsid w:val="00303579"/>
    <w:rsid w:val="00303A41"/>
    <w:rsid w:val="00303C49"/>
    <w:rsid w:val="00303DF2"/>
    <w:rsid w:val="00304338"/>
    <w:rsid w:val="003044A0"/>
    <w:rsid w:val="003045C1"/>
    <w:rsid w:val="00304FEC"/>
    <w:rsid w:val="0030501F"/>
    <w:rsid w:val="00305174"/>
    <w:rsid w:val="0030539A"/>
    <w:rsid w:val="00305A7C"/>
    <w:rsid w:val="003060FB"/>
    <w:rsid w:val="0030619A"/>
    <w:rsid w:val="0030626D"/>
    <w:rsid w:val="003065A3"/>
    <w:rsid w:val="0030671F"/>
    <w:rsid w:val="00306A20"/>
    <w:rsid w:val="00306CB3"/>
    <w:rsid w:val="003074D8"/>
    <w:rsid w:val="00307623"/>
    <w:rsid w:val="00307BA1"/>
    <w:rsid w:val="00307CA4"/>
    <w:rsid w:val="00307DD7"/>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2E3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BA1"/>
    <w:rsid w:val="00324C3F"/>
    <w:rsid w:val="00324D23"/>
    <w:rsid w:val="00324E24"/>
    <w:rsid w:val="00325214"/>
    <w:rsid w:val="003256DB"/>
    <w:rsid w:val="0032574A"/>
    <w:rsid w:val="00325BCE"/>
    <w:rsid w:val="00326188"/>
    <w:rsid w:val="0032646B"/>
    <w:rsid w:val="0032798D"/>
    <w:rsid w:val="00327B90"/>
    <w:rsid w:val="00327E89"/>
    <w:rsid w:val="00330453"/>
    <w:rsid w:val="00330472"/>
    <w:rsid w:val="00330A38"/>
    <w:rsid w:val="00330D80"/>
    <w:rsid w:val="00331751"/>
    <w:rsid w:val="00331845"/>
    <w:rsid w:val="00331885"/>
    <w:rsid w:val="00332578"/>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1C6A"/>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32"/>
    <w:rsid w:val="0035170A"/>
    <w:rsid w:val="003517CB"/>
    <w:rsid w:val="00352325"/>
    <w:rsid w:val="0035245C"/>
    <w:rsid w:val="00352879"/>
    <w:rsid w:val="00353307"/>
    <w:rsid w:val="00353D59"/>
    <w:rsid w:val="003542BA"/>
    <w:rsid w:val="0035434F"/>
    <w:rsid w:val="003553E5"/>
    <w:rsid w:val="003558E9"/>
    <w:rsid w:val="00355F75"/>
    <w:rsid w:val="00355FA2"/>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120"/>
    <w:rsid w:val="00370E47"/>
    <w:rsid w:val="00371E0E"/>
    <w:rsid w:val="003722E0"/>
    <w:rsid w:val="00372A2D"/>
    <w:rsid w:val="00372D25"/>
    <w:rsid w:val="00373904"/>
    <w:rsid w:val="00373A4E"/>
    <w:rsid w:val="00373A5B"/>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A95"/>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9FA"/>
    <w:rsid w:val="00385BC7"/>
    <w:rsid w:val="00385BF0"/>
    <w:rsid w:val="00385FF5"/>
    <w:rsid w:val="0038600E"/>
    <w:rsid w:val="00386340"/>
    <w:rsid w:val="003865A1"/>
    <w:rsid w:val="00386803"/>
    <w:rsid w:val="00386F42"/>
    <w:rsid w:val="00387020"/>
    <w:rsid w:val="00387287"/>
    <w:rsid w:val="00387714"/>
    <w:rsid w:val="00387867"/>
    <w:rsid w:val="00387F38"/>
    <w:rsid w:val="0039019C"/>
    <w:rsid w:val="00390A29"/>
    <w:rsid w:val="00391506"/>
    <w:rsid w:val="00391A60"/>
    <w:rsid w:val="0039217E"/>
    <w:rsid w:val="0039261B"/>
    <w:rsid w:val="00392844"/>
    <w:rsid w:val="00392B21"/>
    <w:rsid w:val="00392FDC"/>
    <w:rsid w:val="00393352"/>
    <w:rsid w:val="003939FF"/>
    <w:rsid w:val="00393FCB"/>
    <w:rsid w:val="00394425"/>
    <w:rsid w:val="00394702"/>
    <w:rsid w:val="00394A69"/>
    <w:rsid w:val="00394AF6"/>
    <w:rsid w:val="00394D8B"/>
    <w:rsid w:val="0039527E"/>
    <w:rsid w:val="00395308"/>
    <w:rsid w:val="00395412"/>
    <w:rsid w:val="00395606"/>
    <w:rsid w:val="00395660"/>
    <w:rsid w:val="00395CE3"/>
    <w:rsid w:val="003960BB"/>
    <w:rsid w:val="00396928"/>
    <w:rsid w:val="0039692B"/>
    <w:rsid w:val="003975E4"/>
    <w:rsid w:val="00397847"/>
    <w:rsid w:val="00397C27"/>
    <w:rsid w:val="00397D58"/>
    <w:rsid w:val="00397EAC"/>
    <w:rsid w:val="003A0291"/>
    <w:rsid w:val="003A06D0"/>
    <w:rsid w:val="003A0A50"/>
    <w:rsid w:val="003A0DB3"/>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97A"/>
    <w:rsid w:val="003A3A66"/>
    <w:rsid w:val="003A3FB5"/>
    <w:rsid w:val="003A424E"/>
    <w:rsid w:val="003A45A1"/>
    <w:rsid w:val="003A4862"/>
    <w:rsid w:val="003A4C72"/>
    <w:rsid w:val="003A57A2"/>
    <w:rsid w:val="003A59FF"/>
    <w:rsid w:val="003A5B0A"/>
    <w:rsid w:val="003A5E8F"/>
    <w:rsid w:val="003A5ED5"/>
    <w:rsid w:val="003A664F"/>
    <w:rsid w:val="003A6BAC"/>
    <w:rsid w:val="003A6F2A"/>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74"/>
    <w:rsid w:val="003B369F"/>
    <w:rsid w:val="003B36A3"/>
    <w:rsid w:val="003B3B81"/>
    <w:rsid w:val="003B3D12"/>
    <w:rsid w:val="003B40DC"/>
    <w:rsid w:val="003B4830"/>
    <w:rsid w:val="003B4EB3"/>
    <w:rsid w:val="003B50E2"/>
    <w:rsid w:val="003B5117"/>
    <w:rsid w:val="003B58ED"/>
    <w:rsid w:val="003B59DF"/>
    <w:rsid w:val="003B6187"/>
    <w:rsid w:val="003B64BB"/>
    <w:rsid w:val="003B6692"/>
    <w:rsid w:val="003B6929"/>
    <w:rsid w:val="003B6ADF"/>
    <w:rsid w:val="003B7184"/>
    <w:rsid w:val="003B7257"/>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98F"/>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0642"/>
    <w:rsid w:val="003D109F"/>
    <w:rsid w:val="003D1561"/>
    <w:rsid w:val="003D1806"/>
    <w:rsid w:val="003D1937"/>
    <w:rsid w:val="003D19F4"/>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CAC"/>
    <w:rsid w:val="003E25C6"/>
    <w:rsid w:val="003E2B66"/>
    <w:rsid w:val="003E2BB2"/>
    <w:rsid w:val="003E2D57"/>
    <w:rsid w:val="003E2D7A"/>
    <w:rsid w:val="003E2F72"/>
    <w:rsid w:val="003E3A3A"/>
    <w:rsid w:val="003E3A7C"/>
    <w:rsid w:val="003E4103"/>
    <w:rsid w:val="003E4130"/>
    <w:rsid w:val="003E4144"/>
    <w:rsid w:val="003E4835"/>
    <w:rsid w:val="003E4F2A"/>
    <w:rsid w:val="003E5436"/>
    <w:rsid w:val="003E55E4"/>
    <w:rsid w:val="003E5EF6"/>
    <w:rsid w:val="003E5F33"/>
    <w:rsid w:val="003E5F4C"/>
    <w:rsid w:val="003E60B0"/>
    <w:rsid w:val="003E69C9"/>
    <w:rsid w:val="003E70B0"/>
    <w:rsid w:val="003E7235"/>
    <w:rsid w:val="003E72F7"/>
    <w:rsid w:val="003E73C4"/>
    <w:rsid w:val="003E73D6"/>
    <w:rsid w:val="003E74E3"/>
    <w:rsid w:val="003E77F4"/>
    <w:rsid w:val="003E7A85"/>
    <w:rsid w:val="003E7E85"/>
    <w:rsid w:val="003F00DF"/>
    <w:rsid w:val="003F05C7"/>
    <w:rsid w:val="003F0E1B"/>
    <w:rsid w:val="003F0FDB"/>
    <w:rsid w:val="003F1A7F"/>
    <w:rsid w:val="003F1D1B"/>
    <w:rsid w:val="003F2210"/>
    <w:rsid w:val="003F2402"/>
    <w:rsid w:val="003F2470"/>
    <w:rsid w:val="003F2738"/>
    <w:rsid w:val="003F282A"/>
    <w:rsid w:val="003F28D9"/>
    <w:rsid w:val="003F2AC0"/>
    <w:rsid w:val="003F2CD4"/>
    <w:rsid w:val="003F2ED8"/>
    <w:rsid w:val="003F31CF"/>
    <w:rsid w:val="003F3517"/>
    <w:rsid w:val="003F434A"/>
    <w:rsid w:val="003F47DA"/>
    <w:rsid w:val="003F498C"/>
    <w:rsid w:val="003F580E"/>
    <w:rsid w:val="003F5F02"/>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0FA6"/>
    <w:rsid w:val="00401132"/>
    <w:rsid w:val="004012EE"/>
    <w:rsid w:val="004017CD"/>
    <w:rsid w:val="004019EC"/>
    <w:rsid w:val="00401C03"/>
    <w:rsid w:val="00402378"/>
    <w:rsid w:val="0040257C"/>
    <w:rsid w:val="004028C3"/>
    <w:rsid w:val="00402D5E"/>
    <w:rsid w:val="00402E2B"/>
    <w:rsid w:val="00403871"/>
    <w:rsid w:val="0040395A"/>
    <w:rsid w:val="004039DC"/>
    <w:rsid w:val="0040429D"/>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BE7"/>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4F0D"/>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37D"/>
    <w:rsid w:val="004246D5"/>
    <w:rsid w:val="0042477E"/>
    <w:rsid w:val="004249FA"/>
    <w:rsid w:val="00424DDE"/>
    <w:rsid w:val="00425000"/>
    <w:rsid w:val="00425AE8"/>
    <w:rsid w:val="00425C51"/>
    <w:rsid w:val="00425DBE"/>
    <w:rsid w:val="00425DCA"/>
    <w:rsid w:val="004264A0"/>
    <w:rsid w:val="004265D5"/>
    <w:rsid w:val="00426650"/>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51"/>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8CF"/>
    <w:rsid w:val="00450BA7"/>
    <w:rsid w:val="00450F82"/>
    <w:rsid w:val="0045128C"/>
    <w:rsid w:val="004517AA"/>
    <w:rsid w:val="00451BA8"/>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BFC"/>
    <w:rsid w:val="00454EC7"/>
    <w:rsid w:val="004550AB"/>
    <w:rsid w:val="004555F3"/>
    <w:rsid w:val="00455879"/>
    <w:rsid w:val="00455BE4"/>
    <w:rsid w:val="00455EFC"/>
    <w:rsid w:val="00456389"/>
    <w:rsid w:val="00456BCD"/>
    <w:rsid w:val="004570AD"/>
    <w:rsid w:val="00457565"/>
    <w:rsid w:val="004575EA"/>
    <w:rsid w:val="00457B71"/>
    <w:rsid w:val="00457F1A"/>
    <w:rsid w:val="004601E0"/>
    <w:rsid w:val="004608AD"/>
    <w:rsid w:val="00460CFB"/>
    <w:rsid w:val="00460F0C"/>
    <w:rsid w:val="0046164D"/>
    <w:rsid w:val="00461DFF"/>
    <w:rsid w:val="00461EF0"/>
    <w:rsid w:val="0046222D"/>
    <w:rsid w:val="00462BD0"/>
    <w:rsid w:val="00462C36"/>
    <w:rsid w:val="00462F8F"/>
    <w:rsid w:val="004630EF"/>
    <w:rsid w:val="00463294"/>
    <w:rsid w:val="004634A6"/>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7F2"/>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5A24"/>
    <w:rsid w:val="0047610C"/>
    <w:rsid w:val="0047635B"/>
    <w:rsid w:val="0047666D"/>
    <w:rsid w:val="004770CB"/>
    <w:rsid w:val="00477768"/>
    <w:rsid w:val="004778CE"/>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A56"/>
    <w:rsid w:val="00485D95"/>
    <w:rsid w:val="00485E90"/>
    <w:rsid w:val="004868C3"/>
    <w:rsid w:val="00486FB4"/>
    <w:rsid w:val="00487423"/>
    <w:rsid w:val="00487FC5"/>
    <w:rsid w:val="004906CC"/>
    <w:rsid w:val="004907EB"/>
    <w:rsid w:val="0049093D"/>
    <w:rsid w:val="00490C23"/>
    <w:rsid w:val="00491035"/>
    <w:rsid w:val="00491407"/>
    <w:rsid w:val="00491681"/>
    <w:rsid w:val="00491BF1"/>
    <w:rsid w:val="00491C3B"/>
    <w:rsid w:val="00491F9B"/>
    <w:rsid w:val="004924B0"/>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C69"/>
    <w:rsid w:val="004A20EE"/>
    <w:rsid w:val="004A2491"/>
    <w:rsid w:val="004A297B"/>
    <w:rsid w:val="004A2996"/>
    <w:rsid w:val="004A2B2D"/>
    <w:rsid w:val="004A2B94"/>
    <w:rsid w:val="004A2D54"/>
    <w:rsid w:val="004A33F9"/>
    <w:rsid w:val="004A35CE"/>
    <w:rsid w:val="004A3BE8"/>
    <w:rsid w:val="004A45BB"/>
    <w:rsid w:val="004A45E8"/>
    <w:rsid w:val="004A45FE"/>
    <w:rsid w:val="004A46CF"/>
    <w:rsid w:val="004A4945"/>
    <w:rsid w:val="004A56BD"/>
    <w:rsid w:val="004A5775"/>
    <w:rsid w:val="004A57CB"/>
    <w:rsid w:val="004A5827"/>
    <w:rsid w:val="004A5885"/>
    <w:rsid w:val="004A5D13"/>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60"/>
    <w:rsid w:val="004C228B"/>
    <w:rsid w:val="004C24AB"/>
    <w:rsid w:val="004C2B97"/>
    <w:rsid w:val="004C2BD2"/>
    <w:rsid w:val="004C32EA"/>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63E"/>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D4B"/>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36"/>
    <w:rsid w:val="004F1C57"/>
    <w:rsid w:val="004F1DAA"/>
    <w:rsid w:val="004F2078"/>
    <w:rsid w:val="004F2250"/>
    <w:rsid w:val="004F27C9"/>
    <w:rsid w:val="004F2BE7"/>
    <w:rsid w:val="004F2E55"/>
    <w:rsid w:val="004F3133"/>
    <w:rsid w:val="004F3431"/>
    <w:rsid w:val="004F39CC"/>
    <w:rsid w:val="004F3EE1"/>
    <w:rsid w:val="004F4498"/>
    <w:rsid w:val="004F472B"/>
    <w:rsid w:val="004F48E3"/>
    <w:rsid w:val="004F48EA"/>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56D"/>
    <w:rsid w:val="0050172D"/>
    <w:rsid w:val="00501742"/>
    <w:rsid w:val="00501887"/>
    <w:rsid w:val="00501C2E"/>
    <w:rsid w:val="00501FF5"/>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CE8"/>
    <w:rsid w:val="00514EB6"/>
    <w:rsid w:val="00515261"/>
    <w:rsid w:val="00515299"/>
    <w:rsid w:val="005153A7"/>
    <w:rsid w:val="005153EC"/>
    <w:rsid w:val="00515499"/>
    <w:rsid w:val="005154EA"/>
    <w:rsid w:val="005157AA"/>
    <w:rsid w:val="00515E91"/>
    <w:rsid w:val="00515F5B"/>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98C"/>
    <w:rsid w:val="00523CCF"/>
    <w:rsid w:val="00523D11"/>
    <w:rsid w:val="00523E4A"/>
    <w:rsid w:val="00523E7F"/>
    <w:rsid w:val="0052426F"/>
    <w:rsid w:val="0052430A"/>
    <w:rsid w:val="0052514E"/>
    <w:rsid w:val="0052520B"/>
    <w:rsid w:val="00525276"/>
    <w:rsid w:val="00525614"/>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131"/>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79E"/>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0C6"/>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2A2"/>
    <w:rsid w:val="00565392"/>
    <w:rsid w:val="0056564F"/>
    <w:rsid w:val="00565AD8"/>
    <w:rsid w:val="00565B6D"/>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1DD"/>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114"/>
    <w:rsid w:val="00580225"/>
    <w:rsid w:val="005802FB"/>
    <w:rsid w:val="00580DC4"/>
    <w:rsid w:val="00580E8F"/>
    <w:rsid w:val="00581EC9"/>
    <w:rsid w:val="0058233D"/>
    <w:rsid w:val="005825D4"/>
    <w:rsid w:val="00582809"/>
    <w:rsid w:val="00582C21"/>
    <w:rsid w:val="00582EF6"/>
    <w:rsid w:val="00583534"/>
    <w:rsid w:val="00583A34"/>
    <w:rsid w:val="00583F3D"/>
    <w:rsid w:val="00584723"/>
    <w:rsid w:val="005847D5"/>
    <w:rsid w:val="00585014"/>
    <w:rsid w:val="00585183"/>
    <w:rsid w:val="00585223"/>
    <w:rsid w:val="005852F0"/>
    <w:rsid w:val="005855EA"/>
    <w:rsid w:val="00585C82"/>
    <w:rsid w:val="00585FFE"/>
    <w:rsid w:val="00586000"/>
    <w:rsid w:val="0058662F"/>
    <w:rsid w:val="005870A9"/>
    <w:rsid w:val="005871D8"/>
    <w:rsid w:val="005872C9"/>
    <w:rsid w:val="00587354"/>
    <w:rsid w:val="0058798C"/>
    <w:rsid w:val="00587A1E"/>
    <w:rsid w:val="00587AF9"/>
    <w:rsid w:val="00587CD0"/>
    <w:rsid w:val="00587D60"/>
    <w:rsid w:val="005900FA"/>
    <w:rsid w:val="005901AA"/>
    <w:rsid w:val="005908F6"/>
    <w:rsid w:val="00590D4A"/>
    <w:rsid w:val="00590DCB"/>
    <w:rsid w:val="00590FED"/>
    <w:rsid w:val="005911F3"/>
    <w:rsid w:val="005914F1"/>
    <w:rsid w:val="00591832"/>
    <w:rsid w:val="00591F65"/>
    <w:rsid w:val="00591FCB"/>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323"/>
    <w:rsid w:val="005A15D8"/>
    <w:rsid w:val="005A1B20"/>
    <w:rsid w:val="005A1E9A"/>
    <w:rsid w:val="005A209A"/>
    <w:rsid w:val="005A294F"/>
    <w:rsid w:val="005A2D13"/>
    <w:rsid w:val="005A2FCF"/>
    <w:rsid w:val="005A3AE8"/>
    <w:rsid w:val="005A4050"/>
    <w:rsid w:val="005A41AC"/>
    <w:rsid w:val="005A4457"/>
    <w:rsid w:val="005A4C40"/>
    <w:rsid w:val="005A52F5"/>
    <w:rsid w:val="005A548D"/>
    <w:rsid w:val="005A590E"/>
    <w:rsid w:val="005A63A9"/>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0A5D"/>
    <w:rsid w:val="005B122A"/>
    <w:rsid w:val="005B1409"/>
    <w:rsid w:val="005B143A"/>
    <w:rsid w:val="005B1C82"/>
    <w:rsid w:val="005B1F7D"/>
    <w:rsid w:val="005B207F"/>
    <w:rsid w:val="005B22E9"/>
    <w:rsid w:val="005B2622"/>
    <w:rsid w:val="005B26B5"/>
    <w:rsid w:val="005B2BAA"/>
    <w:rsid w:val="005B3149"/>
    <w:rsid w:val="005B3488"/>
    <w:rsid w:val="005B35D7"/>
    <w:rsid w:val="005B381A"/>
    <w:rsid w:val="005B392A"/>
    <w:rsid w:val="005B3AA3"/>
    <w:rsid w:val="005B3BD6"/>
    <w:rsid w:val="005B3BDD"/>
    <w:rsid w:val="005B3F76"/>
    <w:rsid w:val="005B4496"/>
    <w:rsid w:val="005B4505"/>
    <w:rsid w:val="005B514E"/>
    <w:rsid w:val="005B5231"/>
    <w:rsid w:val="005B533A"/>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846"/>
    <w:rsid w:val="005D4B13"/>
    <w:rsid w:val="005D4E0E"/>
    <w:rsid w:val="005D4F4F"/>
    <w:rsid w:val="005D5561"/>
    <w:rsid w:val="005D5AD0"/>
    <w:rsid w:val="005D66B5"/>
    <w:rsid w:val="005D6936"/>
    <w:rsid w:val="005D6BA9"/>
    <w:rsid w:val="005D7142"/>
    <w:rsid w:val="005D769A"/>
    <w:rsid w:val="005D77D1"/>
    <w:rsid w:val="005D7BAD"/>
    <w:rsid w:val="005E07EE"/>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71E"/>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2EDE"/>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BF4"/>
    <w:rsid w:val="00620D80"/>
    <w:rsid w:val="00621017"/>
    <w:rsid w:val="006210C1"/>
    <w:rsid w:val="006211FF"/>
    <w:rsid w:val="00621DEC"/>
    <w:rsid w:val="00622082"/>
    <w:rsid w:val="0062216D"/>
    <w:rsid w:val="0062283A"/>
    <w:rsid w:val="006234A6"/>
    <w:rsid w:val="00623735"/>
    <w:rsid w:val="0062382B"/>
    <w:rsid w:val="006238E0"/>
    <w:rsid w:val="00623A32"/>
    <w:rsid w:val="00623AAF"/>
    <w:rsid w:val="0062402D"/>
    <w:rsid w:val="006241CE"/>
    <w:rsid w:val="006243E3"/>
    <w:rsid w:val="00624D03"/>
    <w:rsid w:val="00625817"/>
    <w:rsid w:val="00625C68"/>
    <w:rsid w:val="00626275"/>
    <w:rsid w:val="0062635B"/>
    <w:rsid w:val="0062660F"/>
    <w:rsid w:val="006268FC"/>
    <w:rsid w:val="00626B78"/>
    <w:rsid w:val="00626CCE"/>
    <w:rsid w:val="00626EA4"/>
    <w:rsid w:val="00627705"/>
    <w:rsid w:val="00627AC9"/>
    <w:rsid w:val="00627AE9"/>
    <w:rsid w:val="00627D0A"/>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4BDC"/>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3C4B"/>
    <w:rsid w:val="00653C8B"/>
    <w:rsid w:val="00653E4C"/>
    <w:rsid w:val="006541DB"/>
    <w:rsid w:val="006544BB"/>
    <w:rsid w:val="006545CB"/>
    <w:rsid w:val="00654C6E"/>
    <w:rsid w:val="00654D22"/>
    <w:rsid w:val="00654DD5"/>
    <w:rsid w:val="00654F4F"/>
    <w:rsid w:val="00655651"/>
    <w:rsid w:val="00655733"/>
    <w:rsid w:val="006557EE"/>
    <w:rsid w:val="00655800"/>
    <w:rsid w:val="00655ACD"/>
    <w:rsid w:val="00655E38"/>
    <w:rsid w:val="00655E3B"/>
    <w:rsid w:val="00655FA2"/>
    <w:rsid w:val="00656A6D"/>
    <w:rsid w:val="00656A92"/>
    <w:rsid w:val="00656BAA"/>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5E"/>
    <w:rsid w:val="006658E1"/>
    <w:rsid w:val="00665A0E"/>
    <w:rsid w:val="00665BDA"/>
    <w:rsid w:val="00665F90"/>
    <w:rsid w:val="0066615D"/>
    <w:rsid w:val="0066651A"/>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52C"/>
    <w:rsid w:val="00675C72"/>
    <w:rsid w:val="006761B8"/>
    <w:rsid w:val="006766F1"/>
    <w:rsid w:val="0067682B"/>
    <w:rsid w:val="006768CE"/>
    <w:rsid w:val="00676D23"/>
    <w:rsid w:val="00676F69"/>
    <w:rsid w:val="00676F8E"/>
    <w:rsid w:val="0067716F"/>
    <w:rsid w:val="006771F9"/>
    <w:rsid w:val="0067741F"/>
    <w:rsid w:val="00677470"/>
    <w:rsid w:val="00677647"/>
    <w:rsid w:val="0067765C"/>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207"/>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E9"/>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3FF1"/>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AF1"/>
    <w:rsid w:val="006C1CFA"/>
    <w:rsid w:val="006C1DD3"/>
    <w:rsid w:val="006C2114"/>
    <w:rsid w:val="006C24B2"/>
    <w:rsid w:val="006C25DE"/>
    <w:rsid w:val="006C2648"/>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1C6"/>
    <w:rsid w:val="006C7522"/>
    <w:rsid w:val="006C75BD"/>
    <w:rsid w:val="006D00D1"/>
    <w:rsid w:val="006D08CA"/>
    <w:rsid w:val="006D0A5B"/>
    <w:rsid w:val="006D0DE4"/>
    <w:rsid w:val="006D0DF1"/>
    <w:rsid w:val="006D32F0"/>
    <w:rsid w:val="006D3484"/>
    <w:rsid w:val="006D3820"/>
    <w:rsid w:val="006D3A77"/>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4F5"/>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FFC"/>
    <w:rsid w:val="006F573C"/>
    <w:rsid w:val="006F58D4"/>
    <w:rsid w:val="006F5C90"/>
    <w:rsid w:val="006F622E"/>
    <w:rsid w:val="006F6582"/>
    <w:rsid w:val="006F6873"/>
    <w:rsid w:val="006F6CA5"/>
    <w:rsid w:val="006F72BB"/>
    <w:rsid w:val="006F7C42"/>
    <w:rsid w:val="006F7D83"/>
    <w:rsid w:val="007005E7"/>
    <w:rsid w:val="00700BD0"/>
    <w:rsid w:val="00700CF3"/>
    <w:rsid w:val="00700FAE"/>
    <w:rsid w:val="00701495"/>
    <w:rsid w:val="007015A5"/>
    <w:rsid w:val="00701C65"/>
    <w:rsid w:val="00701DAA"/>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A7C"/>
    <w:rsid w:val="00713B2F"/>
    <w:rsid w:val="00713FA6"/>
    <w:rsid w:val="007143EC"/>
    <w:rsid w:val="00714406"/>
    <w:rsid w:val="007148D3"/>
    <w:rsid w:val="00714A09"/>
    <w:rsid w:val="00714D5D"/>
    <w:rsid w:val="00714E90"/>
    <w:rsid w:val="007150A6"/>
    <w:rsid w:val="00715419"/>
    <w:rsid w:val="007156C5"/>
    <w:rsid w:val="00715A1C"/>
    <w:rsid w:val="00715B82"/>
    <w:rsid w:val="00715B9A"/>
    <w:rsid w:val="00715D97"/>
    <w:rsid w:val="0071607B"/>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C4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A82"/>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458"/>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1F49"/>
    <w:rsid w:val="00742054"/>
    <w:rsid w:val="007429C6"/>
    <w:rsid w:val="00742A68"/>
    <w:rsid w:val="00743640"/>
    <w:rsid w:val="00743715"/>
    <w:rsid w:val="00743782"/>
    <w:rsid w:val="00743ED7"/>
    <w:rsid w:val="0074426C"/>
    <w:rsid w:val="007445A0"/>
    <w:rsid w:val="0074478A"/>
    <w:rsid w:val="00744919"/>
    <w:rsid w:val="0074524B"/>
    <w:rsid w:val="007452D3"/>
    <w:rsid w:val="007458B5"/>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07F"/>
    <w:rsid w:val="007522B7"/>
    <w:rsid w:val="00752785"/>
    <w:rsid w:val="00752CE2"/>
    <w:rsid w:val="00753098"/>
    <w:rsid w:val="00753A00"/>
    <w:rsid w:val="00753F39"/>
    <w:rsid w:val="007546FF"/>
    <w:rsid w:val="00754ADC"/>
    <w:rsid w:val="007553E9"/>
    <w:rsid w:val="00755A8A"/>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056"/>
    <w:rsid w:val="007634B4"/>
    <w:rsid w:val="00764B27"/>
    <w:rsid w:val="00764B3D"/>
    <w:rsid w:val="00764CDE"/>
    <w:rsid w:val="00765281"/>
    <w:rsid w:val="007659D8"/>
    <w:rsid w:val="00765C76"/>
    <w:rsid w:val="00766B52"/>
    <w:rsid w:val="00766BAD"/>
    <w:rsid w:val="007671F4"/>
    <w:rsid w:val="007675BF"/>
    <w:rsid w:val="00767796"/>
    <w:rsid w:val="00767A66"/>
    <w:rsid w:val="007700D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7BD"/>
    <w:rsid w:val="00776971"/>
    <w:rsid w:val="00776A01"/>
    <w:rsid w:val="00776C02"/>
    <w:rsid w:val="00776F51"/>
    <w:rsid w:val="0077706B"/>
    <w:rsid w:val="00777287"/>
    <w:rsid w:val="00777388"/>
    <w:rsid w:val="00777541"/>
    <w:rsid w:val="00777DE7"/>
    <w:rsid w:val="00777E4D"/>
    <w:rsid w:val="00777F21"/>
    <w:rsid w:val="0078035B"/>
    <w:rsid w:val="0078066C"/>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4EDE"/>
    <w:rsid w:val="0078519D"/>
    <w:rsid w:val="00785445"/>
    <w:rsid w:val="00785490"/>
    <w:rsid w:val="007855B3"/>
    <w:rsid w:val="00785660"/>
    <w:rsid w:val="007862C8"/>
    <w:rsid w:val="00786608"/>
    <w:rsid w:val="00786E9D"/>
    <w:rsid w:val="0078797D"/>
    <w:rsid w:val="00787B42"/>
    <w:rsid w:val="00787FE1"/>
    <w:rsid w:val="007903A3"/>
    <w:rsid w:val="007903CB"/>
    <w:rsid w:val="0079041D"/>
    <w:rsid w:val="00790AD9"/>
    <w:rsid w:val="00790C18"/>
    <w:rsid w:val="00790E55"/>
    <w:rsid w:val="007911F6"/>
    <w:rsid w:val="00791935"/>
    <w:rsid w:val="00791D14"/>
    <w:rsid w:val="00791EDC"/>
    <w:rsid w:val="00791F65"/>
    <w:rsid w:val="0079220E"/>
    <w:rsid w:val="00792553"/>
    <w:rsid w:val="007925EA"/>
    <w:rsid w:val="0079277B"/>
    <w:rsid w:val="00792C0C"/>
    <w:rsid w:val="0079300A"/>
    <w:rsid w:val="007932CE"/>
    <w:rsid w:val="00793330"/>
    <w:rsid w:val="00793453"/>
    <w:rsid w:val="00793756"/>
    <w:rsid w:val="00793CD8"/>
    <w:rsid w:val="00794231"/>
    <w:rsid w:val="007946B7"/>
    <w:rsid w:val="007947EB"/>
    <w:rsid w:val="00794C18"/>
    <w:rsid w:val="007955C4"/>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16"/>
    <w:rsid w:val="007A1CB3"/>
    <w:rsid w:val="007A1E40"/>
    <w:rsid w:val="007A1E86"/>
    <w:rsid w:val="007A283E"/>
    <w:rsid w:val="007A2857"/>
    <w:rsid w:val="007A2869"/>
    <w:rsid w:val="007A2AD7"/>
    <w:rsid w:val="007A2B7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324"/>
    <w:rsid w:val="007A67B5"/>
    <w:rsid w:val="007A67B6"/>
    <w:rsid w:val="007A7B47"/>
    <w:rsid w:val="007B03D9"/>
    <w:rsid w:val="007B04C5"/>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045"/>
    <w:rsid w:val="007C05DD"/>
    <w:rsid w:val="007C0858"/>
    <w:rsid w:val="007C1110"/>
    <w:rsid w:val="007C1652"/>
    <w:rsid w:val="007C2154"/>
    <w:rsid w:val="007C21D1"/>
    <w:rsid w:val="007C2294"/>
    <w:rsid w:val="007C23B2"/>
    <w:rsid w:val="007C2906"/>
    <w:rsid w:val="007C2CC1"/>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3CD"/>
    <w:rsid w:val="007E2484"/>
    <w:rsid w:val="007E2D0A"/>
    <w:rsid w:val="007E2D40"/>
    <w:rsid w:val="007E3A1F"/>
    <w:rsid w:val="007E458D"/>
    <w:rsid w:val="007E4610"/>
    <w:rsid w:val="007E4715"/>
    <w:rsid w:val="007E4B5C"/>
    <w:rsid w:val="007E4DF3"/>
    <w:rsid w:val="007E505B"/>
    <w:rsid w:val="007E57B6"/>
    <w:rsid w:val="007E5E3B"/>
    <w:rsid w:val="007E6284"/>
    <w:rsid w:val="007E62FA"/>
    <w:rsid w:val="007E682C"/>
    <w:rsid w:val="007E6834"/>
    <w:rsid w:val="007E6C13"/>
    <w:rsid w:val="007E7091"/>
    <w:rsid w:val="007E70DE"/>
    <w:rsid w:val="007E756A"/>
    <w:rsid w:val="007E7C5E"/>
    <w:rsid w:val="007F09E4"/>
    <w:rsid w:val="007F0CC1"/>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2D"/>
    <w:rsid w:val="00800189"/>
    <w:rsid w:val="00800735"/>
    <w:rsid w:val="008007A6"/>
    <w:rsid w:val="008008A5"/>
    <w:rsid w:val="008009AB"/>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3F4"/>
    <w:rsid w:val="008111A5"/>
    <w:rsid w:val="0081120D"/>
    <w:rsid w:val="00811A53"/>
    <w:rsid w:val="00811FCB"/>
    <w:rsid w:val="00812369"/>
    <w:rsid w:val="008124F0"/>
    <w:rsid w:val="008127B0"/>
    <w:rsid w:val="00812BFF"/>
    <w:rsid w:val="00812F2E"/>
    <w:rsid w:val="0081375A"/>
    <w:rsid w:val="008138C4"/>
    <w:rsid w:val="008138DA"/>
    <w:rsid w:val="00813F7E"/>
    <w:rsid w:val="0081410C"/>
    <w:rsid w:val="0081452C"/>
    <w:rsid w:val="00814BCF"/>
    <w:rsid w:val="00814F2C"/>
    <w:rsid w:val="0081588E"/>
    <w:rsid w:val="008158D6"/>
    <w:rsid w:val="00815AE8"/>
    <w:rsid w:val="008160E1"/>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2E74"/>
    <w:rsid w:val="00822EA4"/>
    <w:rsid w:val="0082306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ABF"/>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6F83"/>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1E"/>
    <w:rsid w:val="00844221"/>
    <w:rsid w:val="008442A5"/>
    <w:rsid w:val="00844443"/>
    <w:rsid w:val="008444E8"/>
    <w:rsid w:val="00844644"/>
    <w:rsid w:val="00844A26"/>
    <w:rsid w:val="00844B95"/>
    <w:rsid w:val="00844E80"/>
    <w:rsid w:val="00844F49"/>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6CA"/>
    <w:rsid w:val="00853C12"/>
    <w:rsid w:val="00853FA3"/>
    <w:rsid w:val="008541B1"/>
    <w:rsid w:val="0085429F"/>
    <w:rsid w:val="008548BB"/>
    <w:rsid w:val="0085491A"/>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3F2"/>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51D"/>
    <w:rsid w:val="00866756"/>
    <w:rsid w:val="00866850"/>
    <w:rsid w:val="00866953"/>
    <w:rsid w:val="008677FD"/>
    <w:rsid w:val="008678EA"/>
    <w:rsid w:val="00867987"/>
    <w:rsid w:val="00867B97"/>
    <w:rsid w:val="00870568"/>
    <w:rsid w:val="0087066F"/>
    <w:rsid w:val="0087068B"/>
    <w:rsid w:val="008706D4"/>
    <w:rsid w:val="00870871"/>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97F"/>
    <w:rsid w:val="00875CD7"/>
    <w:rsid w:val="008766B7"/>
    <w:rsid w:val="00876A93"/>
    <w:rsid w:val="00876B4D"/>
    <w:rsid w:val="00877047"/>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910"/>
    <w:rsid w:val="00882D2B"/>
    <w:rsid w:val="00882F5F"/>
    <w:rsid w:val="008830B2"/>
    <w:rsid w:val="008833E8"/>
    <w:rsid w:val="008837D4"/>
    <w:rsid w:val="00884231"/>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7A"/>
    <w:rsid w:val="00887FA9"/>
    <w:rsid w:val="00890084"/>
    <w:rsid w:val="00890974"/>
    <w:rsid w:val="00890C9F"/>
    <w:rsid w:val="00890F93"/>
    <w:rsid w:val="00890FF5"/>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29"/>
    <w:rsid w:val="008B07AC"/>
    <w:rsid w:val="008B1093"/>
    <w:rsid w:val="008B1158"/>
    <w:rsid w:val="008B11C5"/>
    <w:rsid w:val="008B120C"/>
    <w:rsid w:val="008B159D"/>
    <w:rsid w:val="008B1A53"/>
    <w:rsid w:val="008B20A8"/>
    <w:rsid w:val="008B25BA"/>
    <w:rsid w:val="008B2AB2"/>
    <w:rsid w:val="008B2BCD"/>
    <w:rsid w:val="008B37DD"/>
    <w:rsid w:val="008B38A1"/>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0ED7"/>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461"/>
    <w:rsid w:val="008C55E4"/>
    <w:rsid w:val="008C5B0D"/>
    <w:rsid w:val="008C6240"/>
    <w:rsid w:val="008C6365"/>
    <w:rsid w:val="008C63E5"/>
    <w:rsid w:val="008C643F"/>
    <w:rsid w:val="008C6AE8"/>
    <w:rsid w:val="008C6B2A"/>
    <w:rsid w:val="008C6DC2"/>
    <w:rsid w:val="008C6F80"/>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701"/>
    <w:rsid w:val="008D6822"/>
    <w:rsid w:val="008D6D1A"/>
    <w:rsid w:val="008D72CD"/>
    <w:rsid w:val="008D7596"/>
    <w:rsid w:val="008D7D97"/>
    <w:rsid w:val="008D7FD0"/>
    <w:rsid w:val="008E0021"/>
    <w:rsid w:val="008E0264"/>
    <w:rsid w:val="008E0577"/>
    <w:rsid w:val="008E065E"/>
    <w:rsid w:val="008E0927"/>
    <w:rsid w:val="008E0F43"/>
    <w:rsid w:val="008E11E2"/>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92B"/>
    <w:rsid w:val="008E4C52"/>
    <w:rsid w:val="008E5075"/>
    <w:rsid w:val="008E513F"/>
    <w:rsid w:val="008E5147"/>
    <w:rsid w:val="008E5262"/>
    <w:rsid w:val="008E5762"/>
    <w:rsid w:val="008E5ADC"/>
    <w:rsid w:val="008E5B57"/>
    <w:rsid w:val="008E5C1A"/>
    <w:rsid w:val="008E633F"/>
    <w:rsid w:val="008E656B"/>
    <w:rsid w:val="008E6E3A"/>
    <w:rsid w:val="008E7D72"/>
    <w:rsid w:val="008E7D76"/>
    <w:rsid w:val="008F0505"/>
    <w:rsid w:val="008F0A63"/>
    <w:rsid w:val="008F0A9C"/>
    <w:rsid w:val="008F0B29"/>
    <w:rsid w:val="008F124D"/>
    <w:rsid w:val="008F1BF4"/>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B32"/>
    <w:rsid w:val="0090004F"/>
    <w:rsid w:val="0090005D"/>
    <w:rsid w:val="00900066"/>
    <w:rsid w:val="0090037A"/>
    <w:rsid w:val="00900B70"/>
    <w:rsid w:val="00900BAD"/>
    <w:rsid w:val="00900FBE"/>
    <w:rsid w:val="00901638"/>
    <w:rsid w:val="00901AA4"/>
    <w:rsid w:val="00902247"/>
    <w:rsid w:val="00902350"/>
    <w:rsid w:val="009025F3"/>
    <w:rsid w:val="0090336B"/>
    <w:rsid w:val="00903587"/>
    <w:rsid w:val="009035EE"/>
    <w:rsid w:val="0090360C"/>
    <w:rsid w:val="00903D57"/>
    <w:rsid w:val="009042F3"/>
    <w:rsid w:val="00904982"/>
    <w:rsid w:val="00904A9C"/>
    <w:rsid w:val="00904ACB"/>
    <w:rsid w:val="00904D8A"/>
    <w:rsid w:val="00905143"/>
    <w:rsid w:val="009053AA"/>
    <w:rsid w:val="00905566"/>
    <w:rsid w:val="009055D4"/>
    <w:rsid w:val="009057AE"/>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6FE"/>
    <w:rsid w:val="00915B40"/>
    <w:rsid w:val="00915B7F"/>
    <w:rsid w:val="00915F32"/>
    <w:rsid w:val="00915F9B"/>
    <w:rsid w:val="00916079"/>
    <w:rsid w:val="0091722B"/>
    <w:rsid w:val="00917B25"/>
    <w:rsid w:val="00917C21"/>
    <w:rsid w:val="00917CE9"/>
    <w:rsid w:val="00920BF2"/>
    <w:rsid w:val="00920C7E"/>
    <w:rsid w:val="00920D8C"/>
    <w:rsid w:val="00920F57"/>
    <w:rsid w:val="009213E4"/>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9B1"/>
    <w:rsid w:val="00942D4A"/>
    <w:rsid w:val="00943742"/>
    <w:rsid w:val="00943B27"/>
    <w:rsid w:val="00943CA3"/>
    <w:rsid w:val="00944022"/>
    <w:rsid w:val="00944077"/>
    <w:rsid w:val="00944224"/>
    <w:rsid w:val="009445B5"/>
    <w:rsid w:val="009456AD"/>
    <w:rsid w:val="009456B7"/>
    <w:rsid w:val="00945C05"/>
    <w:rsid w:val="00945F93"/>
    <w:rsid w:val="00946178"/>
    <w:rsid w:val="00946653"/>
    <w:rsid w:val="00946736"/>
    <w:rsid w:val="0094675F"/>
    <w:rsid w:val="0094681B"/>
    <w:rsid w:val="00946945"/>
    <w:rsid w:val="009469FD"/>
    <w:rsid w:val="00947197"/>
    <w:rsid w:val="00947713"/>
    <w:rsid w:val="009479D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494"/>
    <w:rsid w:val="00954504"/>
    <w:rsid w:val="00954606"/>
    <w:rsid w:val="00954673"/>
    <w:rsid w:val="00954701"/>
    <w:rsid w:val="0095481F"/>
    <w:rsid w:val="00954C85"/>
    <w:rsid w:val="00954DBF"/>
    <w:rsid w:val="00954E01"/>
    <w:rsid w:val="00955010"/>
    <w:rsid w:val="009551D4"/>
    <w:rsid w:val="009551EA"/>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576B5"/>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3E"/>
    <w:rsid w:val="0096584A"/>
    <w:rsid w:val="009658A2"/>
    <w:rsid w:val="00965E14"/>
    <w:rsid w:val="00966586"/>
    <w:rsid w:val="00966D62"/>
    <w:rsid w:val="00966D99"/>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CBE"/>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767"/>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4F3C"/>
    <w:rsid w:val="00985122"/>
    <w:rsid w:val="00985253"/>
    <w:rsid w:val="009853AB"/>
    <w:rsid w:val="009853B3"/>
    <w:rsid w:val="00985F0E"/>
    <w:rsid w:val="009868AC"/>
    <w:rsid w:val="00987205"/>
    <w:rsid w:val="0098759E"/>
    <w:rsid w:val="00987C85"/>
    <w:rsid w:val="00987C9A"/>
    <w:rsid w:val="00987D7B"/>
    <w:rsid w:val="00990250"/>
    <w:rsid w:val="00990630"/>
    <w:rsid w:val="00990E39"/>
    <w:rsid w:val="00991402"/>
    <w:rsid w:val="00991761"/>
    <w:rsid w:val="009918F3"/>
    <w:rsid w:val="0099196D"/>
    <w:rsid w:val="00991CA3"/>
    <w:rsid w:val="00991D56"/>
    <w:rsid w:val="00991D91"/>
    <w:rsid w:val="00991DC3"/>
    <w:rsid w:val="009921BB"/>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9B8"/>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3F1B"/>
    <w:rsid w:val="009A41A0"/>
    <w:rsid w:val="009A442E"/>
    <w:rsid w:val="009A462D"/>
    <w:rsid w:val="009A4974"/>
    <w:rsid w:val="009A4A4C"/>
    <w:rsid w:val="009A4CAE"/>
    <w:rsid w:val="009A5CBA"/>
    <w:rsid w:val="009A5E03"/>
    <w:rsid w:val="009A6145"/>
    <w:rsid w:val="009A63EB"/>
    <w:rsid w:val="009A6D84"/>
    <w:rsid w:val="009A72E5"/>
    <w:rsid w:val="009A7EB4"/>
    <w:rsid w:val="009B0A85"/>
    <w:rsid w:val="009B0AD8"/>
    <w:rsid w:val="009B10CA"/>
    <w:rsid w:val="009B1AAD"/>
    <w:rsid w:val="009B1F30"/>
    <w:rsid w:val="009B2A81"/>
    <w:rsid w:val="009B2AAA"/>
    <w:rsid w:val="009B3346"/>
    <w:rsid w:val="009B3738"/>
    <w:rsid w:val="009B3AC2"/>
    <w:rsid w:val="009B43B8"/>
    <w:rsid w:val="009B445F"/>
    <w:rsid w:val="009B45D8"/>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1CF4"/>
    <w:rsid w:val="009C21FC"/>
    <w:rsid w:val="009C273B"/>
    <w:rsid w:val="009C299B"/>
    <w:rsid w:val="009C2B0B"/>
    <w:rsid w:val="009C2F5F"/>
    <w:rsid w:val="009C32A3"/>
    <w:rsid w:val="009C33F9"/>
    <w:rsid w:val="009C3B01"/>
    <w:rsid w:val="009C3B42"/>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87B"/>
    <w:rsid w:val="009D08DE"/>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1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1A15"/>
    <w:rsid w:val="009E219E"/>
    <w:rsid w:val="009E23DD"/>
    <w:rsid w:val="009E2BF6"/>
    <w:rsid w:val="009E3120"/>
    <w:rsid w:val="009E33AF"/>
    <w:rsid w:val="009E354D"/>
    <w:rsid w:val="009E35DB"/>
    <w:rsid w:val="009E36CD"/>
    <w:rsid w:val="009E3D7B"/>
    <w:rsid w:val="009E454A"/>
    <w:rsid w:val="009E4600"/>
    <w:rsid w:val="009E4764"/>
    <w:rsid w:val="009E47A3"/>
    <w:rsid w:val="009E54B9"/>
    <w:rsid w:val="009E590A"/>
    <w:rsid w:val="009E5930"/>
    <w:rsid w:val="009E5B17"/>
    <w:rsid w:val="009E6015"/>
    <w:rsid w:val="009E66E2"/>
    <w:rsid w:val="009E67B6"/>
    <w:rsid w:val="009E6CE8"/>
    <w:rsid w:val="009E7430"/>
    <w:rsid w:val="009E7932"/>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3F8"/>
    <w:rsid w:val="009F5A69"/>
    <w:rsid w:val="009F617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0F3A"/>
    <w:rsid w:val="00A015E5"/>
    <w:rsid w:val="00A01C9B"/>
    <w:rsid w:val="00A021A5"/>
    <w:rsid w:val="00A024A6"/>
    <w:rsid w:val="00A027B2"/>
    <w:rsid w:val="00A0285A"/>
    <w:rsid w:val="00A02F10"/>
    <w:rsid w:val="00A03193"/>
    <w:rsid w:val="00A031D8"/>
    <w:rsid w:val="00A032D0"/>
    <w:rsid w:val="00A03498"/>
    <w:rsid w:val="00A0358A"/>
    <w:rsid w:val="00A03CDB"/>
    <w:rsid w:val="00A048A8"/>
    <w:rsid w:val="00A04B8E"/>
    <w:rsid w:val="00A04F12"/>
    <w:rsid w:val="00A04F49"/>
    <w:rsid w:val="00A04F7B"/>
    <w:rsid w:val="00A05232"/>
    <w:rsid w:val="00A05317"/>
    <w:rsid w:val="00A054A7"/>
    <w:rsid w:val="00A05A4B"/>
    <w:rsid w:val="00A0622F"/>
    <w:rsid w:val="00A06292"/>
    <w:rsid w:val="00A06423"/>
    <w:rsid w:val="00A06490"/>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886"/>
    <w:rsid w:val="00A13A1F"/>
    <w:rsid w:val="00A13DEA"/>
    <w:rsid w:val="00A13E54"/>
    <w:rsid w:val="00A1429B"/>
    <w:rsid w:val="00A14D50"/>
    <w:rsid w:val="00A14ED2"/>
    <w:rsid w:val="00A1533E"/>
    <w:rsid w:val="00A15670"/>
    <w:rsid w:val="00A15C57"/>
    <w:rsid w:val="00A15C5E"/>
    <w:rsid w:val="00A168FC"/>
    <w:rsid w:val="00A1691B"/>
    <w:rsid w:val="00A16B80"/>
    <w:rsid w:val="00A16BEB"/>
    <w:rsid w:val="00A17421"/>
    <w:rsid w:val="00A17E06"/>
    <w:rsid w:val="00A17F63"/>
    <w:rsid w:val="00A20CA4"/>
    <w:rsid w:val="00A211E3"/>
    <w:rsid w:val="00A21268"/>
    <w:rsid w:val="00A213DA"/>
    <w:rsid w:val="00A2193B"/>
    <w:rsid w:val="00A21A3A"/>
    <w:rsid w:val="00A220F0"/>
    <w:rsid w:val="00A22218"/>
    <w:rsid w:val="00A224CA"/>
    <w:rsid w:val="00A224E0"/>
    <w:rsid w:val="00A22A39"/>
    <w:rsid w:val="00A231F0"/>
    <w:rsid w:val="00A23473"/>
    <w:rsid w:val="00A234D5"/>
    <w:rsid w:val="00A2351A"/>
    <w:rsid w:val="00A23570"/>
    <w:rsid w:val="00A236B8"/>
    <w:rsid w:val="00A23775"/>
    <w:rsid w:val="00A23B7C"/>
    <w:rsid w:val="00A24003"/>
    <w:rsid w:val="00A24027"/>
    <w:rsid w:val="00A24197"/>
    <w:rsid w:val="00A245B9"/>
    <w:rsid w:val="00A248E6"/>
    <w:rsid w:val="00A24E14"/>
    <w:rsid w:val="00A24E4B"/>
    <w:rsid w:val="00A252BF"/>
    <w:rsid w:val="00A2537E"/>
    <w:rsid w:val="00A255DE"/>
    <w:rsid w:val="00A256E6"/>
    <w:rsid w:val="00A25899"/>
    <w:rsid w:val="00A25DDA"/>
    <w:rsid w:val="00A264A9"/>
    <w:rsid w:val="00A26846"/>
    <w:rsid w:val="00A26DCF"/>
    <w:rsid w:val="00A26EAE"/>
    <w:rsid w:val="00A26F01"/>
    <w:rsid w:val="00A2718B"/>
    <w:rsid w:val="00A2735B"/>
    <w:rsid w:val="00A27785"/>
    <w:rsid w:val="00A27A57"/>
    <w:rsid w:val="00A27D10"/>
    <w:rsid w:val="00A30029"/>
    <w:rsid w:val="00A30187"/>
    <w:rsid w:val="00A30300"/>
    <w:rsid w:val="00A30326"/>
    <w:rsid w:val="00A30D33"/>
    <w:rsid w:val="00A313D8"/>
    <w:rsid w:val="00A3163C"/>
    <w:rsid w:val="00A3181A"/>
    <w:rsid w:val="00A32104"/>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46"/>
    <w:rsid w:val="00A36874"/>
    <w:rsid w:val="00A36AAB"/>
    <w:rsid w:val="00A373FC"/>
    <w:rsid w:val="00A37617"/>
    <w:rsid w:val="00A3775C"/>
    <w:rsid w:val="00A377ED"/>
    <w:rsid w:val="00A377F7"/>
    <w:rsid w:val="00A3784C"/>
    <w:rsid w:val="00A3797B"/>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669"/>
    <w:rsid w:val="00A527DE"/>
    <w:rsid w:val="00A52E1D"/>
    <w:rsid w:val="00A53184"/>
    <w:rsid w:val="00A53D4E"/>
    <w:rsid w:val="00A53E1B"/>
    <w:rsid w:val="00A54A5F"/>
    <w:rsid w:val="00A54CD6"/>
    <w:rsid w:val="00A54DDC"/>
    <w:rsid w:val="00A5532B"/>
    <w:rsid w:val="00A55873"/>
    <w:rsid w:val="00A55888"/>
    <w:rsid w:val="00A5593B"/>
    <w:rsid w:val="00A55BBA"/>
    <w:rsid w:val="00A5661A"/>
    <w:rsid w:val="00A56772"/>
    <w:rsid w:val="00A56881"/>
    <w:rsid w:val="00A56AE6"/>
    <w:rsid w:val="00A56DA5"/>
    <w:rsid w:val="00A56EA2"/>
    <w:rsid w:val="00A56ECF"/>
    <w:rsid w:val="00A57759"/>
    <w:rsid w:val="00A57F22"/>
    <w:rsid w:val="00A60897"/>
    <w:rsid w:val="00A60EB0"/>
    <w:rsid w:val="00A61290"/>
    <w:rsid w:val="00A61499"/>
    <w:rsid w:val="00A616A1"/>
    <w:rsid w:val="00A616DA"/>
    <w:rsid w:val="00A61735"/>
    <w:rsid w:val="00A61F18"/>
    <w:rsid w:val="00A62A77"/>
    <w:rsid w:val="00A62B56"/>
    <w:rsid w:val="00A630A3"/>
    <w:rsid w:val="00A63483"/>
    <w:rsid w:val="00A6354C"/>
    <w:rsid w:val="00A635D1"/>
    <w:rsid w:val="00A63795"/>
    <w:rsid w:val="00A63FE2"/>
    <w:rsid w:val="00A64585"/>
    <w:rsid w:val="00A64678"/>
    <w:rsid w:val="00A646F2"/>
    <w:rsid w:val="00A64D0F"/>
    <w:rsid w:val="00A657D7"/>
    <w:rsid w:val="00A65C88"/>
    <w:rsid w:val="00A65C90"/>
    <w:rsid w:val="00A65F57"/>
    <w:rsid w:val="00A65FB0"/>
    <w:rsid w:val="00A660AC"/>
    <w:rsid w:val="00A66151"/>
    <w:rsid w:val="00A66D7C"/>
    <w:rsid w:val="00A67006"/>
    <w:rsid w:val="00A6720C"/>
    <w:rsid w:val="00A67219"/>
    <w:rsid w:val="00A67C96"/>
    <w:rsid w:val="00A67C9E"/>
    <w:rsid w:val="00A67E6C"/>
    <w:rsid w:val="00A7004A"/>
    <w:rsid w:val="00A701B1"/>
    <w:rsid w:val="00A704B5"/>
    <w:rsid w:val="00A70681"/>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782"/>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4ADD"/>
    <w:rsid w:val="00A85208"/>
    <w:rsid w:val="00A85682"/>
    <w:rsid w:val="00A85840"/>
    <w:rsid w:val="00A85E1B"/>
    <w:rsid w:val="00A86B97"/>
    <w:rsid w:val="00A872E4"/>
    <w:rsid w:val="00A877D5"/>
    <w:rsid w:val="00A879A5"/>
    <w:rsid w:val="00A879E0"/>
    <w:rsid w:val="00A87B3F"/>
    <w:rsid w:val="00A90082"/>
    <w:rsid w:val="00A90251"/>
    <w:rsid w:val="00A90672"/>
    <w:rsid w:val="00A90747"/>
    <w:rsid w:val="00A90A8F"/>
    <w:rsid w:val="00A90AE9"/>
    <w:rsid w:val="00A90B9A"/>
    <w:rsid w:val="00A911A5"/>
    <w:rsid w:val="00A91623"/>
    <w:rsid w:val="00A917B1"/>
    <w:rsid w:val="00A91C43"/>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A2"/>
    <w:rsid w:val="00AA08DE"/>
    <w:rsid w:val="00AA1318"/>
    <w:rsid w:val="00AA13F9"/>
    <w:rsid w:val="00AA152F"/>
    <w:rsid w:val="00AA1AF9"/>
    <w:rsid w:val="00AA1ED6"/>
    <w:rsid w:val="00AA1F01"/>
    <w:rsid w:val="00AA1FB5"/>
    <w:rsid w:val="00AA2672"/>
    <w:rsid w:val="00AA2B7A"/>
    <w:rsid w:val="00AA2E43"/>
    <w:rsid w:val="00AA2FC1"/>
    <w:rsid w:val="00AA3084"/>
    <w:rsid w:val="00AA30C1"/>
    <w:rsid w:val="00AA3187"/>
    <w:rsid w:val="00AA3751"/>
    <w:rsid w:val="00AA3806"/>
    <w:rsid w:val="00AA398F"/>
    <w:rsid w:val="00AA3A97"/>
    <w:rsid w:val="00AA417A"/>
    <w:rsid w:val="00AA4A22"/>
    <w:rsid w:val="00AA4AA4"/>
    <w:rsid w:val="00AA4ADA"/>
    <w:rsid w:val="00AA500A"/>
    <w:rsid w:val="00AA51D6"/>
    <w:rsid w:val="00AA552F"/>
    <w:rsid w:val="00AA5922"/>
    <w:rsid w:val="00AA5BE9"/>
    <w:rsid w:val="00AA616A"/>
    <w:rsid w:val="00AA6819"/>
    <w:rsid w:val="00AA6C85"/>
    <w:rsid w:val="00AA730B"/>
    <w:rsid w:val="00AA7B21"/>
    <w:rsid w:val="00AB0252"/>
    <w:rsid w:val="00AB0743"/>
    <w:rsid w:val="00AB0754"/>
    <w:rsid w:val="00AB08A8"/>
    <w:rsid w:val="00AB0AE3"/>
    <w:rsid w:val="00AB0BC8"/>
    <w:rsid w:val="00AB0C14"/>
    <w:rsid w:val="00AB0CC8"/>
    <w:rsid w:val="00AB11CA"/>
    <w:rsid w:val="00AB14D9"/>
    <w:rsid w:val="00AB17D7"/>
    <w:rsid w:val="00AB19A0"/>
    <w:rsid w:val="00AB1B63"/>
    <w:rsid w:val="00AB218E"/>
    <w:rsid w:val="00AB24A5"/>
    <w:rsid w:val="00AB30BB"/>
    <w:rsid w:val="00AB32CC"/>
    <w:rsid w:val="00AB3423"/>
    <w:rsid w:val="00AB3594"/>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C18"/>
    <w:rsid w:val="00AC3E29"/>
    <w:rsid w:val="00AC4617"/>
    <w:rsid w:val="00AC4660"/>
    <w:rsid w:val="00AC49FB"/>
    <w:rsid w:val="00AC4F1D"/>
    <w:rsid w:val="00AC5319"/>
    <w:rsid w:val="00AC5A10"/>
    <w:rsid w:val="00AC66D8"/>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150"/>
    <w:rsid w:val="00AD5B57"/>
    <w:rsid w:val="00AD5E16"/>
    <w:rsid w:val="00AD63FD"/>
    <w:rsid w:val="00AD693C"/>
    <w:rsid w:val="00AD6E56"/>
    <w:rsid w:val="00AD7048"/>
    <w:rsid w:val="00AD7D37"/>
    <w:rsid w:val="00AD7E14"/>
    <w:rsid w:val="00AE0063"/>
    <w:rsid w:val="00AE0698"/>
    <w:rsid w:val="00AE075A"/>
    <w:rsid w:val="00AE11DC"/>
    <w:rsid w:val="00AE11FE"/>
    <w:rsid w:val="00AE142F"/>
    <w:rsid w:val="00AE15DF"/>
    <w:rsid w:val="00AE1836"/>
    <w:rsid w:val="00AE189B"/>
    <w:rsid w:val="00AE228C"/>
    <w:rsid w:val="00AE22A3"/>
    <w:rsid w:val="00AE27AC"/>
    <w:rsid w:val="00AE2A93"/>
    <w:rsid w:val="00AE2FAB"/>
    <w:rsid w:val="00AE39BC"/>
    <w:rsid w:val="00AE3FB8"/>
    <w:rsid w:val="00AE40E0"/>
    <w:rsid w:val="00AE417B"/>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D2A"/>
    <w:rsid w:val="00AF5F67"/>
    <w:rsid w:val="00AF6587"/>
    <w:rsid w:val="00AF689E"/>
    <w:rsid w:val="00AF737F"/>
    <w:rsid w:val="00B001F1"/>
    <w:rsid w:val="00B0048C"/>
    <w:rsid w:val="00B006FE"/>
    <w:rsid w:val="00B007CB"/>
    <w:rsid w:val="00B00864"/>
    <w:rsid w:val="00B00BAB"/>
    <w:rsid w:val="00B00C25"/>
    <w:rsid w:val="00B00C7B"/>
    <w:rsid w:val="00B00DEF"/>
    <w:rsid w:val="00B00DF5"/>
    <w:rsid w:val="00B00E10"/>
    <w:rsid w:val="00B00F52"/>
    <w:rsid w:val="00B016E4"/>
    <w:rsid w:val="00B0196E"/>
    <w:rsid w:val="00B01F43"/>
    <w:rsid w:val="00B0213E"/>
    <w:rsid w:val="00B02557"/>
    <w:rsid w:val="00B02A8C"/>
    <w:rsid w:val="00B02AA9"/>
    <w:rsid w:val="00B02FA3"/>
    <w:rsid w:val="00B0311D"/>
    <w:rsid w:val="00B0321D"/>
    <w:rsid w:val="00B04A74"/>
    <w:rsid w:val="00B04C4E"/>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349"/>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21F"/>
    <w:rsid w:val="00B34BF0"/>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5EF"/>
    <w:rsid w:val="00B42663"/>
    <w:rsid w:val="00B42778"/>
    <w:rsid w:val="00B427B1"/>
    <w:rsid w:val="00B428E5"/>
    <w:rsid w:val="00B42CCF"/>
    <w:rsid w:val="00B43021"/>
    <w:rsid w:val="00B4326E"/>
    <w:rsid w:val="00B43397"/>
    <w:rsid w:val="00B43B6B"/>
    <w:rsid w:val="00B43CBF"/>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2111"/>
    <w:rsid w:val="00B527A5"/>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507"/>
    <w:rsid w:val="00B646B9"/>
    <w:rsid w:val="00B64797"/>
    <w:rsid w:val="00B64B6B"/>
    <w:rsid w:val="00B64EDF"/>
    <w:rsid w:val="00B64FFE"/>
    <w:rsid w:val="00B6569B"/>
    <w:rsid w:val="00B656C9"/>
    <w:rsid w:val="00B65AB9"/>
    <w:rsid w:val="00B66220"/>
    <w:rsid w:val="00B664C7"/>
    <w:rsid w:val="00B666EC"/>
    <w:rsid w:val="00B66867"/>
    <w:rsid w:val="00B66DB8"/>
    <w:rsid w:val="00B6720E"/>
    <w:rsid w:val="00B67929"/>
    <w:rsid w:val="00B6794B"/>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3E77"/>
    <w:rsid w:val="00B741FB"/>
    <w:rsid w:val="00B74A07"/>
    <w:rsid w:val="00B74E58"/>
    <w:rsid w:val="00B74F33"/>
    <w:rsid w:val="00B75414"/>
    <w:rsid w:val="00B75F62"/>
    <w:rsid w:val="00B75F7E"/>
    <w:rsid w:val="00B765DC"/>
    <w:rsid w:val="00B76813"/>
    <w:rsid w:val="00B76B76"/>
    <w:rsid w:val="00B76E48"/>
    <w:rsid w:val="00B773EF"/>
    <w:rsid w:val="00B775B8"/>
    <w:rsid w:val="00B77733"/>
    <w:rsid w:val="00B77B54"/>
    <w:rsid w:val="00B77C45"/>
    <w:rsid w:val="00B80277"/>
    <w:rsid w:val="00B80F19"/>
    <w:rsid w:val="00B81270"/>
    <w:rsid w:val="00B81A6C"/>
    <w:rsid w:val="00B81C64"/>
    <w:rsid w:val="00B8202F"/>
    <w:rsid w:val="00B8258A"/>
    <w:rsid w:val="00B82D8C"/>
    <w:rsid w:val="00B83202"/>
    <w:rsid w:val="00B834E9"/>
    <w:rsid w:val="00B83C91"/>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CE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52C"/>
    <w:rsid w:val="00B96601"/>
    <w:rsid w:val="00B96A11"/>
    <w:rsid w:val="00B97DA2"/>
    <w:rsid w:val="00BA0FA4"/>
    <w:rsid w:val="00BA124D"/>
    <w:rsid w:val="00BA1564"/>
    <w:rsid w:val="00BA1578"/>
    <w:rsid w:val="00BA17E3"/>
    <w:rsid w:val="00BA1A7F"/>
    <w:rsid w:val="00BA2280"/>
    <w:rsid w:val="00BA2A08"/>
    <w:rsid w:val="00BA2D5C"/>
    <w:rsid w:val="00BA3148"/>
    <w:rsid w:val="00BA3259"/>
    <w:rsid w:val="00BA366D"/>
    <w:rsid w:val="00BA3809"/>
    <w:rsid w:val="00BA4016"/>
    <w:rsid w:val="00BA5698"/>
    <w:rsid w:val="00BA56D2"/>
    <w:rsid w:val="00BA5884"/>
    <w:rsid w:val="00BA5E0C"/>
    <w:rsid w:val="00BA60D6"/>
    <w:rsid w:val="00BA610D"/>
    <w:rsid w:val="00BA614B"/>
    <w:rsid w:val="00BA61FA"/>
    <w:rsid w:val="00BA65C8"/>
    <w:rsid w:val="00BA6F85"/>
    <w:rsid w:val="00BA7081"/>
    <w:rsid w:val="00BA7487"/>
    <w:rsid w:val="00BA76E0"/>
    <w:rsid w:val="00BB0385"/>
    <w:rsid w:val="00BB06B6"/>
    <w:rsid w:val="00BB0951"/>
    <w:rsid w:val="00BB0FC8"/>
    <w:rsid w:val="00BB13D9"/>
    <w:rsid w:val="00BB1CEB"/>
    <w:rsid w:val="00BB2178"/>
    <w:rsid w:val="00BB25EE"/>
    <w:rsid w:val="00BB2A25"/>
    <w:rsid w:val="00BB2A35"/>
    <w:rsid w:val="00BB2B28"/>
    <w:rsid w:val="00BB32DF"/>
    <w:rsid w:val="00BB344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17E0"/>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ACC"/>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78C"/>
    <w:rsid w:val="00BE2C6F"/>
    <w:rsid w:val="00BE2FA6"/>
    <w:rsid w:val="00BE30D0"/>
    <w:rsid w:val="00BE333F"/>
    <w:rsid w:val="00BE3479"/>
    <w:rsid w:val="00BE349A"/>
    <w:rsid w:val="00BE38E9"/>
    <w:rsid w:val="00BE3BEC"/>
    <w:rsid w:val="00BE3C70"/>
    <w:rsid w:val="00BE4024"/>
    <w:rsid w:val="00BE4194"/>
    <w:rsid w:val="00BE41B1"/>
    <w:rsid w:val="00BE48AE"/>
    <w:rsid w:val="00BE4A18"/>
    <w:rsid w:val="00BE5332"/>
    <w:rsid w:val="00BE54C8"/>
    <w:rsid w:val="00BE5B45"/>
    <w:rsid w:val="00BE5D1C"/>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0F90"/>
    <w:rsid w:val="00BF1069"/>
    <w:rsid w:val="00BF133D"/>
    <w:rsid w:val="00BF1433"/>
    <w:rsid w:val="00BF1747"/>
    <w:rsid w:val="00BF1FA2"/>
    <w:rsid w:val="00BF23F4"/>
    <w:rsid w:val="00BF24DB"/>
    <w:rsid w:val="00BF271F"/>
    <w:rsid w:val="00BF2782"/>
    <w:rsid w:val="00BF28C8"/>
    <w:rsid w:val="00BF2B48"/>
    <w:rsid w:val="00BF2CB4"/>
    <w:rsid w:val="00BF2CE9"/>
    <w:rsid w:val="00BF2E69"/>
    <w:rsid w:val="00BF2EAD"/>
    <w:rsid w:val="00BF3213"/>
    <w:rsid w:val="00BF3279"/>
    <w:rsid w:val="00BF372B"/>
    <w:rsid w:val="00BF3E80"/>
    <w:rsid w:val="00BF412B"/>
    <w:rsid w:val="00BF42EE"/>
    <w:rsid w:val="00BF4680"/>
    <w:rsid w:val="00BF4A47"/>
    <w:rsid w:val="00BF4BA6"/>
    <w:rsid w:val="00BF4C6D"/>
    <w:rsid w:val="00BF4D29"/>
    <w:rsid w:val="00BF4DDA"/>
    <w:rsid w:val="00BF4F03"/>
    <w:rsid w:val="00BF50E1"/>
    <w:rsid w:val="00BF522B"/>
    <w:rsid w:val="00BF533C"/>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2F8"/>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0D1C"/>
    <w:rsid w:val="00C30E39"/>
    <w:rsid w:val="00C3119B"/>
    <w:rsid w:val="00C31551"/>
    <w:rsid w:val="00C317DA"/>
    <w:rsid w:val="00C3196E"/>
    <w:rsid w:val="00C31A16"/>
    <w:rsid w:val="00C31E08"/>
    <w:rsid w:val="00C32446"/>
    <w:rsid w:val="00C3246F"/>
    <w:rsid w:val="00C324D9"/>
    <w:rsid w:val="00C327E1"/>
    <w:rsid w:val="00C329F3"/>
    <w:rsid w:val="00C33233"/>
    <w:rsid w:val="00C33862"/>
    <w:rsid w:val="00C33BEA"/>
    <w:rsid w:val="00C33D2B"/>
    <w:rsid w:val="00C34574"/>
    <w:rsid w:val="00C345A5"/>
    <w:rsid w:val="00C345C8"/>
    <w:rsid w:val="00C34D86"/>
    <w:rsid w:val="00C34E2D"/>
    <w:rsid w:val="00C34F90"/>
    <w:rsid w:val="00C351AD"/>
    <w:rsid w:val="00C3525B"/>
    <w:rsid w:val="00C3527A"/>
    <w:rsid w:val="00C354CF"/>
    <w:rsid w:val="00C3592C"/>
    <w:rsid w:val="00C35C1E"/>
    <w:rsid w:val="00C35D6D"/>
    <w:rsid w:val="00C35DDC"/>
    <w:rsid w:val="00C35EF2"/>
    <w:rsid w:val="00C36BD9"/>
    <w:rsid w:val="00C3719D"/>
    <w:rsid w:val="00C37CB2"/>
    <w:rsid w:val="00C403A6"/>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865"/>
    <w:rsid w:val="00C45E82"/>
    <w:rsid w:val="00C462A8"/>
    <w:rsid w:val="00C46426"/>
    <w:rsid w:val="00C46456"/>
    <w:rsid w:val="00C464D9"/>
    <w:rsid w:val="00C468BA"/>
    <w:rsid w:val="00C46BC6"/>
    <w:rsid w:val="00C47121"/>
    <w:rsid w:val="00C473A5"/>
    <w:rsid w:val="00C474A3"/>
    <w:rsid w:val="00C47911"/>
    <w:rsid w:val="00C47958"/>
    <w:rsid w:val="00C47E2D"/>
    <w:rsid w:val="00C500E2"/>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5EFC"/>
    <w:rsid w:val="00C563A8"/>
    <w:rsid w:val="00C56696"/>
    <w:rsid w:val="00C568B7"/>
    <w:rsid w:val="00C568D7"/>
    <w:rsid w:val="00C56BE7"/>
    <w:rsid w:val="00C56E23"/>
    <w:rsid w:val="00C5702F"/>
    <w:rsid w:val="00C573C5"/>
    <w:rsid w:val="00C5786D"/>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3B37"/>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1A63"/>
    <w:rsid w:val="00C82C2F"/>
    <w:rsid w:val="00C82C6D"/>
    <w:rsid w:val="00C82D14"/>
    <w:rsid w:val="00C82D43"/>
    <w:rsid w:val="00C82E7E"/>
    <w:rsid w:val="00C82FBB"/>
    <w:rsid w:val="00C832A6"/>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940"/>
    <w:rsid w:val="00C87C2A"/>
    <w:rsid w:val="00C87FEC"/>
    <w:rsid w:val="00C9027A"/>
    <w:rsid w:val="00C9068E"/>
    <w:rsid w:val="00C90B47"/>
    <w:rsid w:val="00C90C75"/>
    <w:rsid w:val="00C90F49"/>
    <w:rsid w:val="00C91180"/>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6FB9"/>
    <w:rsid w:val="00C97107"/>
    <w:rsid w:val="00C97211"/>
    <w:rsid w:val="00C97329"/>
    <w:rsid w:val="00C979F1"/>
    <w:rsid w:val="00C97ABD"/>
    <w:rsid w:val="00C97F35"/>
    <w:rsid w:val="00CA04C8"/>
    <w:rsid w:val="00CA0863"/>
    <w:rsid w:val="00CA0B97"/>
    <w:rsid w:val="00CA10EF"/>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67A"/>
    <w:rsid w:val="00CA7BAB"/>
    <w:rsid w:val="00CB01D7"/>
    <w:rsid w:val="00CB0BB9"/>
    <w:rsid w:val="00CB14BE"/>
    <w:rsid w:val="00CB1654"/>
    <w:rsid w:val="00CB1884"/>
    <w:rsid w:val="00CB1F63"/>
    <w:rsid w:val="00CB2C61"/>
    <w:rsid w:val="00CB316E"/>
    <w:rsid w:val="00CB31F1"/>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7B6"/>
    <w:rsid w:val="00CC1B67"/>
    <w:rsid w:val="00CC1C3E"/>
    <w:rsid w:val="00CC1C6B"/>
    <w:rsid w:val="00CC2011"/>
    <w:rsid w:val="00CC28C9"/>
    <w:rsid w:val="00CC292A"/>
    <w:rsid w:val="00CC29E5"/>
    <w:rsid w:val="00CC29F0"/>
    <w:rsid w:val="00CC30A8"/>
    <w:rsid w:val="00CC31D6"/>
    <w:rsid w:val="00CC37A8"/>
    <w:rsid w:val="00CC380F"/>
    <w:rsid w:val="00CC3B42"/>
    <w:rsid w:val="00CC3B46"/>
    <w:rsid w:val="00CC3EA0"/>
    <w:rsid w:val="00CC43D7"/>
    <w:rsid w:val="00CC4D38"/>
    <w:rsid w:val="00CC5021"/>
    <w:rsid w:val="00CC50A6"/>
    <w:rsid w:val="00CC548A"/>
    <w:rsid w:val="00CC55E4"/>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4E91"/>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D59"/>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F63"/>
    <w:rsid w:val="00D10229"/>
    <w:rsid w:val="00D10249"/>
    <w:rsid w:val="00D105E4"/>
    <w:rsid w:val="00D10831"/>
    <w:rsid w:val="00D10840"/>
    <w:rsid w:val="00D10A4A"/>
    <w:rsid w:val="00D115C3"/>
    <w:rsid w:val="00D1176C"/>
    <w:rsid w:val="00D11897"/>
    <w:rsid w:val="00D118BF"/>
    <w:rsid w:val="00D1190E"/>
    <w:rsid w:val="00D11DB9"/>
    <w:rsid w:val="00D121A9"/>
    <w:rsid w:val="00D130EC"/>
    <w:rsid w:val="00D13135"/>
    <w:rsid w:val="00D1388B"/>
    <w:rsid w:val="00D13E0E"/>
    <w:rsid w:val="00D13E4E"/>
    <w:rsid w:val="00D13F2D"/>
    <w:rsid w:val="00D1466F"/>
    <w:rsid w:val="00D14916"/>
    <w:rsid w:val="00D15096"/>
    <w:rsid w:val="00D15358"/>
    <w:rsid w:val="00D155FA"/>
    <w:rsid w:val="00D1579A"/>
    <w:rsid w:val="00D15BA4"/>
    <w:rsid w:val="00D15F96"/>
    <w:rsid w:val="00D167C4"/>
    <w:rsid w:val="00D1718C"/>
    <w:rsid w:val="00D1739C"/>
    <w:rsid w:val="00D17564"/>
    <w:rsid w:val="00D175A9"/>
    <w:rsid w:val="00D176C5"/>
    <w:rsid w:val="00D179DD"/>
    <w:rsid w:val="00D20270"/>
    <w:rsid w:val="00D20607"/>
    <w:rsid w:val="00D20A83"/>
    <w:rsid w:val="00D20EB2"/>
    <w:rsid w:val="00D20ECF"/>
    <w:rsid w:val="00D20ED6"/>
    <w:rsid w:val="00D21437"/>
    <w:rsid w:val="00D2165B"/>
    <w:rsid w:val="00D218B9"/>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9AF"/>
    <w:rsid w:val="00D31AE9"/>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27F"/>
    <w:rsid w:val="00D3553E"/>
    <w:rsid w:val="00D35746"/>
    <w:rsid w:val="00D359F5"/>
    <w:rsid w:val="00D35A0C"/>
    <w:rsid w:val="00D35C3B"/>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2FCB"/>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237"/>
    <w:rsid w:val="00D5586A"/>
    <w:rsid w:val="00D55904"/>
    <w:rsid w:val="00D55AD5"/>
    <w:rsid w:val="00D55BC3"/>
    <w:rsid w:val="00D55C29"/>
    <w:rsid w:val="00D56390"/>
    <w:rsid w:val="00D566CD"/>
    <w:rsid w:val="00D56705"/>
    <w:rsid w:val="00D568E0"/>
    <w:rsid w:val="00D5690B"/>
    <w:rsid w:val="00D569C6"/>
    <w:rsid w:val="00D57297"/>
    <w:rsid w:val="00D5749E"/>
    <w:rsid w:val="00D57564"/>
    <w:rsid w:val="00D576CA"/>
    <w:rsid w:val="00D577C7"/>
    <w:rsid w:val="00D57990"/>
    <w:rsid w:val="00D57A9F"/>
    <w:rsid w:val="00D57E3B"/>
    <w:rsid w:val="00D57EAE"/>
    <w:rsid w:val="00D60011"/>
    <w:rsid w:val="00D60068"/>
    <w:rsid w:val="00D60146"/>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3D0"/>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A85"/>
    <w:rsid w:val="00D70C11"/>
    <w:rsid w:val="00D70D7D"/>
    <w:rsid w:val="00D7171F"/>
    <w:rsid w:val="00D71BCA"/>
    <w:rsid w:val="00D71D43"/>
    <w:rsid w:val="00D720FE"/>
    <w:rsid w:val="00D72194"/>
    <w:rsid w:val="00D72811"/>
    <w:rsid w:val="00D72E6A"/>
    <w:rsid w:val="00D732AF"/>
    <w:rsid w:val="00D73331"/>
    <w:rsid w:val="00D73609"/>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641"/>
    <w:rsid w:val="00D83708"/>
    <w:rsid w:val="00D8376A"/>
    <w:rsid w:val="00D83BE1"/>
    <w:rsid w:val="00D84228"/>
    <w:rsid w:val="00D84400"/>
    <w:rsid w:val="00D84529"/>
    <w:rsid w:val="00D85025"/>
    <w:rsid w:val="00D8516F"/>
    <w:rsid w:val="00D8552A"/>
    <w:rsid w:val="00D85C4D"/>
    <w:rsid w:val="00D85D35"/>
    <w:rsid w:val="00D85FBF"/>
    <w:rsid w:val="00D86218"/>
    <w:rsid w:val="00D86705"/>
    <w:rsid w:val="00D86A8E"/>
    <w:rsid w:val="00D86C2B"/>
    <w:rsid w:val="00D86CA3"/>
    <w:rsid w:val="00D86D75"/>
    <w:rsid w:val="00D871CE"/>
    <w:rsid w:val="00D87627"/>
    <w:rsid w:val="00D879A9"/>
    <w:rsid w:val="00D902DC"/>
    <w:rsid w:val="00D90B5C"/>
    <w:rsid w:val="00D90C73"/>
    <w:rsid w:val="00D90D7F"/>
    <w:rsid w:val="00D90F50"/>
    <w:rsid w:val="00D915D7"/>
    <w:rsid w:val="00D9196D"/>
    <w:rsid w:val="00D91EE8"/>
    <w:rsid w:val="00D91F86"/>
    <w:rsid w:val="00D92982"/>
    <w:rsid w:val="00D92DA4"/>
    <w:rsid w:val="00D92F40"/>
    <w:rsid w:val="00D935FF"/>
    <w:rsid w:val="00D93C5D"/>
    <w:rsid w:val="00D94108"/>
    <w:rsid w:val="00D9435B"/>
    <w:rsid w:val="00D9462F"/>
    <w:rsid w:val="00D94FF7"/>
    <w:rsid w:val="00D954E9"/>
    <w:rsid w:val="00D95CE4"/>
    <w:rsid w:val="00D95E1B"/>
    <w:rsid w:val="00D95F4A"/>
    <w:rsid w:val="00D96762"/>
    <w:rsid w:val="00D96AA8"/>
    <w:rsid w:val="00D96BB5"/>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2AD5"/>
    <w:rsid w:val="00DA305E"/>
    <w:rsid w:val="00DA31EA"/>
    <w:rsid w:val="00DA368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1FA8"/>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625"/>
    <w:rsid w:val="00DC27E3"/>
    <w:rsid w:val="00DC28C1"/>
    <w:rsid w:val="00DC29BF"/>
    <w:rsid w:val="00DC2D36"/>
    <w:rsid w:val="00DC2DEF"/>
    <w:rsid w:val="00DC30D5"/>
    <w:rsid w:val="00DC3213"/>
    <w:rsid w:val="00DC34F6"/>
    <w:rsid w:val="00DC37D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EE7"/>
    <w:rsid w:val="00DC7635"/>
    <w:rsid w:val="00DC770F"/>
    <w:rsid w:val="00DC784D"/>
    <w:rsid w:val="00DC7AB1"/>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1C2"/>
    <w:rsid w:val="00DD3A2D"/>
    <w:rsid w:val="00DD3B3E"/>
    <w:rsid w:val="00DD3EB5"/>
    <w:rsid w:val="00DD42E1"/>
    <w:rsid w:val="00DD4411"/>
    <w:rsid w:val="00DD4729"/>
    <w:rsid w:val="00DD4BF7"/>
    <w:rsid w:val="00DD4FB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933"/>
    <w:rsid w:val="00DE2C10"/>
    <w:rsid w:val="00DE30E7"/>
    <w:rsid w:val="00DE3229"/>
    <w:rsid w:val="00DE3C02"/>
    <w:rsid w:val="00DE3E2D"/>
    <w:rsid w:val="00DE4122"/>
    <w:rsid w:val="00DE42C4"/>
    <w:rsid w:val="00DE46FF"/>
    <w:rsid w:val="00DE5433"/>
    <w:rsid w:val="00DE550B"/>
    <w:rsid w:val="00DE5583"/>
    <w:rsid w:val="00DE5608"/>
    <w:rsid w:val="00DE5779"/>
    <w:rsid w:val="00DE5881"/>
    <w:rsid w:val="00DE58D0"/>
    <w:rsid w:val="00DE5FC0"/>
    <w:rsid w:val="00DE5FF9"/>
    <w:rsid w:val="00DE6077"/>
    <w:rsid w:val="00DE6301"/>
    <w:rsid w:val="00DE639F"/>
    <w:rsid w:val="00DE654F"/>
    <w:rsid w:val="00DE6598"/>
    <w:rsid w:val="00DE6874"/>
    <w:rsid w:val="00DE6A02"/>
    <w:rsid w:val="00DE6A44"/>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38B"/>
    <w:rsid w:val="00DF37A0"/>
    <w:rsid w:val="00DF3C1D"/>
    <w:rsid w:val="00DF50AD"/>
    <w:rsid w:val="00DF511A"/>
    <w:rsid w:val="00DF5227"/>
    <w:rsid w:val="00DF565D"/>
    <w:rsid w:val="00DF5772"/>
    <w:rsid w:val="00DF5DAD"/>
    <w:rsid w:val="00DF658C"/>
    <w:rsid w:val="00DF73CF"/>
    <w:rsid w:val="00DF7CAE"/>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4FD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64C"/>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37C49"/>
    <w:rsid w:val="00E4019E"/>
    <w:rsid w:val="00E40482"/>
    <w:rsid w:val="00E40688"/>
    <w:rsid w:val="00E40C6E"/>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6C9B"/>
    <w:rsid w:val="00E4708B"/>
    <w:rsid w:val="00E475AD"/>
    <w:rsid w:val="00E478CE"/>
    <w:rsid w:val="00E47A98"/>
    <w:rsid w:val="00E47AEF"/>
    <w:rsid w:val="00E50268"/>
    <w:rsid w:val="00E5054B"/>
    <w:rsid w:val="00E50A11"/>
    <w:rsid w:val="00E50A50"/>
    <w:rsid w:val="00E50B5C"/>
    <w:rsid w:val="00E5128B"/>
    <w:rsid w:val="00E51788"/>
    <w:rsid w:val="00E518E5"/>
    <w:rsid w:val="00E51D82"/>
    <w:rsid w:val="00E52161"/>
    <w:rsid w:val="00E52633"/>
    <w:rsid w:val="00E52CDA"/>
    <w:rsid w:val="00E530DF"/>
    <w:rsid w:val="00E53554"/>
    <w:rsid w:val="00E53722"/>
    <w:rsid w:val="00E53B0E"/>
    <w:rsid w:val="00E53B75"/>
    <w:rsid w:val="00E544C4"/>
    <w:rsid w:val="00E548D8"/>
    <w:rsid w:val="00E54D08"/>
    <w:rsid w:val="00E54D60"/>
    <w:rsid w:val="00E54E3B"/>
    <w:rsid w:val="00E5564D"/>
    <w:rsid w:val="00E55A0A"/>
    <w:rsid w:val="00E55A9E"/>
    <w:rsid w:val="00E55DDD"/>
    <w:rsid w:val="00E562B0"/>
    <w:rsid w:val="00E563E5"/>
    <w:rsid w:val="00E566B1"/>
    <w:rsid w:val="00E56884"/>
    <w:rsid w:val="00E56965"/>
    <w:rsid w:val="00E56BDA"/>
    <w:rsid w:val="00E56DD6"/>
    <w:rsid w:val="00E56E9B"/>
    <w:rsid w:val="00E57565"/>
    <w:rsid w:val="00E57C6B"/>
    <w:rsid w:val="00E57CB0"/>
    <w:rsid w:val="00E60043"/>
    <w:rsid w:val="00E60A90"/>
    <w:rsid w:val="00E60E93"/>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3E"/>
    <w:rsid w:val="00E66CA7"/>
    <w:rsid w:val="00E67590"/>
    <w:rsid w:val="00E6762E"/>
    <w:rsid w:val="00E67641"/>
    <w:rsid w:val="00E67C51"/>
    <w:rsid w:val="00E7016C"/>
    <w:rsid w:val="00E70B12"/>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17F"/>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B3D"/>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3F1B"/>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241"/>
    <w:rsid w:val="00EA75AA"/>
    <w:rsid w:val="00EA761E"/>
    <w:rsid w:val="00EA783B"/>
    <w:rsid w:val="00EA7A41"/>
    <w:rsid w:val="00EB04A7"/>
    <w:rsid w:val="00EB067E"/>
    <w:rsid w:val="00EB077B"/>
    <w:rsid w:val="00EB0841"/>
    <w:rsid w:val="00EB0D1C"/>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3DB"/>
    <w:rsid w:val="00EB652B"/>
    <w:rsid w:val="00EB6937"/>
    <w:rsid w:val="00EB6B6C"/>
    <w:rsid w:val="00EB6CD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515"/>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4C0"/>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7D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6B4"/>
    <w:rsid w:val="00EF0BB9"/>
    <w:rsid w:val="00EF0E40"/>
    <w:rsid w:val="00EF1410"/>
    <w:rsid w:val="00EF18FE"/>
    <w:rsid w:val="00EF1D49"/>
    <w:rsid w:val="00EF2057"/>
    <w:rsid w:val="00EF27BD"/>
    <w:rsid w:val="00EF28E3"/>
    <w:rsid w:val="00EF2CC1"/>
    <w:rsid w:val="00EF3007"/>
    <w:rsid w:val="00EF3075"/>
    <w:rsid w:val="00EF32CD"/>
    <w:rsid w:val="00EF402A"/>
    <w:rsid w:val="00EF411D"/>
    <w:rsid w:val="00EF43BF"/>
    <w:rsid w:val="00EF45C9"/>
    <w:rsid w:val="00EF46A4"/>
    <w:rsid w:val="00EF474E"/>
    <w:rsid w:val="00EF4787"/>
    <w:rsid w:val="00EF4EA1"/>
    <w:rsid w:val="00EF4FB2"/>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1D11"/>
    <w:rsid w:val="00F120FE"/>
    <w:rsid w:val="00F12834"/>
    <w:rsid w:val="00F1336D"/>
    <w:rsid w:val="00F133B3"/>
    <w:rsid w:val="00F139DF"/>
    <w:rsid w:val="00F13C12"/>
    <w:rsid w:val="00F1476C"/>
    <w:rsid w:val="00F14C9B"/>
    <w:rsid w:val="00F15351"/>
    <w:rsid w:val="00F15AC8"/>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1E"/>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272"/>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649"/>
    <w:rsid w:val="00F377B7"/>
    <w:rsid w:val="00F378CF"/>
    <w:rsid w:val="00F37F94"/>
    <w:rsid w:val="00F402C6"/>
    <w:rsid w:val="00F40A70"/>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5A6"/>
    <w:rsid w:val="00F4368A"/>
    <w:rsid w:val="00F43702"/>
    <w:rsid w:val="00F43B74"/>
    <w:rsid w:val="00F43DD2"/>
    <w:rsid w:val="00F44104"/>
    <w:rsid w:val="00F44129"/>
    <w:rsid w:val="00F4419B"/>
    <w:rsid w:val="00F44687"/>
    <w:rsid w:val="00F446CB"/>
    <w:rsid w:val="00F44AE1"/>
    <w:rsid w:val="00F44F7A"/>
    <w:rsid w:val="00F45352"/>
    <w:rsid w:val="00F45686"/>
    <w:rsid w:val="00F460EE"/>
    <w:rsid w:val="00F4658B"/>
    <w:rsid w:val="00F46D4E"/>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73C"/>
    <w:rsid w:val="00F5782E"/>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32F"/>
    <w:rsid w:val="00F656CF"/>
    <w:rsid w:val="00F65C0E"/>
    <w:rsid w:val="00F65E66"/>
    <w:rsid w:val="00F664DB"/>
    <w:rsid w:val="00F665CA"/>
    <w:rsid w:val="00F6668E"/>
    <w:rsid w:val="00F66A34"/>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4D8"/>
    <w:rsid w:val="00F7255A"/>
    <w:rsid w:val="00F72695"/>
    <w:rsid w:val="00F72B72"/>
    <w:rsid w:val="00F72C58"/>
    <w:rsid w:val="00F73584"/>
    <w:rsid w:val="00F73B5D"/>
    <w:rsid w:val="00F746BE"/>
    <w:rsid w:val="00F74BB9"/>
    <w:rsid w:val="00F7534C"/>
    <w:rsid w:val="00F75582"/>
    <w:rsid w:val="00F75A81"/>
    <w:rsid w:val="00F75CA8"/>
    <w:rsid w:val="00F75FBD"/>
    <w:rsid w:val="00F7633A"/>
    <w:rsid w:val="00F76EFA"/>
    <w:rsid w:val="00F77307"/>
    <w:rsid w:val="00F7740E"/>
    <w:rsid w:val="00F77B93"/>
    <w:rsid w:val="00F77C8C"/>
    <w:rsid w:val="00F77F9A"/>
    <w:rsid w:val="00F80021"/>
    <w:rsid w:val="00F804BE"/>
    <w:rsid w:val="00F8083E"/>
    <w:rsid w:val="00F80D09"/>
    <w:rsid w:val="00F8132E"/>
    <w:rsid w:val="00F817CE"/>
    <w:rsid w:val="00F81921"/>
    <w:rsid w:val="00F819C0"/>
    <w:rsid w:val="00F81C5A"/>
    <w:rsid w:val="00F81CA9"/>
    <w:rsid w:val="00F81E68"/>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0D"/>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4D35"/>
    <w:rsid w:val="00FA5326"/>
    <w:rsid w:val="00FA5465"/>
    <w:rsid w:val="00FA5725"/>
    <w:rsid w:val="00FA58B5"/>
    <w:rsid w:val="00FA5D8B"/>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1F7F"/>
    <w:rsid w:val="00FB2577"/>
    <w:rsid w:val="00FB2659"/>
    <w:rsid w:val="00FB2813"/>
    <w:rsid w:val="00FB2ACF"/>
    <w:rsid w:val="00FB3056"/>
    <w:rsid w:val="00FB31AF"/>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B9E"/>
    <w:rsid w:val="00FC0CE5"/>
    <w:rsid w:val="00FC0F84"/>
    <w:rsid w:val="00FC2608"/>
    <w:rsid w:val="00FC2619"/>
    <w:rsid w:val="00FC30F9"/>
    <w:rsid w:val="00FC3131"/>
    <w:rsid w:val="00FC329E"/>
    <w:rsid w:val="00FC3A17"/>
    <w:rsid w:val="00FC3DE4"/>
    <w:rsid w:val="00FC40E6"/>
    <w:rsid w:val="00FC445E"/>
    <w:rsid w:val="00FC4B00"/>
    <w:rsid w:val="00FC4C3C"/>
    <w:rsid w:val="00FC4CFC"/>
    <w:rsid w:val="00FC4EDD"/>
    <w:rsid w:val="00FC5027"/>
    <w:rsid w:val="00FC52F0"/>
    <w:rsid w:val="00FC5776"/>
    <w:rsid w:val="00FC5ED0"/>
    <w:rsid w:val="00FC6242"/>
    <w:rsid w:val="00FC6E50"/>
    <w:rsid w:val="00FC6EC6"/>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87A"/>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4F1C"/>
    <w:rsid w:val="00FE5814"/>
    <w:rsid w:val="00FE5921"/>
    <w:rsid w:val="00FE5B8A"/>
    <w:rsid w:val="00FE5C69"/>
    <w:rsid w:val="00FE6108"/>
    <w:rsid w:val="00FE612E"/>
    <w:rsid w:val="00FE6193"/>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457"/>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paragraph" w:customStyle="1" w:styleId="ListParagraph1">
    <w:name w:val="List Paragraph1"/>
    <w:basedOn w:val="a1"/>
    <w:uiPriority w:val="34"/>
    <w:qFormat/>
    <w:rsid w:val="00B96601"/>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8bbc301-1ea6-48f3-b2b5-f1b7ce9f531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815B9BA9BF77D4397D20C0985BBF308" ma:contentTypeVersion="18" ma:contentTypeDescription="新しいドキュメントを作成します。" ma:contentTypeScope="" ma:versionID="cf0132f7ae979d1f1004c9283fbafd89">
  <xsd:schema xmlns:xsd="http://www.w3.org/2001/XMLSchema" xmlns:xs="http://www.w3.org/2001/XMLSchema" xmlns:p="http://schemas.microsoft.com/office/2006/metadata/properties" xmlns:ns3="bff2b04e-18a6-49a4-863d-93f1d387353b" xmlns:ns4="08bbc301-1ea6-48f3-b2b5-f1b7ce9f5315" targetNamespace="http://schemas.microsoft.com/office/2006/metadata/properties" ma:root="true" ma:fieldsID="56a16201727c8b125bcde7ed596a2871" ns3:_="" ns4:_="">
    <xsd:import namespace="bff2b04e-18a6-49a4-863d-93f1d387353b"/>
    <xsd:import namespace="08bbc301-1ea6-48f3-b2b5-f1b7ce9f531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2b04e-18a6-49a4-863d-93f1d387353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bbc301-1ea6-48f3-b2b5-f1b7ce9f531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5C0BE-885C-40B7-BCD7-B4AE1A214BFF}">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08bbc301-1ea6-48f3-b2b5-f1b7ce9f5315"/>
    <ds:schemaRef ds:uri="bff2b04e-18a6-49a4-863d-93f1d387353b"/>
    <ds:schemaRef ds:uri="http://www.w3.org/XML/1998/namespace"/>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103B4D93-E7C7-4A97-96F4-18E7CA7B0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2b04e-18a6-49a4-863d-93f1d387353b"/>
    <ds:schemaRef ds:uri="08bbc301-1ea6-48f3-b2b5-f1b7ce9f5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AD470-44AB-4D1A-9744-B133E67BF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1587</Words>
  <Characters>9050</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10616</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2024-04-05T01:18:00Z</dcterms:created>
  <dcterms:modified xsi:type="dcterms:W3CDTF">2024-04-05T01:18:00Z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0x0101006815B9BA9BF77D4397D20C0985BBF308</vt:lpwstr>
  </property>
</Properties>
</file>