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66378723" w:rsidR="00E90E49" w:rsidRPr="00A25381" w:rsidRDefault="002B7D61" w:rsidP="0041521F">
      <w:pPr>
        <w:pStyle w:val="3GPPHeader"/>
        <w:spacing w:after="60"/>
        <w:rPr>
          <w:szCs w:val="24"/>
        </w:rPr>
      </w:pPr>
      <w:r w:rsidRPr="00A25381">
        <w:rPr>
          <w:color w:val="000000" w:themeColor="text1"/>
          <w:szCs w:val="24"/>
        </w:rPr>
        <w:t>3GPP TSG</w:t>
      </w:r>
      <w:r w:rsidR="00AC7A31" w:rsidRPr="00A25381">
        <w:rPr>
          <w:color w:val="000000" w:themeColor="text1"/>
          <w:szCs w:val="24"/>
        </w:rPr>
        <w:t xml:space="preserve"> </w:t>
      </w:r>
      <w:r w:rsidRPr="00A25381">
        <w:rPr>
          <w:color w:val="000000" w:themeColor="text1"/>
          <w:szCs w:val="24"/>
        </w:rPr>
        <w:t>RAN WG1 Meeting #11</w:t>
      </w:r>
      <w:r w:rsidR="00677C92" w:rsidRPr="00A25381">
        <w:rPr>
          <w:color w:val="000000" w:themeColor="text1"/>
          <w:szCs w:val="24"/>
        </w:rPr>
        <w:t>6</w:t>
      </w:r>
      <w:r w:rsidR="00C161C6">
        <w:rPr>
          <w:color w:val="000000" w:themeColor="text1"/>
          <w:szCs w:val="24"/>
        </w:rPr>
        <w:t>bis</w:t>
      </w:r>
      <w:r w:rsidR="00E90E49" w:rsidRPr="00A25381">
        <w:rPr>
          <w:color w:val="000000" w:themeColor="text1"/>
          <w:szCs w:val="24"/>
        </w:rPr>
        <w:tab/>
      </w:r>
      <w:r w:rsidR="005757C0" w:rsidRPr="00A25381">
        <w:rPr>
          <w:color w:val="000000" w:themeColor="text1"/>
          <w:szCs w:val="24"/>
        </w:rPr>
        <w:t>R</w:t>
      </w:r>
      <w:r w:rsidR="001D6832" w:rsidRPr="00A25381">
        <w:rPr>
          <w:color w:val="000000" w:themeColor="text1"/>
          <w:szCs w:val="24"/>
        </w:rPr>
        <w:t>1-</w:t>
      </w:r>
      <w:r w:rsidR="00D43C7C" w:rsidRPr="00A25381">
        <w:rPr>
          <w:color w:val="000000" w:themeColor="text1"/>
          <w:szCs w:val="24"/>
        </w:rPr>
        <w:t>2</w:t>
      </w:r>
      <w:r w:rsidR="00234A6E" w:rsidRPr="00A25381">
        <w:rPr>
          <w:color w:val="000000" w:themeColor="text1"/>
          <w:szCs w:val="24"/>
        </w:rPr>
        <w:t>4</w:t>
      </w:r>
      <w:r w:rsidR="00234A6E" w:rsidRPr="00A25381">
        <w:rPr>
          <w:szCs w:val="24"/>
        </w:rPr>
        <w:t>0</w:t>
      </w:r>
      <w:r w:rsidR="00616A85">
        <w:rPr>
          <w:szCs w:val="24"/>
        </w:rPr>
        <w:t>2464</w:t>
      </w:r>
    </w:p>
    <w:p w14:paraId="72F84411" w14:textId="4A66DC64" w:rsidR="005B63E0" w:rsidRPr="00A25381" w:rsidRDefault="00C161C6" w:rsidP="0041521F">
      <w:pPr>
        <w:pStyle w:val="3GPPHeader"/>
        <w:rPr>
          <w:color w:val="000000" w:themeColor="text1"/>
        </w:rPr>
      </w:pPr>
      <w:r>
        <w:t>Changsha</w:t>
      </w:r>
      <w:r w:rsidR="008223A4" w:rsidRPr="00A25381">
        <w:t xml:space="preserve">, </w:t>
      </w:r>
      <w:r>
        <w:t>China</w:t>
      </w:r>
      <w:r w:rsidR="008223A4" w:rsidRPr="00A25381">
        <w:t xml:space="preserve">, </w:t>
      </w:r>
      <w:r>
        <w:t>April 15</w:t>
      </w:r>
      <w:r w:rsidR="00677C92" w:rsidRPr="00A25381">
        <w:rPr>
          <w:vertAlign w:val="superscript"/>
        </w:rPr>
        <w:t>th</w:t>
      </w:r>
      <w:r w:rsidR="00677C92" w:rsidRPr="00A25381">
        <w:t xml:space="preserve"> – </w:t>
      </w:r>
      <w:r>
        <w:t>April 19</w:t>
      </w:r>
      <w:r w:rsidRPr="00C161C6">
        <w:rPr>
          <w:vertAlign w:val="superscript"/>
        </w:rPr>
        <w:t>th</w:t>
      </w:r>
      <w:r w:rsidR="00AC7A31" w:rsidRPr="00A25381">
        <w:t>, 202</w:t>
      </w:r>
      <w:r w:rsidR="00677C92" w:rsidRPr="00A25381">
        <w:t>4</w:t>
      </w:r>
    </w:p>
    <w:p w14:paraId="3086AC07" w14:textId="77777777" w:rsidR="00E90E49" w:rsidRPr="00A25381" w:rsidRDefault="00E90E49" w:rsidP="0041521F">
      <w:pPr>
        <w:pStyle w:val="3GPPHeader"/>
        <w:rPr>
          <w:color w:val="000000" w:themeColor="text1"/>
        </w:rPr>
      </w:pPr>
    </w:p>
    <w:p w14:paraId="3982483C" w14:textId="6A56A164" w:rsidR="00E90E49" w:rsidRPr="00A25381" w:rsidRDefault="00E90E49" w:rsidP="0041521F">
      <w:pPr>
        <w:pStyle w:val="3GPPHeader"/>
        <w:rPr>
          <w:color w:val="000000" w:themeColor="text1"/>
          <w:sz w:val="22"/>
        </w:rPr>
      </w:pPr>
      <w:r w:rsidRPr="00A25381">
        <w:rPr>
          <w:color w:val="000000" w:themeColor="text1"/>
          <w:sz w:val="22"/>
        </w:rPr>
        <w:t>Agenda Item:</w:t>
      </w:r>
      <w:r w:rsidRPr="00A25381">
        <w:rPr>
          <w:color w:val="000000" w:themeColor="text1"/>
          <w:sz w:val="22"/>
        </w:rPr>
        <w:tab/>
      </w:r>
      <w:r w:rsidR="005757C0" w:rsidRPr="00A25381">
        <w:rPr>
          <w:color w:val="000000" w:themeColor="text1"/>
          <w:sz w:val="22"/>
        </w:rPr>
        <w:t>9.3.</w:t>
      </w:r>
      <w:r w:rsidR="00951961" w:rsidRPr="00A25381">
        <w:rPr>
          <w:color w:val="000000" w:themeColor="text1"/>
          <w:sz w:val="22"/>
        </w:rPr>
        <w:t>2</w:t>
      </w:r>
    </w:p>
    <w:p w14:paraId="5619E868" w14:textId="1938667D" w:rsidR="00E90E49" w:rsidRPr="00A25381" w:rsidRDefault="003D3C45" w:rsidP="0041521F">
      <w:pPr>
        <w:pStyle w:val="3GPPHeader"/>
        <w:rPr>
          <w:color w:val="000000" w:themeColor="text1"/>
          <w:sz w:val="22"/>
        </w:rPr>
      </w:pPr>
      <w:r w:rsidRPr="00A25381">
        <w:rPr>
          <w:color w:val="000000" w:themeColor="text1"/>
          <w:sz w:val="22"/>
        </w:rPr>
        <w:t>Source:</w:t>
      </w:r>
      <w:r w:rsidR="00E90E49" w:rsidRPr="00A25381">
        <w:rPr>
          <w:color w:val="000000" w:themeColor="text1"/>
          <w:sz w:val="22"/>
        </w:rPr>
        <w:tab/>
      </w:r>
      <w:r w:rsidR="005757C0" w:rsidRPr="00A25381">
        <w:rPr>
          <w:color w:val="000000" w:themeColor="text1"/>
          <w:sz w:val="22"/>
        </w:rPr>
        <w:t>Samsung</w:t>
      </w:r>
    </w:p>
    <w:p w14:paraId="3AF5C9FA" w14:textId="74D27ED2" w:rsidR="00E90E49" w:rsidRPr="00A25381" w:rsidRDefault="003D3C45" w:rsidP="0041521F">
      <w:pPr>
        <w:pStyle w:val="3GPPHeader"/>
        <w:rPr>
          <w:color w:val="000000" w:themeColor="text1"/>
          <w:sz w:val="22"/>
        </w:rPr>
      </w:pPr>
      <w:r w:rsidRPr="00A25381">
        <w:rPr>
          <w:color w:val="000000" w:themeColor="text1"/>
          <w:sz w:val="22"/>
        </w:rPr>
        <w:t>Title:</w:t>
      </w:r>
      <w:r w:rsidR="00E90E49" w:rsidRPr="00A25381">
        <w:rPr>
          <w:color w:val="000000" w:themeColor="text1"/>
          <w:sz w:val="22"/>
        </w:rPr>
        <w:tab/>
      </w:r>
      <w:r w:rsidR="00951961" w:rsidRPr="00A25381">
        <w:rPr>
          <w:color w:val="000000" w:themeColor="text1"/>
          <w:sz w:val="22"/>
        </w:rPr>
        <w:t>Random access on SBFD resources</w:t>
      </w:r>
    </w:p>
    <w:p w14:paraId="2D5672ED" w14:textId="3DF0229C" w:rsidR="00E90E49" w:rsidRPr="00A25381" w:rsidRDefault="00E90E49" w:rsidP="0041521F">
      <w:pPr>
        <w:pStyle w:val="3GPPHeader"/>
        <w:rPr>
          <w:color w:val="000000" w:themeColor="text1"/>
          <w:sz w:val="22"/>
        </w:rPr>
      </w:pPr>
      <w:r w:rsidRPr="00A25381">
        <w:rPr>
          <w:color w:val="000000" w:themeColor="text1"/>
          <w:sz w:val="22"/>
        </w:rPr>
        <w:t>Document for:</w:t>
      </w:r>
      <w:r w:rsidRPr="00A25381">
        <w:rPr>
          <w:color w:val="000000" w:themeColor="text1"/>
          <w:sz w:val="22"/>
        </w:rPr>
        <w:tab/>
        <w:t>Discussion</w:t>
      </w:r>
    </w:p>
    <w:p w14:paraId="6883CB62" w14:textId="6D5A3D3C" w:rsidR="00E90E49" w:rsidRPr="00A25381" w:rsidRDefault="00E90E49" w:rsidP="0041521F">
      <w:pPr>
        <w:pStyle w:val="Heading1"/>
        <w:jc w:val="both"/>
        <w:rPr>
          <w:color w:val="000000" w:themeColor="text1"/>
          <w:lang w:val="en-US"/>
        </w:rPr>
      </w:pPr>
      <w:bookmarkStart w:id="0" w:name="_GoBack"/>
      <w:bookmarkEnd w:id="0"/>
      <w:r w:rsidRPr="00A25381">
        <w:rPr>
          <w:color w:val="000000" w:themeColor="text1"/>
          <w:lang w:val="en-US"/>
        </w:rPr>
        <w:t>Introduction</w:t>
      </w:r>
    </w:p>
    <w:p w14:paraId="49A33A98" w14:textId="36D43052" w:rsidR="008E3C72" w:rsidRPr="00A25381" w:rsidRDefault="007E3B27" w:rsidP="0041521F">
      <w:pPr>
        <w:pStyle w:val="BodyText"/>
        <w:spacing w:before="120"/>
        <w:rPr>
          <w:rFonts w:cs="Arial"/>
          <w:color w:val="000000" w:themeColor="text1"/>
          <w:szCs w:val="20"/>
        </w:rPr>
      </w:pPr>
      <w:r w:rsidRPr="00A25381">
        <w:rPr>
          <w:rFonts w:cs="Arial"/>
          <w:color w:val="000000" w:themeColor="text1"/>
          <w:szCs w:val="20"/>
        </w:rPr>
        <w:t>The Rel-19 WID Evolution of Duplex operation introduce</w:t>
      </w:r>
      <w:r w:rsidR="00212489" w:rsidRPr="00A25381">
        <w:rPr>
          <w:rFonts w:cs="Arial"/>
          <w:color w:val="000000" w:themeColor="text1"/>
          <w:szCs w:val="20"/>
        </w:rPr>
        <w:t>s</w:t>
      </w:r>
      <w:r w:rsidRPr="00A25381">
        <w:rPr>
          <w:rFonts w:cs="Arial"/>
          <w:color w:val="000000" w:themeColor="text1"/>
          <w:szCs w:val="20"/>
        </w:rPr>
        <w:t xml:space="preserve"> </w:t>
      </w:r>
      <w:r w:rsidR="009D7189" w:rsidRPr="00A25381">
        <w:rPr>
          <w:rFonts w:cs="Arial"/>
          <w:color w:val="000000" w:themeColor="text1"/>
          <w:szCs w:val="20"/>
        </w:rPr>
        <w:t xml:space="preserve">NR </w:t>
      </w:r>
      <w:r w:rsidRPr="00A25381">
        <w:rPr>
          <w:rFonts w:cs="Arial"/>
          <w:color w:val="000000" w:themeColor="text1"/>
          <w:szCs w:val="20"/>
        </w:rPr>
        <w:t xml:space="preserve">specification support for </w:t>
      </w:r>
      <w:r w:rsidR="009D7189" w:rsidRPr="00A25381">
        <w:rPr>
          <w:rFonts w:cs="Arial"/>
          <w:color w:val="000000" w:themeColor="text1"/>
          <w:szCs w:val="20"/>
        </w:rPr>
        <w:t xml:space="preserve">gNB-side </w:t>
      </w:r>
      <w:r w:rsidRPr="00A25381">
        <w:rPr>
          <w:rFonts w:cs="Arial"/>
          <w:color w:val="000000" w:themeColor="text1"/>
          <w:szCs w:val="20"/>
        </w:rPr>
        <w:t xml:space="preserve">SBFD </w:t>
      </w:r>
      <w:r w:rsidR="00EE49F4" w:rsidRPr="00A25381">
        <w:rPr>
          <w:rFonts w:cs="Arial"/>
          <w:color w:val="000000" w:themeColor="text1"/>
          <w:szCs w:val="20"/>
        </w:rPr>
        <w:t xml:space="preserve">within a TDD carrier, </w:t>
      </w:r>
      <w:r w:rsidR="009D7189" w:rsidRPr="00A25381">
        <w:rPr>
          <w:rFonts w:cs="Arial"/>
          <w:color w:val="000000" w:themeColor="text1"/>
          <w:szCs w:val="20"/>
        </w:rPr>
        <w:t xml:space="preserve">enhancements to </w:t>
      </w:r>
      <w:r w:rsidR="009E7251">
        <w:rPr>
          <w:rFonts w:cs="Arial"/>
          <w:color w:val="000000" w:themeColor="text1"/>
          <w:szCs w:val="20"/>
        </w:rPr>
        <w:t xml:space="preserve">inter-gNB and inter-UE </w:t>
      </w:r>
      <w:r w:rsidR="00EE49F4" w:rsidRPr="00A25381">
        <w:rPr>
          <w:rFonts w:cs="Arial"/>
          <w:color w:val="000000" w:themeColor="text1"/>
          <w:szCs w:val="20"/>
        </w:rPr>
        <w:t xml:space="preserve">CLI handling, </w:t>
      </w:r>
      <w:r w:rsidR="009E7251">
        <w:rPr>
          <w:rFonts w:cs="Arial"/>
          <w:color w:val="000000" w:themeColor="text1"/>
          <w:szCs w:val="20"/>
        </w:rPr>
        <w:t xml:space="preserve">and </w:t>
      </w:r>
      <w:r w:rsidR="009D7189" w:rsidRPr="00A25381">
        <w:rPr>
          <w:rFonts w:cs="Arial"/>
          <w:color w:val="000000" w:themeColor="text1"/>
          <w:szCs w:val="20"/>
        </w:rPr>
        <w:t xml:space="preserve">BS </w:t>
      </w:r>
      <w:r w:rsidR="00EE49F4" w:rsidRPr="00A25381">
        <w:rPr>
          <w:rFonts w:cs="Arial"/>
          <w:color w:val="000000" w:themeColor="text1"/>
          <w:szCs w:val="20"/>
        </w:rPr>
        <w:t>RF</w:t>
      </w:r>
      <w:r w:rsidR="009D7189" w:rsidRPr="00A25381">
        <w:rPr>
          <w:rFonts w:cs="Arial"/>
          <w:color w:val="000000" w:themeColor="text1"/>
          <w:szCs w:val="20"/>
        </w:rPr>
        <w:t xml:space="preserve"> and RRM requirements </w:t>
      </w:r>
      <w:r w:rsidR="00125036">
        <w:rPr>
          <w:rFonts w:cs="Arial"/>
          <w:color w:val="000000" w:themeColor="text1"/>
          <w:szCs w:val="20"/>
        </w:rPr>
        <w:t>[1]</w:t>
      </w:r>
      <w:r w:rsidR="009D7189" w:rsidRPr="00A25381">
        <w:rPr>
          <w:rFonts w:cs="Arial"/>
          <w:color w:val="000000" w:themeColor="text1"/>
          <w:szCs w:val="20"/>
        </w:rPr>
        <w:t>.</w:t>
      </w:r>
    </w:p>
    <w:p w14:paraId="2BE95538" w14:textId="7B114063" w:rsidR="00DE3D42" w:rsidRPr="00A25381" w:rsidRDefault="00DE3D42" w:rsidP="0041521F">
      <w:pPr>
        <w:pStyle w:val="BodyText"/>
        <w:spacing w:before="120"/>
        <w:rPr>
          <w:rFonts w:cs="Arial"/>
          <w:color w:val="000000" w:themeColor="text1"/>
          <w:szCs w:val="20"/>
        </w:rPr>
      </w:pPr>
      <w:r w:rsidRPr="00A25381">
        <w:rPr>
          <w:rFonts w:cs="Arial"/>
          <w:color w:val="000000" w:themeColor="text1"/>
          <w:szCs w:val="20"/>
        </w:rPr>
        <w:t xml:space="preserve">In the Rel-19 WID, it is assumed that SBFD is deployed at the gNB side and that the TDD UE operates in half-duplex. Subband full-duplex (SBFD) operation on a time-domain resource is limited to FDM in non-overlapping DL and UL subbands. SBFD </w:t>
      </w:r>
      <w:r w:rsidR="00847795" w:rsidRPr="00A25381">
        <w:rPr>
          <w:rFonts w:cs="Arial"/>
          <w:color w:val="000000" w:themeColor="text1"/>
          <w:szCs w:val="20"/>
        </w:rPr>
        <w:t xml:space="preserve">enhancements for SBFD-aware UEs assume SBFD operation for </w:t>
      </w:r>
      <w:r w:rsidRPr="00A25381">
        <w:rPr>
          <w:rFonts w:cs="Arial"/>
          <w:color w:val="000000" w:themeColor="text1"/>
          <w:szCs w:val="20"/>
        </w:rPr>
        <w:t xml:space="preserve">NR </w:t>
      </w:r>
      <w:r w:rsidR="00847795" w:rsidRPr="00A25381">
        <w:rPr>
          <w:rFonts w:cs="Arial"/>
          <w:color w:val="000000" w:themeColor="text1"/>
          <w:szCs w:val="20"/>
        </w:rPr>
        <w:t xml:space="preserve">single </w:t>
      </w:r>
      <w:r w:rsidRPr="00A25381">
        <w:rPr>
          <w:rFonts w:cs="Arial"/>
          <w:color w:val="000000" w:themeColor="text1"/>
          <w:szCs w:val="20"/>
        </w:rPr>
        <w:t>carrier</w:t>
      </w:r>
      <w:r w:rsidR="00847795" w:rsidRPr="00A25381">
        <w:rPr>
          <w:rFonts w:cs="Arial"/>
          <w:color w:val="000000" w:themeColor="text1"/>
          <w:szCs w:val="20"/>
        </w:rPr>
        <w:t xml:space="preserve"> in FR1 or FR2-1</w:t>
      </w:r>
      <w:r w:rsidRPr="00A25381">
        <w:rPr>
          <w:rFonts w:cs="Arial"/>
          <w:color w:val="000000" w:themeColor="text1"/>
          <w:szCs w:val="20"/>
        </w:rPr>
        <w:t xml:space="preserve">. </w:t>
      </w:r>
      <w:r w:rsidR="009E7251">
        <w:rPr>
          <w:rFonts w:cs="Arial"/>
          <w:color w:val="000000" w:themeColor="text1"/>
          <w:szCs w:val="20"/>
        </w:rPr>
        <w:t xml:space="preserve">From </w:t>
      </w:r>
      <w:r w:rsidRPr="00A25381">
        <w:rPr>
          <w:rFonts w:cs="Arial"/>
          <w:color w:val="000000" w:themeColor="text1"/>
          <w:szCs w:val="20"/>
        </w:rPr>
        <w:t xml:space="preserve">the perspective of </w:t>
      </w:r>
      <w:r w:rsidR="00847795" w:rsidRPr="00A25381">
        <w:rPr>
          <w:rFonts w:cs="Arial"/>
          <w:color w:val="000000" w:themeColor="text1"/>
          <w:szCs w:val="20"/>
        </w:rPr>
        <w:t xml:space="preserve">the </w:t>
      </w:r>
      <w:r w:rsidRPr="00A25381">
        <w:rPr>
          <w:rFonts w:cs="Arial"/>
          <w:color w:val="000000" w:themeColor="text1"/>
          <w:szCs w:val="20"/>
        </w:rPr>
        <w:t xml:space="preserve">SBFD-aware UE, SBFD operation is assumed within a single configured DL and UL BWP pair with aligned center frequencies. For the semi-static indication of frequency/time locations of the SBFD subbands to SBFD-aware UEs on a legacy DL or F symbol/slot, it is assumed that one UL subband </w:t>
      </w:r>
      <w:r w:rsidR="00847795" w:rsidRPr="00A25381">
        <w:rPr>
          <w:rFonts w:cs="Arial"/>
          <w:color w:val="000000" w:themeColor="text1"/>
          <w:szCs w:val="20"/>
        </w:rPr>
        <w:t xml:space="preserve">is configured </w:t>
      </w:r>
      <w:r w:rsidRPr="00A25381">
        <w:rPr>
          <w:rFonts w:cs="Arial"/>
          <w:color w:val="000000" w:themeColor="text1"/>
          <w:szCs w:val="20"/>
        </w:rPr>
        <w:t>for SBFD operation in an SBFD symbol</w:t>
      </w:r>
      <w:r w:rsidR="00847795" w:rsidRPr="00A25381">
        <w:rPr>
          <w:rFonts w:cs="Arial"/>
          <w:color w:val="000000" w:themeColor="text1"/>
          <w:szCs w:val="20"/>
        </w:rPr>
        <w:t>.</w:t>
      </w:r>
    </w:p>
    <w:p w14:paraId="125CA8C7" w14:textId="434E03D0" w:rsidR="00847795" w:rsidRPr="00A25381" w:rsidRDefault="009D7189" w:rsidP="0041521F">
      <w:pPr>
        <w:pStyle w:val="BodyText"/>
        <w:spacing w:before="120"/>
        <w:rPr>
          <w:rFonts w:cs="Arial"/>
          <w:color w:val="000000" w:themeColor="text1"/>
          <w:szCs w:val="20"/>
        </w:rPr>
      </w:pPr>
      <w:r w:rsidRPr="00A25381">
        <w:rPr>
          <w:rFonts w:cs="Arial"/>
          <w:color w:val="000000" w:themeColor="text1"/>
          <w:szCs w:val="20"/>
        </w:rPr>
        <w:t>The Rel-19 WID objectives include introduction of specification support for random access in SBFD symbols at least for RRC_CONNECTED mode</w:t>
      </w:r>
      <w:r w:rsidR="00424B8A" w:rsidRPr="00A25381">
        <w:rPr>
          <w:rFonts w:cs="Arial"/>
          <w:color w:val="000000" w:themeColor="text1"/>
          <w:szCs w:val="20"/>
        </w:rPr>
        <w:t xml:space="preserve"> and a study phase for RRC_IDLE/INACTIVE modes</w:t>
      </w:r>
      <w:r w:rsidR="00B50EF6" w:rsidRPr="00A25381">
        <w:rPr>
          <w:rFonts w:cs="Arial"/>
          <w:color w:val="000000" w:themeColor="text1"/>
          <w:szCs w:val="20"/>
        </w:rPr>
        <w:t xml:space="preserve"> [1]</w:t>
      </w:r>
      <w:r w:rsidRPr="00A25381">
        <w:rPr>
          <w:rFonts w:cs="Arial"/>
          <w:color w:val="000000" w:themeColor="text1"/>
          <w:szCs w:val="20"/>
        </w:rPr>
        <w:t>.</w:t>
      </w:r>
    </w:p>
    <w:p w14:paraId="517D57C3" w14:textId="1202879E" w:rsidR="00DD3E37" w:rsidRPr="00A25381" w:rsidRDefault="00CE5FF3" w:rsidP="0041521F">
      <w:pPr>
        <w:pStyle w:val="BodyText"/>
        <w:spacing w:before="120"/>
        <w:rPr>
          <w:lang w:eastAsia="ja-JP"/>
        </w:rPr>
      </w:pPr>
      <w:r w:rsidRPr="00A25381">
        <w:rPr>
          <w:rFonts w:cs="Arial"/>
          <w:noProof/>
          <w:color w:val="000000" w:themeColor="text1"/>
          <w:szCs w:val="20"/>
          <w:lang w:eastAsia="ko-KR"/>
        </w:rPr>
        <mc:AlternateContent>
          <mc:Choice Requires="wps">
            <w:drawing>
              <wp:inline distT="0" distB="0" distL="0" distR="0" wp14:anchorId="3E1F2F47" wp14:editId="38CCE2F7">
                <wp:extent cx="6120765" cy="1089660"/>
                <wp:effectExtent l="0" t="0" r="13335"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89660"/>
                        </a:xfrm>
                        <a:prstGeom prst="rect">
                          <a:avLst/>
                        </a:prstGeom>
                        <a:solidFill>
                          <a:srgbClr val="FFFFFF"/>
                        </a:solidFill>
                        <a:ln w="9525">
                          <a:solidFill>
                            <a:srgbClr val="000000"/>
                          </a:solidFill>
                          <a:miter lim="800000"/>
                          <a:headEnd/>
                          <a:tailEnd/>
                        </a:ln>
                      </wps:spPr>
                      <wps:txbx>
                        <w:txbxContent>
                          <w:p w14:paraId="648EBF26" w14:textId="77777777" w:rsidR="00CD75C8" w:rsidRPr="009D7189" w:rsidRDefault="00CD75C8" w:rsidP="009607CB">
                            <w:pPr>
                              <w:numPr>
                                <w:ilvl w:val="0"/>
                                <w:numId w:val="21"/>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9D7189">
                              <w:rPr>
                                <w:rFonts w:ascii="Times New Roman" w:eastAsia="DengXian" w:hAnsi="Times New Roman" w:cs="Times New Roman"/>
                                <w:szCs w:val="20"/>
                                <w:lang w:eastAsia="zh-CN"/>
                              </w:rPr>
                              <w:t>Specify SBFD operation to support random access in SBFD symbols by UEs in RRC CONNECTED mode [RAN1, RAN2]</w:t>
                            </w:r>
                          </w:p>
                          <w:p w14:paraId="5347FD67" w14:textId="77777777" w:rsidR="00CD75C8" w:rsidRPr="009D7189" w:rsidRDefault="00CD75C8" w:rsidP="009607CB">
                            <w:pPr>
                              <w:numPr>
                                <w:ilvl w:val="0"/>
                                <w:numId w:val="21"/>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9D7189">
                              <w:rPr>
                                <w:rFonts w:ascii="Times New Roman" w:eastAsia="DengXian" w:hAnsi="Times New Roman" w:cs="Times New Roman"/>
                                <w:szCs w:val="20"/>
                                <w:lang w:eastAsia="zh-CN"/>
                              </w:rPr>
                              <w:t>Study and specify, if justified, SBFD operation to UE in RRC_IDLE/INACTIVE mode for random access [RAN1, RAN2]</w:t>
                            </w:r>
                          </w:p>
                          <w:p w14:paraId="2464BA62" w14:textId="67580DFE" w:rsidR="00CD75C8" w:rsidRPr="009D7189" w:rsidRDefault="00CD75C8" w:rsidP="009607CB">
                            <w:pPr>
                              <w:numPr>
                                <w:ilvl w:val="1"/>
                                <w:numId w:val="21"/>
                              </w:numPr>
                              <w:tabs>
                                <w:tab w:val="left" w:pos="216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9D7189">
                              <w:rPr>
                                <w:rFonts w:ascii="Times New Roman" w:eastAsia="DengXian" w:hAnsi="Times New Roman" w:cs="Times New Roman"/>
                                <w:szCs w:val="20"/>
                                <w:lang w:eastAsia="zh-CN"/>
                              </w:rPr>
                              <w:t>RAN#104 to check whether to proceed normative work</w:t>
                            </w:r>
                          </w:p>
                        </w:txbxContent>
                      </wps:txbx>
                      <wps:bodyPr rot="0" vert="horz" wrap="square" lIns="91440" tIns="45720" rIns="91440" bIns="45720" anchor="t" anchorCtr="0">
                        <a:noAutofit/>
                      </wps:bodyPr>
                    </wps:wsp>
                  </a:graphicData>
                </a:graphic>
              </wp:inline>
            </w:drawing>
          </mc:Choice>
          <mc:Fallback>
            <w:pict>
              <v:shapetype w14:anchorId="3E1F2F47" id="_x0000_t202" coordsize="21600,21600" o:spt="202" path="m,l,21600r21600,l21600,xe">
                <v:stroke joinstyle="miter"/>
                <v:path gradientshapeok="t" o:connecttype="rect"/>
              </v:shapetype>
              <v:shape id="Text Box 2" o:spid="_x0000_s1026" type="#_x0000_t202" style="width:481.95pt;height:8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">
                <v:textbox>
                  <w:txbxContent>
                    <w:p w14:paraId="648EBF26" w14:textId="77777777" w:rsidR="00CD75C8" w:rsidRPr="009D7189" w:rsidRDefault="00CD75C8" w:rsidP="009607CB">
                      <w:pPr>
                        <w:numPr>
                          <w:ilvl w:val="0"/>
                          <w:numId w:val="21"/>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9D7189">
                        <w:rPr>
                          <w:rFonts w:ascii="Times New Roman" w:eastAsia="DengXian" w:hAnsi="Times New Roman" w:cs="Times New Roman"/>
                          <w:szCs w:val="20"/>
                          <w:lang w:eastAsia="zh-CN"/>
                        </w:rPr>
                        <w:t>Specify SBFD operation to support random access in SBFD symbols by UEs in RRC CONNECTED mode [RAN1, RAN2]</w:t>
                      </w:r>
                    </w:p>
                    <w:p w14:paraId="5347FD67" w14:textId="77777777" w:rsidR="00CD75C8" w:rsidRPr="009D7189" w:rsidRDefault="00CD75C8" w:rsidP="009607CB">
                      <w:pPr>
                        <w:numPr>
                          <w:ilvl w:val="0"/>
                          <w:numId w:val="21"/>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9D7189">
                        <w:rPr>
                          <w:rFonts w:ascii="Times New Roman" w:eastAsia="DengXian" w:hAnsi="Times New Roman" w:cs="Times New Roman"/>
                          <w:szCs w:val="20"/>
                          <w:lang w:eastAsia="zh-CN"/>
                        </w:rPr>
                        <w:t>Study and specify, if justified, SBFD operation to UE in RRC_IDLE/INACTIVE mode for random access [RAN1, RAN2]</w:t>
                      </w:r>
                    </w:p>
                    <w:p w14:paraId="2464BA62" w14:textId="67580DFE" w:rsidR="00CD75C8" w:rsidRPr="009D7189" w:rsidRDefault="00CD75C8" w:rsidP="009607CB">
                      <w:pPr>
                        <w:numPr>
                          <w:ilvl w:val="1"/>
                          <w:numId w:val="21"/>
                        </w:numPr>
                        <w:tabs>
                          <w:tab w:val="left" w:pos="216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9D7189">
                        <w:rPr>
                          <w:rFonts w:ascii="Times New Roman" w:eastAsia="DengXian" w:hAnsi="Times New Roman" w:cs="Times New Roman"/>
                          <w:szCs w:val="20"/>
                          <w:lang w:eastAsia="zh-CN"/>
                        </w:rPr>
                        <w:t>RAN#104 to check whether to proceed normative work</w:t>
                      </w:r>
                    </w:p>
                  </w:txbxContent>
                </v:textbox>
                <w10:anchorlock/>
              </v:shape>
            </w:pict>
          </mc:Fallback>
        </mc:AlternateContent>
      </w:r>
    </w:p>
    <w:p w14:paraId="57C3937D" w14:textId="3C416BA2" w:rsidR="00972B30" w:rsidRDefault="0096526E" w:rsidP="0096526E">
      <w:pPr>
        <w:pStyle w:val="BodyText"/>
        <w:spacing w:before="120"/>
        <w:rPr>
          <w:rFonts w:cs="Arial"/>
          <w:color w:val="000000" w:themeColor="text1"/>
          <w:szCs w:val="20"/>
        </w:rPr>
      </w:pPr>
      <w:r w:rsidRPr="0096526E">
        <w:rPr>
          <w:rFonts w:cs="Arial"/>
          <w:color w:val="000000" w:themeColor="text1"/>
          <w:szCs w:val="20"/>
        </w:rPr>
        <w:t xml:space="preserve">In </w:t>
      </w:r>
      <w:r w:rsidR="003E08D0">
        <w:rPr>
          <w:rFonts w:cs="Arial"/>
          <w:color w:val="000000" w:themeColor="text1"/>
          <w:szCs w:val="20"/>
        </w:rPr>
        <w:t>S</w:t>
      </w:r>
      <w:r w:rsidRPr="0096526E">
        <w:rPr>
          <w:rFonts w:cs="Arial"/>
          <w:color w:val="000000" w:themeColor="text1"/>
          <w:szCs w:val="20"/>
        </w:rPr>
        <w:t xml:space="preserve">ection 2 we provide our views on </w:t>
      </w:r>
      <w:r>
        <w:rPr>
          <w:rFonts w:cs="Arial"/>
          <w:color w:val="000000" w:themeColor="text1"/>
          <w:szCs w:val="20"/>
        </w:rPr>
        <w:t xml:space="preserve">the </w:t>
      </w:r>
      <w:r w:rsidR="00972B30">
        <w:rPr>
          <w:rFonts w:cs="Arial"/>
          <w:color w:val="000000" w:themeColor="text1"/>
          <w:szCs w:val="20"/>
        </w:rPr>
        <w:t xml:space="preserve">remaining </w:t>
      </w:r>
      <w:r>
        <w:rPr>
          <w:rFonts w:cs="Arial"/>
          <w:color w:val="000000" w:themeColor="text1"/>
          <w:szCs w:val="20"/>
        </w:rPr>
        <w:t xml:space="preserve">open design assumptions for </w:t>
      </w:r>
      <w:r w:rsidRPr="0096526E">
        <w:rPr>
          <w:rFonts w:cs="Arial"/>
          <w:color w:val="000000" w:themeColor="text1"/>
          <w:szCs w:val="20"/>
        </w:rPr>
        <w:t>random access in SBFD symbols</w:t>
      </w:r>
      <w:r w:rsidR="00551630">
        <w:rPr>
          <w:rFonts w:cs="Arial"/>
          <w:color w:val="000000" w:themeColor="text1"/>
          <w:szCs w:val="20"/>
        </w:rPr>
        <w:t xml:space="preserve"> including the support of random access in SBFD symbols for UEs in RRC_IDLE/INACTIVE modes.</w:t>
      </w:r>
    </w:p>
    <w:p w14:paraId="1A1F03C7" w14:textId="77777777" w:rsidR="00972B30" w:rsidRDefault="0096526E" w:rsidP="0096526E">
      <w:pPr>
        <w:pStyle w:val="BodyText"/>
        <w:spacing w:before="120"/>
        <w:rPr>
          <w:rFonts w:cs="Arial"/>
          <w:color w:val="000000" w:themeColor="text1"/>
          <w:szCs w:val="20"/>
        </w:rPr>
      </w:pPr>
      <w:r w:rsidRPr="0096526E">
        <w:rPr>
          <w:rFonts w:cs="Arial"/>
          <w:color w:val="000000" w:themeColor="text1"/>
          <w:szCs w:val="20"/>
        </w:rPr>
        <w:t xml:space="preserve">In </w:t>
      </w:r>
      <w:r w:rsidR="003E08D0">
        <w:rPr>
          <w:rFonts w:cs="Arial"/>
          <w:color w:val="000000" w:themeColor="text1"/>
          <w:szCs w:val="20"/>
        </w:rPr>
        <w:t>S</w:t>
      </w:r>
      <w:r w:rsidRPr="0096526E">
        <w:rPr>
          <w:rFonts w:cs="Arial"/>
          <w:color w:val="000000" w:themeColor="text1"/>
          <w:szCs w:val="20"/>
        </w:rPr>
        <w:t>ection 3 we discuss functional requirements and design aspects when specifying support for random access in SBFD symbols</w:t>
      </w:r>
      <w:r>
        <w:rPr>
          <w:rFonts w:cs="Arial"/>
          <w:color w:val="000000" w:themeColor="text1"/>
          <w:szCs w:val="20"/>
        </w:rPr>
        <w:t xml:space="preserve">. The </w:t>
      </w:r>
      <w:r w:rsidRPr="0096526E">
        <w:rPr>
          <w:rFonts w:cs="Arial"/>
          <w:color w:val="000000" w:themeColor="text1"/>
          <w:szCs w:val="20"/>
        </w:rPr>
        <w:t xml:space="preserve">focus </w:t>
      </w:r>
      <w:r>
        <w:rPr>
          <w:rFonts w:cs="Arial"/>
          <w:color w:val="000000" w:themeColor="text1"/>
          <w:szCs w:val="20"/>
        </w:rPr>
        <w:t xml:space="preserve">is </w:t>
      </w:r>
      <w:r w:rsidRPr="0096526E">
        <w:rPr>
          <w:rFonts w:cs="Arial"/>
          <w:color w:val="000000" w:themeColor="text1"/>
          <w:szCs w:val="20"/>
        </w:rPr>
        <w:t>on PRACH</w:t>
      </w:r>
      <w:r>
        <w:rPr>
          <w:rFonts w:cs="Arial"/>
          <w:color w:val="000000" w:themeColor="text1"/>
          <w:szCs w:val="20"/>
        </w:rPr>
        <w:t>/</w:t>
      </w:r>
      <w:r w:rsidRPr="0096526E">
        <w:rPr>
          <w:rFonts w:cs="Arial"/>
          <w:color w:val="000000" w:themeColor="text1"/>
          <w:szCs w:val="20"/>
        </w:rPr>
        <w:t>preamble transmission</w:t>
      </w:r>
      <w:r>
        <w:rPr>
          <w:rFonts w:cs="Arial"/>
          <w:color w:val="000000" w:themeColor="text1"/>
          <w:szCs w:val="20"/>
        </w:rPr>
        <w:t xml:space="preserve"> and related aspects such as RACH configuration and RO validation</w:t>
      </w:r>
      <w:r w:rsidRPr="0096526E">
        <w:rPr>
          <w:rFonts w:cs="Arial"/>
          <w:color w:val="000000" w:themeColor="text1"/>
          <w:szCs w:val="20"/>
        </w:rPr>
        <w:t>.</w:t>
      </w:r>
    </w:p>
    <w:p w14:paraId="441DE267" w14:textId="6C26F380" w:rsidR="00690B83" w:rsidRDefault="0096526E" w:rsidP="00125036">
      <w:pPr>
        <w:pStyle w:val="BodyText"/>
        <w:spacing w:before="120"/>
        <w:rPr>
          <w:rFonts w:cs="Arial"/>
          <w:color w:val="000000" w:themeColor="text1"/>
          <w:szCs w:val="20"/>
        </w:rPr>
      </w:pPr>
      <w:r w:rsidRPr="0096526E">
        <w:rPr>
          <w:rFonts w:cs="Arial"/>
          <w:color w:val="000000" w:themeColor="text1"/>
          <w:szCs w:val="20"/>
        </w:rPr>
        <w:t xml:space="preserve">In </w:t>
      </w:r>
      <w:r w:rsidR="003E08D0">
        <w:rPr>
          <w:rFonts w:cs="Arial"/>
          <w:color w:val="000000" w:themeColor="text1"/>
          <w:szCs w:val="20"/>
        </w:rPr>
        <w:t>S</w:t>
      </w:r>
      <w:r w:rsidRPr="0096526E">
        <w:rPr>
          <w:rFonts w:cs="Arial"/>
          <w:color w:val="000000" w:themeColor="text1"/>
          <w:szCs w:val="20"/>
        </w:rPr>
        <w:t>ection</w:t>
      </w:r>
      <w:r>
        <w:rPr>
          <w:rFonts w:cs="Arial"/>
          <w:color w:val="000000" w:themeColor="text1"/>
          <w:szCs w:val="20"/>
        </w:rPr>
        <w:t>s</w:t>
      </w:r>
      <w:r w:rsidRPr="0096526E">
        <w:rPr>
          <w:rFonts w:cs="Arial"/>
          <w:color w:val="000000" w:themeColor="text1"/>
          <w:szCs w:val="20"/>
        </w:rPr>
        <w:t xml:space="preserve"> 4 we </w:t>
      </w:r>
      <w:r w:rsidR="003E08D0">
        <w:rPr>
          <w:rFonts w:cs="Arial"/>
          <w:color w:val="000000" w:themeColor="text1"/>
          <w:szCs w:val="20"/>
        </w:rPr>
        <w:t xml:space="preserve">then </w:t>
      </w:r>
      <w:r w:rsidRPr="0096526E">
        <w:rPr>
          <w:rFonts w:cs="Arial"/>
          <w:color w:val="000000" w:themeColor="text1"/>
          <w:szCs w:val="20"/>
        </w:rPr>
        <w:t xml:space="preserve">consider </w:t>
      </w:r>
      <w:r w:rsidR="00972B30">
        <w:rPr>
          <w:rFonts w:cs="Arial"/>
          <w:color w:val="000000" w:themeColor="text1"/>
          <w:szCs w:val="20"/>
        </w:rPr>
        <w:t xml:space="preserve">several </w:t>
      </w:r>
      <w:r>
        <w:rPr>
          <w:rFonts w:cs="Arial"/>
          <w:color w:val="000000" w:themeColor="text1"/>
          <w:szCs w:val="20"/>
        </w:rPr>
        <w:t xml:space="preserve">additional </w:t>
      </w:r>
      <w:r w:rsidRPr="0096526E">
        <w:rPr>
          <w:rFonts w:cs="Arial"/>
          <w:color w:val="000000" w:themeColor="text1"/>
          <w:szCs w:val="20"/>
        </w:rPr>
        <w:t xml:space="preserve">specification impacts </w:t>
      </w:r>
      <w:r w:rsidR="003E08D0">
        <w:rPr>
          <w:rFonts w:cs="Arial"/>
          <w:color w:val="000000" w:themeColor="text1"/>
          <w:szCs w:val="20"/>
        </w:rPr>
        <w:t xml:space="preserve">related to random access on SBFD symbols </w:t>
      </w:r>
      <w:r>
        <w:rPr>
          <w:rFonts w:cs="Arial"/>
          <w:color w:val="000000" w:themeColor="text1"/>
          <w:szCs w:val="20"/>
        </w:rPr>
        <w:t xml:space="preserve">such as </w:t>
      </w:r>
      <w:r w:rsidRPr="0096526E">
        <w:rPr>
          <w:rFonts w:cs="Arial"/>
          <w:color w:val="000000" w:themeColor="text1"/>
          <w:szCs w:val="20"/>
        </w:rPr>
        <w:t>RACH Msg.2 reception</w:t>
      </w:r>
      <w:r>
        <w:rPr>
          <w:rFonts w:cs="Arial"/>
          <w:color w:val="000000" w:themeColor="text1"/>
          <w:szCs w:val="20"/>
        </w:rPr>
        <w:t xml:space="preserve">, </w:t>
      </w:r>
      <w:r w:rsidRPr="0096526E">
        <w:rPr>
          <w:rFonts w:cs="Arial"/>
          <w:color w:val="000000" w:themeColor="text1"/>
          <w:szCs w:val="20"/>
        </w:rPr>
        <w:t>RACH Msg.3 transmission</w:t>
      </w:r>
      <w:r>
        <w:rPr>
          <w:rFonts w:cs="Arial"/>
          <w:color w:val="000000" w:themeColor="text1"/>
          <w:szCs w:val="20"/>
        </w:rPr>
        <w:t xml:space="preserve"> or </w:t>
      </w:r>
      <w:r w:rsidR="003B753F">
        <w:rPr>
          <w:rFonts w:cs="Arial"/>
          <w:color w:val="000000" w:themeColor="text1"/>
          <w:szCs w:val="20"/>
        </w:rPr>
        <w:t xml:space="preserve">the </w:t>
      </w:r>
      <w:r>
        <w:rPr>
          <w:rFonts w:cs="Arial"/>
          <w:color w:val="000000" w:themeColor="text1"/>
          <w:szCs w:val="20"/>
        </w:rPr>
        <w:t xml:space="preserve">Early Indication </w:t>
      </w:r>
      <w:r w:rsidR="003B753F">
        <w:rPr>
          <w:rFonts w:cs="Arial"/>
          <w:color w:val="000000" w:themeColor="text1"/>
          <w:szCs w:val="20"/>
        </w:rPr>
        <w:t xml:space="preserve">mechanism for SBFD-aware UEs </w:t>
      </w:r>
      <w:r>
        <w:rPr>
          <w:rFonts w:cs="Arial"/>
          <w:color w:val="000000" w:themeColor="text1"/>
          <w:szCs w:val="20"/>
        </w:rPr>
        <w:t>in RRC_IDLE mode.</w:t>
      </w:r>
    </w:p>
    <w:p w14:paraId="2FE6247F" w14:textId="77777777" w:rsidR="00690B83" w:rsidRDefault="00690B83">
      <w:pPr>
        <w:spacing w:after="0" w:line="240" w:lineRule="auto"/>
        <w:rPr>
          <w:rFonts w:cs="Arial"/>
          <w:color w:val="000000" w:themeColor="text1"/>
          <w:szCs w:val="20"/>
          <w:lang w:eastAsia="zh-CN"/>
        </w:rPr>
      </w:pPr>
      <w:r>
        <w:rPr>
          <w:rFonts w:cs="Arial"/>
          <w:color w:val="000000" w:themeColor="text1"/>
          <w:szCs w:val="20"/>
        </w:rPr>
        <w:br w:type="page"/>
      </w:r>
    </w:p>
    <w:p w14:paraId="4C7B5B62" w14:textId="6EC13A30" w:rsidR="00847795" w:rsidRDefault="00873A20" w:rsidP="00847795">
      <w:pPr>
        <w:pStyle w:val="Heading1"/>
        <w:jc w:val="both"/>
        <w:rPr>
          <w:color w:val="000000" w:themeColor="text1"/>
          <w:lang w:val="en-US"/>
        </w:rPr>
      </w:pPr>
      <w:r>
        <w:rPr>
          <w:color w:val="000000" w:themeColor="text1"/>
          <w:lang w:val="en-US"/>
        </w:rPr>
        <w:lastRenderedPageBreak/>
        <w:t>R</w:t>
      </w:r>
      <w:r w:rsidR="00424B8A" w:rsidRPr="00A25381">
        <w:rPr>
          <w:color w:val="000000" w:themeColor="text1"/>
          <w:lang w:val="en-US"/>
        </w:rPr>
        <w:t xml:space="preserve">andom access </w:t>
      </w:r>
      <w:r w:rsidR="00EA58BF" w:rsidRPr="00A25381">
        <w:rPr>
          <w:color w:val="000000" w:themeColor="text1"/>
          <w:lang w:val="en-US"/>
        </w:rPr>
        <w:t xml:space="preserve">in </w:t>
      </w:r>
      <w:r w:rsidR="00424B8A" w:rsidRPr="00A25381">
        <w:rPr>
          <w:color w:val="000000" w:themeColor="text1"/>
          <w:lang w:val="en-US"/>
        </w:rPr>
        <w:t xml:space="preserve">SBFD </w:t>
      </w:r>
      <w:r w:rsidR="00EA58BF" w:rsidRPr="00A25381">
        <w:rPr>
          <w:color w:val="000000" w:themeColor="text1"/>
          <w:lang w:val="en-US"/>
        </w:rPr>
        <w:t>symbols</w:t>
      </w:r>
    </w:p>
    <w:p w14:paraId="6E049602" w14:textId="13ED3D82" w:rsidR="00593C05" w:rsidRDefault="00593C05" w:rsidP="00D236C2">
      <w:pPr>
        <w:jc w:val="both"/>
        <w:rPr>
          <w:rFonts w:eastAsia="Malgun Gothic"/>
          <w:color w:val="000000" w:themeColor="text1"/>
          <w:lang w:eastAsia="ko-KR"/>
        </w:rPr>
      </w:pPr>
      <w:r>
        <w:rPr>
          <w:rFonts w:eastAsia="Malgun Gothic"/>
          <w:color w:val="000000" w:themeColor="text1"/>
          <w:lang w:eastAsia="ko-KR"/>
        </w:rPr>
        <w:t>In this section, we discuss our views on the need to support CBRA and CFRA, the Type-2 random access procedure, and random access for SBFD-aware UEs on the legacy D/F symbols and in RRC_IDLE/RRC_INACTIVE modes. Note that we separately discuss the need to support Rel-18 PRACH repetition in Section 3.3.</w:t>
      </w:r>
    </w:p>
    <w:p w14:paraId="05F70E9C" w14:textId="266AE5F4" w:rsidR="00972B30" w:rsidRDefault="00972B30" w:rsidP="00D236C2">
      <w:pPr>
        <w:jc w:val="both"/>
        <w:rPr>
          <w:rFonts w:eastAsia="Malgun Gothic"/>
          <w:color w:val="000000" w:themeColor="text1"/>
          <w:lang w:eastAsia="ko-KR"/>
        </w:rPr>
      </w:pPr>
      <w:r>
        <w:rPr>
          <w:rFonts w:eastAsia="Malgun Gothic"/>
          <w:color w:val="000000" w:themeColor="text1"/>
          <w:lang w:eastAsia="ko-KR"/>
        </w:rPr>
        <w:t xml:space="preserve">Several RAN1 agreements </w:t>
      </w:r>
      <w:r w:rsidR="00A41621">
        <w:rPr>
          <w:rFonts w:eastAsia="Malgun Gothic"/>
          <w:color w:val="000000" w:themeColor="text1"/>
          <w:lang w:eastAsia="ko-KR"/>
        </w:rPr>
        <w:t xml:space="preserve">and conclusions </w:t>
      </w:r>
      <w:r>
        <w:rPr>
          <w:rFonts w:eastAsia="Malgun Gothic"/>
          <w:color w:val="000000" w:themeColor="text1"/>
          <w:lang w:eastAsia="ko-KR"/>
        </w:rPr>
        <w:t xml:space="preserve">on the </w:t>
      </w:r>
      <w:r>
        <w:rPr>
          <w:rFonts w:cs="Arial"/>
          <w:color w:val="000000" w:themeColor="text1"/>
          <w:szCs w:val="20"/>
        </w:rPr>
        <w:t xml:space="preserve">design assumptions for </w:t>
      </w:r>
      <w:r w:rsidRPr="0096526E">
        <w:rPr>
          <w:rFonts w:cs="Arial"/>
          <w:color w:val="000000" w:themeColor="text1"/>
          <w:szCs w:val="20"/>
        </w:rPr>
        <w:t>random access in SBFD symbols</w:t>
      </w:r>
      <w:r>
        <w:rPr>
          <w:rFonts w:cs="Arial"/>
          <w:color w:val="000000" w:themeColor="text1"/>
          <w:szCs w:val="20"/>
        </w:rPr>
        <w:t xml:space="preserve"> were </w:t>
      </w:r>
      <w:r w:rsidR="00551630">
        <w:rPr>
          <w:rFonts w:cs="Arial"/>
          <w:color w:val="000000" w:themeColor="text1"/>
          <w:szCs w:val="20"/>
        </w:rPr>
        <w:t xml:space="preserve">made </w:t>
      </w:r>
      <w:r>
        <w:rPr>
          <w:rFonts w:cs="Arial"/>
          <w:color w:val="000000" w:themeColor="text1"/>
          <w:szCs w:val="20"/>
        </w:rPr>
        <w:t>in RAN1#116.</w:t>
      </w:r>
    </w:p>
    <w:p w14:paraId="1776F864" w14:textId="22C87B68" w:rsidR="00551630" w:rsidRDefault="00972B30" w:rsidP="00551630">
      <w:pPr>
        <w:jc w:val="both"/>
        <w:rPr>
          <w:rFonts w:eastAsia="Malgun Gothic"/>
          <w:color w:val="000000" w:themeColor="text1"/>
          <w:lang w:eastAsia="ko-KR"/>
        </w:rPr>
      </w:pPr>
      <w:r>
        <w:rPr>
          <w:rFonts w:eastAsia="Malgun Gothic"/>
          <w:color w:val="000000" w:themeColor="text1"/>
          <w:lang w:eastAsia="ko-KR"/>
        </w:rPr>
        <w:t>It was agreed in RAN1#116 that</w:t>
      </w:r>
      <w:r w:rsidR="00D236C2">
        <w:rPr>
          <w:rFonts w:eastAsia="Malgun Gothic"/>
          <w:color w:val="000000" w:themeColor="text1"/>
          <w:lang w:eastAsia="ko-KR"/>
        </w:rPr>
        <w:t xml:space="preserve"> f</w:t>
      </w:r>
      <w:r w:rsidR="00D236C2" w:rsidRPr="00D737F0">
        <w:rPr>
          <w:rFonts w:eastAsia="Malgun Gothic"/>
          <w:color w:val="000000" w:themeColor="text1"/>
          <w:lang w:eastAsia="ko-KR"/>
        </w:rPr>
        <w:t xml:space="preserve">or SBFD aware UEs in RRC CONNECTED </w:t>
      </w:r>
      <w:r>
        <w:rPr>
          <w:rFonts w:eastAsia="Malgun Gothic"/>
          <w:color w:val="000000" w:themeColor="text1"/>
          <w:lang w:eastAsia="ko-KR"/>
        </w:rPr>
        <w:t>mode</w:t>
      </w:r>
      <w:r w:rsidR="00D236C2" w:rsidRPr="00D737F0">
        <w:rPr>
          <w:rFonts w:eastAsia="Malgun Gothic"/>
          <w:color w:val="000000" w:themeColor="text1"/>
          <w:lang w:eastAsia="ko-KR"/>
        </w:rPr>
        <w:t xml:space="preserve">, </w:t>
      </w:r>
      <w:r>
        <w:rPr>
          <w:rFonts w:eastAsia="Malgun Gothic"/>
          <w:color w:val="000000" w:themeColor="text1"/>
          <w:lang w:eastAsia="ko-KR"/>
        </w:rPr>
        <w:t xml:space="preserve">the </w:t>
      </w:r>
      <w:r w:rsidR="00D236C2" w:rsidRPr="00D737F0">
        <w:rPr>
          <w:rFonts w:eastAsia="Malgun Gothic"/>
          <w:color w:val="000000" w:themeColor="text1"/>
          <w:lang w:eastAsia="ko-KR"/>
        </w:rPr>
        <w:t xml:space="preserve">Type-1 random access procedure </w:t>
      </w:r>
      <w:r>
        <w:rPr>
          <w:rFonts w:eastAsia="Malgun Gothic"/>
          <w:color w:val="000000" w:themeColor="text1"/>
          <w:lang w:eastAsia="ko-KR"/>
        </w:rPr>
        <w:t xml:space="preserve">is supported </w:t>
      </w:r>
      <w:r w:rsidR="00D236C2" w:rsidRPr="00D737F0">
        <w:rPr>
          <w:rFonts w:eastAsia="Malgun Gothic"/>
          <w:color w:val="000000" w:themeColor="text1"/>
          <w:lang w:eastAsia="ko-KR"/>
        </w:rPr>
        <w:t>in SBFD symbols</w:t>
      </w:r>
      <w:r>
        <w:rPr>
          <w:rFonts w:eastAsia="Malgun Gothic"/>
          <w:color w:val="000000" w:themeColor="text1"/>
          <w:lang w:eastAsia="ko-KR"/>
        </w:rPr>
        <w:t>.</w:t>
      </w:r>
      <w:r w:rsidR="00D236C2">
        <w:rPr>
          <w:rFonts w:eastAsia="Malgun Gothic"/>
          <w:color w:val="000000" w:themeColor="text1"/>
          <w:lang w:eastAsia="ko-KR"/>
        </w:rPr>
        <w:t xml:space="preserve"> </w:t>
      </w:r>
      <w:r>
        <w:rPr>
          <w:rFonts w:eastAsia="Malgun Gothic"/>
          <w:color w:val="000000" w:themeColor="text1"/>
          <w:lang w:eastAsia="ko-KR"/>
        </w:rPr>
        <w:t xml:space="preserve">Support of the </w:t>
      </w:r>
      <w:r w:rsidR="00D236C2" w:rsidRPr="00D737F0">
        <w:rPr>
          <w:rFonts w:eastAsia="Malgun Gothic"/>
          <w:color w:val="000000" w:themeColor="text1"/>
          <w:lang w:eastAsia="ko-KR"/>
        </w:rPr>
        <w:t xml:space="preserve">Type-2 random access procedure </w:t>
      </w:r>
      <w:r>
        <w:rPr>
          <w:rFonts w:eastAsia="Malgun Gothic"/>
          <w:color w:val="000000" w:themeColor="text1"/>
          <w:lang w:eastAsia="ko-KR"/>
        </w:rPr>
        <w:t xml:space="preserve">was left FFS. It was also agreed that </w:t>
      </w:r>
      <w:r w:rsidR="00D236C2">
        <w:rPr>
          <w:rFonts w:eastAsia="Malgun Gothic"/>
          <w:color w:val="000000" w:themeColor="text1"/>
          <w:lang w:eastAsia="ko-KR"/>
        </w:rPr>
        <w:t>f</w:t>
      </w:r>
      <w:r w:rsidR="00D236C2" w:rsidRPr="00D737F0">
        <w:rPr>
          <w:rFonts w:eastAsia="Malgun Gothic"/>
          <w:color w:val="000000" w:themeColor="text1"/>
          <w:lang w:eastAsia="ko-KR"/>
        </w:rPr>
        <w:t xml:space="preserve">or SBFD aware UEs in RRC CONNECTED </w:t>
      </w:r>
      <w:r>
        <w:rPr>
          <w:rFonts w:eastAsia="Malgun Gothic"/>
          <w:color w:val="000000" w:themeColor="text1"/>
          <w:lang w:eastAsia="ko-KR"/>
        </w:rPr>
        <w:t>mode</w:t>
      </w:r>
      <w:r w:rsidR="00D236C2" w:rsidRPr="00D737F0">
        <w:rPr>
          <w:rFonts w:eastAsia="Malgun Gothic"/>
          <w:color w:val="000000" w:themeColor="text1"/>
          <w:lang w:eastAsia="ko-KR"/>
        </w:rPr>
        <w:t>, at least PRACH without repetition is supported in SBFD symbols.</w:t>
      </w:r>
      <w:r w:rsidR="00D236C2">
        <w:rPr>
          <w:rFonts w:eastAsia="Malgun Gothic"/>
          <w:color w:val="000000" w:themeColor="text1"/>
          <w:lang w:eastAsia="ko-KR"/>
        </w:rPr>
        <w:t xml:space="preserve"> </w:t>
      </w:r>
      <w:r>
        <w:rPr>
          <w:rFonts w:eastAsia="Malgun Gothic"/>
          <w:color w:val="000000" w:themeColor="text1"/>
          <w:lang w:eastAsia="ko-KR"/>
        </w:rPr>
        <w:t xml:space="preserve">Support of the Rel-18 </w:t>
      </w:r>
      <w:r w:rsidR="00D236C2" w:rsidRPr="00D737F0">
        <w:rPr>
          <w:rFonts w:eastAsia="Malgun Gothic"/>
          <w:color w:val="000000" w:themeColor="text1"/>
          <w:lang w:eastAsia="ko-KR"/>
        </w:rPr>
        <w:t xml:space="preserve">PRACH repetition </w:t>
      </w:r>
      <w:r>
        <w:rPr>
          <w:rFonts w:eastAsia="Malgun Gothic"/>
          <w:color w:val="000000" w:themeColor="text1"/>
          <w:lang w:eastAsia="ko-KR"/>
        </w:rPr>
        <w:t xml:space="preserve">feature </w:t>
      </w:r>
      <w:r w:rsidR="00D236C2" w:rsidRPr="00D737F0">
        <w:rPr>
          <w:rFonts w:eastAsia="Malgun Gothic"/>
          <w:color w:val="000000" w:themeColor="text1"/>
          <w:lang w:eastAsia="ko-KR"/>
        </w:rPr>
        <w:t>in SBFD symbols</w:t>
      </w:r>
      <w:r>
        <w:rPr>
          <w:rFonts w:eastAsia="Malgun Gothic"/>
          <w:color w:val="000000" w:themeColor="text1"/>
          <w:lang w:eastAsia="ko-KR"/>
        </w:rPr>
        <w:t xml:space="preserve"> or </w:t>
      </w:r>
      <w:r w:rsidR="00D236C2" w:rsidRPr="00D737F0">
        <w:rPr>
          <w:rFonts w:eastAsia="Malgun Gothic"/>
          <w:color w:val="000000" w:themeColor="text1"/>
          <w:lang w:eastAsia="ko-KR"/>
        </w:rPr>
        <w:t xml:space="preserve">across </w:t>
      </w:r>
      <w:r>
        <w:rPr>
          <w:rFonts w:eastAsia="Malgun Gothic"/>
          <w:color w:val="000000" w:themeColor="text1"/>
          <w:lang w:eastAsia="ko-KR"/>
        </w:rPr>
        <w:t xml:space="preserve">the </w:t>
      </w:r>
      <w:r w:rsidR="00D236C2" w:rsidRPr="00D737F0">
        <w:rPr>
          <w:rFonts w:eastAsia="Malgun Gothic"/>
          <w:color w:val="000000" w:themeColor="text1"/>
          <w:lang w:eastAsia="ko-KR"/>
        </w:rPr>
        <w:t xml:space="preserve">SBFD symbols and </w:t>
      </w:r>
      <w:r>
        <w:rPr>
          <w:rFonts w:eastAsia="Malgun Gothic"/>
          <w:color w:val="000000" w:themeColor="text1"/>
          <w:lang w:eastAsia="ko-KR"/>
        </w:rPr>
        <w:t xml:space="preserve">the </w:t>
      </w:r>
      <w:r w:rsidR="00D236C2" w:rsidRPr="00D737F0">
        <w:rPr>
          <w:rFonts w:eastAsia="Malgun Gothic"/>
          <w:color w:val="000000" w:themeColor="text1"/>
          <w:lang w:eastAsia="ko-KR"/>
        </w:rPr>
        <w:t>non-SBFDs symbols</w:t>
      </w:r>
      <w:r>
        <w:rPr>
          <w:rFonts w:eastAsia="Malgun Gothic"/>
          <w:color w:val="000000" w:themeColor="text1"/>
          <w:lang w:eastAsia="ko-KR"/>
        </w:rPr>
        <w:t xml:space="preserve"> was left FFS</w:t>
      </w:r>
      <w:r w:rsidR="00D236C2" w:rsidRPr="00D737F0">
        <w:rPr>
          <w:rFonts w:eastAsia="Malgun Gothic"/>
          <w:color w:val="000000" w:themeColor="text1"/>
          <w:lang w:eastAsia="ko-KR"/>
        </w:rPr>
        <w:t>.</w:t>
      </w:r>
    </w:p>
    <w:p w14:paraId="33FCA491" w14:textId="613B3FF1" w:rsidR="00BA738B" w:rsidRDefault="00A41621" w:rsidP="00551630">
      <w:pPr>
        <w:jc w:val="both"/>
        <w:rPr>
          <w:rFonts w:eastAsia="Malgun Gothic"/>
          <w:color w:val="000000" w:themeColor="text1"/>
          <w:lang w:eastAsia="ko-KR"/>
        </w:rPr>
      </w:pPr>
      <w:r>
        <w:rPr>
          <w:rFonts w:eastAsia="Malgun Gothic"/>
          <w:color w:val="000000" w:themeColor="text1"/>
          <w:lang w:eastAsia="ko-KR"/>
        </w:rPr>
        <w:t xml:space="preserve">It was </w:t>
      </w:r>
      <w:r w:rsidR="00125036">
        <w:rPr>
          <w:rFonts w:eastAsia="Malgun Gothic"/>
          <w:color w:val="000000" w:themeColor="text1"/>
          <w:lang w:eastAsia="ko-KR"/>
        </w:rPr>
        <w:t xml:space="preserve">also </w:t>
      </w:r>
      <w:r>
        <w:rPr>
          <w:rFonts w:eastAsia="Malgun Gothic"/>
          <w:color w:val="000000" w:themeColor="text1"/>
          <w:lang w:eastAsia="ko-KR"/>
        </w:rPr>
        <w:t>concluded in RAN1#116 that n</w:t>
      </w:r>
      <w:r w:rsidRPr="00D737F0">
        <w:rPr>
          <w:rFonts w:eastAsia="Malgun Gothic"/>
          <w:color w:val="000000" w:themeColor="text1"/>
          <w:lang w:eastAsia="ko-KR"/>
        </w:rPr>
        <w:t xml:space="preserve">o new PRACH format is introduced in </w:t>
      </w:r>
      <w:r>
        <w:rPr>
          <w:rFonts w:eastAsia="Malgun Gothic"/>
          <w:color w:val="000000" w:themeColor="text1"/>
          <w:lang w:eastAsia="ko-KR"/>
        </w:rPr>
        <w:t xml:space="preserve">the </w:t>
      </w:r>
      <w:r w:rsidRPr="00D737F0">
        <w:rPr>
          <w:rFonts w:eastAsia="Malgun Gothic"/>
          <w:color w:val="000000" w:themeColor="text1"/>
          <w:lang w:eastAsia="ko-KR"/>
        </w:rPr>
        <w:t xml:space="preserve">Rel-19 </w:t>
      </w:r>
      <w:r>
        <w:rPr>
          <w:rFonts w:eastAsia="Malgun Gothic"/>
          <w:color w:val="000000" w:themeColor="text1"/>
          <w:lang w:eastAsia="ko-KR"/>
        </w:rPr>
        <w:t xml:space="preserve">SBFD </w:t>
      </w:r>
      <w:r w:rsidRPr="00D737F0">
        <w:rPr>
          <w:rFonts w:eastAsia="Malgun Gothic"/>
          <w:color w:val="000000" w:themeColor="text1"/>
          <w:lang w:eastAsia="ko-KR"/>
        </w:rPr>
        <w:t>WI.</w:t>
      </w:r>
    </w:p>
    <w:p w14:paraId="7E54554A" w14:textId="70C80BF2" w:rsidR="00551630" w:rsidRPr="009A75B4" w:rsidRDefault="00551630" w:rsidP="00551630">
      <w:pPr>
        <w:pStyle w:val="Heading2"/>
      </w:pPr>
      <w:r>
        <w:t>CBRA</w:t>
      </w:r>
      <w:r w:rsidR="00745C51">
        <w:t xml:space="preserve"> and </w:t>
      </w:r>
      <w:r>
        <w:t>CFRA</w:t>
      </w:r>
    </w:p>
    <w:p w14:paraId="76AA2579" w14:textId="2EDD56FC" w:rsidR="00551630" w:rsidRPr="00A25381" w:rsidRDefault="00A41621" w:rsidP="00551630">
      <w:pPr>
        <w:jc w:val="both"/>
        <w:rPr>
          <w:rFonts w:eastAsia="Malgun Gothic"/>
          <w:color w:val="000000" w:themeColor="text1"/>
          <w:lang w:eastAsia="ko-KR"/>
        </w:rPr>
      </w:pPr>
      <w:r>
        <w:rPr>
          <w:rFonts w:eastAsia="Malgun Gothic"/>
          <w:color w:val="000000" w:themeColor="text1"/>
          <w:lang w:eastAsia="ko-KR"/>
        </w:rPr>
        <w:t>The following working assumption was made i</w:t>
      </w:r>
      <w:r w:rsidR="00551630">
        <w:rPr>
          <w:rFonts w:eastAsia="Malgun Gothic"/>
          <w:color w:val="000000" w:themeColor="text1"/>
          <w:lang w:eastAsia="ko-KR"/>
        </w:rPr>
        <w:t>n RAN1#116.</w:t>
      </w:r>
    </w:p>
    <w:p w14:paraId="786C7AF4" w14:textId="77777777" w:rsidR="00551630" w:rsidRPr="00A25381" w:rsidRDefault="00551630" w:rsidP="00551630">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10C8D1DB" wp14:editId="22ABBC59">
                <wp:extent cx="6120765" cy="533400"/>
                <wp:effectExtent l="0" t="0" r="13335" b="19050"/>
                <wp:docPr id="10389481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3400"/>
                        </a:xfrm>
                        <a:prstGeom prst="rect">
                          <a:avLst/>
                        </a:prstGeom>
                        <a:solidFill>
                          <a:srgbClr val="FFFFFF"/>
                        </a:solidFill>
                        <a:ln w="9525">
                          <a:solidFill>
                            <a:srgbClr val="000000"/>
                          </a:solidFill>
                          <a:miter lim="800000"/>
                          <a:headEnd/>
                          <a:tailEnd/>
                        </a:ln>
                      </wps:spPr>
                      <wps:txbx>
                        <w:txbxContent>
                          <w:p w14:paraId="206370FC" w14:textId="77777777" w:rsidR="00CD75C8" w:rsidRPr="00180114" w:rsidRDefault="00CD75C8" w:rsidP="00551630">
                            <w:pPr>
                              <w:rPr>
                                <w:rFonts w:ascii="Times New Roman" w:hAnsi="Times New Roman" w:cs="Times New Roman"/>
                                <w:b/>
                                <w:bCs/>
                                <w:szCs w:val="20"/>
                              </w:rPr>
                            </w:pPr>
                            <w:r w:rsidRPr="00180114">
                              <w:rPr>
                                <w:rFonts w:ascii="Times New Roman" w:hAnsi="Times New Roman" w:cs="Times New Roman"/>
                                <w:b/>
                                <w:bCs/>
                                <w:szCs w:val="20"/>
                              </w:rPr>
                              <w:t>Working assumption:</w:t>
                            </w:r>
                          </w:p>
                          <w:p w14:paraId="21F24333" w14:textId="77777777" w:rsidR="00CD75C8" w:rsidRPr="00180114" w:rsidRDefault="00CD75C8" w:rsidP="009607CB">
                            <w:pPr>
                              <w:pStyle w:val="ListParagraph"/>
                              <w:numPr>
                                <w:ilvl w:val="0"/>
                                <w:numId w:val="22"/>
                              </w:numPr>
                              <w:rPr>
                                <w:rFonts w:ascii="Times New Roman" w:hAnsi="Times New Roman" w:cs="Times New Roman"/>
                                <w:sz w:val="20"/>
                                <w:szCs w:val="20"/>
                              </w:rPr>
                            </w:pPr>
                            <w:r w:rsidRPr="00180114">
                              <w:rPr>
                                <w:rFonts w:ascii="Times New Roman" w:hAnsi="Times New Roman" w:cs="Times New Roman"/>
                                <w:sz w:val="20"/>
                                <w:szCs w:val="20"/>
                              </w:rPr>
                              <w:t>For SBFD aware UEs in RRC CONNECTED state, support CBRA and CFRA in SBFD symbols.</w:t>
                            </w:r>
                          </w:p>
                        </w:txbxContent>
                      </wps:txbx>
                      <wps:bodyPr rot="0" vert="horz" wrap="square" lIns="91440" tIns="45720" rIns="91440" bIns="45720" anchor="t" anchorCtr="0">
                        <a:noAutofit/>
                      </wps:bodyPr>
                    </wps:wsp>
                  </a:graphicData>
                </a:graphic>
              </wp:inline>
            </w:drawing>
          </mc:Choice>
          <mc:Fallback>
            <w:pict>
              <v:shape w14:anchorId="10C8D1DB" id="_x0000_s1027" type="#_x0000_t202" style="width:481.95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">
                <v:textbox>
                  <w:txbxContent>
                    <w:p w14:paraId="206370FC" w14:textId="77777777" w:rsidR="00CD75C8" w:rsidRPr="00180114" w:rsidRDefault="00CD75C8" w:rsidP="00551630">
                      <w:pPr>
                        <w:rPr>
                          <w:rFonts w:ascii="Times New Roman" w:hAnsi="Times New Roman" w:cs="Times New Roman"/>
                          <w:b/>
                          <w:bCs/>
                          <w:szCs w:val="20"/>
                        </w:rPr>
                      </w:pPr>
                      <w:r w:rsidRPr="00180114">
                        <w:rPr>
                          <w:rFonts w:ascii="Times New Roman" w:hAnsi="Times New Roman" w:cs="Times New Roman"/>
                          <w:b/>
                          <w:bCs/>
                          <w:szCs w:val="20"/>
                        </w:rPr>
                        <w:t>Working assumption:</w:t>
                      </w:r>
                    </w:p>
                    <w:p w14:paraId="21F24333" w14:textId="77777777" w:rsidR="00CD75C8" w:rsidRPr="00180114" w:rsidRDefault="00CD75C8" w:rsidP="009607CB">
                      <w:pPr>
                        <w:pStyle w:val="ListParagraph"/>
                        <w:numPr>
                          <w:ilvl w:val="0"/>
                          <w:numId w:val="22"/>
                        </w:numPr>
                        <w:rPr>
                          <w:rFonts w:ascii="Times New Roman" w:hAnsi="Times New Roman" w:cs="Times New Roman"/>
                          <w:sz w:val="20"/>
                          <w:szCs w:val="20"/>
                        </w:rPr>
                      </w:pPr>
                      <w:r w:rsidRPr="00180114">
                        <w:rPr>
                          <w:rFonts w:ascii="Times New Roman" w:hAnsi="Times New Roman" w:cs="Times New Roman"/>
                          <w:sz w:val="20"/>
                          <w:szCs w:val="20"/>
                        </w:rPr>
                        <w:t>For SBFD aware UEs in RRC CONNECTED state, support CBRA and CFRA in SBFD symbols.</w:t>
                      </w:r>
                    </w:p>
                  </w:txbxContent>
                </v:textbox>
                <w10:anchorlock/>
              </v:shape>
            </w:pict>
          </mc:Fallback>
        </mc:AlternateContent>
      </w:r>
    </w:p>
    <w:p w14:paraId="5CFD5715" w14:textId="77777777" w:rsidR="00771C3E" w:rsidRDefault="00771C3E" w:rsidP="00771C3E">
      <w:pPr>
        <w:spacing w:before="120" w:after="120"/>
        <w:jc w:val="both"/>
        <w:rPr>
          <w:rFonts w:eastAsia="Malgun Gothic"/>
          <w:color w:val="000000" w:themeColor="text1"/>
          <w:lang w:eastAsia="ko-KR"/>
        </w:rPr>
      </w:pPr>
      <w:r>
        <w:rPr>
          <w:rFonts w:eastAsia="Malgun Gothic"/>
          <w:color w:val="000000" w:themeColor="text1"/>
          <w:lang w:eastAsia="ko-KR"/>
        </w:rPr>
        <w:t>Using CBRA, the UE selects/validates a preamble from the Random access configuration for its RACH Msg.1 transmission. Random access collisions are possible during preamble transmission. UEs receive the RAR. Collision resolution then occurs as part of Msg.3. When Msg.3 includes a CCCH, the contention resolution is based on a MAC-CE within Msg.4. If Msg.3 includes a DCCH or DTCH, the random access collision is resolved by the C-RNTI of the UE in the PDCCH.</w:t>
      </w:r>
    </w:p>
    <w:p w14:paraId="751FB8B1" w14:textId="14A6D33A" w:rsidR="00771C3E" w:rsidRDefault="00771C3E" w:rsidP="00125036">
      <w:pPr>
        <w:spacing w:before="120" w:after="120"/>
        <w:jc w:val="both"/>
        <w:rPr>
          <w:rFonts w:eastAsia="Malgun Gothic"/>
          <w:color w:val="000000" w:themeColor="text1"/>
          <w:lang w:eastAsia="ko-KR"/>
        </w:rPr>
      </w:pPr>
      <w:r>
        <w:rPr>
          <w:rFonts w:eastAsia="Malgun Gothic"/>
          <w:color w:val="000000" w:themeColor="text1"/>
          <w:lang w:eastAsia="ko-KR"/>
        </w:rPr>
        <w:t>Using CFRA, a dedicated preamble is allocated by the network to the UE. Different UEs are allocated different preambles. RRC signaling from the gNB to the UE then indicates the RA preamble index or L1 signaling with DCI can be used. The UE then transmits the RACH Msg.1 (preamble) and receives the RACH Msg.2 (RAR).</w:t>
      </w:r>
    </w:p>
    <w:p w14:paraId="7A70D702" w14:textId="262F9482" w:rsidR="00125036" w:rsidRDefault="00125036" w:rsidP="00125036">
      <w:pPr>
        <w:spacing w:before="120" w:after="120"/>
        <w:jc w:val="both"/>
        <w:rPr>
          <w:rFonts w:eastAsia="Malgun Gothic"/>
          <w:color w:val="000000" w:themeColor="text1"/>
          <w:lang w:eastAsia="ko-KR"/>
        </w:rPr>
      </w:pPr>
      <w:r>
        <w:rPr>
          <w:rFonts w:eastAsia="Malgun Gothic"/>
          <w:color w:val="000000" w:themeColor="text1"/>
          <w:lang w:eastAsia="ko-KR"/>
        </w:rPr>
        <w:t xml:space="preserve">Table 1 summarizes the NR scenarios for use of CFRA and CBRA in NR single carrier operation. Note that several more random access causes exist </w:t>
      </w:r>
      <w:r w:rsidR="00593C05">
        <w:rPr>
          <w:rFonts w:eastAsia="Malgun Gothic"/>
          <w:color w:val="000000" w:themeColor="text1"/>
          <w:lang w:eastAsia="ko-KR"/>
        </w:rPr>
        <w:t xml:space="preserve">to </w:t>
      </w:r>
      <w:r>
        <w:rPr>
          <w:rFonts w:eastAsia="Malgun Gothic"/>
          <w:color w:val="000000" w:themeColor="text1"/>
          <w:lang w:eastAsia="ko-KR"/>
        </w:rPr>
        <w:t xml:space="preserve">support </w:t>
      </w:r>
      <w:r w:rsidR="00593C05">
        <w:rPr>
          <w:rFonts w:eastAsia="Malgun Gothic"/>
          <w:color w:val="000000" w:themeColor="text1"/>
          <w:lang w:eastAsia="ko-KR"/>
        </w:rPr>
        <w:t xml:space="preserve">other NR features such as </w:t>
      </w:r>
      <w:r>
        <w:rPr>
          <w:rFonts w:eastAsia="Malgun Gothic"/>
          <w:color w:val="000000" w:themeColor="text1"/>
          <w:lang w:eastAsia="ko-KR"/>
        </w:rPr>
        <w:t>NSA mode, CA or Positioning</w:t>
      </w:r>
      <w:r w:rsidR="00593C05">
        <w:rPr>
          <w:rFonts w:eastAsia="Malgun Gothic"/>
          <w:color w:val="000000" w:themeColor="text1"/>
          <w:lang w:eastAsia="ko-KR"/>
        </w:rPr>
        <w:t xml:space="preserve"> (not shown in Table 1).</w:t>
      </w:r>
    </w:p>
    <w:p w14:paraId="53B98465" w14:textId="6998F6FE" w:rsidR="00771C3E" w:rsidRDefault="00771C3E" w:rsidP="00771C3E">
      <w:pPr>
        <w:spacing w:before="120" w:after="120"/>
        <w:jc w:val="both"/>
        <w:rPr>
          <w:rFonts w:eastAsia="Malgun Gothic"/>
          <w:color w:val="000000" w:themeColor="text1"/>
          <w:lang w:eastAsia="ko-KR"/>
        </w:rPr>
      </w:pPr>
      <w:r>
        <w:rPr>
          <w:rFonts w:eastAsia="Malgun Gothic"/>
          <w:color w:val="000000" w:themeColor="text1"/>
          <w:lang w:eastAsia="ko-KR"/>
        </w:rPr>
        <w:t>CBRA in RRC_CONNECTED mode is particularly important for mobility handling and DL data arrival in out-of-sync. While much freedom is given to network implementation, these scenarios still represent the most relevant use cases in practical deployments. If random access in SBFD symbols is limited to CFRA, the usefulness of ROs in SBFD symbols would then be limited to mobility handling for the synchronized target mobility case.</w:t>
      </w:r>
    </w:p>
    <w:p w14:paraId="0F1908E3" w14:textId="77777777" w:rsidR="00771C3E" w:rsidRDefault="00771C3E" w:rsidP="00771C3E">
      <w:pPr>
        <w:spacing w:before="120" w:after="120"/>
        <w:jc w:val="both"/>
        <w:rPr>
          <w:rFonts w:eastAsia="Malgun Gothic"/>
          <w:color w:val="000000" w:themeColor="text1"/>
          <w:lang w:eastAsia="ko-KR"/>
        </w:rPr>
      </w:pPr>
      <w:r>
        <w:rPr>
          <w:rFonts w:eastAsia="Malgun Gothic"/>
          <w:color w:val="000000" w:themeColor="text1"/>
          <w:lang w:eastAsia="ko-KR"/>
        </w:rPr>
        <w:t>It must be considered that CBRA is also needed for random access in SBFD symbols by SBFD-aware UEs in RRC_IDLE/INACTIVE modes. Some differences between CBRA in RRC_CONNECTED and in RRC_IDLE mode exist. For example, additional aspects for random access in SBFD symbols in RRC_IDLE mode include the need to signal the random access configuration through the SIB1, the handling of the initial DL/UL BWP by RACH Msg.2 for the SBFD UL subband, or an Early Indication type of mechanism. Some of these aspects also apply to RRC_INACTIVE mode.</w:t>
      </w:r>
    </w:p>
    <w:p w14:paraId="36DA3E1F" w14:textId="79287469" w:rsidR="00771C3E" w:rsidRPr="004542B8" w:rsidRDefault="00771C3E" w:rsidP="00771C3E">
      <w:pPr>
        <w:spacing w:before="120" w:after="120"/>
        <w:jc w:val="both"/>
        <w:rPr>
          <w:lang w:eastAsia="ja-JP"/>
        </w:rPr>
      </w:pPr>
      <w:r>
        <w:rPr>
          <w:lang w:eastAsia="ja-JP"/>
        </w:rPr>
        <w:t xml:space="preserve">In our view, both CBRA and CFRA in SBFD symbols need to be supported by SBFD-aware UEs in RRC_CONNECTED mode. </w:t>
      </w:r>
      <w:r w:rsidRPr="004542B8">
        <w:rPr>
          <w:lang w:eastAsia="ja-JP"/>
        </w:rPr>
        <w:t xml:space="preserve">No reason </w:t>
      </w:r>
      <w:r>
        <w:rPr>
          <w:lang w:eastAsia="ja-JP"/>
        </w:rPr>
        <w:t xml:space="preserve">is </w:t>
      </w:r>
      <w:r w:rsidRPr="004542B8">
        <w:rPr>
          <w:lang w:eastAsia="ja-JP"/>
        </w:rPr>
        <w:t>identified not to support CFRA</w:t>
      </w:r>
      <w:r>
        <w:rPr>
          <w:lang w:eastAsia="ja-JP"/>
        </w:rPr>
        <w:t>.</w:t>
      </w:r>
    </w:p>
    <w:p w14:paraId="0A6110D4" w14:textId="61319636" w:rsidR="00771C3E" w:rsidRDefault="00771C3E" w:rsidP="00690B83">
      <w:pPr>
        <w:pStyle w:val="Proposal"/>
        <w:numPr>
          <w:ilvl w:val="0"/>
          <w:numId w:val="0"/>
        </w:numPr>
        <w:spacing w:before="120"/>
        <w:ind w:left="1276" w:hanging="1276"/>
        <w:rPr>
          <w:b w:val="0"/>
          <w:bCs w:val="0"/>
          <w:i/>
          <w:iCs/>
          <w:color w:val="000000" w:themeColor="text1"/>
        </w:rPr>
      </w:pPr>
      <w:r w:rsidRPr="004542B8">
        <w:rPr>
          <w:color w:val="000000" w:themeColor="text1"/>
        </w:rPr>
        <w:lastRenderedPageBreak/>
        <w:t xml:space="preserve">Proposal </w:t>
      </w:r>
      <w:r>
        <w:rPr>
          <w:color w:val="000000" w:themeColor="text1"/>
        </w:rPr>
        <w:t>1</w:t>
      </w:r>
      <w:r w:rsidRPr="004542B8">
        <w:rPr>
          <w:color w:val="000000" w:themeColor="text1"/>
        </w:rPr>
        <w:t>:</w:t>
      </w:r>
      <w:r w:rsidRPr="004542B8">
        <w:rPr>
          <w:b w:val="0"/>
          <w:bCs w:val="0"/>
          <w:i/>
          <w:iCs/>
          <w:color w:val="000000" w:themeColor="text1"/>
        </w:rPr>
        <w:t xml:space="preserve"> Confirm the WA that </w:t>
      </w:r>
      <w:r>
        <w:rPr>
          <w:b w:val="0"/>
          <w:bCs w:val="0"/>
          <w:i/>
          <w:iCs/>
          <w:color w:val="000000" w:themeColor="text1"/>
        </w:rPr>
        <w:t>f</w:t>
      </w:r>
      <w:r w:rsidRPr="00771C3E">
        <w:rPr>
          <w:b w:val="0"/>
          <w:bCs w:val="0"/>
          <w:i/>
          <w:iCs/>
          <w:color w:val="000000" w:themeColor="text1"/>
        </w:rPr>
        <w:t>or SBFD</w:t>
      </w:r>
      <w:r>
        <w:rPr>
          <w:b w:val="0"/>
          <w:bCs w:val="0"/>
          <w:i/>
          <w:iCs/>
          <w:color w:val="000000" w:themeColor="text1"/>
        </w:rPr>
        <w:t>-</w:t>
      </w:r>
      <w:r w:rsidRPr="00771C3E">
        <w:rPr>
          <w:b w:val="0"/>
          <w:bCs w:val="0"/>
          <w:i/>
          <w:iCs/>
          <w:color w:val="000000" w:themeColor="text1"/>
        </w:rPr>
        <w:t>aware UEs in RRC CONNECTED state, CBRA and CFRA in SBFD symbols</w:t>
      </w:r>
      <w:r>
        <w:rPr>
          <w:b w:val="0"/>
          <w:bCs w:val="0"/>
          <w:i/>
          <w:iCs/>
          <w:color w:val="000000" w:themeColor="text1"/>
        </w:rPr>
        <w:t xml:space="preserve"> </w:t>
      </w:r>
      <w:r w:rsidR="005F683A">
        <w:rPr>
          <w:b w:val="0"/>
          <w:bCs w:val="0"/>
          <w:i/>
          <w:iCs/>
          <w:color w:val="000000" w:themeColor="text1"/>
        </w:rPr>
        <w:t xml:space="preserve">is </w:t>
      </w:r>
      <w:r>
        <w:rPr>
          <w:b w:val="0"/>
          <w:bCs w:val="0"/>
          <w:i/>
          <w:iCs/>
          <w:color w:val="000000" w:themeColor="text1"/>
        </w:rPr>
        <w:t>supported.</w:t>
      </w:r>
    </w:p>
    <w:p w14:paraId="1E3BE925" w14:textId="77777777" w:rsidR="00690B83" w:rsidRPr="00690B83" w:rsidRDefault="00690B83" w:rsidP="00690B83">
      <w:pPr>
        <w:pStyle w:val="Proposal"/>
        <w:numPr>
          <w:ilvl w:val="0"/>
          <w:numId w:val="0"/>
        </w:numPr>
        <w:spacing w:before="120"/>
        <w:ind w:left="1276" w:hanging="1276"/>
        <w:rPr>
          <w:b w:val="0"/>
          <w:bCs w:val="0"/>
          <w:i/>
          <w:iCs/>
          <w:color w:val="000000" w:themeColor="text1"/>
        </w:rPr>
      </w:pPr>
    </w:p>
    <w:p w14:paraId="55F55592" w14:textId="29D2F9A3" w:rsidR="00125036" w:rsidRDefault="00125036" w:rsidP="00125036">
      <w:pPr>
        <w:pStyle w:val="Caption"/>
        <w:keepNext/>
        <w:spacing w:after="0"/>
        <w:jc w:val="center"/>
        <w:rPr>
          <w:i/>
          <w:szCs w:val="20"/>
        </w:rPr>
      </w:pPr>
      <w:r>
        <w:rPr>
          <w:szCs w:val="20"/>
        </w:rPr>
        <w:t>Table 1: CBRA and CFRA</w:t>
      </w:r>
    </w:p>
    <w:tbl>
      <w:tblPr>
        <w:tblStyle w:val="GridTable5Dark-Accent3"/>
        <w:tblW w:w="4157" w:type="pct"/>
        <w:jc w:val="center"/>
        <w:tblLook w:val="04A0" w:firstRow="1" w:lastRow="0" w:firstColumn="1" w:lastColumn="0" w:noHBand="0" w:noVBand="1"/>
      </w:tblPr>
      <w:tblGrid>
        <w:gridCol w:w="417"/>
        <w:gridCol w:w="5068"/>
        <w:gridCol w:w="1259"/>
        <w:gridCol w:w="1262"/>
      </w:tblGrid>
      <w:tr w:rsidR="00125036" w14:paraId="7F079AFF" w14:textId="77777777" w:rsidTr="0012503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0" w:type="pct"/>
            <w:tcBorders>
              <w:bottom w:val="single" w:sz="4" w:space="0" w:color="FFFFFF" w:themeColor="background1"/>
            </w:tcBorders>
            <w:shd w:val="clear" w:color="auto" w:fill="767171" w:themeFill="background2" w:themeFillShade="80"/>
            <w:vAlign w:val="center"/>
          </w:tcPr>
          <w:p w14:paraId="3FE0A6F8" w14:textId="77777777" w:rsidR="00125036" w:rsidRDefault="00125036">
            <w:pPr>
              <w:jc w:val="center"/>
              <w:rPr>
                <w:sz w:val="18"/>
                <w:szCs w:val="16"/>
                <w:lang w:val="en-GB"/>
              </w:rPr>
            </w:pPr>
          </w:p>
        </w:tc>
        <w:tc>
          <w:tcPr>
            <w:tcW w:w="3166" w:type="pct"/>
            <w:tcBorders>
              <w:bottom w:val="single" w:sz="4" w:space="0" w:color="FFFFFF" w:themeColor="background1"/>
            </w:tcBorders>
            <w:shd w:val="clear" w:color="auto" w:fill="767171" w:themeFill="background2" w:themeFillShade="80"/>
            <w:vAlign w:val="center"/>
            <w:hideMark/>
          </w:tcPr>
          <w:p w14:paraId="28724546" w14:textId="77777777" w:rsidR="00125036" w:rsidRDefault="00125036">
            <w:pPr>
              <w:jc w:val="center"/>
              <w:cnfStyle w:val="100000000000" w:firstRow="1" w:lastRow="0" w:firstColumn="0" w:lastColumn="0" w:oddVBand="0" w:evenVBand="0" w:oddHBand="0" w:evenHBand="0" w:firstRowFirstColumn="0" w:firstRowLastColumn="0" w:lastRowFirstColumn="0" w:lastRowLastColumn="0"/>
              <w:rPr>
                <w:sz w:val="18"/>
                <w:szCs w:val="16"/>
                <w:lang w:val="en-GB"/>
              </w:rPr>
            </w:pPr>
            <w:r>
              <w:rPr>
                <w:sz w:val="18"/>
                <w:szCs w:val="16"/>
                <w:lang w:val="en-GB"/>
              </w:rPr>
              <w:t>Purpose</w:t>
            </w:r>
          </w:p>
        </w:tc>
        <w:tc>
          <w:tcPr>
            <w:tcW w:w="786" w:type="pct"/>
            <w:tcBorders>
              <w:bottom w:val="single" w:sz="4" w:space="0" w:color="FFFFFF" w:themeColor="background1"/>
            </w:tcBorders>
            <w:shd w:val="clear" w:color="auto" w:fill="767171" w:themeFill="background2" w:themeFillShade="80"/>
            <w:vAlign w:val="center"/>
            <w:hideMark/>
          </w:tcPr>
          <w:p w14:paraId="42D8455A" w14:textId="77777777" w:rsidR="00125036" w:rsidRDefault="00125036">
            <w:pPr>
              <w:jc w:val="center"/>
              <w:cnfStyle w:val="100000000000" w:firstRow="1" w:lastRow="0" w:firstColumn="0" w:lastColumn="0" w:oddVBand="0" w:evenVBand="0" w:oddHBand="0" w:evenHBand="0" w:firstRowFirstColumn="0" w:firstRowLastColumn="0" w:lastRowFirstColumn="0" w:lastRowLastColumn="0"/>
              <w:rPr>
                <w:sz w:val="18"/>
                <w:szCs w:val="16"/>
                <w:lang w:val="en-GB"/>
              </w:rPr>
            </w:pPr>
            <w:r>
              <w:rPr>
                <w:sz w:val="18"/>
                <w:szCs w:val="16"/>
                <w:lang w:val="en-GB"/>
              </w:rPr>
              <w:t>CBRA</w:t>
            </w:r>
          </w:p>
        </w:tc>
        <w:tc>
          <w:tcPr>
            <w:tcW w:w="788" w:type="pct"/>
            <w:tcBorders>
              <w:bottom w:val="single" w:sz="4" w:space="0" w:color="FFFFFF" w:themeColor="background1"/>
            </w:tcBorders>
            <w:shd w:val="clear" w:color="auto" w:fill="767171" w:themeFill="background2" w:themeFillShade="80"/>
            <w:vAlign w:val="center"/>
            <w:hideMark/>
          </w:tcPr>
          <w:p w14:paraId="7DE96D00" w14:textId="77777777" w:rsidR="00125036" w:rsidRDefault="00125036">
            <w:pPr>
              <w:jc w:val="center"/>
              <w:cnfStyle w:val="100000000000" w:firstRow="1" w:lastRow="0" w:firstColumn="0" w:lastColumn="0" w:oddVBand="0" w:evenVBand="0" w:oddHBand="0" w:evenHBand="0" w:firstRowFirstColumn="0" w:firstRowLastColumn="0" w:lastRowFirstColumn="0" w:lastRowLastColumn="0"/>
              <w:rPr>
                <w:sz w:val="18"/>
                <w:szCs w:val="16"/>
                <w:lang w:val="en-GB"/>
              </w:rPr>
            </w:pPr>
            <w:r>
              <w:rPr>
                <w:sz w:val="18"/>
                <w:szCs w:val="16"/>
                <w:lang w:val="en-GB"/>
              </w:rPr>
              <w:t>CFRA</w:t>
            </w:r>
          </w:p>
        </w:tc>
      </w:tr>
      <w:tr w:rsidR="00125036" w14:paraId="34C26779" w14:textId="77777777" w:rsidTr="00125036">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60" w:type="pct"/>
            <w:tcBorders>
              <w:top w:val="single" w:sz="4" w:space="0" w:color="FFFFFF" w:themeColor="background1"/>
              <w:bottom w:val="single" w:sz="4" w:space="0" w:color="FFFFFF" w:themeColor="background1"/>
              <w:right w:val="single" w:sz="4" w:space="0" w:color="FFFFFF" w:themeColor="background1"/>
            </w:tcBorders>
            <w:shd w:val="clear" w:color="auto" w:fill="767171" w:themeFill="background2" w:themeFillShade="80"/>
            <w:vAlign w:val="center"/>
            <w:hideMark/>
          </w:tcPr>
          <w:p w14:paraId="61D22E88" w14:textId="77777777" w:rsidR="00125036" w:rsidRDefault="00125036">
            <w:pPr>
              <w:jc w:val="center"/>
              <w:rPr>
                <w:sz w:val="18"/>
                <w:szCs w:val="16"/>
                <w:lang w:val="en-GB"/>
              </w:rPr>
            </w:pPr>
            <w:r>
              <w:rPr>
                <w:sz w:val="18"/>
                <w:szCs w:val="16"/>
                <w:lang w:val="en-GB"/>
              </w:rPr>
              <w:t>1</w:t>
            </w:r>
          </w:p>
        </w:tc>
        <w:tc>
          <w:tcPr>
            <w:tcW w:w="31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57500806" w14:textId="77777777" w:rsidR="00125036" w:rsidRDefault="00125036">
            <w:pPr>
              <w:jc w:val="center"/>
              <w:cnfStyle w:val="000000100000" w:firstRow="0" w:lastRow="0" w:firstColumn="0" w:lastColumn="0" w:oddVBand="0" w:evenVBand="0" w:oddHBand="1" w:evenHBand="0" w:firstRowFirstColumn="0" w:firstRowLastColumn="0" w:lastRowFirstColumn="0" w:lastRowLastColumn="0"/>
              <w:rPr>
                <w:sz w:val="18"/>
                <w:szCs w:val="16"/>
                <w:lang w:val="en-GB"/>
              </w:rPr>
            </w:pPr>
            <w:r>
              <w:rPr>
                <w:sz w:val="18"/>
                <w:szCs w:val="16"/>
                <w:lang w:val="en-GB"/>
              </w:rPr>
              <w:t>RRC_IDLE: Initial Attach</w:t>
            </w:r>
          </w:p>
        </w:tc>
        <w:tc>
          <w:tcPr>
            <w:tcW w:w="78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3450A83F" w14:textId="77777777" w:rsidR="00125036" w:rsidRDefault="00125036">
            <w:pPr>
              <w:jc w:val="center"/>
              <w:cnfStyle w:val="000000100000" w:firstRow="0" w:lastRow="0" w:firstColumn="0" w:lastColumn="0" w:oddVBand="0" w:evenVBand="0" w:oddHBand="1" w:evenHBand="0" w:firstRowFirstColumn="0" w:firstRowLastColumn="0" w:lastRowFirstColumn="0" w:lastRowLastColumn="0"/>
              <w:rPr>
                <w:sz w:val="18"/>
                <w:szCs w:val="16"/>
                <w:lang w:val="en-GB"/>
              </w:rPr>
            </w:pPr>
            <w:r>
              <w:rPr>
                <w:noProof/>
                <w:sz w:val="18"/>
                <w:szCs w:val="16"/>
                <w:lang w:val="en-GB"/>
              </w:rPr>
              <w:t>Y</w:t>
            </w:r>
          </w:p>
        </w:tc>
        <w:tc>
          <w:tcPr>
            <w:tcW w:w="78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553391A" w14:textId="77777777" w:rsidR="00125036" w:rsidRDefault="00125036">
            <w:pPr>
              <w:jc w:val="center"/>
              <w:cnfStyle w:val="000000100000" w:firstRow="0" w:lastRow="0" w:firstColumn="0" w:lastColumn="0" w:oddVBand="0" w:evenVBand="0" w:oddHBand="1" w:evenHBand="0" w:firstRowFirstColumn="0" w:firstRowLastColumn="0" w:lastRowFirstColumn="0" w:lastRowLastColumn="0"/>
              <w:rPr>
                <w:sz w:val="18"/>
                <w:szCs w:val="16"/>
                <w:lang w:val="en-GB"/>
              </w:rPr>
            </w:pPr>
          </w:p>
        </w:tc>
      </w:tr>
      <w:tr w:rsidR="00125036" w14:paraId="39168796" w14:textId="77777777" w:rsidTr="00125036">
        <w:trPr>
          <w:trHeight w:val="470"/>
          <w:jc w:val="center"/>
        </w:trPr>
        <w:tc>
          <w:tcPr>
            <w:cnfStyle w:val="001000000000" w:firstRow="0" w:lastRow="0" w:firstColumn="1" w:lastColumn="0" w:oddVBand="0" w:evenVBand="0" w:oddHBand="0" w:evenHBand="0" w:firstRowFirstColumn="0" w:firstRowLastColumn="0" w:lastRowFirstColumn="0" w:lastRowLastColumn="0"/>
            <w:tcW w:w="260" w:type="pct"/>
            <w:tcBorders>
              <w:top w:val="single" w:sz="4" w:space="0" w:color="FFFFFF" w:themeColor="background1"/>
              <w:bottom w:val="single" w:sz="4" w:space="0" w:color="FFFFFF" w:themeColor="background1"/>
              <w:right w:val="single" w:sz="4" w:space="0" w:color="FFFFFF" w:themeColor="background1"/>
            </w:tcBorders>
            <w:shd w:val="clear" w:color="auto" w:fill="767171" w:themeFill="background2" w:themeFillShade="80"/>
            <w:vAlign w:val="center"/>
            <w:hideMark/>
          </w:tcPr>
          <w:p w14:paraId="21085C4F" w14:textId="77777777" w:rsidR="00125036" w:rsidRDefault="00125036">
            <w:pPr>
              <w:jc w:val="center"/>
              <w:rPr>
                <w:sz w:val="18"/>
                <w:szCs w:val="16"/>
                <w:lang w:val="en-GB"/>
              </w:rPr>
            </w:pPr>
            <w:r>
              <w:rPr>
                <w:sz w:val="18"/>
                <w:szCs w:val="16"/>
                <w:lang w:val="en-GB"/>
              </w:rPr>
              <w:t>2</w:t>
            </w:r>
          </w:p>
        </w:tc>
        <w:tc>
          <w:tcPr>
            <w:tcW w:w="31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58CA03E3" w14:textId="77777777" w:rsidR="00125036" w:rsidRDefault="00125036">
            <w:pPr>
              <w:jc w:val="center"/>
              <w:cnfStyle w:val="000000000000" w:firstRow="0" w:lastRow="0" w:firstColumn="0" w:lastColumn="0" w:oddVBand="0" w:evenVBand="0" w:oddHBand="0" w:evenHBand="0" w:firstRowFirstColumn="0" w:firstRowLastColumn="0" w:lastRowFirstColumn="0" w:lastRowLastColumn="0"/>
              <w:rPr>
                <w:sz w:val="18"/>
                <w:szCs w:val="16"/>
                <w:lang w:val="en-GB"/>
              </w:rPr>
            </w:pPr>
            <w:r>
              <w:rPr>
                <w:sz w:val="18"/>
                <w:szCs w:val="16"/>
                <w:lang w:val="en-GB"/>
              </w:rPr>
              <w:t xml:space="preserve">RRC_INACTIVE </w:t>
            </w:r>
            <w:r>
              <w:rPr>
                <w:sz w:val="18"/>
                <w:szCs w:val="16"/>
                <w:lang w:val="en-GB"/>
              </w:rPr>
              <w:sym w:font="Wingdings" w:char="F0E0"/>
            </w:r>
            <w:r>
              <w:rPr>
                <w:sz w:val="18"/>
                <w:szCs w:val="16"/>
                <w:lang w:val="en-GB"/>
              </w:rPr>
              <w:t xml:space="preserve"> RRC_CONNECTED</w:t>
            </w:r>
          </w:p>
        </w:tc>
        <w:tc>
          <w:tcPr>
            <w:tcW w:w="78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5903F65A" w14:textId="77777777" w:rsidR="00125036" w:rsidRDefault="00125036">
            <w:pPr>
              <w:jc w:val="center"/>
              <w:cnfStyle w:val="000000000000" w:firstRow="0" w:lastRow="0" w:firstColumn="0" w:lastColumn="0" w:oddVBand="0" w:evenVBand="0" w:oddHBand="0" w:evenHBand="0" w:firstRowFirstColumn="0" w:firstRowLastColumn="0" w:lastRowFirstColumn="0" w:lastRowLastColumn="0"/>
              <w:rPr>
                <w:sz w:val="18"/>
                <w:szCs w:val="16"/>
                <w:lang w:val="en-GB"/>
              </w:rPr>
            </w:pPr>
            <w:r>
              <w:rPr>
                <w:sz w:val="18"/>
                <w:szCs w:val="16"/>
                <w:lang w:val="en-GB"/>
              </w:rPr>
              <w:t>Y</w:t>
            </w:r>
          </w:p>
        </w:tc>
        <w:tc>
          <w:tcPr>
            <w:tcW w:w="78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080EC133" w14:textId="77777777" w:rsidR="00125036" w:rsidRDefault="00125036">
            <w:pPr>
              <w:jc w:val="center"/>
              <w:cnfStyle w:val="000000000000" w:firstRow="0" w:lastRow="0" w:firstColumn="0" w:lastColumn="0" w:oddVBand="0" w:evenVBand="0" w:oddHBand="0" w:evenHBand="0" w:firstRowFirstColumn="0" w:firstRowLastColumn="0" w:lastRowFirstColumn="0" w:lastRowLastColumn="0"/>
              <w:rPr>
                <w:sz w:val="18"/>
                <w:szCs w:val="16"/>
                <w:lang w:val="en-GB"/>
              </w:rPr>
            </w:pPr>
          </w:p>
        </w:tc>
      </w:tr>
      <w:tr w:rsidR="00125036" w14:paraId="1FD1D3BB" w14:textId="77777777" w:rsidTr="00125036">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60" w:type="pct"/>
            <w:tcBorders>
              <w:top w:val="single" w:sz="4" w:space="0" w:color="FFFFFF" w:themeColor="background1"/>
              <w:bottom w:val="single" w:sz="4" w:space="0" w:color="FFFFFF" w:themeColor="background1"/>
              <w:right w:val="single" w:sz="4" w:space="0" w:color="FFFFFF" w:themeColor="background1"/>
            </w:tcBorders>
            <w:shd w:val="clear" w:color="auto" w:fill="767171" w:themeFill="background2" w:themeFillShade="80"/>
            <w:vAlign w:val="center"/>
            <w:hideMark/>
          </w:tcPr>
          <w:p w14:paraId="305C58F7" w14:textId="77777777" w:rsidR="00125036" w:rsidRDefault="00125036">
            <w:pPr>
              <w:jc w:val="center"/>
              <w:rPr>
                <w:sz w:val="18"/>
                <w:szCs w:val="16"/>
                <w:lang w:val="en-GB"/>
              </w:rPr>
            </w:pPr>
            <w:r>
              <w:rPr>
                <w:sz w:val="18"/>
                <w:szCs w:val="16"/>
                <w:lang w:val="en-GB"/>
              </w:rPr>
              <w:t>3</w:t>
            </w:r>
          </w:p>
        </w:tc>
        <w:tc>
          <w:tcPr>
            <w:tcW w:w="31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61CDBC8B" w14:textId="77777777" w:rsidR="00125036" w:rsidRDefault="00125036">
            <w:pPr>
              <w:jc w:val="center"/>
              <w:cnfStyle w:val="000000100000" w:firstRow="0" w:lastRow="0" w:firstColumn="0" w:lastColumn="0" w:oddVBand="0" w:evenVBand="0" w:oddHBand="1" w:evenHBand="0" w:firstRowFirstColumn="0" w:firstRowLastColumn="0" w:lastRowFirstColumn="0" w:lastRowLastColumn="0"/>
              <w:rPr>
                <w:sz w:val="18"/>
                <w:szCs w:val="16"/>
                <w:lang w:val="en-GB"/>
              </w:rPr>
            </w:pPr>
            <w:r>
              <w:rPr>
                <w:sz w:val="18"/>
                <w:szCs w:val="16"/>
                <w:lang w:val="en-GB"/>
              </w:rPr>
              <w:t>RRC connection re-establishment</w:t>
            </w:r>
          </w:p>
        </w:tc>
        <w:tc>
          <w:tcPr>
            <w:tcW w:w="78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2CC6FEE8" w14:textId="77777777" w:rsidR="00125036" w:rsidRDefault="00125036">
            <w:pPr>
              <w:jc w:val="center"/>
              <w:cnfStyle w:val="000000100000" w:firstRow="0" w:lastRow="0" w:firstColumn="0" w:lastColumn="0" w:oddVBand="0" w:evenVBand="0" w:oddHBand="1" w:evenHBand="0" w:firstRowFirstColumn="0" w:firstRowLastColumn="0" w:lastRowFirstColumn="0" w:lastRowLastColumn="0"/>
              <w:rPr>
                <w:sz w:val="18"/>
                <w:szCs w:val="16"/>
                <w:lang w:val="en-GB"/>
              </w:rPr>
            </w:pPr>
            <w:r>
              <w:rPr>
                <w:sz w:val="18"/>
                <w:szCs w:val="16"/>
                <w:lang w:val="en-GB"/>
              </w:rPr>
              <w:t>Y</w:t>
            </w:r>
          </w:p>
        </w:tc>
        <w:tc>
          <w:tcPr>
            <w:tcW w:w="78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92DDF06" w14:textId="77777777" w:rsidR="00125036" w:rsidRDefault="00125036">
            <w:pPr>
              <w:jc w:val="center"/>
              <w:cnfStyle w:val="000000100000" w:firstRow="0" w:lastRow="0" w:firstColumn="0" w:lastColumn="0" w:oddVBand="0" w:evenVBand="0" w:oddHBand="1" w:evenHBand="0" w:firstRowFirstColumn="0" w:firstRowLastColumn="0" w:lastRowFirstColumn="0" w:lastRowLastColumn="0"/>
              <w:rPr>
                <w:sz w:val="18"/>
                <w:szCs w:val="16"/>
                <w:lang w:val="en-GB"/>
              </w:rPr>
            </w:pPr>
          </w:p>
        </w:tc>
      </w:tr>
      <w:tr w:rsidR="00125036" w14:paraId="413F74C5" w14:textId="77777777" w:rsidTr="00125036">
        <w:trPr>
          <w:trHeight w:val="470"/>
          <w:jc w:val="center"/>
        </w:trPr>
        <w:tc>
          <w:tcPr>
            <w:cnfStyle w:val="001000000000" w:firstRow="0" w:lastRow="0" w:firstColumn="1" w:lastColumn="0" w:oddVBand="0" w:evenVBand="0" w:oddHBand="0" w:evenHBand="0" w:firstRowFirstColumn="0" w:firstRowLastColumn="0" w:lastRowFirstColumn="0" w:lastRowLastColumn="0"/>
            <w:tcW w:w="260" w:type="pct"/>
            <w:tcBorders>
              <w:top w:val="single" w:sz="4" w:space="0" w:color="FFFFFF" w:themeColor="background1"/>
              <w:bottom w:val="single" w:sz="4" w:space="0" w:color="FFFFFF" w:themeColor="background1"/>
              <w:right w:val="single" w:sz="4" w:space="0" w:color="FFFFFF" w:themeColor="background1"/>
            </w:tcBorders>
            <w:shd w:val="clear" w:color="auto" w:fill="767171" w:themeFill="background2" w:themeFillShade="80"/>
            <w:vAlign w:val="center"/>
            <w:hideMark/>
          </w:tcPr>
          <w:p w14:paraId="4FB46BA6" w14:textId="77777777" w:rsidR="00125036" w:rsidRDefault="00125036">
            <w:pPr>
              <w:jc w:val="center"/>
              <w:rPr>
                <w:sz w:val="18"/>
                <w:szCs w:val="16"/>
                <w:lang w:val="en-GB"/>
              </w:rPr>
            </w:pPr>
            <w:r>
              <w:rPr>
                <w:sz w:val="18"/>
                <w:szCs w:val="16"/>
                <w:lang w:val="en-GB"/>
              </w:rPr>
              <w:t>4</w:t>
            </w:r>
          </w:p>
        </w:tc>
        <w:tc>
          <w:tcPr>
            <w:tcW w:w="31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57929A6B" w14:textId="77777777" w:rsidR="00125036" w:rsidRDefault="00125036">
            <w:pPr>
              <w:jc w:val="center"/>
              <w:cnfStyle w:val="000000000000" w:firstRow="0" w:lastRow="0" w:firstColumn="0" w:lastColumn="0" w:oddVBand="0" w:evenVBand="0" w:oddHBand="0" w:evenHBand="0" w:firstRowFirstColumn="0" w:firstRowLastColumn="0" w:lastRowFirstColumn="0" w:lastRowLastColumn="0"/>
              <w:rPr>
                <w:sz w:val="18"/>
                <w:szCs w:val="16"/>
                <w:lang w:val="en-GB"/>
              </w:rPr>
            </w:pPr>
            <w:r>
              <w:rPr>
                <w:sz w:val="18"/>
                <w:szCs w:val="16"/>
                <w:lang w:val="en-GB"/>
              </w:rPr>
              <w:t>Mobility</w:t>
            </w:r>
          </w:p>
        </w:tc>
        <w:tc>
          <w:tcPr>
            <w:tcW w:w="78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2E3ACFEB" w14:textId="77777777" w:rsidR="00125036" w:rsidRDefault="00125036">
            <w:pPr>
              <w:jc w:val="center"/>
              <w:cnfStyle w:val="000000000000" w:firstRow="0" w:lastRow="0" w:firstColumn="0" w:lastColumn="0" w:oddVBand="0" w:evenVBand="0" w:oddHBand="0" w:evenHBand="0" w:firstRowFirstColumn="0" w:firstRowLastColumn="0" w:lastRowFirstColumn="0" w:lastRowLastColumn="0"/>
              <w:rPr>
                <w:sz w:val="18"/>
                <w:szCs w:val="16"/>
                <w:lang w:val="en-GB"/>
              </w:rPr>
            </w:pPr>
            <w:r>
              <w:rPr>
                <w:sz w:val="18"/>
                <w:szCs w:val="16"/>
                <w:lang w:val="en-GB"/>
              </w:rPr>
              <w:t>Y</w:t>
            </w:r>
          </w:p>
        </w:tc>
        <w:tc>
          <w:tcPr>
            <w:tcW w:w="78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21472411" w14:textId="77777777" w:rsidR="00125036" w:rsidRDefault="00125036">
            <w:pPr>
              <w:jc w:val="center"/>
              <w:cnfStyle w:val="000000000000" w:firstRow="0" w:lastRow="0" w:firstColumn="0" w:lastColumn="0" w:oddVBand="0" w:evenVBand="0" w:oddHBand="0" w:evenHBand="0" w:firstRowFirstColumn="0" w:firstRowLastColumn="0" w:lastRowFirstColumn="0" w:lastRowLastColumn="0"/>
              <w:rPr>
                <w:sz w:val="18"/>
                <w:szCs w:val="16"/>
                <w:lang w:val="en-GB"/>
              </w:rPr>
            </w:pPr>
            <w:r>
              <w:rPr>
                <w:sz w:val="18"/>
                <w:szCs w:val="16"/>
                <w:lang w:val="en-GB"/>
              </w:rPr>
              <w:t>Y</w:t>
            </w:r>
          </w:p>
        </w:tc>
      </w:tr>
      <w:tr w:rsidR="00125036" w14:paraId="097C8F43" w14:textId="77777777" w:rsidTr="00125036">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60" w:type="pct"/>
            <w:tcBorders>
              <w:top w:val="single" w:sz="4" w:space="0" w:color="FFFFFF" w:themeColor="background1"/>
              <w:bottom w:val="single" w:sz="4" w:space="0" w:color="FFFFFF" w:themeColor="background1"/>
              <w:right w:val="single" w:sz="4" w:space="0" w:color="FFFFFF" w:themeColor="background1"/>
            </w:tcBorders>
            <w:shd w:val="clear" w:color="auto" w:fill="767171" w:themeFill="background2" w:themeFillShade="80"/>
            <w:vAlign w:val="center"/>
            <w:hideMark/>
          </w:tcPr>
          <w:p w14:paraId="3A6F862E" w14:textId="77777777" w:rsidR="00125036" w:rsidRDefault="00125036">
            <w:pPr>
              <w:jc w:val="center"/>
              <w:rPr>
                <w:sz w:val="18"/>
                <w:szCs w:val="16"/>
                <w:lang w:val="en-GB"/>
              </w:rPr>
            </w:pPr>
            <w:r>
              <w:rPr>
                <w:sz w:val="18"/>
                <w:szCs w:val="16"/>
                <w:lang w:val="en-GB"/>
              </w:rPr>
              <w:t>5</w:t>
            </w:r>
          </w:p>
        </w:tc>
        <w:tc>
          <w:tcPr>
            <w:tcW w:w="31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637B59AB" w14:textId="77777777" w:rsidR="00125036" w:rsidRDefault="00125036">
            <w:pPr>
              <w:jc w:val="center"/>
              <w:cnfStyle w:val="000000100000" w:firstRow="0" w:lastRow="0" w:firstColumn="0" w:lastColumn="0" w:oddVBand="0" w:evenVBand="0" w:oddHBand="1" w:evenHBand="0" w:firstRowFirstColumn="0" w:firstRowLastColumn="0" w:lastRowFirstColumn="0" w:lastRowLastColumn="0"/>
              <w:rPr>
                <w:sz w:val="18"/>
                <w:szCs w:val="16"/>
                <w:lang w:val="en-GB"/>
              </w:rPr>
            </w:pPr>
            <w:r>
              <w:rPr>
                <w:sz w:val="18"/>
                <w:szCs w:val="16"/>
                <w:lang w:val="en-GB"/>
              </w:rPr>
              <w:t>DL data arrival (OOS)</w:t>
            </w:r>
          </w:p>
        </w:tc>
        <w:tc>
          <w:tcPr>
            <w:tcW w:w="78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0E2BCF7D" w14:textId="77777777" w:rsidR="00125036" w:rsidRDefault="00125036">
            <w:pPr>
              <w:jc w:val="center"/>
              <w:cnfStyle w:val="000000100000" w:firstRow="0" w:lastRow="0" w:firstColumn="0" w:lastColumn="0" w:oddVBand="0" w:evenVBand="0" w:oddHBand="1" w:evenHBand="0" w:firstRowFirstColumn="0" w:firstRowLastColumn="0" w:lastRowFirstColumn="0" w:lastRowLastColumn="0"/>
              <w:rPr>
                <w:sz w:val="18"/>
                <w:szCs w:val="16"/>
                <w:lang w:val="en-GB"/>
              </w:rPr>
            </w:pPr>
            <w:r>
              <w:rPr>
                <w:sz w:val="18"/>
                <w:szCs w:val="16"/>
                <w:lang w:val="en-GB"/>
              </w:rPr>
              <w:t>Y</w:t>
            </w:r>
          </w:p>
        </w:tc>
        <w:tc>
          <w:tcPr>
            <w:tcW w:w="78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41C3A422" w14:textId="77777777" w:rsidR="00125036" w:rsidRDefault="00125036">
            <w:pPr>
              <w:jc w:val="center"/>
              <w:cnfStyle w:val="000000100000" w:firstRow="0" w:lastRow="0" w:firstColumn="0" w:lastColumn="0" w:oddVBand="0" w:evenVBand="0" w:oddHBand="1" w:evenHBand="0" w:firstRowFirstColumn="0" w:firstRowLastColumn="0" w:lastRowFirstColumn="0" w:lastRowLastColumn="0"/>
              <w:rPr>
                <w:sz w:val="18"/>
                <w:szCs w:val="16"/>
                <w:lang w:val="en-GB"/>
              </w:rPr>
            </w:pPr>
            <w:r>
              <w:rPr>
                <w:sz w:val="18"/>
                <w:szCs w:val="16"/>
                <w:lang w:val="en-GB"/>
              </w:rPr>
              <w:t>Y</w:t>
            </w:r>
          </w:p>
        </w:tc>
      </w:tr>
      <w:tr w:rsidR="00125036" w14:paraId="76D3CC0B" w14:textId="77777777" w:rsidTr="00125036">
        <w:trPr>
          <w:trHeight w:val="470"/>
          <w:jc w:val="center"/>
        </w:trPr>
        <w:tc>
          <w:tcPr>
            <w:cnfStyle w:val="001000000000" w:firstRow="0" w:lastRow="0" w:firstColumn="1" w:lastColumn="0" w:oddVBand="0" w:evenVBand="0" w:oddHBand="0" w:evenHBand="0" w:firstRowFirstColumn="0" w:firstRowLastColumn="0" w:lastRowFirstColumn="0" w:lastRowLastColumn="0"/>
            <w:tcW w:w="260" w:type="pct"/>
            <w:tcBorders>
              <w:top w:val="single" w:sz="4" w:space="0" w:color="FFFFFF" w:themeColor="background1"/>
              <w:bottom w:val="single" w:sz="4" w:space="0" w:color="FFFFFF" w:themeColor="background1"/>
              <w:right w:val="single" w:sz="4" w:space="0" w:color="FFFFFF" w:themeColor="background1"/>
            </w:tcBorders>
            <w:shd w:val="clear" w:color="auto" w:fill="767171" w:themeFill="background2" w:themeFillShade="80"/>
            <w:vAlign w:val="center"/>
            <w:hideMark/>
          </w:tcPr>
          <w:p w14:paraId="0A90A7D4" w14:textId="77777777" w:rsidR="00125036" w:rsidRDefault="00125036">
            <w:pPr>
              <w:jc w:val="center"/>
              <w:rPr>
                <w:sz w:val="18"/>
                <w:szCs w:val="16"/>
                <w:lang w:val="en-GB"/>
              </w:rPr>
            </w:pPr>
            <w:r>
              <w:rPr>
                <w:sz w:val="18"/>
                <w:szCs w:val="16"/>
                <w:lang w:val="en-GB"/>
              </w:rPr>
              <w:t>6</w:t>
            </w:r>
          </w:p>
        </w:tc>
        <w:tc>
          <w:tcPr>
            <w:tcW w:w="31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6A83231D" w14:textId="77777777" w:rsidR="00125036" w:rsidRDefault="00125036">
            <w:pPr>
              <w:jc w:val="center"/>
              <w:cnfStyle w:val="000000000000" w:firstRow="0" w:lastRow="0" w:firstColumn="0" w:lastColumn="0" w:oddVBand="0" w:evenVBand="0" w:oddHBand="0" w:evenHBand="0" w:firstRowFirstColumn="0" w:firstRowLastColumn="0" w:lastRowFirstColumn="0" w:lastRowLastColumn="0"/>
              <w:rPr>
                <w:sz w:val="18"/>
                <w:szCs w:val="16"/>
                <w:lang w:val="en-GB"/>
              </w:rPr>
            </w:pPr>
            <w:r>
              <w:rPr>
                <w:sz w:val="18"/>
                <w:szCs w:val="16"/>
                <w:lang w:val="en-GB"/>
              </w:rPr>
              <w:t>UL data arrival (OOS)</w:t>
            </w:r>
          </w:p>
        </w:tc>
        <w:tc>
          <w:tcPr>
            <w:tcW w:w="78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43E70B18" w14:textId="77777777" w:rsidR="00125036" w:rsidRDefault="00125036">
            <w:pPr>
              <w:jc w:val="center"/>
              <w:cnfStyle w:val="000000000000" w:firstRow="0" w:lastRow="0" w:firstColumn="0" w:lastColumn="0" w:oddVBand="0" w:evenVBand="0" w:oddHBand="0" w:evenHBand="0" w:firstRowFirstColumn="0" w:firstRowLastColumn="0" w:lastRowFirstColumn="0" w:lastRowLastColumn="0"/>
              <w:rPr>
                <w:sz w:val="18"/>
                <w:szCs w:val="16"/>
                <w:lang w:val="en-GB"/>
              </w:rPr>
            </w:pPr>
            <w:r>
              <w:rPr>
                <w:sz w:val="18"/>
                <w:szCs w:val="16"/>
                <w:lang w:val="en-GB"/>
              </w:rPr>
              <w:t>Y</w:t>
            </w:r>
          </w:p>
        </w:tc>
        <w:tc>
          <w:tcPr>
            <w:tcW w:w="78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1A15F5A" w14:textId="77777777" w:rsidR="00125036" w:rsidRDefault="00125036">
            <w:pPr>
              <w:jc w:val="center"/>
              <w:cnfStyle w:val="000000000000" w:firstRow="0" w:lastRow="0" w:firstColumn="0" w:lastColumn="0" w:oddVBand="0" w:evenVBand="0" w:oddHBand="0" w:evenHBand="0" w:firstRowFirstColumn="0" w:firstRowLastColumn="0" w:lastRowFirstColumn="0" w:lastRowLastColumn="0"/>
              <w:rPr>
                <w:sz w:val="18"/>
                <w:szCs w:val="16"/>
                <w:lang w:val="en-GB"/>
              </w:rPr>
            </w:pPr>
          </w:p>
        </w:tc>
      </w:tr>
      <w:tr w:rsidR="00125036" w14:paraId="361249D3" w14:textId="77777777" w:rsidTr="00125036">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60" w:type="pct"/>
            <w:tcBorders>
              <w:top w:val="single" w:sz="4" w:space="0" w:color="FFFFFF" w:themeColor="background1"/>
              <w:bottom w:val="single" w:sz="4" w:space="0" w:color="FFFFFF" w:themeColor="background1"/>
              <w:right w:val="single" w:sz="4" w:space="0" w:color="FFFFFF" w:themeColor="background1"/>
            </w:tcBorders>
            <w:shd w:val="clear" w:color="auto" w:fill="767171" w:themeFill="background2" w:themeFillShade="80"/>
            <w:vAlign w:val="center"/>
            <w:hideMark/>
          </w:tcPr>
          <w:p w14:paraId="3647C5B9" w14:textId="77777777" w:rsidR="00125036" w:rsidRDefault="00125036">
            <w:pPr>
              <w:jc w:val="center"/>
              <w:rPr>
                <w:sz w:val="18"/>
                <w:szCs w:val="16"/>
                <w:lang w:val="en-GB"/>
              </w:rPr>
            </w:pPr>
            <w:r>
              <w:rPr>
                <w:sz w:val="18"/>
                <w:szCs w:val="16"/>
                <w:lang w:val="en-GB"/>
              </w:rPr>
              <w:t>7</w:t>
            </w:r>
          </w:p>
        </w:tc>
        <w:tc>
          <w:tcPr>
            <w:tcW w:w="31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7A790A44" w14:textId="77777777" w:rsidR="00125036" w:rsidRDefault="00125036">
            <w:pPr>
              <w:jc w:val="center"/>
              <w:cnfStyle w:val="000000100000" w:firstRow="0" w:lastRow="0" w:firstColumn="0" w:lastColumn="0" w:oddVBand="0" w:evenVBand="0" w:oddHBand="1" w:evenHBand="0" w:firstRowFirstColumn="0" w:firstRowLastColumn="0" w:lastRowFirstColumn="0" w:lastRowLastColumn="0"/>
              <w:rPr>
                <w:sz w:val="18"/>
                <w:szCs w:val="16"/>
                <w:lang w:val="en-GB"/>
              </w:rPr>
            </w:pPr>
            <w:r>
              <w:rPr>
                <w:sz w:val="18"/>
                <w:szCs w:val="16"/>
                <w:lang w:val="en-GB"/>
              </w:rPr>
              <w:t>UL data arrival w/o PUSCH allocation</w:t>
            </w:r>
          </w:p>
        </w:tc>
        <w:tc>
          <w:tcPr>
            <w:tcW w:w="78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108BDE86" w14:textId="77777777" w:rsidR="00125036" w:rsidRDefault="00125036">
            <w:pPr>
              <w:jc w:val="center"/>
              <w:cnfStyle w:val="000000100000" w:firstRow="0" w:lastRow="0" w:firstColumn="0" w:lastColumn="0" w:oddVBand="0" w:evenVBand="0" w:oddHBand="1" w:evenHBand="0" w:firstRowFirstColumn="0" w:firstRowLastColumn="0" w:lastRowFirstColumn="0" w:lastRowLastColumn="0"/>
              <w:rPr>
                <w:sz w:val="18"/>
                <w:szCs w:val="16"/>
                <w:lang w:val="en-GB"/>
              </w:rPr>
            </w:pPr>
            <w:r>
              <w:rPr>
                <w:sz w:val="18"/>
                <w:szCs w:val="16"/>
                <w:lang w:val="en-GB"/>
              </w:rPr>
              <w:t>Y</w:t>
            </w:r>
          </w:p>
        </w:tc>
        <w:tc>
          <w:tcPr>
            <w:tcW w:w="78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0E46C0E" w14:textId="77777777" w:rsidR="00125036" w:rsidRDefault="00125036">
            <w:pPr>
              <w:jc w:val="center"/>
              <w:cnfStyle w:val="000000100000" w:firstRow="0" w:lastRow="0" w:firstColumn="0" w:lastColumn="0" w:oddVBand="0" w:evenVBand="0" w:oddHBand="1" w:evenHBand="0" w:firstRowFirstColumn="0" w:firstRowLastColumn="0" w:lastRowFirstColumn="0" w:lastRowLastColumn="0"/>
              <w:rPr>
                <w:sz w:val="18"/>
                <w:szCs w:val="16"/>
                <w:lang w:val="en-GB"/>
              </w:rPr>
            </w:pPr>
          </w:p>
        </w:tc>
      </w:tr>
      <w:tr w:rsidR="00125036" w14:paraId="602825B3" w14:textId="77777777" w:rsidTr="00125036">
        <w:trPr>
          <w:trHeight w:val="470"/>
          <w:jc w:val="center"/>
        </w:trPr>
        <w:tc>
          <w:tcPr>
            <w:cnfStyle w:val="001000000000" w:firstRow="0" w:lastRow="0" w:firstColumn="1" w:lastColumn="0" w:oddVBand="0" w:evenVBand="0" w:oddHBand="0" w:evenHBand="0" w:firstRowFirstColumn="0" w:firstRowLastColumn="0" w:lastRowFirstColumn="0" w:lastRowLastColumn="0"/>
            <w:tcW w:w="260" w:type="pct"/>
            <w:tcBorders>
              <w:top w:val="single" w:sz="4" w:space="0" w:color="FFFFFF" w:themeColor="background1"/>
              <w:bottom w:val="single" w:sz="4" w:space="0" w:color="FFFFFF" w:themeColor="background1"/>
              <w:right w:val="single" w:sz="4" w:space="0" w:color="FFFFFF" w:themeColor="background1"/>
            </w:tcBorders>
            <w:shd w:val="clear" w:color="auto" w:fill="767171" w:themeFill="background2" w:themeFillShade="80"/>
            <w:vAlign w:val="center"/>
            <w:hideMark/>
          </w:tcPr>
          <w:p w14:paraId="76A6FD57" w14:textId="77777777" w:rsidR="00125036" w:rsidRDefault="00125036">
            <w:pPr>
              <w:jc w:val="center"/>
              <w:rPr>
                <w:sz w:val="18"/>
                <w:szCs w:val="16"/>
                <w:lang w:val="en-GB"/>
              </w:rPr>
            </w:pPr>
            <w:r>
              <w:rPr>
                <w:sz w:val="18"/>
                <w:szCs w:val="16"/>
                <w:lang w:val="en-GB"/>
              </w:rPr>
              <w:t>8</w:t>
            </w:r>
          </w:p>
        </w:tc>
        <w:tc>
          <w:tcPr>
            <w:tcW w:w="31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7F51DCB3" w14:textId="77777777" w:rsidR="00125036" w:rsidRDefault="00125036">
            <w:pPr>
              <w:jc w:val="center"/>
              <w:cnfStyle w:val="000000000000" w:firstRow="0" w:lastRow="0" w:firstColumn="0" w:lastColumn="0" w:oddVBand="0" w:evenVBand="0" w:oddHBand="0" w:evenHBand="0" w:firstRowFirstColumn="0" w:firstRowLastColumn="0" w:lastRowFirstColumn="0" w:lastRowLastColumn="0"/>
              <w:rPr>
                <w:sz w:val="18"/>
                <w:szCs w:val="16"/>
                <w:lang w:val="en-GB"/>
              </w:rPr>
            </w:pPr>
            <w:r>
              <w:rPr>
                <w:sz w:val="18"/>
                <w:szCs w:val="16"/>
                <w:lang w:val="en-GB"/>
              </w:rPr>
              <w:t>SI on-demand</w:t>
            </w:r>
          </w:p>
        </w:tc>
        <w:tc>
          <w:tcPr>
            <w:tcW w:w="78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028CC707" w14:textId="77777777" w:rsidR="00125036" w:rsidRDefault="00125036">
            <w:pPr>
              <w:jc w:val="center"/>
              <w:cnfStyle w:val="000000000000" w:firstRow="0" w:lastRow="0" w:firstColumn="0" w:lastColumn="0" w:oddVBand="0" w:evenVBand="0" w:oddHBand="0" w:evenHBand="0" w:firstRowFirstColumn="0" w:firstRowLastColumn="0" w:lastRowFirstColumn="0" w:lastRowLastColumn="0"/>
              <w:rPr>
                <w:sz w:val="18"/>
                <w:szCs w:val="16"/>
                <w:lang w:val="en-GB"/>
              </w:rPr>
            </w:pPr>
            <w:r>
              <w:rPr>
                <w:sz w:val="18"/>
                <w:szCs w:val="16"/>
                <w:lang w:val="en-GB"/>
              </w:rPr>
              <w:t>Y</w:t>
            </w:r>
            <w:r>
              <w:rPr>
                <w:sz w:val="18"/>
                <w:szCs w:val="16"/>
                <w:lang w:val="en-GB"/>
              </w:rPr>
              <w:br/>
              <w:t>(Msg.3)</w:t>
            </w:r>
          </w:p>
        </w:tc>
        <w:tc>
          <w:tcPr>
            <w:tcW w:w="78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6DBBFEBA" w14:textId="77777777" w:rsidR="00125036" w:rsidRDefault="00125036">
            <w:pPr>
              <w:jc w:val="center"/>
              <w:cnfStyle w:val="000000000000" w:firstRow="0" w:lastRow="0" w:firstColumn="0" w:lastColumn="0" w:oddVBand="0" w:evenVBand="0" w:oddHBand="0" w:evenHBand="0" w:firstRowFirstColumn="0" w:firstRowLastColumn="0" w:lastRowFirstColumn="0" w:lastRowLastColumn="0"/>
              <w:rPr>
                <w:sz w:val="18"/>
                <w:szCs w:val="16"/>
                <w:lang w:val="en-GB"/>
              </w:rPr>
            </w:pPr>
            <w:r>
              <w:rPr>
                <w:sz w:val="18"/>
                <w:szCs w:val="16"/>
                <w:lang w:val="en-GB"/>
              </w:rPr>
              <w:t>Y</w:t>
            </w:r>
            <w:r>
              <w:rPr>
                <w:sz w:val="18"/>
                <w:szCs w:val="16"/>
                <w:lang w:val="en-GB"/>
              </w:rPr>
              <w:br/>
              <w:t>(Msg.1)</w:t>
            </w:r>
          </w:p>
        </w:tc>
      </w:tr>
      <w:tr w:rsidR="00125036" w14:paraId="01F5300F" w14:textId="77777777" w:rsidTr="00125036">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60" w:type="pct"/>
            <w:tcBorders>
              <w:top w:val="single" w:sz="4" w:space="0" w:color="FFFFFF" w:themeColor="background1"/>
              <w:bottom w:val="single" w:sz="4" w:space="0" w:color="FFFFFF" w:themeColor="background1"/>
              <w:right w:val="single" w:sz="4" w:space="0" w:color="FFFFFF" w:themeColor="background1"/>
            </w:tcBorders>
            <w:shd w:val="clear" w:color="auto" w:fill="767171" w:themeFill="background2" w:themeFillShade="80"/>
            <w:vAlign w:val="center"/>
            <w:hideMark/>
          </w:tcPr>
          <w:p w14:paraId="7F3B25CE" w14:textId="77777777" w:rsidR="00125036" w:rsidRDefault="00125036">
            <w:pPr>
              <w:jc w:val="center"/>
              <w:rPr>
                <w:sz w:val="18"/>
                <w:szCs w:val="16"/>
                <w:lang w:val="en-GB"/>
              </w:rPr>
            </w:pPr>
            <w:r>
              <w:rPr>
                <w:sz w:val="18"/>
                <w:szCs w:val="16"/>
                <w:lang w:val="en-GB"/>
              </w:rPr>
              <w:t>9</w:t>
            </w:r>
          </w:p>
        </w:tc>
        <w:tc>
          <w:tcPr>
            <w:tcW w:w="31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1B26519D" w14:textId="77777777" w:rsidR="00125036" w:rsidRDefault="00125036">
            <w:pPr>
              <w:jc w:val="center"/>
              <w:cnfStyle w:val="000000100000" w:firstRow="0" w:lastRow="0" w:firstColumn="0" w:lastColumn="0" w:oddVBand="0" w:evenVBand="0" w:oddHBand="1" w:evenHBand="0" w:firstRowFirstColumn="0" w:firstRowLastColumn="0" w:lastRowFirstColumn="0" w:lastRowLastColumn="0"/>
              <w:rPr>
                <w:sz w:val="18"/>
                <w:szCs w:val="16"/>
                <w:lang w:val="en-GB"/>
              </w:rPr>
            </w:pPr>
            <w:r>
              <w:rPr>
                <w:sz w:val="18"/>
                <w:szCs w:val="16"/>
                <w:lang w:val="en-GB"/>
              </w:rPr>
              <w:t>BFR</w:t>
            </w:r>
          </w:p>
        </w:tc>
        <w:tc>
          <w:tcPr>
            <w:tcW w:w="78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2815BE97" w14:textId="77777777" w:rsidR="00125036" w:rsidRDefault="00125036">
            <w:pPr>
              <w:jc w:val="center"/>
              <w:cnfStyle w:val="000000100000" w:firstRow="0" w:lastRow="0" w:firstColumn="0" w:lastColumn="0" w:oddVBand="0" w:evenVBand="0" w:oddHBand="1" w:evenHBand="0" w:firstRowFirstColumn="0" w:firstRowLastColumn="0" w:lastRowFirstColumn="0" w:lastRowLastColumn="0"/>
              <w:rPr>
                <w:sz w:val="18"/>
                <w:szCs w:val="16"/>
                <w:lang w:val="en-GB"/>
              </w:rPr>
            </w:pPr>
            <w:r>
              <w:rPr>
                <w:sz w:val="18"/>
                <w:szCs w:val="16"/>
                <w:lang w:val="en-GB"/>
              </w:rPr>
              <w:t>Y</w:t>
            </w:r>
          </w:p>
        </w:tc>
        <w:tc>
          <w:tcPr>
            <w:tcW w:w="78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653D766D" w14:textId="77777777" w:rsidR="00125036" w:rsidRDefault="00125036">
            <w:pPr>
              <w:jc w:val="center"/>
              <w:cnfStyle w:val="000000100000" w:firstRow="0" w:lastRow="0" w:firstColumn="0" w:lastColumn="0" w:oddVBand="0" w:evenVBand="0" w:oddHBand="1" w:evenHBand="0" w:firstRowFirstColumn="0" w:firstRowLastColumn="0" w:lastRowFirstColumn="0" w:lastRowLastColumn="0"/>
              <w:rPr>
                <w:sz w:val="18"/>
                <w:szCs w:val="16"/>
                <w:lang w:val="en-GB"/>
              </w:rPr>
            </w:pPr>
            <w:r>
              <w:rPr>
                <w:sz w:val="18"/>
                <w:szCs w:val="16"/>
                <w:lang w:val="en-GB"/>
              </w:rPr>
              <w:t>Y</w:t>
            </w:r>
          </w:p>
        </w:tc>
      </w:tr>
      <w:tr w:rsidR="00125036" w14:paraId="1C3560E7" w14:textId="77777777" w:rsidTr="00125036">
        <w:trPr>
          <w:trHeight w:val="470"/>
          <w:jc w:val="center"/>
        </w:trPr>
        <w:tc>
          <w:tcPr>
            <w:cnfStyle w:val="001000000000" w:firstRow="0" w:lastRow="0" w:firstColumn="1" w:lastColumn="0" w:oddVBand="0" w:evenVBand="0" w:oddHBand="0" w:evenHBand="0" w:firstRowFirstColumn="0" w:firstRowLastColumn="0" w:lastRowFirstColumn="0" w:lastRowLastColumn="0"/>
            <w:tcW w:w="260" w:type="pct"/>
            <w:tcBorders>
              <w:top w:val="single" w:sz="4" w:space="0" w:color="FFFFFF" w:themeColor="background1"/>
              <w:bottom w:val="single" w:sz="4" w:space="0" w:color="FFFFFF" w:themeColor="background1"/>
              <w:right w:val="single" w:sz="4" w:space="0" w:color="FFFFFF" w:themeColor="background1"/>
            </w:tcBorders>
            <w:shd w:val="clear" w:color="auto" w:fill="767171" w:themeFill="background2" w:themeFillShade="80"/>
            <w:vAlign w:val="center"/>
            <w:hideMark/>
          </w:tcPr>
          <w:p w14:paraId="3641579D" w14:textId="77777777" w:rsidR="00125036" w:rsidRDefault="00125036">
            <w:pPr>
              <w:jc w:val="center"/>
              <w:rPr>
                <w:sz w:val="18"/>
                <w:szCs w:val="16"/>
                <w:lang w:val="en-GB"/>
              </w:rPr>
            </w:pPr>
            <w:r>
              <w:rPr>
                <w:sz w:val="18"/>
                <w:szCs w:val="16"/>
                <w:lang w:val="en-GB"/>
              </w:rPr>
              <w:t>10</w:t>
            </w:r>
          </w:p>
        </w:tc>
        <w:tc>
          <w:tcPr>
            <w:tcW w:w="31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03CAE34E" w14:textId="77777777" w:rsidR="00125036" w:rsidRDefault="00125036">
            <w:pPr>
              <w:jc w:val="center"/>
              <w:cnfStyle w:val="000000000000" w:firstRow="0" w:lastRow="0" w:firstColumn="0" w:lastColumn="0" w:oddVBand="0" w:evenVBand="0" w:oddHBand="0" w:evenHBand="0" w:firstRowFirstColumn="0" w:firstRowLastColumn="0" w:lastRowFirstColumn="0" w:lastRowLastColumn="0"/>
              <w:rPr>
                <w:sz w:val="18"/>
                <w:szCs w:val="16"/>
                <w:lang w:val="en-GB"/>
              </w:rPr>
            </w:pPr>
            <w:r>
              <w:rPr>
                <w:sz w:val="18"/>
                <w:szCs w:val="16"/>
                <w:lang w:val="en-GB"/>
              </w:rPr>
              <w:t>SR failure</w:t>
            </w:r>
          </w:p>
        </w:tc>
        <w:tc>
          <w:tcPr>
            <w:tcW w:w="78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197ED379" w14:textId="77777777" w:rsidR="00125036" w:rsidRDefault="00125036">
            <w:pPr>
              <w:jc w:val="center"/>
              <w:cnfStyle w:val="000000000000" w:firstRow="0" w:lastRow="0" w:firstColumn="0" w:lastColumn="0" w:oddVBand="0" w:evenVBand="0" w:oddHBand="0" w:evenHBand="0" w:firstRowFirstColumn="0" w:firstRowLastColumn="0" w:lastRowFirstColumn="0" w:lastRowLastColumn="0"/>
              <w:rPr>
                <w:sz w:val="18"/>
                <w:szCs w:val="16"/>
                <w:lang w:val="en-GB"/>
              </w:rPr>
            </w:pPr>
            <w:r>
              <w:rPr>
                <w:sz w:val="18"/>
                <w:szCs w:val="16"/>
                <w:lang w:val="en-GB"/>
              </w:rPr>
              <w:t>Y</w:t>
            </w:r>
          </w:p>
        </w:tc>
        <w:tc>
          <w:tcPr>
            <w:tcW w:w="78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31837BE9" w14:textId="77777777" w:rsidR="00125036" w:rsidRDefault="00125036">
            <w:pPr>
              <w:jc w:val="center"/>
              <w:cnfStyle w:val="000000000000" w:firstRow="0" w:lastRow="0" w:firstColumn="0" w:lastColumn="0" w:oddVBand="0" w:evenVBand="0" w:oddHBand="0" w:evenHBand="0" w:firstRowFirstColumn="0" w:firstRowLastColumn="0" w:lastRowFirstColumn="0" w:lastRowLastColumn="0"/>
              <w:rPr>
                <w:sz w:val="18"/>
                <w:szCs w:val="16"/>
                <w:lang w:val="en-GB"/>
              </w:rPr>
            </w:pPr>
          </w:p>
        </w:tc>
      </w:tr>
      <w:tr w:rsidR="00125036" w14:paraId="12DE1E15" w14:textId="77777777" w:rsidTr="00125036">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60" w:type="pct"/>
            <w:tcBorders>
              <w:top w:val="single" w:sz="4" w:space="0" w:color="FFFFFF" w:themeColor="background1"/>
              <w:right w:val="single" w:sz="4" w:space="0" w:color="FFFFFF" w:themeColor="background1"/>
            </w:tcBorders>
            <w:shd w:val="clear" w:color="auto" w:fill="767171" w:themeFill="background2" w:themeFillShade="80"/>
            <w:vAlign w:val="center"/>
            <w:hideMark/>
          </w:tcPr>
          <w:p w14:paraId="46D34DCB" w14:textId="77777777" w:rsidR="00125036" w:rsidRDefault="00125036">
            <w:pPr>
              <w:jc w:val="center"/>
              <w:rPr>
                <w:sz w:val="18"/>
                <w:szCs w:val="16"/>
                <w:lang w:val="en-GB"/>
              </w:rPr>
            </w:pPr>
            <w:r>
              <w:rPr>
                <w:sz w:val="18"/>
                <w:szCs w:val="16"/>
                <w:lang w:val="en-GB"/>
              </w:rPr>
              <w:t>11</w:t>
            </w:r>
          </w:p>
        </w:tc>
        <w:tc>
          <w:tcPr>
            <w:tcW w:w="316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335C305A" w14:textId="77777777" w:rsidR="00125036" w:rsidRDefault="00125036">
            <w:pPr>
              <w:jc w:val="center"/>
              <w:cnfStyle w:val="000000100000" w:firstRow="0" w:lastRow="0" w:firstColumn="0" w:lastColumn="0" w:oddVBand="0" w:evenVBand="0" w:oddHBand="1" w:evenHBand="0" w:firstRowFirstColumn="0" w:firstRowLastColumn="0" w:lastRowFirstColumn="0" w:lastRowLastColumn="0"/>
              <w:rPr>
                <w:sz w:val="18"/>
                <w:szCs w:val="16"/>
                <w:lang w:val="en-GB"/>
              </w:rPr>
            </w:pPr>
            <w:r>
              <w:rPr>
                <w:sz w:val="18"/>
                <w:szCs w:val="16"/>
                <w:lang w:val="en-GB"/>
              </w:rPr>
              <w:t>Synchronous re-config</w:t>
            </w:r>
          </w:p>
        </w:tc>
        <w:tc>
          <w:tcPr>
            <w:tcW w:w="78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72B7AABC" w14:textId="77777777" w:rsidR="00125036" w:rsidRDefault="00125036">
            <w:pPr>
              <w:jc w:val="center"/>
              <w:cnfStyle w:val="000000100000" w:firstRow="0" w:lastRow="0" w:firstColumn="0" w:lastColumn="0" w:oddVBand="0" w:evenVBand="0" w:oddHBand="1" w:evenHBand="0" w:firstRowFirstColumn="0" w:firstRowLastColumn="0" w:lastRowFirstColumn="0" w:lastRowLastColumn="0"/>
              <w:rPr>
                <w:sz w:val="18"/>
                <w:szCs w:val="16"/>
                <w:lang w:val="en-GB"/>
              </w:rPr>
            </w:pPr>
            <w:r>
              <w:rPr>
                <w:sz w:val="18"/>
                <w:szCs w:val="16"/>
                <w:lang w:val="en-GB"/>
              </w:rPr>
              <w:t>Y</w:t>
            </w:r>
          </w:p>
        </w:tc>
        <w:tc>
          <w:tcPr>
            <w:tcW w:w="78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0B1DD76D" w14:textId="77777777" w:rsidR="00125036" w:rsidRDefault="00125036">
            <w:pPr>
              <w:jc w:val="center"/>
              <w:cnfStyle w:val="000000100000" w:firstRow="0" w:lastRow="0" w:firstColumn="0" w:lastColumn="0" w:oddVBand="0" w:evenVBand="0" w:oddHBand="1" w:evenHBand="0" w:firstRowFirstColumn="0" w:firstRowLastColumn="0" w:lastRowFirstColumn="0" w:lastRowLastColumn="0"/>
              <w:rPr>
                <w:sz w:val="18"/>
                <w:szCs w:val="16"/>
                <w:lang w:val="en-GB"/>
              </w:rPr>
            </w:pPr>
            <w:r>
              <w:rPr>
                <w:sz w:val="18"/>
                <w:szCs w:val="16"/>
                <w:lang w:val="en-GB"/>
              </w:rPr>
              <w:t>Y</w:t>
            </w:r>
          </w:p>
        </w:tc>
      </w:tr>
    </w:tbl>
    <w:p w14:paraId="2C0E1E0E" w14:textId="77777777" w:rsidR="00551630" w:rsidRPr="00CA4112" w:rsidRDefault="00551630" w:rsidP="00551630">
      <w:pPr>
        <w:spacing w:before="120" w:after="120"/>
        <w:jc w:val="both"/>
        <w:rPr>
          <w:rFonts w:eastAsia="Malgun Gothic"/>
          <w:color w:val="000000" w:themeColor="text1"/>
          <w:lang w:eastAsia="ko-KR"/>
        </w:rPr>
      </w:pPr>
    </w:p>
    <w:p w14:paraId="34A3D182" w14:textId="4BA42CF6" w:rsidR="00551630" w:rsidRPr="009A75B4" w:rsidRDefault="00551630" w:rsidP="00551630">
      <w:pPr>
        <w:pStyle w:val="Heading2"/>
      </w:pPr>
      <w:r>
        <w:t xml:space="preserve">Type-2 </w:t>
      </w:r>
      <w:r w:rsidR="00B02B44">
        <w:t xml:space="preserve">RA </w:t>
      </w:r>
      <w:r>
        <w:t>procedure</w:t>
      </w:r>
    </w:p>
    <w:p w14:paraId="2F7D89A1" w14:textId="5AD01C7E" w:rsidR="00B41772" w:rsidRDefault="00B41772" w:rsidP="00972B30">
      <w:pPr>
        <w:rPr>
          <w:rFonts w:eastAsia="Malgun Gothic"/>
          <w:color w:val="000000" w:themeColor="text1"/>
          <w:lang w:eastAsia="ko-KR"/>
        </w:rPr>
      </w:pPr>
      <w:r>
        <w:rPr>
          <w:rFonts w:eastAsia="Malgun Gothic"/>
          <w:color w:val="000000" w:themeColor="text1"/>
          <w:lang w:eastAsia="ko-KR"/>
        </w:rPr>
        <w:t xml:space="preserve">Support of the </w:t>
      </w:r>
      <w:r w:rsidRPr="00D737F0">
        <w:rPr>
          <w:rFonts w:eastAsia="Malgun Gothic"/>
          <w:color w:val="000000" w:themeColor="text1"/>
          <w:lang w:eastAsia="ko-KR"/>
        </w:rPr>
        <w:t xml:space="preserve">Type-2 random access procedure </w:t>
      </w:r>
      <w:r>
        <w:rPr>
          <w:rFonts w:eastAsia="Malgun Gothic"/>
          <w:color w:val="000000" w:themeColor="text1"/>
          <w:lang w:eastAsia="ko-KR"/>
        </w:rPr>
        <w:t>was left FFS in RAN1#116.</w:t>
      </w:r>
    </w:p>
    <w:p w14:paraId="2B61A238" w14:textId="0FF43D97" w:rsidR="00F83E55" w:rsidRDefault="00F83E55" w:rsidP="00690316">
      <w:pPr>
        <w:jc w:val="both"/>
        <w:rPr>
          <w:lang w:eastAsia="ja-JP"/>
        </w:rPr>
      </w:pPr>
      <w:r>
        <w:rPr>
          <w:lang w:eastAsia="ja-JP"/>
        </w:rPr>
        <w:t xml:space="preserve">In the </w:t>
      </w:r>
      <w:r w:rsidR="00B90E66">
        <w:rPr>
          <w:lang w:eastAsia="ja-JP"/>
        </w:rPr>
        <w:t xml:space="preserve">Type-2 </w:t>
      </w:r>
      <w:r>
        <w:rPr>
          <w:lang w:eastAsia="ja-JP"/>
        </w:rPr>
        <w:t xml:space="preserve">random access </w:t>
      </w:r>
      <w:r w:rsidR="00B90E66">
        <w:rPr>
          <w:lang w:eastAsia="ja-JP"/>
        </w:rPr>
        <w:t xml:space="preserve">procedure, RACH </w:t>
      </w:r>
      <w:r w:rsidR="00690316">
        <w:rPr>
          <w:lang w:eastAsia="ja-JP"/>
        </w:rPr>
        <w:t>Msg</w:t>
      </w:r>
      <w:r w:rsidR="00B90E66">
        <w:rPr>
          <w:lang w:eastAsia="ja-JP"/>
        </w:rPr>
        <w:t>.</w:t>
      </w:r>
      <w:r w:rsidR="00690316">
        <w:rPr>
          <w:lang w:eastAsia="ja-JP"/>
        </w:rPr>
        <w:t>1 and Msg</w:t>
      </w:r>
      <w:r w:rsidR="00B90E66">
        <w:rPr>
          <w:lang w:eastAsia="ja-JP"/>
        </w:rPr>
        <w:t>.</w:t>
      </w:r>
      <w:r w:rsidR="00690316">
        <w:rPr>
          <w:lang w:eastAsia="ja-JP"/>
        </w:rPr>
        <w:t>3</w:t>
      </w:r>
      <w:r w:rsidR="00B90E66">
        <w:rPr>
          <w:lang w:eastAsia="ja-JP"/>
        </w:rPr>
        <w:t xml:space="preserve"> (PUSCH)</w:t>
      </w:r>
      <w:r w:rsidR="00690316">
        <w:rPr>
          <w:lang w:eastAsia="ja-JP"/>
        </w:rPr>
        <w:t xml:space="preserve"> are transmitted together as MsgA</w:t>
      </w:r>
      <w:r w:rsidR="00B90E66">
        <w:rPr>
          <w:lang w:eastAsia="ja-JP"/>
        </w:rPr>
        <w:t xml:space="preserve"> in TDM</w:t>
      </w:r>
      <w:r w:rsidR="00690316">
        <w:rPr>
          <w:lang w:eastAsia="ja-JP"/>
        </w:rPr>
        <w:t>.</w:t>
      </w:r>
      <w:r w:rsidR="00B90E66">
        <w:rPr>
          <w:lang w:eastAsia="ja-JP"/>
        </w:rPr>
        <w:t xml:space="preserve"> The RACH Msg.2 (</w:t>
      </w:r>
      <w:r w:rsidR="00690316">
        <w:rPr>
          <w:lang w:eastAsia="ja-JP"/>
        </w:rPr>
        <w:t>RAR</w:t>
      </w:r>
      <w:r w:rsidR="00B90E66">
        <w:rPr>
          <w:lang w:eastAsia="ja-JP"/>
        </w:rPr>
        <w:t xml:space="preserve">) </w:t>
      </w:r>
      <w:r w:rsidR="00690316">
        <w:rPr>
          <w:lang w:eastAsia="ja-JP"/>
        </w:rPr>
        <w:t>and Msg</w:t>
      </w:r>
      <w:r w:rsidR="00B90E66">
        <w:rPr>
          <w:lang w:eastAsia="ja-JP"/>
        </w:rPr>
        <w:t xml:space="preserve">.4 (for contention resolution) are </w:t>
      </w:r>
      <w:r w:rsidR="00690316">
        <w:rPr>
          <w:lang w:eastAsia="ja-JP"/>
        </w:rPr>
        <w:t>transmitted together as MsgB.</w:t>
      </w:r>
      <w:r w:rsidR="00B90E66">
        <w:rPr>
          <w:lang w:eastAsia="ja-JP"/>
        </w:rPr>
        <w:t xml:space="preserve"> Type-2 is applicable for UEs in RRC_CONNECTED and in RRC_IDLE/INACTIVE modes.</w:t>
      </w:r>
      <w:r>
        <w:rPr>
          <w:lang w:eastAsia="ja-JP"/>
        </w:rPr>
        <w:t xml:space="preserve"> Both CBRA and CFRA are possible for Type-2 random access.</w:t>
      </w:r>
      <w:r w:rsidR="009D3632">
        <w:rPr>
          <w:lang w:eastAsia="ja-JP"/>
        </w:rPr>
        <w:t xml:space="preserve"> For MsgA transmission, the gNB configures the MCS and PUSCH allocation. For MsgB reception, a new RNTI is defined.</w:t>
      </w:r>
      <w:r w:rsidR="00741113">
        <w:rPr>
          <w:lang w:eastAsia="ja-JP"/>
        </w:rPr>
        <w:t xml:space="preserve"> The Type-2 procedure reduces signaling overhead and decreases RA procedure delay.</w:t>
      </w:r>
    </w:p>
    <w:p w14:paraId="697F6DAD" w14:textId="7848B086" w:rsidR="00F83E55" w:rsidRDefault="00F83E55" w:rsidP="00690316">
      <w:pPr>
        <w:jc w:val="both"/>
        <w:rPr>
          <w:lang w:eastAsia="ja-JP"/>
        </w:rPr>
      </w:pPr>
      <w:r>
        <w:rPr>
          <w:lang w:eastAsia="ja-JP"/>
        </w:rPr>
        <w:t>In Rel-16 NR, the random access causes for Type-1 are considered as valid for Type-2 random access. No new/additional random access cause is introduced for Type-2.</w:t>
      </w:r>
    </w:p>
    <w:p w14:paraId="7F75EB71" w14:textId="66967314" w:rsidR="00690316" w:rsidRDefault="00F83E55" w:rsidP="00690316">
      <w:pPr>
        <w:jc w:val="both"/>
        <w:rPr>
          <w:lang w:eastAsia="ja-JP"/>
        </w:rPr>
      </w:pPr>
      <w:r>
        <w:rPr>
          <w:lang w:eastAsia="ja-JP"/>
        </w:rPr>
        <w:t>When Type-2 random access is available and configured in the serving cell, t</w:t>
      </w:r>
      <w:r w:rsidR="00690316">
        <w:rPr>
          <w:lang w:eastAsia="ja-JP"/>
        </w:rPr>
        <w:t xml:space="preserve">he UE selects </w:t>
      </w:r>
      <w:r>
        <w:rPr>
          <w:lang w:eastAsia="ja-JP"/>
        </w:rPr>
        <w:t xml:space="preserve">the Type-1 or Type-2 procedure </w:t>
      </w:r>
      <w:r w:rsidR="00690316">
        <w:rPr>
          <w:lang w:eastAsia="ja-JP"/>
        </w:rPr>
        <w:t xml:space="preserve">at the initiation of the </w:t>
      </w:r>
      <w:r>
        <w:rPr>
          <w:lang w:eastAsia="ja-JP"/>
        </w:rPr>
        <w:t xml:space="preserve">random access </w:t>
      </w:r>
      <w:r w:rsidR="00690316">
        <w:rPr>
          <w:lang w:eastAsia="ja-JP"/>
        </w:rPr>
        <w:t xml:space="preserve">procedure based on </w:t>
      </w:r>
      <w:r>
        <w:rPr>
          <w:lang w:eastAsia="ja-JP"/>
        </w:rPr>
        <w:t xml:space="preserve">the </w:t>
      </w:r>
      <w:r w:rsidR="00690316">
        <w:rPr>
          <w:lang w:eastAsia="ja-JP"/>
        </w:rPr>
        <w:t>network configuration</w:t>
      </w:r>
      <w:r>
        <w:rPr>
          <w:lang w:eastAsia="ja-JP"/>
        </w:rPr>
        <w:t>.</w:t>
      </w:r>
    </w:p>
    <w:p w14:paraId="1B7753D7" w14:textId="7F2F2B51" w:rsidR="00690316" w:rsidRDefault="00F83E55" w:rsidP="00690316">
      <w:pPr>
        <w:jc w:val="both"/>
        <w:rPr>
          <w:lang w:eastAsia="ja-JP"/>
        </w:rPr>
      </w:pPr>
      <w:r>
        <w:rPr>
          <w:lang w:eastAsia="ja-JP"/>
        </w:rPr>
        <w:t xml:space="preserve">For </w:t>
      </w:r>
      <w:r w:rsidR="00690316">
        <w:rPr>
          <w:lang w:eastAsia="ja-JP"/>
        </w:rPr>
        <w:t>CBRA</w:t>
      </w:r>
      <w:r>
        <w:rPr>
          <w:lang w:eastAsia="ja-JP"/>
        </w:rPr>
        <w:t xml:space="preserve">, when </w:t>
      </w:r>
      <w:r w:rsidR="00690316">
        <w:rPr>
          <w:lang w:eastAsia="ja-JP"/>
        </w:rPr>
        <w:t xml:space="preserve">both </w:t>
      </w:r>
      <w:r>
        <w:rPr>
          <w:lang w:eastAsia="ja-JP"/>
        </w:rPr>
        <w:t xml:space="preserve">Type-1 and Type-2 </w:t>
      </w:r>
      <w:r w:rsidR="00690316">
        <w:rPr>
          <w:lang w:eastAsia="ja-JP"/>
        </w:rPr>
        <w:t xml:space="preserve">are configured by the network, an RSRP threshold is used by the UE to select </w:t>
      </w:r>
      <w:r>
        <w:rPr>
          <w:lang w:eastAsia="ja-JP"/>
        </w:rPr>
        <w:t>Type-1 and Type-2 random access</w:t>
      </w:r>
      <w:r w:rsidR="00690316">
        <w:rPr>
          <w:lang w:eastAsia="ja-JP"/>
        </w:rPr>
        <w:t xml:space="preserve">. If the </w:t>
      </w:r>
      <w:r>
        <w:rPr>
          <w:lang w:eastAsia="ja-JP"/>
        </w:rPr>
        <w:t xml:space="preserve">measured </w:t>
      </w:r>
      <w:r w:rsidR="00690316">
        <w:rPr>
          <w:lang w:eastAsia="ja-JP"/>
        </w:rPr>
        <w:t xml:space="preserve">RSRP is above </w:t>
      </w:r>
      <w:r>
        <w:rPr>
          <w:lang w:eastAsia="ja-JP"/>
        </w:rPr>
        <w:t xml:space="preserve">the </w:t>
      </w:r>
      <w:r w:rsidR="00690316">
        <w:rPr>
          <w:lang w:eastAsia="ja-JP"/>
        </w:rPr>
        <w:t>threshold, the UE select</w:t>
      </w:r>
      <w:r>
        <w:rPr>
          <w:lang w:eastAsia="ja-JP"/>
        </w:rPr>
        <w:t>s</w:t>
      </w:r>
      <w:r w:rsidR="00690316">
        <w:rPr>
          <w:lang w:eastAsia="ja-JP"/>
        </w:rPr>
        <w:t xml:space="preserve"> </w:t>
      </w:r>
      <w:r>
        <w:rPr>
          <w:lang w:eastAsia="ja-JP"/>
        </w:rPr>
        <w:t>the Type-2 procedure but uses the Type-1 procedure otherwise</w:t>
      </w:r>
      <w:r w:rsidR="00690316">
        <w:rPr>
          <w:lang w:eastAsia="ja-JP"/>
        </w:rPr>
        <w:t>.</w:t>
      </w:r>
      <w:r w:rsidR="00562A40">
        <w:rPr>
          <w:lang w:eastAsia="ja-JP"/>
        </w:rPr>
        <w:t xml:space="preserve"> In a cell configured with SUL, the gNB can </w:t>
      </w:r>
      <w:r w:rsidR="009D3632">
        <w:rPr>
          <w:lang w:eastAsia="ja-JP"/>
        </w:rPr>
        <w:t xml:space="preserve">also </w:t>
      </w:r>
      <w:r w:rsidR="00562A40">
        <w:rPr>
          <w:lang w:eastAsia="ja-JP"/>
        </w:rPr>
        <w:t>signal whether to use NUL or SUL</w:t>
      </w:r>
      <w:r w:rsidR="009D3632">
        <w:rPr>
          <w:lang w:eastAsia="ja-JP"/>
        </w:rPr>
        <w:t>.</w:t>
      </w:r>
      <w:r w:rsidR="00562A40">
        <w:rPr>
          <w:lang w:eastAsia="ja-JP"/>
        </w:rPr>
        <w:t xml:space="preserve"> </w:t>
      </w:r>
      <w:r w:rsidR="009D3632">
        <w:rPr>
          <w:lang w:eastAsia="ja-JP"/>
        </w:rPr>
        <w:t xml:space="preserve">The </w:t>
      </w:r>
      <w:r w:rsidR="00562A40">
        <w:rPr>
          <w:lang w:eastAsia="ja-JP"/>
        </w:rPr>
        <w:t>UE selects the SUL only when the measured DL signal quality is lower than a threshold</w:t>
      </w:r>
      <w:r w:rsidR="009D3632">
        <w:rPr>
          <w:lang w:eastAsia="ja-JP"/>
        </w:rPr>
        <w:t>.</w:t>
      </w:r>
    </w:p>
    <w:p w14:paraId="71B207E3" w14:textId="56106B04" w:rsidR="00690316" w:rsidRDefault="00F83E55" w:rsidP="00690316">
      <w:pPr>
        <w:jc w:val="both"/>
        <w:rPr>
          <w:lang w:eastAsia="ja-JP"/>
        </w:rPr>
      </w:pPr>
      <w:r>
        <w:rPr>
          <w:lang w:eastAsia="ja-JP"/>
        </w:rPr>
        <w:t xml:space="preserve">For </w:t>
      </w:r>
      <w:r w:rsidR="00690316">
        <w:rPr>
          <w:lang w:eastAsia="ja-JP"/>
        </w:rPr>
        <w:t>CFRA case</w:t>
      </w:r>
      <w:r>
        <w:rPr>
          <w:lang w:eastAsia="ja-JP"/>
        </w:rPr>
        <w:t xml:space="preserve">, when both Type-1 and Type-2 are configured by the network, the UE performs random access depending on its configuration, i.e., using either Type-1 or Type-2. The UE expects that the </w:t>
      </w:r>
      <w:r w:rsidR="00690316">
        <w:rPr>
          <w:lang w:eastAsia="ja-JP"/>
        </w:rPr>
        <w:t xml:space="preserve">network does not </w:t>
      </w:r>
      <w:r>
        <w:rPr>
          <w:lang w:eastAsia="ja-JP"/>
        </w:rPr>
        <w:t xml:space="preserve">simultaneously </w:t>
      </w:r>
      <w:r w:rsidR="00690316">
        <w:rPr>
          <w:lang w:eastAsia="ja-JP"/>
        </w:rPr>
        <w:t xml:space="preserve">configure CFRA </w:t>
      </w:r>
      <w:r>
        <w:rPr>
          <w:lang w:eastAsia="ja-JP"/>
        </w:rPr>
        <w:t xml:space="preserve">resources </w:t>
      </w:r>
      <w:r w:rsidR="00690316">
        <w:rPr>
          <w:lang w:eastAsia="ja-JP"/>
        </w:rPr>
        <w:t xml:space="preserve">for both </w:t>
      </w:r>
      <w:r>
        <w:rPr>
          <w:lang w:eastAsia="ja-JP"/>
        </w:rPr>
        <w:t>Type-1 and Type-2</w:t>
      </w:r>
      <w:r w:rsidR="00690316">
        <w:rPr>
          <w:lang w:eastAsia="ja-JP"/>
        </w:rPr>
        <w:t>.</w:t>
      </w:r>
      <w:r>
        <w:rPr>
          <w:lang w:eastAsia="ja-JP"/>
        </w:rPr>
        <w:t xml:space="preserve"> Note that Rel-16 NR supports </w:t>
      </w:r>
      <w:r w:rsidR="00562A40">
        <w:rPr>
          <w:lang w:eastAsia="ja-JP"/>
        </w:rPr>
        <w:t xml:space="preserve">Type-2 with </w:t>
      </w:r>
      <w:r w:rsidR="00690316">
        <w:rPr>
          <w:lang w:eastAsia="ja-JP"/>
        </w:rPr>
        <w:t xml:space="preserve">CFRA only for </w:t>
      </w:r>
      <w:r w:rsidR="00562A40">
        <w:rPr>
          <w:lang w:eastAsia="ja-JP"/>
        </w:rPr>
        <w:t>mobility</w:t>
      </w:r>
      <w:r w:rsidR="00690316">
        <w:rPr>
          <w:lang w:eastAsia="ja-JP"/>
        </w:rPr>
        <w:t>.</w:t>
      </w:r>
    </w:p>
    <w:p w14:paraId="5C37C9F4" w14:textId="3FED2233" w:rsidR="00F83E55" w:rsidRDefault="00562A40" w:rsidP="00F83E55">
      <w:pPr>
        <w:jc w:val="both"/>
        <w:rPr>
          <w:lang w:eastAsia="ja-JP"/>
        </w:rPr>
      </w:pPr>
      <w:r>
        <w:rPr>
          <w:lang w:eastAsia="ja-JP"/>
        </w:rPr>
        <w:lastRenderedPageBreak/>
        <w:t xml:space="preserve">The Type-2 random access procedure </w:t>
      </w:r>
      <w:r w:rsidR="000F2BED">
        <w:rPr>
          <w:lang w:eastAsia="ja-JP"/>
        </w:rPr>
        <w:t xml:space="preserve">allows UE </w:t>
      </w:r>
      <w:r>
        <w:rPr>
          <w:lang w:eastAsia="ja-JP"/>
        </w:rPr>
        <w:t xml:space="preserve">fallback behavior to Type-1. The gNB can signal to the UE to </w:t>
      </w:r>
      <w:r w:rsidR="00F83E55">
        <w:rPr>
          <w:lang w:eastAsia="ja-JP"/>
        </w:rPr>
        <w:t>fall</w:t>
      </w:r>
      <w:r>
        <w:rPr>
          <w:lang w:eastAsia="ja-JP"/>
        </w:rPr>
        <w:t xml:space="preserve"> </w:t>
      </w:r>
      <w:r w:rsidR="00F83E55">
        <w:rPr>
          <w:lang w:eastAsia="ja-JP"/>
        </w:rPr>
        <w:t xml:space="preserve">back to </w:t>
      </w:r>
      <w:r>
        <w:rPr>
          <w:lang w:eastAsia="ja-JP"/>
        </w:rPr>
        <w:t>Type-1 in MsgB</w:t>
      </w:r>
      <w:r w:rsidR="00F83E55">
        <w:rPr>
          <w:lang w:eastAsia="ja-JP"/>
        </w:rPr>
        <w:t xml:space="preserve">. </w:t>
      </w:r>
      <w:r>
        <w:rPr>
          <w:lang w:eastAsia="ja-JP"/>
        </w:rPr>
        <w:t xml:space="preserve">The </w:t>
      </w:r>
      <w:r w:rsidR="00F83E55">
        <w:rPr>
          <w:lang w:eastAsia="ja-JP"/>
        </w:rPr>
        <w:t xml:space="preserve">UE </w:t>
      </w:r>
      <w:r>
        <w:rPr>
          <w:lang w:eastAsia="ja-JP"/>
        </w:rPr>
        <w:t xml:space="preserve">then transmits (Type-1) </w:t>
      </w:r>
      <w:r w:rsidR="00F83E55">
        <w:rPr>
          <w:lang w:eastAsia="ja-JP"/>
        </w:rPr>
        <w:t>Msg</w:t>
      </w:r>
      <w:r>
        <w:rPr>
          <w:lang w:eastAsia="ja-JP"/>
        </w:rPr>
        <w:t>.</w:t>
      </w:r>
      <w:r w:rsidR="00F83E55">
        <w:rPr>
          <w:lang w:eastAsia="ja-JP"/>
        </w:rPr>
        <w:t xml:space="preserve">3 and monitors </w:t>
      </w:r>
      <w:r>
        <w:rPr>
          <w:lang w:eastAsia="ja-JP"/>
        </w:rPr>
        <w:t xml:space="preserve">for </w:t>
      </w:r>
      <w:r w:rsidR="00F83E55">
        <w:rPr>
          <w:lang w:eastAsia="ja-JP"/>
        </w:rPr>
        <w:t>contention resolution</w:t>
      </w:r>
      <w:r>
        <w:rPr>
          <w:lang w:eastAsia="ja-JP"/>
        </w:rPr>
        <w:t xml:space="preserve"> in the DL</w:t>
      </w:r>
      <w:r w:rsidR="00F83E55">
        <w:rPr>
          <w:lang w:eastAsia="ja-JP"/>
        </w:rPr>
        <w:t xml:space="preserve">. If not successful after </w:t>
      </w:r>
      <w:r>
        <w:rPr>
          <w:lang w:eastAsia="ja-JP"/>
        </w:rPr>
        <w:t xml:space="preserve">a number of </w:t>
      </w:r>
      <w:r w:rsidR="00F83E55">
        <w:rPr>
          <w:lang w:eastAsia="ja-JP"/>
        </w:rPr>
        <w:t>Msg</w:t>
      </w:r>
      <w:r>
        <w:rPr>
          <w:lang w:eastAsia="ja-JP"/>
        </w:rPr>
        <w:t>.</w:t>
      </w:r>
      <w:r w:rsidR="00F83E55">
        <w:rPr>
          <w:lang w:eastAsia="ja-JP"/>
        </w:rPr>
        <w:t>3 transmission</w:t>
      </w:r>
      <w:r>
        <w:rPr>
          <w:lang w:eastAsia="ja-JP"/>
        </w:rPr>
        <w:t>s</w:t>
      </w:r>
      <w:r w:rsidR="00F83E55">
        <w:rPr>
          <w:lang w:eastAsia="ja-JP"/>
        </w:rPr>
        <w:t xml:space="preserve">, the UE </w:t>
      </w:r>
      <w:r>
        <w:rPr>
          <w:lang w:eastAsia="ja-JP"/>
        </w:rPr>
        <w:t xml:space="preserve">switches back to the Type-2 procedure and re-attempts (Type-2) </w:t>
      </w:r>
      <w:r w:rsidR="00F83E55">
        <w:rPr>
          <w:lang w:eastAsia="ja-JP"/>
        </w:rPr>
        <w:t>MsgA transmission.</w:t>
      </w:r>
      <w:r>
        <w:rPr>
          <w:lang w:eastAsia="ja-JP"/>
        </w:rPr>
        <w:t xml:space="preserve"> </w:t>
      </w:r>
      <w:r w:rsidR="00F83E55">
        <w:rPr>
          <w:lang w:eastAsia="ja-JP"/>
        </w:rPr>
        <w:t xml:space="preserve">If the </w:t>
      </w:r>
      <w:r>
        <w:rPr>
          <w:lang w:eastAsia="ja-JP"/>
        </w:rPr>
        <w:t xml:space="preserve">Type-2 </w:t>
      </w:r>
      <w:r w:rsidR="00F83E55">
        <w:rPr>
          <w:lang w:eastAsia="ja-JP"/>
        </w:rPr>
        <w:t xml:space="preserve">procedure is not completed after a number of MsgA transmissions, the UE can </w:t>
      </w:r>
      <w:r>
        <w:rPr>
          <w:lang w:eastAsia="ja-JP"/>
        </w:rPr>
        <w:t xml:space="preserve">also </w:t>
      </w:r>
      <w:r w:rsidR="00F83E55">
        <w:rPr>
          <w:lang w:eastAsia="ja-JP"/>
        </w:rPr>
        <w:t xml:space="preserve">be configured to </w:t>
      </w:r>
      <w:r>
        <w:rPr>
          <w:lang w:eastAsia="ja-JP"/>
        </w:rPr>
        <w:t xml:space="preserve">fall back to Type-1 </w:t>
      </w:r>
      <w:r w:rsidR="00F83E55">
        <w:rPr>
          <w:lang w:eastAsia="ja-JP"/>
        </w:rPr>
        <w:t>CBRA.</w:t>
      </w:r>
    </w:p>
    <w:p w14:paraId="1B2BDB1C" w14:textId="3806B329" w:rsidR="000F2BED" w:rsidRDefault="00741113" w:rsidP="00F83E55">
      <w:pPr>
        <w:jc w:val="both"/>
        <w:rPr>
          <w:lang w:eastAsia="ja-JP"/>
        </w:rPr>
      </w:pPr>
      <w:r>
        <w:rPr>
          <w:lang w:eastAsia="ja-JP"/>
        </w:rPr>
        <w:t>Most expected design and specification impact to support Type-1 random access procedure in SBFD symbols occur with respect to the Msg.1/preamble transmission</w:t>
      </w:r>
      <w:r w:rsidR="00B02B44">
        <w:rPr>
          <w:lang w:eastAsia="ja-JP"/>
        </w:rPr>
        <w:t xml:space="preserve"> such as </w:t>
      </w:r>
      <w:r>
        <w:rPr>
          <w:lang w:eastAsia="ja-JP"/>
        </w:rPr>
        <w:t xml:space="preserve">RO configuration/validation, </w:t>
      </w:r>
      <w:r w:rsidRPr="00741113">
        <w:rPr>
          <w:lang w:eastAsia="ja-JP"/>
        </w:rPr>
        <w:t>SSB-RO mapping rules</w:t>
      </w:r>
      <w:r>
        <w:rPr>
          <w:lang w:eastAsia="ja-JP"/>
        </w:rPr>
        <w:t xml:space="preserve">, and UE power ramping behavior. Support of the Type-2 procedure for MsgA transmission shares these </w:t>
      </w:r>
      <w:r w:rsidR="00745C51">
        <w:rPr>
          <w:lang w:eastAsia="ja-JP"/>
        </w:rPr>
        <w:t xml:space="preserve">common </w:t>
      </w:r>
      <w:r>
        <w:rPr>
          <w:lang w:eastAsia="ja-JP"/>
        </w:rPr>
        <w:t xml:space="preserve">design aspects. For </w:t>
      </w:r>
      <w:r w:rsidR="00745C51">
        <w:rPr>
          <w:lang w:eastAsia="ja-JP"/>
        </w:rPr>
        <w:t xml:space="preserve">(Type-2) </w:t>
      </w:r>
      <w:r>
        <w:rPr>
          <w:lang w:eastAsia="ja-JP"/>
        </w:rPr>
        <w:t>PUSCH in MsgA</w:t>
      </w:r>
      <w:r w:rsidR="00745C51">
        <w:rPr>
          <w:lang w:eastAsia="ja-JP"/>
        </w:rPr>
        <w:t xml:space="preserve"> in SBFD symbols</w:t>
      </w:r>
      <w:r>
        <w:rPr>
          <w:lang w:eastAsia="ja-JP"/>
        </w:rPr>
        <w:t xml:space="preserve">, </w:t>
      </w:r>
      <w:r w:rsidR="000F2BED">
        <w:rPr>
          <w:lang w:eastAsia="ja-JP"/>
        </w:rPr>
        <w:t>network configuration can be used similar to existing Rel-16 NR principles.</w:t>
      </w:r>
    </w:p>
    <w:p w14:paraId="4470E3C8" w14:textId="0467166B" w:rsidR="00F83E55" w:rsidRPr="000F2BED" w:rsidRDefault="000F2BED" w:rsidP="00690316">
      <w:pPr>
        <w:jc w:val="both"/>
        <w:rPr>
          <w:lang w:val="x-none" w:eastAsia="ja-JP"/>
        </w:rPr>
      </w:pPr>
      <w:r>
        <w:rPr>
          <w:lang w:eastAsia="ja-JP"/>
        </w:rPr>
        <w:t>Therefore, we do not see significantly increased specification effort to also support Type-2 random access</w:t>
      </w:r>
      <w:r w:rsidR="00745C51">
        <w:rPr>
          <w:lang w:eastAsia="ja-JP"/>
        </w:rPr>
        <w:t xml:space="preserve"> in SBFD symbols</w:t>
      </w:r>
      <w:r>
        <w:rPr>
          <w:lang w:eastAsia="ja-JP"/>
        </w:rPr>
        <w:t xml:space="preserve"> in addition to the Type-1 procedure.</w:t>
      </w:r>
    </w:p>
    <w:p w14:paraId="46B93E46" w14:textId="263A6BF8" w:rsidR="00B41772" w:rsidRDefault="00C8493A" w:rsidP="00690B83">
      <w:pPr>
        <w:pStyle w:val="Proposal"/>
        <w:numPr>
          <w:ilvl w:val="0"/>
          <w:numId w:val="0"/>
        </w:numPr>
        <w:spacing w:before="120"/>
        <w:ind w:left="1276" w:hanging="1276"/>
        <w:rPr>
          <w:b w:val="0"/>
          <w:bCs w:val="0"/>
          <w:i/>
          <w:iCs/>
          <w:color w:val="000000" w:themeColor="text1"/>
        </w:rPr>
      </w:pPr>
      <w:r>
        <w:rPr>
          <w:color w:val="000000" w:themeColor="text1"/>
        </w:rPr>
        <w:t>Proposal 2:</w:t>
      </w:r>
      <w:r>
        <w:rPr>
          <w:b w:val="0"/>
          <w:bCs w:val="0"/>
          <w:i/>
          <w:iCs/>
          <w:color w:val="000000" w:themeColor="text1"/>
        </w:rPr>
        <w:t xml:space="preserve"> </w:t>
      </w:r>
      <w:r w:rsidR="009D3632">
        <w:rPr>
          <w:b w:val="0"/>
          <w:bCs w:val="0"/>
          <w:i/>
          <w:iCs/>
          <w:color w:val="000000" w:themeColor="text1"/>
        </w:rPr>
        <w:t>F</w:t>
      </w:r>
      <w:r w:rsidR="009D3632" w:rsidRPr="00771C3E">
        <w:rPr>
          <w:b w:val="0"/>
          <w:bCs w:val="0"/>
          <w:i/>
          <w:iCs/>
          <w:color w:val="000000" w:themeColor="text1"/>
        </w:rPr>
        <w:t>or SBFD</w:t>
      </w:r>
      <w:r w:rsidR="009D3632">
        <w:rPr>
          <w:b w:val="0"/>
          <w:bCs w:val="0"/>
          <w:i/>
          <w:iCs/>
          <w:color w:val="000000" w:themeColor="text1"/>
        </w:rPr>
        <w:t>-</w:t>
      </w:r>
      <w:r w:rsidR="009D3632" w:rsidRPr="00771C3E">
        <w:rPr>
          <w:b w:val="0"/>
          <w:bCs w:val="0"/>
          <w:i/>
          <w:iCs/>
          <w:color w:val="000000" w:themeColor="text1"/>
        </w:rPr>
        <w:t>aware UEs</w:t>
      </w:r>
      <w:r w:rsidR="009D3632">
        <w:rPr>
          <w:b w:val="0"/>
          <w:bCs w:val="0"/>
          <w:i/>
          <w:iCs/>
          <w:color w:val="000000" w:themeColor="text1"/>
        </w:rPr>
        <w:t xml:space="preserve">, </w:t>
      </w:r>
      <w:r w:rsidR="005F683A">
        <w:rPr>
          <w:b w:val="0"/>
          <w:bCs w:val="0"/>
          <w:i/>
          <w:iCs/>
          <w:color w:val="000000" w:themeColor="text1"/>
        </w:rPr>
        <w:t xml:space="preserve">support the </w:t>
      </w:r>
      <w:r w:rsidR="009D3632">
        <w:rPr>
          <w:b w:val="0"/>
          <w:bCs w:val="0"/>
          <w:i/>
          <w:iCs/>
          <w:color w:val="000000" w:themeColor="text1"/>
        </w:rPr>
        <w:t xml:space="preserve">Type-2 random </w:t>
      </w:r>
      <w:r>
        <w:rPr>
          <w:b w:val="0"/>
          <w:bCs w:val="0"/>
          <w:i/>
          <w:iCs/>
          <w:color w:val="000000" w:themeColor="text1"/>
        </w:rPr>
        <w:t xml:space="preserve">access </w:t>
      </w:r>
      <w:r w:rsidR="00DD37AA">
        <w:rPr>
          <w:b w:val="0"/>
          <w:bCs w:val="0"/>
          <w:i/>
          <w:iCs/>
          <w:color w:val="000000" w:themeColor="text1"/>
        </w:rPr>
        <w:t xml:space="preserve">procedure </w:t>
      </w:r>
      <w:r>
        <w:rPr>
          <w:b w:val="0"/>
          <w:bCs w:val="0"/>
          <w:i/>
          <w:iCs/>
          <w:color w:val="000000" w:themeColor="text1"/>
        </w:rPr>
        <w:t>in SBFD symbols</w:t>
      </w:r>
      <w:r w:rsidR="005F683A">
        <w:rPr>
          <w:b w:val="0"/>
          <w:bCs w:val="0"/>
          <w:i/>
          <w:iCs/>
          <w:color w:val="000000" w:themeColor="text1"/>
        </w:rPr>
        <w:t>.</w:t>
      </w:r>
    </w:p>
    <w:p w14:paraId="22889D77" w14:textId="77777777" w:rsidR="00690B83" w:rsidRPr="00690B83" w:rsidRDefault="00690B83" w:rsidP="00690B83">
      <w:pPr>
        <w:pStyle w:val="Proposal"/>
        <w:numPr>
          <w:ilvl w:val="0"/>
          <w:numId w:val="0"/>
        </w:numPr>
        <w:spacing w:before="120"/>
        <w:ind w:left="1276" w:hanging="1276"/>
        <w:rPr>
          <w:b w:val="0"/>
          <w:bCs w:val="0"/>
          <w:i/>
          <w:iCs/>
          <w:color w:val="000000" w:themeColor="text1"/>
        </w:rPr>
      </w:pPr>
    </w:p>
    <w:p w14:paraId="08771C48" w14:textId="31B8D735" w:rsidR="00551630" w:rsidRPr="009A75B4" w:rsidRDefault="00745C51" w:rsidP="00551630">
      <w:pPr>
        <w:pStyle w:val="Heading2"/>
      </w:pPr>
      <w:r>
        <w:t xml:space="preserve">Random access in SBFD symbols on legacy </w:t>
      </w:r>
      <w:r w:rsidR="00551630">
        <w:t>D and F</w:t>
      </w:r>
    </w:p>
    <w:p w14:paraId="217BBCF3" w14:textId="62E5E73A" w:rsidR="00C75DB6" w:rsidRDefault="00C75DB6" w:rsidP="00745C51">
      <w:pPr>
        <w:pStyle w:val="BodyText"/>
        <w:spacing w:before="120"/>
        <w:rPr>
          <w:rFonts w:cs="Arial"/>
          <w:color w:val="000000" w:themeColor="text1"/>
          <w:szCs w:val="20"/>
        </w:rPr>
      </w:pPr>
      <w:r w:rsidRPr="00C75DB6">
        <w:rPr>
          <w:rFonts w:cs="Arial"/>
          <w:color w:val="000000" w:themeColor="text1"/>
          <w:szCs w:val="20"/>
        </w:rPr>
        <w:t xml:space="preserve">For Rel-19 SBFD, </w:t>
      </w:r>
      <w:r>
        <w:rPr>
          <w:rFonts w:cs="Arial"/>
          <w:color w:val="000000" w:themeColor="text1"/>
          <w:szCs w:val="20"/>
        </w:rPr>
        <w:t xml:space="preserve">the need to support random access in SBFD symbols only in the legacy D or in both legacy D and F symbols needs to be </w:t>
      </w:r>
      <w:r w:rsidRPr="00C75DB6">
        <w:rPr>
          <w:rFonts w:cs="Arial"/>
          <w:color w:val="000000" w:themeColor="text1"/>
          <w:szCs w:val="20"/>
        </w:rPr>
        <w:t>decided.</w:t>
      </w:r>
    </w:p>
    <w:p w14:paraId="2F37E772" w14:textId="5ABDD136" w:rsidR="00C75DB6" w:rsidRDefault="00745C51" w:rsidP="00745C51">
      <w:pPr>
        <w:pStyle w:val="BodyText"/>
        <w:spacing w:before="120"/>
        <w:rPr>
          <w:lang w:eastAsia="ja-JP"/>
        </w:rPr>
      </w:pPr>
      <w:r>
        <w:rPr>
          <w:rFonts w:cs="Arial"/>
          <w:color w:val="000000" w:themeColor="text1"/>
          <w:szCs w:val="20"/>
        </w:rPr>
        <w:t xml:space="preserve">The SBFD UL subband can be configured in legacy D or F symbols for the SBFD-aware UEs. </w:t>
      </w:r>
      <w:r>
        <w:rPr>
          <w:lang w:eastAsia="ja-JP"/>
        </w:rPr>
        <w:t>Limiting the Msg.1</w:t>
      </w:r>
      <w:r w:rsidR="00C75DB6">
        <w:rPr>
          <w:lang w:eastAsia="ja-JP"/>
        </w:rPr>
        <w:t>/preamble</w:t>
      </w:r>
      <w:r>
        <w:rPr>
          <w:lang w:eastAsia="ja-JP"/>
        </w:rPr>
        <w:t xml:space="preserve"> transmissions</w:t>
      </w:r>
      <w:r w:rsidR="00C75DB6">
        <w:rPr>
          <w:lang w:eastAsia="ja-JP"/>
        </w:rPr>
        <w:t xml:space="preserve"> from SBFD-aware UEs</w:t>
      </w:r>
      <w:r>
        <w:rPr>
          <w:lang w:eastAsia="ja-JP"/>
        </w:rPr>
        <w:t xml:space="preserve"> </w:t>
      </w:r>
      <w:r w:rsidR="00C75DB6">
        <w:rPr>
          <w:lang w:eastAsia="ja-JP"/>
        </w:rPr>
        <w:t xml:space="preserve">to the </w:t>
      </w:r>
      <w:r>
        <w:rPr>
          <w:lang w:eastAsia="ja-JP"/>
        </w:rPr>
        <w:t xml:space="preserve">SBFD symbols which are configured as D can possibly avoid </w:t>
      </w:r>
      <w:r w:rsidR="00C75DB6">
        <w:rPr>
          <w:lang w:eastAsia="ja-JP"/>
        </w:rPr>
        <w:t xml:space="preserve">some </w:t>
      </w:r>
      <w:r>
        <w:rPr>
          <w:lang w:eastAsia="ja-JP"/>
        </w:rPr>
        <w:t>L1 design and specification impacts</w:t>
      </w:r>
      <w:r w:rsidR="00C75DB6">
        <w:rPr>
          <w:lang w:eastAsia="ja-JP"/>
        </w:rPr>
        <w:t xml:space="preserve"> when legacy F is not supported</w:t>
      </w:r>
      <w:r>
        <w:rPr>
          <w:lang w:eastAsia="ja-JP"/>
        </w:rPr>
        <w:t>.</w:t>
      </w:r>
      <w:r w:rsidR="008C2051">
        <w:rPr>
          <w:lang w:eastAsia="ja-JP"/>
        </w:rPr>
        <w:t xml:space="preserve"> Configuration of F symbols for purposes other than guard intervals in the SIB1 TDD UL-DL configuration is not often observed in commercial macro/urban TDD deployments (despite being nominally supported since Rel-15 NR).</w:t>
      </w:r>
    </w:p>
    <w:p w14:paraId="61A933B9" w14:textId="634F9B8A" w:rsidR="00745C51" w:rsidRPr="008C2051" w:rsidRDefault="008C2051" w:rsidP="00745C51">
      <w:pPr>
        <w:pStyle w:val="BodyText"/>
        <w:spacing w:before="120"/>
        <w:rPr>
          <w:rFonts w:eastAsia="Malgun Gothic"/>
          <w:color w:val="000000" w:themeColor="text1"/>
          <w:lang w:eastAsia="ko-KR"/>
        </w:rPr>
      </w:pPr>
      <w:r>
        <w:rPr>
          <w:lang w:eastAsia="ja-JP"/>
        </w:rPr>
        <w:t xml:space="preserve">However, we think that a restriction of random access in SBFD symbols to legacy D symbols would not be future-proof. One reason is that SBFD </w:t>
      </w:r>
      <w:r w:rsidR="00745C51">
        <w:rPr>
          <w:lang w:eastAsia="ja-JP"/>
        </w:rPr>
        <w:t xml:space="preserve">operation in F symbols </w:t>
      </w:r>
      <w:r>
        <w:rPr>
          <w:lang w:eastAsia="ja-JP"/>
        </w:rPr>
        <w:t xml:space="preserve">should still remain possible for TDD UL-DL configurations of type </w:t>
      </w:r>
      <w:r w:rsidR="00745C51">
        <w:rPr>
          <w:rFonts w:eastAsia="Malgun Gothic"/>
          <w:color w:val="000000" w:themeColor="text1"/>
          <w:lang w:eastAsia="ko-KR"/>
        </w:rPr>
        <w:t>‘XXXXX’.</w:t>
      </w:r>
      <w:r>
        <w:rPr>
          <w:rFonts w:eastAsia="Malgun Gothic"/>
          <w:color w:val="000000" w:themeColor="text1"/>
          <w:lang w:eastAsia="ko-KR"/>
        </w:rPr>
        <w:t xml:space="preserve"> The benefits of improved SBFD performance using ‘XXXXX’ in new NR bands was verified in the Rel-18 Duplex enhancements for the indoor hotspot scenario. Another consideration </w:t>
      </w:r>
      <w:r>
        <w:rPr>
          <w:lang w:eastAsia="ja-JP"/>
        </w:rPr>
        <w:t>is that random access in SBFD symbols for legacy UEs in SBFD transparent mode and the SBFD-aware UEs should remain possible based on a shared/common RACH configuration in the legacy F symbols.</w:t>
      </w:r>
    </w:p>
    <w:p w14:paraId="2A5E8DEA" w14:textId="5ED92C0A" w:rsidR="00551630" w:rsidRPr="008C2051" w:rsidRDefault="00745C51" w:rsidP="008C2051">
      <w:pPr>
        <w:pStyle w:val="Proposal"/>
        <w:numPr>
          <w:ilvl w:val="0"/>
          <w:numId w:val="0"/>
        </w:numPr>
        <w:spacing w:before="120"/>
        <w:ind w:left="1276" w:hanging="1276"/>
        <w:rPr>
          <w:b w:val="0"/>
          <w:bCs w:val="0"/>
          <w:i/>
          <w:iCs/>
          <w:color w:val="000000" w:themeColor="text1"/>
        </w:rPr>
      </w:pPr>
      <w:r>
        <w:rPr>
          <w:color w:val="000000" w:themeColor="text1"/>
        </w:rPr>
        <w:t>Proposal 3:</w:t>
      </w:r>
      <w:r>
        <w:rPr>
          <w:b w:val="0"/>
          <w:bCs w:val="0"/>
          <w:i/>
          <w:iCs/>
          <w:color w:val="000000" w:themeColor="text1"/>
        </w:rPr>
        <w:t xml:space="preserve"> </w:t>
      </w:r>
      <w:r w:rsidR="008C2051">
        <w:rPr>
          <w:b w:val="0"/>
          <w:bCs w:val="0"/>
          <w:i/>
          <w:iCs/>
          <w:color w:val="000000" w:themeColor="text1"/>
        </w:rPr>
        <w:t>F</w:t>
      </w:r>
      <w:r w:rsidR="008C2051" w:rsidRPr="00771C3E">
        <w:rPr>
          <w:b w:val="0"/>
          <w:bCs w:val="0"/>
          <w:i/>
          <w:iCs/>
          <w:color w:val="000000" w:themeColor="text1"/>
        </w:rPr>
        <w:t>or SBFD</w:t>
      </w:r>
      <w:r w:rsidR="008C2051">
        <w:rPr>
          <w:b w:val="0"/>
          <w:bCs w:val="0"/>
          <w:i/>
          <w:iCs/>
          <w:color w:val="000000" w:themeColor="text1"/>
        </w:rPr>
        <w:t>-</w:t>
      </w:r>
      <w:r w:rsidR="008C2051" w:rsidRPr="00771C3E">
        <w:rPr>
          <w:b w:val="0"/>
          <w:bCs w:val="0"/>
          <w:i/>
          <w:iCs/>
          <w:color w:val="000000" w:themeColor="text1"/>
        </w:rPr>
        <w:t>aware UEs</w:t>
      </w:r>
      <w:r w:rsidR="008C2051">
        <w:rPr>
          <w:b w:val="0"/>
          <w:bCs w:val="0"/>
          <w:i/>
          <w:iCs/>
          <w:color w:val="000000" w:themeColor="text1"/>
        </w:rPr>
        <w:t xml:space="preserve">, </w:t>
      </w:r>
      <w:r w:rsidR="005F683A">
        <w:rPr>
          <w:b w:val="0"/>
          <w:bCs w:val="0"/>
          <w:i/>
          <w:iCs/>
          <w:color w:val="000000" w:themeColor="text1"/>
        </w:rPr>
        <w:t xml:space="preserve">support </w:t>
      </w:r>
      <w:r w:rsidR="008C2051">
        <w:rPr>
          <w:b w:val="0"/>
          <w:bCs w:val="0"/>
          <w:i/>
          <w:iCs/>
          <w:color w:val="000000" w:themeColor="text1"/>
        </w:rPr>
        <w:t xml:space="preserve">random </w:t>
      </w:r>
      <w:r>
        <w:rPr>
          <w:b w:val="0"/>
          <w:bCs w:val="0"/>
          <w:i/>
          <w:iCs/>
          <w:color w:val="000000" w:themeColor="text1"/>
        </w:rPr>
        <w:t>access in SBFD symbols on symbols configured as D</w:t>
      </w:r>
      <w:r w:rsidR="005F683A">
        <w:rPr>
          <w:b w:val="0"/>
          <w:bCs w:val="0"/>
          <w:i/>
          <w:iCs/>
          <w:color w:val="000000" w:themeColor="text1"/>
        </w:rPr>
        <w:t>/F</w:t>
      </w:r>
      <w:r>
        <w:rPr>
          <w:b w:val="0"/>
          <w:bCs w:val="0"/>
          <w:i/>
          <w:iCs/>
          <w:color w:val="000000" w:themeColor="text1"/>
        </w:rPr>
        <w:t>.</w:t>
      </w:r>
    </w:p>
    <w:p w14:paraId="493F3F76" w14:textId="77777777" w:rsidR="00551630" w:rsidRDefault="00551630" w:rsidP="00551630">
      <w:pPr>
        <w:rPr>
          <w:lang w:eastAsia="ja-JP"/>
        </w:rPr>
      </w:pPr>
    </w:p>
    <w:p w14:paraId="1A727812" w14:textId="08CAD45D" w:rsidR="00551630" w:rsidRPr="009A75B4" w:rsidRDefault="00690B83" w:rsidP="00551630">
      <w:pPr>
        <w:pStyle w:val="Heading2"/>
      </w:pPr>
      <w:r>
        <w:t xml:space="preserve">Random access in </w:t>
      </w:r>
      <w:r w:rsidR="00551630">
        <w:t>RRC_IDLE/INACTIVE</w:t>
      </w:r>
      <w:r>
        <w:t xml:space="preserve"> modes</w:t>
      </w:r>
    </w:p>
    <w:p w14:paraId="46DBB645" w14:textId="5E3154E6" w:rsidR="00A25381" w:rsidRPr="00A25381" w:rsidRDefault="00690B83" w:rsidP="00A25381">
      <w:pPr>
        <w:jc w:val="both"/>
        <w:rPr>
          <w:rFonts w:eastAsia="Malgun Gothic"/>
          <w:color w:val="000000" w:themeColor="text1"/>
          <w:lang w:eastAsia="ko-KR"/>
        </w:rPr>
      </w:pPr>
      <w:r>
        <w:rPr>
          <w:rFonts w:eastAsia="Malgun Gothic"/>
          <w:color w:val="000000" w:themeColor="text1"/>
          <w:lang w:eastAsia="ko-KR"/>
        </w:rPr>
        <w:t xml:space="preserve">The following conclusion was reached in </w:t>
      </w:r>
      <w:r w:rsidR="00C161C6">
        <w:rPr>
          <w:rFonts w:eastAsia="Malgun Gothic"/>
          <w:color w:val="000000" w:themeColor="text1"/>
          <w:lang w:eastAsia="ko-KR"/>
        </w:rPr>
        <w:t>RAN1#116.</w:t>
      </w:r>
    </w:p>
    <w:p w14:paraId="75EC3CD8" w14:textId="77777777" w:rsidR="00A25381" w:rsidRPr="00A25381" w:rsidRDefault="00A25381" w:rsidP="00A25381">
      <w:pPr>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02E72B20" wp14:editId="7ACEEDCB">
                <wp:extent cx="6120765" cy="2292928"/>
                <wp:effectExtent l="0" t="0" r="13335" b="1270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92928"/>
                        </a:xfrm>
                        <a:prstGeom prst="rect">
                          <a:avLst/>
                        </a:prstGeom>
                        <a:solidFill>
                          <a:srgbClr val="FFFFFF"/>
                        </a:solidFill>
                        <a:ln w="9525">
                          <a:solidFill>
                            <a:srgbClr val="000000"/>
                          </a:solidFill>
                          <a:miter lim="800000"/>
                          <a:headEnd/>
                          <a:tailEnd/>
                        </a:ln>
                      </wps:spPr>
                      <wps:txbx>
                        <w:txbxContent>
                          <w:p w14:paraId="3216530B" w14:textId="77777777" w:rsidR="00CD75C8" w:rsidRPr="00180114" w:rsidRDefault="00CD75C8" w:rsidP="00C161C6">
                            <w:pPr>
                              <w:rPr>
                                <w:rFonts w:ascii="Times New Roman" w:hAnsi="Times New Roman" w:cs="Times New Roman"/>
                                <w:b/>
                                <w:bCs/>
                                <w:szCs w:val="20"/>
                              </w:rPr>
                            </w:pPr>
                            <w:r w:rsidRPr="00180114">
                              <w:rPr>
                                <w:rFonts w:ascii="Times New Roman" w:hAnsi="Times New Roman" w:cs="Times New Roman"/>
                                <w:b/>
                                <w:bCs/>
                                <w:szCs w:val="20"/>
                              </w:rPr>
                              <w:t>Conclusion</w:t>
                            </w:r>
                          </w:p>
                          <w:p w14:paraId="1D7CAD5B" w14:textId="77777777" w:rsidR="00CD75C8" w:rsidRPr="00180114" w:rsidRDefault="00CD75C8" w:rsidP="00C161C6">
                            <w:pPr>
                              <w:rPr>
                                <w:rFonts w:ascii="Times New Roman" w:hAnsi="Times New Roman" w:cs="Times New Roman"/>
                                <w:szCs w:val="20"/>
                              </w:rPr>
                            </w:pPr>
                            <w:r w:rsidRPr="00180114">
                              <w:rPr>
                                <w:rFonts w:ascii="Times New Roman" w:hAnsi="Times New Roman" w:cs="Times New Roman"/>
                                <w:szCs w:val="20"/>
                              </w:rPr>
                              <w:t>If PRACH is allowed in SBFD symbols for SBFD-aware UEs in RRC_IDLE/INACTIVE mode, RAN1 observed the following:</w:t>
                            </w:r>
                          </w:p>
                          <w:p w14:paraId="53134629" w14:textId="77777777" w:rsidR="00CD75C8" w:rsidRPr="00180114" w:rsidRDefault="00CD75C8" w:rsidP="009607CB">
                            <w:pPr>
                              <w:pStyle w:val="ListParagraph"/>
                              <w:numPr>
                                <w:ilvl w:val="0"/>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The benefits include at least one or more of the following:</w:t>
                            </w:r>
                          </w:p>
                          <w:p w14:paraId="25778563" w14:textId="77777777" w:rsidR="00CD75C8" w:rsidRPr="00180114" w:rsidRDefault="00CD75C8" w:rsidP="009607CB">
                            <w:pPr>
                              <w:pStyle w:val="ListParagraph"/>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reduced random access latency</w:t>
                            </w:r>
                          </w:p>
                          <w:p w14:paraId="7544EF6B" w14:textId="77777777" w:rsidR="00CD75C8" w:rsidRPr="00180114" w:rsidRDefault="00CD75C8" w:rsidP="009607CB">
                            <w:pPr>
                              <w:pStyle w:val="ListParagraph"/>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reduced PRACH collision probability or allowing more contiguous frequency resources for PUSCH in UL slots</w:t>
                            </w:r>
                          </w:p>
                          <w:p w14:paraId="70A1CE82" w14:textId="77777777" w:rsidR="00CD75C8" w:rsidRPr="00180114" w:rsidRDefault="00CD75C8" w:rsidP="009607CB">
                            <w:pPr>
                              <w:pStyle w:val="ListParagraph"/>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improved coverage of PRACH with sparse UL resources</w:t>
                            </w:r>
                          </w:p>
                          <w:p w14:paraId="0A7C4DFC" w14:textId="77777777" w:rsidR="00CD75C8" w:rsidRPr="00180114" w:rsidRDefault="00CD75C8" w:rsidP="009607CB">
                            <w:pPr>
                              <w:pStyle w:val="ListParagraph"/>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increased cell range of PRACH with sparse UL resources</w:t>
                            </w:r>
                          </w:p>
                          <w:p w14:paraId="0C5C2705" w14:textId="0613B6AB" w:rsidR="00CD75C8" w:rsidRPr="00180114" w:rsidRDefault="00CD75C8" w:rsidP="009607CB">
                            <w:pPr>
                              <w:pStyle w:val="ListParagraph"/>
                              <w:numPr>
                                <w:ilvl w:val="0"/>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PRACH transmissions in UL subband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txbxContent>
                      </wps:txbx>
                      <wps:bodyPr rot="0" vert="horz" wrap="square" lIns="91440" tIns="45720" rIns="91440" bIns="45720" anchor="t" anchorCtr="0">
                        <a:noAutofit/>
                      </wps:bodyPr>
                    </wps:wsp>
                  </a:graphicData>
                </a:graphic>
              </wp:inline>
            </w:drawing>
          </mc:Choice>
          <mc:Fallback>
            <w:pict>
              <v:shape w14:anchorId="02E72B20" id="_x0000_s1028" type="#_x0000_t202" style="width:481.95pt;height:18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">
                <v:textbox>
                  <w:txbxContent>
                    <w:p w14:paraId="3216530B" w14:textId="77777777" w:rsidR="00CD75C8" w:rsidRPr="00180114" w:rsidRDefault="00CD75C8" w:rsidP="00C161C6">
                      <w:pPr>
                        <w:rPr>
                          <w:rFonts w:ascii="Times New Roman" w:hAnsi="Times New Roman" w:cs="Times New Roman"/>
                          <w:b/>
                          <w:bCs/>
                          <w:szCs w:val="20"/>
                        </w:rPr>
                      </w:pPr>
                      <w:r w:rsidRPr="00180114">
                        <w:rPr>
                          <w:rFonts w:ascii="Times New Roman" w:hAnsi="Times New Roman" w:cs="Times New Roman"/>
                          <w:b/>
                          <w:bCs/>
                          <w:szCs w:val="20"/>
                        </w:rPr>
                        <w:t>Conclusion</w:t>
                      </w:r>
                    </w:p>
                    <w:p w14:paraId="1D7CAD5B" w14:textId="77777777" w:rsidR="00CD75C8" w:rsidRPr="00180114" w:rsidRDefault="00CD75C8" w:rsidP="00C161C6">
                      <w:pPr>
                        <w:rPr>
                          <w:rFonts w:ascii="Times New Roman" w:hAnsi="Times New Roman" w:cs="Times New Roman"/>
                          <w:szCs w:val="20"/>
                        </w:rPr>
                      </w:pPr>
                      <w:r w:rsidRPr="00180114">
                        <w:rPr>
                          <w:rFonts w:ascii="Times New Roman" w:hAnsi="Times New Roman" w:cs="Times New Roman"/>
                          <w:szCs w:val="20"/>
                        </w:rPr>
                        <w:t>If PRACH is allowed in SBFD symbols for SBFD-aware UEs in RRC_IDLE/INACTIVE mode, RAN1 observed the following:</w:t>
                      </w:r>
                    </w:p>
                    <w:p w14:paraId="53134629" w14:textId="77777777" w:rsidR="00CD75C8" w:rsidRPr="00180114" w:rsidRDefault="00CD75C8" w:rsidP="009607CB">
                      <w:pPr>
                        <w:pStyle w:val="ListParagraph"/>
                        <w:numPr>
                          <w:ilvl w:val="0"/>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The benefits include at least one or more of the following:</w:t>
                      </w:r>
                    </w:p>
                    <w:p w14:paraId="25778563" w14:textId="77777777" w:rsidR="00CD75C8" w:rsidRPr="00180114" w:rsidRDefault="00CD75C8" w:rsidP="009607CB">
                      <w:pPr>
                        <w:pStyle w:val="ListParagraph"/>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reduced random access latency</w:t>
                      </w:r>
                    </w:p>
                    <w:p w14:paraId="7544EF6B" w14:textId="77777777" w:rsidR="00CD75C8" w:rsidRPr="00180114" w:rsidRDefault="00CD75C8" w:rsidP="009607CB">
                      <w:pPr>
                        <w:pStyle w:val="ListParagraph"/>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reduced PRACH collision probability or allowing more contiguous frequency resources for PUSCH in UL slots</w:t>
                      </w:r>
                    </w:p>
                    <w:p w14:paraId="70A1CE82" w14:textId="77777777" w:rsidR="00CD75C8" w:rsidRPr="00180114" w:rsidRDefault="00CD75C8" w:rsidP="009607CB">
                      <w:pPr>
                        <w:pStyle w:val="ListParagraph"/>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improved coverage of PRACH with sparse UL resources</w:t>
                      </w:r>
                    </w:p>
                    <w:p w14:paraId="0A7C4DFC" w14:textId="77777777" w:rsidR="00CD75C8" w:rsidRPr="00180114" w:rsidRDefault="00CD75C8" w:rsidP="009607CB">
                      <w:pPr>
                        <w:pStyle w:val="ListParagraph"/>
                        <w:numPr>
                          <w:ilvl w:val="1"/>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increased cell range of PRACH with sparse UL resources</w:t>
                      </w:r>
                    </w:p>
                    <w:p w14:paraId="0C5C2705" w14:textId="0613B6AB" w:rsidR="00CD75C8" w:rsidRPr="00180114" w:rsidRDefault="00CD75C8" w:rsidP="009607CB">
                      <w:pPr>
                        <w:pStyle w:val="ListParagraph"/>
                        <w:numPr>
                          <w:ilvl w:val="0"/>
                          <w:numId w:val="22"/>
                        </w:numPr>
                        <w:spacing w:line="240" w:lineRule="auto"/>
                        <w:rPr>
                          <w:rFonts w:ascii="Times New Roman" w:hAnsi="Times New Roman" w:cs="Times New Roman"/>
                          <w:sz w:val="20"/>
                          <w:szCs w:val="20"/>
                          <w:lang w:val="en-US"/>
                        </w:rPr>
                      </w:pPr>
                      <w:r w:rsidRPr="00180114">
                        <w:rPr>
                          <w:rFonts w:ascii="Times New Roman" w:hAnsi="Times New Roman" w:cs="Times New Roman"/>
                          <w:sz w:val="20"/>
                          <w:szCs w:val="20"/>
                          <w:lang w:val="en-US"/>
                        </w:rPr>
                        <w:t>PRACH transmissions in UL subband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txbxContent>
                </v:textbox>
                <w10:anchorlock/>
              </v:shape>
            </w:pict>
          </mc:Fallback>
        </mc:AlternateContent>
      </w:r>
    </w:p>
    <w:p w14:paraId="291D24DE" w14:textId="41C984C2" w:rsidR="00690B83" w:rsidRDefault="00690B83" w:rsidP="00690B83">
      <w:pPr>
        <w:jc w:val="both"/>
        <w:rPr>
          <w:rFonts w:eastAsia="Malgun Gothic"/>
          <w:color w:val="000000" w:themeColor="text1"/>
          <w:lang w:eastAsia="ko-KR"/>
        </w:rPr>
      </w:pPr>
      <w:r>
        <w:rPr>
          <w:rFonts w:eastAsia="Malgun Gothic"/>
          <w:color w:val="000000" w:themeColor="text1"/>
          <w:lang w:eastAsia="ko-KR"/>
        </w:rPr>
        <w:t>We identified the benefits and discussed the use cases and inter-UE CLI handling aspects for support of random access in SBFD symbols by SBFD-aware UEs in our previous contribution [4].</w:t>
      </w:r>
    </w:p>
    <w:p w14:paraId="3A3CB9C9" w14:textId="77777777" w:rsidR="009F64BC" w:rsidRDefault="00690B83" w:rsidP="00690B83">
      <w:pPr>
        <w:jc w:val="both"/>
        <w:rPr>
          <w:rFonts w:eastAsia="Malgun Gothic"/>
          <w:color w:val="000000" w:themeColor="text1"/>
          <w:lang w:eastAsia="ko-KR"/>
        </w:rPr>
      </w:pPr>
      <w:r>
        <w:rPr>
          <w:rFonts w:eastAsia="Malgun Gothic"/>
          <w:color w:val="000000" w:themeColor="text1"/>
          <w:lang w:eastAsia="ko-KR"/>
        </w:rPr>
        <w:t>In summary, the primary motivation to support the possibility to configure RACH Msg.1 (preamble), Msg.3 (PUSCH) transmissions, and PUCCH for RACH Msg. 4 (PDSCH) in the SBFD UL subband is use case 2, i.e., spectrum flexibility. In the serving cell supporting gNB-side SBFD operation, it is desirable that any existing UL signal/channel can be configured in the UL slot or in the SBFD UL subband.</w:t>
      </w:r>
    </w:p>
    <w:p w14:paraId="5F6C77AE" w14:textId="0663B5A9" w:rsidR="00690B83" w:rsidRDefault="00690B83" w:rsidP="00690B83">
      <w:pPr>
        <w:jc w:val="both"/>
        <w:rPr>
          <w:rFonts w:eastAsia="Malgun Gothic"/>
          <w:color w:val="000000" w:themeColor="text1"/>
          <w:lang w:eastAsia="ko-KR"/>
        </w:rPr>
      </w:pPr>
      <w:r>
        <w:rPr>
          <w:rFonts w:eastAsia="Malgun Gothic"/>
          <w:color w:val="000000" w:themeColor="text1"/>
          <w:lang w:eastAsia="ko-KR"/>
        </w:rPr>
        <w:t xml:space="preserve">Spectrum flexibility has two aspects. When the total number of ROs in a time period can be increased in the TDD cell by also configuring ROs in the SBFD UL subband, the PRACH collision probability should reduce. Alternatively, for the same total number of ROs in the time period, the number of ROs in the UL slot can be reduced. Spectrum flexibility then allows to offload random access attempts from the SBFD-aware UEs from the UL slot to the SBFD slots. This increases the contiguous UL scheduling BW in the UL slot. Reduced fragmentation of contiguous UL scheduling BW results in significantly higher throughput and SE in the UL slot for medium-good SINR UEs. </w:t>
      </w:r>
    </w:p>
    <w:p w14:paraId="5E1C327C" w14:textId="49334CBE" w:rsidR="00690B83" w:rsidRDefault="00690B83" w:rsidP="00690B83">
      <w:pPr>
        <w:jc w:val="both"/>
        <w:rPr>
          <w:rFonts w:eastAsia="Malgun Gothic"/>
          <w:color w:val="000000" w:themeColor="text1"/>
          <w:lang w:eastAsia="ko-KR"/>
        </w:rPr>
      </w:pPr>
      <w:r>
        <w:rPr>
          <w:rFonts w:eastAsia="Malgun Gothic"/>
          <w:color w:val="000000" w:themeColor="text1"/>
          <w:lang w:eastAsia="ko-KR"/>
        </w:rPr>
        <w:t>Spectrum flexibility is relevant for SBFD operation in all scenarios, i.e., TDD indoor/industrial and urban macro/micro deployments.</w:t>
      </w:r>
    </w:p>
    <w:p w14:paraId="23068FE3" w14:textId="77777777" w:rsidR="00690B83" w:rsidRDefault="00690B83" w:rsidP="00690B83">
      <w:pPr>
        <w:jc w:val="both"/>
        <w:rPr>
          <w:rFonts w:eastAsia="Malgun Gothic"/>
          <w:color w:val="000000" w:themeColor="text1"/>
          <w:lang w:eastAsia="ko-KR"/>
        </w:rPr>
      </w:pPr>
      <w:r>
        <w:rPr>
          <w:rFonts w:eastAsia="Malgun Gothic"/>
          <w:color w:val="000000" w:themeColor="text1"/>
          <w:lang w:eastAsia="ko-KR"/>
        </w:rPr>
        <w:t>We also consider use case 1, i.e., improved UL coverage and increased supportable TDD cell size for SCS=30 kHz, as readily motivated when considering the UL coverage link budgets. The need for support TDD mid-band cell sizes &gt;4km in some deployments exists. However, prerequisite is sufficiently high TRX capability in the mMIMO units on the network side.</w:t>
      </w:r>
    </w:p>
    <w:p w14:paraId="7AC9B714" w14:textId="33ADFEB8" w:rsidR="00690B83" w:rsidRDefault="00690B83" w:rsidP="00690B83">
      <w:pPr>
        <w:jc w:val="both"/>
        <w:rPr>
          <w:rFonts w:eastAsia="Malgun Gothic"/>
          <w:color w:val="000000" w:themeColor="text1"/>
          <w:lang w:eastAsia="ko-KR"/>
        </w:rPr>
      </w:pPr>
      <w:r>
        <w:rPr>
          <w:rFonts w:eastAsia="Malgun Gothic"/>
          <w:color w:val="000000" w:themeColor="text1"/>
          <w:lang w:eastAsia="ko-KR"/>
        </w:rPr>
        <w:t>Improved UL coverage/increases supportable cell sizes are not relevant for SBFD operation in all scenarios, i.e., they are applicable to large TDD rural/suburban macro cells.</w:t>
      </w:r>
    </w:p>
    <w:p w14:paraId="76F50437" w14:textId="15A00B63" w:rsidR="00690B83" w:rsidRDefault="00690B83" w:rsidP="00690B83">
      <w:pPr>
        <w:jc w:val="both"/>
        <w:rPr>
          <w:rFonts w:eastAsia="Malgun Gothic"/>
          <w:color w:val="000000" w:themeColor="text1"/>
          <w:lang w:eastAsia="ko-KR"/>
        </w:rPr>
      </w:pPr>
      <w:r>
        <w:rPr>
          <w:rFonts w:eastAsia="Malgun Gothic"/>
          <w:color w:val="000000" w:themeColor="text1"/>
          <w:lang w:eastAsia="ko-KR"/>
        </w:rPr>
        <w:t xml:space="preserve">For use case 3, reduced latency, we consider that it is not so much the smaller L1/L2 random access procedure delay but the overall resulting reduction when completing the NAS/RRC initial access procedure which is an attractive feature for SBFD-aware UEs in RRC_IDLE mode. The use of the TDD mid-band in NR standalone mode has increased widely. Many current TDD deployments using SCS=30 kHz experience &gt;2x longer initial access delays when compared to FDD 15 kHz in the lower FR1 bands. This is mostly due to UL frame alignment delay inherent to TDD operation. Prerequisite for such latency reduction gains is an </w:t>
      </w:r>
      <w:r w:rsidR="009F64BC">
        <w:rPr>
          <w:rFonts w:eastAsia="Malgun Gothic"/>
          <w:color w:val="000000" w:themeColor="text1"/>
          <w:lang w:eastAsia="ko-KR"/>
        </w:rPr>
        <w:t>E</w:t>
      </w:r>
      <w:r>
        <w:rPr>
          <w:rFonts w:eastAsia="Malgun Gothic"/>
          <w:color w:val="000000" w:themeColor="text1"/>
          <w:lang w:eastAsia="ko-KR"/>
        </w:rPr>
        <w:t xml:space="preserve">arly </w:t>
      </w:r>
      <w:r w:rsidR="009F64BC">
        <w:rPr>
          <w:rFonts w:eastAsia="Malgun Gothic"/>
          <w:color w:val="000000" w:themeColor="text1"/>
          <w:lang w:eastAsia="ko-KR"/>
        </w:rPr>
        <w:t>I</w:t>
      </w:r>
      <w:r>
        <w:rPr>
          <w:rFonts w:eastAsia="Malgun Gothic"/>
          <w:color w:val="000000" w:themeColor="text1"/>
          <w:lang w:eastAsia="ko-KR"/>
        </w:rPr>
        <w:t>ndication type of mechanism allowing the SBFD-aware UEs to transmit any PUSCH with subsequent RRC and NAS messages in the SBFD slots after RACH Msg.5 (RRC Setup Complete + NAS Registration Request) upon entering RRC_CONNECTED mode. This is because SBFD UL subbands are configured for the UE by RRC re-configuration which can occur only after the UE has been identified and authenticated by gNB and AMF [4].</w:t>
      </w:r>
    </w:p>
    <w:p w14:paraId="27817A05" w14:textId="3E7EE98E" w:rsidR="00690B83" w:rsidRDefault="00690B83" w:rsidP="00690B83">
      <w:pPr>
        <w:jc w:val="both"/>
        <w:rPr>
          <w:rFonts w:eastAsia="Malgun Gothic"/>
          <w:color w:val="000000" w:themeColor="text1"/>
          <w:lang w:eastAsia="ko-KR"/>
        </w:rPr>
      </w:pPr>
      <w:r>
        <w:rPr>
          <w:rFonts w:eastAsia="Malgun Gothic"/>
          <w:color w:val="000000" w:themeColor="text1"/>
          <w:lang w:eastAsia="ko-KR"/>
        </w:rPr>
        <w:t>Reduced latency is relevant for SBFD operation in all scenarios when using NR standalone mode, i.e., for TDD indoor/industrial and urban macro/micro deployments.</w:t>
      </w:r>
    </w:p>
    <w:p w14:paraId="7F8DBEDA" w14:textId="19567423" w:rsidR="00690B83" w:rsidRDefault="00690B83" w:rsidP="00690B83">
      <w:pPr>
        <w:jc w:val="both"/>
        <w:rPr>
          <w:lang w:eastAsia="ja-JP"/>
        </w:rPr>
      </w:pPr>
      <w:r>
        <w:rPr>
          <w:lang w:eastAsia="ja-JP"/>
        </w:rPr>
        <w:t>In our view, the gNB can sufficiently control inter-UE CLI when random access is configured in SBFD slots through configuration/scheduling.</w:t>
      </w:r>
    </w:p>
    <w:p w14:paraId="13CCB19F" w14:textId="6ED18529" w:rsidR="00690B83" w:rsidRDefault="00690B83" w:rsidP="00690B83">
      <w:pPr>
        <w:pStyle w:val="Proposal"/>
        <w:numPr>
          <w:ilvl w:val="0"/>
          <w:numId w:val="0"/>
        </w:numPr>
        <w:spacing w:before="120"/>
        <w:ind w:left="1276" w:hanging="1276"/>
        <w:rPr>
          <w:b w:val="0"/>
          <w:bCs w:val="0"/>
          <w:i/>
          <w:iCs/>
          <w:color w:val="000000" w:themeColor="text1"/>
        </w:rPr>
      </w:pPr>
      <w:r>
        <w:rPr>
          <w:color w:val="000000" w:themeColor="text1"/>
        </w:rPr>
        <w:t>Proposal 4:</w:t>
      </w:r>
      <w:r>
        <w:rPr>
          <w:b w:val="0"/>
          <w:bCs w:val="0"/>
          <w:i/>
          <w:iCs/>
          <w:color w:val="000000" w:themeColor="text1"/>
        </w:rPr>
        <w:t xml:space="preserve"> For SBFD-aware UEs in RRC_IDLE/INACTIVE modes, </w:t>
      </w:r>
      <w:r w:rsidR="005F683A">
        <w:rPr>
          <w:b w:val="0"/>
          <w:bCs w:val="0"/>
          <w:i/>
          <w:iCs/>
          <w:color w:val="000000" w:themeColor="text1"/>
        </w:rPr>
        <w:t xml:space="preserve">support </w:t>
      </w:r>
      <w:r>
        <w:rPr>
          <w:b w:val="0"/>
          <w:bCs w:val="0"/>
          <w:i/>
          <w:iCs/>
          <w:color w:val="000000" w:themeColor="text1"/>
        </w:rPr>
        <w:t>random access in SBFD symbols</w:t>
      </w:r>
      <w:r w:rsidR="005F683A">
        <w:rPr>
          <w:b w:val="0"/>
          <w:bCs w:val="0"/>
          <w:i/>
          <w:iCs/>
          <w:color w:val="000000" w:themeColor="text1"/>
        </w:rPr>
        <w:t>.</w:t>
      </w:r>
    </w:p>
    <w:p w14:paraId="25E15539" w14:textId="77777777" w:rsidR="00091746" w:rsidRDefault="00091746" w:rsidP="00D737F0">
      <w:pPr>
        <w:jc w:val="both"/>
        <w:rPr>
          <w:rFonts w:eastAsia="Malgun Gothic"/>
          <w:color w:val="000000" w:themeColor="text1"/>
          <w:lang w:eastAsia="ko-KR"/>
        </w:rPr>
      </w:pPr>
    </w:p>
    <w:p w14:paraId="625E3841" w14:textId="6BA458F4" w:rsidR="00424B8A" w:rsidRDefault="006B7C9C" w:rsidP="0041521F">
      <w:pPr>
        <w:pStyle w:val="Heading1"/>
        <w:jc w:val="both"/>
        <w:rPr>
          <w:color w:val="000000" w:themeColor="text1"/>
          <w:lang w:val="en-US"/>
        </w:rPr>
      </w:pPr>
      <w:r>
        <w:rPr>
          <w:color w:val="000000" w:themeColor="text1"/>
          <w:lang w:val="en-US"/>
        </w:rPr>
        <w:t>RACH Msg.1 transmission</w:t>
      </w:r>
    </w:p>
    <w:p w14:paraId="63C7D1C5" w14:textId="77777777" w:rsidR="007466B0" w:rsidRDefault="007466B0" w:rsidP="007466B0">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this s</w:t>
      </w:r>
      <w:r w:rsidRPr="0096526E">
        <w:rPr>
          <w:rFonts w:cs="Arial"/>
          <w:color w:val="000000" w:themeColor="text1"/>
          <w:szCs w:val="20"/>
        </w:rPr>
        <w:t>ection we discuss PRACH</w:t>
      </w:r>
      <w:r>
        <w:rPr>
          <w:rFonts w:cs="Arial"/>
          <w:color w:val="000000" w:themeColor="text1"/>
          <w:szCs w:val="20"/>
        </w:rPr>
        <w:t>/</w:t>
      </w:r>
      <w:r w:rsidRPr="0096526E">
        <w:rPr>
          <w:rFonts w:cs="Arial"/>
          <w:color w:val="000000" w:themeColor="text1"/>
          <w:szCs w:val="20"/>
        </w:rPr>
        <w:t>preamble transmission</w:t>
      </w:r>
      <w:r>
        <w:rPr>
          <w:rFonts w:cs="Arial"/>
          <w:color w:val="000000" w:themeColor="text1"/>
          <w:szCs w:val="20"/>
        </w:rPr>
        <w:t xml:space="preserve"> and related aspects such as,</w:t>
      </w:r>
    </w:p>
    <w:p w14:paraId="7226D030" w14:textId="293D66D4" w:rsidR="007466B0" w:rsidRPr="00E80A38" w:rsidRDefault="007466B0" w:rsidP="007466B0">
      <w:pPr>
        <w:pStyle w:val="ListParagraph"/>
        <w:numPr>
          <w:ilvl w:val="0"/>
          <w:numId w:val="26"/>
        </w:numPr>
        <w:spacing w:line="240" w:lineRule="auto"/>
        <w:rPr>
          <w:rFonts w:ascii="Arial" w:hAnsi="Arial" w:cs="Arial"/>
          <w:sz w:val="20"/>
          <w:szCs w:val="20"/>
        </w:rPr>
      </w:pPr>
      <w:r w:rsidRPr="00E80A38">
        <w:rPr>
          <w:rFonts w:ascii="Arial" w:hAnsi="Arial" w:cs="Arial"/>
          <w:sz w:val="20"/>
          <w:szCs w:val="20"/>
          <w:lang w:val="en-US"/>
        </w:rPr>
        <w:t xml:space="preserve">if </w:t>
      </w:r>
      <w:r w:rsidRPr="00E80A38">
        <w:rPr>
          <w:rFonts w:ascii="Arial" w:hAnsi="Arial" w:cs="Arial"/>
          <w:sz w:val="20"/>
          <w:szCs w:val="20"/>
        </w:rPr>
        <w:t xml:space="preserve">the existing </w:t>
      </w:r>
      <w:r w:rsidRPr="00E80A38">
        <w:rPr>
          <w:rFonts w:ascii="Arial" w:hAnsi="Arial" w:cs="Arial"/>
          <w:sz w:val="20"/>
          <w:szCs w:val="20"/>
          <w:lang w:val="en-US"/>
        </w:rPr>
        <w:t xml:space="preserve">RACH </w:t>
      </w:r>
      <w:r w:rsidRPr="00E80A38">
        <w:rPr>
          <w:rFonts w:ascii="Arial" w:hAnsi="Arial" w:cs="Arial"/>
          <w:sz w:val="20"/>
          <w:szCs w:val="20"/>
        </w:rPr>
        <w:t xml:space="preserve">configuration tables for </w:t>
      </w:r>
      <w:r w:rsidRPr="00E80A38">
        <w:rPr>
          <w:rFonts w:ascii="Arial" w:hAnsi="Arial" w:cs="Arial"/>
          <w:sz w:val="20"/>
          <w:szCs w:val="20"/>
          <w:lang w:val="en-US"/>
        </w:rPr>
        <w:t>TDD need to enhanced</w:t>
      </w:r>
    </w:p>
    <w:p w14:paraId="09283947" w14:textId="76E3EE4B" w:rsidR="007466B0" w:rsidRPr="00E80A38" w:rsidRDefault="007466B0" w:rsidP="007466B0">
      <w:pPr>
        <w:pStyle w:val="ListParagraph"/>
        <w:numPr>
          <w:ilvl w:val="0"/>
          <w:numId w:val="26"/>
        </w:numPr>
        <w:spacing w:line="240" w:lineRule="auto"/>
        <w:rPr>
          <w:rFonts w:ascii="Arial" w:hAnsi="Arial" w:cs="Arial"/>
          <w:sz w:val="20"/>
          <w:szCs w:val="20"/>
        </w:rPr>
      </w:pPr>
      <w:r w:rsidRPr="00E80A38">
        <w:rPr>
          <w:rFonts w:ascii="Arial" w:hAnsi="Arial" w:cs="Arial"/>
          <w:sz w:val="20"/>
          <w:szCs w:val="20"/>
          <w:lang w:val="en-US"/>
        </w:rPr>
        <w:t xml:space="preserve">if </w:t>
      </w:r>
      <w:r w:rsidRPr="00E80A38">
        <w:rPr>
          <w:rFonts w:ascii="Arial" w:hAnsi="Arial" w:cs="Arial"/>
          <w:sz w:val="20"/>
          <w:szCs w:val="20"/>
        </w:rPr>
        <w:t>different PRACH preamble formats</w:t>
      </w:r>
      <w:r w:rsidRPr="00E80A38">
        <w:rPr>
          <w:rFonts w:ascii="Arial" w:hAnsi="Arial" w:cs="Arial"/>
          <w:sz w:val="20"/>
          <w:szCs w:val="20"/>
          <w:lang w:val="en-US"/>
        </w:rPr>
        <w:t xml:space="preserve"> for </w:t>
      </w:r>
      <w:r w:rsidRPr="00E80A38">
        <w:rPr>
          <w:rFonts w:ascii="Arial" w:hAnsi="Arial" w:cs="Arial"/>
          <w:sz w:val="20"/>
          <w:szCs w:val="20"/>
        </w:rPr>
        <w:t>SBFD</w:t>
      </w:r>
      <w:r w:rsidRPr="00E80A38">
        <w:rPr>
          <w:rFonts w:ascii="Arial" w:hAnsi="Arial" w:cs="Arial"/>
          <w:sz w:val="20"/>
          <w:szCs w:val="20"/>
          <w:lang w:val="en-US"/>
        </w:rPr>
        <w:t>-</w:t>
      </w:r>
      <w:r w:rsidRPr="00E80A38">
        <w:rPr>
          <w:rFonts w:ascii="Arial" w:hAnsi="Arial" w:cs="Arial"/>
          <w:sz w:val="20"/>
          <w:szCs w:val="20"/>
        </w:rPr>
        <w:t xml:space="preserve">aware and </w:t>
      </w:r>
      <w:r w:rsidRPr="00E80A38">
        <w:rPr>
          <w:rFonts w:ascii="Arial" w:hAnsi="Arial" w:cs="Arial"/>
          <w:sz w:val="20"/>
          <w:szCs w:val="20"/>
          <w:lang w:val="en-US"/>
        </w:rPr>
        <w:t xml:space="preserve">the </w:t>
      </w:r>
      <w:r w:rsidRPr="00E80A38">
        <w:rPr>
          <w:rFonts w:ascii="Arial" w:hAnsi="Arial" w:cs="Arial"/>
          <w:sz w:val="20"/>
          <w:szCs w:val="20"/>
        </w:rPr>
        <w:t>non-SBFD aware UE</w:t>
      </w:r>
      <w:r w:rsidRPr="00E80A38">
        <w:rPr>
          <w:rFonts w:ascii="Arial" w:hAnsi="Arial" w:cs="Arial"/>
          <w:sz w:val="20"/>
          <w:szCs w:val="20"/>
          <w:lang w:val="en-US"/>
        </w:rPr>
        <w:t xml:space="preserve">s </w:t>
      </w:r>
      <w:r w:rsidR="00E80A38">
        <w:rPr>
          <w:rFonts w:ascii="Arial" w:hAnsi="Arial" w:cs="Arial"/>
          <w:sz w:val="20"/>
          <w:szCs w:val="20"/>
          <w:lang w:val="en-US"/>
        </w:rPr>
        <w:t>can be configured</w:t>
      </w:r>
    </w:p>
    <w:p w14:paraId="5A14567D" w14:textId="7733B247" w:rsidR="007466B0" w:rsidRPr="00E80A38" w:rsidRDefault="007466B0" w:rsidP="007466B0">
      <w:pPr>
        <w:pStyle w:val="ListParagraph"/>
        <w:numPr>
          <w:ilvl w:val="0"/>
          <w:numId w:val="26"/>
        </w:numPr>
        <w:spacing w:line="240" w:lineRule="auto"/>
        <w:rPr>
          <w:rFonts w:ascii="Arial" w:hAnsi="Arial" w:cs="Arial"/>
          <w:sz w:val="20"/>
          <w:szCs w:val="20"/>
        </w:rPr>
      </w:pPr>
      <w:r w:rsidRPr="00E80A38">
        <w:rPr>
          <w:rFonts w:ascii="Arial" w:hAnsi="Arial" w:cs="Arial"/>
          <w:sz w:val="20"/>
          <w:szCs w:val="20"/>
          <w:lang w:val="en-US"/>
        </w:rPr>
        <w:t>if Rel-18 PRACH repetition should be supported</w:t>
      </w:r>
    </w:p>
    <w:p w14:paraId="78CD2C3B" w14:textId="3E99AB16" w:rsidR="007466B0" w:rsidRPr="00E80A38" w:rsidRDefault="007466B0" w:rsidP="007466B0">
      <w:pPr>
        <w:pStyle w:val="ListParagraph"/>
        <w:numPr>
          <w:ilvl w:val="0"/>
          <w:numId w:val="26"/>
        </w:numPr>
        <w:spacing w:line="240" w:lineRule="auto"/>
        <w:rPr>
          <w:rFonts w:ascii="Arial" w:hAnsi="Arial" w:cs="Arial"/>
          <w:sz w:val="20"/>
          <w:szCs w:val="20"/>
        </w:rPr>
      </w:pPr>
      <w:r w:rsidRPr="00E80A38">
        <w:rPr>
          <w:rFonts w:ascii="Arial" w:hAnsi="Arial" w:cs="Arial"/>
          <w:sz w:val="20"/>
          <w:szCs w:val="20"/>
          <w:lang w:val="en-US"/>
        </w:rPr>
        <w:t xml:space="preserve">the use of </w:t>
      </w:r>
      <w:r w:rsidR="001768DB">
        <w:rPr>
          <w:rFonts w:ascii="Arial" w:hAnsi="Arial" w:cs="Arial"/>
          <w:sz w:val="20"/>
          <w:szCs w:val="20"/>
          <w:lang w:val="en-US"/>
        </w:rPr>
        <w:t xml:space="preserve">a </w:t>
      </w:r>
      <w:r w:rsidRPr="00E80A38">
        <w:rPr>
          <w:rFonts w:ascii="Arial" w:hAnsi="Arial" w:cs="Arial"/>
          <w:sz w:val="20"/>
          <w:szCs w:val="20"/>
          <w:lang w:val="en-US"/>
        </w:rPr>
        <w:t>single</w:t>
      </w:r>
      <w:r w:rsidR="001768DB">
        <w:rPr>
          <w:rFonts w:ascii="Arial" w:hAnsi="Arial" w:cs="Arial"/>
          <w:sz w:val="20"/>
          <w:szCs w:val="20"/>
          <w:lang w:val="en-US"/>
        </w:rPr>
        <w:t xml:space="preserve"> (</w:t>
      </w:r>
      <w:r w:rsidRPr="00E80A38">
        <w:rPr>
          <w:rFonts w:ascii="Arial" w:hAnsi="Arial" w:cs="Arial"/>
          <w:sz w:val="20"/>
          <w:szCs w:val="20"/>
          <w:lang w:val="en-US"/>
        </w:rPr>
        <w:t>shared</w:t>
      </w:r>
      <w:r w:rsidR="001768DB">
        <w:rPr>
          <w:rFonts w:ascii="Arial" w:hAnsi="Arial" w:cs="Arial"/>
          <w:sz w:val="20"/>
          <w:szCs w:val="20"/>
          <w:lang w:val="en-US"/>
        </w:rPr>
        <w:t xml:space="preserve">) </w:t>
      </w:r>
      <w:r w:rsidRPr="00E80A38">
        <w:rPr>
          <w:rFonts w:ascii="Arial" w:hAnsi="Arial" w:cs="Arial"/>
          <w:sz w:val="20"/>
          <w:szCs w:val="20"/>
          <w:lang w:val="en-US"/>
        </w:rPr>
        <w:t>RACH configuration or two</w:t>
      </w:r>
      <w:r w:rsidR="001768DB">
        <w:rPr>
          <w:rFonts w:ascii="Arial" w:hAnsi="Arial" w:cs="Arial"/>
          <w:sz w:val="20"/>
          <w:szCs w:val="20"/>
          <w:lang w:val="en-US"/>
        </w:rPr>
        <w:t xml:space="preserve"> (</w:t>
      </w:r>
      <w:r w:rsidRPr="00E80A38">
        <w:rPr>
          <w:rFonts w:ascii="Arial" w:hAnsi="Arial" w:cs="Arial"/>
          <w:sz w:val="20"/>
          <w:szCs w:val="20"/>
          <w:lang w:val="en-US"/>
        </w:rPr>
        <w:t>separate</w:t>
      </w:r>
      <w:r w:rsidR="001768DB">
        <w:rPr>
          <w:rFonts w:ascii="Arial" w:hAnsi="Arial" w:cs="Arial"/>
          <w:sz w:val="20"/>
          <w:szCs w:val="20"/>
          <w:lang w:val="en-US"/>
        </w:rPr>
        <w:t xml:space="preserve">) </w:t>
      </w:r>
      <w:r w:rsidRPr="00E80A38">
        <w:rPr>
          <w:rFonts w:ascii="Arial" w:hAnsi="Arial" w:cs="Arial"/>
          <w:sz w:val="20"/>
          <w:szCs w:val="20"/>
          <w:lang w:val="en-US"/>
        </w:rPr>
        <w:t>RACH configurations</w:t>
      </w:r>
    </w:p>
    <w:p w14:paraId="3BC266EA" w14:textId="77777777" w:rsidR="007466B0" w:rsidRPr="00E80A38" w:rsidRDefault="007466B0" w:rsidP="007466B0">
      <w:pPr>
        <w:pStyle w:val="ListParagraph"/>
        <w:numPr>
          <w:ilvl w:val="0"/>
          <w:numId w:val="26"/>
        </w:numPr>
        <w:spacing w:line="240" w:lineRule="auto"/>
        <w:rPr>
          <w:rFonts w:ascii="Arial" w:hAnsi="Arial" w:cs="Arial"/>
          <w:sz w:val="20"/>
          <w:szCs w:val="20"/>
        </w:rPr>
      </w:pPr>
      <w:r w:rsidRPr="00E80A38">
        <w:rPr>
          <w:rFonts w:ascii="Arial" w:hAnsi="Arial" w:cs="Arial"/>
          <w:sz w:val="20"/>
          <w:szCs w:val="20"/>
        </w:rPr>
        <w:t xml:space="preserve">RO validation </w:t>
      </w:r>
      <w:r w:rsidRPr="00E80A38">
        <w:rPr>
          <w:rFonts w:ascii="Arial" w:hAnsi="Arial" w:cs="Arial"/>
          <w:sz w:val="20"/>
          <w:szCs w:val="20"/>
          <w:lang w:val="en-US"/>
        </w:rPr>
        <w:t xml:space="preserve">and </w:t>
      </w:r>
      <w:r w:rsidRPr="00E80A38">
        <w:rPr>
          <w:rFonts w:ascii="Arial" w:hAnsi="Arial" w:cs="Arial"/>
          <w:sz w:val="20"/>
          <w:szCs w:val="20"/>
        </w:rPr>
        <w:t>SSB-RO mapping rules</w:t>
      </w:r>
    </w:p>
    <w:p w14:paraId="2639CC25" w14:textId="5A99A930" w:rsidR="008C172F" w:rsidRPr="008C172F" w:rsidRDefault="007466B0" w:rsidP="008C172F">
      <w:pPr>
        <w:pStyle w:val="ListParagraph"/>
        <w:numPr>
          <w:ilvl w:val="0"/>
          <w:numId w:val="26"/>
        </w:numPr>
        <w:spacing w:line="240" w:lineRule="auto"/>
        <w:rPr>
          <w:rFonts w:ascii="Arial" w:hAnsi="Arial" w:cs="Arial"/>
          <w:sz w:val="20"/>
          <w:szCs w:val="20"/>
        </w:rPr>
      </w:pPr>
      <w:r w:rsidRPr="00E80A38">
        <w:rPr>
          <w:rFonts w:ascii="Arial" w:hAnsi="Arial" w:cs="Arial"/>
          <w:sz w:val="20"/>
          <w:szCs w:val="20"/>
          <w:lang w:val="en-US"/>
        </w:rPr>
        <w:t xml:space="preserve">UL transmit </w:t>
      </w:r>
      <w:r w:rsidRPr="00E80A38">
        <w:rPr>
          <w:rFonts w:ascii="Arial" w:hAnsi="Arial" w:cs="Arial"/>
          <w:sz w:val="20"/>
          <w:szCs w:val="20"/>
        </w:rPr>
        <w:t>power control</w:t>
      </w:r>
      <w:r w:rsidRPr="00E80A38">
        <w:rPr>
          <w:rFonts w:ascii="Arial" w:hAnsi="Arial" w:cs="Arial"/>
          <w:sz w:val="20"/>
          <w:szCs w:val="20"/>
          <w:lang w:val="en-US"/>
        </w:rPr>
        <w:t xml:space="preserve"> for PRACH and UE power ramping behavior in </w:t>
      </w:r>
      <w:r w:rsidRPr="00E80A38">
        <w:rPr>
          <w:rFonts w:ascii="Arial" w:hAnsi="Arial" w:cs="Arial"/>
          <w:sz w:val="20"/>
          <w:szCs w:val="20"/>
        </w:rPr>
        <w:t>SBFD</w:t>
      </w:r>
      <w:r w:rsidRPr="00E80A38">
        <w:rPr>
          <w:rFonts w:ascii="Arial" w:hAnsi="Arial" w:cs="Arial"/>
          <w:sz w:val="20"/>
          <w:szCs w:val="20"/>
          <w:lang w:val="en-US"/>
        </w:rPr>
        <w:t>/non-SBFD</w:t>
      </w:r>
      <w:r w:rsidRPr="00E80A38">
        <w:rPr>
          <w:rFonts w:ascii="Arial" w:hAnsi="Arial" w:cs="Arial"/>
          <w:sz w:val="20"/>
          <w:szCs w:val="20"/>
        </w:rPr>
        <w:t xml:space="preserve"> </w:t>
      </w:r>
      <w:r w:rsidRPr="00E80A38">
        <w:rPr>
          <w:rFonts w:ascii="Arial" w:hAnsi="Arial" w:cs="Arial"/>
          <w:sz w:val="20"/>
          <w:szCs w:val="20"/>
          <w:lang w:val="en-US"/>
        </w:rPr>
        <w:t>symbols</w:t>
      </w:r>
    </w:p>
    <w:p w14:paraId="53FC7E4A" w14:textId="77777777" w:rsidR="008C172F" w:rsidRPr="008C172F" w:rsidRDefault="008C172F" w:rsidP="008C172F">
      <w:pPr>
        <w:spacing w:line="240" w:lineRule="auto"/>
        <w:rPr>
          <w:rFonts w:cs="Arial"/>
          <w:szCs w:val="20"/>
        </w:rPr>
      </w:pPr>
    </w:p>
    <w:p w14:paraId="050CD18D" w14:textId="3037D1AC" w:rsidR="00657E2C" w:rsidRPr="009A75B4" w:rsidRDefault="00657E2C" w:rsidP="005A46C2">
      <w:pPr>
        <w:pStyle w:val="Heading2"/>
      </w:pPr>
      <w:r w:rsidRPr="009A75B4">
        <w:t>RA resource configuration</w:t>
      </w:r>
    </w:p>
    <w:p w14:paraId="09EE2F37" w14:textId="08E0C690" w:rsidR="00E80A38" w:rsidRDefault="00E80A38" w:rsidP="00E80A38">
      <w:pPr>
        <w:spacing w:before="120" w:after="120"/>
        <w:jc w:val="both"/>
        <w:rPr>
          <w:rFonts w:eastAsia="Malgun Gothic"/>
          <w:color w:val="000000" w:themeColor="text1"/>
          <w:lang w:eastAsia="ko-KR"/>
        </w:rPr>
      </w:pPr>
      <w:r>
        <w:rPr>
          <w:rFonts w:eastAsia="Malgun Gothic"/>
          <w:color w:val="000000" w:themeColor="text1"/>
          <w:lang w:eastAsia="ko-KR"/>
        </w:rPr>
        <w:t>The Rel-15 NR random access configuration includes RACH occasions (ROs) in certain RACH slots and some frequency resource blocks, that repeat with a configurable periodicity (38.211). The RA configuration for initial access is obtained through SIB1. Dedicated RA configuration for the UE can be used after the UE enters RRC_CONNECTED mode.</w:t>
      </w:r>
    </w:p>
    <w:p w14:paraId="1196128C" w14:textId="77777777" w:rsidR="00E80A38" w:rsidRDefault="00E80A38" w:rsidP="00E80A38">
      <w:pPr>
        <w:spacing w:before="120" w:after="120"/>
        <w:jc w:val="both"/>
        <w:rPr>
          <w:rFonts w:eastAsia="Malgun Gothic"/>
          <w:color w:val="000000" w:themeColor="text1"/>
          <w:lang w:eastAsia="ko-KR"/>
        </w:rPr>
      </w:pPr>
      <w:r>
        <w:rPr>
          <w:rFonts w:eastAsia="Malgun Gothic"/>
          <w:color w:val="000000" w:themeColor="text1"/>
          <w:lang w:eastAsia="ko-KR"/>
        </w:rPr>
        <w:t>A PRACH preamble transmission can only occur within a configurable subset of slots that are referred to as PRACH slots and repeat every PRACH configuration period. There can be multiple PRACH occasions within each PRACH slot in the frequency-domain that cover N</w:t>
      </w:r>
      <w:r>
        <w:rPr>
          <w:rFonts w:eastAsia="Malgun Gothic"/>
          <w:color w:val="000000" w:themeColor="text1"/>
          <w:vertAlign w:val="subscript"/>
          <w:lang w:eastAsia="ko-KR"/>
        </w:rPr>
        <w:t>RB</w:t>
      </w:r>
      <w:r>
        <w:rPr>
          <w:rFonts w:eastAsia="Malgun Gothic"/>
          <w:color w:val="000000" w:themeColor="text1"/>
          <w:vertAlign w:val="superscript"/>
          <w:lang w:eastAsia="ko-KR"/>
        </w:rPr>
        <w:t>PRACH-Preamble</w:t>
      </w:r>
      <w:r>
        <w:rPr>
          <w:rFonts w:eastAsia="Malgun Gothic"/>
          <w:color w:val="000000" w:themeColor="text1"/>
          <w:lang w:eastAsia="ko-KR"/>
        </w:rPr>
        <w:t xml:space="preserve"> N</w:t>
      </w:r>
      <w:r>
        <w:rPr>
          <w:rFonts w:eastAsia="Malgun Gothic"/>
          <w:color w:val="000000" w:themeColor="text1"/>
          <w:vertAlign w:val="subscript"/>
          <w:lang w:eastAsia="ko-KR"/>
        </w:rPr>
        <w:t>PRACH</w:t>
      </w:r>
      <w:r>
        <w:rPr>
          <w:rFonts w:eastAsia="Malgun Gothic"/>
          <w:color w:val="000000" w:themeColor="text1"/>
          <w:lang w:eastAsia="ko-KR"/>
        </w:rPr>
        <w:t xml:space="preserve"> consecutive RBs. N</w:t>
      </w:r>
      <w:r>
        <w:rPr>
          <w:rFonts w:eastAsia="Malgun Gothic"/>
          <w:color w:val="000000" w:themeColor="text1"/>
          <w:vertAlign w:val="subscript"/>
          <w:lang w:eastAsia="ko-KR"/>
        </w:rPr>
        <w:t>RB</w:t>
      </w:r>
      <w:r>
        <w:rPr>
          <w:rFonts w:eastAsia="Malgun Gothic"/>
          <w:color w:val="000000" w:themeColor="text1"/>
          <w:vertAlign w:val="superscript"/>
          <w:lang w:eastAsia="ko-KR"/>
        </w:rPr>
        <w:t>PRACH-Preamble</w:t>
      </w:r>
      <w:r>
        <w:rPr>
          <w:rFonts w:eastAsia="Malgun Gothic"/>
          <w:color w:val="000000" w:themeColor="text1"/>
          <w:lang w:eastAsia="ko-KR"/>
        </w:rPr>
        <w:t xml:space="preserve"> is the preamble bandwidth measured in number of RBs. N</w:t>
      </w:r>
      <w:r>
        <w:rPr>
          <w:rFonts w:eastAsia="Malgun Gothic"/>
          <w:color w:val="000000" w:themeColor="text1"/>
          <w:vertAlign w:val="subscript"/>
          <w:lang w:eastAsia="ko-KR"/>
        </w:rPr>
        <w:t>PRACH</w:t>
      </w:r>
      <w:r>
        <w:rPr>
          <w:rFonts w:eastAsia="Malgun Gothic"/>
          <w:color w:val="000000" w:themeColor="text1"/>
          <w:lang w:eastAsia="ko-KR"/>
        </w:rPr>
        <w:t xml:space="preserve"> is the number of frequency-domain PRACH occasions. The RA configuration depends on the frequency range (FR1 or FR2) and the spectrum type and maps to:</w:t>
      </w:r>
    </w:p>
    <w:p w14:paraId="455235DD" w14:textId="77777777" w:rsidR="00E80A38" w:rsidRDefault="00E80A38" w:rsidP="00E80A38">
      <w:pPr>
        <w:pStyle w:val="ListParagraph"/>
        <w:numPr>
          <w:ilvl w:val="0"/>
          <w:numId w:val="27"/>
        </w:numPr>
        <w:spacing w:before="120"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a configurable PRACH periodicity (range from 10 to 160 msec)</w:t>
      </w:r>
    </w:p>
    <w:p w14:paraId="7DE9312E" w14:textId="77777777" w:rsidR="00E80A38" w:rsidRDefault="00E80A38" w:rsidP="00E80A38">
      <w:pPr>
        <w:pStyle w:val="ListParagraph"/>
        <w:numPr>
          <w:ilvl w:val="0"/>
          <w:numId w:val="27"/>
        </w:numPr>
        <w:spacing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a configurable set of PRACH slots within the PRACH period</w:t>
      </w:r>
    </w:p>
    <w:p w14:paraId="7610A001" w14:textId="77777777" w:rsidR="00E80A38" w:rsidRDefault="00E80A38" w:rsidP="00E80A38">
      <w:pPr>
        <w:pStyle w:val="ListParagraph"/>
        <w:numPr>
          <w:ilvl w:val="0"/>
          <w:numId w:val="27"/>
        </w:numPr>
        <w:spacing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 xml:space="preserve">a configurable frequency-domain PRACH resource </w:t>
      </w:r>
      <w:r>
        <w:rPr>
          <w:rFonts w:ascii="Arial" w:eastAsia="Malgun Gothic" w:hAnsi="Arial" w:cs="Arial"/>
          <w:color w:val="000000" w:themeColor="text1"/>
          <w:sz w:val="20"/>
          <w:szCs w:val="20"/>
          <w:lang w:val="en-US" w:eastAsia="ko-KR"/>
        </w:rPr>
        <w:t>(</w:t>
      </w:r>
      <w:r>
        <w:rPr>
          <w:rFonts w:ascii="Arial" w:eastAsia="Malgun Gothic" w:hAnsi="Arial" w:cs="Arial"/>
          <w:color w:val="000000" w:themeColor="text1"/>
          <w:sz w:val="20"/>
          <w:szCs w:val="20"/>
          <w:lang w:eastAsia="ko-KR"/>
        </w:rPr>
        <w:t xml:space="preserve">index of the first RB and number of </w:t>
      </w:r>
      <w:r>
        <w:rPr>
          <w:rFonts w:ascii="Arial" w:eastAsia="Malgun Gothic" w:hAnsi="Arial" w:cs="Arial"/>
          <w:color w:val="000000" w:themeColor="text1"/>
          <w:sz w:val="20"/>
          <w:szCs w:val="20"/>
          <w:lang w:val="en-US" w:eastAsia="ko-KR"/>
        </w:rPr>
        <w:t xml:space="preserve">FDM’ed </w:t>
      </w:r>
      <w:r>
        <w:rPr>
          <w:rFonts w:ascii="Arial" w:eastAsia="Malgun Gothic" w:hAnsi="Arial" w:cs="Arial"/>
          <w:color w:val="000000" w:themeColor="text1"/>
          <w:sz w:val="20"/>
          <w:szCs w:val="20"/>
          <w:lang w:eastAsia="ko-KR"/>
        </w:rPr>
        <w:t>PRACH occasions</w:t>
      </w:r>
      <w:r>
        <w:rPr>
          <w:rFonts w:ascii="Arial" w:eastAsia="Malgun Gothic" w:hAnsi="Arial" w:cs="Arial"/>
          <w:color w:val="000000" w:themeColor="text1"/>
          <w:sz w:val="20"/>
          <w:szCs w:val="20"/>
          <w:lang w:val="en-US" w:eastAsia="ko-KR"/>
        </w:rPr>
        <w:t>)</w:t>
      </w:r>
      <w:r>
        <w:rPr>
          <w:rFonts w:ascii="Arial" w:eastAsia="Malgun Gothic" w:hAnsi="Arial" w:cs="Arial"/>
          <w:color w:val="000000" w:themeColor="text1"/>
          <w:sz w:val="20"/>
          <w:szCs w:val="20"/>
          <w:lang w:eastAsia="ko-KR"/>
        </w:rPr>
        <w:t>.</w:t>
      </w:r>
    </w:p>
    <w:p w14:paraId="76D72E96" w14:textId="77777777" w:rsidR="00E80A38" w:rsidRDefault="00E80A38" w:rsidP="00E80A38">
      <w:pPr>
        <w:spacing w:before="120" w:after="120"/>
        <w:jc w:val="both"/>
        <w:rPr>
          <w:rFonts w:eastAsia="Malgun Gothic"/>
          <w:color w:val="000000" w:themeColor="text1"/>
          <w:lang w:eastAsia="ko-KR"/>
        </w:rPr>
      </w:pPr>
      <w:r>
        <w:rPr>
          <w:rFonts w:eastAsia="Malgun Gothic"/>
          <w:color w:val="000000" w:themeColor="text1"/>
          <w:lang w:eastAsia="ko-KR"/>
        </w:rPr>
        <w:t xml:space="preserve">For a given preamble type, corresponding to a certain preamble bandwidth, the overall available time-frequency PRACH resources within a cell are indicated to the UE by RRC parameter </w:t>
      </w:r>
      <w:r>
        <w:rPr>
          <w:rFonts w:eastAsia="Malgun Gothic"/>
          <w:i/>
          <w:color w:val="000000" w:themeColor="text1"/>
          <w:lang w:eastAsia="ko-KR"/>
        </w:rPr>
        <w:t>prach-ConfigurationIndex</w:t>
      </w:r>
      <w:r>
        <w:rPr>
          <w:rFonts w:eastAsia="Malgun Gothic"/>
          <w:color w:val="000000" w:themeColor="text1"/>
          <w:lang w:eastAsia="ko-KR"/>
        </w:rPr>
        <w:t xml:space="preserve"> The UE can transmit PRACH preambles only in frequency resources indicated by RRC parameter </w:t>
      </w:r>
      <w:r>
        <w:rPr>
          <w:rFonts w:eastAsia="Malgun Gothic"/>
          <w:i/>
          <w:color w:val="000000" w:themeColor="text1"/>
          <w:lang w:eastAsia="ko-KR"/>
        </w:rPr>
        <w:t>msg1-FrequencyStart</w:t>
      </w:r>
      <w:r>
        <w:rPr>
          <w:rFonts w:eastAsia="Malgun Gothic"/>
          <w:color w:val="000000" w:themeColor="text1"/>
          <w:lang w:eastAsia="ko-KR"/>
        </w:rPr>
        <w:t xml:space="preserve">. The PRACH frequency resources </w:t>
      </w:r>
      <w:proofErr w:type="spellStart"/>
      <w:r>
        <w:rPr>
          <w:rFonts w:eastAsia="Malgun Gothic"/>
          <w:color w:val="000000" w:themeColor="text1"/>
          <w:lang w:eastAsia="ko-KR"/>
        </w:rPr>
        <w:t>n</w:t>
      </w:r>
      <w:r>
        <w:rPr>
          <w:rFonts w:eastAsia="Malgun Gothic"/>
          <w:color w:val="000000" w:themeColor="text1"/>
          <w:vertAlign w:val="subscript"/>
          <w:lang w:eastAsia="ko-KR"/>
        </w:rPr>
        <w:t>RA</w:t>
      </w:r>
      <w:proofErr w:type="spellEnd"/>
      <w:r>
        <w:rPr>
          <w:rFonts w:eastAsia="Malgun Gothic"/>
          <w:color w:val="000000" w:themeColor="text1"/>
          <w:lang w:eastAsia="ko-KR"/>
        </w:rPr>
        <w:t xml:space="preserve"> = {0; 1; . . .; M-1}, in which the parameter M is derived from the RRC parameter </w:t>
      </w:r>
      <w:r>
        <w:rPr>
          <w:rFonts w:eastAsia="Malgun Gothic"/>
          <w:color w:val="000000" w:themeColor="text1"/>
          <w:vertAlign w:val="subscript"/>
          <w:lang w:eastAsia="ko-KR"/>
        </w:rPr>
        <w:t>msg1-FDM</w:t>
      </w:r>
      <w:r>
        <w:rPr>
          <w:rFonts w:eastAsia="Malgun Gothic"/>
          <w:color w:val="000000" w:themeColor="text1"/>
          <w:lang w:eastAsia="ko-KR"/>
        </w:rPr>
        <w:t>, are numbered in increasing order within an initial active UL bandwidth part during initial access, starting from the lowest frequency.</w:t>
      </w:r>
    </w:p>
    <w:p w14:paraId="382323CF" w14:textId="77777777" w:rsidR="00E80A38" w:rsidRDefault="00E80A38" w:rsidP="00E80A38">
      <w:pPr>
        <w:spacing w:before="120" w:after="120"/>
        <w:jc w:val="both"/>
        <w:rPr>
          <w:rFonts w:eastAsia="Malgun Gothic"/>
          <w:color w:val="000000" w:themeColor="text1"/>
          <w:lang w:eastAsia="ko-KR"/>
        </w:rPr>
      </w:pPr>
      <w:r>
        <w:rPr>
          <w:rFonts w:eastAsia="Malgun Gothic"/>
          <w:color w:val="000000" w:themeColor="text1"/>
          <w:lang w:eastAsia="ko-KR"/>
        </w:rPr>
        <w:t>Multiple RACH preamble formats are defined for one or more PRACH symbols. Possibly, different CP and GT lengths can be used. The PRACH preamble configuration is signaled to the UE by RRC. RRC also informs the UE of the association between the SSB and RACH resources. The threshold of the SSB for RACH resource association is based on RSRP and is configurable by the network.</w:t>
      </w:r>
    </w:p>
    <w:p w14:paraId="372184A8" w14:textId="77777777" w:rsidR="00E80A38" w:rsidRDefault="00E80A38" w:rsidP="00E80A38">
      <w:pPr>
        <w:spacing w:before="120" w:after="120"/>
        <w:jc w:val="both"/>
        <w:rPr>
          <w:rFonts w:eastAsia="Malgun Gothic"/>
          <w:color w:val="000000" w:themeColor="text1"/>
          <w:lang w:eastAsia="ko-KR"/>
        </w:rPr>
      </w:pPr>
      <w:r>
        <w:rPr>
          <w:rFonts w:eastAsia="Malgun Gothic"/>
          <w:color w:val="000000" w:themeColor="text1"/>
          <w:lang w:eastAsia="ko-KR"/>
        </w:rPr>
        <w:t>Before a RACH preamble transmission, the UE L1 receives a set of SSB indices and provides the UE RRC sublayer a set of RSRP measurements for SSB candidates with the indices. Information required for the UE L1 prior to PRACH preamble transmission includes preamble format, time resources, and frequency resources for PRACH transmission as well as parameters for determining root sequences and their cyclic shifts in the PRACH preamble sequence set including index to logical root sequence table, cyclic shift, and set type, that is, unrestricted, restricted set A, or restricted set B.</w:t>
      </w:r>
    </w:p>
    <w:p w14:paraId="1BEAED50" w14:textId="77777777" w:rsidR="00E80A38" w:rsidRDefault="00E80A38" w:rsidP="00E80A38">
      <w:pPr>
        <w:spacing w:before="120" w:after="120"/>
        <w:jc w:val="both"/>
        <w:rPr>
          <w:rFonts w:eastAsia="Malgun Gothic"/>
          <w:color w:val="000000" w:themeColor="text1"/>
          <w:lang w:eastAsia="ko-KR"/>
        </w:rPr>
      </w:pPr>
      <w:r>
        <w:rPr>
          <w:rFonts w:eastAsia="Malgun Gothic"/>
          <w:color w:val="000000" w:themeColor="text1"/>
          <w:lang w:eastAsia="ko-KR"/>
        </w:rPr>
        <w:t xml:space="preserve">SSB indices are mapped to PRACH occasions in increasing order of preamble indices within a single PRACH occasion, then, in increasing order of frequency resource indices of frequency-multiplexed PRACH occasions, </w:t>
      </w:r>
      <w:r>
        <w:rPr>
          <w:rFonts w:eastAsia="Malgun Gothic"/>
          <w:color w:val="000000" w:themeColor="text1"/>
          <w:lang w:eastAsia="ko-KR"/>
        </w:rPr>
        <w:lastRenderedPageBreak/>
        <w:t>then, in increasing order of time resource indices of time-multiplexed PRACH occasions within a PRACH slot and, finally, in increasing order of indices of PRACH slots.</w:t>
      </w:r>
    </w:p>
    <w:p w14:paraId="1E9EC618" w14:textId="77777777" w:rsidR="00E80A38" w:rsidRDefault="00E80A38" w:rsidP="00E80A38">
      <w:pPr>
        <w:spacing w:before="120" w:after="120"/>
        <w:jc w:val="both"/>
        <w:rPr>
          <w:rFonts w:eastAsia="Malgun Gothic"/>
          <w:color w:val="000000" w:themeColor="text1"/>
          <w:lang w:eastAsia="ko-KR"/>
        </w:rPr>
      </w:pPr>
      <w:r>
        <w:rPr>
          <w:rFonts w:eastAsia="Malgun Gothic"/>
          <w:color w:val="000000" w:themeColor="text1"/>
          <w:lang w:eastAsia="ko-KR"/>
        </w:rPr>
        <w:t>An association period, starting from frame 0, for mapping SSBs to PRACH occasions is a smallest value in a set determined by the PRACH configuration period such that N</w:t>
      </w:r>
      <w:r>
        <w:rPr>
          <w:rFonts w:eastAsia="Malgun Gothic"/>
          <w:color w:val="000000" w:themeColor="text1"/>
          <w:vertAlign w:val="subscript"/>
          <w:lang w:eastAsia="ko-KR"/>
        </w:rPr>
        <w:t>SSB</w:t>
      </w:r>
      <w:r>
        <w:rPr>
          <w:rFonts w:eastAsia="Malgun Gothic"/>
          <w:color w:val="000000" w:themeColor="text1"/>
          <w:lang w:eastAsia="ko-KR"/>
        </w:rPr>
        <w:t xml:space="preserve"> SSB blocks are mapped at least once to PRACH occasions within the association period. A UE obtains the parameter N</w:t>
      </w:r>
      <w:r>
        <w:rPr>
          <w:rFonts w:eastAsia="Malgun Gothic"/>
          <w:color w:val="000000" w:themeColor="text1"/>
          <w:vertAlign w:val="subscript"/>
          <w:lang w:eastAsia="ko-KR"/>
        </w:rPr>
        <w:t>SSB</w:t>
      </w:r>
      <w:r>
        <w:rPr>
          <w:rFonts w:eastAsia="Malgun Gothic"/>
          <w:color w:val="000000" w:themeColor="text1"/>
          <w:lang w:eastAsia="ko-KR"/>
        </w:rPr>
        <w:t xml:space="preserve"> from RRC. If after an integer number of SSB to PRACH occasions mapping cycles within the association period, there is a set of PRACH occasions that are not mapped to N</w:t>
      </w:r>
      <w:r>
        <w:rPr>
          <w:rFonts w:eastAsia="Malgun Gothic"/>
          <w:color w:val="000000" w:themeColor="text1"/>
          <w:vertAlign w:val="subscript"/>
          <w:lang w:eastAsia="ko-KR"/>
        </w:rPr>
        <w:t>SSB</w:t>
      </w:r>
      <w:r>
        <w:rPr>
          <w:rFonts w:eastAsia="Malgun Gothic"/>
          <w:color w:val="000000" w:themeColor="text1"/>
          <w:lang w:eastAsia="ko-KR"/>
        </w:rPr>
        <w:t xml:space="preserve"> SSBs, no SSBs are mapped to the set of PRACH occasions. An association pattern period includes one or more association periods and is calculated such that a pattern between PRACH occasions and SSBs repeats at most every 160 msec. PRACH occasions that are not associated with SSBs after an integer number of association periods, if any, are not used for PRACH transmissions.</w:t>
      </w:r>
    </w:p>
    <w:p w14:paraId="4C224AC1" w14:textId="77777777" w:rsidR="00E80A38" w:rsidRDefault="00E80A38" w:rsidP="00E80A38">
      <w:pPr>
        <w:spacing w:before="120" w:after="120"/>
        <w:jc w:val="both"/>
        <w:rPr>
          <w:rFonts w:eastAsia="Malgun Gothic"/>
          <w:color w:val="000000" w:themeColor="text1"/>
          <w:lang w:eastAsia="ko-KR"/>
        </w:rPr>
      </w:pPr>
      <w:r>
        <w:rPr>
          <w:rFonts w:eastAsia="Malgun Gothic"/>
          <w:color w:val="000000" w:themeColor="text1"/>
          <w:lang w:eastAsia="ko-KR"/>
        </w:rPr>
        <w:t xml:space="preserve">Next available PRACH occasion from PRACH occasions corresponding to a selected SSB can be further restricted by RRC parameter </w:t>
      </w:r>
      <w:r>
        <w:rPr>
          <w:rFonts w:eastAsia="Malgun Gothic"/>
          <w:i/>
          <w:color w:val="000000" w:themeColor="text1"/>
          <w:lang w:eastAsia="ko-KR"/>
        </w:rPr>
        <w:t>ra-</w:t>
      </w:r>
      <w:proofErr w:type="spellStart"/>
      <w:r>
        <w:rPr>
          <w:rFonts w:eastAsia="Malgun Gothic"/>
          <w:i/>
          <w:color w:val="000000" w:themeColor="text1"/>
          <w:lang w:eastAsia="ko-KR"/>
        </w:rPr>
        <w:t>ssb</w:t>
      </w:r>
      <w:proofErr w:type="spellEnd"/>
      <w:r>
        <w:rPr>
          <w:rFonts w:eastAsia="Malgun Gothic"/>
          <w:i/>
          <w:color w:val="000000" w:themeColor="text1"/>
          <w:lang w:eastAsia="ko-KR"/>
        </w:rPr>
        <w:t>-OccasionMaskIndex</w:t>
      </w:r>
      <w:r>
        <w:rPr>
          <w:rFonts w:eastAsia="Malgun Gothic"/>
          <w:color w:val="000000" w:themeColor="text1"/>
          <w:lang w:eastAsia="ko-KR"/>
        </w:rPr>
        <w:t xml:space="preserve">, if configured or indicated by PDCCH. Otherwise, the UE MAC selects a PRACH occasion randomly with equal probability amongst consecutive PRACH occasions. Measurement gaps when determining a next available PRACH occasion corresponding to a selected SSB are also accounted for. Similar, parameter </w:t>
      </w:r>
      <w:r>
        <w:rPr>
          <w:rFonts w:eastAsia="Malgun Gothic"/>
          <w:i/>
          <w:color w:val="000000" w:themeColor="text1"/>
          <w:lang w:eastAsia="ko-KR"/>
        </w:rPr>
        <w:t>ra-OccasionList</w:t>
      </w:r>
      <w:r>
        <w:rPr>
          <w:rFonts w:eastAsia="Malgun Gothic"/>
          <w:color w:val="000000" w:themeColor="text1"/>
          <w:lang w:eastAsia="ko-KR"/>
        </w:rPr>
        <w:t xml:space="preserve"> can restrict PRACH occasion(s) when associated with a CSI-RS where a PRACH preamble may be transmitted.</w:t>
      </w:r>
    </w:p>
    <w:p w14:paraId="5A9AA541" w14:textId="77777777" w:rsidR="00E80A38" w:rsidRDefault="00E80A38" w:rsidP="00E80A38">
      <w:pPr>
        <w:spacing w:before="120" w:after="120"/>
        <w:jc w:val="both"/>
        <w:rPr>
          <w:rFonts w:eastAsia="Malgun Gothic"/>
          <w:color w:val="000000" w:themeColor="text1"/>
          <w:lang w:eastAsia="ko-KR"/>
        </w:rPr>
      </w:pPr>
      <w:r>
        <w:rPr>
          <w:rFonts w:eastAsia="Malgun Gothic"/>
          <w:color w:val="000000" w:themeColor="text1"/>
          <w:lang w:eastAsia="ko-KR"/>
        </w:rPr>
        <w:t>Therefore, there are 3 somewhat inter-related steps from the UE perspective when the UE prepares for random access transmissions:</w:t>
      </w:r>
    </w:p>
    <w:p w14:paraId="79C291F7" w14:textId="77777777" w:rsidR="00E80A38" w:rsidRDefault="00E80A38" w:rsidP="00E80A38">
      <w:pPr>
        <w:pStyle w:val="ListParagraph"/>
        <w:numPr>
          <w:ilvl w:val="0"/>
          <w:numId w:val="28"/>
        </w:numPr>
        <w:spacing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 xml:space="preserve">PRACH configuration </w:t>
      </w:r>
      <w:r>
        <w:rPr>
          <w:rFonts w:ascii="Arial" w:hAnsi="Arial" w:cs="Arial"/>
          <w:sz w:val="20"/>
          <w:szCs w:val="20"/>
          <w:lang w:eastAsia="ko-KR"/>
        </w:rPr>
        <w:sym w:font="Wingdings" w:char="F0E0"/>
      </w:r>
      <w:r>
        <w:rPr>
          <w:rFonts w:ascii="Arial" w:eastAsia="Malgun Gothic" w:hAnsi="Arial" w:cs="Arial"/>
          <w:color w:val="000000" w:themeColor="text1"/>
          <w:sz w:val="20"/>
          <w:szCs w:val="20"/>
          <w:lang w:eastAsia="ko-KR"/>
        </w:rPr>
        <w:t xml:space="preserve"> the UE obtains the configured RO and preamble</w:t>
      </w:r>
    </w:p>
    <w:p w14:paraId="3866AB64" w14:textId="77777777" w:rsidR="00E80A38" w:rsidRDefault="00E80A38" w:rsidP="00E80A38">
      <w:pPr>
        <w:pStyle w:val="ListParagraph"/>
        <w:numPr>
          <w:ilvl w:val="0"/>
          <w:numId w:val="28"/>
        </w:numPr>
        <w:spacing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 xml:space="preserve">PRACH validation </w:t>
      </w:r>
      <w:r>
        <w:rPr>
          <w:rFonts w:ascii="Arial" w:hAnsi="Arial" w:cs="Arial"/>
          <w:sz w:val="20"/>
          <w:szCs w:val="20"/>
          <w:lang w:eastAsia="ko-KR"/>
        </w:rPr>
        <w:sym w:font="Wingdings" w:char="F0E0"/>
      </w:r>
      <w:r>
        <w:rPr>
          <w:rFonts w:ascii="Arial" w:eastAsia="Malgun Gothic" w:hAnsi="Arial" w:cs="Arial"/>
          <w:color w:val="000000" w:themeColor="text1"/>
          <w:sz w:val="20"/>
          <w:szCs w:val="20"/>
          <w:lang w:eastAsia="ko-KR"/>
        </w:rPr>
        <w:t xml:space="preserve"> the UE determines valid ROs from the configured ROs</w:t>
      </w:r>
    </w:p>
    <w:p w14:paraId="55C9DC24" w14:textId="77777777" w:rsidR="00E80A38" w:rsidRDefault="00E80A38" w:rsidP="00E80A38">
      <w:pPr>
        <w:pStyle w:val="ListParagraph"/>
        <w:numPr>
          <w:ilvl w:val="0"/>
          <w:numId w:val="28"/>
        </w:numPr>
        <w:spacing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 xml:space="preserve">SSB-PRACH association </w:t>
      </w:r>
      <w:r>
        <w:rPr>
          <w:rFonts w:ascii="Arial" w:hAnsi="Arial" w:cs="Arial"/>
          <w:sz w:val="20"/>
          <w:szCs w:val="20"/>
          <w:lang w:eastAsia="ko-KR"/>
        </w:rPr>
        <w:sym w:font="Wingdings" w:char="F0E0"/>
      </w:r>
      <w:r>
        <w:rPr>
          <w:rFonts w:ascii="Arial" w:eastAsia="Malgun Gothic" w:hAnsi="Arial" w:cs="Arial"/>
          <w:color w:val="000000" w:themeColor="text1"/>
          <w:sz w:val="20"/>
          <w:szCs w:val="20"/>
          <w:lang w:eastAsia="ko-KR"/>
        </w:rPr>
        <w:t xml:space="preserve"> the UE maps SSBs to the ROs (and preambles in these ROs)</w:t>
      </w:r>
    </w:p>
    <w:p w14:paraId="3C0F2F7D" w14:textId="77777777" w:rsidR="00E80A38" w:rsidRDefault="00E80A38" w:rsidP="00E80A38">
      <w:pPr>
        <w:spacing w:before="120" w:after="120"/>
        <w:jc w:val="both"/>
        <w:rPr>
          <w:rFonts w:eastAsia="Malgun Gothic"/>
          <w:color w:val="000000" w:themeColor="text1"/>
          <w:lang w:eastAsia="ko-KR"/>
        </w:rPr>
      </w:pPr>
      <w:r>
        <w:rPr>
          <w:rFonts w:eastAsia="Malgun Gothic"/>
          <w:color w:val="000000" w:themeColor="text1"/>
          <w:lang w:eastAsia="ko-KR"/>
        </w:rPr>
        <w:t>Note that for a set of symbols of a slot corresponding to a valid PRACH occasion and N</w:t>
      </w:r>
      <w:r>
        <w:rPr>
          <w:rFonts w:eastAsia="Malgun Gothic"/>
          <w:color w:val="000000" w:themeColor="text1"/>
          <w:vertAlign w:val="subscript"/>
          <w:lang w:eastAsia="ko-KR"/>
        </w:rPr>
        <w:t>gap</w:t>
      </w:r>
      <w:r>
        <w:rPr>
          <w:rFonts w:eastAsia="Malgun Gothic"/>
          <w:color w:val="000000" w:themeColor="text1"/>
          <w:lang w:eastAsia="ko-KR"/>
        </w:rPr>
        <w:t xml:space="preserve"> symbols before the valid PRACH occasion, the UE does not receive PDCCH, PDSCH, or CSI-RS in the slot if a reception would overlap with any symbol from the set of symbols. The UE does not expect the set of symbols of the slot to be indicated as DL by </w:t>
      </w:r>
      <w:r>
        <w:rPr>
          <w:rFonts w:eastAsia="Malgun Gothic"/>
          <w:i/>
          <w:color w:val="000000" w:themeColor="text1"/>
          <w:lang w:eastAsia="ko-KR"/>
        </w:rPr>
        <w:t>tdd-UL-DL-ConfigurationCommon</w:t>
      </w:r>
      <w:r>
        <w:rPr>
          <w:rFonts w:eastAsia="Malgun Gothic"/>
          <w:color w:val="000000" w:themeColor="text1"/>
          <w:lang w:eastAsia="ko-KR"/>
        </w:rPr>
        <w:t xml:space="preserve"> or </w:t>
      </w:r>
      <w:r>
        <w:rPr>
          <w:rFonts w:eastAsia="Malgun Gothic"/>
          <w:i/>
          <w:color w:val="000000" w:themeColor="text1"/>
          <w:lang w:eastAsia="ko-KR"/>
        </w:rPr>
        <w:t>tdd-UL-DL-ConfigurationDedicated</w:t>
      </w:r>
      <w:r>
        <w:rPr>
          <w:rFonts w:eastAsia="Malgun Gothic"/>
          <w:color w:val="000000" w:themeColor="text1"/>
          <w:lang w:eastAsia="ko-KR"/>
        </w:rPr>
        <w:t xml:space="preserve">. If a UE is provided </w:t>
      </w:r>
      <w:r>
        <w:rPr>
          <w:rFonts w:eastAsia="Malgun Gothic"/>
          <w:i/>
          <w:color w:val="000000" w:themeColor="text1"/>
          <w:lang w:eastAsia="ko-KR"/>
        </w:rPr>
        <w:t>tdd-UL-DL-ConfigurationCommon</w:t>
      </w:r>
      <w:r>
        <w:rPr>
          <w:rFonts w:eastAsia="Malgun Gothic"/>
          <w:color w:val="000000" w:themeColor="text1"/>
          <w:lang w:eastAsia="ko-KR"/>
        </w:rPr>
        <w:t>, a PRACH occasion in a PRACH slot is valid if it is within UL symbols, or if it does not precede a SS/PBCH block in the PRACH slot and starts at least N</w:t>
      </w:r>
      <w:r>
        <w:rPr>
          <w:rFonts w:eastAsia="Malgun Gothic"/>
          <w:color w:val="000000" w:themeColor="text1"/>
          <w:vertAlign w:val="subscript"/>
          <w:lang w:eastAsia="ko-KR"/>
        </w:rPr>
        <w:t>gap</w:t>
      </w:r>
      <w:r>
        <w:rPr>
          <w:rFonts w:eastAsia="Malgun Gothic"/>
          <w:color w:val="000000" w:themeColor="text1"/>
          <w:lang w:eastAsia="ko-KR"/>
        </w:rPr>
        <w:t xml:space="preserve"> symbols after a last DL symbol and at least N</w:t>
      </w:r>
      <w:r>
        <w:rPr>
          <w:rFonts w:eastAsia="Malgun Gothic"/>
          <w:color w:val="000000" w:themeColor="text1"/>
          <w:vertAlign w:val="subscript"/>
          <w:lang w:eastAsia="ko-KR"/>
        </w:rPr>
        <w:t>gap</w:t>
      </w:r>
      <w:r>
        <w:rPr>
          <w:rFonts w:eastAsia="Malgun Gothic"/>
          <w:color w:val="000000" w:themeColor="text1"/>
          <w:lang w:eastAsia="ko-KR"/>
        </w:rPr>
        <w:t xml:space="preserve"> symbols after a last SS/PBCH block transmission symbol. N</w:t>
      </w:r>
      <w:r>
        <w:rPr>
          <w:rFonts w:eastAsia="Malgun Gothic"/>
          <w:color w:val="000000" w:themeColor="text1"/>
          <w:vertAlign w:val="subscript"/>
          <w:lang w:eastAsia="ko-KR"/>
        </w:rPr>
        <w:t>gap</w:t>
      </w:r>
      <w:r>
        <w:rPr>
          <w:rFonts w:eastAsia="Malgun Gothic"/>
          <w:color w:val="000000" w:themeColor="text1"/>
          <w:lang w:eastAsia="ko-KR"/>
        </w:rPr>
        <w:t xml:space="preserve"> is depends on the preamble SCS and is 0 for 1.25 or 5 kHz or 2 symbols for 15-120 kHz.</w:t>
      </w:r>
    </w:p>
    <w:p w14:paraId="1D801093" w14:textId="76EE5BCB" w:rsidR="00850CCB" w:rsidRDefault="00E80A38" w:rsidP="001347C5">
      <w:pPr>
        <w:spacing w:before="120" w:after="120"/>
        <w:jc w:val="both"/>
        <w:rPr>
          <w:rFonts w:eastAsia="Malgun Gothic"/>
          <w:color w:val="000000" w:themeColor="text1"/>
          <w:lang w:eastAsia="ko-KR"/>
        </w:rPr>
      </w:pPr>
      <w:r>
        <w:rPr>
          <w:rFonts w:eastAsia="Malgun Gothic"/>
          <w:color w:val="000000" w:themeColor="text1"/>
          <w:lang w:eastAsia="ko-KR"/>
        </w:rPr>
        <w:t>We see spectrum flexibility as the primary motivation to support RACH Msg.1 (preamble), Msg.3 (PUSCH) transmissions, and PUCCH for RACH Msg. 4 (PDSCH) in the SBFD UL subband. Spectrum flexibility has two aspects. When the total number of ROs in a time period can be increased in the TDD cell by also configuring ROs in the SBFD UL subband, the PRACH collision probability should reduce, i.e. use case 2. Alternatively, for the same total number of ROs in the time period, the number of ROs in the UL slot can be reduced. Spectrum flexibility then allows to offload random access attempts from the SBFD-aware UEs from the UL slot to the SBFD slots.</w:t>
      </w:r>
    </w:p>
    <w:p w14:paraId="33075B67" w14:textId="77FB8FD5" w:rsidR="00E80A38" w:rsidRDefault="00797592" w:rsidP="001768DB">
      <w:pPr>
        <w:pStyle w:val="Heading3"/>
      </w:pPr>
      <w:r>
        <w:t xml:space="preserve">Existing or new </w:t>
      </w:r>
      <w:r w:rsidR="001768DB">
        <w:t>RACH configuration tables</w:t>
      </w:r>
    </w:p>
    <w:p w14:paraId="25281DF8" w14:textId="7A80C155" w:rsidR="00D637B6" w:rsidRPr="00D637B6" w:rsidRDefault="00D637B6" w:rsidP="00D637B6">
      <w:pPr>
        <w:spacing w:before="120" w:after="120"/>
        <w:jc w:val="both"/>
        <w:rPr>
          <w:rFonts w:eastAsia="Malgun Gothic"/>
          <w:color w:val="000000" w:themeColor="text1"/>
          <w:lang w:eastAsia="ko-KR"/>
        </w:rPr>
      </w:pPr>
      <w:r>
        <w:rPr>
          <w:rFonts w:eastAsia="Malgun Gothic"/>
          <w:color w:val="000000" w:themeColor="text1"/>
          <w:lang w:eastAsia="ko-KR"/>
        </w:rPr>
        <w:t xml:space="preserve">It needs to be decided </w:t>
      </w:r>
      <w:r w:rsidR="0058608F">
        <w:rPr>
          <w:rFonts w:eastAsia="Malgun Gothic"/>
          <w:color w:val="000000" w:themeColor="text1"/>
          <w:lang w:eastAsia="ko-KR"/>
        </w:rPr>
        <w:t xml:space="preserve">if </w:t>
      </w:r>
      <w:r w:rsidR="0058608F" w:rsidRPr="00E80A38">
        <w:rPr>
          <w:rFonts w:cs="Arial"/>
          <w:szCs w:val="20"/>
        </w:rPr>
        <w:t>the existing RACH configuration tables for TDD need to enhanced</w:t>
      </w:r>
      <w:r w:rsidR="0058608F">
        <w:rPr>
          <w:rFonts w:eastAsia="Malgun Gothic"/>
          <w:color w:val="000000" w:themeColor="text1"/>
          <w:lang w:eastAsia="ko-KR"/>
        </w:rPr>
        <w:t xml:space="preserve"> </w:t>
      </w:r>
      <w:r>
        <w:rPr>
          <w:rFonts w:eastAsia="Malgun Gothic"/>
          <w:color w:val="000000" w:themeColor="text1"/>
          <w:lang w:eastAsia="ko-KR"/>
        </w:rPr>
        <w:t>when random access in SBFD symbols is supported.</w:t>
      </w:r>
    </w:p>
    <w:p w14:paraId="754216EF" w14:textId="37E1A00B" w:rsidR="002619D4" w:rsidRDefault="00D637B6" w:rsidP="002619D4">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Rel-15 NR defines </w:t>
      </w:r>
      <w:r w:rsidR="002619D4">
        <w:rPr>
          <w:rFonts w:eastAsia="Malgun Gothic"/>
          <w:color w:val="000000" w:themeColor="text1"/>
          <w:lang w:val="en-GB" w:eastAsia="ko-KR"/>
        </w:rPr>
        <w:t xml:space="preserve">3 </w:t>
      </w:r>
      <w:r w:rsidR="002619D4" w:rsidRPr="002619D4">
        <w:rPr>
          <w:rFonts w:eastAsia="Malgun Gothic"/>
          <w:color w:val="000000" w:themeColor="text1"/>
          <w:lang w:val="en-GB" w:eastAsia="ko-KR"/>
        </w:rPr>
        <w:t xml:space="preserve">RACH configuration </w:t>
      </w:r>
      <w:r w:rsidR="002619D4">
        <w:rPr>
          <w:rFonts w:eastAsia="Malgun Gothic"/>
          <w:color w:val="000000" w:themeColor="text1"/>
          <w:lang w:val="en-GB" w:eastAsia="ko-KR"/>
        </w:rPr>
        <w:t xml:space="preserve">tables in 38.211. For </w:t>
      </w:r>
      <w:r>
        <w:rPr>
          <w:rFonts w:eastAsia="Malgun Gothic"/>
          <w:color w:val="000000" w:themeColor="text1"/>
          <w:lang w:val="en-GB" w:eastAsia="ko-KR"/>
        </w:rPr>
        <w:t xml:space="preserve">the </w:t>
      </w:r>
      <w:r w:rsidR="00301A7D">
        <w:rPr>
          <w:rFonts w:eastAsia="Malgun Gothic"/>
          <w:color w:val="000000" w:themeColor="text1"/>
          <w:lang w:val="en-GB" w:eastAsia="ko-KR"/>
        </w:rPr>
        <w:t xml:space="preserve">TDD bands, </w:t>
      </w:r>
      <w:r w:rsidR="002619D4">
        <w:rPr>
          <w:rFonts w:eastAsia="Malgun Gothic"/>
          <w:color w:val="000000" w:themeColor="text1"/>
          <w:lang w:val="en-GB" w:eastAsia="ko-KR"/>
        </w:rPr>
        <w:t xml:space="preserve">the FR1 </w:t>
      </w:r>
      <w:r w:rsidR="00301A7D">
        <w:rPr>
          <w:rFonts w:eastAsia="Malgun Gothic"/>
          <w:color w:val="000000" w:themeColor="text1"/>
          <w:lang w:val="en-GB" w:eastAsia="ko-KR"/>
        </w:rPr>
        <w:t xml:space="preserve">TDD </w:t>
      </w:r>
      <w:r w:rsidR="002619D4" w:rsidRPr="002619D4">
        <w:rPr>
          <w:rFonts w:eastAsia="Malgun Gothic"/>
          <w:color w:val="000000" w:themeColor="text1"/>
          <w:lang w:val="en-GB" w:eastAsia="ko-KR"/>
        </w:rPr>
        <w:t xml:space="preserve">Table 6.3.3.2-3 </w:t>
      </w:r>
      <w:r w:rsidR="002619D4">
        <w:rPr>
          <w:rFonts w:eastAsia="Malgun Gothic"/>
          <w:color w:val="000000" w:themeColor="text1"/>
          <w:lang w:val="en-GB" w:eastAsia="ko-KR"/>
        </w:rPr>
        <w:t xml:space="preserve">or the FR2 </w:t>
      </w:r>
      <w:r w:rsidR="00301A7D">
        <w:rPr>
          <w:rFonts w:eastAsia="Malgun Gothic"/>
          <w:color w:val="000000" w:themeColor="text1"/>
          <w:lang w:val="en-GB" w:eastAsia="ko-KR"/>
        </w:rPr>
        <w:t xml:space="preserve">TDD </w:t>
      </w:r>
      <w:r w:rsidR="002619D4" w:rsidRPr="002619D4">
        <w:rPr>
          <w:rFonts w:eastAsia="Malgun Gothic"/>
          <w:color w:val="000000" w:themeColor="text1"/>
          <w:lang w:val="en-GB" w:eastAsia="ko-KR"/>
        </w:rPr>
        <w:t xml:space="preserve">Table 6.3.3.2-4 </w:t>
      </w:r>
      <w:r w:rsidR="002619D4">
        <w:rPr>
          <w:rFonts w:eastAsia="Malgun Gothic"/>
          <w:color w:val="000000" w:themeColor="text1"/>
          <w:lang w:val="en-GB" w:eastAsia="ko-KR"/>
        </w:rPr>
        <w:t>applies.</w:t>
      </w:r>
    </w:p>
    <w:p w14:paraId="4BF9D659" w14:textId="4DEDDA04" w:rsidR="005B5B24" w:rsidRDefault="00301A7D" w:rsidP="002619D4">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In Rel-15 NR, allocation of </w:t>
      </w:r>
      <w:r w:rsidR="002619D4" w:rsidRPr="002619D4">
        <w:rPr>
          <w:rFonts w:eastAsia="Malgun Gothic"/>
          <w:color w:val="000000" w:themeColor="text1"/>
          <w:lang w:val="en-GB" w:eastAsia="ko-KR"/>
        </w:rPr>
        <w:t>time domain resources</w:t>
      </w:r>
      <w:r>
        <w:rPr>
          <w:rFonts w:eastAsia="Malgun Gothic"/>
          <w:color w:val="000000" w:themeColor="text1"/>
          <w:lang w:val="en-GB" w:eastAsia="ko-KR"/>
        </w:rPr>
        <w:t xml:space="preserve"> in the TDD RACH configuration tables, i.e., mapping of </w:t>
      </w:r>
      <w:r w:rsidR="002619D4" w:rsidRPr="002619D4">
        <w:rPr>
          <w:rFonts w:eastAsia="Malgun Gothic"/>
          <w:color w:val="000000" w:themeColor="text1"/>
          <w:lang w:val="en-GB" w:eastAsia="ko-KR"/>
        </w:rPr>
        <w:t xml:space="preserve">subframe indices were </w:t>
      </w:r>
      <w:r>
        <w:rPr>
          <w:rFonts w:eastAsia="Malgun Gothic"/>
          <w:color w:val="000000" w:themeColor="text1"/>
          <w:lang w:val="en-GB" w:eastAsia="ko-KR"/>
        </w:rPr>
        <w:t xml:space="preserve">chosen such that row indices prefer the UL </w:t>
      </w:r>
      <w:r w:rsidR="002619D4" w:rsidRPr="002619D4">
        <w:rPr>
          <w:rFonts w:eastAsia="Malgun Gothic"/>
          <w:color w:val="000000" w:themeColor="text1"/>
          <w:lang w:val="en-GB" w:eastAsia="ko-KR"/>
        </w:rPr>
        <w:t>slot</w:t>
      </w:r>
      <w:r>
        <w:rPr>
          <w:rFonts w:eastAsia="Malgun Gothic"/>
          <w:color w:val="000000" w:themeColor="text1"/>
          <w:lang w:val="en-GB" w:eastAsia="ko-KR"/>
        </w:rPr>
        <w:t>s</w:t>
      </w:r>
      <w:r w:rsidR="002619D4" w:rsidRPr="002619D4">
        <w:rPr>
          <w:rFonts w:eastAsia="Malgun Gothic"/>
          <w:color w:val="000000" w:themeColor="text1"/>
          <w:lang w:val="en-GB" w:eastAsia="ko-KR"/>
        </w:rPr>
        <w:t xml:space="preserve"> </w:t>
      </w:r>
      <w:r>
        <w:rPr>
          <w:rFonts w:eastAsia="Malgun Gothic"/>
          <w:color w:val="000000" w:themeColor="text1"/>
          <w:lang w:val="en-GB" w:eastAsia="ko-KR"/>
        </w:rPr>
        <w:t xml:space="preserve">for typical/expected </w:t>
      </w:r>
      <w:r w:rsidR="002619D4" w:rsidRPr="002619D4">
        <w:rPr>
          <w:rFonts w:eastAsia="Malgun Gothic"/>
          <w:color w:val="000000" w:themeColor="text1"/>
          <w:lang w:val="en-GB" w:eastAsia="ko-KR"/>
        </w:rPr>
        <w:t xml:space="preserve">TDD </w:t>
      </w:r>
      <w:r>
        <w:rPr>
          <w:rFonts w:eastAsia="Malgun Gothic"/>
          <w:color w:val="000000" w:themeColor="text1"/>
          <w:lang w:val="en-GB" w:eastAsia="ko-KR"/>
        </w:rPr>
        <w:t xml:space="preserve">UL-DL frame configuration </w:t>
      </w:r>
      <w:r w:rsidR="002619D4" w:rsidRPr="002619D4">
        <w:rPr>
          <w:rFonts w:eastAsia="Malgun Gothic"/>
          <w:color w:val="000000" w:themeColor="text1"/>
          <w:lang w:val="en-GB" w:eastAsia="ko-KR"/>
        </w:rPr>
        <w:t>pattern</w:t>
      </w:r>
      <w:r>
        <w:rPr>
          <w:rFonts w:eastAsia="Malgun Gothic"/>
          <w:color w:val="000000" w:themeColor="text1"/>
          <w:lang w:val="en-GB" w:eastAsia="ko-KR"/>
        </w:rPr>
        <w:t>s</w:t>
      </w:r>
      <w:r w:rsidR="002619D4" w:rsidRPr="002619D4">
        <w:rPr>
          <w:rFonts w:eastAsia="Malgun Gothic"/>
          <w:color w:val="000000" w:themeColor="text1"/>
          <w:lang w:val="en-GB" w:eastAsia="ko-KR"/>
        </w:rPr>
        <w:t>.</w:t>
      </w:r>
      <w:r>
        <w:rPr>
          <w:rFonts w:eastAsia="Malgun Gothic"/>
          <w:color w:val="000000" w:themeColor="text1"/>
          <w:lang w:val="en-GB" w:eastAsia="ko-KR"/>
        </w:rPr>
        <w:t xml:space="preserve"> </w:t>
      </w:r>
      <w:r w:rsidR="00D637B6">
        <w:rPr>
          <w:rFonts w:eastAsia="Malgun Gothic"/>
          <w:color w:val="000000" w:themeColor="text1"/>
          <w:lang w:val="en-GB" w:eastAsia="ko-KR"/>
        </w:rPr>
        <w:t xml:space="preserve">Therefore, mapping to subframe number 4 and 9 is more prevalent. </w:t>
      </w:r>
      <w:r>
        <w:rPr>
          <w:rFonts w:eastAsia="Malgun Gothic"/>
          <w:color w:val="000000" w:themeColor="text1"/>
          <w:lang w:val="en-GB" w:eastAsia="ko-KR"/>
        </w:rPr>
        <w:t xml:space="preserve">It is however possible to configure ROs </w:t>
      </w:r>
      <w:r w:rsidRPr="00301A7D">
        <w:rPr>
          <w:rFonts w:eastAsia="Malgun Gothic"/>
          <w:color w:val="000000" w:themeColor="text1"/>
          <w:lang w:val="en-GB" w:eastAsia="ko-KR"/>
        </w:rPr>
        <w:t xml:space="preserve">in </w:t>
      </w:r>
      <w:r w:rsidR="00D637B6">
        <w:rPr>
          <w:rFonts w:eastAsia="Malgun Gothic"/>
          <w:color w:val="000000" w:themeColor="text1"/>
          <w:lang w:val="en-GB" w:eastAsia="ko-KR"/>
        </w:rPr>
        <w:t xml:space="preserve">almost all subframe numbers </w:t>
      </w:r>
      <w:r w:rsidRPr="00301A7D">
        <w:rPr>
          <w:rFonts w:eastAsia="Malgun Gothic"/>
          <w:color w:val="000000" w:themeColor="text1"/>
          <w:lang w:val="en-GB" w:eastAsia="ko-KR"/>
        </w:rPr>
        <w:t>within a TDD period</w:t>
      </w:r>
      <w:r w:rsidR="005B5B24">
        <w:rPr>
          <w:rFonts w:eastAsia="Malgun Gothic"/>
          <w:color w:val="000000" w:themeColor="text1"/>
          <w:lang w:val="en-GB" w:eastAsia="ko-KR"/>
        </w:rPr>
        <w:t xml:space="preserve"> based on the FR1 and FR2 </w:t>
      </w:r>
      <w:r w:rsidR="005B5B24">
        <w:rPr>
          <w:rFonts w:eastAsia="Malgun Gothic"/>
          <w:color w:val="000000" w:themeColor="text1"/>
          <w:lang w:val="en-GB" w:eastAsia="ko-KR"/>
        </w:rPr>
        <w:lastRenderedPageBreak/>
        <w:t>TDD RACH configuration tables</w:t>
      </w:r>
      <w:r>
        <w:rPr>
          <w:rFonts w:eastAsia="Malgun Gothic"/>
          <w:color w:val="000000" w:themeColor="text1"/>
          <w:lang w:val="en-GB" w:eastAsia="ko-KR"/>
        </w:rPr>
        <w:t>.</w:t>
      </w:r>
      <w:r w:rsidR="00D637B6">
        <w:rPr>
          <w:rFonts w:eastAsia="Malgun Gothic"/>
          <w:color w:val="000000" w:themeColor="text1"/>
          <w:lang w:val="en-GB" w:eastAsia="ko-KR"/>
        </w:rPr>
        <w:t xml:space="preserve"> Note that mapping to subframe number </w:t>
      </w:r>
      <w:r w:rsidR="00207440">
        <w:rPr>
          <w:rFonts w:eastAsia="Malgun Gothic"/>
          <w:color w:val="000000" w:themeColor="text1"/>
          <w:lang w:val="en-GB" w:eastAsia="ko-KR"/>
        </w:rPr>
        <w:t>0 is not possible for every preamble format.</w:t>
      </w:r>
    </w:p>
    <w:p w14:paraId="3465321B" w14:textId="77777777" w:rsidR="005B5B24" w:rsidRDefault="005B5B24" w:rsidP="002619D4">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Depending on the desired preamble format and number of PRACH occurrences, </w:t>
      </w:r>
      <w:r w:rsidR="00301A7D">
        <w:rPr>
          <w:rFonts w:eastAsia="Malgun Gothic"/>
          <w:color w:val="000000" w:themeColor="text1"/>
          <w:lang w:val="en-GB" w:eastAsia="ko-KR"/>
        </w:rPr>
        <w:t xml:space="preserve">fewer PRACH configuration indices, i.e., row indices, </w:t>
      </w:r>
      <w:r>
        <w:rPr>
          <w:rFonts w:eastAsia="Malgun Gothic"/>
          <w:color w:val="000000" w:themeColor="text1"/>
          <w:lang w:val="en-GB" w:eastAsia="ko-KR"/>
        </w:rPr>
        <w:t>are effectively usable for random access in SBFD resources.</w:t>
      </w:r>
    </w:p>
    <w:p w14:paraId="1CD22FCB" w14:textId="34784CD7" w:rsidR="005B5B24" w:rsidRDefault="00301A7D" w:rsidP="002619D4">
      <w:pPr>
        <w:spacing w:before="120" w:after="120"/>
        <w:jc w:val="both"/>
        <w:rPr>
          <w:rFonts w:eastAsia="Malgun Gothic"/>
          <w:color w:val="000000" w:themeColor="text1"/>
          <w:lang w:val="en-GB" w:eastAsia="ko-KR"/>
        </w:rPr>
      </w:pPr>
      <w:r w:rsidRPr="00301A7D">
        <w:rPr>
          <w:rFonts w:eastAsia="Malgun Gothic"/>
          <w:color w:val="000000" w:themeColor="text1"/>
          <w:lang w:val="en-GB" w:eastAsia="ko-KR"/>
        </w:rPr>
        <w:t xml:space="preserve">For example, </w:t>
      </w:r>
      <w:r w:rsidR="005B5B24">
        <w:rPr>
          <w:rFonts w:eastAsia="Malgun Gothic"/>
          <w:color w:val="000000" w:themeColor="text1"/>
          <w:lang w:val="en-GB" w:eastAsia="ko-KR"/>
        </w:rPr>
        <w:t xml:space="preserve">when </w:t>
      </w:r>
      <w:r w:rsidRPr="00301A7D">
        <w:rPr>
          <w:rFonts w:eastAsia="Malgun Gothic"/>
          <w:color w:val="000000" w:themeColor="text1"/>
          <w:lang w:val="en-GB" w:eastAsia="ko-KR"/>
        </w:rPr>
        <w:t xml:space="preserve">PRACH </w:t>
      </w:r>
      <w:r w:rsidR="005B5B24">
        <w:rPr>
          <w:rFonts w:eastAsia="Malgun Gothic"/>
          <w:color w:val="000000" w:themeColor="text1"/>
          <w:lang w:val="en-GB" w:eastAsia="ko-KR"/>
        </w:rPr>
        <w:t xml:space="preserve">preamble format 0 is to be configured every </w:t>
      </w:r>
      <w:r w:rsidRPr="00301A7D">
        <w:rPr>
          <w:rFonts w:eastAsia="Malgun Gothic"/>
          <w:color w:val="000000" w:themeColor="text1"/>
          <w:lang w:val="en-GB" w:eastAsia="ko-KR"/>
        </w:rPr>
        <w:t xml:space="preserve">other frame, only </w:t>
      </w:r>
      <w:r w:rsidR="005B5B24">
        <w:rPr>
          <w:rFonts w:eastAsia="Malgun Gothic"/>
          <w:color w:val="000000" w:themeColor="text1"/>
          <w:lang w:val="en-GB" w:eastAsia="ko-KR"/>
        </w:rPr>
        <w:t xml:space="preserve">4 </w:t>
      </w:r>
      <w:r w:rsidRPr="00301A7D">
        <w:rPr>
          <w:rFonts w:eastAsia="Malgun Gothic"/>
          <w:color w:val="000000" w:themeColor="text1"/>
          <w:lang w:val="en-GB" w:eastAsia="ko-KR"/>
        </w:rPr>
        <w:t xml:space="preserve">PRACH configuration indices </w:t>
      </w:r>
      <w:r w:rsidR="005B5B24">
        <w:rPr>
          <w:rFonts w:eastAsia="Malgun Gothic"/>
          <w:color w:val="000000" w:themeColor="text1"/>
          <w:lang w:val="en-GB" w:eastAsia="ko-KR"/>
        </w:rPr>
        <w:t>are allowed in the existing FR1 TDD table</w:t>
      </w:r>
      <w:r w:rsidRPr="00301A7D">
        <w:rPr>
          <w:rFonts w:eastAsia="Malgun Gothic"/>
          <w:color w:val="000000" w:themeColor="text1"/>
          <w:lang w:val="en-GB" w:eastAsia="ko-KR"/>
        </w:rPr>
        <w:t xml:space="preserve">. PRACH </w:t>
      </w:r>
      <w:r w:rsidR="005B5B24">
        <w:rPr>
          <w:rFonts w:eastAsia="Malgun Gothic"/>
          <w:color w:val="000000" w:themeColor="text1"/>
          <w:lang w:val="en-GB" w:eastAsia="ko-KR"/>
        </w:rPr>
        <w:t xml:space="preserve">format 0 every 20 msec </w:t>
      </w:r>
      <w:r w:rsidRPr="00301A7D">
        <w:rPr>
          <w:rFonts w:eastAsia="Malgun Gothic"/>
          <w:color w:val="000000" w:themeColor="text1"/>
          <w:lang w:val="en-GB" w:eastAsia="ko-KR"/>
        </w:rPr>
        <w:t xml:space="preserve">can </w:t>
      </w:r>
      <w:r w:rsidR="005B5B24">
        <w:rPr>
          <w:rFonts w:eastAsia="Malgun Gothic"/>
          <w:color w:val="000000" w:themeColor="text1"/>
          <w:lang w:val="en-GB" w:eastAsia="ko-KR"/>
        </w:rPr>
        <w:t xml:space="preserve">only occur in </w:t>
      </w:r>
      <w:r w:rsidRPr="00301A7D">
        <w:rPr>
          <w:rFonts w:eastAsia="Malgun Gothic"/>
          <w:color w:val="000000" w:themeColor="text1"/>
          <w:lang w:val="en-GB" w:eastAsia="ko-KR"/>
        </w:rPr>
        <w:t xml:space="preserve">subframe numbers 4 or 9. </w:t>
      </w:r>
      <w:r w:rsidR="005B5B24">
        <w:rPr>
          <w:rFonts w:eastAsia="Malgun Gothic"/>
          <w:color w:val="000000" w:themeColor="text1"/>
          <w:lang w:val="en-GB" w:eastAsia="ko-KR"/>
        </w:rPr>
        <w:t xml:space="preserve">The alternative is to increase the density in time of the PRACH occurrences in time, i.e., every 10 msec, </w:t>
      </w:r>
      <w:r w:rsidR="00D637B6">
        <w:rPr>
          <w:rFonts w:eastAsia="Malgun Gothic"/>
          <w:color w:val="000000" w:themeColor="text1"/>
          <w:lang w:val="en-GB" w:eastAsia="ko-KR"/>
        </w:rPr>
        <w:t>such as PRACH configuration index 27 allowing to map the preamble into every 2</w:t>
      </w:r>
      <w:r w:rsidR="00D637B6" w:rsidRPr="00D637B6">
        <w:rPr>
          <w:rFonts w:eastAsia="Malgun Gothic"/>
          <w:color w:val="000000" w:themeColor="text1"/>
          <w:vertAlign w:val="superscript"/>
          <w:lang w:val="en-GB" w:eastAsia="ko-KR"/>
        </w:rPr>
        <w:t>nd</w:t>
      </w:r>
      <w:r w:rsidR="00D637B6">
        <w:rPr>
          <w:rFonts w:eastAsia="Malgun Gothic"/>
          <w:color w:val="000000" w:themeColor="text1"/>
          <w:lang w:val="en-GB" w:eastAsia="ko-KR"/>
        </w:rPr>
        <w:t xml:space="preserve"> subframe.</w:t>
      </w:r>
      <w:r w:rsidR="00207440">
        <w:rPr>
          <w:rFonts w:eastAsia="Malgun Gothic"/>
          <w:color w:val="000000" w:themeColor="text1"/>
          <w:lang w:val="en-GB" w:eastAsia="ko-KR"/>
        </w:rPr>
        <w:t xml:space="preserve"> PRACH preamble format 0 cannot start in subframe number 0.</w:t>
      </w:r>
    </w:p>
    <w:p w14:paraId="227F1852" w14:textId="67925457" w:rsidR="00E80A38" w:rsidRDefault="00D637B6" w:rsidP="001347C5">
      <w:pPr>
        <w:spacing w:before="120" w:after="120"/>
        <w:jc w:val="both"/>
        <w:rPr>
          <w:rFonts w:eastAsia="Malgun Gothic"/>
          <w:color w:val="000000" w:themeColor="text1"/>
          <w:lang w:eastAsia="ko-KR"/>
        </w:rPr>
      </w:pPr>
      <w:r>
        <w:rPr>
          <w:rFonts w:eastAsia="Malgun Gothic"/>
          <w:color w:val="000000" w:themeColor="text1"/>
          <w:lang w:eastAsia="ko-KR"/>
        </w:rPr>
        <w:t xml:space="preserve">It is clear that the re-using the existing FR1 or FR2 TDD tables for random access in SBFD resources </w:t>
      </w:r>
      <w:r w:rsidR="00207440">
        <w:rPr>
          <w:rFonts w:eastAsia="Malgun Gothic"/>
          <w:color w:val="000000" w:themeColor="text1"/>
          <w:lang w:eastAsia="ko-KR"/>
        </w:rPr>
        <w:t xml:space="preserve">can be </w:t>
      </w:r>
      <w:r>
        <w:rPr>
          <w:rFonts w:eastAsia="Malgun Gothic"/>
          <w:color w:val="000000" w:themeColor="text1"/>
          <w:lang w:eastAsia="ko-KR"/>
        </w:rPr>
        <w:t xml:space="preserve">limiting </w:t>
      </w:r>
      <w:r w:rsidR="00207440">
        <w:rPr>
          <w:rFonts w:eastAsia="Malgun Gothic"/>
          <w:color w:val="000000" w:themeColor="text1"/>
          <w:lang w:eastAsia="ko-KR"/>
        </w:rPr>
        <w:t xml:space="preserve">in some cases. On the other hand, </w:t>
      </w:r>
      <w:r w:rsidR="004F748F">
        <w:rPr>
          <w:rFonts w:eastAsia="Malgun Gothic"/>
          <w:color w:val="000000" w:themeColor="text1"/>
          <w:lang w:eastAsia="ko-KR"/>
        </w:rPr>
        <w:t xml:space="preserve">the associated specification effort </w:t>
      </w:r>
      <w:r w:rsidR="009F64BC">
        <w:rPr>
          <w:rFonts w:eastAsia="Malgun Gothic"/>
          <w:color w:val="000000" w:themeColor="text1"/>
          <w:lang w:eastAsia="ko-KR"/>
        </w:rPr>
        <w:t xml:space="preserve">is high </w:t>
      </w:r>
      <w:r w:rsidR="004F748F">
        <w:rPr>
          <w:rFonts w:eastAsia="Malgun Gothic"/>
          <w:color w:val="000000" w:themeColor="text1"/>
          <w:lang w:eastAsia="ko-KR"/>
        </w:rPr>
        <w:t xml:space="preserve">to </w:t>
      </w:r>
      <w:r w:rsidR="00207440">
        <w:rPr>
          <w:rFonts w:eastAsia="Malgun Gothic"/>
          <w:color w:val="000000" w:themeColor="text1"/>
          <w:lang w:eastAsia="ko-KR"/>
        </w:rPr>
        <w:t>re-design the Rel-15 FR1 or FR2 TDD RACH configuration tables for SBFD-aware UEs either by adding new/additional entries or by defining new tables.</w:t>
      </w:r>
    </w:p>
    <w:p w14:paraId="6CE2D980" w14:textId="02D86696" w:rsidR="00207440" w:rsidRDefault="00207440" w:rsidP="001347C5">
      <w:pPr>
        <w:spacing w:before="120" w:after="120"/>
        <w:jc w:val="both"/>
        <w:rPr>
          <w:rFonts w:eastAsia="Malgun Gothic"/>
          <w:color w:val="000000" w:themeColor="text1"/>
          <w:lang w:eastAsia="ko-KR"/>
        </w:rPr>
      </w:pPr>
      <w:r>
        <w:rPr>
          <w:rFonts w:eastAsia="Malgun Gothic"/>
          <w:color w:val="000000" w:themeColor="text1"/>
          <w:lang w:eastAsia="ko-KR"/>
        </w:rPr>
        <w:t xml:space="preserve">One possibility is </w:t>
      </w:r>
      <w:r w:rsidR="004F748F">
        <w:rPr>
          <w:rFonts w:eastAsia="Malgun Gothic"/>
          <w:color w:val="000000" w:themeColor="text1"/>
          <w:lang w:eastAsia="ko-KR"/>
        </w:rPr>
        <w:t xml:space="preserve">then </w:t>
      </w:r>
      <w:r>
        <w:rPr>
          <w:rFonts w:eastAsia="Malgun Gothic"/>
          <w:color w:val="000000" w:themeColor="text1"/>
          <w:lang w:eastAsia="ko-KR"/>
        </w:rPr>
        <w:t xml:space="preserve">to allow the </w:t>
      </w:r>
      <w:r w:rsidR="004F748F">
        <w:rPr>
          <w:rFonts w:eastAsia="Malgun Gothic"/>
          <w:color w:val="000000" w:themeColor="text1"/>
          <w:lang w:eastAsia="ko-KR"/>
        </w:rPr>
        <w:t xml:space="preserve">use </w:t>
      </w:r>
      <w:r>
        <w:rPr>
          <w:rFonts w:eastAsia="Malgun Gothic"/>
          <w:color w:val="000000" w:themeColor="text1"/>
          <w:lang w:eastAsia="ko-KR"/>
        </w:rPr>
        <w:t xml:space="preserve">of the </w:t>
      </w:r>
      <w:r w:rsidR="004F748F">
        <w:rPr>
          <w:rFonts w:eastAsia="Malgun Gothic"/>
          <w:color w:val="000000" w:themeColor="text1"/>
          <w:lang w:val="en-GB" w:eastAsia="ko-KR"/>
        </w:rPr>
        <w:t xml:space="preserve">existing </w:t>
      </w:r>
      <w:r>
        <w:rPr>
          <w:rFonts w:eastAsia="Malgun Gothic"/>
          <w:color w:val="000000" w:themeColor="text1"/>
          <w:lang w:val="en-GB" w:eastAsia="ko-KR"/>
        </w:rPr>
        <w:t xml:space="preserve">FR1 FDD/SUL </w:t>
      </w:r>
      <w:r w:rsidRPr="002619D4">
        <w:rPr>
          <w:rFonts w:eastAsia="Malgun Gothic"/>
          <w:color w:val="000000" w:themeColor="text1"/>
          <w:lang w:val="en-GB" w:eastAsia="ko-KR"/>
        </w:rPr>
        <w:t>Table 6.3.3.2-</w:t>
      </w:r>
      <w:r>
        <w:rPr>
          <w:rFonts w:eastAsia="Malgun Gothic"/>
          <w:color w:val="000000" w:themeColor="text1"/>
          <w:lang w:val="en-GB" w:eastAsia="ko-KR"/>
        </w:rPr>
        <w:t>2</w:t>
      </w:r>
      <w:r>
        <w:rPr>
          <w:rFonts w:eastAsia="Malgun Gothic"/>
          <w:color w:val="000000" w:themeColor="text1"/>
          <w:lang w:eastAsia="ko-KR"/>
        </w:rPr>
        <w:t xml:space="preserve"> for SBFD-aware UEs operating in TDD spectrum. The </w:t>
      </w:r>
      <w:r w:rsidR="004F748F">
        <w:rPr>
          <w:rFonts w:eastAsia="Malgun Gothic"/>
          <w:color w:val="000000" w:themeColor="text1"/>
          <w:lang w:eastAsia="ko-KR"/>
        </w:rPr>
        <w:t xml:space="preserve">existing </w:t>
      </w:r>
      <w:r>
        <w:rPr>
          <w:rFonts w:eastAsia="Malgun Gothic"/>
          <w:color w:val="000000" w:themeColor="text1"/>
          <w:lang w:eastAsia="ko-KR"/>
        </w:rPr>
        <w:t>FR1 FDD/SUL table can provide more flexibility to select any subframe number for most combinations of desired preamble format and number of PRACH occur</w:t>
      </w:r>
      <w:r w:rsidR="007729C5">
        <w:rPr>
          <w:rFonts w:eastAsia="Malgun Gothic"/>
          <w:color w:val="000000" w:themeColor="text1"/>
          <w:lang w:eastAsia="ko-KR"/>
        </w:rPr>
        <w:t>r</w:t>
      </w:r>
      <w:r>
        <w:rPr>
          <w:rFonts w:eastAsia="Malgun Gothic"/>
          <w:color w:val="000000" w:themeColor="text1"/>
          <w:lang w:eastAsia="ko-KR"/>
        </w:rPr>
        <w:t>ences</w:t>
      </w:r>
      <w:r w:rsidR="004F748F">
        <w:rPr>
          <w:rFonts w:eastAsia="Malgun Gothic"/>
          <w:color w:val="000000" w:themeColor="text1"/>
          <w:lang w:eastAsia="ko-KR"/>
        </w:rPr>
        <w:t xml:space="preserve"> in the SBFD resources</w:t>
      </w:r>
      <w:r>
        <w:rPr>
          <w:rFonts w:eastAsia="Malgun Gothic"/>
          <w:color w:val="000000" w:themeColor="text1"/>
          <w:lang w:eastAsia="ko-KR"/>
        </w:rPr>
        <w:t>.</w:t>
      </w:r>
    </w:p>
    <w:p w14:paraId="0739F883" w14:textId="22037BA2" w:rsidR="00207440" w:rsidRDefault="00207440" w:rsidP="004E2249">
      <w:pPr>
        <w:pStyle w:val="Proposal"/>
        <w:numPr>
          <w:ilvl w:val="0"/>
          <w:numId w:val="0"/>
        </w:numPr>
        <w:spacing w:before="120"/>
        <w:ind w:left="1276" w:hanging="1276"/>
        <w:rPr>
          <w:b w:val="0"/>
          <w:bCs w:val="0"/>
          <w:i/>
          <w:iCs/>
          <w:color w:val="000000" w:themeColor="text1"/>
        </w:rPr>
      </w:pPr>
      <w:r>
        <w:rPr>
          <w:color w:val="000000" w:themeColor="text1"/>
        </w:rPr>
        <w:t>Proposal 5:</w:t>
      </w:r>
      <w:r>
        <w:rPr>
          <w:b w:val="0"/>
          <w:bCs w:val="0"/>
          <w:i/>
          <w:iCs/>
          <w:color w:val="000000" w:themeColor="text1"/>
        </w:rPr>
        <w:t xml:space="preserve"> For SBFD-</w:t>
      </w:r>
      <w:r w:rsidR="004E2249">
        <w:rPr>
          <w:b w:val="0"/>
          <w:bCs w:val="0"/>
          <w:i/>
          <w:iCs/>
          <w:color w:val="000000" w:themeColor="text1"/>
        </w:rPr>
        <w:t xml:space="preserve">aware </w:t>
      </w:r>
      <w:r>
        <w:rPr>
          <w:b w:val="0"/>
          <w:bCs w:val="0"/>
          <w:i/>
          <w:iCs/>
          <w:color w:val="000000" w:themeColor="text1"/>
        </w:rPr>
        <w:t>UEs, no enhancement</w:t>
      </w:r>
      <w:r w:rsidR="004E2249">
        <w:rPr>
          <w:b w:val="0"/>
          <w:bCs w:val="0"/>
          <w:i/>
          <w:iCs/>
          <w:color w:val="000000" w:themeColor="text1"/>
        </w:rPr>
        <w:t>s</w:t>
      </w:r>
      <w:r>
        <w:rPr>
          <w:b w:val="0"/>
          <w:bCs w:val="0"/>
          <w:i/>
          <w:iCs/>
          <w:color w:val="000000" w:themeColor="text1"/>
        </w:rPr>
        <w:t xml:space="preserve"> to </w:t>
      </w:r>
      <w:r w:rsidRPr="00207440">
        <w:rPr>
          <w:b w:val="0"/>
          <w:bCs w:val="0"/>
          <w:i/>
          <w:iCs/>
          <w:color w:val="000000" w:themeColor="text1"/>
        </w:rPr>
        <w:t xml:space="preserve">existing random access configuration tables for unpaired spectrum (i.e., </w:t>
      </w:r>
      <w:r>
        <w:rPr>
          <w:b w:val="0"/>
          <w:bCs w:val="0"/>
          <w:i/>
          <w:iCs/>
          <w:color w:val="000000" w:themeColor="text1"/>
        </w:rPr>
        <w:t>FR1 TDD t</w:t>
      </w:r>
      <w:r w:rsidRPr="00207440">
        <w:rPr>
          <w:b w:val="0"/>
          <w:bCs w:val="0"/>
          <w:i/>
          <w:iCs/>
          <w:color w:val="000000" w:themeColor="text1"/>
        </w:rPr>
        <w:t xml:space="preserve">able 6.3.3.2-3 </w:t>
      </w:r>
      <w:r>
        <w:rPr>
          <w:b w:val="0"/>
          <w:bCs w:val="0"/>
          <w:i/>
          <w:iCs/>
          <w:color w:val="000000" w:themeColor="text1"/>
        </w:rPr>
        <w:t xml:space="preserve">and FR2 </w:t>
      </w:r>
      <w:r w:rsidR="009F64BC">
        <w:rPr>
          <w:b w:val="0"/>
          <w:bCs w:val="0"/>
          <w:i/>
          <w:iCs/>
          <w:color w:val="000000" w:themeColor="text1"/>
        </w:rPr>
        <w:t xml:space="preserve">TDD </w:t>
      </w:r>
      <w:r w:rsidRPr="00207440">
        <w:rPr>
          <w:b w:val="0"/>
          <w:bCs w:val="0"/>
          <w:i/>
          <w:iCs/>
          <w:color w:val="000000" w:themeColor="text1"/>
        </w:rPr>
        <w:t>Table 6.3.3.2-4</w:t>
      </w:r>
      <w:r>
        <w:rPr>
          <w:b w:val="0"/>
          <w:bCs w:val="0"/>
          <w:i/>
          <w:iCs/>
          <w:color w:val="000000" w:themeColor="text1"/>
        </w:rPr>
        <w:t>)</w:t>
      </w:r>
      <w:r w:rsidR="004E2249">
        <w:rPr>
          <w:b w:val="0"/>
          <w:bCs w:val="0"/>
          <w:i/>
          <w:iCs/>
          <w:color w:val="000000" w:themeColor="text1"/>
        </w:rPr>
        <w:t xml:space="preserve"> are needed</w:t>
      </w:r>
    </w:p>
    <w:p w14:paraId="0D9CEA59" w14:textId="7FE4108C" w:rsidR="004E2249" w:rsidRDefault="004E2249" w:rsidP="004E2249">
      <w:pPr>
        <w:pStyle w:val="Proposal"/>
        <w:numPr>
          <w:ilvl w:val="0"/>
          <w:numId w:val="0"/>
        </w:numPr>
        <w:spacing w:before="120"/>
        <w:ind w:left="1276" w:hanging="1276"/>
        <w:rPr>
          <w:b w:val="0"/>
          <w:bCs w:val="0"/>
          <w:i/>
          <w:iCs/>
          <w:color w:val="000000" w:themeColor="text1"/>
        </w:rPr>
      </w:pPr>
      <w:r>
        <w:rPr>
          <w:color w:val="000000" w:themeColor="text1"/>
        </w:rPr>
        <w:t>Proposal 6:</w:t>
      </w:r>
      <w:r>
        <w:rPr>
          <w:b w:val="0"/>
          <w:bCs w:val="0"/>
          <w:i/>
          <w:iCs/>
          <w:color w:val="000000" w:themeColor="text1"/>
        </w:rPr>
        <w:t xml:space="preserve"> For SBFD-aware UEs, FFS if the existing </w:t>
      </w:r>
      <w:r w:rsidRPr="00207440">
        <w:rPr>
          <w:b w:val="0"/>
          <w:bCs w:val="0"/>
          <w:i/>
          <w:iCs/>
          <w:color w:val="000000" w:themeColor="text1"/>
        </w:rPr>
        <w:t xml:space="preserve">random access configuration table for paired spectrum (i.e., </w:t>
      </w:r>
      <w:r>
        <w:rPr>
          <w:b w:val="0"/>
          <w:bCs w:val="0"/>
          <w:i/>
          <w:iCs/>
          <w:color w:val="000000" w:themeColor="text1"/>
        </w:rPr>
        <w:t xml:space="preserve">FR1 FDD/SUL </w:t>
      </w:r>
      <w:r w:rsidR="009F64BC">
        <w:rPr>
          <w:b w:val="0"/>
          <w:bCs w:val="0"/>
          <w:i/>
          <w:iCs/>
          <w:color w:val="000000" w:themeColor="text1"/>
        </w:rPr>
        <w:t>T</w:t>
      </w:r>
      <w:r w:rsidRPr="00207440">
        <w:rPr>
          <w:b w:val="0"/>
          <w:bCs w:val="0"/>
          <w:i/>
          <w:iCs/>
          <w:color w:val="000000" w:themeColor="text1"/>
        </w:rPr>
        <w:t>able 6.3.3.2-</w:t>
      </w:r>
      <w:r>
        <w:rPr>
          <w:b w:val="0"/>
          <w:bCs w:val="0"/>
          <w:i/>
          <w:iCs/>
          <w:color w:val="000000" w:themeColor="text1"/>
        </w:rPr>
        <w:t>2) can be configured.</w:t>
      </w:r>
    </w:p>
    <w:p w14:paraId="7A72EFE3" w14:textId="77777777" w:rsidR="001768DB" w:rsidRDefault="001768DB" w:rsidP="001768DB">
      <w:pPr>
        <w:spacing w:before="120" w:after="120"/>
        <w:jc w:val="both"/>
        <w:rPr>
          <w:rFonts w:eastAsia="Malgun Gothic"/>
          <w:color w:val="000000" w:themeColor="text1"/>
          <w:lang w:eastAsia="ko-KR"/>
        </w:rPr>
      </w:pPr>
    </w:p>
    <w:p w14:paraId="2669D7E5" w14:textId="059A58F9" w:rsidR="001768DB" w:rsidRDefault="002619D4" w:rsidP="001768DB">
      <w:pPr>
        <w:pStyle w:val="Heading3"/>
      </w:pPr>
      <w:r>
        <w:t xml:space="preserve">Separate </w:t>
      </w:r>
      <w:r w:rsidR="001768DB">
        <w:t>PRACH preamble format</w:t>
      </w:r>
      <w:r>
        <w:t xml:space="preserve"> configuration for SBFD-aware UEs</w:t>
      </w:r>
    </w:p>
    <w:p w14:paraId="2D1E252A" w14:textId="01FE385E" w:rsidR="0058608F" w:rsidRDefault="0058608F" w:rsidP="0058608F">
      <w:pPr>
        <w:spacing w:before="120" w:after="120"/>
        <w:jc w:val="both"/>
        <w:rPr>
          <w:rFonts w:eastAsia="Malgun Gothic"/>
          <w:color w:val="000000" w:themeColor="text1"/>
          <w:lang w:eastAsia="ko-KR"/>
        </w:rPr>
      </w:pPr>
      <w:r>
        <w:rPr>
          <w:rFonts w:eastAsia="Malgun Gothic"/>
          <w:color w:val="000000" w:themeColor="text1"/>
          <w:lang w:eastAsia="ko-KR"/>
        </w:rPr>
        <w:t>In RAN1#116, the FL proposal 1-2-2 was made:</w:t>
      </w:r>
    </w:p>
    <w:p w14:paraId="437A271F" w14:textId="34B200BE" w:rsidR="0058608F" w:rsidRDefault="0058608F" w:rsidP="0058608F">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2BD344C7" wp14:editId="486B6A0E">
                <wp:extent cx="6120765" cy="1378528"/>
                <wp:effectExtent l="0" t="0" r="1333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78528"/>
                        </a:xfrm>
                        <a:prstGeom prst="rect">
                          <a:avLst/>
                        </a:prstGeom>
                        <a:solidFill>
                          <a:srgbClr val="FFFFFF"/>
                        </a:solidFill>
                        <a:ln w="9525">
                          <a:solidFill>
                            <a:srgbClr val="000000"/>
                          </a:solidFill>
                          <a:miter lim="800000"/>
                          <a:headEnd/>
                          <a:tailEnd/>
                        </a:ln>
                      </wps:spPr>
                      <wps:txbx>
                        <w:txbxContent>
                          <w:p w14:paraId="73774204" w14:textId="44C8EEB0" w:rsidR="00CD75C8" w:rsidRPr="00D87F92" w:rsidRDefault="00CD75C8" w:rsidP="0058608F">
                            <w:pPr>
                              <w:spacing w:before="120" w:afterLines="50" w:after="120"/>
                              <w:rPr>
                                <w:rFonts w:ascii="Times New Roman" w:hAnsi="Times New Roman" w:cs="Times New Roman"/>
                                <w:b/>
                                <w:bCs/>
                                <w:szCs w:val="20"/>
                              </w:rPr>
                            </w:pPr>
                            <w:r w:rsidRPr="00D87F92">
                              <w:rPr>
                                <w:rFonts w:ascii="Times New Roman" w:hAnsi="Times New Roman" w:cs="Times New Roman"/>
                                <w:b/>
                                <w:bCs/>
                                <w:szCs w:val="20"/>
                              </w:rPr>
                              <w:t>Proposal</w:t>
                            </w:r>
                          </w:p>
                          <w:p w14:paraId="527AB17A" w14:textId="10C51304" w:rsidR="00CD75C8" w:rsidRPr="00D87F92" w:rsidRDefault="00CD75C8" w:rsidP="0058608F">
                            <w:pPr>
                              <w:spacing w:before="120" w:afterLines="50" w:after="120"/>
                              <w:rPr>
                                <w:rFonts w:ascii="Times New Roman" w:hAnsi="Times New Roman" w:cs="Times New Roman"/>
                                <w:bCs/>
                                <w:szCs w:val="20"/>
                              </w:rPr>
                            </w:pPr>
                            <w:r w:rsidRPr="00D87F92">
                              <w:rPr>
                                <w:rFonts w:ascii="Times New Roman" w:hAnsi="Times New Roman" w:cs="Times New Roman"/>
                                <w:bCs/>
                                <w:szCs w:val="20"/>
                              </w:rPr>
                              <w:t>For RRC CONNECTED state, RAN1 to down-select from the following two options for PRACH preamble format for SBFD aware UE and non-SBFD aware UE:</w:t>
                            </w:r>
                          </w:p>
                          <w:p w14:paraId="47F76C63" w14:textId="77777777" w:rsidR="00CD75C8" w:rsidRPr="00D87F92" w:rsidRDefault="00CD75C8" w:rsidP="0058608F">
                            <w:pPr>
                              <w:pStyle w:val="ListParagraph"/>
                              <w:numPr>
                                <w:ilvl w:val="0"/>
                                <w:numId w:val="22"/>
                              </w:numPr>
                              <w:spacing w:before="120"/>
                              <w:rPr>
                                <w:rFonts w:ascii="Times New Roman" w:hAnsi="Times New Roman" w:cs="Times New Roman"/>
                                <w:sz w:val="20"/>
                                <w:szCs w:val="20"/>
                                <w:lang w:val="en-GB"/>
                              </w:rPr>
                            </w:pPr>
                            <w:r w:rsidRPr="00D87F92">
                              <w:rPr>
                                <w:rFonts w:ascii="Times New Roman" w:hAnsi="Times New Roman" w:cs="Times New Roman"/>
                                <w:sz w:val="20"/>
                                <w:szCs w:val="20"/>
                                <w:lang w:val="en-GB"/>
                              </w:rPr>
                              <w:t>Option 1: SBFD aware UE and non-SBFD aware UE can only use the same PRACH preamble format</w:t>
                            </w:r>
                          </w:p>
                          <w:p w14:paraId="59B94C53" w14:textId="12C29EEA" w:rsidR="00CD75C8" w:rsidRPr="00D87F92" w:rsidRDefault="00CD75C8" w:rsidP="0058608F">
                            <w:pPr>
                              <w:pStyle w:val="ListParagraph"/>
                              <w:numPr>
                                <w:ilvl w:val="0"/>
                                <w:numId w:val="22"/>
                              </w:numPr>
                              <w:spacing w:before="120" w:after="160"/>
                              <w:rPr>
                                <w:rFonts w:ascii="Times New Roman" w:hAnsi="Times New Roman" w:cs="Times New Roman"/>
                                <w:sz w:val="20"/>
                                <w:szCs w:val="20"/>
                                <w:lang w:val="en-GB"/>
                              </w:rPr>
                            </w:pPr>
                            <w:r w:rsidRPr="00D87F92">
                              <w:rPr>
                                <w:rFonts w:ascii="Times New Roman" w:hAnsi="Times New Roman" w:cs="Times New Roman"/>
                                <w:sz w:val="20"/>
                                <w:szCs w:val="20"/>
                                <w:lang w:val="en-GB"/>
                              </w:rPr>
                              <w:t>Option 2: SBFD aware UE and non-SBFD aware UE can use different PRACH preamble formats</w:t>
                            </w:r>
                          </w:p>
                        </w:txbxContent>
                      </wps:txbx>
                      <wps:bodyPr rot="0" vert="horz" wrap="square" lIns="91440" tIns="45720" rIns="91440" bIns="45720" anchor="t" anchorCtr="0">
                        <a:noAutofit/>
                      </wps:bodyPr>
                    </wps:wsp>
                  </a:graphicData>
                </a:graphic>
              </wp:inline>
            </w:drawing>
          </mc:Choice>
          <mc:Fallback>
            <w:pict>
              <v:shape w14:anchorId="2BD344C7" id="_x0000_s1029" type="#_x0000_t202" style="width:481.95pt;height:10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">
                <v:textbox>
                  <w:txbxContent>
                    <w:p w14:paraId="73774204" w14:textId="44C8EEB0" w:rsidR="00CD75C8" w:rsidRPr="00D87F92" w:rsidRDefault="00CD75C8" w:rsidP="0058608F">
                      <w:pPr>
                        <w:spacing w:before="120" w:afterLines="50" w:after="120"/>
                        <w:rPr>
                          <w:rFonts w:ascii="Times New Roman" w:hAnsi="Times New Roman" w:cs="Times New Roman"/>
                          <w:b/>
                          <w:bCs/>
                          <w:szCs w:val="20"/>
                        </w:rPr>
                      </w:pPr>
                      <w:r w:rsidRPr="00D87F92">
                        <w:rPr>
                          <w:rFonts w:ascii="Times New Roman" w:hAnsi="Times New Roman" w:cs="Times New Roman"/>
                          <w:b/>
                          <w:bCs/>
                          <w:szCs w:val="20"/>
                        </w:rPr>
                        <w:t>Proposal</w:t>
                      </w:r>
                    </w:p>
                    <w:p w14:paraId="527AB17A" w14:textId="10C51304" w:rsidR="00CD75C8" w:rsidRPr="00D87F92" w:rsidRDefault="00CD75C8" w:rsidP="0058608F">
                      <w:pPr>
                        <w:spacing w:before="120" w:afterLines="50" w:after="120"/>
                        <w:rPr>
                          <w:rFonts w:ascii="Times New Roman" w:hAnsi="Times New Roman" w:cs="Times New Roman"/>
                          <w:bCs/>
                          <w:szCs w:val="20"/>
                        </w:rPr>
                      </w:pPr>
                      <w:r w:rsidRPr="00D87F92">
                        <w:rPr>
                          <w:rFonts w:ascii="Times New Roman" w:hAnsi="Times New Roman" w:cs="Times New Roman"/>
                          <w:bCs/>
                          <w:szCs w:val="20"/>
                        </w:rPr>
                        <w:t>For RRC CONNECTED state, RAN1 to down-select from the following two options for PRACH preamble format for SBFD aware UE and non-SBFD aware UE:</w:t>
                      </w:r>
                    </w:p>
                    <w:p w14:paraId="47F76C63" w14:textId="77777777" w:rsidR="00CD75C8" w:rsidRPr="00D87F92" w:rsidRDefault="00CD75C8" w:rsidP="0058608F">
                      <w:pPr>
                        <w:pStyle w:val="ListParagraph"/>
                        <w:numPr>
                          <w:ilvl w:val="0"/>
                          <w:numId w:val="22"/>
                        </w:numPr>
                        <w:spacing w:before="120"/>
                        <w:rPr>
                          <w:rFonts w:ascii="Times New Roman" w:hAnsi="Times New Roman" w:cs="Times New Roman"/>
                          <w:sz w:val="20"/>
                          <w:szCs w:val="20"/>
                          <w:lang w:val="en-GB"/>
                        </w:rPr>
                      </w:pPr>
                      <w:r w:rsidRPr="00D87F92">
                        <w:rPr>
                          <w:rFonts w:ascii="Times New Roman" w:hAnsi="Times New Roman" w:cs="Times New Roman"/>
                          <w:sz w:val="20"/>
                          <w:szCs w:val="20"/>
                          <w:lang w:val="en-GB"/>
                        </w:rPr>
                        <w:t>Option 1: SBFD aware UE and non-SBFD aware UE can only use the same PRACH preamble format</w:t>
                      </w:r>
                    </w:p>
                    <w:p w14:paraId="59B94C53" w14:textId="12C29EEA" w:rsidR="00CD75C8" w:rsidRPr="00D87F92" w:rsidRDefault="00CD75C8" w:rsidP="0058608F">
                      <w:pPr>
                        <w:pStyle w:val="ListParagraph"/>
                        <w:numPr>
                          <w:ilvl w:val="0"/>
                          <w:numId w:val="22"/>
                        </w:numPr>
                        <w:spacing w:before="120" w:after="160"/>
                        <w:rPr>
                          <w:rFonts w:ascii="Times New Roman" w:hAnsi="Times New Roman" w:cs="Times New Roman"/>
                          <w:sz w:val="20"/>
                          <w:szCs w:val="20"/>
                          <w:lang w:val="en-GB"/>
                        </w:rPr>
                      </w:pPr>
                      <w:r w:rsidRPr="00D87F92">
                        <w:rPr>
                          <w:rFonts w:ascii="Times New Roman" w:hAnsi="Times New Roman" w:cs="Times New Roman"/>
                          <w:sz w:val="20"/>
                          <w:szCs w:val="20"/>
                          <w:lang w:val="en-GB"/>
                        </w:rPr>
                        <w:t>Option 2: SBFD aware UE and non-SBFD aware UE can use different PRACH preamble formats</w:t>
                      </w:r>
                    </w:p>
                  </w:txbxContent>
                </v:textbox>
                <w10:anchorlock/>
              </v:shape>
            </w:pict>
          </mc:Fallback>
        </mc:AlternateContent>
      </w:r>
    </w:p>
    <w:p w14:paraId="1D6F21BB" w14:textId="38E81DD8" w:rsidR="0058608F" w:rsidRDefault="0058608F" w:rsidP="0058608F">
      <w:pPr>
        <w:spacing w:before="120" w:after="120"/>
        <w:jc w:val="both"/>
        <w:rPr>
          <w:rFonts w:eastAsia="Malgun Gothic"/>
          <w:color w:val="000000" w:themeColor="text1"/>
          <w:lang w:eastAsia="ko-KR"/>
        </w:rPr>
      </w:pPr>
      <w:r>
        <w:rPr>
          <w:rFonts w:eastAsia="Malgun Gothic"/>
          <w:color w:val="000000" w:themeColor="text1"/>
          <w:lang w:eastAsia="ko-KR"/>
        </w:rPr>
        <w:t xml:space="preserve">In our view, there should not be a </w:t>
      </w:r>
      <w:r w:rsidRPr="0058608F">
        <w:rPr>
          <w:rFonts w:eastAsia="Malgun Gothic"/>
          <w:color w:val="000000" w:themeColor="text1"/>
          <w:lang w:eastAsia="ko-KR"/>
        </w:rPr>
        <w:t xml:space="preserve">restriction </w:t>
      </w:r>
      <w:r w:rsidR="00163832">
        <w:rPr>
          <w:rFonts w:eastAsia="Malgun Gothic"/>
          <w:color w:val="000000" w:themeColor="text1"/>
          <w:lang w:eastAsia="ko-KR"/>
        </w:rPr>
        <w:t xml:space="preserve">imposing the </w:t>
      </w:r>
      <w:r>
        <w:rPr>
          <w:rFonts w:eastAsia="Malgun Gothic"/>
          <w:color w:val="000000" w:themeColor="text1"/>
          <w:lang w:eastAsia="ko-KR"/>
        </w:rPr>
        <w:t xml:space="preserve">use </w:t>
      </w:r>
      <w:r w:rsidR="00163832">
        <w:rPr>
          <w:rFonts w:eastAsia="Malgun Gothic"/>
          <w:color w:val="000000" w:themeColor="text1"/>
          <w:lang w:eastAsia="ko-KR"/>
        </w:rPr>
        <w:t xml:space="preserve">of </w:t>
      </w:r>
      <w:r>
        <w:rPr>
          <w:rFonts w:eastAsia="Malgun Gothic"/>
          <w:color w:val="000000" w:themeColor="text1"/>
          <w:lang w:eastAsia="ko-KR"/>
        </w:rPr>
        <w:t xml:space="preserve">the </w:t>
      </w:r>
      <w:r w:rsidRPr="0058608F">
        <w:rPr>
          <w:rFonts w:eastAsia="Malgun Gothic"/>
          <w:color w:val="000000" w:themeColor="text1"/>
          <w:lang w:eastAsia="ko-KR"/>
        </w:rPr>
        <w:t xml:space="preserve">same PRACH preamble format for </w:t>
      </w:r>
      <w:r>
        <w:rPr>
          <w:rFonts w:eastAsia="Malgun Gothic"/>
          <w:color w:val="000000" w:themeColor="text1"/>
          <w:lang w:eastAsia="ko-KR"/>
        </w:rPr>
        <w:t xml:space="preserve">the </w:t>
      </w:r>
      <w:r w:rsidRPr="0058608F">
        <w:rPr>
          <w:rFonts w:eastAsia="Malgun Gothic"/>
          <w:color w:val="000000" w:themeColor="text1"/>
          <w:lang w:eastAsia="ko-KR"/>
        </w:rPr>
        <w:t xml:space="preserve">SBFD aware UE and </w:t>
      </w:r>
      <w:r>
        <w:rPr>
          <w:rFonts w:eastAsia="Malgun Gothic"/>
          <w:color w:val="000000" w:themeColor="text1"/>
          <w:lang w:eastAsia="ko-KR"/>
        </w:rPr>
        <w:t xml:space="preserve">the </w:t>
      </w:r>
      <w:r w:rsidRPr="0058608F">
        <w:rPr>
          <w:rFonts w:eastAsia="Malgun Gothic"/>
          <w:color w:val="000000" w:themeColor="text1"/>
          <w:lang w:eastAsia="ko-KR"/>
        </w:rPr>
        <w:t xml:space="preserve">non-SBFD aware </w:t>
      </w:r>
      <w:r>
        <w:rPr>
          <w:rFonts w:eastAsia="Malgun Gothic"/>
          <w:color w:val="000000" w:themeColor="text1"/>
          <w:lang w:eastAsia="ko-KR"/>
        </w:rPr>
        <w:t xml:space="preserve">(or legacy) </w:t>
      </w:r>
      <w:r w:rsidRPr="0058608F">
        <w:rPr>
          <w:rFonts w:eastAsia="Malgun Gothic"/>
          <w:color w:val="000000" w:themeColor="text1"/>
          <w:lang w:eastAsia="ko-KR"/>
        </w:rPr>
        <w:t xml:space="preserve">UE. </w:t>
      </w:r>
      <w:r w:rsidR="00163832">
        <w:rPr>
          <w:rFonts w:eastAsia="Malgun Gothic"/>
          <w:color w:val="000000" w:themeColor="text1"/>
          <w:lang w:eastAsia="ko-KR"/>
        </w:rPr>
        <w:t xml:space="preserve">Under some conditions, </w:t>
      </w:r>
      <w:r>
        <w:rPr>
          <w:rFonts w:eastAsia="Malgun Gothic"/>
          <w:color w:val="000000" w:themeColor="text1"/>
          <w:lang w:eastAsia="ko-KR"/>
        </w:rPr>
        <w:t xml:space="preserve">Rel-15 NR allows to configure </w:t>
      </w:r>
      <w:r w:rsidRPr="0058608F">
        <w:rPr>
          <w:rFonts w:eastAsia="Malgun Gothic"/>
          <w:color w:val="000000" w:themeColor="text1"/>
          <w:lang w:eastAsia="ko-KR"/>
        </w:rPr>
        <w:t xml:space="preserve">different PRACH preamble formats </w:t>
      </w:r>
      <w:r>
        <w:rPr>
          <w:rFonts w:eastAsia="Malgun Gothic"/>
          <w:color w:val="000000" w:themeColor="text1"/>
          <w:lang w:eastAsia="ko-KR"/>
        </w:rPr>
        <w:t>for different UEs</w:t>
      </w:r>
      <w:r w:rsidR="00163832">
        <w:rPr>
          <w:rFonts w:eastAsia="Malgun Gothic"/>
          <w:color w:val="000000" w:themeColor="text1"/>
          <w:lang w:eastAsia="ko-KR"/>
        </w:rPr>
        <w:t xml:space="preserve">. For example, different PRACH configuration indices can be configured for the UEs in the </w:t>
      </w:r>
      <w:r>
        <w:rPr>
          <w:rFonts w:eastAsia="Malgun Gothic"/>
          <w:color w:val="000000" w:themeColor="text1"/>
          <w:lang w:eastAsia="ko-KR"/>
        </w:rPr>
        <w:t xml:space="preserve">case of </w:t>
      </w:r>
      <w:r w:rsidRPr="0058608F">
        <w:rPr>
          <w:rFonts w:eastAsia="Malgun Gothic"/>
          <w:color w:val="000000" w:themeColor="text1"/>
          <w:lang w:eastAsia="ko-KR"/>
        </w:rPr>
        <w:t>separate ROs</w:t>
      </w:r>
      <w:r>
        <w:rPr>
          <w:rFonts w:eastAsia="Malgun Gothic"/>
          <w:color w:val="000000" w:themeColor="text1"/>
          <w:lang w:eastAsia="ko-KR"/>
        </w:rPr>
        <w:t>.</w:t>
      </w:r>
    </w:p>
    <w:p w14:paraId="6CE619A0" w14:textId="1E8BF4BF" w:rsidR="00163832" w:rsidRDefault="00163832" w:rsidP="0058608F">
      <w:pPr>
        <w:spacing w:before="120" w:after="120"/>
        <w:jc w:val="both"/>
        <w:rPr>
          <w:rFonts w:eastAsia="Malgun Gothic"/>
          <w:bCs/>
        </w:rPr>
      </w:pPr>
      <w:r>
        <w:rPr>
          <w:rFonts w:eastAsia="Malgun Gothic" w:hint="eastAsia"/>
          <w:bCs/>
        </w:rPr>
        <w:t>O</w:t>
      </w:r>
      <w:r>
        <w:rPr>
          <w:rFonts w:eastAsia="Malgun Gothic"/>
          <w:bCs/>
        </w:rPr>
        <w:t xml:space="preserve">ne important motivation to support RA procedure on SBFD symbol is to support the long PRACH preamble formats 0-3 for random access in SBFD symbols by SBFD-aware UEs. This corresponds to </w:t>
      </w:r>
      <w:r w:rsidRPr="00163832">
        <w:rPr>
          <w:rFonts w:eastAsia="Malgun Gothic"/>
          <w:bCs/>
        </w:rPr>
        <w:t>use case 1</w:t>
      </w:r>
      <w:r>
        <w:rPr>
          <w:rFonts w:eastAsia="Malgun Gothic"/>
          <w:bCs/>
        </w:rPr>
        <w:t xml:space="preserve"> for random access in SBFD symbols [4]</w:t>
      </w:r>
      <w:r w:rsidRPr="00163832">
        <w:rPr>
          <w:rFonts w:eastAsia="Malgun Gothic"/>
          <w:bCs/>
        </w:rPr>
        <w:t>, i.e., improved UL coverage and increased supportable TDD cell size for SCS=30 kHz</w:t>
      </w:r>
      <w:r>
        <w:rPr>
          <w:rFonts w:eastAsia="Malgun Gothic"/>
          <w:bCs/>
        </w:rPr>
        <w:t xml:space="preserve">. It should remain possible to independently select </w:t>
      </w:r>
      <w:r w:rsidR="006C54C8">
        <w:rPr>
          <w:rFonts w:eastAsia="Malgun Gothic"/>
          <w:bCs/>
        </w:rPr>
        <w:t xml:space="preserve">one of the long </w:t>
      </w:r>
      <w:r>
        <w:rPr>
          <w:rFonts w:eastAsia="Malgun Gothic"/>
          <w:bCs/>
        </w:rPr>
        <w:t>PRACH preamble format</w:t>
      </w:r>
      <w:r w:rsidR="006C54C8">
        <w:rPr>
          <w:rFonts w:eastAsia="Malgun Gothic"/>
          <w:bCs/>
        </w:rPr>
        <w:t>s</w:t>
      </w:r>
      <w:r>
        <w:rPr>
          <w:rFonts w:eastAsia="Malgun Gothic"/>
          <w:bCs/>
        </w:rPr>
        <w:t xml:space="preserve"> through the PRACH configuration index </w:t>
      </w:r>
      <w:r w:rsidR="006C54C8">
        <w:rPr>
          <w:rFonts w:eastAsia="Malgun Gothic"/>
          <w:bCs/>
        </w:rPr>
        <w:t xml:space="preserve">for the SBFD-aware UE in SBFD slots when compared to the PRACH preamble format indicated to the </w:t>
      </w:r>
      <w:r>
        <w:rPr>
          <w:rFonts w:eastAsia="Malgun Gothic"/>
          <w:bCs/>
        </w:rPr>
        <w:t>legacy or non-SBFD-aware UEs</w:t>
      </w:r>
      <w:r w:rsidR="006C54C8">
        <w:rPr>
          <w:rFonts w:eastAsia="Malgun Gothic"/>
          <w:bCs/>
        </w:rPr>
        <w:t xml:space="preserve"> for the U slot</w:t>
      </w:r>
      <w:r>
        <w:rPr>
          <w:rFonts w:eastAsia="Malgun Gothic"/>
          <w:bCs/>
        </w:rPr>
        <w:t>.</w:t>
      </w:r>
    </w:p>
    <w:p w14:paraId="36207715" w14:textId="3A48050B" w:rsidR="00163832" w:rsidRDefault="00163832" w:rsidP="0058608F">
      <w:pPr>
        <w:spacing w:before="120" w:after="120"/>
        <w:jc w:val="both"/>
        <w:rPr>
          <w:rFonts w:eastAsia="Malgun Gothic"/>
          <w:color w:val="000000" w:themeColor="text1"/>
          <w:lang w:eastAsia="ko-KR"/>
        </w:rPr>
      </w:pPr>
      <w:r>
        <w:rPr>
          <w:rFonts w:eastAsia="Malgun Gothic"/>
          <w:bCs/>
        </w:rPr>
        <w:lastRenderedPageBreak/>
        <w:t xml:space="preserve">We note that when </w:t>
      </w:r>
      <w:r w:rsidR="006C54C8">
        <w:rPr>
          <w:rFonts w:eastAsia="Malgun Gothic"/>
          <w:bCs/>
        </w:rPr>
        <w:t xml:space="preserve">Option 2: </w:t>
      </w:r>
      <w:r>
        <w:rPr>
          <w:rFonts w:eastAsia="Malgun Gothic"/>
          <w:bCs/>
        </w:rPr>
        <w:t xml:space="preserve">two separate RACH configurations </w:t>
      </w:r>
      <w:r w:rsidR="006C54C8">
        <w:rPr>
          <w:rFonts w:eastAsia="Malgun Gothic"/>
          <w:bCs/>
        </w:rPr>
        <w:t xml:space="preserve">is </w:t>
      </w:r>
      <w:r>
        <w:rPr>
          <w:rFonts w:eastAsia="Malgun Gothic"/>
          <w:bCs/>
        </w:rPr>
        <w:t xml:space="preserve">supported </w:t>
      </w:r>
      <w:r w:rsidR="006C54C8">
        <w:rPr>
          <w:rFonts w:eastAsia="Malgun Gothic"/>
          <w:bCs/>
        </w:rPr>
        <w:t>(</w:t>
      </w:r>
      <w:r w:rsidR="009F64BC">
        <w:rPr>
          <w:rFonts w:eastAsia="Malgun Gothic"/>
          <w:bCs/>
        </w:rPr>
        <w:t>S</w:t>
      </w:r>
      <w:r>
        <w:rPr>
          <w:rFonts w:eastAsia="Malgun Gothic"/>
          <w:bCs/>
        </w:rPr>
        <w:t>ection 3.1.3</w:t>
      </w:r>
      <w:r w:rsidR="006C54C8">
        <w:rPr>
          <w:rFonts w:eastAsia="Malgun Gothic"/>
          <w:bCs/>
        </w:rPr>
        <w:t>)</w:t>
      </w:r>
      <w:r>
        <w:rPr>
          <w:rFonts w:eastAsia="Malgun Gothic"/>
          <w:bCs/>
        </w:rPr>
        <w:t xml:space="preserve">, i.e., one legacy and one new/additional, </w:t>
      </w:r>
      <w:r w:rsidR="006C54C8">
        <w:rPr>
          <w:rFonts w:eastAsia="Malgun Gothic"/>
          <w:bCs/>
        </w:rPr>
        <w:t xml:space="preserve">the use of </w:t>
      </w:r>
      <w:r>
        <w:rPr>
          <w:rFonts w:eastAsia="Malgun Gothic"/>
          <w:bCs/>
        </w:rPr>
        <w:t xml:space="preserve">separate PRACH preamble formats </w:t>
      </w:r>
      <w:r w:rsidR="006C54C8">
        <w:rPr>
          <w:rFonts w:eastAsia="Malgun Gothic"/>
          <w:bCs/>
        </w:rPr>
        <w:t xml:space="preserve">is </w:t>
      </w:r>
      <w:r>
        <w:rPr>
          <w:rFonts w:eastAsia="Malgun Gothic"/>
          <w:bCs/>
        </w:rPr>
        <w:t xml:space="preserve">inherently </w:t>
      </w:r>
      <w:r w:rsidR="006C54C8">
        <w:rPr>
          <w:rFonts w:eastAsia="Malgun Gothic"/>
          <w:bCs/>
        </w:rPr>
        <w:t xml:space="preserve">possible </w:t>
      </w:r>
      <w:r w:rsidRPr="0058608F">
        <w:rPr>
          <w:rFonts w:eastAsia="Malgun Gothic"/>
          <w:color w:val="000000" w:themeColor="text1"/>
          <w:lang w:eastAsia="ko-KR"/>
        </w:rPr>
        <w:t xml:space="preserve">for </w:t>
      </w:r>
      <w:r>
        <w:rPr>
          <w:rFonts w:eastAsia="Malgun Gothic"/>
          <w:color w:val="000000" w:themeColor="text1"/>
          <w:lang w:eastAsia="ko-KR"/>
        </w:rPr>
        <w:t xml:space="preserve">the </w:t>
      </w:r>
      <w:r w:rsidRPr="0058608F">
        <w:rPr>
          <w:rFonts w:eastAsia="Malgun Gothic"/>
          <w:color w:val="000000" w:themeColor="text1"/>
          <w:lang w:eastAsia="ko-KR"/>
        </w:rPr>
        <w:t xml:space="preserve">SBFD-aware </w:t>
      </w:r>
      <w:r>
        <w:rPr>
          <w:rFonts w:eastAsia="Malgun Gothic"/>
          <w:color w:val="000000" w:themeColor="text1"/>
          <w:lang w:eastAsia="ko-KR"/>
        </w:rPr>
        <w:t xml:space="preserve">UEs </w:t>
      </w:r>
      <w:r w:rsidRPr="0058608F">
        <w:rPr>
          <w:rFonts w:eastAsia="Malgun Gothic"/>
          <w:color w:val="000000" w:themeColor="text1"/>
          <w:lang w:eastAsia="ko-KR"/>
        </w:rPr>
        <w:t>and the non-SBFD aware UEs</w:t>
      </w:r>
      <w:r>
        <w:rPr>
          <w:rFonts w:eastAsia="Malgun Gothic"/>
          <w:color w:val="000000" w:themeColor="text1"/>
          <w:lang w:eastAsia="ko-KR"/>
        </w:rPr>
        <w:t>.</w:t>
      </w:r>
    </w:p>
    <w:p w14:paraId="6882BBFE" w14:textId="7B9C1DE7" w:rsidR="001768DB" w:rsidRPr="006C54C8" w:rsidRDefault="006C54C8" w:rsidP="006C54C8">
      <w:pPr>
        <w:pStyle w:val="Proposal"/>
        <w:numPr>
          <w:ilvl w:val="0"/>
          <w:numId w:val="0"/>
        </w:numPr>
        <w:spacing w:before="120"/>
        <w:ind w:left="1276" w:hanging="1276"/>
        <w:rPr>
          <w:b w:val="0"/>
          <w:bCs w:val="0"/>
          <w:i/>
          <w:iCs/>
          <w:color w:val="000000" w:themeColor="text1"/>
        </w:rPr>
      </w:pPr>
      <w:r>
        <w:rPr>
          <w:color w:val="000000" w:themeColor="text1"/>
        </w:rPr>
        <w:t>Proposal 7:</w:t>
      </w:r>
      <w:r>
        <w:rPr>
          <w:b w:val="0"/>
          <w:bCs w:val="0"/>
          <w:i/>
          <w:iCs/>
          <w:color w:val="000000" w:themeColor="text1"/>
        </w:rPr>
        <w:t xml:space="preserve"> </w:t>
      </w:r>
      <w:r w:rsidRPr="006C54C8">
        <w:rPr>
          <w:b w:val="0"/>
          <w:bCs w:val="0"/>
          <w:i/>
          <w:iCs/>
          <w:color w:val="000000" w:themeColor="text1"/>
        </w:rPr>
        <w:t>SBFD</w:t>
      </w:r>
      <w:r>
        <w:rPr>
          <w:b w:val="0"/>
          <w:bCs w:val="0"/>
          <w:i/>
          <w:iCs/>
          <w:color w:val="000000" w:themeColor="text1"/>
        </w:rPr>
        <w:t>-</w:t>
      </w:r>
      <w:r w:rsidRPr="006C54C8">
        <w:rPr>
          <w:b w:val="0"/>
          <w:bCs w:val="0"/>
          <w:i/>
          <w:iCs/>
          <w:color w:val="000000" w:themeColor="text1"/>
        </w:rPr>
        <w:t>aware UE and non-SBFD</w:t>
      </w:r>
      <w:r>
        <w:rPr>
          <w:b w:val="0"/>
          <w:bCs w:val="0"/>
          <w:i/>
          <w:iCs/>
          <w:color w:val="000000" w:themeColor="text1"/>
        </w:rPr>
        <w:t>-</w:t>
      </w:r>
      <w:r w:rsidRPr="006C54C8">
        <w:rPr>
          <w:b w:val="0"/>
          <w:bCs w:val="0"/>
          <w:i/>
          <w:iCs/>
          <w:color w:val="000000" w:themeColor="text1"/>
        </w:rPr>
        <w:t xml:space="preserve">aware UE can use </w:t>
      </w:r>
      <w:r>
        <w:rPr>
          <w:b w:val="0"/>
          <w:bCs w:val="0"/>
          <w:i/>
          <w:iCs/>
          <w:color w:val="000000" w:themeColor="text1"/>
        </w:rPr>
        <w:t xml:space="preserve">a </w:t>
      </w:r>
      <w:r w:rsidRPr="006C54C8">
        <w:rPr>
          <w:b w:val="0"/>
          <w:bCs w:val="0"/>
          <w:i/>
          <w:iCs/>
          <w:color w:val="000000" w:themeColor="text1"/>
        </w:rPr>
        <w:t>same or different PRACH preamble formats</w:t>
      </w:r>
      <w:r>
        <w:rPr>
          <w:b w:val="0"/>
          <w:bCs w:val="0"/>
          <w:i/>
          <w:iCs/>
          <w:color w:val="000000" w:themeColor="text1"/>
        </w:rPr>
        <w:t>.</w:t>
      </w:r>
    </w:p>
    <w:p w14:paraId="7B32B114" w14:textId="77777777" w:rsidR="001768DB" w:rsidRDefault="001768DB" w:rsidP="001768DB">
      <w:pPr>
        <w:spacing w:before="120" w:after="120"/>
        <w:jc w:val="both"/>
        <w:rPr>
          <w:rFonts w:eastAsia="Malgun Gothic"/>
          <w:color w:val="000000" w:themeColor="text1"/>
          <w:lang w:eastAsia="ko-KR"/>
        </w:rPr>
      </w:pPr>
    </w:p>
    <w:p w14:paraId="25FEB2F9" w14:textId="2D12461A" w:rsidR="00E80A38" w:rsidRPr="006C54C8" w:rsidRDefault="002619D4" w:rsidP="006C54C8">
      <w:pPr>
        <w:pStyle w:val="Heading3"/>
      </w:pPr>
      <w:r>
        <w:t xml:space="preserve">Single or additional </w:t>
      </w:r>
      <w:r w:rsidR="001768DB">
        <w:t>RACH configuration</w:t>
      </w:r>
      <w:r>
        <w:t xml:space="preserve"> for SBFD-aware UEs</w:t>
      </w:r>
    </w:p>
    <w:p w14:paraId="1E0E559E" w14:textId="2A42B60F" w:rsidR="00AC1423" w:rsidRPr="00A25381" w:rsidRDefault="006C54C8" w:rsidP="00AC1423">
      <w:pPr>
        <w:jc w:val="both"/>
        <w:rPr>
          <w:rFonts w:eastAsia="Malgun Gothic"/>
          <w:color w:val="000000" w:themeColor="text1"/>
          <w:lang w:eastAsia="ko-KR"/>
        </w:rPr>
      </w:pPr>
      <w:r>
        <w:rPr>
          <w:rFonts w:eastAsia="Malgun Gothic"/>
          <w:color w:val="000000" w:themeColor="text1"/>
          <w:lang w:eastAsia="ko-KR"/>
        </w:rPr>
        <w:t xml:space="preserve">The following agreement was made in </w:t>
      </w:r>
      <w:r w:rsidR="00AC1423">
        <w:rPr>
          <w:rFonts w:eastAsia="Malgun Gothic"/>
          <w:color w:val="000000" w:themeColor="text1"/>
          <w:lang w:eastAsia="ko-KR"/>
        </w:rPr>
        <w:t>RAN1#116.</w:t>
      </w:r>
    </w:p>
    <w:p w14:paraId="26F74A31" w14:textId="77777777" w:rsidR="00AC1423" w:rsidRPr="00A25381" w:rsidRDefault="00AC1423" w:rsidP="00AC1423">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77E611B0" wp14:editId="5C48D3D2">
                <wp:extent cx="6120765" cy="1924050"/>
                <wp:effectExtent l="0" t="0" r="13335" b="19050"/>
                <wp:docPr id="13799139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24050"/>
                        </a:xfrm>
                        <a:prstGeom prst="rect">
                          <a:avLst/>
                        </a:prstGeom>
                        <a:solidFill>
                          <a:srgbClr val="FFFFFF"/>
                        </a:solidFill>
                        <a:ln w="9525">
                          <a:solidFill>
                            <a:srgbClr val="000000"/>
                          </a:solidFill>
                          <a:miter lim="800000"/>
                          <a:headEnd/>
                          <a:tailEnd/>
                        </a:ln>
                      </wps:spPr>
                      <wps:txbx>
                        <w:txbxContent>
                          <w:p w14:paraId="1CC1AE45" w14:textId="77777777" w:rsidR="00CD75C8" w:rsidRPr="00D87F92" w:rsidRDefault="00CD75C8" w:rsidP="00AC1423">
                            <w:pPr>
                              <w:rPr>
                                <w:rFonts w:ascii="Times New Roman" w:hAnsi="Times New Roman" w:cs="Times New Roman"/>
                                <w:b/>
                                <w:bCs/>
                                <w:szCs w:val="20"/>
                              </w:rPr>
                            </w:pPr>
                            <w:r w:rsidRPr="00D87F92">
                              <w:rPr>
                                <w:rFonts w:ascii="Times New Roman" w:hAnsi="Times New Roman" w:cs="Times New Roman"/>
                                <w:b/>
                                <w:bCs/>
                                <w:szCs w:val="20"/>
                              </w:rPr>
                              <w:t>Agreement</w:t>
                            </w:r>
                          </w:p>
                          <w:p w14:paraId="4D475526" w14:textId="77777777" w:rsidR="00CD75C8" w:rsidRPr="00D87F92" w:rsidRDefault="00CD75C8" w:rsidP="00AC1423">
                            <w:pPr>
                              <w:rPr>
                                <w:rFonts w:ascii="Times New Roman" w:hAnsi="Times New Roman" w:cs="Times New Roman"/>
                                <w:szCs w:val="20"/>
                              </w:rPr>
                            </w:pPr>
                            <w:r w:rsidRPr="00D87F92">
                              <w:rPr>
                                <w:rFonts w:ascii="Times New Roman" w:hAnsi="Times New Roman" w:cs="Times New Roman"/>
                                <w:szCs w:val="20"/>
                              </w:rPr>
                              <w:t>For random access operation for SBFD-aware UEs in RRC CONNECTED state, at least consider the following options:</w:t>
                            </w:r>
                          </w:p>
                          <w:p w14:paraId="449A629A" w14:textId="77777777" w:rsidR="00CD75C8" w:rsidRPr="00D87F92" w:rsidRDefault="00CD75C8"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Option 1: Use one single RACH configuration with possible enhancement</w:t>
                            </w:r>
                          </w:p>
                          <w:p w14:paraId="71C598F1" w14:textId="77777777" w:rsidR="00CD75C8" w:rsidRPr="00D87F92" w:rsidRDefault="00CD75C8" w:rsidP="009607CB">
                            <w:pPr>
                              <w:pStyle w:val="ListParagraph"/>
                              <w:numPr>
                                <w:ilvl w:val="1"/>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The ROs within UL subband in SBFD symbols can be valid for SBFD-aware UE</w:t>
                            </w:r>
                          </w:p>
                          <w:p w14:paraId="44893E13" w14:textId="77777777" w:rsidR="00CD75C8" w:rsidRPr="00D87F92" w:rsidRDefault="00CD75C8" w:rsidP="009607CB">
                            <w:pPr>
                              <w:pStyle w:val="ListParagraph"/>
                              <w:numPr>
                                <w:ilvl w:val="1"/>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FFS: Further details</w:t>
                            </w:r>
                          </w:p>
                          <w:p w14:paraId="601F47BA" w14:textId="77777777" w:rsidR="00CD75C8" w:rsidRPr="00D87F92" w:rsidRDefault="00CD75C8"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Option 2: Use two separate RACH configurations, including one legacy RACH configuration and one additional RACH configuration</w:t>
                            </w:r>
                          </w:p>
                          <w:p w14:paraId="2B0F88D5" w14:textId="77777777" w:rsidR="00CD75C8" w:rsidRPr="00D87F92" w:rsidRDefault="00CD75C8" w:rsidP="009607CB">
                            <w:pPr>
                              <w:pStyle w:val="ListParagraph"/>
                              <w:numPr>
                                <w:ilvl w:val="1"/>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The ROs within UL subband in SBFD symbols configured by the additional RACH configuration can be valid for SBFD-aware UE</w:t>
                            </w:r>
                          </w:p>
                          <w:p w14:paraId="0E011A31" w14:textId="77777777" w:rsidR="00CD75C8" w:rsidRPr="00D87F92" w:rsidRDefault="00CD75C8" w:rsidP="009607CB">
                            <w:pPr>
                              <w:pStyle w:val="ListParagraph"/>
                              <w:numPr>
                                <w:ilvl w:val="1"/>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FFS: Further details</w:t>
                            </w:r>
                          </w:p>
                        </w:txbxContent>
                      </wps:txbx>
                      <wps:bodyPr rot="0" vert="horz" wrap="square" lIns="91440" tIns="45720" rIns="91440" bIns="45720" anchor="t" anchorCtr="0">
                        <a:noAutofit/>
                      </wps:bodyPr>
                    </wps:wsp>
                  </a:graphicData>
                </a:graphic>
              </wp:inline>
            </w:drawing>
          </mc:Choice>
          <mc:Fallback>
            <w:pict>
              <v:shapetype w14:anchorId="77E611B0" id="_x0000_t202" coordsize="21600,21600" o:spt="202" path="m,l,21600r21600,l21600,xe">
                <v:stroke joinstyle="miter"/>
                <v:path gradientshapeok="t" o:connecttype="rect"/>
              </v:shapetype>
              <v:shape id="_x0000_s1030" type="#_x0000_t202" style="width:481.95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">
                <v:textbox>
                  <w:txbxContent>
                    <w:p w14:paraId="1CC1AE45" w14:textId="77777777" w:rsidR="00CD75C8" w:rsidRPr="00D87F92" w:rsidRDefault="00CD75C8" w:rsidP="00AC1423">
                      <w:pPr>
                        <w:rPr>
                          <w:rFonts w:ascii="Times New Roman" w:hAnsi="Times New Roman" w:cs="Times New Roman"/>
                          <w:b/>
                          <w:bCs/>
                          <w:szCs w:val="20"/>
                        </w:rPr>
                      </w:pPr>
                      <w:r w:rsidRPr="00D87F92">
                        <w:rPr>
                          <w:rFonts w:ascii="Times New Roman" w:hAnsi="Times New Roman" w:cs="Times New Roman"/>
                          <w:b/>
                          <w:bCs/>
                          <w:szCs w:val="20"/>
                        </w:rPr>
                        <w:t>Agreement</w:t>
                      </w:r>
                    </w:p>
                    <w:p w14:paraId="4D475526" w14:textId="77777777" w:rsidR="00CD75C8" w:rsidRPr="00D87F92" w:rsidRDefault="00CD75C8" w:rsidP="00AC1423">
                      <w:pPr>
                        <w:rPr>
                          <w:rFonts w:ascii="Times New Roman" w:hAnsi="Times New Roman" w:cs="Times New Roman"/>
                          <w:szCs w:val="20"/>
                        </w:rPr>
                      </w:pPr>
                      <w:r w:rsidRPr="00D87F92">
                        <w:rPr>
                          <w:rFonts w:ascii="Times New Roman" w:hAnsi="Times New Roman" w:cs="Times New Roman"/>
                          <w:szCs w:val="20"/>
                        </w:rPr>
                        <w:t>For random access operation for SBFD-aware UEs in RRC CONNECTED state, at least consider the following options:</w:t>
                      </w:r>
                    </w:p>
                    <w:p w14:paraId="449A629A" w14:textId="77777777" w:rsidR="00CD75C8" w:rsidRPr="00D87F92" w:rsidRDefault="00CD75C8"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Option 1: Use one single RACH configuration with possible enhancement</w:t>
                      </w:r>
                    </w:p>
                    <w:p w14:paraId="71C598F1" w14:textId="77777777" w:rsidR="00CD75C8" w:rsidRPr="00D87F92" w:rsidRDefault="00CD75C8" w:rsidP="009607CB">
                      <w:pPr>
                        <w:pStyle w:val="ListParagraph"/>
                        <w:numPr>
                          <w:ilvl w:val="1"/>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The ROs within UL subband in SBFD symbols can be valid for SBFD-aware UE</w:t>
                      </w:r>
                    </w:p>
                    <w:p w14:paraId="44893E13" w14:textId="77777777" w:rsidR="00CD75C8" w:rsidRPr="00D87F92" w:rsidRDefault="00CD75C8" w:rsidP="009607CB">
                      <w:pPr>
                        <w:pStyle w:val="ListParagraph"/>
                        <w:numPr>
                          <w:ilvl w:val="1"/>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FFS: Further details</w:t>
                      </w:r>
                    </w:p>
                    <w:p w14:paraId="601F47BA" w14:textId="77777777" w:rsidR="00CD75C8" w:rsidRPr="00D87F92" w:rsidRDefault="00CD75C8"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Option 2: Use two separate RACH configurations, including one legacy RACH configuration and one additional RACH configuration</w:t>
                      </w:r>
                    </w:p>
                    <w:p w14:paraId="2B0F88D5" w14:textId="77777777" w:rsidR="00CD75C8" w:rsidRPr="00D87F92" w:rsidRDefault="00CD75C8" w:rsidP="009607CB">
                      <w:pPr>
                        <w:pStyle w:val="ListParagraph"/>
                        <w:numPr>
                          <w:ilvl w:val="1"/>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The ROs within UL subband in SBFD symbols configured by the additional RACH configuration can be valid for SBFD-aware UE</w:t>
                      </w:r>
                    </w:p>
                    <w:p w14:paraId="0E011A31" w14:textId="77777777" w:rsidR="00CD75C8" w:rsidRPr="00D87F92" w:rsidRDefault="00CD75C8" w:rsidP="009607CB">
                      <w:pPr>
                        <w:pStyle w:val="ListParagraph"/>
                        <w:numPr>
                          <w:ilvl w:val="1"/>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FFS: Further details</w:t>
                      </w:r>
                    </w:p>
                  </w:txbxContent>
                </v:textbox>
                <w10:anchorlock/>
              </v:shape>
            </w:pict>
          </mc:Fallback>
        </mc:AlternateContent>
      </w:r>
    </w:p>
    <w:p w14:paraId="0F5FA66F" w14:textId="4E7F5D19" w:rsidR="00D72307" w:rsidRDefault="00D72307" w:rsidP="009F64BC">
      <w:pPr>
        <w:spacing w:after="120"/>
        <w:jc w:val="both"/>
        <w:rPr>
          <w:rFonts w:eastAsia="Malgun Gothic"/>
          <w:color w:val="000000" w:themeColor="text1"/>
          <w:lang w:eastAsia="ko-KR"/>
        </w:rPr>
      </w:pPr>
      <w:r>
        <w:rPr>
          <w:rFonts w:eastAsia="Malgun Gothic"/>
          <w:color w:val="000000" w:themeColor="text1"/>
          <w:lang w:eastAsia="ko-KR"/>
        </w:rPr>
        <w:t>The introduction of s</w:t>
      </w:r>
      <w:r w:rsidR="001C30E6">
        <w:rPr>
          <w:rFonts w:eastAsia="Malgun Gothic"/>
          <w:color w:val="000000" w:themeColor="text1"/>
          <w:lang w:eastAsia="ko-KR"/>
        </w:rPr>
        <w:t xml:space="preserve">upport for random access in SBFD symbols </w:t>
      </w:r>
      <w:r>
        <w:rPr>
          <w:rFonts w:eastAsia="Malgun Gothic"/>
          <w:color w:val="000000" w:themeColor="text1"/>
          <w:lang w:eastAsia="ko-KR"/>
        </w:rPr>
        <w:t>for the SBFD-aware UEs is in principle possible using either Option 1 or 2.</w:t>
      </w:r>
      <w:r w:rsidR="00992889">
        <w:rPr>
          <w:rFonts w:eastAsia="Malgun Gothic"/>
          <w:color w:val="000000" w:themeColor="text1"/>
          <w:lang w:eastAsia="ko-KR"/>
        </w:rPr>
        <w:t xml:space="preserve"> The choice between Option 1 and 2 results in a trade-off between RRC signaling overhead and L1 specification impact.</w:t>
      </w:r>
    </w:p>
    <w:p w14:paraId="0723740F" w14:textId="77F658A0" w:rsidR="00992889" w:rsidRDefault="006F0C13" w:rsidP="001C30E6">
      <w:pPr>
        <w:spacing w:before="120" w:after="120"/>
        <w:jc w:val="both"/>
        <w:rPr>
          <w:rFonts w:eastAsia="Malgun Gothic"/>
          <w:color w:val="000000" w:themeColor="text1"/>
          <w:lang w:eastAsia="ko-KR"/>
        </w:rPr>
      </w:pPr>
      <w:r>
        <w:rPr>
          <w:rFonts w:eastAsia="Malgun Gothic"/>
          <w:color w:val="000000" w:themeColor="text1"/>
          <w:lang w:eastAsia="ko-KR"/>
        </w:rPr>
        <w:t xml:space="preserve">A </w:t>
      </w:r>
      <w:r w:rsidR="001C47C8">
        <w:rPr>
          <w:rFonts w:eastAsia="Malgun Gothic"/>
          <w:color w:val="000000" w:themeColor="text1"/>
          <w:lang w:eastAsia="ko-KR"/>
        </w:rPr>
        <w:t xml:space="preserve">RACH configuration </w:t>
      </w:r>
      <w:r>
        <w:rPr>
          <w:rFonts w:eastAsia="Malgun Gothic"/>
          <w:color w:val="000000" w:themeColor="text1"/>
          <w:lang w:eastAsia="ko-KR"/>
        </w:rPr>
        <w:t xml:space="preserve">from the </w:t>
      </w:r>
      <w:r w:rsidR="001C47C8">
        <w:rPr>
          <w:rFonts w:eastAsia="Malgun Gothic"/>
          <w:color w:val="000000" w:themeColor="text1"/>
          <w:lang w:eastAsia="ko-KR"/>
        </w:rPr>
        <w:t>SIB1 of a live commercial 5G NR network is shown</w:t>
      </w:r>
      <w:r>
        <w:rPr>
          <w:rFonts w:eastAsia="Malgun Gothic"/>
          <w:color w:val="000000" w:themeColor="text1"/>
          <w:lang w:eastAsia="ko-KR"/>
        </w:rPr>
        <w:t xml:space="preserve"> in Figure 1</w:t>
      </w:r>
      <w:r w:rsidR="001C47C8">
        <w:rPr>
          <w:rFonts w:eastAsia="Malgun Gothic"/>
          <w:color w:val="000000" w:themeColor="text1"/>
          <w:lang w:eastAsia="ko-KR"/>
        </w:rPr>
        <w:t>.</w:t>
      </w:r>
    </w:p>
    <w:p w14:paraId="26F703CB" w14:textId="5B48B155" w:rsidR="00992889" w:rsidRDefault="00992889" w:rsidP="001C30E6">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0BA11A48" wp14:editId="68CF1759">
                <wp:extent cx="6120765" cy="3810000"/>
                <wp:effectExtent l="0" t="0" r="13335"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810000"/>
                        </a:xfrm>
                        <a:prstGeom prst="rect">
                          <a:avLst/>
                        </a:prstGeom>
                        <a:solidFill>
                          <a:schemeClr val="bg1">
                            <a:lumMod val="85000"/>
                          </a:schemeClr>
                        </a:solidFill>
                        <a:ln w="9525">
                          <a:solidFill>
                            <a:srgbClr val="000000"/>
                          </a:solidFill>
                          <a:miter lim="800000"/>
                          <a:headEnd/>
                          <a:tailEnd/>
                        </a:ln>
                      </wps:spPr>
                      <wps:txbx>
                        <w:txbxContent>
                          <w:p w14:paraId="6AFE2B20" w14:textId="40F2909E"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SIB1 (DL-BCCH-SCH)</w:t>
                            </w:r>
                          </w:p>
                          <w:p w14:paraId="34A2E3D4" w14:textId="14F39BCA"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6969913C" w14:textId="2AADDCD9"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proofErr w:type="spellStart"/>
                            <w:r w:rsidRPr="00D87F92">
                              <w:rPr>
                                <w:rFonts w:eastAsia="Malgun Gothic" w:cs="Arial"/>
                                <w:sz w:val="18"/>
                                <w:szCs w:val="18"/>
                                <w:lang w:eastAsia="ko-KR"/>
                              </w:rPr>
                              <w:t>servingCellConfigCommon</w:t>
                            </w:r>
                            <w:proofErr w:type="spellEnd"/>
                          </w:p>
                          <w:p w14:paraId="46BECD0D" w14:textId="6454F7A8"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4D971B23" w14:textId="508F0394"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uplinkConfigCommon</w:t>
                            </w:r>
                            <w:proofErr w:type="spellEnd"/>
                          </w:p>
                          <w:p w14:paraId="0F84BDE8" w14:textId="3DFD3FBF"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6FCC0F09" w14:textId="43DD5D65"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initialUplinkBWP</w:t>
                            </w:r>
                            <w:proofErr w:type="spellEnd"/>
                          </w:p>
                          <w:p w14:paraId="3C76DA3F" w14:textId="744DF12C"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62381106" w14:textId="400DE30C"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b/>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b/>
                                <w:sz w:val="18"/>
                                <w:szCs w:val="18"/>
                                <w:lang w:eastAsia="ko-KR"/>
                              </w:rPr>
                              <w:t>rach</w:t>
                            </w:r>
                            <w:proofErr w:type="spellEnd"/>
                            <w:r w:rsidRPr="00D87F92">
                              <w:rPr>
                                <w:rFonts w:eastAsia="Malgun Gothic" w:cs="Arial"/>
                                <w:b/>
                                <w:sz w:val="18"/>
                                <w:szCs w:val="18"/>
                                <w:lang w:eastAsia="ko-KR"/>
                              </w:rPr>
                              <w:t>-ConfigCommon</w:t>
                            </w:r>
                          </w:p>
                          <w:p w14:paraId="1BF20FA3"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SetupRelease</w:t>
                            </w:r>
                            <w:proofErr w:type="spellEnd"/>
                            <w:r w:rsidRPr="00D87F92">
                              <w:rPr>
                                <w:rFonts w:eastAsia="Malgun Gothic" w:cs="Arial"/>
                                <w:sz w:val="18"/>
                                <w:szCs w:val="18"/>
                                <w:lang w:eastAsia="ko-KR"/>
                              </w:rPr>
                              <w:t xml:space="preserve"> : setup</w:t>
                            </w:r>
                          </w:p>
                          <w:p w14:paraId="304EAEBE"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Setup</w:t>
                            </w:r>
                          </w:p>
                          <w:p w14:paraId="55927049"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rach-ConfigGeneric</w:t>
                            </w:r>
                            <w:proofErr w:type="spellEnd"/>
                          </w:p>
                          <w:p w14:paraId="6DEA8260"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prach-ConfigurationIndex : 17</w:t>
                            </w:r>
                          </w:p>
                          <w:p w14:paraId="58987F41"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msg1-FDM : one</w:t>
                            </w:r>
                          </w:p>
                          <w:p w14:paraId="6D56CD7B"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msg1-FrequencyStart : 1</w:t>
                            </w:r>
                          </w:p>
                          <w:p w14:paraId="3615E4F7"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zeroCorrelationZoneConfig</w:t>
                            </w:r>
                            <w:proofErr w:type="spellEnd"/>
                            <w:r w:rsidRPr="00D87F92">
                              <w:rPr>
                                <w:rFonts w:eastAsia="Malgun Gothic" w:cs="Arial"/>
                                <w:sz w:val="18"/>
                                <w:szCs w:val="18"/>
                                <w:lang w:eastAsia="ko-KR"/>
                              </w:rPr>
                              <w:t xml:space="preserve"> : 12</w:t>
                            </w:r>
                          </w:p>
                          <w:p w14:paraId="00FDA62F"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preambleReceivedTargetPower : -106</w:t>
                            </w:r>
                          </w:p>
                          <w:p w14:paraId="1DDD135F"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preambleTransMax</w:t>
                            </w:r>
                            <w:proofErr w:type="spellEnd"/>
                            <w:r w:rsidRPr="00D87F92">
                              <w:rPr>
                                <w:rFonts w:eastAsia="Malgun Gothic" w:cs="Arial"/>
                                <w:sz w:val="18"/>
                                <w:szCs w:val="18"/>
                                <w:lang w:eastAsia="ko-KR"/>
                              </w:rPr>
                              <w:t xml:space="preserve"> : n10</w:t>
                            </w:r>
                          </w:p>
                          <w:p w14:paraId="453CE321"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powerRampingStep : dB4</w:t>
                            </w:r>
                          </w:p>
                          <w:p w14:paraId="4BE23022"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ra-ResponseWindow : sl10</w:t>
                            </w:r>
                          </w:p>
                          <w:p w14:paraId="3F5D60EB"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totalNumberOfRA</w:t>
                            </w:r>
                            <w:proofErr w:type="spellEnd"/>
                            <w:r w:rsidRPr="00D87F92">
                              <w:rPr>
                                <w:rFonts w:eastAsia="Malgun Gothic" w:cs="Arial"/>
                                <w:sz w:val="18"/>
                                <w:szCs w:val="18"/>
                                <w:lang w:eastAsia="ko-KR"/>
                              </w:rPr>
                              <w:t>-Preambles : 16</w:t>
                            </w:r>
                          </w:p>
                          <w:p w14:paraId="7C5BE5AB"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p>
                          <w:p w14:paraId="6C86CA34"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r w:rsidRPr="00D87F92">
                              <w:rPr>
                                <w:rFonts w:eastAsia="Malgun Gothic" w:cs="Arial"/>
                                <w:sz w:val="18"/>
                                <w:szCs w:val="18"/>
                                <w:lang w:eastAsia="ko-KR"/>
                              </w:rPr>
                              <w:t xml:space="preserve"> : one</w:t>
                            </w:r>
                          </w:p>
                          <w:p w14:paraId="0A081B1D"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one : n16</w:t>
                            </w:r>
                          </w:p>
                          <w:p w14:paraId="7404E280"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w:t>
                            </w:r>
                            <w:proofErr w:type="spellStart"/>
                            <w:r w:rsidRPr="00D87F92">
                              <w:rPr>
                                <w:rFonts w:eastAsia="Malgun Gothic" w:cs="Arial"/>
                                <w:sz w:val="18"/>
                                <w:szCs w:val="18"/>
                                <w:lang w:eastAsia="ko-KR"/>
                              </w:rPr>
                              <w:t>ContentionResolutionTimer</w:t>
                            </w:r>
                            <w:proofErr w:type="spellEnd"/>
                            <w:r w:rsidRPr="00D87F92">
                              <w:rPr>
                                <w:rFonts w:eastAsia="Malgun Gothic" w:cs="Arial"/>
                                <w:sz w:val="18"/>
                                <w:szCs w:val="18"/>
                                <w:lang w:eastAsia="ko-KR"/>
                              </w:rPr>
                              <w:t xml:space="preserve"> : sf16</w:t>
                            </w:r>
                          </w:p>
                          <w:p w14:paraId="7A7246D3"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prach-RootSequenceIndex</w:t>
                            </w:r>
                            <w:proofErr w:type="spellEnd"/>
                            <w:r w:rsidRPr="00D87F92">
                              <w:rPr>
                                <w:rFonts w:eastAsia="Malgun Gothic" w:cs="Arial"/>
                                <w:sz w:val="18"/>
                                <w:szCs w:val="18"/>
                                <w:lang w:eastAsia="ko-KR"/>
                              </w:rPr>
                              <w:t xml:space="preserve"> : l839</w:t>
                            </w:r>
                          </w:p>
                          <w:p w14:paraId="0D141673"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l839 : 20</w:t>
                            </w:r>
                          </w:p>
                          <w:p w14:paraId="3F183D35" w14:textId="186A460B" w:rsidR="00CD75C8" w:rsidRPr="00D87F92" w:rsidRDefault="00CD75C8" w:rsidP="001C47C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restrictedSetConfig</w:t>
                            </w:r>
                            <w:proofErr w:type="spellEnd"/>
                            <w:r w:rsidRPr="00D87F92">
                              <w:rPr>
                                <w:rFonts w:eastAsia="Malgun Gothic" w:cs="Arial"/>
                                <w:sz w:val="18"/>
                                <w:szCs w:val="18"/>
                                <w:lang w:eastAsia="ko-KR"/>
                              </w:rPr>
                              <w:t xml:space="preserve"> : </w:t>
                            </w:r>
                            <w:proofErr w:type="spellStart"/>
                            <w:r w:rsidRPr="00D87F92">
                              <w:rPr>
                                <w:rFonts w:eastAsia="Malgun Gothic" w:cs="Arial"/>
                                <w:sz w:val="18"/>
                                <w:szCs w:val="18"/>
                                <w:lang w:eastAsia="ko-KR"/>
                              </w:rPr>
                              <w:t>unrestrictedSet</w:t>
                            </w:r>
                            <w:proofErr w:type="spellEnd"/>
                          </w:p>
                        </w:txbxContent>
                      </wps:txbx>
                      <wps:bodyPr rot="0" vert="horz" wrap="square" lIns="91440" tIns="45720" rIns="91440" bIns="45720" anchor="t" anchorCtr="0">
                        <a:noAutofit/>
                      </wps:bodyPr>
                    </wps:wsp>
                  </a:graphicData>
                </a:graphic>
              </wp:inline>
            </w:drawing>
          </mc:Choice>
          <mc:Fallback>
            <w:pict>
              <v:shape w14:anchorId="0BA11A48" id="_x0000_s1031" type="#_x0000_t202" style="width:481.95pt;height:30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" fillcolor="#d8d8d8 [2732]">
                <v:textbox>
                  <w:txbxContent>
                    <w:p w14:paraId="6AFE2B20" w14:textId="40F2909E"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SIB1 (DL-BCCH-SCH)</w:t>
                      </w:r>
                    </w:p>
                    <w:p w14:paraId="34A2E3D4" w14:textId="14F39BCA"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6969913C" w14:textId="2AADDCD9"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proofErr w:type="spellStart"/>
                      <w:r w:rsidRPr="00D87F92">
                        <w:rPr>
                          <w:rFonts w:eastAsia="Malgun Gothic" w:cs="Arial"/>
                          <w:sz w:val="18"/>
                          <w:szCs w:val="18"/>
                          <w:lang w:eastAsia="ko-KR"/>
                        </w:rPr>
                        <w:t>servingCellConfigCommon</w:t>
                      </w:r>
                      <w:proofErr w:type="spellEnd"/>
                    </w:p>
                    <w:p w14:paraId="46BECD0D" w14:textId="6454F7A8"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4D971B23" w14:textId="508F0394"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uplinkConfigCommon</w:t>
                      </w:r>
                      <w:proofErr w:type="spellEnd"/>
                    </w:p>
                    <w:p w14:paraId="0F84BDE8" w14:textId="3DFD3FBF"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6FCC0F09" w14:textId="43DD5D65"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initialUplinkBWP</w:t>
                      </w:r>
                      <w:proofErr w:type="spellEnd"/>
                    </w:p>
                    <w:p w14:paraId="3C76DA3F" w14:textId="744DF12C"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62381106" w14:textId="400DE30C"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b/>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b/>
                          <w:sz w:val="18"/>
                          <w:szCs w:val="18"/>
                          <w:lang w:eastAsia="ko-KR"/>
                        </w:rPr>
                        <w:t>rach</w:t>
                      </w:r>
                      <w:proofErr w:type="spellEnd"/>
                      <w:r w:rsidRPr="00D87F92">
                        <w:rPr>
                          <w:rFonts w:eastAsia="Malgun Gothic" w:cs="Arial"/>
                          <w:b/>
                          <w:sz w:val="18"/>
                          <w:szCs w:val="18"/>
                          <w:lang w:eastAsia="ko-KR"/>
                        </w:rPr>
                        <w:t>-ConfigCommon</w:t>
                      </w:r>
                    </w:p>
                    <w:p w14:paraId="1BF20FA3"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SetupRelease</w:t>
                      </w:r>
                      <w:proofErr w:type="spellEnd"/>
                      <w:r w:rsidRPr="00D87F92">
                        <w:rPr>
                          <w:rFonts w:eastAsia="Malgun Gothic" w:cs="Arial"/>
                          <w:sz w:val="18"/>
                          <w:szCs w:val="18"/>
                          <w:lang w:eastAsia="ko-KR"/>
                        </w:rPr>
                        <w:t xml:space="preserve"> : setup</w:t>
                      </w:r>
                    </w:p>
                    <w:p w14:paraId="304EAEBE"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Setup</w:t>
                      </w:r>
                    </w:p>
                    <w:p w14:paraId="55927049"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rach-ConfigGeneric</w:t>
                      </w:r>
                      <w:proofErr w:type="spellEnd"/>
                    </w:p>
                    <w:p w14:paraId="6DEA8260"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prach-ConfigurationIndex : 17</w:t>
                      </w:r>
                    </w:p>
                    <w:p w14:paraId="58987F41"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msg1-FDM : one</w:t>
                      </w:r>
                    </w:p>
                    <w:p w14:paraId="6D56CD7B"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msg1-FrequencyStart : 1</w:t>
                      </w:r>
                    </w:p>
                    <w:p w14:paraId="3615E4F7"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zeroCorrelationZoneConfig</w:t>
                      </w:r>
                      <w:proofErr w:type="spellEnd"/>
                      <w:r w:rsidRPr="00D87F92">
                        <w:rPr>
                          <w:rFonts w:eastAsia="Malgun Gothic" w:cs="Arial"/>
                          <w:sz w:val="18"/>
                          <w:szCs w:val="18"/>
                          <w:lang w:eastAsia="ko-KR"/>
                        </w:rPr>
                        <w:t xml:space="preserve"> : 12</w:t>
                      </w:r>
                    </w:p>
                    <w:p w14:paraId="00FDA62F"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preambleReceivedTargetPower : -106</w:t>
                      </w:r>
                    </w:p>
                    <w:p w14:paraId="1DDD135F"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preambleTransMax</w:t>
                      </w:r>
                      <w:proofErr w:type="spellEnd"/>
                      <w:r w:rsidRPr="00D87F92">
                        <w:rPr>
                          <w:rFonts w:eastAsia="Malgun Gothic" w:cs="Arial"/>
                          <w:sz w:val="18"/>
                          <w:szCs w:val="18"/>
                          <w:lang w:eastAsia="ko-KR"/>
                        </w:rPr>
                        <w:t xml:space="preserve"> : n10</w:t>
                      </w:r>
                    </w:p>
                    <w:p w14:paraId="453CE321"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powerRampingStep : dB4</w:t>
                      </w:r>
                    </w:p>
                    <w:p w14:paraId="4BE23022"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ra-ResponseWindow : sl10</w:t>
                      </w:r>
                    </w:p>
                    <w:p w14:paraId="3F5D60EB"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totalNumberOfRA</w:t>
                      </w:r>
                      <w:proofErr w:type="spellEnd"/>
                      <w:r w:rsidRPr="00D87F92">
                        <w:rPr>
                          <w:rFonts w:eastAsia="Malgun Gothic" w:cs="Arial"/>
                          <w:sz w:val="18"/>
                          <w:szCs w:val="18"/>
                          <w:lang w:eastAsia="ko-KR"/>
                        </w:rPr>
                        <w:t>-Preambles : 16</w:t>
                      </w:r>
                    </w:p>
                    <w:p w14:paraId="7C5BE5AB"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p>
                    <w:p w14:paraId="6C86CA34"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r w:rsidRPr="00D87F92">
                        <w:rPr>
                          <w:rFonts w:eastAsia="Malgun Gothic" w:cs="Arial"/>
                          <w:sz w:val="18"/>
                          <w:szCs w:val="18"/>
                          <w:lang w:eastAsia="ko-KR"/>
                        </w:rPr>
                        <w:t xml:space="preserve"> : one</w:t>
                      </w:r>
                    </w:p>
                    <w:p w14:paraId="0A081B1D"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one : n16</w:t>
                      </w:r>
                    </w:p>
                    <w:p w14:paraId="7404E280"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w:t>
                      </w:r>
                      <w:proofErr w:type="spellStart"/>
                      <w:r w:rsidRPr="00D87F92">
                        <w:rPr>
                          <w:rFonts w:eastAsia="Malgun Gothic" w:cs="Arial"/>
                          <w:sz w:val="18"/>
                          <w:szCs w:val="18"/>
                          <w:lang w:eastAsia="ko-KR"/>
                        </w:rPr>
                        <w:t>ContentionResolutionTimer</w:t>
                      </w:r>
                      <w:proofErr w:type="spellEnd"/>
                      <w:r w:rsidRPr="00D87F92">
                        <w:rPr>
                          <w:rFonts w:eastAsia="Malgun Gothic" w:cs="Arial"/>
                          <w:sz w:val="18"/>
                          <w:szCs w:val="18"/>
                          <w:lang w:eastAsia="ko-KR"/>
                        </w:rPr>
                        <w:t xml:space="preserve"> : sf16</w:t>
                      </w:r>
                    </w:p>
                    <w:p w14:paraId="7A7246D3"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prach-RootSequenceIndex</w:t>
                      </w:r>
                      <w:proofErr w:type="spellEnd"/>
                      <w:r w:rsidRPr="00D87F92">
                        <w:rPr>
                          <w:rFonts w:eastAsia="Malgun Gothic" w:cs="Arial"/>
                          <w:sz w:val="18"/>
                          <w:szCs w:val="18"/>
                          <w:lang w:eastAsia="ko-KR"/>
                        </w:rPr>
                        <w:t xml:space="preserve"> : l839</w:t>
                      </w:r>
                    </w:p>
                    <w:p w14:paraId="0D141673" w14:textId="77777777" w:rsidR="00CD75C8" w:rsidRPr="00D87F92" w:rsidRDefault="00CD75C8" w:rsidP="009928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l839 : 20</w:t>
                      </w:r>
                    </w:p>
                    <w:p w14:paraId="3F183D35" w14:textId="186A460B" w:rsidR="00CD75C8" w:rsidRPr="00D87F92" w:rsidRDefault="00CD75C8" w:rsidP="001C47C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restrictedSetConfig</w:t>
                      </w:r>
                      <w:proofErr w:type="spellEnd"/>
                      <w:r w:rsidRPr="00D87F92">
                        <w:rPr>
                          <w:rFonts w:eastAsia="Malgun Gothic" w:cs="Arial"/>
                          <w:sz w:val="18"/>
                          <w:szCs w:val="18"/>
                          <w:lang w:eastAsia="ko-KR"/>
                        </w:rPr>
                        <w:t xml:space="preserve"> : </w:t>
                      </w:r>
                      <w:proofErr w:type="spellStart"/>
                      <w:r w:rsidRPr="00D87F92">
                        <w:rPr>
                          <w:rFonts w:eastAsia="Malgun Gothic" w:cs="Arial"/>
                          <w:sz w:val="18"/>
                          <w:szCs w:val="18"/>
                          <w:lang w:eastAsia="ko-KR"/>
                        </w:rPr>
                        <w:t>unrestrictedSet</w:t>
                      </w:r>
                      <w:proofErr w:type="spellEnd"/>
                    </w:p>
                  </w:txbxContent>
                </v:textbox>
                <w10:anchorlock/>
              </v:shape>
            </w:pict>
          </mc:Fallback>
        </mc:AlternateContent>
      </w:r>
    </w:p>
    <w:p w14:paraId="21945A39" w14:textId="2C8638C3" w:rsidR="006F0C13" w:rsidRDefault="006F0C13" w:rsidP="006F0C13">
      <w:pPr>
        <w:pStyle w:val="Caption"/>
        <w:jc w:val="center"/>
        <w:rPr>
          <w:b w:val="0"/>
          <w:bCs/>
          <w:color w:val="000000" w:themeColor="text1"/>
        </w:rPr>
      </w:pPr>
      <w:r>
        <w:rPr>
          <w:color w:val="000000" w:themeColor="text1"/>
        </w:rPr>
        <w:t>Figure 1:</w:t>
      </w:r>
      <w:r>
        <w:rPr>
          <w:b w:val="0"/>
          <w:bCs/>
          <w:color w:val="000000" w:themeColor="text1"/>
        </w:rPr>
        <w:t xml:space="preserve"> Example RACH configuration in SIB1</w:t>
      </w:r>
    </w:p>
    <w:p w14:paraId="20CD1846" w14:textId="3115EE79" w:rsidR="00A702E1" w:rsidRDefault="001C47C8" w:rsidP="001C47C8">
      <w:pPr>
        <w:spacing w:before="120" w:after="120"/>
        <w:jc w:val="both"/>
        <w:rPr>
          <w:lang w:val="en-GB" w:eastAsia="zh-CN"/>
        </w:rPr>
      </w:pPr>
      <w:r>
        <w:rPr>
          <w:rFonts w:eastAsia="Malgun Gothic"/>
          <w:color w:val="000000" w:themeColor="text1"/>
          <w:lang w:eastAsia="ko-KR"/>
        </w:rPr>
        <w:lastRenderedPageBreak/>
        <w:t xml:space="preserve">It is clear that from </w:t>
      </w:r>
      <w:r>
        <w:rPr>
          <w:lang w:val="en-GB" w:eastAsia="zh-CN"/>
        </w:rPr>
        <w:t>the RRC payload perspective, signal</w:t>
      </w:r>
      <w:r w:rsidR="00A702E1">
        <w:rPr>
          <w:lang w:val="en-GB" w:eastAsia="zh-CN"/>
        </w:rPr>
        <w:t>ling</w:t>
      </w:r>
      <w:r>
        <w:rPr>
          <w:lang w:val="en-GB" w:eastAsia="zh-CN"/>
        </w:rPr>
        <w:t xml:space="preserve"> an additional 8-bit PRACH configuration </w:t>
      </w:r>
      <w:r w:rsidR="00A702E1">
        <w:rPr>
          <w:lang w:val="en-GB" w:eastAsia="zh-CN"/>
        </w:rPr>
        <w:t xml:space="preserve">index as part of the common RACH configuration </w:t>
      </w:r>
      <w:r w:rsidR="009F64BC">
        <w:rPr>
          <w:lang w:val="en-GB" w:eastAsia="zh-CN"/>
        </w:rPr>
        <w:t xml:space="preserve">only </w:t>
      </w:r>
      <w:r w:rsidR="00A702E1">
        <w:rPr>
          <w:lang w:val="en-GB" w:eastAsia="zh-CN"/>
        </w:rPr>
        <w:t xml:space="preserve">results in </w:t>
      </w:r>
      <w:r>
        <w:rPr>
          <w:lang w:val="en-GB" w:eastAsia="zh-CN"/>
        </w:rPr>
        <w:t>very small</w:t>
      </w:r>
      <w:r w:rsidR="00A702E1">
        <w:rPr>
          <w:lang w:val="en-GB" w:eastAsia="zh-CN"/>
        </w:rPr>
        <w:t xml:space="preserve"> overhead</w:t>
      </w:r>
      <w:r>
        <w:rPr>
          <w:lang w:val="en-GB" w:eastAsia="zh-CN"/>
        </w:rPr>
        <w:t>.</w:t>
      </w:r>
    </w:p>
    <w:p w14:paraId="559DC822" w14:textId="7752372B" w:rsidR="00636DE6" w:rsidRDefault="00A702E1" w:rsidP="001C47C8">
      <w:pPr>
        <w:spacing w:before="120" w:after="120"/>
        <w:jc w:val="both"/>
        <w:rPr>
          <w:lang w:val="en-GB" w:eastAsia="zh-CN"/>
        </w:rPr>
      </w:pPr>
      <w:r>
        <w:rPr>
          <w:lang w:val="en-GB" w:eastAsia="zh-CN"/>
        </w:rPr>
        <w:t xml:space="preserve">When fully separate RACH configuration for SBFD-aware UEs in SBFD symbols and legacy UEs in the U slot is supported, </w:t>
      </w:r>
      <w:r w:rsidR="00F04CCF">
        <w:rPr>
          <w:lang w:val="en-GB" w:eastAsia="zh-CN"/>
        </w:rPr>
        <w:t xml:space="preserve">most </w:t>
      </w:r>
      <w:r>
        <w:rPr>
          <w:lang w:val="en-GB" w:eastAsia="zh-CN"/>
        </w:rPr>
        <w:t xml:space="preserve">overhead is incurred by the need to separately configure and signal the FDM’ed ROs, the PRACH power control parameters, </w:t>
      </w:r>
      <w:r w:rsidR="00E81923">
        <w:rPr>
          <w:lang w:val="en-GB" w:eastAsia="zh-CN"/>
        </w:rPr>
        <w:t>or</w:t>
      </w:r>
      <w:r>
        <w:rPr>
          <w:lang w:val="en-GB" w:eastAsia="zh-CN"/>
        </w:rPr>
        <w:t xml:space="preserve"> the SSB-to-RO mapping parameters for the association period.</w:t>
      </w:r>
    </w:p>
    <w:p w14:paraId="28BDD501" w14:textId="588C8B99" w:rsidR="00A702E1" w:rsidRDefault="00A27F46" w:rsidP="001C47C8">
      <w:pPr>
        <w:spacing w:before="120" w:after="120"/>
        <w:jc w:val="both"/>
        <w:rPr>
          <w:lang w:val="en-GB" w:eastAsia="zh-CN"/>
        </w:rPr>
      </w:pPr>
      <w:r>
        <w:rPr>
          <w:lang w:val="en-GB" w:eastAsia="zh-CN"/>
        </w:rPr>
        <w:t xml:space="preserve">In our view, it is unavoidable that fully separate parameterization of the RACH parameters </w:t>
      </w:r>
      <w:r w:rsidR="001A77F3">
        <w:rPr>
          <w:lang w:val="en-GB" w:eastAsia="zh-CN"/>
        </w:rPr>
        <w:t xml:space="preserve">for SBFD-aware UEs </w:t>
      </w:r>
      <w:r>
        <w:rPr>
          <w:lang w:val="en-GB" w:eastAsia="zh-CN"/>
        </w:rPr>
        <w:t>needs to be supported in Rel-19 SBFD.</w:t>
      </w:r>
    </w:p>
    <w:p w14:paraId="53182915" w14:textId="3C0DFF58" w:rsidR="00992889" w:rsidRDefault="00992889" w:rsidP="00992889">
      <w:pPr>
        <w:jc w:val="both"/>
        <w:rPr>
          <w:rFonts w:eastAsia="Malgun Gothic"/>
          <w:color w:val="000000" w:themeColor="text1"/>
          <w:lang w:eastAsia="ko-KR"/>
        </w:rPr>
      </w:pPr>
      <w:r>
        <w:rPr>
          <w:rFonts w:eastAsia="Malgun Gothic"/>
          <w:color w:val="000000" w:themeColor="text1"/>
          <w:lang w:eastAsia="ko-KR"/>
        </w:rPr>
        <w:t xml:space="preserve">In the Rel-18 </w:t>
      </w:r>
      <w:r w:rsidR="00A27F46">
        <w:rPr>
          <w:rFonts w:eastAsia="Malgun Gothic"/>
          <w:color w:val="000000" w:themeColor="text1"/>
          <w:lang w:eastAsia="ko-KR"/>
        </w:rPr>
        <w:t>Duplex enhancements</w:t>
      </w:r>
      <w:r>
        <w:rPr>
          <w:rFonts w:eastAsia="Malgun Gothic"/>
          <w:color w:val="000000" w:themeColor="text1"/>
          <w:lang w:eastAsia="ko-KR"/>
        </w:rPr>
        <w:t xml:space="preserve">, RAN1 studied three SBFD antenna configurations 1-3, i.e., </w:t>
      </w:r>
      <w:r>
        <w:rPr>
          <w:lang w:eastAsia="ja-JP"/>
        </w:rPr>
        <w:t>assuming the possibilities of a single split/shared SBFD panel type or multiple co-located SBFD panels as deployment options.</w:t>
      </w:r>
      <w:r>
        <w:rPr>
          <w:rFonts w:eastAsia="Malgun Gothic"/>
          <w:color w:val="000000" w:themeColor="text1"/>
          <w:lang w:eastAsia="ko-KR"/>
        </w:rPr>
        <w:t xml:space="preserve"> SBFD antenna configuration option 1 results in the SBFD symbol using half of AEs/TXRUs compared to non-SBFD symbols. SBFD antenna configuration option 2 results in the SBFD symbol using the same number of AEs/TXRUs compared to non-SBFD symbols.</w:t>
      </w:r>
    </w:p>
    <w:p w14:paraId="46E1DD9C" w14:textId="77777777" w:rsidR="00A27F46" w:rsidRDefault="00992889" w:rsidP="00992889">
      <w:pPr>
        <w:jc w:val="both"/>
        <w:rPr>
          <w:rFonts w:eastAsia="Malgun Gothic"/>
          <w:color w:val="000000" w:themeColor="text1"/>
          <w:lang w:eastAsia="ko-KR"/>
        </w:rPr>
      </w:pPr>
      <w:r>
        <w:rPr>
          <w:rFonts w:eastAsia="Malgun Gothic"/>
          <w:color w:val="000000" w:themeColor="text1"/>
          <w:lang w:eastAsia="ko-KR"/>
        </w:rPr>
        <w:t xml:space="preserve">For the UL-DL frame formats, Rel-19 specifications should support DL channel/signal reception in two types of symbols, i.e., SBFD and non-SBFD symbols. Note that reception “across” different symbol types </w:t>
      </w:r>
      <w:proofErr w:type="gramStart"/>
      <w:r>
        <w:rPr>
          <w:rFonts w:eastAsia="Malgun Gothic"/>
          <w:color w:val="000000" w:themeColor="text1"/>
          <w:lang w:eastAsia="ko-KR"/>
        </w:rPr>
        <w:t>is</w:t>
      </w:r>
      <w:proofErr w:type="gramEnd"/>
      <w:r>
        <w:rPr>
          <w:rFonts w:eastAsia="Malgun Gothic"/>
          <w:color w:val="000000" w:themeColor="text1"/>
          <w:lang w:eastAsia="ko-KR"/>
        </w:rPr>
        <w:t xml:space="preserve"> not implied by that. Different frequency domain resource allocations including FDRA within 1 or using 2 SBFD DL subbands need to be supported. Depending on the SFBD antenna configuration option deployed on the gNB-side, different antenna/spatial configurations, different DL EPRE assumptions, different UL power control parameterization, and separate TCI/QCL handling are required. Similar considerations apply to the need for separate UL parameterization in the SBFD UL subband and UL slot, respectively.</w:t>
      </w:r>
    </w:p>
    <w:p w14:paraId="60ECE0F2" w14:textId="21DEA84B" w:rsidR="00992889" w:rsidRDefault="00992889" w:rsidP="00992889">
      <w:pPr>
        <w:jc w:val="both"/>
        <w:rPr>
          <w:rFonts w:eastAsia="Malgun Gothic"/>
          <w:color w:val="000000" w:themeColor="text1"/>
          <w:lang w:eastAsia="ko-KR"/>
        </w:rPr>
      </w:pPr>
      <w:r>
        <w:rPr>
          <w:rFonts w:eastAsia="Malgun Gothic"/>
          <w:color w:val="000000" w:themeColor="text1"/>
          <w:lang w:eastAsia="ko-KR"/>
        </w:rPr>
        <w:t>One consequence is the need to support/indicate separate RACH configurations to the UE for RACH Msg.1 transmission for split/shared type of SBFD antenna configurations. Shared RACH configurations, i.e., across UL subband and UL slot also need to be supported for co-located multi-panel type of SBFD antenna configurations.</w:t>
      </w:r>
    </w:p>
    <w:p w14:paraId="68241C4C" w14:textId="3624E780" w:rsidR="00A27F46" w:rsidRDefault="00D72307" w:rsidP="00D72307">
      <w:pPr>
        <w:spacing w:before="120" w:after="120"/>
        <w:jc w:val="both"/>
        <w:rPr>
          <w:rFonts w:eastAsia="Malgun Gothic"/>
          <w:color w:val="000000" w:themeColor="text1"/>
          <w:lang w:eastAsia="ko-KR"/>
        </w:rPr>
      </w:pPr>
      <w:r>
        <w:rPr>
          <w:rFonts w:eastAsia="Malgun Gothic"/>
          <w:color w:val="000000" w:themeColor="text1"/>
          <w:lang w:eastAsia="ko-KR"/>
        </w:rPr>
        <w:t>For Option 1 (single/shared</w:t>
      </w:r>
      <w:r w:rsidR="00200908">
        <w:rPr>
          <w:rFonts w:eastAsia="Malgun Gothic"/>
          <w:color w:val="000000" w:themeColor="text1"/>
          <w:lang w:eastAsia="ko-KR"/>
        </w:rPr>
        <w:t xml:space="preserve"> RACH configuration</w:t>
      </w:r>
      <w:r>
        <w:rPr>
          <w:rFonts w:eastAsia="Malgun Gothic"/>
          <w:color w:val="000000" w:themeColor="text1"/>
          <w:lang w:eastAsia="ko-KR"/>
        </w:rPr>
        <w:t xml:space="preserve">), the SBFD-aware UE and the legacy UEs </w:t>
      </w:r>
      <w:r w:rsidR="001A77F3">
        <w:rPr>
          <w:rFonts w:eastAsia="Malgun Gothic"/>
          <w:color w:val="000000" w:themeColor="text1"/>
          <w:lang w:eastAsia="ko-KR"/>
        </w:rPr>
        <w:t xml:space="preserve">are </w:t>
      </w:r>
      <w:r>
        <w:rPr>
          <w:rFonts w:eastAsia="Malgun Gothic"/>
          <w:color w:val="000000" w:themeColor="text1"/>
          <w:lang w:eastAsia="ko-KR"/>
        </w:rPr>
        <w:t>configured with the same PRACH configuration</w:t>
      </w:r>
      <w:r w:rsidR="00A27F46">
        <w:rPr>
          <w:rFonts w:eastAsia="Malgun Gothic"/>
          <w:color w:val="000000" w:themeColor="text1"/>
          <w:lang w:eastAsia="ko-KR"/>
        </w:rPr>
        <w:t>. The legacy UEs validates the RO based on the TDD UL-DL configuration. The SBFD-aware UEs can validate ROs in SBFD symbols</w:t>
      </w:r>
      <w:r w:rsidR="001A77F3">
        <w:rPr>
          <w:rFonts w:eastAsia="Malgun Gothic"/>
          <w:color w:val="000000" w:themeColor="text1"/>
          <w:lang w:eastAsia="ko-KR"/>
        </w:rPr>
        <w:t xml:space="preserve"> based on additional rules</w:t>
      </w:r>
      <w:r w:rsidR="00A27F46">
        <w:rPr>
          <w:rFonts w:eastAsia="Malgun Gothic"/>
          <w:color w:val="000000" w:themeColor="text1"/>
          <w:lang w:eastAsia="ko-KR"/>
        </w:rPr>
        <w:t xml:space="preserve">, i.e., </w:t>
      </w:r>
      <w:r w:rsidR="001A77F3">
        <w:rPr>
          <w:rFonts w:eastAsia="Malgun Gothic"/>
          <w:color w:val="000000" w:themeColor="text1"/>
          <w:lang w:eastAsia="ko-KR"/>
        </w:rPr>
        <w:t xml:space="preserve">at least </w:t>
      </w:r>
      <w:r w:rsidR="00A27F46">
        <w:rPr>
          <w:rFonts w:eastAsia="Malgun Gothic"/>
          <w:color w:val="000000" w:themeColor="text1"/>
          <w:lang w:eastAsia="ko-KR"/>
        </w:rPr>
        <w:t>with respect to ROs contained with the configured UL subband.</w:t>
      </w:r>
    </w:p>
    <w:p w14:paraId="102E89B9" w14:textId="6757787C" w:rsidR="00D72307" w:rsidRDefault="00A27F46" w:rsidP="00D72307">
      <w:pPr>
        <w:spacing w:before="120" w:after="120"/>
        <w:jc w:val="both"/>
        <w:rPr>
          <w:rFonts w:eastAsia="Malgun Gothic"/>
          <w:color w:val="000000" w:themeColor="text1"/>
          <w:lang w:eastAsia="ko-KR"/>
        </w:rPr>
      </w:pPr>
      <w:r>
        <w:rPr>
          <w:rFonts w:eastAsia="Malgun Gothic"/>
          <w:color w:val="000000" w:themeColor="text1"/>
          <w:lang w:eastAsia="ko-KR"/>
        </w:rPr>
        <w:t xml:space="preserve">Using Option 1, it is possible to apply the </w:t>
      </w:r>
      <w:r w:rsidR="00D72307">
        <w:rPr>
          <w:rFonts w:eastAsia="Malgun Gothic"/>
          <w:color w:val="000000" w:themeColor="text1"/>
          <w:lang w:eastAsia="ko-KR"/>
        </w:rPr>
        <w:t>same number of FDM’ed ROs</w:t>
      </w:r>
      <w:r>
        <w:rPr>
          <w:rFonts w:eastAsia="Malgun Gothic"/>
          <w:color w:val="000000" w:themeColor="text1"/>
          <w:lang w:eastAsia="ko-KR"/>
        </w:rPr>
        <w:t xml:space="preserve"> and to </w:t>
      </w:r>
      <w:r w:rsidR="001A77F3">
        <w:rPr>
          <w:rFonts w:eastAsia="Malgun Gothic"/>
          <w:color w:val="000000" w:themeColor="text1"/>
          <w:lang w:eastAsia="ko-KR"/>
        </w:rPr>
        <w:t xml:space="preserve">then use </w:t>
      </w:r>
      <w:r>
        <w:rPr>
          <w:rFonts w:eastAsia="Malgun Gothic"/>
          <w:color w:val="000000" w:themeColor="text1"/>
          <w:lang w:eastAsia="ko-KR"/>
        </w:rPr>
        <w:t>RO validation rules separately in the L1 specifications</w:t>
      </w:r>
      <w:r w:rsidR="00D72307">
        <w:rPr>
          <w:rFonts w:eastAsia="Malgun Gothic"/>
          <w:color w:val="000000" w:themeColor="text1"/>
          <w:lang w:eastAsia="ko-KR"/>
        </w:rPr>
        <w:t xml:space="preserve">. </w:t>
      </w:r>
      <w:r>
        <w:rPr>
          <w:rFonts w:eastAsia="Malgun Gothic"/>
          <w:color w:val="000000" w:themeColor="text1"/>
          <w:lang w:eastAsia="ko-KR"/>
        </w:rPr>
        <w:t xml:space="preserve">Separate </w:t>
      </w:r>
      <w:r>
        <w:rPr>
          <w:lang w:val="en-GB" w:eastAsia="zh-CN"/>
        </w:rPr>
        <w:t xml:space="preserve">PRACH power control parameters however still need to be signalled </w:t>
      </w:r>
      <w:r w:rsidR="001A77F3">
        <w:rPr>
          <w:lang w:val="en-GB" w:eastAsia="zh-CN"/>
        </w:rPr>
        <w:t xml:space="preserve">by RRC </w:t>
      </w:r>
      <w:r>
        <w:rPr>
          <w:lang w:val="en-GB" w:eastAsia="zh-CN"/>
        </w:rPr>
        <w:t xml:space="preserve">to the SBFD-aware UE and the legacy UE. Configuration of PRACH root index and SSB-to-RO mapping parameters can in principle </w:t>
      </w:r>
      <w:r w:rsidR="001A77F3">
        <w:rPr>
          <w:lang w:val="en-GB" w:eastAsia="zh-CN"/>
        </w:rPr>
        <w:t xml:space="preserve">remain the </w:t>
      </w:r>
      <w:r>
        <w:rPr>
          <w:lang w:val="en-GB" w:eastAsia="zh-CN"/>
        </w:rPr>
        <w:t xml:space="preserve">same but would then restrict any flexibility of using random access in SBFD symbols </w:t>
      </w:r>
      <w:r w:rsidR="001A77F3">
        <w:rPr>
          <w:lang w:val="en-GB" w:eastAsia="zh-CN"/>
        </w:rPr>
        <w:t xml:space="preserve">with </w:t>
      </w:r>
      <w:r>
        <w:rPr>
          <w:lang w:val="en-GB" w:eastAsia="zh-CN"/>
        </w:rPr>
        <w:t xml:space="preserve">different PRACH preamble formats or </w:t>
      </w:r>
      <w:r w:rsidR="001A77F3">
        <w:rPr>
          <w:lang w:val="en-GB" w:eastAsia="zh-CN"/>
        </w:rPr>
        <w:t xml:space="preserve">with </w:t>
      </w:r>
      <w:r>
        <w:rPr>
          <w:lang w:val="en-GB" w:eastAsia="zh-CN"/>
        </w:rPr>
        <w:t>different SSB-to-RO mappings</w:t>
      </w:r>
      <w:r w:rsidR="001A77F3">
        <w:rPr>
          <w:lang w:val="en-GB" w:eastAsia="zh-CN"/>
        </w:rPr>
        <w:t xml:space="preserve"> for the SBFD-aware UEs</w:t>
      </w:r>
      <w:r>
        <w:rPr>
          <w:lang w:val="en-GB" w:eastAsia="zh-CN"/>
        </w:rPr>
        <w:t xml:space="preserve">. </w:t>
      </w:r>
      <w:r w:rsidR="001A77F3">
        <w:rPr>
          <w:lang w:val="en-GB" w:eastAsia="zh-CN"/>
        </w:rPr>
        <w:t>The overall s</w:t>
      </w:r>
      <w:r>
        <w:rPr>
          <w:lang w:val="en-GB" w:eastAsia="zh-CN"/>
        </w:rPr>
        <w:t xml:space="preserve">ignalling overhead from the RRC perspective is only slightly reduced, </w:t>
      </w:r>
      <w:r w:rsidR="001A77F3">
        <w:rPr>
          <w:lang w:val="en-GB" w:eastAsia="zh-CN"/>
        </w:rPr>
        <w:t xml:space="preserve">higher </w:t>
      </w:r>
      <w:r>
        <w:rPr>
          <w:lang w:val="en-GB" w:eastAsia="zh-CN"/>
        </w:rPr>
        <w:t xml:space="preserve">L1 specification impact results due to RO validation, and separate PRACH preambles or </w:t>
      </w:r>
      <w:r w:rsidR="00200908">
        <w:rPr>
          <w:lang w:val="en-GB" w:eastAsia="zh-CN"/>
        </w:rPr>
        <w:t xml:space="preserve">SSB-to-RO mapping rules cannot be used </w:t>
      </w:r>
      <w:r w:rsidR="001A77F3">
        <w:rPr>
          <w:lang w:val="en-GB" w:eastAsia="zh-CN"/>
        </w:rPr>
        <w:t xml:space="preserve">for </w:t>
      </w:r>
      <w:r w:rsidR="00200908">
        <w:rPr>
          <w:lang w:val="en-GB" w:eastAsia="zh-CN"/>
        </w:rPr>
        <w:t>SBFD symbols and UL symbols, respectively.</w:t>
      </w:r>
    </w:p>
    <w:p w14:paraId="5783ACF8" w14:textId="0B4A6A0C" w:rsidR="001C30E6" w:rsidRDefault="001C30E6" w:rsidP="001C30E6">
      <w:pPr>
        <w:spacing w:before="120" w:after="120"/>
        <w:jc w:val="both"/>
        <w:rPr>
          <w:rFonts w:eastAsia="Malgun Gothic"/>
          <w:color w:val="000000" w:themeColor="text1"/>
          <w:lang w:eastAsia="ko-KR"/>
        </w:rPr>
      </w:pPr>
      <w:r>
        <w:rPr>
          <w:rFonts w:eastAsia="Malgun Gothic"/>
          <w:color w:val="000000" w:themeColor="text1"/>
          <w:lang w:eastAsia="ko-KR"/>
        </w:rPr>
        <w:t xml:space="preserve">For </w:t>
      </w:r>
      <w:r w:rsidR="00200908">
        <w:rPr>
          <w:rFonts w:eastAsia="Malgun Gothic"/>
          <w:color w:val="000000" w:themeColor="text1"/>
          <w:lang w:eastAsia="ko-KR"/>
        </w:rPr>
        <w:t>Option 2 (separate RACH configurations)</w:t>
      </w:r>
      <w:r>
        <w:rPr>
          <w:rFonts w:eastAsia="Malgun Gothic"/>
          <w:color w:val="000000" w:themeColor="text1"/>
          <w:lang w:eastAsia="ko-KR"/>
        </w:rPr>
        <w:t xml:space="preserve">, the SBFD-aware UE and the legacy UEs </w:t>
      </w:r>
      <w:r w:rsidR="001A77F3">
        <w:rPr>
          <w:rFonts w:eastAsia="Malgun Gothic"/>
          <w:color w:val="000000" w:themeColor="text1"/>
          <w:lang w:eastAsia="ko-KR"/>
        </w:rPr>
        <w:t xml:space="preserve">are </w:t>
      </w:r>
      <w:r>
        <w:rPr>
          <w:rFonts w:eastAsia="Malgun Gothic"/>
          <w:color w:val="000000" w:themeColor="text1"/>
          <w:lang w:eastAsia="ko-KR"/>
        </w:rPr>
        <w:t>configured with separate PRACH configuration</w:t>
      </w:r>
      <w:r w:rsidR="00200908">
        <w:rPr>
          <w:rFonts w:eastAsia="Malgun Gothic"/>
          <w:color w:val="000000" w:themeColor="text1"/>
          <w:lang w:eastAsia="ko-KR"/>
        </w:rPr>
        <w:t>s,</w:t>
      </w:r>
      <w:r>
        <w:rPr>
          <w:rFonts w:eastAsia="Malgun Gothic"/>
          <w:color w:val="000000" w:themeColor="text1"/>
          <w:lang w:eastAsia="ko-KR"/>
        </w:rPr>
        <w:t xml:space="preserve"> possibly different number or starting position of FDM’ed ROs</w:t>
      </w:r>
      <w:r w:rsidR="001A77F3">
        <w:rPr>
          <w:rFonts w:eastAsia="Malgun Gothic"/>
          <w:color w:val="000000" w:themeColor="text1"/>
          <w:lang w:eastAsia="ko-KR"/>
        </w:rPr>
        <w:t xml:space="preserve"> in SBFD slots and UL slots</w:t>
      </w:r>
      <w:r w:rsidR="00200908">
        <w:rPr>
          <w:rFonts w:eastAsia="Malgun Gothic"/>
          <w:color w:val="000000" w:themeColor="text1"/>
          <w:lang w:eastAsia="ko-KR"/>
        </w:rPr>
        <w:t xml:space="preserve">, </w:t>
      </w:r>
      <w:r w:rsidR="00200908">
        <w:rPr>
          <w:lang w:val="en-GB" w:eastAsia="zh-CN"/>
        </w:rPr>
        <w:t>separate PRACH power control parameters, separate PRACH preamble configuration, and possibly separate SSB-to-RO mapping parameters</w:t>
      </w:r>
      <w:r>
        <w:rPr>
          <w:rFonts w:eastAsia="Malgun Gothic"/>
          <w:color w:val="000000" w:themeColor="text1"/>
          <w:lang w:eastAsia="ko-KR"/>
        </w:rPr>
        <w:t>.</w:t>
      </w:r>
    </w:p>
    <w:p w14:paraId="322F6426" w14:textId="6DD8EEBF" w:rsidR="00200908" w:rsidRDefault="00200908" w:rsidP="00200908">
      <w:pPr>
        <w:jc w:val="both"/>
        <w:rPr>
          <w:rFonts w:eastAsia="Malgun Gothic"/>
          <w:color w:val="000000" w:themeColor="text1"/>
          <w:lang w:eastAsia="ko-KR"/>
        </w:rPr>
      </w:pPr>
      <w:r>
        <w:rPr>
          <w:rFonts w:eastAsia="Malgun Gothic"/>
          <w:color w:val="000000" w:themeColor="text1"/>
          <w:lang w:eastAsia="ko-KR"/>
        </w:rPr>
        <w:t>Using Option 2, when separate RACH configurations are indicated to the legacy and the SBFD-aware UEs, legacy UEs still validate the ROs of the legacy RACH configuration based on the TDD UL-DL configuration. SBFD-aware UEs validate ROs in SBFD symbols based on the new/additional RACH configuration, i.e., ROs contained with the configured UL subband.</w:t>
      </w:r>
    </w:p>
    <w:p w14:paraId="342608E1" w14:textId="72A91A4A" w:rsidR="00200908" w:rsidRDefault="00200908" w:rsidP="001C30E6">
      <w:pPr>
        <w:spacing w:before="120" w:after="120"/>
        <w:jc w:val="both"/>
        <w:rPr>
          <w:rFonts w:eastAsia="Malgun Gothic"/>
          <w:color w:val="000000" w:themeColor="text1"/>
          <w:lang w:eastAsia="ko-KR"/>
        </w:rPr>
      </w:pPr>
      <w:r>
        <w:rPr>
          <w:rFonts w:eastAsia="Malgun Gothic"/>
          <w:color w:val="000000" w:themeColor="text1"/>
          <w:lang w:eastAsia="ko-KR"/>
        </w:rPr>
        <w:t xml:space="preserve">The signaling/payload overhead (from the RRC perspective) associated with Option 2 is only somewhat larger than with Option 1. This is because separate parameterization and therefore separate RRC signaling is required </w:t>
      </w:r>
      <w:r w:rsidR="001A77F3">
        <w:rPr>
          <w:rFonts w:eastAsia="Malgun Gothic"/>
          <w:color w:val="000000" w:themeColor="text1"/>
          <w:lang w:eastAsia="ko-KR"/>
        </w:rPr>
        <w:t xml:space="preserve">with </w:t>
      </w:r>
      <w:r>
        <w:rPr>
          <w:rFonts w:eastAsia="Malgun Gothic"/>
          <w:color w:val="000000" w:themeColor="text1"/>
          <w:lang w:eastAsia="ko-KR"/>
        </w:rPr>
        <w:t xml:space="preserve">both Options 1 or 2 </w:t>
      </w:r>
      <w:r w:rsidR="001A77F3">
        <w:rPr>
          <w:rFonts w:eastAsia="Malgun Gothic"/>
          <w:color w:val="000000" w:themeColor="text1"/>
          <w:lang w:eastAsia="ko-KR"/>
        </w:rPr>
        <w:t xml:space="preserve">at least </w:t>
      </w:r>
      <w:r>
        <w:rPr>
          <w:rFonts w:eastAsia="Malgun Gothic"/>
          <w:color w:val="000000" w:themeColor="text1"/>
          <w:lang w:eastAsia="ko-KR"/>
        </w:rPr>
        <w:t>for UL power control parameters and PRACH preamble configuration. Option 2 results in simpler L1 specification behavior. Any Rel-19 behavior for the SBFD-aware UE can simply be specified with respect to the new/additional Rel-19 RACH configuration.</w:t>
      </w:r>
    </w:p>
    <w:p w14:paraId="2731FB91" w14:textId="6B24E20B" w:rsidR="00A27F46" w:rsidRPr="00B44ECA" w:rsidRDefault="00B44ECA" w:rsidP="001C30E6">
      <w:pPr>
        <w:spacing w:before="120" w:after="120"/>
        <w:jc w:val="both"/>
        <w:rPr>
          <w:rFonts w:eastAsia="Malgun Gothic"/>
          <w:color w:val="000000" w:themeColor="text1"/>
          <w:lang w:eastAsia="ko-KR"/>
        </w:rPr>
      </w:pPr>
      <w:r>
        <w:rPr>
          <w:rFonts w:eastAsia="Malgun Gothic"/>
          <w:color w:val="000000" w:themeColor="text1"/>
          <w:lang w:eastAsia="ko-KR"/>
        </w:rPr>
        <w:lastRenderedPageBreak/>
        <w:t xml:space="preserve">Note that for either Option </w:t>
      </w:r>
      <w:r w:rsidR="001C30E6">
        <w:rPr>
          <w:rFonts w:eastAsia="Malgun Gothic"/>
          <w:color w:val="000000" w:themeColor="text1"/>
          <w:lang w:eastAsia="ko-KR"/>
        </w:rPr>
        <w:t>1 and 2, one possibility is then that SBFD-aware UEs can use both valid normal ROs and valid SBFD ROs. Another possibility is that the SBFD-aware UEs can then use only the valid SBFD ROs. Both scenarios are needed depending on the SBFD time-domain and antenna configurations and the possible need to support UEs in SBFD transparent mode</w:t>
      </w:r>
      <w:r>
        <w:rPr>
          <w:rFonts w:eastAsia="Malgun Gothic"/>
          <w:color w:val="000000" w:themeColor="text1"/>
          <w:lang w:eastAsia="ko-KR"/>
        </w:rPr>
        <w:t xml:space="preserve"> in the TDD deployment.</w:t>
      </w:r>
    </w:p>
    <w:p w14:paraId="3E62FEDB" w14:textId="3DBD2CB0" w:rsidR="005A7584" w:rsidRPr="00E866B5" w:rsidRDefault="00B44ECA" w:rsidP="005A7584">
      <w:pPr>
        <w:jc w:val="both"/>
        <w:rPr>
          <w:lang w:eastAsia="ja-JP"/>
        </w:rPr>
      </w:pPr>
      <w:r>
        <w:rPr>
          <w:lang w:val="en-GB" w:eastAsia="ja-JP"/>
        </w:rPr>
        <w:t>In summary, we prefer Option 2 (separate RACH configuration) because overhead from the RRC perspective is only somewhat larger but much less L1 specification impacts are expected than with Option 1 (single/shared RACH configuration).</w:t>
      </w:r>
    </w:p>
    <w:p w14:paraId="76D7F930" w14:textId="30989666" w:rsidR="005A7584" w:rsidRPr="001571EB" w:rsidRDefault="005A7584" w:rsidP="005A7584">
      <w:pPr>
        <w:pStyle w:val="Proposal"/>
        <w:numPr>
          <w:ilvl w:val="0"/>
          <w:numId w:val="0"/>
        </w:numPr>
        <w:spacing w:before="120"/>
        <w:ind w:left="1276" w:hanging="1276"/>
        <w:rPr>
          <w:b w:val="0"/>
          <w:bCs w:val="0"/>
          <w:i/>
          <w:iCs/>
          <w:color w:val="000000" w:themeColor="text1"/>
        </w:rPr>
      </w:pPr>
      <w:r w:rsidRPr="005F683A">
        <w:rPr>
          <w:color w:val="000000" w:themeColor="text1"/>
        </w:rPr>
        <w:t xml:space="preserve">Proposal </w:t>
      </w:r>
      <w:r w:rsidR="00D72307">
        <w:rPr>
          <w:color w:val="000000" w:themeColor="text1"/>
        </w:rPr>
        <w:t>8</w:t>
      </w:r>
      <w:r w:rsidRPr="005F683A">
        <w:rPr>
          <w:color w:val="000000" w:themeColor="text1"/>
        </w:rPr>
        <w:t>:</w:t>
      </w:r>
      <w:r w:rsidRPr="005F683A">
        <w:rPr>
          <w:b w:val="0"/>
          <w:bCs w:val="0"/>
          <w:i/>
          <w:iCs/>
          <w:color w:val="000000" w:themeColor="text1"/>
        </w:rPr>
        <w:t xml:space="preserve"> </w:t>
      </w:r>
      <w:r w:rsidR="00D72307" w:rsidRPr="00D72307">
        <w:rPr>
          <w:b w:val="0"/>
          <w:bCs w:val="0"/>
          <w:i/>
          <w:iCs/>
          <w:color w:val="000000" w:themeColor="text1"/>
        </w:rPr>
        <w:t xml:space="preserve">For random access </w:t>
      </w:r>
      <w:r w:rsidR="00D72307">
        <w:rPr>
          <w:b w:val="0"/>
          <w:bCs w:val="0"/>
          <w:i/>
          <w:iCs/>
          <w:color w:val="000000" w:themeColor="text1"/>
        </w:rPr>
        <w:t xml:space="preserve">in SBFD symbols by </w:t>
      </w:r>
      <w:r w:rsidR="00D72307" w:rsidRPr="00D72307">
        <w:rPr>
          <w:b w:val="0"/>
          <w:bCs w:val="0"/>
          <w:i/>
          <w:iCs/>
          <w:color w:val="000000" w:themeColor="text1"/>
        </w:rPr>
        <w:t xml:space="preserve">SBFD-aware UEs in RRC CONNECTED </w:t>
      </w:r>
      <w:r w:rsidR="00D72307">
        <w:rPr>
          <w:b w:val="0"/>
          <w:bCs w:val="0"/>
          <w:i/>
          <w:iCs/>
          <w:color w:val="000000" w:themeColor="text1"/>
        </w:rPr>
        <w:t xml:space="preserve">mode, support </w:t>
      </w:r>
      <w:r w:rsidR="00D72307" w:rsidRPr="00D72307">
        <w:rPr>
          <w:b w:val="0"/>
          <w:bCs w:val="0"/>
          <w:i/>
          <w:iCs/>
          <w:color w:val="000000" w:themeColor="text1"/>
        </w:rPr>
        <w:t xml:space="preserve">Option 2: </w:t>
      </w:r>
      <w:r w:rsidR="00D72307">
        <w:rPr>
          <w:b w:val="0"/>
          <w:bCs w:val="0"/>
          <w:i/>
          <w:iCs/>
          <w:color w:val="000000" w:themeColor="text1"/>
        </w:rPr>
        <w:t>u</w:t>
      </w:r>
      <w:r w:rsidR="00D72307" w:rsidRPr="00D72307">
        <w:rPr>
          <w:b w:val="0"/>
          <w:bCs w:val="0"/>
          <w:i/>
          <w:iCs/>
          <w:color w:val="000000" w:themeColor="text1"/>
        </w:rPr>
        <w:t>se two separate RACH configurations, including one legacy RACH configuration and one additional RACH configuration</w:t>
      </w:r>
      <w:r w:rsidR="00D72307">
        <w:rPr>
          <w:b w:val="0"/>
          <w:bCs w:val="0"/>
          <w:i/>
          <w:iCs/>
          <w:color w:val="000000" w:themeColor="text1"/>
        </w:rPr>
        <w:t>.</w:t>
      </w:r>
    </w:p>
    <w:p w14:paraId="798150D9" w14:textId="77777777" w:rsidR="001768DB" w:rsidRDefault="001768DB" w:rsidP="001768DB">
      <w:pPr>
        <w:spacing w:before="120" w:after="120"/>
        <w:jc w:val="both"/>
        <w:rPr>
          <w:rFonts w:eastAsia="Malgun Gothic"/>
          <w:color w:val="000000" w:themeColor="text1"/>
          <w:lang w:eastAsia="ko-KR"/>
        </w:rPr>
      </w:pPr>
    </w:p>
    <w:p w14:paraId="7107818D" w14:textId="55D05166" w:rsidR="001768DB" w:rsidRDefault="001768DB" w:rsidP="001768DB">
      <w:pPr>
        <w:pStyle w:val="Heading3"/>
      </w:pPr>
      <w:r>
        <w:t>RO validation</w:t>
      </w:r>
    </w:p>
    <w:p w14:paraId="1F8B9FDE" w14:textId="17956C51" w:rsidR="00717D22" w:rsidRPr="00A25381" w:rsidRDefault="00717D22" w:rsidP="00717D22">
      <w:pPr>
        <w:jc w:val="both"/>
        <w:rPr>
          <w:rFonts w:eastAsia="Malgun Gothic"/>
          <w:color w:val="000000" w:themeColor="text1"/>
          <w:lang w:eastAsia="ko-KR"/>
        </w:rPr>
      </w:pPr>
      <w:r>
        <w:rPr>
          <w:rFonts w:eastAsia="Malgun Gothic"/>
          <w:color w:val="000000" w:themeColor="text1"/>
          <w:lang w:eastAsia="ko-KR"/>
        </w:rPr>
        <w:t>In RAN1#116, the following agreement was made.</w:t>
      </w:r>
    </w:p>
    <w:p w14:paraId="72F2B319" w14:textId="69900782" w:rsidR="00E866B5" w:rsidRDefault="00717D22" w:rsidP="00850CCB">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0A3482E5" wp14:editId="06FBCA92">
                <wp:extent cx="6120765" cy="1302327"/>
                <wp:effectExtent l="0" t="0" r="13335" b="12700"/>
                <wp:docPr id="13377929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02327"/>
                        </a:xfrm>
                        <a:prstGeom prst="rect">
                          <a:avLst/>
                        </a:prstGeom>
                        <a:solidFill>
                          <a:srgbClr val="FFFFFF"/>
                        </a:solidFill>
                        <a:ln w="9525">
                          <a:solidFill>
                            <a:srgbClr val="000000"/>
                          </a:solidFill>
                          <a:miter lim="800000"/>
                          <a:headEnd/>
                          <a:tailEnd/>
                        </a:ln>
                      </wps:spPr>
                      <wps:txbx>
                        <w:txbxContent>
                          <w:p w14:paraId="629CD403" w14:textId="77777777" w:rsidR="00CD75C8" w:rsidRPr="00D87F92" w:rsidRDefault="00CD75C8" w:rsidP="00717D22">
                            <w:pPr>
                              <w:rPr>
                                <w:rFonts w:ascii="Times New Roman" w:hAnsi="Times New Roman" w:cs="Times New Roman"/>
                                <w:b/>
                                <w:bCs/>
                                <w:szCs w:val="20"/>
                              </w:rPr>
                            </w:pPr>
                            <w:r w:rsidRPr="00D87F92">
                              <w:rPr>
                                <w:rFonts w:ascii="Times New Roman" w:hAnsi="Times New Roman" w:cs="Times New Roman"/>
                                <w:b/>
                                <w:bCs/>
                                <w:szCs w:val="20"/>
                              </w:rPr>
                              <w:t>Agreement</w:t>
                            </w:r>
                          </w:p>
                          <w:p w14:paraId="357E6622" w14:textId="77777777" w:rsidR="00CD75C8" w:rsidRPr="00D87F92" w:rsidRDefault="00CD75C8" w:rsidP="00717D22">
                            <w:pPr>
                              <w:rPr>
                                <w:rFonts w:ascii="Times New Roman" w:hAnsi="Times New Roman" w:cs="Times New Roman"/>
                                <w:bCs/>
                                <w:szCs w:val="20"/>
                              </w:rPr>
                            </w:pPr>
                            <w:r w:rsidRPr="00D87F92">
                              <w:rPr>
                                <w:rFonts w:ascii="Times New Roman" w:hAnsi="Times New Roman" w:cs="Times New Roman"/>
                                <w:bCs/>
                                <w:szCs w:val="20"/>
                              </w:rPr>
                              <w:t>For SBFD-aware UEs in RRC CONNECTED state, further study the following two options:</w:t>
                            </w:r>
                          </w:p>
                          <w:p w14:paraId="4D210788" w14:textId="2669CCA5" w:rsidR="00CD75C8" w:rsidRPr="00D87F92" w:rsidRDefault="00CD75C8"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Option 1: a </w:t>
                            </w:r>
                            <w:r w:rsidRPr="00D87F92">
                              <w:rPr>
                                <w:rFonts w:ascii="Times New Roman" w:hAnsi="Times New Roman" w:cs="Times New Roman"/>
                                <w:sz w:val="20"/>
                                <w:szCs w:val="20"/>
                                <w:lang w:val="en-US"/>
                              </w:rPr>
                              <w:t xml:space="preserve">valid </w:t>
                            </w:r>
                            <w:r w:rsidRPr="00D87F92">
                              <w:rPr>
                                <w:rFonts w:ascii="Times New Roman" w:hAnsi="Times New Roman" w:cs="Times New Roman"/>
                                <w:sz w:val="20"/>
                                <w:szCs w:val="20"/>
                              </w:rPr>
                              <w:t>RO can only be on SBFD symbols or on non-SBFD symbols</w:t>
                            </w:r>
                          </w:p>
                          <w:p w14:paraId="072ADCCD" w14:textId="77777777" w:rsidR="00CD75C8" w:rsidRPr="00D87F92" w:rsidRDefault="00CD75C8" w:rsidP="009607CB">
                            <w:pPr>
                              <w:pStyle w:val="ListParagraph"/>
                              <w:numPr>
                                <w:ilvl w:val="1"/>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a </w:t>
                            </w:r>
                            <w:r w:rsidRPr="00D87F92">
                              <w:rPr>
                                <w:rFonts w:ascii="Times New Roman" w:hAnsi="Times New Roman" w:cs="Times New Roman"/>
                                <w:sz w:val="20"/>
                                <w:szCs w:val="20"/>
                                <w:lang w:val="en-US"/>
                              </w:rPr>
                              <w:t>configured</w:t>
                            </w:r>
                            <w:r w:rsidRPr="00D87F92">
                              <w:rPr>
                                <w:rFonts w:ascii="Times New Roman" w:hAnsi="Times New Roman" w:cs="Times New Roman"/>
                                <w:sz w:val="20"/>
                                <w:szCs w:val="20"/>
                              </w:rPr>
                              <w:t xml:space="preserve"> RO across SBFD and non-SBFD symbols in the same slot or across slots</w:t>
                            </w:r>
                            <w:r w:rsidRPr="00D87F92">
                              <w:rPr>
                                <w:rFonts w:ascii="Times New Roman" w:hAnsi="Times New Roman" w:cs="Times New Roman"/>
                                <w:sz w:val="20"/>
                                <w:szCs w:val="20"/>
                                <w:lang w:val="en-US"/>
                              </w:rPr>
                              <w:t xml:space="preserve"> is invalid</w:t>
                            </w:r>
                          </w:p>
                          <w:p w14:paraId="126569A2" w14:textId="77777777" w:rsidR="00CD75C8" w:rsidRPr="00D87F92" w:rsidRDefault="00CD75C8"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Option 2: a valid RO can be across SBFD and non-SBFD symbols in the same slot or across slots</w:t>
                            </w:r>
                          </w:p>
                          <w:p w14:paraId="5792386D" w14:textId="77777777" w:rsidR="00CD75C8" w:rsidRPr="00D87F92" w:rsidRDefault="00CD75C8" w:rsidP="00717D22">
                            <w:pPr>
                              <w:pStyle w:val="ListParagraph"/>
                              <w:ind w:left="0"/>
                              <w:rPr>
                                <w:rFonts w:ascii="Times New Roman" w:hAnsi="Times New Roman" w:cs="Times New Roman"/>
                                <w:sz w:val="20"/>
                                <w:szCs w:val="20"/>
                              </w:rPr>
                            </w:pPr>
                            <w:r w:rsidRPr="00D87F92">
                              <w:rPr>
                                <w:rFonts w:ascii="Times New Roman" w:hAnsi="Times New Roman" w:cs="Times New Roman"/>
                                <w:sz w:val="20"/>
                                <w:szCs w:val="20"/>
                              </w:rPr>
                              <w:t>RAN1 to leverage the study in Rel-18 as baseline.</w:t>
                            </w:r>
                          </w:p>
                        </w:txbxContent>
                      </wps:txbx>
                      <wps:bodyPr rot="0" vert="horz" wrap="square" lIns="91440" tIns="45720" rIns="91440" bIns="45720" anchor="t" anchorCtr="0">
                        <a:noAutofit/>
                      </wps:bodyPr>
                    </wps:wsp>
                  </a:graphicData>
                </a:graphic>
              </wp:inline>
            </w:drawing>
          </mc:Choice>
          <mc:Fallback>
            <w:pict>
              <v:shape w14:anchorId="0A3482E5" id="_x0000_s1032" type="#_x0000_t202" style="width:481.95pt;height:10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">
                <v:textbox>
                  <w:txbxContent>
                    <w:p w14:paraId="629CD403" w14:textId="77777777" w:rsidR="00CD75C8" w:rsidRPr="00D87F92" w:rsidRDefault="00CD75C8" w:rsidP="00717D22">
                      <w:pPr>
                        <w:rPr>
                          <w:rFonts w:ascii="Times New Roman" w:hAnsi="Times New Roman" w:cs="Times New Roman"/>
                          <w:b/>
                          <w:bCs/>
                          <w:szCs w:val="20"/>
                        </w:rPr>
                      </w:pPr>
                      <w:r w:rsidRPr="00D87F92">
                        <w:rPr>
                          <w:rFonts w:ascii="Times New Roman" w:hAnsi="Times New Roman" w:cs="Times New Roman"/>
                          <w:b/>
                          <w:bCs/>
                          <w:szCs w:val="20"/>
                        </w:rPr>
                        <w:t>Agreement</w:t>
                      </w:r>
                    </w:p>
                    <w:p w14:paraId="357E6622" w14:textId="77777777" w:rsidR="00CD75C8" w:rsidRPr="00D87F92" w:rsidRDefault="00CD75C8" w:rsidP="00717D22">
                      <w:pPr>
                        <w:rPr>
                          <w:rFonts w:ascii="Times New Roman" w:hAnsi="Times New Roman" w:cs="Times New Roman"/>
                          <w:bCs/>
                          <w:szCs w:val="20"/>
                        </w:rPr>
                      </w:pPr>
                      <w:r w:rsidRPr="00D87F92">
                        <w:rPr>
                          <w:rFonts w:ascii="Times New Roman" w:hAnsi="Times New Roman" w:cs="Times New Roman"/>
                          <w:bCs/>
                          <w:szCs w:val="20"/>
                        </w:rPr>
                        <w:t>For SBFD-aware UEs in RRC CONNECTED state, further study the following two options:</w:t>
                      </w:r>
                    </w:p>
                    <w:p w14:paraId="4D210788" w14:textId="2669CCA5" w:rsidR="00CD75C8" w:rsidRPr="00D87F92" w:rsidRDefault="00CD75C8"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Option 1: a </w:t>
                      </w:r>
                      <w:r w:rsidRPr="00D87F92">
                        <w:rPr>
                          <w:rFonts w:ascii="Times New Roman" w:hAnsi="Times New Roman" w:cs="Times New Roman"/>
                          <w:sz w:val="20"/>
                          <w:szCs w:val="20"/>
                          <w:lang w:val="en-US"/>
                        </w:rPr>
                        <w:t xml:space="preserve">valid </w:t>
                      </w:r>
                      <w:r w:rsidRPr="00D87F92">
                        <w:rPr>
                          <w:rFonts w:ascii="Times New Roman" w:hAnsi="Times New Roman" w:cs="Times New Roman"/>
                          <w:sz w:val="20"/>
                          <w:szCs w:val="20"/>
                        </w:rPr>
                        <w:t>RO can only be on SBFD symbols or on non-SBFD symbols</w:t>
                      </w:r>
                    </w:p>
                    <w:p w14:paraId="072ADCCD" w14:textId="77777777" w:rsidR="00CD75C8" w:rsidRPr="00D87F92" w:rsidRDefault="00CD75C8" w:rsidP="009607CB">
                      <w:pPr>
                        <w:pStyle w:val="ListParagraph"/>
                        <w:numPr>
                          <w:ilvl w:val="1"/>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a </w:t>
                      </w:r>
                      <w:r w:rsidRPr="00D87F92">
                        <w:rPr>
                          <w:rFonts w:ascii="Times New Roman" w:hAnsi="Times New Roman" w:cs="Times New Roman"/>
                          <w:sz w:val="20"/>
                          <w:szCs w:val="20"/>
                          <w:lang w:val="en-US"/>
                        </w:rPr>
                        <w:t>configured</w:t>
                      </w:r>
                      <w:r w:rsidRPr="00D87F92">
                        <w:rPr>
                          <w:rFonts w:ascii="Times New Roman" w:hAnsi="Times New Roman" w:cs="Times New Roman"/>
                          <w:sz w:val="20"/>
                          <w:szCs w:val="20"/>
                        </w:rPr>
                        <w:t xml:space="preserve"> RO across SBFD and non-SBFD symbols in the same slot or across slots</w:t>
                      </w:r>
                      <w:r w:rsidRPr="00D87F92">
                        <w:rPr>
                          <w:rFonts w:ascii="Times New Roman" w:hAnsi="Times New Roman" w:cs="Times New Roman"/>
                          <w:sz w:val="20"/>
                          <w:szCs w:val="20"/>
                          <w:lang w:val="en-US"/>
                        </w:rPr>
                        <w:t xml:space="preserve"> is invalid</w:t>
                      </w:r>
                    </w:p>
                    <w:p w14:paraId="126569A2" w14:textId="77777777" w:rsidR="00CD75C8" w:rsidRPr="00D87F92" w:rsidRDefault="00CD75C8"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Option 2: a valid RO can be across SBFD and non-SBFD symbols in the same slot or across slots</w:t>
                      </w:r>
                    </w:p>
                    <w:p w14:paraId="5792386D" w14:textId="77777777" w:rsidR="00CD75C8" w:rsidRPr="00D87F92" w:rsidRDefault="00CD75C8" w:rsidP="00717D22">
                      <w:pPr>
                        <w:pStyle w:val="ListParagraph"/>
                        <w:ind w:left="0"/>
                        <w:rPr>
                          <w:rFonts w:ascii="Times New Roman" w:hAnsi="Times New Roman" w:cs="Times New Roman"/>
                          <w:sz w:val="20"/>
                          <w:szCs w:val="20"/>
                        </w:rPr>
                      </w:pPr>
                      <w:r w:rsidRPr="00D87F92">
                        <w:rPr>
                          <w:rFonts w:ascii="Times New Roman" w:hAnsi="Times New Roman" w:cs="Times New Roman"/>
                          <w:sz w:val="20"/>
                          <w:szCs w:val="20"/>
                        </w:rPr>
                        <w:t>RAN1 to leverage the study in Rel-18 as baseline.</w:t>
                      </w:r>
                    </w:p>
                  </w:txbxContent>
                </v:textbox>
                <w10:anchorlock/>
              </v:shape>
            </w:pict>
          </mc:Fallback>
        </mc:AlternateContent>
      </w:r>
    </w:p>
    <w:p w14:paraId="3896A7BD" w14:textId="77777777" w:rsidR="00AF4F31" w:rsidRDefault="00AF4F31" w:rsidP="00982367">
      <w:pPr>
        <w:spacing w:before="120" w:after="120"/>
        <w:jc w:val="both"/>
        <w:rPr>
          <w:rFonts w:cs="Arial"/>
          <w:color w:val="000000" w:themeColor="text1"/>
          <w:szCs w:val="20"/>
        </w:rPr>
      </w:pPr>
      <w:r>
        <w:rPr>
          <w:color w:val="000000" w:themeColor="text1"/>
        </w:rPr>
        <w:t xml:space="preserve">The </w:t>
      </w:r>
      <w:r w:rsidR="00982367" w:rsidRPr="009A28C7">
        <w:rPr>
          <w:color w:val="000000" w:themeColor="text1"/>
        </w:rPr>
        <w:t xml:space="preserve">possibility to </w:t>
      </w:r>
      <w:r>
        <w:rPr>
          <w:color w:val="000000" w:themeColor="text1"/>
        </w:rPr>
        <w:t xml:space="preserve">transmit a </w:t>
      </w:r>
      <w:r w:rsidR="00982367" w:rsidRPr="009A28C7">
        <w:rPr>
          <w:color w:val="000000" w:themeColor="text1"/>
        </w:rPr>
        <w:t>PUSCH</w:t>
      </w:r>
      <w:r>
        <w:rPr>
          <w:color w:val="000000" w:themeColor="text1"/>
        </w:rPr>
        <w:t xml:space="preserve">, </w:t>
      </w:r>
      <w:r w:rsidR="00982367" w:rsidRPr="009A28C7">
        <w:rPr>
          <w:color w:val="000000" w:themeColor="text1"/>
        </w:rPr>
        <w:t xml:space="preserve">PUCCH </w:t>
      </w:r>
      <w:r>
        <w:rPr>
          <w:color w:val="000000" w:themeColor="text1"/>
        </w:rPr>
        <w:t xml:space="preserve">or PRACH/preamble </w:t>
      </w:r>
      <w:r w:rsidR="00982367" w:rsidRPr="009A28C7">
        <w:rPr>
          <w:color w:val="000000" w:themeColor="text1"/>
        </w:rPr>
        <w:t xml:space="preserve">across non-SBFD and SBFD symbols is only meaningful </w:t>
      </w:r>
      <w:r>
        <w:rPr>
          <w:rFonts w:cs="Arial"/>
          <w:color w:val="000000" w:themeColor="text1"/>
          <w:szCs w:val="20"/>
        </w:rPr>
        <w:t xml:space="preserve">for some </w:t>
      </w:r>
      <w:r w:rsidR="00982367" w:rsidRPr="009A28C7">
        <w:rPr>
          <w:rFonts w:cs="Arial"/>
          <w:color w:val="000000" w:themeColor="text1"/>
          <w:szCs w:val="20"/>
        </w:rPr>
        <w:t>gNB-side SBFD antenna configuration</w:t>
      </w:r>
      <w:r>
        <w:rPr>
          <w:rFonts w:cs="Arial"/>
          <w:color w:val="000000" w:themeColor="text1"/>
          <w:szCs w:val="20"/>
        </w:rPr>
        <w:t xml:space="preserve"> options</w:t>
      </w:r>
      <w:r w:rsidR="00982367" w:rsidRPr="009A28C7">
        <w:rPr>
          <w:rFonts w:cs="Arial"/>
          <w:color w:val="000000" w:themeColor="text1"/>
          <w:szCs w:val="20"/>
        </w:rPr>
        <w:t>.</w:t>
      </w:r>
    </w:p>
    <w:p w14:paraId="68A47C01" w14:textId="23AA07A0" w:rsidR="00982367" w:rsidRDefault="00982367" w:rsidP="00982367">
      <w:pPr>
        <w:spacing w:before="120" w:after="120"/>
        <w:jc w:val="both"/>
        <w:rPr>
          <w:rFonts w:cs="Arial"/>
          <w:color w:val="000000" w:themeColor="text1"/>
          <w:szCs w:val="20"/>
        </w:rPr>
      </w:pPr>
      <w:r w:rsidRPr="009A28C7">
        <w:rPr>
          <w:rFonts w:cs="Arial"/>
          <w:color w:val="000000" w:themeColor="text1"/>
          <w:szCs w:val="20"/>
        </w:rPr>
        <w:t>For example, using SBFD antenna configuration option 1 where the number of antenna elements and the number of TRXs in the SBFD DL subband(s) are reduced when compared to legacy TDD, phase coherency</w:t>
      </w:r>
      <w:r w:rsidR="00AF4F31">
        <w:rPr>
          <w:rFonts w:cs="Arial"/>
          <w:color w:val="000000" w:themeColor="text1"/>
          <w:szCs w:val="20"/>
        </w:rPr>
        <w:t xml:space="preserve"> Rx </w:t>
      </w:r>
      <w:r w:rsidRPr="009A28C7">
        <w:rPr>
          <w:rFonts w:cs="Arial"/>
          <w:color w:val="000000" w:themeColor="text1"/>
          <w:szCs w:val="20"/>
        </w:rPr>
        <w:t xml:space="preserve">EPRE </w:t>
      </w:r>
      <w:r w:rsidR="00AF4F31">
        <w:rPr>
          <w:rFonts w:cs="Arial"/>
          <w:color w:val="000000" w:themeColor="text1"/>
          <w:szCs w:val="20"/>
        </w:rPr>
        <w:t xml:space="preserve">and same QCL for </w:t>
      </w:r>
      <w:r w:rsidRPr="009A28C7">
        <w:rPr>
          <w:rFonts w:cs="Arial"/>
          <w:color w:val="000000" w:themeColor="text1"/>
          <w:szCs w:val="20"/>
        </w:rPr>
        <w:t>PUSCH</w:t>
      </w:r>
      <w:r w:rsidR="00AF4F31">
        <w:rPr>
          <w:rFonts w:cs="Arial"/>
          <w:color w:val="000000" w:themeColor="text1"/>
          <w:szCs w:val="20"/>
        </w:rPr>
        <w:t xml:space="preserve">, PUCCH or PRACH/preamble reception </w:t>
      </w:r>
      <w:r w:rsidRPr="009A28C7">
        <w:rPr>
          <w:rFonts w:cs="Arial"/>
          <w:color w:val="000000" w:themeColor="text1"/>
          <w:szCs w:val="20"/>
        </w:rPr>
        <w:t xml:space="preserve">across </w:t>
      </w:r>
      <w:r w:rsidR="00AF4F31">
        <w:rPr>
          <w:rFonts w:cs="Arial"/>
          <w:color w:val="000000" w:themeColor="text1"/>
          <w:szCs w:val="20"/>
        </w:rPr>
        <w:t xml:space="preserve">the </w:t>
      </w:r>
      <w:r w:rsidRPr="009A28C7">
        <w:rPr>
          <w:rFonts w:cs="Arial"/>
          <w:color w:val="000000" w:themeColor="text1"/>
          <w:szCs w:val="20"/>
        </w:rPr>
        <w:t xml:space="preserve">SBFD and non-SBFD symbols is not possible. </w:t>
      </w:r>
      <w:r w:rsidR="00AF4F31">
        <w:rPr>
          <w:rFonts w:cs="Arial"/>
          <w:color w:val="000000" w:themeColor="text1"/>
          <w:szCs w:val="20"/>
        </w:rPr>
        <w:t xml:space="preserve">For some SBFD antenna configuration options, an additional </w:t>
      </w:r>
      <w:r w:rsidRPr="009A28C7">
        <w:rPr>
          <w:rFonts w:cs="Arial"/>
          <w:color w:val="000000" w:themeColor="text1"/>
          <w:szCs w:val="20"/>
        </w:rPr>
        <w:t>guard symbol may be needed for switching of the antenna configuration by the gNB</w:t>
      </w:r>
      <w:r w:rsidR="00AF4F31">
        <w:rPr>
          <w:rFonts w:cs="Arial"/>
          <w:color w:val="000000" w:themeColor="text1"/>
          <w:szCs w:val="20"/>
        </w:rPr>
        <w:t>.</w:t>
      </w:r>
    </w:p>
    <w:p w14:paraId="7955DBCD" w14:textId="77777777" w:rsidR="00220DD8" w:rsidRDefault="00AF4F31" w:rsidP="00982367">
      <w:pPr>
        <w:spacing w:before="120" w:after="120"/>
        <w:jc w:val="both"/>
        <w:rPr>
          <w:rFonts w:cs="Arial"/>
          <w:color w:val="000000" w:themeColor="text1"/>
          <w:szCs w:val="20"/>
        </w:rPr>
      </w:pPr>
      <w:r>
        <w:rPr>
          <w:rFonts w:cs="Arial"/>
          <w:color w:val="000000" w:themeColor="text1"/>
          <w:szCs w:val="20"/>
        </w:rPr>
        <w:t xml:space="preserve">In order to minimize the specification delta and L1 modem design impacts for Rel-19 SBFD-aware UEs, the transmission behavior for </w:t>
      </w:r>
      <w:r w:rsidRPr="00AF4F31">
        <w:rPr>
          <w:rFonts w:cs="Arial"/>
          <w:color w:val="000000" w:themeColor="text1"/>
          <w:szCs w:val="20"/>
        </w:rPr>
        <w:t>PUSCH</w:t>
      </w:r>
      <w:r>
        <w:rPr>
          <w:rFonts w:cs="Arial"/>
          <w:color w:val="000000" w:themeColor="text1"/>
          <w:szCs w:val="20"/>
        </w:rPr>
        <w:t xml:space="preserve">, </w:t>
      </w:r>
      <w:r w:rsidRPr="00AF4F31">
        <w:rPr>
          <w:rFonts w:cs="Arial"/>
          <w:color w:val="000000" w:themeColor="text1"/>
          <w:szCs w:val="20"/>
        </w:rPr>
        <w:t xml:space="preserve">PUCCH </w:t>
      </w:r>
      <w:r>
        <w:rPr>
          <w:rFonts w:cs="Arial"/>
          <w:color w:val="000000" w:themeColor="text1"/>
          <w:szCs w:val="20"/>
        </w:rPr>
        <w:t xml:space="preserve">and PRACH/preamble </w:t>
      </w:r>
      <w:r w:rsidRPr="00AF4F31">
        <w:rPr>
          <w:rFonts w:cs="Arial"/>
          <w:color w:val="000000" w:themeColor="text1"/>
          <w:szCs w:val="20"/>
        </w:rPr>
        <w:t xml:space="preserve">for the SBFD-aware UEs </w:t>
      </w:r>
      <w:r>
        <w:rPr>
          <w:rFonts w:cs="Arial"/>
          <w:color w:val="000000" w:themeColor="text1"/>
          <w:szCs w:val="20"/>
        </w:rPr>
        <w:t xml:space="preserve">should </w:t>
      </w:r>
      <w:r w:rsidRPr="00AF4F31">
        <w:rPr>
          <w:rFonts w:cs="Arial"/>
          <w:color w:val="000000" w:themeColor="text1"/>
          <w:szCs w:val="20"/>
        </w:rPr>
        <w:t xml:space="preserve">follow the existing Rel-15 NR principles. </w:t>
      </w:r>
      <w:r>
        <w:rPr>
          <w:rFonts w:cs="Arial"/>
          <w:color w:val="000000" w:themeColor="text1"/>
          <w:szCs w:val="20"/>
        </w:rPr>
        <w:t xml:space="preserve">It is not reasonable to expect that the Rel-19 UE implementation should support PRACH/preamble transmission across </w:t>
      </w:r>
      <w:r w:rsidRPr="00AF4F31">
        <w:rPr>
          <w:rFonts w:cs="Arial"/>
          <w:color w:val="000000" w:themeColor="text1"/>
          <w:szCs w:val="20"/>
        </w:rPr>
        <w:t>SBFD</w:t>
      </w:r>
      <w:r>
        <w:rPr>
          <w:rFonts w:cs="Arial"/>
          <w:color w:val="000000" w:themeColor="text1"/>
          <w:szCs w:val="20"/>
        </w:rPr>
        <w:t xml:space="preserve"> and </w:t>
      </w:r>
      <w:r w:rsidRPr="00AF4F31">
        <w:rPr>
          <w:rFonts w:cs="Arial"/>
          <w:color w:val="000000" w:themeColor="text1"/>
          <w:szCs w:val="20"/>
        </w:rPr>
        <w:t xml:space="preserve">non-SBFD symbols </w:t>
      </w:r>
      <w:r>
        <w:rPr>
          <w:rFonts w:cs="Arial"/>
          <w:color w:val="000000" w:themeColor="text1"/>
          <w:szCs w:val="20"/>
        </w:rPr>
        <w:t xml:space="preserve">if different </w:t>
      </w:r>
      <w:r w:rsidRPr="00AF4F31">
        <w:rPr>
          <w:rFonts w:cs="Arial"/>
          <w:color w:val="000000" w:themeColor="text1"/>
          <w:szCs w:val="20"/>
        </w:rPr>
        <w:t>RE</w:t>
      </w:r>
      <w:r>
        <w:rPr>
          <w:rFonts w:cs="Arial"/>
          <w:color w:val="000000" w:themeColor="text1"/>
          <w:szCs w:val="20"/>
        </w:rPr>
        <w:t xml:space="preserve"> mapping or different per-</w:t>
      </w:r>
      <w:r w:rsidRPr="00AF4F31">
        <w:rPr>
          <w:rFonts w:cs="Arial"/>
          <w:color w:val="000000" w:themeColor="text1"/>
          <w:szCs w:val="20"/>
        </w:rPr>
        <w:t xml:space="preserve">symbol processing </w:t>
      </w:r>
      <w:r>
        <w:rPr>
          <w:rFonts w:cs="Arial"/>
          <w:color w:val="000000" w:themeColor="text1"/>
          <w:szCs w:val="20"/>
        </w:rPr>
        <w:t>would result.</w:t>
      </w:r>
    </w:p>
    <w:p w14:paraId="6A42C0FD" w14:textId="798DF411" w:rsidR="00AF4F31" w:rsidRPr="009A28C7" w:rsidRDefault="00AF4F31" w:rsidP="00982367">
      <w:pPr>
        <w:spacing w:before="120" w:after="120"/>
        <w:jc w:val="both"/>
        <w:rPr>
          <w:rFonts w:cs="Arial"/>
          <w:color w:val="000000" w:themeColor="text1"/>
          <w:szCs w:val="20"/>
        </w:rPr>
      </w:pPr>
      <w:r>
        <w:rPr>
          <w:rFonts w:cs="Arial"/>
          <w:color w:val="000000" w:themeColor="text1"/>
          <w:szCs w:val="20"/>
        </w:rPr>
        <w:t xml:space="preserve">We note that the possibility to allow for UL transmissions of PUSCH or PUCCH in general across SBFD and non-SBFD symbols, if meaningful for some SBFD antenna configuration options and </w:t>
      </w:r>
      <w:r w:rsidR="00220DD8">
        <w:rPr>
          <w:rFonts w:cs="Arial"/>
          <w:color w:val="000000" w:themeColor="text1"/>
          <w:szCs w:val="20"/>
        </w:rPr>
        <w:t xml:space="preserve">under condition that such reception is </w:t>
      </w:r>
      <w:r>
        <w:rPr>
          <w:rFonts w:cs="Arial"/>
          <w:color w:val="000000" w:themeColor="text1"/>
          <w:szCs w:val="20"/>
        </w:rPr>
        <w:t>transparent from the UE perspective, first needs to be discussed and decided in AI 9.3.1.</w:t>
      </w:r>
    </w:p>
    <w:p w14:paraId="47E95BB0" w14:textId="0E1F6E0D" w:rsidR="00850CCB" w:rsidRPr="001571EB" w:rsidRDefault="00850CCB" w:rsidP="00850CCB">
      <w:pPr>
        <w:pStyle w:val="Proposal"/>
        <w:numPr>
          <w:ilvl w:val="0"/>
          <w:numId w:val="0"/>
        </w:numPr>
        <w:spacing w:before="120"/>
        <w:ind w:left="1276" w:hanging="1276"/>
        <w:rPr>
          <w:b w:val="0"/>
          <w:bCs w:val="0"/>
          <w:i/>
          <w:iCs/>
          <w:color w:val="000000" w:themeColor="text1"/>
        </w:rPr>
      </w:pPr>
      <w:r w:rsidRPr="001A77F3">
        <w:rPr>
          <w:color w:val="000000" w:themeColor="text1"/>
        </w:rPr>
        <w:t xml:space="preserve">Proposal </w:t>
      </w:r>
      <w:r w:rsidR="001A77F3">
        <w:rPr>
          <w:color w:val="000000" w:themeColor="text1"/>
        </w:rPr>
        <w:t>9</w:t>
      </w:r>
      <w:r w:rsidRPr="001A77F3">
        <w:rPr>
          <w:color w:val="000000" w:themeColor="text1"/>
        </w:rPr>
        <w:t>:</w:t>
      </w:r>
      <w:r w:rsidRPr="001A77F3">
        <w:rPr>
          <w:b w:val="0"/>
          <w:bCs w:val="0"/>
          <w:i/>
          <w:iCs/>
          <w:color w:val="000000" w:themeColor="text1"/>
        </w:rPr>
        <w:t xml:space="preserve"> </w:t>
      </w:r>
      <w:r w:rsidR="001A77F3" w:rsidRPr="001A77F3">
        <w:rPr>
          <w:b w:val="0"/>
          <w:bCs w:val="0"/>
          <w:i/>
          <w:iCs/>
          <w:color w:val="000000" w:themeColor="text1"/>
        </w:rPr>
        <w:t>For SBFD-aware UEs in RRC CONNECTED state</w:t>
      </w:r>
      <w:r w:rsidR="001A77F3">
        <w:rPr>
          <w:b w:val="0"/>
          <w:bCs w:val="0"/>
          <w:i/>
          <w:iCs/>
          <w:color w:val="000000" w:themeColor="text1"/>
        </w:rPr>
        <w:t xml:space="preserve">, support </w:t>
      </w:r>
      <w:r w:rsidR="001A77F3" w:rsidRPr="001A77F3">
        <w:rPr>
          <w:b w:val="0"/>
          <w:bCs w:val="0"/>
          <w:i/>
          <w:iCs/>
          <w:color w:val="000000" w:themeColor="text1"/>
        </w:rPr>
        <w:t>Option 1: a valid RO can only be on SBFD symbols or on non-SBFD symbols</w:t>
      </w:r>
    </w:p>
    <w:p w14:paraId="10F2E586" w14:textId="76A7D7B2" w:rsidR="00657E2C" w:rsidRPr="005A46C2" w:rsidRDefault="00657E2C" w:rsidP="005A46C2">
      <w:pPr>
        <w:spacing w:before="120" w:after="120"/>
        <w:jc w:val="both"/>
        <w:rPr>
          <w:rFonts w:eastAsia="Malgun Gothic"/>
          <w:color w:val="000000" w:themeColor="text1"/>
          <w:lang w:eastAsia="ko-KR"/>
        </w:rPr>
      </w:pPr>
    </w:p>
    <w:p w14:paraId="515BFC27" w14:textId="4C25ADC5" w:rsidR="00657E2C" w:rsidRPr="00A25381" w:rsidRDefault="00CF512D" w:rsidP="005A46C2">
      <w:pPr>
        <w:pStyle w:val="Heading2"/>
      </w:pPr>
      <w:r>
        <w:t>RACH M</w:t>
      </w:r>
      <w:r w:rsidR="00657E2C" w:rsidRPr="00A25381">
        <w:t>sg</w:t>
      </w:r>
      <w:r>
        <w:t>.</w:t>
      </w:r>
      <w:r w:rsidR="00657E2C" w:rsidRPr="00A25381">
        <w:t>1</w:t>
      </w:r>
      <w:r>
        <w:t xml:space="preserve"> </w:t>
      </w:r>
      <w:r w:rsidR="0070564E">
        <w:t>power ramping</w:t>
      </w:r>
    </w:p>
    <w:p w14:paraId="6573F88F" w14:textId="6164C898" w:rsidR="00293DDB" w:rsidRDefault="00BF4E33" w:rsidP="00293DDB">
      <w:pPr>
        <w:spacing w:before="120" w:after="120"/>
        <w:jc w:val="both"/>
        <w:rPr>
          <w:rFonts w:eastAsia="Malgun Gothic"/>
          <w:color w:val="000000" w:themeColor="text1"/>
          <w:lang w:eastAsia="ko-KR"/>
        </w:rPr>
      </w:pPr>
      <w:r>
        <w:rPr>
          <w:rFonts w:eastAsia="Malgun Gothic"/>
          <w:color w:val="000000" w:themeColor="text1"/>
          <w:lang w:eastAsia="ko-KR"/>
        </w:rPr>
        <w:t>In Rel-15 NR, a</w:t>
      </w:r>
      <w:r w:rsidR="00293DDB">
        <w:rPr>
          <w:rFonts w:eastAsia="Malgun Gothic"/>
          <w:color w:val="000000" w:themeColor="text1"/>
          <w:lang w:eastAsia="ko-KR"/>
        </w:rPr>
        <w:t xml:space="preserve"> PRACH preamble transmission for both CBRA and CFRA is associated with a DL RS. This association helps </w:t>
      </w:r>
      <w:r>
        <w:rPr>
          <w:rFonts w:eastAsia="Malgun Gothic"/>
          <w:color w:val="000000" w:themeColor="text1"/>
          <w:lang w:eastAsia="ko-KR"/>
        </w:rPr>
        <w:t xml:space="preserve">the </w:t>
      </w:r>
      <w:r w:rsidR="00293DDB">
        <w:rPr>
          <w:rFonts w:eastAsia="Malgun Gothic"/>
          <w:color w:val="000000" w:themeColor="text1"/>
          <w:lang w:eastAsia="ko-KR"/>
        </w:rPr>
        <w:t xml:space="preserve">serving gNB to identify an UL spatial reception filter/beam to receive a PRACH and helps the UE to identify an UL spatial transmission filter/beam to transmit a PRACH. For example, a UE can use a </w:t>
      </w:r>
      <w:r w:rsidR="00293DDB">
        <w:rPr>
          <w:rFonts w:eastAsia="Malgun Gothic"/>
          <w:color w:val="000000" w:themeColor="text1"/>
          <w:lang w:eastAsia="ko-KR"/>
        </w:rPr>
        <w:lastRenderedPageBreak/>
        <w:t>same or a related, such as with same QCL properties and/or same direction but narrower width, UL transmission filter/beam as that used for DL reception of an indicated DL RS for Msg1 transmission. This association can also be used to provide a DL RS resource for pathloss estimation for determining a PRACH preamble transmission power in NR.</w:t>
      </w:r>
    </w:p>
    <w:p w14:paraId="4D78814F" w14:textId="77777777" w:rsidR="00BF4E33"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A DL RS for Msg.1 transmission can be one of the following options based on the PRACH scenario:</w:t>
      </w:r>
    </w:p>
    <w:p w14:paraId="7C366F80" w14:textId="6175B707" w:rsidR="00BF4E33" w:rsidRPr="00BF4E33" w:rsidRDefault="00293DDB" w:rsidP="00BF4E33">
      <w:pPr>
        <w:pStyle w:val="ListParagraph"/>
        <w:numPr>
          <w:ilvl w:val="0"/>
          <w:numId w:val="31"/>
        </w:numPr>
        <w:spacing w:before="120" w:after="120"/>
        <w:jc w:val="both"/>
        <w:rPr>
          <w:rFonts w:ascii="Arial" w:eastAsia="Malgun Gothic" w:hAnsi="Arial" w:cs="Arial"/>
          <w:color w:val="000000" w:themeColor="text1"/>
          <w:sz w:val="20"/>
          <w:szCs w:val="20"/>
          <w:lang w:eastAsia="ko-KR"/>
        </w:rPr>
      </w:pPr>
      <w:r w:rsidRPr="00BF4E33">
        <w:rPr>
          <w:rFonts w:ascii="Arial" w:eastAsia="Malgun Gothic" w:hAnsi="Arial" w:cs="Arial"/>
          <w:color w:val="000000" w:themeColor="text1"/>
          <w:sz w:val="20"/>
          <w:szCs w:val="20"/>
          <w:lang w:eastAsia="ko-KR"/>
        </w:rPr>
        <w:t>SSB for BFR, CFRA, PDCCH-order PRACH, SI request, CBRA</w:t>
      </w:r>
      <w:r w:rsidR="00BF4E33" w:rsidRPr="00BF4E33">
        <w:rPr>
          <w:rFonts w:ascii="Arial" w:eastAsia="Malgun Gothic" w:hAnsi="Arial" w:cs="Arial"/>
          <w:color w:val="000000" w:themeColor="text1"/>
          <w:sz w:val="20"/>
          <w:szCs w:val="20"/>
          <w:lang w:val="en-US" w:eastAsia="ko-KR"/>
        </w:rPr>
        <w:t>, or</w:t>
      </w:r>
    </w:p>
    <w:p w14:paraId="2D137020" w14:textId="5A69937C" w:rsidR="00293DDB" w:rsidRPr="00BF4E33" w:rsidRDefault="00293DDB" w:rsidP="00BF4E33">
      <w:pPr>
        <w:pStyle w:val="ListParagraph"/>
        <w:numPr>
          <w:ilvl w:val="0"/>
          <w:numId w:val="31"/>
        </w:numPr>
        <w:spacing w:before="120" w:after="120"/>
        <w:jc w:val="both"/>
        <w:rPr>
          <w:rFonts w:ascii="Arial" w:eastAsia="Malgun Gothic" w:hAnsi="Arial" w:cs="Arial"/>
          <w:color w:val="000000" w:themeColor="text1"/>
          <w:sz w:val="20"/>
          <w:szCs w:val="20"/>
          <w:lang w:eastAsia="ko-KR"/>
        </w:rPr>
      </w:pPr>
      <w:r w:rsidRPr="00BF4E33">
        <w:rPr>
          <w:rFonts w:ascii="Arial" w:eastAsia="Malgun Gothic" w:hAnsi="Arial" w:cs="Arial"/>
          <w:color w:val="000000" w:themeColor="text1"/>
          <w:sz w:val="20"/>
          <w:szCs w:val="20"/>
          <w:lang w:eastAsia="ko-KR"/>
        </w:rPr>
        <w:t>CSI-RS for BFR, CFRA, CBRA.</w:t>
      </w:r>
    </w:p>
    <w:p w14:paraId="1227756F" w14:textId="77777777" w:rsidR="00BF4E33"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Furthermore, it is possible for a serving cell to be configured with both SSB and CSI-RS for PRACH transmissions. For example, some PRACH preambles can be associated with an SSB for QCL determination and some PRACH preambles can be associated with a CSI-RS for QCL determination.</w:t>
      </w:r>
    </w:p>
    <w:p w14:paraId="5DC13DDC" w14:textId="69C3A896" w:rsidR="00293DDB"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In the context of carrier aggregation, it is also possible that an SCell does not have any SSB configuration/transmission and only supports PRACH transmissions from UEs using CSI-RS for QCL determination. However, certain RA triggers/modes such as PDCCH order for RA or for SI request, are then not applicable.</w:t>
      </w:r>
    </w:p>
    <w:p w14:paraId="596F10A4" w14:textId="5FCB8A84" w:rsidR="00293DDB"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 xml:space="preserve">The UE </w:t>
      </w:r>
      <w:r w:rsidR="0079648C">
        <w:rPr>
          <w:rFonts w:eastAsia="Malgun Gothic"/>
          <w:color w:val="000000" w:themeColor="text1"/>
          <w:lang w:eastAsia="ko-KR"/>
        </w:rPr>
        <w:t xml:space="preserve">then </w:t>
      </w:r>
      <w:r>
        <w:rPr>
          <w:rFonts w:eastAsia="Malgun Gothic"/>
          <w:color w:val="000000" w:themeColor="text1"/>
          <w:lang w:eastAsia="ko-KR"/>
        </w:rPr>
        <w:t>calculates the PRACH transmit power for the retransmission of the preamble based on the most recent estimate of pathloss and the power ramping counter. If the UE conducts beam switching, the counter for power ramping does not change.</w:t>
      </w:r>
    </w:p>
    <w:p w14:paraId="14DE36C0" w14:textId="37700D7D" w:rsidR="00293DDB" w:rsidRDefault="0079648C" w:rsidP="00293DDB">
      <w:pPr>
        <w:spacing w:before="120" w:after="120"/>
        <w:jc w:val="both"/>
        <w:rPr>
          <w:rFonts w:eastAsia="Malgun Gothic"/>
          <w:color w:val="000000" w:themeColor="text1"/>
          <w:lang w:eastAsia="ko-KR"/>
        </w:rPr>
      </w:pPr>
      <w:r>
        <w:rPr>
          <w:rFonts w:eastAsia="Malgun Gothic"/>
          <w:color w:val="000000" w:themeColor="text1"/>
          <w:lang w:eastAsia="ko-KR"/>
        </w:rPr>
        <w:t>The</w:t>
      </w:r>
      <w:r w:rsidR="00293DDB">
        <w:rPr>
          <w:rFonts w:eastAsia="Malgun Gothic"/>
          <w:color w:val="000000" w:themeColor="text1"/>
          <w:lang w:eastAsia="ko-KR"/>
        </w:rPr>
        <w:t xml:space="preserve"> UE determines </w:t>
      </w:r>
      <w:r>
        <w:rPr>
          <w:rFonts w:eastAsia="Malgun Gothic"/>
          <w:color w:val="000000" w:themeColor="text1"/>
          <w:lang w:eastAsia="ko-KR"/>
        </w:rPr>
        <w:t xml:space="preserve">the </w:t>
      </w:r>
      <w:r w:rsidR="00293DDB">
        <w:rPr>
          <w:rFonts w:eastAsia="Malgun Gothic"/>
          <w:color w:val="000000" w:themeColor="text1"/>
          <w:lang w:eastAsia="ko-KR"/>
        </w:rPr>
        <w:t xml:space="preserve">transmission power for PRACH, </w:t>
      </w:r>
      <m:oMath>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lang w:eastAsia="ko-KR"/>
              </w:rPr>
              <m:t>P</m:t>
            </m:r>
          </m:e>
          <m:sub>
            <m:r>
              <m:rPr>
                <m:sty m:val="p"/>
              </m:rPr>
              <w:rPr>
                <w:rFonts w:ascii="Cambria Math" w:eastAsia="Malgun Gothic" w:hAnsi="Cambria Math"/>
                <w:color w:val="000000" w:themeColor="text1"/>
                <w:lang w:eastAsia="ko-KR"/>
              </w:rPr>
              <m:t>PRACH,b,f,c</m:t>
            </m:r>
          </m:sub>
        </m:sSub>
        <m:r>
          <m:rPr>
            <m:sty m:val="p"/>
          </m:rPr>
          <w:rPr>
            <w:rFonts w:ascii="Cambria Math" w:eastAsia="Malgun Gothic" w:hAnsi="Cambria Math"/>
            <w:color w:val="000000" w:themeColor="text1"/>
            <w:lang w:eastAsia="ko-KR"/>
          </w:rPr>
          <m:t>(i)</m:t>
        </m:r>
      </m:oMath>
      <w:r>
        <w:rPr>
          <w:rFonts w:eastAsia="Malgun Gothic"/>
          <w:color w:val="000000" w:themeColor="text1"/>
          <w:lang w:eastAsia="ko-KR"/>
        </w:rPr>
        <w:t xml:space="preserve"> as by 38.213:</w:t>
      </w:r>
    </w:p>
    <w:p w14:paraId="2BE72F0E" w14:textId="77777777" w:rsidR="00293DDB" w:rsidRDefault="00293DDB" w:rsidP="0079648C">
      <w:pPr>
        <w:spacing w:before="120" w:after="120"/>
        <w:jc w:val="center"/>
        <w:rPr>
          <w:rFonts w:eastAsia="Malgun Gothic"/>
          <w:color w:val="000000" w:themeColor="text1"/>
          <w:lang w:eastAsia="ko-KR"/>
        </w:rPr>
      </w:pPr>
      <w:bookmarkStart w:id="1" w:name="_Hlk108108572"/>
      <w:proofErr w:type="spellStart"/>
      <w:r>
        <w:rPr>
          <w:rFonts w:eastAsia="Malgun Gothic"/>
          <w:i/>
          <w:iCs/>
          <w:color w:val="000000" w:themeColor="text1"/>
          <w:lang w:eastAsia="ko-KR"/>
        </w:rPr>
        <w:t>P</w:t>
      </w:r>
      <w:r>
        <w:rPr>
          <w:rFonts w:eastAsia="Malgun Gothic"/>
          <w:i/>
          <w:iCs/>
          <w:color w:val="000000" w:themeColor="text1"/>
          <w:vertAlign w:val="subscript"/>
          <w:lang w:eastAsia="ko-KR"/>
        </w:rPr>
        <w:t>PRACH,b</w:t>
      </w:r>
      <w:bookmarkEnd w:id="1"/>
      <w:r>
        <w:rPr>
          <w:rFonts w:eastAsia="Malgun Gothic"/>
          <w:i/>
          <w:iCs/>
          <w:color w:val="000000" w:themeColor="text1"/>
          <w:vertAlign w:val="subscript"/>
          <w:lang w:eastAsia="ko-KR"/>
        </w:rPr>
        <w:t>,f,c</w:t>
      </w:r>
      <w:proofErr w:type="spellEnd"/>
      <w:r>
        <w:rPr>
          <w:rFonts w:eastAsia="Malgun Gothic"/>
          <w:color w:val="000000" w:themeColor="text1"/>
          <w:lang w:eastAsia="ko-KR"/>
        </w:rPr>
        <w:t>(</w:t>
      </w:r>
      <w:proofErr w:type="spellStart"/>
      <w:r>
        <w:rPr>
          <w:rFonts w:eastAsia="Malgun Gothic"/>
          <w:i/>
          <w:iCs/>
          <w:color w:val="000000" w:themeColor="text1"/>
          <w:lang w:eastAsia="ko-KR"/>
        </w:rPr>
        <w:t>i</w:t>
      </w:r>
      <w:proofErr w:type="spellEnd"/>
      <w:r>
        <w:rPr>
          <w:rFonts w:eastAsia="Malgun Gothic"/>
          <w:color w:val="000000" w:themeColor="text1"/>
          <w:lang w:eastAsia="ko-KR"/>
        </w:rPr>
        <w:t>) = min {</w:t>
      </w:r>
      <w:proofErr w:type="spellStart"/>
      <w:r>
        <w:rPr>
          <w:rFonts w:eastAsia="Malgun Gothic"/>
          <w:i/>
          <w:iCs/>
          <w:color w:val="000000" w:themeColor="text1"/>
          <w:lang w:eastAsia="ko-KR"/>
        </w:rPr>
        <w:t>P</w:t>
      </w:r>
      <w:r>
        <w:rPr>
          <w:rFonts w:eastAsia="Malgun Gothic"/>
          <w:i/>
          <w:iCs/>
          <w:color w:val="000000" w:themeColor="text1"/>
          <w:vertAlign w:val="subscript"/>
          <w:lang w:eastAsia="ko-KR"/>
        </w:rPr>
        <w:t>CMAX,f,c</w:t>
      </w:r>
      <w:proofErr w:type="spellEnd"/>
      <w:r>
        <w:rPr>
          <w:rFonts w:eastAsia="Malgun Gothic"/>
          <w:color w:val="000000" w:themeColor="text1"/>
          <w:lang w:eastAsia="ko-KR"/>
        </w:rPr>
        <w:t>(</w:t>
      </w:r>
      <w:proofErr w:type="spellStart"/>
      <w:r>
        <w:rPr>
          <w:rFonts w:eastAsia="Malgun Gothic"/>
          <w:i/>
          <w:iCs/>
          <w:color w:val="000000" w:themeColor="text1"/>
          <w:lang w:eastAsia="ko-KR"/>
        </w:rPr>
        <w:t>i</w:t>
      </w:r>
      <w:proofErr w:type="spellEnd"/>
      <w:r>
        <w:rPr>
          <w:rFonts w:eastAsia="Malgun Gothic"/>
          <w:color w:val="000000" w:themeColor="text1"/>
          <w:lang w:eastAsia="ko-KR"/>
        </w:rPr>
        <w:t xml:space="preserve">), </w:t>
      </w:r>
      <w:proofErr w:type="spellStart"/>
      <w:r>
        <w:rPr>
          <w:rFonts w:eastAsia="Malgun Gothic"/>
          <w:i/>
          <w:iCs/>
          <w:color w:val="000000" w:themeColor="text1"/>
          <w:lang w:eastAsia="ko-KR"/>
        </w:rPr>
        <w:t>P</w:t>
      </w:r>
      <w:r>
        <w:rPr>
          <w:rFonts w:eastAsia="Malgun Gothic"/>
          <w:i/>
          <w:iCs/>
          <w:color w:val="000000" w:themeColor="text1"/>
          <w:vertAlign w:val="subscript"/>
          <w:lang w:eastAsia="ko-KR"/>
        </w:rPr>
        <w:t>PRACH,target,f,c</w:t>
      </w:r>
      <w:proofErr w:type="spellEnd"/>
      <w:r>
        <w:rPr>
          <w:rFonts w:eastAsia="Malgun Gothic"/>
          <w:color w:val="000000" w:themeColor="text1"/>
          <w:lang w:eastAsia="ko-KR"/>
        </w:rPr>
        <w:t xml:space="preserve"> + </w:t>
      </w:r>
      <w:proofErr w:type="spellStart"/>
      <w:r>
        <w:rPr>
          <w:rFonts w:eastAsia="Malgun Gothic"/>
          <w:i/>
          <w:iCs/>
          <w:color w:val="000000" w:themeColor="text1"/>
          <w:lang w:eastAsia="ko-KR"/>
        </w:rPr>
        <w:t>PL</w:t>
      </w:r>
      <w:r>
        <w:rPr>
          <w:rFonts w:eastAsia="Malgun Gothic"/>
          <w:i/>
          <w:iCs/>
          <w:color w:val="000000" w:themeColor="text1"/>
          <w:vertAlign w:val="subscript"/>
          <w:lang w:eastAsia="ko-KR"/>
        </w:rPr>
        <w:t>b,f,c</w:t>
      </w:r>
      <w:proofErr w:type="spellEnd"/>
      <w:r>
        <w:rPr>
          <w:rFonts w:eastAsia="Malgun Gothic"/>
          <w:color w:val="000000" w:themeColor="text1"/>
          <w:lang w:eastAsia="ko-KR"/>
        </w:rPr>
        <w:t>} [dBm]</w:t>
      </w:r>
    </w:p>
    <w:p w14:paraId="060D409E" w14:textId="77777777" w:rsidR="00BF4E33" w:rsidRDefault="00D94836" w:rsidP="00293DDB">
      <w:pPr>
        <w:spacing w:before="120" w:after="120"/>
        <w:jc w:val="both"/>
        <w:rPr>
          <w:rFonts w:eastAsia="Malgun Gothic"/>
          <w:color w:val="000000" w:themeColor="text1"/>
          <w:lang w:eastAsia="ko-KR"/>
        </w:rPr>
      </w:pPr>
      <m:oMath>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lang w:eastAsia="ko-KR"/>
              </w:rPr>
              <m:t>P</m:t>
            </m:r>
          </m:e>
          <m:sub>
            <m:r>
              <m:rPr>
                <m:sty m:val="p"/>
              </m:rPr>
              <w:rPr>
                <w:rFonts w:ascii="Cambria Math" w:eastAsia="Malgun Gothic" w:hAnsi="Cambria Math"/>
                <w:color w:val="000000" w:themeColor="text1"/>
                <w:lang w:eastAsia="ko-KR"/>
              </w:rPr>
              <m:t>PRACH, target,f,c</m:t>
            </m:r>
          </m:sub>
        </m:sSub>
      </m:oMath>
      <w:r w:rsidR="00293DDB">
        <w:rPr>
          <w:rFonts w:eastAsia="Malgun Gothic"/>
          <w:color w:val="000000" w:themeColor="text1"/>
          <w:lang w:eastAsia="ko-KR"/>
        </w:rPr>
        <w:t xml:space="preserve"> is the PRACH target reception power PREAMBLE_RECEIVED_TARGET_POWER provided by </w:t>
      </w:r>
      <w:r w:rsidR="0079648C">
        <w:rPr>
          <w:rFonts w:eastAsia="Malgun Gothic"/>
          <w:color w:val="000000" w:themeColor="text1"/>
          <w:lang w:eastAsia="ko-KR"/>
        </w:rPr>
        <w:t>RRC</w:t>
      </w:r>
      <w:r w:rsidR="00293DDB">
        <w:rPr>
          <w:rFonts w:eastAsia="Malgun Gothic"/>
          <w:color w:val="000000" w:themeColor="text1"/>
          <w:lang w:eastAsia="ko-KR"/>
        </w:rPr>
        <w:t xml:space="preserve"> for the active </w:t>
      </w:r>
      <w:r w:rsidR="00BF4E33">
        <w:rPr>
          <w:rFonts w:eastAsia="Malgun Gothic"/>
          <w:color w:val="000000" w:themeColor="text1"/>
          <w:lang w:eastAsia="ko-KR"/>
        </w:rPr>
        <w:t>UL BWP.</w:t>
      </w:r>
      <w:r w:rsidR="00293DDB">
        <w:rPr>
          <w:rFonts w:eastAsia="Malgun Gothic"/>
          <w:color w:val="000000" w:themeColor="text1"/>
          <w:lang w:eastAsia="ko-KR"/>
        </w:rPr>
        <w:t xml:space="preserve"> </w:t>
      </w:r>
      <m:oMath>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lang w:eastAsia="ko-KR"/>
              </w:rPr>
              <m:t>PL</m:t>
            </m:r>
          </m:e>
          <m:sub>
            <m:r>
              <m:rPr>
                <m:sty m:val="p"/>
              </m:rPr>
              <w:rPr>
                <w:rFonts w:ascii="Cambria Math" w:eastAsia="Malgun Gothic" w:hAnsi="Cambria Math"/>
                <w:color w:val="000000" w:themeColor="text1"/>
                <w:lang w:eastAsia="ko-KR"/>
              </w:rPr>
              <m:t>b,f,c</m:t>
            </m:r>
          </m:sub>
        </m:sSub>
      </m:oMath>
      <w:r w:rsidR="00293DDB">
        <w:rPr>
          <w:rFonts w:eastAsia="Malgun Gothic"/>
          <w:color w:val="000000" w:themeColor="text1"/>
          <w:lang w:eastAsia="ko-KR"/>
        </w:rPr>
        <w:t xml:space="preserve"> is a pathloss for the active UL BWP based on the DL RS associated with the PRACH transmission on the active DL BWP of serving cell and calculated by the UE in dB as</w:t>
      </w:r>
      <w:r w:rsidR="00BF4E33">
        <w:rPr>
          <w:rFonts w:eastAsia="Malgun Gothic"/>
          <w:color w:val="000000" w:themeColor="text1"/>
          <w:lang w:eastAsia="ko-KR"/>
        </w:rPr>
        <w:t>:</w:t>
      </w:r>
    </w:p>
    <w:p w14:paraId="7AD4AF4A" w14:textId="601D5C49" w:rsidR="00BF4E33" w:rsidRDefault="00BF4E33" w:rsidP="00BF4E33">
      <w:pPr>
        <w:spacing w:before="120" w:after="120"/>
        <w:jc w:val="center"/>
        <w:rPr>
          <w:rFonts w:eastAsia="Malgun Gothic"/>
          <w:color w:val="000000" w:themeColor="text1"/>
          <w:lang w:eastAsia="ko-KR"/>
        </w:rPr>
      </w:pPr>
      <w:proofErr w:type="spellStart"/>
      <w:r>
        <w:rPr>
          <w:rFonts w:eastAsia="Malgun Gothic"/>
          <w:color w:val="000000" w:themeColor="text1"/>
          <w:lang w:eastAsia="ko-KR"/>
        </w:rPr>
        <w:t>PL</w:t>
      </w:r>
      <w:r w:rsidRPr="00BF4E33">
        <w:rPr>
          <w:rFonts w:eastAsia="Malgun Gothic"/>
          <w:color w:val="000000" w:themeColor="text1"/>
          <w:vertAlign w:val="subscript"/>
          <w:lang w:eastAsia="ko-KR"/>
        </w:rPr>
        <w:t>b,f,c</w:t>
      </w:r>
      <w:proofErr w:type="spellEnd"/>
      <w:r>
        <w:rPr>
          <w:rFonts w:eastAsia="Malgun Gothic"/>
          <w:color w:val="000000" w:themeColor="text1"/>
          <w:lang w:eastAsia="ko-KR"/>
        </w:rPr>
        <w:t xml:space="preserve"> = </w:t>
      </w:r>
      <w:r w:rsidR="00293DDB">
        <w:rPr>
          <w:rFonts w:eastAsia="Malgun Gothic"/>
          <w:color w:val="000000" w:themeColor="text1"/>
          <w:lang w:eastAsia="ko-KR"/>
        </w:rPr>
        <w:t xml:space="preserve">referenceSignalPower – higher layer filtered RSRP </w:t>
      </w:r>
      <w:r>
        <w:rPr>
          <w:rFonts w:eastAsia="Malgun Gothic"/>
          <w:color w:val="000000" w:themeColor="text1"/>
          <w:lang w:eastAsia="ko-KR"/>
        </w:rPr>
        <w:t>[dBm]</w:t>
      </w:r>
      <w:r w:rsidR="0079648C">
        <w:rPr>
          <w:rFonts w:eastAsia="Malgun Gothic"/>
          <w:color w:val="000000" w:themeColor="text1"/>
          <w:lang w:eastAsia="ko-KR"/>
        </w:rPr>
        <w:t>.</w:t>
      </w:r>
    </w:p>
    <w:p w14:paraId="5F04F49D" w14:textId="7B0B3955" w:rsidR="00293DDB" w:rsidRDefault="00BF4E33" w:rsidP="00293DDB">
      <w:pPr>
        <w:spacing w:before="120" w:after="120"/>
        <w:jc w:val="both"/>
        <w:rPr>
          <w:rFonts w:eastAsia="Malgun Gothic"/>
          <w:color w:val="000000" w:themeColor="text1"/>
          <w:lang w:eastAsia="ko-KR"/>
        </w:rPr>
      </w:pPr>
      <w:r>
        <w:rPr>
          <w:rFonts w:eastAsia="Malgun Gothic"/>
          <w:color w:val="000000" w:themeColor="text1"/>
          <w:lang w:eastAsia="ko-KR"/>
        </w:rPr>
        <w:t xml:space="preserve">where the </w:t>
      </w:r>
      <w:r w:rsidR="00293DDB">
        <w:rPr>
          <w:rFonts w:eastAsia="Malgun Gothic"/>
          <w:color w:val="000000" w:themeColor="text1"/>
          <w:lang w:eastAsia="ko-KR"/>
        </w:rPr>
        <w:t xml:space="preserve">higher layer filter configuration is </w:t>
      </w:r>
      <w:r w:rsidR="0079648C">
        <w:rPr>
          <w:rFonts w:eastAsia="Malgun Gothic"/>
          <w:color w:val="000000" w:themeColor="text1"/>
          <w:lang w:eastAsia="ko-KR"/>
        </w:rPr>
        <w:t xml:space="preserve">also indicated by </w:t>
      </w:r>
      <w:r w:rsidR="00293DDB">
        <w:rPr>
          <w:rFonts w:eastAsia="Malgun Gothic"/>
          <w:color w:val="000000" w:themeColor="text1"/>
          <w:lang w:eastAsia="ko-KR"/>
        </w:rPr>
        <w:t>RRC.</w:t>
      </w:r>
    </w:p>
    <w:p w14:paraId="5C2924A4" w14:textId="77777777" w:rsidR="00293DDB"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 xml:space="preserve">If a PRACH transmission from a UE is not in response to a detection of a PDCCH order by the UE or is in response to a detection of a PDCCH order by the UE that triggers a contention based RA procedure or is associated with a link recovery procedure where a corresponding index </w:t>
      </w:r>
      <m:oMath>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lang w:eastAsia="ko-KR"/>
              </w:rPr>
              <m:t>q</m:t>
            </m:r>
          </m:e>
          <m:sub>
            <m:r>
              <m:rPr>
                <m:sty m:val="p"/>
              </m:rPr>
              <w:rPr>
                <w:rFonts w:ascii="Cambria Math" w:eastAsia="Malgun Gothic" w:hAnsi="Cambria Math"/>
                <w:color w:val="000000" w:themeColor="text1"/>
                <w:lang w:eastAsia="ko-KR"/>
              </w:rPr>
              <m:t>new</m:t>
            </m:r>
          </m:sub>
        </m:sSub>
      </m:oMath>
      <w:r>
        <w:rPr>
          <w:rFonts w:eastAsia="Malgun Gothic"/>
          <w:color w:val="000000" w:themeColor="text1"/>
          <w:lang w:eastAsia="ko-KR"/>
        </w:rPr>
        <w:t xml:space="preserve"> is associated with an SSB, referenceSignalPower is provided by </w:t>
      </w:r>
      <w:r>
        <w:rPr>
          <w:rFonts w:eastAsia="Malgun Gothic"/>
          <w:i/>
          <w:color w:val="000000" w:themeColor="text1"/>
          <w:lang w:eastAsia="ko-KR"/>
        </w:rPr>
        <w:t>ss-PBCH-BlockPower</w:t>
      </w:r>
      <w:r>
        <w:rPr>
          <w:rFonts w:eastAsia="Malgun Gothic"/>
          <w:color w:val="000000" w:themeColor="text1"/>
          <w:lang w:eastAsia="ko-KR"/>
        </w:rPr>
        <w:t>.</w:t>
      </w:r>
    </w:p>
    <w:p w14:paraId="316FA037" w14:textId="6DEB7B41" w:rsidR="00293DDB"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 xml:space="preserve">If a PRACH transmission from a UE is in response to a detection of a PDCCH order by the UE that triggers a contention-free RA procedure and depending on the DL RS that the DM-RS of the PDCCH order is quasi-collocated with, referenceSignalPower is provided by </w:t>
      </w:r>
      <w:r>
        <w:rPr>
          <w:rFonts w:eastAsia="Malgun Gothic"/>
          <w:i/>
          <w:color w:val="000000" w:themeColor="text1"/>
          <w:lang w:eastAsia="ko-KR"/>
        </w:rPr>
        <w:t>ss-PBCH-BlockPower</w:t>
      </w:r>
      <w:r>
        <w:rPr>
          <w:rFonts w:eastAsia="Malgun Gothic"/>
          <w:color w:val="000000" w:themeColor="text1"/>
          <w:lang w:eastAsia="ko-KR"/>
        </w:rPr>
        <w:t xml:space="preserve"> or, if the UE is configured resources for a periodic CSI-RS reception or the PRACH transmission is associated with a link recovery procedure where a corresponding index </w:t>
      </w:r>
      <w:proofErr w:type="spellStart"/>
      <w:r>
        <w:rPr>
          <w:rFonts w:eastAsia="Malgun Gothic"/>
          <w:color w:val="000000" w:themeColor="text1"/>
          <w:lang w:eastAsia="ko-KR"/>
        </w:rPr>
        <w:t>q</w:t>
      </w:r>
      <w:r>
        <w:rPr>
          <w:rFonts w:eastAsia="Malgun Gothic"/>
          <w:color w:val="000000" w:themeColor="text1"/>
          <w:vertAlign w:val="subscript"/>
          <w:lang w:eastAsia="ko-KR"/>
        </w:rPr>
        <w:t>new</w:t>
      </w:r>
      <w:proofErr w:type="spellEnd"/>
      <w:r>
        <w:rPr>
          <w:rFonts w:eastAsia="Malgun Gothic"/>
          <w:color w:val="000000" w:themeColor="text1"/>
          <w:lang w:eastAsia="ko-KR"/>
        </w:rPr>
        <w:t xml:space="preserve"> is associated with a periodic CSI-RS configuration, referenceSignalPower is obtained by </w:t>
      </w:r>
      <w:r>
        <w:rPr>
          <w:rFonts w:eastAsia="Malgun Gothic"/>
          <w:i/>
          <w:color w:val="000000" w:themeColor="text1"/>
          <w:lang w:eastAsia="ko-KR"/>
        </w:rPr>
        <w:t>ss-PBCH-BlockPower</w:t>
      </w:r>
      <w:r>
        <w:rPr>
          <w:rFonts w:eastAsia="Malgun Gothic"/>
          <w:color w:val="000000" w:themeColor="text1"/>
          <w:lang w:eastAsia="ko-KR"/>
        </w:rPr>
        <w:t xml:space="preserve"> and </w:t>
      </w:r>
      <w:r>
        <w:rPr>
          <w:rFonts w:eastAsia="Malgun Gothic"/>
          <w:i/>
          <w:color w:val="000000" w:themeColor="text1"/>
          <w:lang w:eastAsia="ko-KR"/>
        </w:rPr>
        <w:t>powerControlOffsetSS</w:t>
      </w:r>
      <w:r>
        <w:rPr>
          <w:rFonts w:eastAsia="Malgun Gothic"/>
          <w:color w:val="000000" w:themeColor="text1"/>
          <w:lang w:eastAsia="ko-KR"/>
        </w:rPr>
        <w:t xml:space="preserve"> where </w:t>
      </w:r>
      <w:r>
        <w:rPr>
          <w:rFonts w:eastAsia="Malgun Gothic"/>
          <w:i/>
          <w:color w:val="000000" w:themeColor="text1"/>
          <w:lang w:eastAsia="ko-KR"/>
        </w:rPr>
        <w:t>powerControlOffsetSS</w:t>
      </w:r>
      <w:r>
        <w:rPr>
          <w:rFonts w:eastAsia="Malgun Gothic"/>
          <w:color w:val="000000" w:themeColor="text1"/>
          <w:lang w:eastAsia="ko-KR"/>
        </w:rPr>
        <w:t xml:space="preserve"> provides an offset of CSI-RS transmission power relative to SSB transmission power.</w:t>
      </w:r>
      <w:r w:rsidR="00BF4E33">
        <w:rPr>
          <w:rFonts w:eastAsia="Malgun Gothic"/>
          <w:color w:val="000000" w:themeColor="text1"/>
          <w:lang w:eastAsia="ko-KR"/>
        </w:rPr>
        <w:t xml:space="preserve"> </w:t>
      </w:r>
      <w:r>
        <w:rPr>
          <w:rFonts w:eastAsia="Malgun Gothic"/>
          <w:color w:val="000000" w:themeColor="text1"/>
          <w:lang w:eastAsia="ko-KR"/>
        </w:rPr>
        <w:t xml:space="preserve">If </w:t>
      </w:r>
      <w:r>
        <w:rPr>
          <w:rFonts w:eastAsia="Malgun Gothic"/>
          <w:i/>
          <w:color w:val="000000" w:themeColor="text1"/>
          <w:lang w:eastAsia="ko-KR"/>
        </w:rPr>
        <w:t>powerControlOffsetSS</w:t>
      </w:r>
      <w:r>
        <w:rPr>
          <w:rFonts w:eastAsia="Malgun Gothic"/>
          <w:color w:val="000000" w:themeColor="text1"/>
          <w:lang w:eastAsia="ko-KR"/>
        </w:rPr>
        <w:t xml:space="preserve"> is not provided to the UE, the UE assumes an offset of 0 </w:t>
      </w:r>
      <w:proofErr w:type="spellStart"/>
      <w:r>
        <w:rPr>
          <w:rFonts w:eastAsia="Malgun Gothic"/>
          <w:color w:val="000000" w:themeColor="text1"/>
          <w:lang w:eastAsia="ko-KR"/>
        </w:rPr>
        <w:t>dB.</w:t>
      </w:r>
      <w:proofErr w:type="spellEnd"/>
    </w:p>
    <w:p w14:paraId="22622264" w14:textId="6779CB3A" w:rsidR="00293DDB"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 xml:space="preserve">Following </w:t>
      </w:r>
      <w:r w:rsidR="00BF4E33">
        <w:rPr>
          <w:rFonts w:eastAsia="Malgun Gothic"/>
          <w:color w:val="000000" w:themeColor="text1"/>
          <w:lang w:eastAsia="ko-KR"/>
        </w:rPr>
        <w:t xml:space="preserve">a </w:t>
      </w:r>
      <w:r>
        <w:rPr>
          <w:rFonts w:eastAsia="Malgun Gothic"/>
          <w:color w:val="000000" w:themeColor="text1"/>
          <w:lang w:eastAsia="ko-KR"/>
        </w:rPr>
        <w:t xml:space="preserve">RACH preamble transmission, if within </w:t>
      </w:r>
      <w:r w:rsidR="00BF4E33">
        <w:rPr>
          <w:rFonts w:eastAsia="Malgun Gothic"/>
          <w:color w:val="000000" w:themeColor="text1"/>
          <w:lang w:eastAsia="ko-KR"/>
        </w:rPr>
        <w:t xml:space="preserve">the </w:t>
      </w:r>
      <w:r>
        <w:rPr>
          <w:rFonts w:eastAsia="Malgun Gothic"/>
          <w:color w:val="000000" w:themeColor="text1"/>
          <w:lang w:eastAsia="ko-KR"/>
        </w:rPr>
        <w:t xml:space="preserve">RA response window </w:t>
      </w:r>
      <w:r w:rsidR="00BF4E33">
        <w:rPr>
          <w:rFonts w:eastAsia="Malgun Gothic"/>
          <w:color w:val="000000" w:themeColor="text1"/>
          <w:lang w:eastAsia="ko-KR"/>
        </w:rPr>
        <w:t xml:space="preserve">of size </w:t>
      </w:r>
      <w:r>
        <w:rPr>
          <w:rFonts w:eastAsia="Malgun Gothic"/>
          <w:i/>
          <w:color w:val="000000" w:themeColor="text1"/>
          <w:lang w:eastAsia="ko-KR"/>
        </w:rPr>
        <w:t>ra-ResponseWindow</w:t>
      </w:r>
      <w:r>
        <w:rPr>
          <w:rFonts w:eastAsia="Malgun Gothic"/>
          <w:color w:val="000000" w:themeColor="text1"/>
          <w:lang w:eastAsia="ko-KR"/>
        </w:rPr>
        <w:t xml:space="preserve">, the UE does not receive a RA response that contains a RA preamble identifier (RAPID) corresponding to the preamble sequence transmitted by the UE, the UE typically increases (in steps) </w:t>
      </w:r>
      <w:r w:rsidR="00BF4E33">
        <w:rPr>
          <w:rFonts w:eastAsia="Malgun Gothic"/>
          <w:color w:val="000000" w:themeColor="text1"/>
          <w:lang w:eastAsia="ko-KR"/>
        </w:rPr>
        <w:t xml:space="preserve">the </w:t>
      </w:r>
      <w:r>
        <w:rPr>
          <w:rFonts w:eastAsia="Malgun Gothic"/>
          <w:color w:val="000000" w:themeColor="text1"/>
          <w:lang w:eastAsia="ko-KR"/>
        </w:rPr>
        <w:t>transmission power up to a certain limit, such as one defined by a maximum transmission power, using a power ramping counter for a subsequent PRACH transmission. If prior to a PRACH retransmission, the UE changes a spatial domain transmission filter, the UE physical layer notifies the higher layers to suspend the power ramping counter.</w:t>
      </w:r>
    </w:p>
    <w:p w14:paraId="29CE29F3" w14:textId="141E40C6" w:rsidR="00293DDB"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lastRenderedPageBreak/>
        <w:t xml:space="preserve">For every PRACH preamble re-transmission attempt, the UE increases the PREAMBLE_TRANSMISSION_COUNTER by 1 and applies </w:t>
      </w:r>
      <w:r w:rsidR="00BF4E33">
        <w:rPr>
          <w:rFonts w:eastAsia="Malgun Gothic"/>
          <w:color w:val="000000" w:themeColor="text1"/>
          <w:lang w:eastAsia="ko-KR"/>
        </w:rPr>
        <w:t>the</w:t>
      </w:r>
      <w:r>
        <w:rPr>
          <w:rFonts w:eastAsia="Malgun Gothic"/>
          <w:color w:val="000000" w:themeColor="text1"/>
          <w:lang w:eastAsia="ko-KR"/>
        </w:rPr>
        <w:t xml:space="preserve"> adjustment value DELTA_PREAMBLE to determine a transmission power for a subsequent PRACH transmission.</w:t>
      </w:r>
    </w:p>
    <w:p w14:paraId="652C1E06" w14:textId="77777777" w:rsidR="00293DDB"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 xml:space="preserve">PREAMBLE_RECEIVED_TARGET_POWER = preambleReceivedTargetPower + DELTA_PREAMBLE + (PREAMBLE_POWER_RAMPING_COUNTER – 1) × PREAMBLE_POWER_RAMPING_STEP </w:t>
      </w:r>
    </w:p>
    <w:p w14:paraId="6888C8B5" w14:textId="77777777" w:rsidR="00293DDB"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 xml:space="preserve">The expression, PREAMBLE_POWER_RAMPING_STEP is set to higher layer parameter </w:t>
      </w:r>
      <w:r>
        <w:rPr>
          <w:rFonts w:eastAsia="Malgun Gothic"/>
          <w:i/>
          <w:color w:val="000000" w:themeColor="text1"/>
          <w:lang w:eastAsia="ko-KR"/>
        </w:rPr>
        <w:t>powerRampingStep</w:t>
      </w:r>
      <w:r>
        <w:rPr>
          <w:rFonts w:eastAsia="Malgun Gothic"/>
          <w:color w:val="000000" w:themeColor="text1"/>
          <w:lang w:eastAsia="ko-KR"/>
        </w:rPr>
        <w:t xml:space="preserve"> for a 4-step RACH procedure. </w:t>
      </w:r>
      <w:r>
        <w:rPr>
          <w:rFonts w:eastAsia="Malgun Gothic"/>
          <w:i/>
          <w:color w:val="000000" w:themeColor="text1"/>
          <w:lang w:eastAsia="ko-KR"/>
        </w:rPr>
        <w:t>PREAMBLE_POWER_RAMPING_STEP</w:t>
      </w:r>
      <w:r>
        <w:rPr>
          <w:rFonts w:eastAsia="Malgun Gothic"/>
          <w:color w:val="000000" w:themeColor="text1"/>
          <w:lang w:eastAsia="ko-KR"/>
        </w:rPr>
        <w:t xml:space="preserve"> can be set separately for the case of a 2-step RACH procedure using the higher layer signaled parameter </w:t>
      </w:r>
      <w:r>
        <w:rPr>
          <w:rFonts w:eastAsia="Malgun Gothic"/>
          <w:i/>
          <w:color w:val="000000" w:themeColor="text1"/>
          <w:lang w:eastAsia="ko-KR"/>
        </w:rPr>
        <w:t>msgA-PreamblePowerRampingStep</w:t>
      </w:r>
      <w:r>
        <w:rPr>
          <w:rFonts w:eastAsia="Malgun Gothic"/>
          <w:color w:val="000000" w:themeColor="text1"/>
          <w:lang w:eastAsia="ko-KR"/>
        </w:rPr>
        <w:t xml:space="preserve">, and for the case that </w:t>
      </w:r>
      <w:r w:rsidRPr="0079648C">
        <w:rPr>
          <w:rFonts w:eastAsia="Malgun Gothic"/>
          <w:i/>
          <w:color w:val="000000" w:themeColor="text1"/>
          <w:lang w:eastAsia="ko-KR"/>
        </w:rPr>
        <w:t>ra-Prioritization</w:t>
      </w:r>
      <w:r>
        <w:rPr>
          <w:rFonts w:eastAsia="Malgun Gothic"/>
          <w:color w:val="000000" w:themeColor="text1"/>
          <w:lang w:eastAsia="ko-KR"/>
        </w:rPr>
        <w:t xml:space="preserve"> is configured using the signaled parameter </w:t>
      </w:r>
      <w:r>
        <w:rPr>
          <w:rFonts w:eastAsia="Malgun Gothic"/>
          <w:i/>
          <w:color w:val="000000" w:themeColor="text1"/>
          <w:lang w:eastAsia="ko-KR"/>
        </w:rPr>
        <w:t>powerRampingStepHighPriority</w:t>
      </w:r>
      <w:r>
        <w:rPr>
          <w:rFonts w:eastAsia="Malgun Gothic"/>
          <w:color w:val="000000" w:themeColor="text1"/>
          <w:lang w:eastAsia="ko-KR"/>
        </w:rPr>
        <w:t>. The value of the adjustment step DELTA_PREAMBLE is tabulated and depends on the preamble format and SCS.</w:t>
      </w:r>
    </w:p>
    <w:p w14:paraId="6288C39C" w14:textId="77777777" w:rsidR="00293DDB"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It is clear that separate parameterization for the UE power ramping behavior is required when random access in SBFD symbols is supported. It must be possible that different preamble target receive power levels and different maximum transmit power levels are set by the network for random access attempts in SBFD and UL symbols, respectively. One reason is the possible need to set a different number of maximum preamble transmission attempts and power ramping steps to adjust UL transmissions in the SBFD slots to control inter-UE CLI. Another reason is that different UL link gains result when different numbers of UL TRX and different number of AEs are available for reception in the UL subband and the UL slot depending on the gNB-side SBFD antenna configuration.</w:t>
      </w:r>
    </w:p>
    <w:p w14:paraId="33C51B2D" w14:textId="3CFDCA20" w:rsidR="00293DDB" w:rsidRDefault="00293DDB" w:rsidP="00293DDB">
      <w:pPr>
        <w:spacing w:before="120" w:after="120"/>
        <w:jc w:val="both"/>
        <w:rPr>
          <w:rFonts w:eastAsia="Malgun Gothic"/>
          <w:color w:val="000000" w:themeColor="text1"/>
          <w:lang w:eastAsia="ko-KR"/>
        </w:rPr>
      </w:pPr>
      <w:r>
        <w:rPr>
          <w:rFonts w:eastAsia="Malgun Gothic"/>
          <w:color w:val="000000" w:themeColor="text1"/>
          <w:lang w:eastAsia="ko-KR"/>
        </w:rPr>
        <w:t xml:space="preserve">It will also be necessary to support clearly defined specification behavior when random access in SBFD symbols fails, e.g., the maximum allowed number of preamble transmission attempts is reached. For example, the UE should then re-attempt random access using </w:t>
      </w:r>
      <w:r w:rsidR="00BF4E33">
        <w:rPr>
          <w:rFonts w:eastAsia="Malgun Gothic"/>
          <w:color w:val="000000" w:themeColor="text1"/>
          <w:lang w:eastAsia="ko-KR"/>
        </w:rPr>
        <w:t xml:space="preserve">the </w:t>
      </w:r>
      <w:r>
        <w:rPr>
          <w:rFonts w:eastAsia="Malgun Gothic"/>
          <w:color w:val="000000" w:themeColor="text1"/>
          <w:lang w:eastAsia="ko-KR"/>
        </w:rPr>
        <w:t>ROs in the UL slot.</w:t>
      </w:r>
    </w:p>
    <w:p w14:paraId="2BB06F95" w14:textId="74CA76CB" w:rsidR="00293DDB" w:rsidRDefault="00293DDB" w:rsidP="00293DDB">
      <w:pPr>
        <w:pStyle w:val="Proposal"/>
        <w:numPr>
          <w:ilvl w:val="0"/>
          <w:numId w:val="0"/>
        </w:numPr>
        <w:spacing w:before="120"/>
        <w:ind w:left="1276" w:hanging="1276"/>
        <w:rPr>
          <w:b w:val="0"/>
          <w:bCs w:val="0"/>
          <w:i/>
          <w:iCs/>
          <w:color w:val="000000" w:themeColor="text1"/>
        </w:rPr>
      </w:pPr>
      <w:r>
        <w:rPr>
          <w:color w:val="000000" w:themeColor="text1"/>
        </w:rPr>
        <w:t xml:space="preserve">Proposal </w:t>
      </w:r>
      <w:r w:rsidR="00CC557F">
        <w:rPr>
          <w:color w:val="000000" w:themeColor="text1"/>
        </w:rPr>
        <w:t>10</w:t>
      </w:r>
      <w:r>
        <w:rPr>
          <w:color w:val="000000" w:themeColor="text1"/>
        </w:rPr>
        <w:t>:</w:t>
      </w:r>
      <w:r>
        <w:rPr>
          <w:b w:val="0"/>
          <w:bCs w:val="0"/>
          <w:i/>
          <w:iCs/>
          <w:color w:val="000000" w:themeColor="text1"/>
        </w:rPr>
        <w:t xml:space="preserve"> </w:t>
      </w:r>
      <w:r w:rsidR="0079648C">
        <w:rPr>
          <w:b w:val="0"/>
          <w:bCs w:val="0"/>
          <w:i/>
          <w:iCs/>
          <w:color w:val="000000" w:themeColor="text1"/>
        </w:rPr>
        <w:t xml:space="preserve">For </w:t>
      </w:r>
      <w:r>
        <w:rPr>
          <w:b w:val="0"/>
          <w:bCs w:val="0"/>
          <w:i/>
          <w:iCs/>
          <w:color w:val="000000" w:themeColor="text1"/>
        </w:rPr>
        <w:t>SBFD-aware UEs</w:t>
      </w:r>
      <w:r w:rsidR="0079648C">
        <w:rPr>
          <w:b w:val="0"/>
          <w:bCs w:val="0"/>
          <w:i/>
          <w:iCs/>
          <w:color w:val="000000" w:themeColor="text1"/>
        </w:rPr>
        <w:t xml:space="preserve">, </w:t>
      </w:r>
      <w:r w:rsidR="00CC557F">
        <w:rPr>
          <w:b w:val="0"/>
          <w:bCs w:val="0"/>
          <w:i/>
          <w:iCs/>
          <w:color w:val="000000" w:themeColor="text1"/>
        </w:rPr>
        <w:t xml:space="preserve">support </w:t>
      </w:r>
      <w:r>
        <w:rPr>
          <w:b w:val="0"/>
          <w:bCs w:val="0"/>
          <w:i/>
          <w:iCs/>
          <w:color w:val="000000" w:themeColor="text1"/>
        </w:rPr>
        <w:t xml:space="preserve">separate parameterization </w:t>
      </w:r>
      <w:r w:rsidR="0079648C">
        <w:rPr>
          <w:b w:val="0"/>
          <w:bCs w:val="0"/>
          <w:i/>
          <w:iCs/>
          <w:color w:val="000000" w:themeColor="text1"/>
        </w:rPr>
        <w:t xml:space="preserve">of </w:t>
      </w:r>
      <w:r>
        <w:rPr>
          <w:b w:val="0"/>
          <w:bCs w:val="0"/>
          <w:i/>
          <w:iCs/>
          <w:color w:val="000000" w:themeColor="text1"/>
        </w:rPr>
        <w:t>preamble target receive power, power ramping step size, power ramping counter, and maximum configured transmit power for random access in SBFD symbols.</w:t>
      </w:r>
    </w:p>
    <w:p w14:paraId="52679A6F" w14:textId="77777777" w:rsidR="006B7C9C" w:rsidRPr="00A25381" w:rsidRDefault="006B7C9C" w:rsidP="006B7C9C">
      <w:pPr>
        <w:spacing w:beforeLines="50" w:before="120" w:afterLines="50" w:after="120" w:line="288" w:lineRule="auto"/>
        <w:jc w:val="both"/>
        <w:rPr>
          <w:rFonts w:ascii="Times New Roman" w:eastAsia="DengXian" w:hAnsi="Times New Roman" w:cs="Times New Roman"/>
          <w:szCs w:val="20"/>
          <w:lang w:eastAsia="zh-CN"/>
        </w:rPr>
      </w:pPr>
    </w:p>
    <w:p w14:paraId="6B9C652B" w14:textId="06946E9A" w:rsidR="006B7C9C" w:rsidRPr="00A25381" w:rsidRDefault="006B7C9C" w:rsidP="006B7C9C">
      <w:pPr>
        <w:pStyle w:val="Heading2"/>
      </w:pPr>
      <w:r>
        <w:t>Rel-18 PRACH repetition</w:t>
      </w:r>
    </w:p>
    <w:p w14:paraId="7DF5F3D1" w14:textId="500CA3A4" w:rsidR="00D77FCE" w:rsidRPr="00D77FCE" w:rsidRDefault="00D77FCE" w:rsidP="00D77FCE">
      <w:pPr>
        <w:rPr>
          <w:rFonts w:eastAsia="Malgun Gothic"/>
          <w:color w:val="000000" w:themeColor="text1"/>
          <w:lang w:eastAsia="ko-KR"/>
        </w:rPr>
      </w:pPr>
      <w:r>
        <w:rPr>
          <w:rFonts w:eastAsia="Malgun Gothic"/>
          <w:color w:val="000000" w:themeColor="text1"/>
          <w:lang w:eastAsia="ko-KR"/>
        </w:rPr>
        <w:t xml:space="preserve">Support of the Rel-18 PRACH repetition feature </w:t>
      </w:r>
      <w:r w:rsidR="008B49B7">
        <w:rPr>
          <w:rFonts w:eastAsia="Malgun Gothic"/>
          <w:color w:val="000000" w:themeColor="text1"/>
          <w:lang w:eastAsia="ko-KR"/>
        </w:rPr>
        <w:t xml:space="preserve">for random access in SBFD symbols </w:t>
      </w:r>
      <w:r>
        <w:rPr>
          <w:rFonts w:eastAsia="Malgun Gothic"/>
          <w:color w:val="000000" w:themeColor="text1"/>
          <w:lang w:eastAsia="ko-KR"/>
        </w:rPr>
        <w:t>was discussed in RAN1#116.</w:t>
      </w:r>
    </w:p>
    <w:p w14:paraId="66485BC5" w14:textId="188364DA" w:rsidR="00D77FCE" w:rsidRDefault="00D77FCE" w:rsidP="00D77FCE">
      <w:pPr>
        <w:spacing w:before="120" w:after="120"/>
        <w:jc w:val="both"/>
        <w:rPr>
          <w:rFonts w:eastAsia="Malgun Gothic"/>
          <w:color w:val="000000" w:themeColor="text1"/>
          <w:lang w:eastAsia="ko-KR"/>
        </w:rPr>
      </w:pPr>
      <w:r>
        <w:rPr>
          <w:rFonts w:eastAsia="Malgun Gothic"/>
          <w:color w:val="000000" w:themeColor="text1"/>
          <w:lang w:eastAsia="ko-KR"/>
        </w:rPr>
        <w:t xml:space="preserve">The </w:t>
      </w:r>
      <w:r w:rsidR="00A47074" w:rsidRPr="00D77FCE">
        <w:rPr>
          <w:rFonts w:eastAsia="Malgun Gothic"/>
          <w:color w:val="000000" w:themeColor="text1"/>
          <w:lang w:eastAsia="ko-KR"/>
        </w:rPr>
        <w:t xml:space="preserve">Rel-18 </w:t>
      </w:r>
      <w:r>
        <w:rPr>
          <w:rFonts w:eastAsia="Malgun Gothic"/>
          <w:color w:val="000000" w:themeColor="text1"/>
          <w:lang w:eastAsia="ko-KR"/>
        </w:rPr>
        <w:t xml:space="preserve">Further UL Coverage enhancements WI introduced support for </w:t>
      </w:r>
      <w:r w:rsidR="00A47074" w:rsidRPr="00D77FCE">
        <w:rPr>
          <w:rFonts w:eastAsia="Malgun Gothic"/>
          <w:color w:val="000000" w:themeColor="text1"/>
          <w:lang w:eastAsia="ko-KR"/>
        </w:rPr>
        <w:t>multiple PRACH</w:t>
      </w:r>
      <w:r>
        <w:rPr>
          <w:rFonts w:eastAsia="Malgun Gothic"/>
          <w:color w:val="000000" w:themeColor="text1"/>
          <w:lang w:eastAsia="ko-KR"/>
        </w:rPr>
        <w:t>/preamble</w:t>
      </w:r>
      <w:r w:rsidR="00A47074" w:rsidRPr="00D77FCE">
        <w:rPr>
          <w:rFonts w:eastAsia="Malgun Gothic"/>
          <w:color w:val="000000" w:themeColor="text1"/>
          <w:lang w:eastAsia="ko-KR"/>
        </w:rPr>
        <w:t xml:space="preserve"> transmission</w:t>
      </w:r>
      <w:r>
        <w:rPr>
          <w:rFonts w:eastAsia="Malgun Gothic"/>
          <w:color w:val="000000" w:themeColor="text1"/>
          <w:lang w:eastAsia="ko-KR"/>
        </w:rPr>
        <w:t>s to improve upon the UL link budget during Initial Acquisition,</w:t>
      </w:r>
      <w:r w:rsidR="00A47074" w:rsidRPr="00D77FCE">
        <w:rPr>
          <w:rFonts w:eastAsia="Malgun Gothic"/>
          <w:color w:val="000000" w:themeColor="text1"/>
          <w:lang w:eastAsia="ko-KR"/>
        </w:rPr>
        <w:t xml:space="preserve"> i.e., PRACH repetition</w:t>
      </w:r>
      <w:r>
        <w:rPr>
          <w:rFonts w:eastAsia="Malgun Gothic"/>
          <w:color w:val="000000" w:themeColor="text1"/>
          <w:lang w:eastAsia="ko-KR"/>
        </w:rPr>
        <w:t>.</w:t>
      </w:r>
      <w:r w:rsidR="00A47074" w:rsidRPr="00D77FCE">
        <w:rPr>
          <w:rFonts w:eastAsia="Malgun Gothic"/>
          <w:color w:val="000000" w:themeColor="text1"/>
          <w:lang w:eastAsia="ko-KR"/>
        </w:rPr>
        <w:t xml:space="preserve"> N valid RO</w:t>
      </w:r>
      <w:r>
        <w:rPr>
          <w:rFonts w:eastAsia="Malgun Gothic"/>
          <w:color w:val="000000" w:themeColor="text1"/>
          <w:lang w:eastAsia="ko-KR"/>
        </w:rPr>
        <w:t>s are grouped</w:t>
      </w:r>
      <w:r w:rsidR="00A47074" w:rsidRPr="00D77FCE">
        <w:rPr>
          <w:rFonts w:eastAsia="Malgun Gothic"/>
          <w:color w:val="000000" w:themeColor="text1"/>
          <w:lang w:eastAsia="ko-KR"/>
        </w:rPr>
        <w:t xml:space="preserve"> </w:t>
      </w:r>
      <w:r>
        <w:rPr>
          <w:rFonts w:eastAsia="Malgun Gothic"/>
          <w:color w:val="000000" w:themeColor="text1"/>
          <w:lang w:eastAsia="ko-KR"/>
        </w:rPr>
        <w:t xml:space="preserve">in </w:t>
      </w:r>
      <w:r w:rsidR="00A47074" w:rsidRPr="00D77FCE">
        <w:rPr>
          <w:rFonts w:eastAsia="Malgun Gothic"/>
          <w:color w:val="000000" w:themeColor="text1"/>
          <w:lang w:eastAsia="ko-KR"/>
        </w:rPr>
        <w:t>a</w:t>
      </w:r>
      <w:r>
        <w:rPr>
          <w:rFonts w:eastAsia="Malgun Gothic"/>
          <w:color w:val="000000" w:themeColor="text1"/>
          <w:lang w:eastAsia="ko-KR"/>
        </w:rPr>
        <w:t xml:space="preserve"> so-called </w:t>
      </w:r>
      <w:r w:rsidR="00A47074" w:rsidRPr="00D77FCE">
        <w:rPr>
          <w:rFonts w:eastAsia="Malgun Gothic"/>
          <w:color w:val="000000" w:themeColor="text1"/>
          <w:lang w:eastAsia="ko-KR"/>
        </w:rPr>
        <w:t xml:space="preserve">RO set. </w:t>
      </w:r>
      <w:r>
        <w:rPr>
          <w:rFonts w:eastAsia="Malgun Gothic"/>
          <w:color w:val="000000" w:themeColor="text1"/>
          <w:lang w:eastAsia="ko-KR"/>
        </w:rPr>
        <w:t>B</w:t>
      </w:r>
      <w:r w:rsidR="00A47074" w:rsidRPr="00D77FCE">
        <w:rPr>
          <w:rFonts w:eastAsia="Malgun Gothic"/>
          <w:color w:val="000000" w:themeColor="text1"/>
          <w:lang w:eastAsia="ko-KR"/>
        </w:rPr>
        <w:t xml:space="preserve">ased on </w:t>
      </w:r>
      <w:r>
        <w:rPr>
          <w:rFonts w:eastAsia="Malgun Gothic"/>
          <w:color w:val="000000" w:themeColor="text1"/>
          <w:lang w:eastAsia="ko-KR"/>
        </w:rPr>
        <w:t xml:space="preserve">range of the DL </w:t>
      </w:r>
      <w:r w:rsidR="00A47074" w:rsidRPr="00D77FCE">
        <w:rPr>
          <w:rFonts w:eastAsia="Malgun Gothic"/>
          <w:color w:val="000000" w:themeColor="text1"/>
          <w:lang w:eastAsia="ko-KR"/>
        </w:rPr>
        <w:t>RSRP</w:t>
      </w:r>
      <w:r>
        <w:rPr>
          <w:rFonts w:eastAsia="Malgun Gothic"/>
          <w:color w:val="000000" w:themeColor="text1"/>
          <w:lang w:eastAsia="ko-KR"/>
        </w:rPr>
        <w:t xml:space="preserve"> which the UE measures</w:t>
      </w:r>
      <w:r w:rsidR="00A47074" w:rsidRPr="00D77FCE">
        <w:rPr>
          <w:rFonts w:eastAsia="Malgun Gothic"/>
          <w:color w:val="000000" w:themeColor="text1"/>
          <w:lang w:eastAsia="ko-KR"/>
        </w:rPr>
        <w:t>, the UE select</w:t>
      </w:r>
      <w:r>
        <w:rPr>
          <w:rFonts w:eastAsia="Malgun Gothic"/>
          <w:color w:val="000000" w:themeColor="text1"/>
          <w:lang w:eastAsia="ko-KR"/>
        </w:rPr>
        <w:t>s</w:t>
      </w:r>
      <w:r w:rsidR="00A47074" w:rsidRPr="00D77FCE">
        <w:rPr>
          <w:rFonts w:eastAsia="Malgun Gothic"/>
          <w:color w:val="000000" w:themeColor="text1"/>
          <w:lang w:eastAsia="ko-KR"/>
        </w:rPr>
        <w:t xml:space="preserve"> the N value and </w:t>
      </w:r>
      <w:r>
        <w:rPr>
          <w:rFonts w:eastAsia="Malgun Gothic"/>
          <w:color w:val="000000" w:themeColor="text1"/>
          <w:lang w:eastAsia="ko-KR"/>
        </w:rPr>
        <w:t xml:space="preserve">determines the </w:t>
      </w:r>
      <w:r w:rsidR="00A47074" w:rsidRPr="00D77FCE">
        <w:rPr>
          <w:rFonts w:eastAsia="Malgun Gothic"/>
          <w:color w:val="000000" w:themeColor="text1"/>
          <w:lang w:eastAsia="ko-KR"/>
        </w:rPr>
        <w:t>corresponding RO set(s).</w:t>
      </w:r>
    </w:p>
    <w:p w14:paraId="50792A58" w14:textId="77777777" w:rsidR="008B49B7" w:rsidRDefault="00D77FCE" w:rsidP="00D77FCE">
      <w:pPr>
        <w:spacing w:before="120" w:after="120"/>
        <w:jc w:val="both"/>
        <w:rPr>
          <w:rFonts w:eastAsia="Malgun Gothic"/>
          <w:color w:val="000000" w:themeColor="text1"/>
          <w:lang w:eastAsia="ko-KR"/>
        </w:rPr>
      </w:pPr>
      <w:r>
        <w:rPr>
          <w:rFonts w:eastAsia="Malgun Gothic"/>
          <w:color w:val="000000" w:themeColor="text1"/>
          <w:lang w:eastAsia="ko-KR"/>
        </w:rPr>
        <w:t xml:space="preserve">Random access in SBFD symbols increases the number of available UL transmission opportunities in the TDD UL-DL frame configuration period for the PRACH/preamble transmissions. It is therefore </w:t>
      </w:r>
      <w:r w:rsidR="00A47074" w:rsidRPr="00D77FCE">
        <w:rPr>
          <w:rFonts w:eastAsia="Malgun Gothic"/>
          <w:color w:val="000000" w:themeColor="text1"/>
          <w:lang w:eastAsia="ko-KR"/>
        </w:rPr>
        <w:t xml:space="preserve">beneficial to support </w:t>
      </w:r>
      <w:r>
        <w:rPr>
          <w:rFonts w:eastAsia="Malgun Gothic"/>
          <w:color w:val="000000" w:themeColor="text1"/>
          <w:lang w:eastAsia="ko-KR"/>
        </w:rPr>
        <w:t xml:space="preserve">the Rel-18 </w:t>
      </w:r>
      <w:r w:rsidR="00A47074" w:rsidRPr="00D77FCE">
        <w:rPr>
          <w:rFonts w:eastAsia="Malgun Gothic"/>
          <w:color w:val="000000" w:themeColor="text1"/>
          <w:lang w:eastAsia="ko-KR"/>
        </w:rPr>
        <w:t>PRACH repetition</w:t>
      </w:r>
      <w:r w:rsidR="008B49B7">
        <w:rPr>
          <w:rFonts w:eastAsia="Malgun Gothic"/>
          <w:color w:val="000000" w:themeColor="text1"/>
          <w:lang w:eastAsia="ko-KR"/>
        </w:rPr>
        <w:t xml:space="preserve"> especially for the short preamble formats</w:t>
      </w:r>
      <w:r w:rsidR="00A47074" w:rsidRPr="00D77FCE">
        <w:rPr>
          <w:rFonts w:eastAsia="Malgun Gothic"/>
          <w:color w:val="000000" w:themeColor="text1"/>
          <w:lang w:eastAsia="ko-KR"/>
        </w:rPr>
        <w:t>.</w:t>
      </w:r>
    </w:p>
    <w:p w14:paraId="073326C2" w14:textId="1ED845CD" w:rsidR="008B49B7" w:rsidRDefault="008B49B7" w:rsidP="00D77FCE">
      <w:pPr>
        <w:spacing w:before="120" w:after="120"/>
        <w:jc w:val="both"/>
        <w:rPr>
          <w:rFonts w:eastAsia="Malgun Gothic"/>
          <w:color w:val="000000" w:themeColor="text1"/>
          <w:lang w:eastAsia="ko-KR"/>
        </w:rPr>
      </w:pPr>
      <w:r>
        <w:rPr>
          <w:rFonts w:eastAsia="Malgun Gothic"/>
          <w:color w:val="000000" w:themeColor="text1"/>
          <w:lang w:eastAsia="ko-KR"/>
        </w:rPr>
        <w:t xml:space="preserve">In our view, the associated </w:t>
      </w:r>
      <w:r w:rsidR="00D66EEC" w:rsidRPr="00D77FCE">
        <w:rPr>
          <w:rFonts w:eastAsia="Malgun Gothic"/>
          <w:color w:val="000000" w:themeColor="text1"/>
          <w:lang w:eastAsia="ko-KR"/>
        </w:rPr>
        <w:t>spec</w:t>
      </w:r>
      <w:r>
        <w:rPr>
          <w:rFonts w:eastAsia="Malgun Gothic"/>
          <w:color w:val="000000" w:themeColor="text1"/>
          <w:lang w:eastAsia="ko-KR"/>
        </w:rPr>
        <w:t>ification changes</w:t>
      </w:r>
      <w:r w:rsidR="00D66EEC" w:rsidRPr="00D77FCE">
        <w:rPr>
          <w:rFonts w:eastAsia="Malgun Gothic"/>
          <w:color w:val="000000" w:themeColor="text1"/>
          <w:lang w:eastAsia="ko-KR"/>
        </w:rPr>
        <w:t xml:space="preserve"> </w:t>
      </w:r>
      <w:r>
        <w:rPr>
          <w:rFonts w:eastAsia="Malgun Gothic"/>
          <w:color w:val="000000" w:themeColor="text1"/>
          <w:lang w:eastAsia="ko-KR"/>
        </w:rPr>
        <w:t xml:space="preserve">to </w:t>
      </w:r>
      <w:r w:rsidR="00D66EEC" w:rsidRPr="00D77FCE">
        <w:rPr>
          <w:rFonts w:eastAsia="Malgun Gothic"/>
          <w:color w:val="000000" w:themeColor="text1"/>
          <w:lang w:eastAsia="ko-KR"/>
        </w:rPr>
        <w:t xml:space="preserve">extend </w:t>
      </w:r>
      <w:r>
        <w:rPr>
          <w:rFonts w:eastAsia="Malgun Gothic"/>
          <w:color w:val="000000" w:themeColor="text1"/>
          <w:lang w:eastAsia="ko-KR"/>
        </w:rPr>
        <w:t xml:space="preserve">the Rel-18 </w:t>
      </w:r>
      <w:r w:rsidR="00D66EEC" w:rsidRPr="00D77FCE">
        <w:rPr>
          <w:rFonts w:eastAsia="Malgun Gothic"/>
          <w:color w:val="000000" w:themeColor="text1"/>
          <w:lang w:eastAsia="ko-KR"/>
        </w:rPr>
        <w:t xml:space="preserve">PRACH </w:t>
      </w:r>
      <w:r>
        <w:rPr>
          <w:rFonts w:eastAsia="Malgun Gothic"/>
          <w:color w:val="000000" w:themeColor="text1"/>
          <w:lang w:eastAsia="ko-KR"/>
        </w:rPr>
        <w:t xml:space="preserve">repetition feature </w:t>
      </w:r>
      <w:r w:rsidR="00D66EEC" w:rsidRPr="00D77FCE">
        <w:rPr>
          <w:rFonts w:eastAsia="Malgun Gothic"/>
          <w:color w:val="000000" w:themeColor="text1"/>
          <w:lang w:eastAsia="ko-KR"/>
        </w:rPr>
        <w:t xml:space="preserve">to </w:t>
      </w:r>
      <w:r>
        <w:rPr>
          <w:rFonts w:eastAsia="Malgun Gothic"/>
          <w:color w:val="000000" w:themeColor="text1"/>
          <w:lang w:eastAsia="ko-KR"/>
        </w:rPr>
        <w:t>be supported when using random access in SBFD symbols is small</w:t>
      </w:r>
      <w:r w:rsidR="00D66EEC" w:rsidRPr="00D77FCE">
        <w:rPr>
          <w:rFonts w:eastAsia="Malgun Gothic"/>
          <w:color w:val="000000" w:themeColor="text1"/>
          <w:lang w:eastAsia="ko-KR"/>
        </w:rPr>
        <w:t xml:space="preserve">. </w:t>
      </w:r>
      <w:r>
        <w:rPr>
          <w:lang w:eastAsia="ja-JP"/>
        </w:rPr>
        <w:t xml:space="preserve">Most expected design and specification impact to support the Rel-15 Type-1 random access procedure in SBFD symbols occur with respect to the Msg.1/preamble transmission such as RO configuration/validation, </w:t>
      </w:r>
      <w:r w:rsidRPr="00741113">
        <w:rPr>
          <w:lang w:eastAsia="ja-JP"/>
        </w:rPr>
        <w:t>SSB-RO mapping rules</w:t>
      </w:r>
      <w:r>
        <w:rPr>
          <w:lang w:eastAsia="ja-JP"/>
        </w:rPr>
        <w:t>, and UE power ramping behavior. Support of Rel-18 PRACH repetition shares these common design aspects.</w:t>
      </w:r>
    </w:p>
    <w:p w14:paraId="12EC07A2" w14:textId="1639EA7D" w:rsidR="00A47074" w:rsidRDefault="008B49B7" w:rsidP="00D77FCE">
      <w:pPr>
        <w:spacing w:before="120" w:after="120"/>
        <w:jc w:val="both"/>
        <w:rPr>
          <w:rFonts w:eastAsia="Malgun Gothic"/>
          <w:color w:val="000000" w:themeColor="text1"/>
          <w:lang w:eastAsia="ko-KR"/>
        </w:rPr>
      </w:pPr>
      <w:r>
        <w:rPr>
          <w:rFonts w:eastAsia="Malgun Gothic"/>
          <w:color w:val="000000" w:themeColor="text1"/>
          <w:lang w:eastAsia="ko-KR"/>
        </w:rPr>
        <w:t xml:space="preserve">Some small additional specification impact to support Rel-18 PRACH repetition in Rel-19 SBFD can be expected for determination of the </w:t>
      </w:r>
      <w:r w:rsidR="00A47074" w:rsidRPr="00D77FCE">
        <w:rPr>
          <w:rFonts w:eastAsia="Malgun Gothic"/>
          <w:color w:val="000000" w:themeColor="text1"/>
          <w:lang w:eastAsia="ko-KR"/>
        </w:rPr>
        <w:t xml:space="preserve">RO set </w:t>
      </w:r>
      <w:r>
        <w:rPr>
          <w:rFonts w:eastAsia="Malgun Gothic"/>
          <w:color w:val="000000" w:themeColor="text1"/>
          <w:lang w:eastAsia="ko-KR"/>
        </w:rPr>
        <w:t>by the UE</w:t>
      </w:r>
      <w:r w:rsidR="00A47074" w:rsidRPr="00D77FCE">
        <w:rPr>
          <w:rFonts w:eastAsia="Malgun Gothic"/>
          <w:color w:val="000000" w:themeColor="text1"/>
          <w:lang w:eastAsia="ko-KR"/>
        </w:rPr>
        <w:t xml:space="preserve">. </w:t>
      </w:r>
      <w:r>
        <w:rPr>
          <w:rFonts w:eastAsia="Malgun Gothic"/>
          <w:color w:val="000000" w:themeColor="text1"/>
          <w:lang w:eastAsia="ko-KR"/>
        </w:rPr>
        <w:t xml:space="preserve">The </w:t>
      </w:r>
      <w:r w:rsidR="00A47074" w:rsidRPr="00D77FCE">
        <w:rPr>
          <w:rFonts w:eastAsia="Malgun Gothic"/>
          <w:color w:val="000000" w:themeColor="text1"/>
          <w:lang w:eastAsia="ko-KR"/>
        </w:rPr>
        <w:t>SBFD-aware UE</w:t>
      </w:r>
      <w:r>
        <w:rPr>
          <w:rFonts w:eastAsia="Malgun Gothic"/>
          <w:color w:val="000000" w:themeColor="text1"/>
          <w:lang w:eastAsia="ko-KR"/>
        </w:rPr>
        <w:t xml:space="preserve"> can use the legacy </w:t>
      </w:r>
      <w:r w:rsidR="00A47074" w:rsidRPr="00D77FCE">
        <w:rPr>
          <w:rFonts w:eastAsia="Malgun Gothic"/>
          <w:color w:val="000000" w:themeColor="text1"/>
          <w:lang w:eastAsia="ko-KR"/>
        </w:rPr>
        <w:t xml:space="preserve">PRACH </w:t>
      </w:r>
      <w:r w:rsidR="00D66EEC" w:rsidRPr="00D77FCE">
        <w:rPr>
          <w:rFonts w:eastAsia="Malgun Gothic"/>
          <w:color w:val="000000" w:themeColor="text1"/>
          <w:lang w:eastAsia="ko-KR"/>
        </w:rPr>
        <w:t>configuration</w:t>
      </w:r>
      <w:r w:rsidR="00A47074" w:rsidRPr="00D77FCE">
        <w:rPr>
          <w:rFonts w:eastAsia="Malgun Gothic"/>
          <w:color w:val="000000" w:themeColor="text1"/>
          <w:lang w:eastAsia="ko-KR"/>
        </w:rPr>
        <w:t xml:space="preserve"> and the </w:t>
      </w:r>
      <w:r>
        <w:rPr>
          <w:rFonts w:eastAsia="Malgun Gothic"/>
          <w:color w:val="000000" w:themeColor="text1"/>
          <w:lang w:eastAsia="ko-KR"/>
        </w:rPr>
        <w:t xml:space="preserve">new/additional </w:t>
      </w:r>
      <w:r w:rsidR="00A47074" w:rsidRPr="00D77FCE">
        <w:rPr>
          <w:rFonts w:eastAsia="Malgun Gothic"/>
          <w:color w:val="000000" w:themeColor="text1"/>
          <w:lang w:eastAsia="ko-KR"/>
        </w:rPr>
        <w:t xml:space="preserve">SBFD </w:t>
      </w:r>
      <w:r>
        <w:rPr>
          <w:rFonts w:eastAsia="Malgun Gothic"/>
          <w:color w:val="000000" w:themeColor="text1"/>
          <w:lang w:eastAsia="ko-KR"/>
        </w:rPr>
        <w:t xml:space="preserve">RACH </w:t>
      </w:r>
      <w:r w:rsidR="00D66EEC" w:rsidRPr="00D77FCE">
        <w:rPr>
          <w:rFonts w:eastAsia="Malgun Gothic"/>
          <w:color w:val="000000" w:themeColor="text1"/>
          <w:lang w:eastAsia="ko-KR"/>
        </w:rPr>
        <w:t>configuration</w:t>
      </w:r>
      <w:r>
        <w:rPr>
          <w:rFonts w:eastAsia="Malgun Gothic"/>
          <w:color w:val="000000" w:themeColor="text1"/>
          <w:lang w:eastAsia="ko-KR"/>
        </w:rPr>
        <w:t>.</w:t>
      </w:r>
      <w:r w:rsidR="00A47074" w:rsidRPr="00D77FCE">
        <w:rPr>
          <w:rFonts w:eastAsia="Malgun Gothic"/>
          <w:color w:val="000000" w:themeColor="text1"/>
          <w:lang w:eastAsia="ko-KR"/>
        </w:rPr>
        <w:t xml:space="preserve"> </w:t>
      </w:r>
      <w:r>
        <w:rPr>
          <w:rFonts w:eastAsia="Malgun Gothic"/>
          <w:color w:val="000000" w:themeColor="text1"/>
          <w:lang w:eastAsia="ko-KR"/>
        </w:rPr>
        <w:t xml:space="preserve">Assuming that the </w:t>
      </w:r>
      <w:r w:rsidR="00A47074" w:rsidRPr="00D77FCE">
        <w:rPr>
          <w:rFonts w:eastAsia="Malgun Gothic"/>
          <w:color w:val="000000" w:themeColor="text1"/>
          <w:lang w:eastAsia="ko-KR"/>
        </w:rPr>
        <w:t xml:space="preserve">same PRACH format is </w:t>
      </w:r>
      <w:r>
        <w:rPr>
          <w:rFonts w:eastAsia="Malgun Gothic"/>
          <w:color w:val="000000" w:themeColor="text1"/>
          <w:lang w:eastAsia="ko-KR"/>
        </w:rPr>
        <w:t xml:space="preserve">configured for </w:t>
      </w:r>
      <w:r w:rsidR="00A47074" w:rsidRPr="00D77FCE">
        <w:rPr>
          <w:rFonts w:eastAsia="Malgun Gothic"/>
          <w:color w:val="000000" w:themeColor="text1"/>
          <w:lang w:eastAsia="ko-KR"/>
        </w:rPr>
        <w:t xml:space="preserve">both </w:t>
      </w:r>
      <w:r>
        <w:rPr>
          <w:rFonts w:eastAsia="Malgun Gothic"/>
          <w:color w:val="000000" w:themeColor="text1"/>
          <w:lang w:eastAsia="ko-KR"/>
        </w:rPr>
        <w:t xml:space="preserve">RACH </w:t>
      </w:r>
      <w:r w:rsidR="00A47074" w:rsidRPr="00D77FCE">
        <w:rPr>
          <w:rFonts w:eastAsia="Malgun Gothic"/>
          <w:color w:val="000000" w:themeColor="text1"/>
          <w:lang w:eastAsia="ko-KR"/>
        </w:rPr>
        <w:t xml:space="preserve">configurations, it is </w:t>
      </w:r>
      <w:r>
        <w:rPr>
          <w:rFonts w:eastAsia="Malgun Gothic"/>
          <w:color w:val="000000" w:themeColor="text1"/>
          <w:lang w:eastAsia="ko-KR"/>
        </w:rPr>
        <w:t xml:space="preserve">now </w:t>
      </w:r>
      <w:r w:rsidR="00A47074" w:rsidRPr="00D77FCE">
        <w:rPr>
          <w:rFonts w:eastAsia="Malgun Gothic"/>
          <w:color w:val="000000" w:themeColor="text1"/>
          <w:lang w:eastAsia="ko-KR"/>
        </w:rPr>
        <w:t xml:space="preserve">possible to form </w:t>
      </w:r>
      <w:r>
        <w:rPr>
          <w:rFonts w:eastAsia="Malgun Gothic"/>
          <w:color w:val="000000" w:themeColor="text1"/>
          <w:lang w:eastAsia="ko-KR"/>
        </w:rPr>
        <w:t xml:space="preserve">the </w:t>
      </w:r>
      <w:r w:rsidR="00A47074" w:rsidRPr="00D77FCE">
        <w:rPr>
          <w:rFonts w:eastAsia="Malgun Gothic"/>
          <w:color w:val="000000" w:themeColor="text1"/>
          <w:lang w:eastAsia="ko-KR"/>
        </w:rPr>
        <w:t xml:space="preserve">RO set </w:t>
      </w:r>
      <w:r>
        <w:rPr>
          <w:rFonts w:eastAsia="Malgun Gothic"/>
          <w:color w:val="000000" w:themeColor="text1"/>
          <w:lang w:eastAsia="ko-KR"/>
        </w:rPr>
        <w:t xml:space="preserve">consisting </w:t>
      </w:r>
      <w:r w:rsidR="00A47074" w:rsidRPr="00D77FCE">
        <w:rPr>
          <w:rFonts w:eastAsia="Malgun Gothic"/>
          <w:color w:val="000000" w:themeColor="text1"/>
          <w:lang w:eastAsia="ko-KR"/>
        </w:rPr>
        <w:t>of both normal RO</w:t>
      </w:r>
      <w:r>
        <w:rPr>
          <w:rFonts w:eastAsia="Malgun Gothic"/>
          <w:color w:val="000000" w:themeColor="text1"/>
          <w:lang w:eastAsia="ko-KR"/>
        </w:rPr>
        <w:t>s</w:t>
      </w:r>
      <w:r w:rsidR="00A47074" w:rsidRPr="00D77FCE">
        <w:rPr>
          <w:rFonts w:eastAsia="Malgun Gothic"/>
          <w:color w:val="000000" w:themeColor="text1"/>
          <w:lang w:eastAsia="ko-KR"/>
        </w:rPr>
        <w:t xml:space="preserve"> </w:t>
      </w:r>
      <w:r w:rsidR="00A47074" w:rsidRPr="00D77FCE">
        <w:rPr>
          <w:rFonts w:eastAsia="Malgun Gothic"/>
          <w:color w:val="000000" w:themeColor="text1"/>
          <w:lang w:eastAsia="ko-KR"/>
        </w:rPr>
        <w:lastRenderedPageBreak/>
        <w:t>and SBFD RO</w:t>
      </w:r>
      <w:r>
        <w:rPr>
          <w:rFonts w:eastAsia="Malgun Gothic"/>
          <w:color w:val="000000" w:themeColor="text1"/>
          <w:lang w:eastAsia="ko-KR"/>
        </w:rPr>
        <w:t>s</w:t>
      </w:r>
      <w:r w:rsidR="00A47074" w:rsidRPr="00D77FCE">
        <w:rPr>
          <w:rFonts w:eastAsia="Malgun Gothic"/>
          <w:color w:val="000000" w:themeColor="text1"/>
          <w:lang w:eastAsia="ko-KR"/>
        </w:rPr>
        <w:t>.</w:t>
      </w:r>
      <w:r>
        <w:rPr>
          <w:rFonts w:eastAsia="Malgun Gothic"/>
          <w:color w:val="000000" w:themeColor="text1"/>
          <w:lang w:eastAsia="ko-KR"/>
        </w:rPr>
        <w:t xml:space="preserve"> When</w:t>
      </w:r>
      <w:r w:rsidR="00D66EEC" w:rsidRPr="00D77FCE">
        <w:rPr>
          <w:rFonts w:eastAsia="Malgun Gothic"/>
          <w:color w:val="000000" w:themeColor="text1"/>
          <w:lang w:eastAsia="ko-KR"/>
        </w:rPr>
        <w:t xml:space="preserve"> the </w:t>
      </w:r>
      <w:r>
        <w:rPr>
          <w:rFonts w:eastAsia="Malgun Gothic"/>
          <w:color w:val="000000" w:themeColor="text1"/>
          <w:lang w:eastAsia="ko-KR"/>
        </w:rPr>
        <w:t xml:space="preserve">configured </w:t>
      </w:r>
      <w:r w:rsidR="00D66EEC" w:rsidRPr="00D77FCE">
        <w:rPr>
          <w:rFonts w:eastAsia="Malgun Gothic"/>
          <w:color w:val="000000" w:themeColor="text1"/>
          <w:lang w:eastAsia="ko-KR"/>
        </w:rPr>
        <w:t>PRACH format</w:t>
      </w:r>
      <w:r>
        <w:rPr>
          <w:rFonts w:eastAsia="Malgun Gothic"/>
          <w:color w:val="000000" w:themeColor="text1"/>
          <w:lang w:eastAsia="ko-KR"/>
        </w:rPr>
        <w:t>s</w:t>
      </w:r>
      <w:r w:rsidR="00D66EEC" w:rsidRPr="00D77FCE">
        <w:rPr>
          <w:rFonts w:eastAsia="Malgun Gothic"/>
          <w:color w:val="000000" w:themeColor="text1"/>
          <w:lang w:eastAsia="ko-KR"/>
        </w:rPr>
        <w:t xml:space="preserve"> </w:t>
      </w:r>
      <w:r>
        <w:rPr>
          <w:rFonts w:eastAsia="Malgun Gothic"/>
          <w:color w:val="000000" w:themeColor="text1"/>
          <w:lang w:eastAsia="ko-KR"/>
        </w:rPr>
        <w:t xml:space="preserve">are </w:t>
      </w:r>
      <w:r w:rsidR="00D66EEC" w:rsidRPr="00D77FCE">
        <w:rPr>
          <w:rFonts w:eastAsia="Malgun Gothic"/>
          <w:color w:val="000000" w:themeColor="text1"/>
          <w:lang w:eastAsia="ko-KR"/>
        </w:rPr>
        <w:t>not the same</w:t>
      </w:r>
      <w:r>
        <w:rPr>
          <w:rFonts w:eastAsia="Malgun Gothic"/>
          <w:color w:val="000000" w:themeColor="text1"/>
          <w:lang w:eastAsia="ko-KR"/>
        </w:rPr>
        <w:t xml:space="preserve"> in the legacy and the new/additional SBFD RACH configurations</w:t>
      </w:r>
      <w:r w:rsidR="00D66EEC" w:rsidRPr="00D77FCE">
        <w:rPr>
          <w:rFonts w:eastAsia="Malgun Gothic"/>
          <w:color w:val="000000" w:themeColor="text1"/>
          <w:lang w:eastAsia="ko-KR"/>
        </w:rPr>
        <w:t xml:space="preserve">, </w:t>
      </w:r>
      <w:r>
        <w:rPr>
          <w:rFonts w:eastAsia="Malgun Gothic"/>
          <w:color w:val="000000" w:themeColor="text1"/>
          <w:lang w:eastAsia="ko-KR"/>
        </w:rPr>
        <w:t xml:space="preserve">the </w:t>
      </w:r>
      <w:r w:rsidR="00D66EEC" w:rsidRPr="00D77FCE">
        <w:rPr>
          <w:rFonts w:eastAsia="Malgun Gothic"/>
          <w:color w:val="000000" w:themeColor="text1"/>
          <w:lang w:eastAsia="ko-KR"/>
        </w:rPr>
        <w:t xml:space="preserve">RO set determination </w:t>
      </w:r>
      <w:r>
        <w:rPr>
          <w:rFonts w:eastAsia="Malgun Gothic"/>
          <w:color w:val="000000" w:themeColor="text1"/>
          <w:lang w:eastAsia="ko-KR"/>
        </w:rPr>
        <w:t xml:space="preserve">is then limited </w:t>
      </w:r>
      <w:r w:rsidR="00D66EEC" w:rsidRPr="00D77FCE">
        <w:rPr>
          <w:rFonts w:eastAsia="Malgun Gothic"/>
          <w:color w:val="000000" w:themeColor="text1"/>
          <w:lang w:eastAsia="ko-KR"/>
        </w:rPr>
        <w:t xml:space="preserve">to either </w:t>
      </w:r>
      <w:r>
        <w:rPr>
          <w:rFonts w:eastAsia="Malgun Gothic"/>
          <w:color w:val="000000" w:themeColor="text1"/>
          <w:lang w:eastAsia="ko-KR"/>
        </w:rPr>
        <w:t xml:space="preserve">the </w:t>
      </w:r>
      <w:r w:rsidR="00D66EEC" w:rsidRPr="00D77FCE">
        <w:rPr>
          <w:rFonts w:eastAsia="Malgun Gothic"/>
          <w:color w:val="000000" w:themeColor="text1"/>
          <w:lang w:eastAsia="ko-KR"/>
        </w:rPr>
        <w:t>normal RO or only SBFD RO.</w:t>
      </w:r>
      <w:r w:rsidR="00007A9B">
        <w:rPr>
          <w:rFonts w:eastAsia="Malgun Gothic"/>
          <w:color w:val="000000" w:themeColor="text1"/>
          <w:lang w:eastAsia="ko-KR"/>
        </w:rPr>
        <w:t xml:space="preserve"> Note that when the </w:t>
      </w:r>
      <w:r w:rsidR="005F683A" w:rsidRPr="00D77FCE">
        <w:rPr>
          <w:rFonts w:eastAsia="Malgun Gothic"/>
          <w:color w:val="000000" w:themeColor="text1"/>
          <w:lang w:eastAsia="ko-KR"/>
        </w:rPr>
        <w:t>new</w:t>
      </w:r>
      <w:r w:rsidR="00007A9B">
        <w:rPr>
          <w:rFonts w:eastAsia="Malgun Gothic"/>
          <w:color w:val="000000" w:themeColor="text1"/>
          <w:lang w:eastAsia="ko-KR"/>
        </w:rPr>
        <w:t>/</w:t>
      </w:r>
      <w:r w:rsidR="005F683A" w:rsidRPr="00D77FCE">
        <w:rPr>
          <w:rFonts w:eastAsia="Malgun Gothic"/>
          <w:color w:val="000000" w:themeColor="text1"/>
          <w:lang w:eastAsia="ko-KR"/>
        </w:rPr>
        <w:t xml:space="preserve">additional </w:t>
      </w:r>
      <w:r w:rsidR="00007A9B">
        <w:rPr>
          <w:rFonts w:eastAsia="Malgun Gothic"/>
          <w:color w:val="000000" w:themeColor="text1"/>
          <w:lang w:eastAsia="ko-KR"/>
        </w:rPr>
        <w:t xml:space="preserve">SBFD </w:t>
      </w:r>
      <w:r w:rsidR="005F683A" w:rsidRPr="00D77FCE">
        <w:rPr>
          <w:rFonts w:eastAsia="Malgun Gothic"/>
          <w:color w:val="000000" w:themeColor="text1"/>
          <w:lang w:eastAsia="ko-KR"/>
        </w:rPr>
        <w:t>RO</w:t>
      </w:r>
      <w:r w:rsidR="00007A9B">
        <w:rPr>
          <w:rFonts w:eastAsia="Malgun Gothic"/>
          <w:color w:val="000000" w:themeColor="text1"/>
          <w:lang w:eastAsia="ko-KR"/>
        </w:rPr>
        <w:t>s</w:t>
      </w:r>
      <w:r w:rsidR="005F683A" w:rsidRPr="00D77FCE">
        <w:rPr>
          <w:rFonts w:eastAsia="Malgun Gothic"/>
          <w:color w:val="000000" w:themeColor="text1"/>
          <w:lang w:eastAsia="ko-KR"/>
        </w:rPr>
        <w:t xml:space="preserve"> </w:t>
      </w:r>
      <w:r w:rsidR="00007A9B">
        <w:rPr>
          <w:rFonts w:eastAsia="Malgun Gothic"/>
          <w:color w:val="000000" w:themeColor="text1"/>
          <w:lang w:eastAsia="ko-KR"/>
        </w:rPr>
        <w:t xml:space="preserve">are </w:t>
      </w:r>
      <w:r w:rsidR="005F683A" w:rsidRPr="00D77FCE">
        <w:rPr>
          <w:rFonts w:eastAsia="Malgun Gothic"/>
          <w:color w:val="000000" w:themeColor="text1"/>
          <w:lang w:eastAsia="ko-KR"/>
        </w:rPr>
        <w:t xml:space="preserve">mapped to SSB </w:t>
      </w:r>
      <w:r w:rsidR="00007A9B">
        <w:rPr>
          <w:rFonts w:eastAsia="Malgun Gothic"/>
          <w:color w:val="000000" w:themeColor="text1"/>
          <w:lang w:eastAsia="ko-KR"/>
        </w:rPr>
        <w:t xml:space="preserve">using the </w:t>
      </w:r>
      <w:r w:rsidR="005F683A" w:rsidRPr="00D77FCE">
        <w:rPr>
          <w:rFonts w:eastAsia="Malgun Gothic"/>
          <w:color w:val="000000" w:themeColor="text1"/>
          <w:lang w:eastAsia="ko-KR"/>
        </w:rPr>
        <w:t xml:space="preserve">same </w:t>
      </w:r>
      <w:r w:rsidR="00007A9B">
        <w:rPr>
          <w:rFonts w:eastAsia="Malgun Gothic"/>
          <w:color w:val="000000" w:themeColor="text1"/>
          <w:lang w:eastAsia="ko-KR"/>
        </w:rPr>
        <w:t xml:space="preserve">SSB-to-RO </w:t>
      </w:r>
      <w:r w:rsidR="005F683A" w:rsidRPr="00D77FCE">
        <w:rPr>
          <w:rFonts w:eastAsia="Malgun Gothic"/>
          <w:color w:val="000000" w:themeColor="text1"/>
          <w:lang w:eastAsia="ko-KR"/>
        </w:rPr>
        <w:t xml:space="preserve">mapping </w:t>
      </w:r>
      <w:r w:rsidR="00007A9B">
        <w:rPr>
          <w:rFonts w:eastAsia="Malgun Gothic"/>
          <w:color w:val="000000" w:themeColor="text1"/>
          <w:lang w:eastAsia="ko-KR"/>
        </w:rPr>
        <w:t xml:space="preserve">as </w:t>
      </w:r>
      <w:r w:rsidR="005F683A" w:rsidRPr="00D77FCE">
        <w:rPr>
          <w:rFonts w:eastAsia="Malgun Gothic"/>
          <w:color w:val="000000" w:themeColor="text1"/>
          <w:lang w:eastAsia="ko-KR"/>
        </w:rPr>
        <w:t>in the legacy SSB-</w:t>
      </w:r>
      <w:r w:rsidR="00007A9B">
        <w:rPr>
          <w:rFonts w:eastAsia="Malgun Gothic"/>
          <w:color w:val="000000" w:themeColor="text1"/>
          <w:lang w:eastAsia="ko-KR"/>
        </w:rPr>
        <w:t>to-</w:t>
      </w:r>
      <w:r w:rsidR="005F683A" w:rsidRPr="00D77FCE">
        <w:rPr>
          <w:rFonts w:eastAsia="Malgun Gothic"/>
          <w:color w:val="000000" w:themeColor="text1"/>
          <w:lang w:eastAsia="ko-KR"/>
        </w:rPr>
        <w:t xml:space="preserve">RO association pattern period, </w:t>
      </w:r>
      <w:r w:rsidR="00007A9B">
        <w:rPr>
          <w:rFonts w:eastAsia="Malgun Gothic"/>
          <w:color w:val="000000" w:themeColor="text1"/>
          <w:lang w:eastAsia="ko-KR"/>
        </w:rPr>
        <w:t xml:space="preserve">the </w:t>
      </w:r>
      <w:r w:rsidR="005F683A" w:rsidRPr="00D77FCE">
        <w:rPr>
          <w:rFonts w:eastAsia="Malgun Gothic"/>
          <w:color w:val="000000" w:themeColor="text1"/>
          <w:lang w:eastAsia="ko-KR"/>
        </w:rPr>
        <w:t>SSB-</w:t>
      </w:r>
      <w:r w:rsidR="00007A9B">
        <w:rPr>
          <w:rFonts w:eastAsia="Malgun Gothic"/>
          <w:color w:val="000000" w:themeColor="text1"/>
          <w:lang w:eastAsia="ko-KR"/>
        </w:rPr>
        <w:t>to-</w:t>
      </w:r>
      <w:r w:rsidR="005F683A" w:rsidRPr="00D77FCE">
        <w:rPr>
          <w:rFonts w:eastAsia="Malgun Gothic"/>
          <w:color w:val="000000" w:themeColor="text1"/>
          <w:lang w:eastAsia="ko-KR"/>
        </w:rPr>
        <w:t xml:space="preserve">RO mapping </w:t>
      </w:r>
      <w:r w:rsidR="00007A9B">
        <w:rPr>
          <w:rFonts w:eastAsia="Malgun Gothic"/>
          <w:color w:val="000000" w:themeColor="text1"/>
          <w:lang w:eastAsia="ko-KR"/>
        </w:rPr>
        <w:t xml:space="preserve">can be aligned </w:t>
      </w:r>
      <w:r w:rsidR="005F683A" w:rsidRPr="00D77FCE">
        <w:rPr>
          <w:rFonts w:eastAsia="Malgun Gothic"/>
          <w:color w:val="000000" w:themeColor="text1"/>
          <w:lang w:eastAsia="ko-KR"/>
        </w:rPr>
        <w:t xml:space="preserve">even </w:t>
      </w:r>
      <w:r w:rsidR="00007A9B">
        <w:rPr>
          <w:rFonts w:eastAsia="Malgun Gothic"/>
          <w:color w:val="000000" w:themeColor="text1"/>
          <w:lang w:eastAsia="ko-KR"/>
        </w:rPr>
        <w:t xml:space="preserve">for the new/additional SBFD </w:t>
      </w:r>
      <w:r w:rsidR="005F683A" w:rsidRPr="00D77FCE">
        <w:rPr>
          <w:rFonts w:eastAsia="Malgun Gothic"/>
          <w:color w:val="000000" w:themeColor="text1"/>
          <w:lang w:eastAsia="ko-KR"/>
        </w:rPr>
        <w:t>RO</w:t>
      </w:r>
      <w:r w:rsidR="00007A9B">
        <w:rPr>
          <w:rFonts w:eastAsia="Malgun Gothic"/>
          <w:color w:val="000000" w:themeColor="text1"/>
          <w:lang w:eastAsia="ko-KR"/>
        </w:rPr>
        <w:t>s</w:t>
      </w:r>
      <w:r w:rsidR="005F683A" w:rsidRPr="00D77FCE">
        <w:rPr>
          <w:rFonts w:eastAsia="Malgun Gothic"/>
          <w:color w:val="000000" w:themeColor="text1"/>
          <w:lang w:eastAsia="ko-KR"/>
        </w:rPr>
        <w:t xml:space="preserve">, and the existing RO set determination </w:t>
      </w:r>
      <w:r w:rsidR="00007A9B">
        <w:rPr>
          <w:rFonts w:eastAsia="Malgun Gothic"/>
          <w:color w:val="000000" w:themeColor="text1"/>
          <w:lang w:eastAsia="ko-KR"/>
        </w:rPr>
        <w:t xml:space="preserve">rules as by Rel-18 can be </w:t>
      </w:r>
      <w:r w:rsidR="005F683A" w:rsidRPr="00D77FCE">
        <w:rPr>
          <w:rFonts w:eastAsia="Malgun Gothic"/>
          <w:color w:val="000000" w:themeColor="text1"/>
          <w:lang w:eastAsia="ko-KR"/>
        </w:rPr>
        <w:t>applied.</w:t>
      </w:r>
    </w:p>
    <w:p w14:paraId="66619C60" w14:textId="0D2ADF0F" w:rsidR="00D77FCE" w:rsidRDefault="00D77FCE" w:rsidP="00D77FCE">
      <w:pPr>
        <w:pStyle w:val="Proposal"/>
        <w:numPr>
          <w:ilvl w:val="0"/>
          <w:numId w:val="0"/>
        </w:numPr>
        <w:spacing w:before="120"/>
        <w:ind w:left="1276" w:hanging="1276"/>
        <w:rPr>
          <w:b w:val="0"/>
          <w:bCs w:val="0"/>
          <w:i/>
          <w:iCs/>
          <w:color w:val="000000" w:themeColor="text1"/>
        </w:rPr>
      </w:pPr>
      <w:r w:rsidRPr="00007A9B">
        <w:rPr>
          <w:color w:val="000000" w:themeColor="text1"/>
        </w:rPr>
        <w:t xml:space="preserve">Proposal </w:t>
      </w:r>
      <w:r w:rsidR="00007A9B">
        <w:rPr>
          <w:color w:val="000000" w:themeColor="text1"/>
        </w:rPr>
        <w:t>11</w:t>
      </w:r>
      <w:r w:rsidRPr="00007A9B">
        <w:rPr>
          <w:color w:val="000000" w:themeColor="text1"/>
        </w:rPr>
        <w:t>:</w:t>
      </w:r>
      <w:r w:rsidRPr="00007A9B">
        <w:rPr>
          <w:b w:val="0"/>
          <w:bCs w:val="0"/>
          <w:i/>
          <w:iCs/>
          <w:color w:val="000000" w:themeColor="text1"/>
        </w:rPr>
        <w:t xml:space="preserve"> </w:t>
      </w:r>
      <w:r w:rsidR="00007A9B">
        <w:rPr>
          <w:b w:val="0"/>
          <w:bCs w:val="0"/>
          <w:i/>
          <w:iCs/>
          <w:color w:val="000000" w:themeColor="text1"/>
        </w:rPr>
        <w:t>For SBFD-aware UEs, s</w:t>
      </w:r>
      <w:r w:rsidRPr="00007A9B">
        <w:rPr>
          <w:b w:val="0"/>
          <w:bCs w:val="0"/>
          <w:i/>
          <w:iCs/>
          <w:color w:val="000000" w:themeColor="text1"/>
        </w:rPr>
        <w:t xml:space="preserve">upport Rel-18 PRACH repetition </w:t>
      </w:r>
      <w:r w:rsidR="00007A9B">
        <w:rPr>
          <w:b w:val="0"/>
          <w:bCs w:val="0"/>
          <w:i/>
          <w:iCs/>
          <w:color w:val="000000" w:themeColor="text1"/>
        </w:rPr>
        <w:t>for random access in SBFD symbols</w:t>
      </w:r>
      <w:r w:rsidRPr="00007A9B">
        <w:rPr>
          <w:b w:val="0"/>
          <w:bCs w:val="0"/>
          <w:i/>
          <w:iCs/>
          <w:color w:val="000000" w:themeColor="text1"/>
        </w:rPr>
        <w:t>.</w:t>
      </w:r>
    </w:p>
    <w:p w14:paraId="67E4F3A9" w14:textId="7995459B" w:rsidR="00007A9B" w:rsidRDefault="00007A9B" w:rsidP="00007A9B">
      <w:pPr>
        <w:pStyle w:val="Proposal"/>
        <w:numPr>
          <w:ilvl w:val="0"/>
          <w:numId w:val="0"/>
        </w:numPr>
        <w:spacing w:before="120"/>
        <w:ind w:left="1276" w:hanging="1276"/>
        <w:rPr>
          <w:b w:val="0"/>
          <w:bCs w:val="0"/>
          <w:i/>
          <w:iCs/>
          <w:color w:val="000000" w:themeColor="text1"/>
        </w:rPr>
      </w:pPr>
      <w:r w:rsidRPr="00007A9B">
        <w:rPr>
          <w:color w:val="000000" w:themeColor="text1"/>
        </w:rPr>
        <w:t xml:space="preserve">Proposal </w:t>
      </w:r>
      <w:r>
        <w:rPr>
          <w:color w:val="000000" w:themeColor="text1"/>
        </w:rPr>
        <w:t>12</w:t>
      </w:r>
      <w:r w:rsidRPr="00007A9B">
        <w:rPr>
          <w:color w:val="000000" w:themeColor="text1"/>
        </w:rPr>
        <w:t>:</w:t>
      </w:r>
      <w:r w:rsidRPr="00007A9B">
        <w:rPr>
          <w:b w:val="0"/>
          <w:bCs w:val="0"/>
          <w:i/>
          <w:iCs/>
          <w:color w:val="000000" w:themeColor="text1"/>
        </w:rPr>
        <w:t xml:space="preserve"> </w:t>
      </w:r>
      <w:r>
        <w:rPr>
          <w:b w:val="0"/>
          <w:bCs w:val="0"/>
          <w:i/>
          <w:iCs/>
          <w:color w:val="000000" w:themeColor="text1"/>
        </w:rPr>
        <w:t xml:space="preserve">For random access in SBFD symbols using </w:t>
      </w:r>
      <w:r w:rsidRPr="00007A9B">
        <w:rPr>
          <w:b w:val="0"/>
          <w:bCs w:val="0"/>
          <w:i/>
          <w:iCs/>
          <w:color w:val="000000" w:themeColor="text1"/>
        </w:rPr>
        <w:t>Rel-18 PRACH repetition</w:t>
      </w:r>
      <w:r>
        <w:rPr>
          <w:b w:val="0"/>
          <w:bCs w:val="0"/>
          <w:i/>
          <w:iCs/>
          <w:color w:val="000000" w:themeColor="text1"/>
        </w:rPr>
        <w:t>, further consider the following two options:</w:t>
      </w:r>
    </w:p>
    <w:p w14:paraId="6E9C36D4" w14:textId="2577627D" w:rsidR="00007A9B" w:rsidRDefault="00007A9B" w:rsidP="005E3675">
      <w:pPr>
        <w:pStyle w:val="Proposal"/>
        <w:numPr>
          <w:ilvl w:val="0"/>
          <w:numId w:val="0"/>
        </w:numPr>
        <w:spacing w:before="120" w:after="0"/>
        <w:ind w:left="1281" w:hanging="14"/>
        <w:rPr>
          <w:b w:val="0"/>
          <w:bCs w:val="0"/>
          <w:i/>
          <w:iCs/>
          <w:color w:val="000000" w:themeColor="text1"/>
        </w:rPr>
      </w:pPr>
      <w:r w:rsidRPr="00007A9B">
        <w:rPr>
          <w:b w:val="0"/>
          <w:bCs w:val="0"/>
          <w:i/>
          <w:iCs/>
          <w:color w:val="000000" w:themeColor="text1"/>
        </w:rPr>
        <w:t xml:space="preserve">Option 1: a RO set can </w:t>
      </w:r>
      <w:r>
        <w:rPr>
          <w:b w:val="0"/>
          <w:bCs w:val="0"/>
          <w:i/>
          <w:iCs/>
          <w:color w:val="000000" w:themeColor="text1"/>
        </w:rPr>
        <w:t xml:space="preserve">only </w:t>
      </w:r>
      <w:r w:rsidRPr="00007A9B">
        <w:rPr>
          <w:b w:val="0"/>
          <w:bCs w:val="0"/>
          <w:i/>
          <w:iCs/>
          <w:color w:val="000000" w:themeColor="text1"/>
        </w:rPr>
        <w:t xml:space="preserve">consist </w:t>
      </w:r>
      <w:r>
        <w:rPr>
          <w:b w:val="0"/>
          <w:bCs w:val="0"/>
          <w:i/>
          <w:iCs/>
          <w:color w:val="000000" w:themeColor="text1"/>
        </w:rPr>
        <w:t xml:space="preserve">of </w:t>
      </w:r>
      <w:r w:rsidRPr="00007A9B">
        <w:rPr>
          <w:b w:val="0"/>
          <w:bCs w:val="0"/>
          <w:i/>
          <w:iCs/>
          <w:color w:val="000000" w:themeColor="text1"/>
        </w:rPr>
        <w:t xml:space="preserve">SBFD RO(s) or only </w:t>
      </w:r>
      <w:r>
        <w:rPr>
          <w:b w:val="0"/>
          <w:bCs w:val="0"/>
          <w:i/>
          <w:iCs/>
          <w:color w:val="000000" w:themeColor="text1"/>
        </w:rPr>
        <w:t xml:space="preserve">of </w:t>
      </w:r>
      <w:r w:rsidRPr="00007A9B">
        <w:rPr>
          <w:b w:val="0"/>
          <w:bCs w:val="0"/>
          <w:i/>
          <w:iCs/>
          <w:color w:val="000000" w:themeColor="text1"/>
        </w:rPr>
        <w:t>non-SBFD RO(s)</w:t>
      </w:r>
      <w:r w:rsidR="00F04CCF">
        <w:rPr>
          <w:b w:val="0"/>
          <w:bCs w:val="0"/>
          <w:i/>
          <w:iCs/>
          <w:color w:val="000000" w:themeColor="text1"/>
        </w:rPr>
        <w:t>.</w:t>
      </w:r>
    </w:p>
    <w:p w14:paraId="268BFDC7" w14:textId="700A2DBF" w:rsidR="00007A9B" w:rsidRDefault="00007A9B" w:rsidP="00007A9B">
      <w:pPr>
        <w:pStyle w:val="Proposal"/>
        <w:numPr>
          <w:ilvl w:val="0"/>
          <w:numId w:val="0"/>
        </w:numPr>
        <w:spacing w:before="120"/>
        <w:ind w:left="1276" w:hanging="16"/>
        <w:rPr>
          <w:b w:val="0"/>
          <w:bCs w:val="0"/>
          <w:i/>
          <w:iCs/>
          <w:color w:val="000000" w:themeColor="text1"/>
        </w:rPr>
      </w:pPr>
      <w:r w:rsidRPr="00007A9B">
        <w:rPr>
          <w:b w:val="0"/>
          <w:bCs w:val="0"/>
          <w:i/>
          <w:iCs/>
          <w:color w:val="000000" w:themeColor="text1"/>
        </w:rPr>
        <w:t>Option 2: a RO set can consist of SBFD RO(s) and/or non-SBFD RO(s)</w:t>
      </w:r>
      <w:r w:rsidR="00F04CCF">
        <w:rPr>
          <w:b w:val="0"/>
          <w:bCs w:val="0"/>
          <w:i/>
          <w:iCs/>
          <w:color w:val="000000" w:themeColor="text1"/>
        </w:rPr>
        <w:t>.</w:t>
      </w:r>
    </w:p>
    <w:p w14:paraId="11BA7A09" w14:textId="0A28DC08" w:rsidR="00A47074" w:rsidRPr="00007A9B" w:rsidRDefault="00A47074" w:rsidP="00007A9B">
      <w:pPr>
        <w:spacing w:before="120" w:after="120"/>
        <w:jc w:val="both"/>
        <w:rPr>
          <w:rFonts w:eastAsia="Malgun Gothic"/>
          <w:color w:val="000000" w:themeColor="text1"/>
          <w:lang w:eastAsia="ko-KR"/>
        </w:rPr>
      </w:pPr>
    </w:p>
    <w:p w14:paraId="35717406" w14:textId="77777777" w:rsidR="006B7C9C" w:rsidRPr="00A25381" w:rsidRDefault="006B7C9C" w:rsidP="006B7C9C">
      <w:pPr>
        <w:pStyle w:val="Heading2"/>
      </w:pPr>
      <w:r w:rsidRPr="00A25381">
        <w:t>RA resource indication (for CFRA)</w:t>
      </w:r>
    </w:p>
    <w:p w14:paraId="20BA23BD" w14:textId="77777777" w:rsidR="005E3675" w:rsidRDefault="005E3675" w:rsidP="005E3675">
      <w:pPr>
        <w:spacing w:before="120" w:after="120"/>
        <w:jc w:val="both"/>
        <w:rPr>
          <w:rFonts w:eastAsia="Malgun Gothic"/>
          <w:color w:val="000000" w:themeColor="text1"/>
          <w:lang w:eastAsia="ko-KR"/>
        </w:rPr>
      </w:pPr>
      <w:r>
        <w:rPr>
          <w:rFonts w:eastAsia="Malgun Gothic"/>
          <w:color w:val="000000" w:themeColor="text1"/>
          <w:lang w:eastAsia="ko-KR"/>
        </w:rPr>
        <w:t>Using CFRA, a dedicated preamble is allocated by the network to the UE. Different UEs are allocated different preambles. RRC signaling from the gNB to the UE then indicates the RA preamble index or L1 signaling with DCI can be used. The UE then transmits the RACH Msg.1 (preamble) and receives the RACH Msg.2 (RAR).</w:t>
      </w:r>
    </w:p>
    <w:p w14:paraId="1FF9BC2A" w14:textId="7C47604F" w:rsidR="005E3675" w:rsidRDefault="005E3675" w:rsidP="005E3675">
      <w:pPr>
        <w:spacing w:before="120" w:after="120"/>
        <w:jc w:val="both"/>
        <w:rPr>
          <w:rFonts w:eastAsia="Malgun Gothic"/>
          <w:color w:val="000000" w:themeColor="text1"/>
          <w:lang w:eastAsia="ko-KR"/>
        </w:rPr>
      </w:pPr>
      <w:r>
        <w:rPr>
          <w:rFonts w:eastAsia="Malgun Gothic"/>
          <w:color w:val="000000" w:themeColor="text1"/>
          <w:lang w:eastAsia="ko-KR"/>
        </w:rPr>
        <w:t xml:space="preserve">In Rel-15 NR, the RA resource indication depends on the PRACH configuration and the association between DL signals, i.e., SSB and/or CSI-RS and ROs. It is based on the pre-determined association of the DL signal index either with mapping rules or through RRC configuration, then the RO mask index is provided to further indicate the particular ROs associated with the indicated DL signal index. </w:t>
      </w:r>
      <w:r w:rsidR="006F0C13">
        <w:rPr>
          <w:rFonts w:eastAsia="Malgun Gothic"/>
          <w:color w:val="000000" w:themeColor="text1"/>
          <w:lang w:eastAsia="ko-KR"/>
        </w:rPr>
        <w:t xml:space="preserve">The </w:t>
      </w:r>
      <w:r>
        <w:rPr>
          <w:rFonts w:eastAsia="Malgun Gothic"/>
          <w:color w:val="000000" w:themeColor="text1"/>
          <w:lang w:eastAsia="ko-KR"/>
        </w:rPr>
        <w:t>2 following cases</w:t>
      </w:r>
      <w:r w:rsidR="006F0C13">
        <w:rPr>
          <w:rFonts w:eastAsia="Malgun Gothic"/>
          <w:color w:val="000000" w:themeColor="text1"/>
          <w:lang w:eastAsia="ko-KR"/>
        </w:rPr>
        <w:t xml:space="preserve"> can be distinguished:</w:t>
      </w:r>
    </w:p>
    <w:p w14:paraId="4AB45B11" w14:textId="77777777" w:rsidR="005E3675" w:rsidRDefault="005E3675" w:rsidP="005E3675">
      <w:pPr>
        <w:spacing w:before="120" w:after="120"/>
        <w:jc w:val="both"/>
        <w:rPr>
          <w:rFonts w:eastAsia="Malgun Gothic"/>
          <w:color w:val="000000" w:themeColor="text1"/>
          <w:lang w:eastAsia="ko-KR"/>
        </w:rPr>
      </w:pPr>
      <w:r>
        <w:rPr>
          <w:rFonts w:eastAsia="Malgun Gothic"/>
          <w:color w:val="000000" w:themeColor="text1"/>
          <w:u w:val="single"/>
          <w:lang w:eastAsia="ko-KR"/>
        </w:rPr>
        <w:t>Case 1:</w:t>
      </w:r>
      <w:r>
        <w:rPr>
          <w:rFonts w:eastAsia="Malgun Gothic"/>
          <w:color w:val="000000" w:themeColor="text1"/>
          <w:lang w:eastAsia="ko-KR"/>
        </w:rPr>
        <w:t xml:space="preserve"> SSB index + PRACH mask index + preamble index</w:t>
      </w:r>
    </w:p>
    <w:p w14:paraId="041683C8" w14:textId="77777777" w:rsidR="005E3675" w:rsidRDefault="005E3675" w:rsidP="005E3675">
      <w:pPr>
        <w:spacing w:before="120" w:after="120"/>
        <w:jc w:val="both"/>
        <w:rPr>
          <w:rFonts w:eastAsia="Malgun Gothic"/>
          <w:color w:val="000000" w:themeColor="text1"/>
          <w:lang w:eastAsia="ko-KR"/>
        </w:rPr>
      </w:pPr>
      <w:r>
        <w:rPr>
          <w:rFonts w:eastAsia="Malgun Gothic"/>
          <w:color w:val="000000" w:themeColor="text1"/>
          <w:u w:val="single"/>
          <w:lang w:eastAsia="ko-KR"/>
        </w:rPr>
        <w:t>Case 2:</w:t>
      </w:r>
      <w:r>
        <w:rPr>
          <w:rFonts w:eastAsia="Malgun Gothic"/>
          <w:color w:val="000000" w:themeColor="text1"/>
          <w:lang w:eastAsia="ko-KR"/>
        </w:rPr>
        <w:t xml:space="preserve"> CSI-RS index + RO occasion mask index + preamble index</w:t>
      </w:r>
    </w:p>
    <w:p w14:paraId="6ECA32A5" w14:textId="1DC630AE" w:rsidR="005E3675" w:rsidRDefault="005E3675" w:rsidP="005E3675">
      <w:pPr>
        <w:spacing w:before="120" w:after="120"/>
        <w:jc w:val="both"/>
        <w:rPr>
          <w:rFonts w:eastAsia="Malgun Gothic"/>
          <w:color w:val="000000" w:themeColor="text1"/>
          <w:lang w:eastAsia="ko-KR"/>
        </w:rPr>
      </w:pPr>
      <w:r>
        <w:rPr>
          <w:rFonts w:eastAsia="Malgun Gothic"/>
          <w:color w:val="000000" w:themeColor="text1"/>
          <w:lang w:eastAsia="ko-KR"/>
        </w:rPr>
        <w:t xml:space="preserve">It is clear that both existing resource indication mechanisms for CFRA can be </w:t>
      </w:r>
      <w:r w:rsidR="006F0C13">
        <w:rPr>
          <w:rFonts w:eastAsia="Malgun Gothic"/>
          <w:color w:val="000000" w:themeColor="text1"/>
          <w:lang w:eastAsia="ko-KR"/>
        </w:rPr>
        <w:t xml:space="preserve">used </w:t>
      </w:r>
      <w:r>
        <w:rPr>
          <w:rFonts w:eastAsia="Malgun Gothic"/>
          <w:color w:val="000000" w:themeColor="text1"/>
          <w:lang w:eastAsia="ko-KR"/>
        </w:rPr>
        <w:t xml:space="preserve">for the SBFD ROs. Another possibility is </w:t>
      </w:r>
      <w:r w:rsidR="006F0C13">
        <w:rPr>
          <w:rFonts w:eastAsia="Malgun Gothic"/>
          <w:color w:val="000000" w:themeColor="text1"/>
          <w:lang w:eastAsia="ko-KR"/>
        </w:rPr>
        <w:t xml:space="preserve">then </w:t>
      </w:r>
      <w:r>
        <w:rPr>
          <w:rFonts w:eastAsia="Malgun Gothic"/>
          <w:color w:val="000000" w:themeColor="text1"/>
          <w:lang w:eastAsia="ko-KR"/>
        </w:rPr>
        <w:t xml:space="preserve">to allow that the gNB directly configures the time/frequency resources for the dedicated PRACH transmission. A simplified conceptual example is shown in Figure </w:t>
      </w:r>
      <w:r w:rsidR="006F0C13">
        <w:rPr>
          <w:rFonts w:eastAsia="Malgun Gothic"/>
          <w:color w:val="000000" w:themeColor="text1"/>
          <w:lang w:eastAsia="ko-KR"/>
        </w:rPr>
        <w:t>2</w:t>
      </w:r>
      <w:r>
        <w:rPr>
          <w:rFonts w:eastAsia="Malgun Gothic"/>
          <w:color w:val="000000" w:themeColor="text1"/>
          <w:lang w:eastAsia="ko-KR"/>
        </w:rPr>
        <w:t>.</w:t>
      </w:r>
    </w:p>
    <w:p w14:paraId="5E05DD79" w14:textId="251527E4" w:rsidR="005E3675" w:rsidRDefault="005E3675" w:rsidP="006F0C13">
      <w:pPr>
        <w:pStyle w:val="Proposal"/>
        <w:numPr>
          <w:ilvl w:val="0"/>
          <w:numId w:val="0"/>
        </w:numPr>
        <w:spacing w:before="120"/>
        <w:ind w:left="1620" w:hanging="1620"/>
        <w:rPr>
          <w:b w:val="0"/>
          <w:bCs w:val="0"/>
          <w:i/>
          <w:iCs/>
          <w:color w:val="000000" w:themeColor="text1"/>
        </w:rPr>
      </w:pPr>
      <w:r>
        <w:rPr>
          <w:color w:val="000000" w:themeColor="text1"/>
        </w:rPr>
        <w:t xml:space="preserve">Observation </w:t>
      </w:r>
      <w:r w:rsidR="006F0C13">
        <w:rPr>
          <w:color w:val="000000" w:themeColor="text1"/>
        </w:rPr>
        <w:t>1</w:t>
      </w:r>
      <w:r>
        <w:rPr>
          <w:color w:val="000000" w:themeColor="text1"/>
        </w:rPr>
        <w:t>:</w:t>
      </w:r>
      <w:r>
        <w:rPr>
          <w:b w:val="0"/>
          <w:bCs w:val="0"/>
          <w:i/>
          <w:iCs/>
          <w:color w:val="000000" w:themeColor="text1"/>
        </w:rPr>
        <w:t xml:space="preserve"> The existing RA resource indication mechanism for CFRA or a new direct indication </w:t>
      </w:r>
      <w:r w:rsidR="006F0C13">
        <w:rPr>
          <w:b w:val="0"/>
          <w:bCs w:val="0"/>
          <w:i/>
          <w:iCs/>
          <w:color w:val="000000" w:themeColor="text1"/>
        </w:rPr>
        <w:t xml:space="preserve">mechanism </w:t>
      </w:r>
      <w:r>
        <w:rPr>
          <w:b w:val="0"/>
          <w:bCs w:val="0"/>
          <w:i/>
          <w:iCs/>
          <w:color w:val="000000" w:themeColor="text1"/>
        </w:rPr>
        <w:t>can be reused when random access in SBFD symbols is supported.</w:t>
      </w:r>
    </w:p>
    <w:p w14:paraId="220E5CC6" w14:textId="77777777" w:rsidR="005E3675" w:rsidRDefault="005E3675" w:rsidP="005E3675">
      <w:pPr>
        <w:spacing w:before="120" w:after="120"/>
        <w:jc w:val="both"/>
        <w:rPr>
          <w:rFonts w:eastAsia="Malgun Gothic"/>
          <w:color w:val="000000" w:themeColor="text1"/>
          <w:lang w:eastAsia="ko-KR"/>
        </w:rPr>
      </w:pPr>
    </w:p>
    <w:p w14:paraId="1C09EE66" w14:textId="71EEED9B" w:rsidR="005E3675" w:rsidRDefault="005E3675" w:rsidP="005E3675">
      <w:pPr>
        <w:spacing w:before="120" w:after="120"/>
        <w:jc w:val="center"/>
        <w:rPr>
          <w:rFonts w:eastAsia="Malgun Gothic"/>
          <w:color w:val="000000" w:themeColor="text1"/>
          <w:lang w:eastAsia="ko-KR"/>
        </w:rPr>
      </w:pPr>
      <w:r>
        <w:rPr>
          <w:rFonts w:eastAsia="Malgun Gothic"/>
          <w:noProof/>
          <w:color w:val="000000" w:themeColor="text1"/>
          <w:lang w:eastAsia="ko-KR"/>
        </w:rPr>
        <w:drawing>
          <wp:inline distT="0" distB="0" distL="0" distR="0" wp14:anchorId="68A1C2C6" wp14:editId="3F09B198">
            <wp:extent cx="3394075" cy="1600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94075" cy="1600200"/>
                    </a:xfrm>
                    <a:prstGeom prst="rect">
                      <a:avLst/>
                    </a:prstGeom>
                    <a:noFill/>
                    <a:ln>
                      <a:noFill/>
                    </a:ln>
                  </pic:spPr>
                </pic:pic>
              </a:graphicData>
            </a:graphic>
          </wp:inline>
        </w:drawing>
      </w:r>
    </w:p>
    <w:p w14:paraId="24C661A4" w14:textId="2F26AE63" w:rsidR="006B7C9C" w:rsidRPr="006F0C13" w:rsidRDefault="005E3675" w:rsidP="006F0C13">
      <w:pPr>
        <w:pStyle w:val="Caption"/>
        <w:jc w:val="center"/>
        <w:rPr>
          <w:b w:val="0"/>
          <w:bCs/>
          <w:color w:val="000000" w:themeColor="text1"/>
        </w:rPr>
      </w:pPr>
      <w:r>
        <w:rPr>
          <w:color w:val="000000" w:themeColor="text1"/>
        </w:rPr>
        <w:t xml:space="preserve">Figure </w:t>
      </w:r>
      <w:r w:rsidR="006F0C13">
        <w:rPr>
          <w:color w:val="000000" w:themeColor="text1"/>
        </w:rPr>
        <w:t>2</w:t>
      </w:r>
      <w:r>
        <w:rPr>
          <w:color w:val="000000" w:themeColor="text1"/>
        </w:rPr>
        <w:t>:</w:t>
      </w:r>
      <w:r>
        <w:rPr>
          <w:b w:val="0"/>
          <w:bCs/>
          <w:color w:val="000000" w:themeColor="text1"/>
        </w:rPr>
        <w:t xml:space="preserve"> Random access in SBFD symbols for CFRA</w:t>
      </w:r>
    </w:p>
    <w:p w14:paraId="234A4B3D" w14:textId="77777777" w:rsidR="006B7C9C" w:rsidRPr="00A25381" w:rsidRDefault="006B7C9C" w:rsidP="006B7C9C">
      <w:pPr>
        <w:jc w:val="both"/>
        <w:rPr>
          <w:lang w:eastAsia="ja-JP"/>
        </w:rPr>
      </w:pPr>
    </w:p>
    <w:p w14:paraId="7435355B" w14:textId="42C4065E" w:rsidR="006B7C9C" w:rsidRDefault="00C82FA2" w:rsidP="006B7C9C">
      <w:pPr>
        <w:pStyle w:val="Heading1"/>
        <w:jc w:val="both"/>
        <w:rPr>
          <w:color w:val="000000" w:themeColor="text1"/>
          <w:lang w:val="en-US"/>
        </w:rPr>
      </w:pPr>
      <w:r>
        <w:rPr>
          <w:color w:val="000000" w:themeColor="text1"/>
          <w:lang w:val="en-US"/>
        </w:rPr>
        <w:lastRenderedPageBreak/>
        <w:t>Additional specification impacts</w:t>
      </w:r>
    </w:p>
    <w:p w14:paraId="75350C4D" w14:textId="46D28CDE" w:rsidR="00C82FA2" w:rsidRDefault="00C82FA2" w:rsidP="00C82FA2">
      <w:pPr>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 xml:space="preserve">this section </w:t>
      </w:r>
      <w:r w:rsidRPr="0096526E">
        <w:rPr>
          <w:rFonts w:cs="Arial"/>
          <w:color w:val="000000" w:themeColor="text1"/>
          <w:szCs w:val="20"/>
        </w:rPr>
        <w:t xml:space="preserve">we consider </w:t>
      </w:r>
      <w:r>
        <w:rPr>
          <w:rFonts w:cs="Arial"/>
          <w:color w:val="000000" w:themeColor="text1"/>
          <w:szCs w:val="20"/>
        </w:rPr>
        <w:t xml:space="preserve">additional </w:t>
      </w:r>
      <w:r w:rsidRPr="0096526E">
        <w:rPr>
          <w:rFonts w:cs="Arial"/>
          <w:color w:val="000000" w:themeColor="text1"/>
          <w:szCs w:val="20"/>
        </w:rPr>
        <w:t xml:space="preserve">specification impacts </w:t>
      </w:r>
      <w:r>
        <w:rPr>
          <w:rFonts w:cs="Arial"/>
          <w:color w:val="000000" w:themeColor="text1"/>
          <w:szCs w:val="20"/>
        </w:rPr>
        <w:t xml:space="preserve">related to random access on SBFD symbols such as </w:t>
      </w:r>
      <w:r w:rsidRPr="0096526E">
        <w:rPr>
          <w:rFonts w:cs="Arial"/>
          <w:color w:val="000000" w:themeColor="text1"/>
          <w:szCs w:val="20"/>
        </w:rPr>
        <w:t>RACH Msg.2 reception</w:t>
      </w:r>
      <w:r>
        <w:rPr>
          <w:rFonts w:cs="Arial"/>
          <w:color w:val="000000" w:themeColor="text1"/>
          <w:szCs w:val="20"/>
        </w:rPr>
        <w:t xml:space="preserve">, </w:t>
      </w:r>
      <w:r w:rsidRPr="0096526E">
        <w:rPr>
          <w:rFonts w:cs="Arial"/>
          <w:color w:val="000000" w:themeColor="text1"/>
          <w:szCs w:val="20"/>
        </w:rPr>
        <w:t>RACH Msg.3 transmission</w:t>
      </w:r>
      <w:r>
        <w:rPr>
          <w:rFonts w:cs="Arial"/>
          <w:color w:val="000000" w:themeColor="text1"/>
          <w:szCs w:val="20"/>
        </w:rPr>
        <w:t xml:space="preserve"> or the Early Indication mechanism for SBFD-aware UEs in RRC_IDLE mode.</w:t>
      </w:r>
    </w:p>
    <w:p w14:paraId="67E50B92" w14:textId="77777777" w:rsidR="00CD4B5F" w:rsidRPr="00A25381" w:rsidRDefault="00CD4B5F" w:rsidP="00CD4B5F">
      <w:pPr>
        <w:jc w:val="both"/>
        <w:rPr>
          <w:rFonts w:eastAsia="Malgun Gothic"/>
          <w:color w:val="000000" w:themeColor="text1"/>
          <w:lang w:eastAsia="ko-KR"/>
        </w:rPr>
      </w:pPr>
      <w:r>
        <w:rPr>
          <w:rFonts w:eastAsia="Malgun Gothic"/>
          <w:color w:val="000000" w:themeColor="text1"/>
          <w:lang w:eastAsia="ko-KR"/>
        </w:rPr>
        <w:t>The following agreement was made in RAN1#116.</w:t>
      </w:r>
    </w:p>
    <w:p w14:paraId="04FE4782" w14:textId="622BD152" w:rsidR="00C82FA2" w:rsidRDefault="00CD4B5F" w:rsidP="00F577F8">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017EE5D8" wp14:editId="0244B32E">
                <wp:extent cx="6120765" cy="1669472"/>
                <wp:effectExtent l="0" t="0" r="13335" b="26035"/>
                <wp:docPr id="7403604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69472"/>
                        </a:xfrm>
                        <a:prstGeom prst="rect">
                          <a:avLst/>
                        </a:prstGeom>
                        <a:solidFill>
                          <a:srgbClr val="FFFFFF"/>
                        </a:solidFill>
                        <a:ln w="9525">
                          <a:solidFill>
                            <a:srgbClr val="000000"/>
                          </a:solidFill>
                          <a:miter lim="800000"/>
                          <a:headEnd/>
                          <a:tailEnd/>
                        </a:ln>
                      </wps:spPr>
                      <wps:txbx>
                        <w:txbxContent>
                          <w:p w14:paraId="6B90FA98" w14:textId="77777777" w:rsidR="00CD75C8" w:rsidRPr="00D87F92" w:rsidRDefault="00CD75C8" w:rsidP="00CD4B5F">
                            <w:pPr>
                              <w:rPr>
                                <w:rFonts w:ascii="Times New Roman" w:hAnsi="Times New Roman" w:cs="Times New Roman"/>
                                <w:b/>
                                <w:bCs/>
                                <w:szCs w:val="20"/>
                              </w:rPr>
                            </w:pPr>
                            <w:r w:rsidRPr="00D87F92">
                              <w:rPr>
                                <w:rFonts w:ascii="Times New Roman" w:hAnsi="Times New Roman" w:cs="Times New Roman"/>
                                <w:b/>
                                <w:bCs/>
                                <w:szCs w:val="20"/>
                              </w:rPr>
                              <w:t>Agreement</w:t>
                            </w:r>
                          </w:p>
                          <w:p w14:paraId="33EA9633" w14:textId="77777777" w:rsidR="00CD75C8" w:rsidRPr="00D87F92" w:rsidRDefault="00CD75C8" w:rsidP="00CD4B5F">
                            <w:pPr>
                              <w:rPr>
                                <w:rFonts w:ascii="Times New Roman" w:hAnsi="Times New Roman" w:cs="Times New Roman"/>
                                <w:szCs w:val="20"/>
                              </w:rPr>
                            </w:pPr>
                            <w:r w:rsidRPr="00D87F92">
                              <w:rPr>
                                <w:rFonts w:ascii="Times New Roman" w:hAnsi="Times New Roman" w:cs="Times New Roman"/>
                                <w:szCs w:val="20"/>
                              </w:rPr>
                              <w:t xml:space="preserve">For SBFD-aware UEs in RRC CONNECTED state, at least further study whether/how to enable Msg2, Msg3 and Msg4 related transmission/reception in SBFD symbols </w:t>
                            </w:r>
                            <w:proofErr w:type="gramStart"/>
                            <w:r w:rsidRPr="00D87F92">
                              <w:rPr>
                                <w:rFonts w:ascii="Times New Roman" w:hAnsi="Times New Roman" w:cs="Times New Roman"/>
                                <w:szCs w:val="20"/>
                              </w:rPr>
                              <w:t>taking into account</w:t>
                            </w:r>
                            <w:proofErr w:type="gramEnd"/>
                            <w:r w:rsidRPr="00D87F92">
                              <w:rPr>
                                <w:rFonts w:ascii="Times New Roman" w:hAnsi="Times New Roman" w:cs="Times New Roman"/>
                                <w:szCs w:val="20"/>
                              </w:rPr>
                              <w:t xml:space="preserve"> the following aspects:</w:t>
                            </w:r>
                          </w:p>
                          <w:p w14:paraId="4990FB78" w14:textId="77777777" w:rsidR="00CD75C8" w:rsidRPr="00D87F92" w:rsidRDefault="00CD75C8"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Msg2[/Msg4 PDSCH] reception in DL subband(s)</w:t>
                            </w:r>
                          </w:p>
                          <w:p w14:paraId="5A0BF55F" w14:textId="77777777" w:rsidR="00CD75C8" w:rsidRPr="00D87F92" w:rsidRDefault="00CD75C8"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frequency resource allocation and frequency hopping</w:t>
                            </w:r>
                          </w:p>
                          <w:p w14:paraId="17D121FE" w14:textId="77777777" w:rsidR="00CD75C8" w:rsidRPr="00D87F92" w:rsidRDefault="00CD75C8"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repetition</w:t>
                            </w:r>
                          </w:p>
                          <w:p w14:paraId="4D11D701" w14:textId="77777777" w:rsidR="00CD75C8" w:rsidRPr="00D87F92" w:rsidRDefault="00CD75C8"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power control</w:t>
                            </w:r>
                          </w:p>
                          <w:p w14:paraId="40721103" w14:textId="77777777" w:rsidR="00CD75C8" w:rsidRPr="00D87F92" w:rsidRDefault="00CD75C8"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FFS whether/how gNB to identify whether a UE is SBFD aware UE or non-SBFD aware UE</w:t>
                            </w:r>
                          </w:p>
                          <w:p w14:paraId="73037D26" w14:textId="77777777" w:rsidR="00CD75C8" w:rsidRPr="00D87F92" w:rsidRDefault="00CD75C8" w:rsidP="00CD4B5F">
                            <w:pPr>
                              <w:rPr>
                                <w:rFonts w:ascii="Times New Roman" w:hAnsi="Times New Roman" w:cs="Times New Roman"/>
                                <w:szCs w:val="20"/>
                              </w:rPr>
                            </w:pPr>
                            <w:r w:rsidRPr="00D87F92">
                              <w:rPr>
                                <w:rFonts w:ascii="Times New Roman" w:hAnsi="Times New Roman" w:cs="Times New Roman"/>
                                <w:szCs w:val="20"/>
                              </w:rPr>
                              <w:t>Note: Strive to make progress in accordance to the discussion in AI 9.3.1.</w:t>
                            </w:r>
                          </w:p>
                        </w:txbxContent>
                      </wps:txbx>
                      <wps:bodyPr rot="0" vert="horz" wrap="square" lIns="91440" tIns="45720" rIns="91440" bIns="45720" anchor="t" anchorCtr="0">
                        <a:noAutofit/>
                      </wps:bodyPr>
                    </wps:wsp>
                  </a:graphicData>
                </a:graphic>
              </wp:inline>
            </w:drawing>
          </mc:Choice>
          <mc:Fallback>
            <w:pict>
              <v:shape w14:anchorId="017EE5D8" id="_x0000_s1033" type="#_x0000_t202" style="width:481.95pt;height:13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">
                <v:textbox>
                  <w:txbxContent>
                    <w:p w14:paraId="6B90FA98" w14:textId="77777777" w:rsidR="00CD75C8" w:rsidRPr="00D87F92" w:rsidRDefault="00CD75C8" w:rsidP="00CD4B5F">
                      <w:pPr>
                        <w:rPr>
                          <w:rFonts w:ascii="Times New Roman" w:hAnsi="Times New Roman" w:cs="Times New Roman"/>
                          <w:b/>
                          <w:bCs/>
                          <w:szCs w:val="20"/>
                        </w:rPr>
                      </w:pPr>
                      <w:r w:rsidRPr="00D87F92">
                        <w:rPr>
                          <w:rFonts w:ascii="Times New Roman" w:hAnsi="Times New Roman" w:cs="Times New Roman"/>
                          <w:b/>
                          <w:bCs/>
                          <w:szCs w:val="20"/>
                        </w:rPr>
                        <w:t>Agreement</w:t>
                      </w:r>
                    </w:p>
                    <w:p w14:paraId="33EA9633" w14:textId="77777777" w:rsidR="00CD75C8" w:rsidRPr="00D87F92" w:rsidRDefault="00CD75C8" w:rsidP="00CD4B5F">
                      <w:pPr>
                        <w:rPr>
                          <w:rFonts w:ascii="Times New Roman" w:hAnsi="Times New Roman" w:cs="Times New Roman"/>
                          <w:szCs w:val="20"/>
                        </w:rPr>
                      </w:pPr>
                      <w:r w:rsidRPr="00D87F92">
                        <w:rPr>
                          <w:rFonts w:ascii="Times New Roman" w:hAnsi="Times New Roman" w:cs="Times New Roman"/>
                          <w:szCs w:val="20"/>
                        </w:rPr>
                        <w:t xml:space="preserve">For SBFD-aware UEs in RRC CONNECTED state, at least further study whether/how to enable Msg2, Msg3 and Msg4 related transmission/reception in SBFD symbols </w:t>
                      </w:r>
                      <w:proofErr w:type="gramStart"/>
                      <w:r w:rsidRPr="00D87F92">
                        <w:rPr>
                          <w:rFonts w:ascii="Times New Roman" w:hAnsi="Times New Roman" w:cs="Times New Roman"/>
                          <w:szCs w:val="20"/>
                        </w:rPr>
                        <w:t>taking into account</w:t>
                      </w:r>
                      <w:proofErr w:type="gramEnd"/>
                      <w:r w:rsidRPr="00D87F92">
                        <w:rPr>
                          <w:rFonts w:ascii="Times New Roman" w:hAnsi="Times New Roman" w:cs="Times New Roman"/>
                          <w:szCs w:val="20"/>
                        </w:rPr>
                        <w:t xml:space="preserve"> the following aspects:</w:t>
                      </w:r>
                    </w:p>
                    <w:p w14:paraId="4990FB78" w14:textId="77777777" w:rsidR="00CD75C8" w:rsidRPr="00D87F92" w:rsidRDefault="00CD75C8"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Msg2[/Msg4 PDSCH] reception in DL subband(s)</w:t>
                      </w:r>
                    </w:p>
                    <w:p w14:paraId="5A0BF55F" w14:textId="77777777" w:rsidR="00CD75C8" w:rsidRPr="00D87F92" w:rsidRDefault="00CD75C8"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frequency resource allocation and frequency hopping</w:t>
                      </w:r>
                    </w:p>
                    <w:p w14:paraId="17D121FE" w14:textId="77777777" w:rsidR="00CD75C8" w:rsidRPr="00D87F92" w:rsidRDefault="00CD75C8"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repetition</w:t>
                      </w:r>
                    </w:p>
                    <w:p w14:paraId="4D11D701" w14:textId="77777777" w:rsidR="00CD75C8" w:rsidRPr="00D87F92" w:rsidRDefault="00CD75C8"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power control</w:t>
                      </w:r>
                    </w:p>
                    <w:p w14:paraId="40721103" w14:textId="77777777" w:rsidR="00CD75C8" w:rsidRPr="00D87F92" w:rsidRDefault="00CD75C8" w:rsidP="009607CB">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FFS whether/how gNB to identify whether a UE is SBFD aware UE or non-SBFD aware UE</w:t>
                      </w:r>
                    </w:p>
                    <w:p w14:paraId="73037D26" w14:textId="77777777" w:rsidR="00CD75C8" w:rsidRPr="00D87F92" w:rsidRDefault="00CD75C8" w:rsidP="00CD4B5F">
                      <w:pPr>
                        <w:rPr>
                          <w:rFonts w:ascii="Times New Roman" w:hAnsi="Times New Roman" w:cs="Times New Roman"/>
                          <w:szCs w:val="20"/>
                        </w:rPr>
                      </w:pPr>
                      <w:r w:rsidRPr="00D87F92">
                        <w:rPr>
                          <w:rFonts w:ascii="Times New Roman" w:hAnsi="Times New Roman" w:cs="Times New Roman"/>
                          <w:szCs w:val="20"/>
                        </w:rPr>
                        <w:t>Note: Strive to make progress in accordance to the discussion in AI 9.3.1.</w:t>
                      </w:r>
                    </w:p>
                  </w:txbxContent>
                </v:textbox>
                <w10:anchorlock/>
              </v:shape>
            </w:pict>
          </mc:Fallback>
        </mc:AlternateContent>
      </w:r>
    </w:p>
    <w:p w14:paraId="460A2D53" w14:textId="3B1D49F9" w:rsidR="00F577F8" w:rsidRPr="00F577F8" w:rsidRDefault="00F577F8" w:rsidP="00F577F8">
      <w:pPr>
        <w:jc w:val="both"/>
        <w:rPr>
          <w:rFonts w:eastAsia="Malgun Gothic"/>
          <w:color w:val="000000" w:themeColor="text1"/>
          <w:lang w:eastAsia="ko-KR"/>
        </w:rPr>
      </w:pPr>
    </w:p>
    <w:p w14:paraId="2A09FB47" w14:textId="77777777" w:rsidR="00C82FA2" w:rsidRDefault="00C82FA2" w:rsidP="00C82FA2">
      <w:pPr>
        <w:pStyle w:val="Heading2"/>
        <w:textAlignment w:val="auto"/>
      </w:pPr>
      <w:r>
        <w:t>RACH Msg.2 monitoring</w:t>
      </w:r>
    </w:p>
    <w:p w14:paraId="5BF99D58" w14:textId="77777777" w:rsidR="00C82FA2" w:rsidRDefault="00C82FA2" w:rsidP="00C82FA2">
      <w:pPr>
        <w:spacing w:before="120" w:after="120"/>
        <w:jc w:val="both"/>
        <w:rPr>
          <w:rFonts w:eastAsia="Malgun Gothic"/>
          <w:color w:val="000000" w:themeColor="text1"/>
          <w:lang w:eastAsia="ko-KR"/>
        </w:rPr>
      </w:pPr>
      <w:r>
        <w:rPr>
          <w:rFonts w:eastAsia="Malgun Gothic"/>
          <w:color w:val="000000" w:themeColor="text1"/>
          <w:lang w:eastAsia="ko-KR"/>
        </w:rPr>
        <w:t>Upon successful reception of a preamble, the gNB transmits RACH Msg.2 (RAR). A PDSCH carrying RAR can include information for one or more UEs, wherein some of the information is common to UEs and remaining information is UE-specific. The RAR payload depends on the RA cause. For example, during Initial Access in RRC_IDLE, the gNB applies the TC-RNTI and scheduled UL resources for RACH Msg.3. The RAR contains the RA-preamble identifier, TA, initial UL grant, and the temporary C-RNTI.</w:t>
      </w:r>
    </w:p>
    <w:p w14:paraId="12162EE9" w14:textId="77777777" w:rsidR="00C82FA2" w:rsidRDefault="00C82FA2" w:rsidP="00C82FA2">
      <w:pPr>
        <w:spacing w:before="120" w:after="120"/>
        <w:jc w:val="both"/>
        <w:rPr>
          <w:rFonts w:eastAsia="Malgun Gothic"/>
          <w:color w:val="000000" w:themeColor="text1"/>
          <w:lang w:eastAsia="ko-KR"/>
        </w:rPr>
      </w:pPr>
      <w:r>
        <w:rPr>
          <w:rFonts w:eastAsia="Malgun Gothic"/>
          <w:color w:val="000000" w:themeColor="text1"/>
          <w:lang w:eastAsia="ko-KR"/>
        </w:rPr>
        <w:t>After the UE sends a preamble, it monitors the PDCCH and waits for an RA response within an RA response window. If the UE receives a response containing an RA-preamble identifier which is the same as the identifier contained in the transmitted RA preamble, the response is successful. The UE then transmits RACH Msg.3 using the FDRA from the RAR. If the UE does not receive a response within the RA response window or fails to verify the response, the response fails. In this case, if the number of RA attempts is smaller than the upper limit, the UE retries RA. Otherwise, RA fails</w:t>
      </w:r>
    </w:p>
    <w:p w14:paraId="7812505F" w14:textId="77777777" w:rsidR="00C82FA2" w:rsidRDefault="00C82FA2" w:rsidP="00C82FA2">
      <w:pPr>
        <w:spacing w:before="120" w:after="120"/>
        <w:jc w:val="both"/>
        <w:rPr>
          <w:rFonts w:eastAsia="Malgun Gothic"/>
          <w:color w:val="000000" w:themeColor="text1"/>
          <w:lang w:eastAsia="ko-KR"/>
        </w:rPr>
      </w:pPr>
      <w:r>
        <w:rPr>
          <w:rFonts w:eastAsia="Malgun Gothic"/>
          <w:color w:val="000000" w:themeColor="text1"/>
          <w:lang w:eastAsia="ko-KR"/>
        </w:rPr>
        <w:t>Monitoring and reception of the RACH Msg.2 (RAR) requires a PDCCH and PDSCH reception. The UE receives the RAR in the initial DL BWP for the case of initial access in RRC_IDLE or in the active DL BWP for other RA triggers. The SCS for a PDCCH reception scheduling a PDSCH with a RAR message is the SCS of a Type1-PDCCH common search space (CSS) set. The SCS for any subsequent PDCCH and PDSCH reception is also same as the SCS for the PDCCH/PDSCH providing the RAR unless the UE is configured a different SCS.</w:t>
      </w:r>
    </w:p>
    <w:p w14:paraId="71A24166" w14:textId="77777777" w:rsidR="00C82FA2" w:rsidRDefault="00C82FA2" w:rsidP="00C82FA2">
      <w:pPr>
        <w:spacing w:before="120" w:after="120"/>
        <w:jc w:val="both"/>
        <w:rPr>
          <w:rFonts w:eastAsia="Malgun Gothic"/>
          <w:color w:val="000000" w:themeColor="text1"/>
          <w:lang w:eastAsia="ko-KR"/>
        </w:rPr>
      </w:pPr>
      <w:r>
        <w:rPr>
          <w:rFonts w:eastAsia="Malgun Gothic"/>
          <w:color w:val="000000" w:themeColor="text1"/>
          <w:lang w:eastAsia="ko-KR"/>
        </w:rPr>
        <w:t xml:space="preserve">The UE monitors PDCCH for detection of a DCI format 1_0 scheduling a PDSCH providing a RAR during a configured time window according to the Type1-PDCCH CSS set of the PCell/SpCell identified by a RA-RNTI or, in the case of beam failure recovery (BFR) with CFRA in the search space indicated by </w:t>
      </w:r>
      <w:r>
        <w:rPr>
          <w:rFonts w:eastAsia="Malgun Gothic"/>
          <w:i/>
          <w:color w:val="000000" w:themeColor="text1"/>
          <w:lang w:eastAsia="ko-KR"/>
        </w:rPr>
        <w:t xml:space="preserve">recoverySearchSpaceId </w:t>
      </w:r>
      <w:r>
        <w:rPr>
          <w:rFonts w:eastAsia="Malgun Gothic"/>
          <w:color w:val="000000" w:themeColor="text1"/>
          <w:lang w:eastAsia="ko-KR"/>
        </w:rPr>
        <w:t>of the PCell/SpCell identified by the C-RNTI.</w:t>
      </w:r>
    </w:p>
    <w:p w14:paraId="78B3CDAD" w14:textId="77777777" w:rsidR="00C82FA2" w:rsidRDefault="00C82FA2" w:rsidP="00C82FA2">
      <w:pPr>
        <w:spacing w:before="120" w:after="120"/>
        <w:jc w:val="both"/>
        <w:rPr>
          <w:rFonts w:eastAsia="Malgun Gothic"/>
          <w:color w:val="000000" w:themeColor="text1"/>
          <w:lang w:eastAsia="ko-KR"/>
        </w:rPr>
      </w:pPr>
      <w:r>
        <w:rPr>
          <w:rFonts w:eastAsia="Malgun Gothic"/>
          <w:color w:val="000000" w:themeColor="text1"/>
          <w:lang w:eastAsia="ko-KR"/>
        </w:rPr>
        <w:t>RAR can include a 4-bit backoff indicator (BI) that indicates a maximum back-off time needed before a next PRACH transmission attempt by a UE. The UE selects an actual back-off time uniformly at random between zero and the value indicated by the BI field. The BI is typically used to control loading of PRACH preamble transmissions on the serving cell. In response to an SI on-demand request from the UE, RAR can also include a RAPID that corresponds to a preamble ID on which the UE transmitted.</w:t>
      </w:r>
    </w:p>
    <w:p w14:paraId="24E66E25" w14:textId="1CDB3B30" w:rsidR="00C82FA2" w:rsidRDefault="00C82FA2" w:rsidP="00C82FA2">
      <w:pPr>
        <w:pStyle w:val="Proposal"/>
        <w:numPr>
          <w:ilvl w:val="0"/>
          <w:numId w:val="0"/>
        </w:numPr>
        <w:tabs>
          <w:tab w:val="left" w:pos="720"/>
        </w:tabs>
        <w:spacing w:before="120"/>
        <w:ind w:left="1530" w:hanging="1530"/>
        <w:rPr>
          <w:b w:val="0"/>
          <w:bCs w:val="0"/>
          <w:i/>
          <w:iCs/>
          <w:color w:val="000000" w:themeColor="text1"/>
        </w:rPr>
      </w:pPr>
      <w:r>
        <w:rPr>
          <w:color w:val="000000" w:themeColor="text1"/>
        </w:rPr>
        <w:t>Observation 2:</w:t>
      </w:r>
      <w:r>
        <w:rPr>
          <w:b w:val="0"/>
          <w:bCs w:val="0"/>
          <w:i/>
          <w:iCs/>
          <w:color w:val="000000" w:themeColor="text1"/>
        </w:rPr>
        <w:t xml:space="preserve"> The existing RACH Msg.2 (RAR) reception procedure can be reused when random access in SBFD symbols is supported.</w:t>
      </w:r>
    </w:p>
    <w:p w14:paraId="371C4481" w14:textId="77777777" w:rsidR="00C82FA2" w:rsidRDefault="00C82FA2" w:rsidP="00C82FA2">
      <w:pPr>
        <w:spacing w:before="120" w:after="120"/>
        <w:jc w:val="both"/>
        <w:rPr>
          <w:rFonts w:eastAsia="Malgun Gothic"/>
          <w:color w:val="000000" w:themeColor="text1"/>
          <w:lang w:eastAsia="ko-KR"/>
        </w:rPr>
      </w:pPr>
      <w:r>
        <w:rPr>
          <w:rFonts w:eastAsia="Malgun Gothic"/>
          <w:color w:val="000000" w:themeColor="text1"/>
          <w:lang w:eastAsia="ko-KR"/>
        </w:rPr>
        <w:lastRenderedPageBreak/>
        <w:t xml:space="preserve">Which CORESET and search space configuration can be supported for random access in SBFD symbols will depend on the RA cause. For CBRA, RAR monitoring in response to preamble transmission in SBFD symbols can in principle share the common </w:t>
      </w:r>
      <w:r>
        <w:rPr>
          <w:rFonts w:eastAsia="Malgun Gothic"/>
          <w:i/>
          <w:color w:val="000000" w:themeColor="text1"/>
          <w:lang w:eastAsia="ko-KR"/>
        </w:rPr>
        <w:t>ra-</w:t>
      </w:r>
      <w:proofErr w:type="spellStart"/>
      <w:r>
        <w:rPr>
          <w:rFonts w:eastAsia="Malgun Gothic"/>
          <w:i/>
          <w:color w:val="000000" w:themeColor="text1"/>
          <w:lang w:eastAsia="ko-KR"/>
        </w:rPr>
        <w:t>searchspace</w:t>
      </w:r>
      <w:proofErr w:type="spellEnd"/>
      <w:r>
        <w:rPr>
          <w:rFonts w:eastAsia="Malgun Gothic"/>
          <w:color w:val="000000" w:themeColor="text1"/>
          <w:lang w:eastAsia="ko-KR"/>
        </w:rPr>
        <w:t xml:space="preserve"> configuration for random access in UL symbols. It is also possible to consider the use of UE-specific search spaces when possible such as in the case of CFRA. Similar considerations apply to the RNTI, i.e., RA-RNTI/</w:t>
      </w:r>
      <w:proofErr w:type="spellStart"/>
      <w:r>
        <w:rPr>
          <w:rFonts w:eastAsia="Malgun Gothic"/>
          <w:color w:val="000000" w:themeColor="text1"/>
          <w:lang w:eastAsia="ko-KR"/>
        </w:rPr>
        <w:t>msgB</w:t>
      </w:r>
      <w:proofErr w:type="spellEnd"/>
      <w:r>
        <w:rPr>
          <w:rFonts w:eastAsia="Malgun Gothic"/>
          <w:color w:val="000000" w:themeColor="text1"/>
          <w:lang w:eastAsia="ko-KR"/>
        </w:rPr>
        <w:t xml:space="preserve">-RNTI and/or C-RNTI where possible should be mostly reused unless some necessary change is </w:t>
      </w:r>
      <w:proofErr w:type="gramStart"/>
      <w:r>
        <w:rPr>
          <w:rFonts w:eastAsia="Malgun Gothic"/>
          <w:color w:val="000000" w:themeColor="text1"/>
          <w:lang w:eastAsia="ko-KR"/>
        </w:rPr>
        <w:t>found..</w:t>
      </w:r>
      <w:proofErr w:type="gramEnd"/>
    </w:p>
    <w:p w14:paraId="25577787" w14:textId="1385FA4E" w:rsidR="006369F1" w:rsidRPr="00C82FA2" w:rsidRDefault="00C82FA2" w:rsidP="00C82FA2">
      <w:pPr>
        <w:pStyle w:val="Proposal"/>
        <w:numPr>
          <w:ilvl w:val="0"/>
          <w:numId w:val="0"/>
        </w:numPr>
        <w:spacing w:before="120"/>
        <w:ind w:left="1276" w:hanging="1276"/>
        <w:rPr>
          <w:b w:val="0"/>
          <w:bCs w:val="0"/>
          <w:i/>
          <w:iCs/>
          <w:color w:val="000000" w:themeColor="text1"/>
        </w:rPr>
      </w:pPr>
      <w:r>
        <w:rPr>
          <w:color w:val="000000" w:themeColor="text1"/>
        </w:rPr>
        <w:t>Proposal 13:</w:t>
      </w:r>
      <w:r>
        <w:rPr>
          <w:b w:val="0"/>
          <w:bCs w:val="0"/>
          <w:i/>
          <w:iCs/>
          <w:color w:val="000000" w:themeColor="text1"/>
        </w:rPr>
        <w:t xml:space="preserve"> For RACH Msg.2 reception by SBFD-aware UEs in the SBFD DL subband, further consider both common and dedicated CORESET/Search Space Set configuration and RA-RNTI/C-RNTI</w:t>
      </w:r>
      <w:r w:rsidR="00D53702">
        <w:rPr>
          <w:b w:val="0"/>
          <w:bCs w:val="0"/>
          <w:i/>
          <w:iCs/>
          <w:color w:val="000000" w:themeColor="text1"/>
        </w:rPr>
        <w:t>.</w:t>
      </w:r>
    </w:p>
    <w:p w14:paraId="4C2E5FBE" w14:textId="77777777" w:rsidR="00CD75C8" w:rsidRDefault="00CD75C8" w:rsidP="00CD75C8">
      <w:pPr>
        <w:spacing w:before="120" w:after="120"/>
        <w:jc w:val="both"/>
        <w:rPr>
          <w:rFonts w:eastAsia="Malgun Gothic"/>
          <w:color w:val="000000" w:themeColor="text1"/>
          <w:lang w:eastAsia="ko-KR"/>
        </w:rPr>
      </w:pPr>
    </w:p>
    <w:p w14:paraId="2A1BCA53" w14:textId="77777777" w:rsidR="00CD75C8" w:rsidRDefault="00CD75C8" w:rsidP="00CD75C8">
      <w:pPr>
        <w:pStyle w:val="Heading2"/>
        <w:textAlignment w:val="auto"/>
      </w:pPr>
      <w:r>
        <w:t>RACH Msg.3 PUSCH and PUCCH for Msg.4</w:t>
      </w:r>
    </w:p>
    <w:p w14:paraId="1A147800" w14:textId="456024B4" w:rsidR="00CD75C8" w:rsidRDefault="00BB2BC2" w:rsidP="00CD75C8">
      <w:pPr>
        <w:spacing w:before="120" w:after="120"/>
        <w:jc w:val="both"/>
        <w:rPr>
          <w:rFonts w:eastAsia="Malgun Gothic"/>
          <w:color w:val="000000" w:themeColor="text1"/>
          <w:lang w:eastAsia="ko-KR"/>
        </w:rPr>
      </w:pPr>
      <w:r>
        <w:rPr>
          <w:rFonts w:eastAsia="Malgun Gothic"/>
          <w:color w:val="000000" w:themeColor="text1"/>
          <w:lang w:val="en-GB" w:eastAsia="ko-KR"/>
        </w:rPr>
        <w:t xml:space="preserve">Similar to the case of PUSCH and PUCCH transmission in the general case, some </w:t>
      </w:r>
      <w:r>
        <w:rPr>
          <w:rFonts w:eastAsia="Malgun Gothic"/>
          <w:color w:val="000000" w:themeColor="text1"/>
          <w:lang w:eastAsia="ko-KR"/>
        </w:rPr>
        <w:t xml:space="preserve">enhancements to the UL </w:t>
      </w:r>
      <w:r w:rsidRPr="00CD75C8">
        <w:rPr>
          <w:rFonts w:eastAsia="Malgun Gothic"/>
          <w:color w:val="000000" w:themeColor="text1"/>
          <w:lang w:eastAsia="ko-KR"/>
        </w:rPr>
        <w:t>frequency resource allocation and frequency hopping</w:t>
      </w:r>
      <w:r>
        <w:rPr>
          <w:rFonts w:eastAsia="Malgun Gothic"/>
          <w:color w:val="000000" w:themeColor="text1"/>
          <w:lang w:eastAsia="ko-KR"/>
        </w:rPr>
        <w:t xml:space="preserve"> behavior are also needed</w:t>
      </w:r>
      <w:r>
        <w:rPr>
          <w:rFonts w:eastAsia="Malgun Gothic"/>
          <w:color w:val="000000" w:themeColor="text1"/>
          <w:lang w:val="en-GB" w:eastAsia="ko-KR"/>
        </w:rPr>
        <w:t xml:space="preserve"> </w:t>
      </w:r>
      <w:r w:rsidR="00CD75C8">
        <w:rPr>
          <w:rFonts w:eastAsia="Malgun Gothic"/>
          <w:color w:val="000000" w:themeColor="text1"/>
          <w:lang w:val="en-GB" w:eastAsia="ko-KR"/>
        </w:rPr>
        <w:t xml:space="preserve">RACH </w:t>
      </w:r>
      <w:r w:rsidR="00CD75C8" w:rsidRPr="00CD75C8">
        <w:rPr>
          <w:rFonts w:eastAsia="Malgun Gothic"/>
          <w:color w:val="000000" w:themeColor="text1"/>
          <w:lang w:eastAsia="ko-KR"/>
        </w:rPr>
        <w:t>Msg</w:t>
      </w:r>
      <w:r w:rsidR="00CD75C8">
        <w:rPr>
          <w:rFonts w:eastAsia="Malgun Gothic"/>
          <w:color w:val="000000" w:themeColor="text1"/>
          <w:lang w:eastAsia="ko-KR"/>
        </w:rPr>
        <w:t>.</w:t>
      </w:r>
      <w:r w:rsidR="00CD75C8" w:rsidRPr="00CD75C8">
        <w:rPr>
          <w:rFonts w:eastAsia="Malgun Gothic"/>
          <w:color w:val="000000" w:themeColor="text1"/>
          <w:lang w:eastAsia="ko-KR"/>
        </w:rPr>
        <w:t xml:space="preserve">3 </w:t>
      </w:r>
      <w:r w:rsidR="00CD75C8">
        <w:rPr>
          <w:rFonts w:eastAsia="Malgun Gothic"/>
          <w:color w:val="000000" w:themeColor="text1"/>
          <w:lang w:eastAsia="ko-KR"/>
        </w:rPr>
        <w:t>(</w:t>
      </w:r>
      <w:r w:rsidR="00CD75C8" w:rsidRPr="00CD75C8">
        <w:rPr>
          <w:rFonts w:eastAsia="Malgun Gothic"/>
          <w:color w:val="000000" w:themeColor="text1"/>
          <w:lang w:eastAsia="ko-KR"/>
        </w:rPr>
        <w:t>PUSCH</w:t>
      </w:r>
      <w:r w:rsidR="00CD75C8">
        <w:rPr>
          <w:rFonts w:eastAsia="Malgun Gothic"/>
          <w:color w:val="000000" w:themeColor="text1"/>
          <w:lang w:eastAsia="ko-KR"/>
        </w:rPr>
        <w:t xml:space="preserve">) and </w:t>
      </w:r>
      <w:r>
        <w:rPr>
          <w:rFonts w:eastAsia="Malgun Gothic"/>
          <w:color w:val="000000" w:themeColor="text1"/>
          <w:lang w:eastAsia="ko-KR"/>
        </w:rPr>
        <w:t xml:space="preserve">the </w:t>
      </w:r>
      <w:r w:rsidR="00CD75C8" w:rsidRPr="00CD75C8">
        <w:rPr>
          <w:rFonts w:eastAsia="Malgun Gothic"/>
          <w:color w:val="000000" w:themeColor="text1"/>
          <w:lang w:eastAsia="ko-KR"/>
        </w:rPr>
        <w:t>PUCCH</w:t>
      </w:r>
      <w:r w:rsidR="00CD75C8">
        <w:rPr>
          <w:rFonts w:eastAsia="Malgun Gothic"/>
          <w:color w:val="000000" w:themeColor="text1"/>
          <w:lang w:eastAsia="ko-KR"/>
        </w:rPr>
        <w:t xml:space="preserve"> </w:t>
      </w:r>
      <w:r>
        <w:rPr>
          <w:rFonts w:eastAsia="Malgun Gothic"/>
          <w:color w:val="000000" w:themeColor="text1"/>
          <w:lang w:eastAsia="ko-KR"/>
        </w:rPr>
        <w:t xml:space="preserve">A/N </w:t>
      </w:r>
      <w:r w:rsidR="00CD75C8">
        <w:rPr>
          <w:rFonts w:eastAsia="Malgun Gothic"/>
          <w:color w:val="000000" w:themeColor="text1"/>
          <w:lang w:eastAsia="ko-KR"/>
        </w:rPr>
        <w:t>transmission associated with RACH Msg.4 (PDSCH) reception</w:t>
      </w:r>
      <w:r>
        <w:rPr>
          <w:rFonts w:eastAsia="Malgun Gothic"/>
          <w:color w:val="000000" w:themeColor="text1"/>
          <w:lang w:eastAsia="ko-KR"/>
        </w:rPr>
        <w:t xml:space="preserve">. We discuss these aspects in our companion tdoc [3]. </w:t>
      </w:r>
    </w:p>
    <w:p w14:paraId="686674D0" w14:textId="11A4B1C5" w:rsidR="00BB2BC2" w:rsidRDefault="00BB2BC2" w:rsidP="00CD75C8">
      <w:pPr>
        <w:spacing w:before="120" w:after="120"/>
        <w:jc w:val="both"/>
        <w:rPr>
          <w:rFonts w:eastAsia="Malgun Gothic"/>
          <w:color w:val="000000" w:themeColor="text1"/>
          <w:lang w:eastAsia="ko-KR"/>
        </w:rPr>
      </w:pPr>
      <w:r>
        <w:rPr>
          <w:rFonts w:eastAsia="Malgun Gothic"/>
          <w:color w:val="000000" w:themeColor="text1"/>
          <w:lang w:eastAsia="ko-KR"/>
        </w:rPr>
        <w:t>When compared to PUSCH in the general case, t</w:t>
      </w:r>
      <w:r w:rsidR="00CD75C8">
        <w:rPr>
          <w:rFonts w:eastAsia="Malgun Gothic"/>
          <w:color w:val="000000" w:themeColor="text1"/>
          <w:lang w:eastAsia="ko-KR"/>
        </w:rPr>
        <w:t xml:space="preserve">he FDRA field for allocation of the RACH Msg.3 (PUSCH) transmission is included and indicated by the UL grant field in the RACH Msg.2 (RAR). In order to schedule the RACH Msg.3 in the SBFD UL subband, </w:t>
      </w:r>
      <w:r>
        <w:rPr>
          <w:rFonts w:eastAsia="Malgun Gothic"/>
          <w:color w:val="000000" w:themeColor="text1"/>
          <w:lang w:eastAsia="ko-KR"/>
        </w:rPr>
        <w:t>any signaling enhancement or solution needs to be included in the RAR (38.321).</w:t>
      </w:r>
    </w:p>
    <w:p w14:paraId="76449673" w14:textId="75EDD04D" w:rsidR="00E025EF" w:rsidRDefault="00E025EF" w:rsidP="00CD75C8">
      <w:pPr>
        <w:spacing w:before="120" w:after="120"/>
        <w:jc w:val="both"/>
        <w:rPr>
          <w:rFonts w:eastAsia="Malgun Gothic"/>
          <w:color w:val="000000" w:themeColor="text1"/>
          <w:lang w:eastAsia="ko-KR"/>
        </w:rPr>
      </w:pPr>
      <w:r>
        <w:rPr>
          <w:rFonts w:eastAsia="Malgun Gothic"/>
          <w:color w:val="000000" w:themeColor="text1"/>
          <w:lang w:eastAsia="ko-KR"/>
        </w:rPr>
        <w:t xml:space="preserve">When compared to PUCCH in the general case, for PUCCH carrying the HARQ-ACK in response to reception of RACH Msg.4 (PDSCH), the PUCCH resource set is determined by one row of Table 9.2.1-1 of TS38.213. The lowest PRB index of the PUCCH transmission can be </w:t>
      </w:r>
      <m:oMath>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RB</m:t>
            </m:r>
          </m:e>
          <m:sub>
            <m:r>
              <m:rPr>
                <m:sty m:val="p"/>
              </m:rPr>
              <w:rPr>
                <w:rFonts w:ascii="Cambria Math" w:eastAsia="Malgun Gothic" w:hAnsi="Cambria Math"/>
                <w:color w:val="000000" w:themeColor="text1"/>
                <w:lang w:eastAsia="ko-KR"/>
              </w:rPr>
              <m:t>BWP</m:t>
            </m:r>
          </m:sub>
          <m:sup>
            <m:r>
              <m:rPr>
                <m:sty m:val="p"/>
              </m:rPr>
              <w:rPr>
                <w:rFonts w:ascii="Cambria Math" w:eastAsia="Malgun Gothic" w:hAnsi="Cambria Math"/>
                <w:color w:val="000000" w:themeColor="text1"/>
                <w:lang w:eastAsia="ko-KR"/>
              </w:rPr>
              <m:t>offset</m:t>
            </m:r>
          </m:sup>
        </m:sSubSup>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r>
          <m:rPr>
            <m:sty m:val="p"/>
          </m:rPr>
          <w:rPr>
            <w:rFonts w:ascii="Cambria Math" w:eastAsia="Malgun Gothic" w:hAnsi="Cambria Math"/>
            <w:color w:val="000000" w:themeColor="text1"/>
            <w:lang w:eastAsia="ko-KR"/>
          </w:rPr>
          <m:t>+</m:t>
        </m:r>
        <m:d>
          <m:dPr>
            <m:begChr m:val="⌊"/>
            <m:endChr m:val="⌋"/>
            <m:ctrlPr>
              <w:rPr>
                <w:rFonts w:ascii="Cambria Math" w:eastAsia="Malgun Gothic" w:hAnsi="Cambria Math"/>
                <w:color w:val="000000" w:themeColor="text1"/>
              </w:rPr>
            </m:ctrlPr>
          </m:dPr>
          <m:e>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r</m:t>
                </m:r>
              </m:e>
              <m:sub>
                <m:r>
                  <m:rPr>
                    <m:sty m:val="p"/>
                  </m:rPr>
                  <w:rPr>
                    <w:rFonts w:ascii="Cambria Math" w:eastAsia="Malgun Gothic" w:hAnsi="Cambria Math"/>
                    <w:color w:val="000000" w:themeColor="text1"/>
                    <w:lang w:eastAsia="ko-KR"/>
                  </w:rPr>
                  <m:t>PUCCH</m:t>
                </m:r>
              </m:sub>
            </m:sSub>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CS</m:t>
                </m:r>
              </m:sub>
            </m:sSub>
          </m:e>
        </m:d>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oMath>
      <w:r>
        <w:rPr>
          <w:rFonts w:eastAsia="Malgun Gothic"/>
          <w:color w:val="000000" w:themeColor="text1"/>
          <w:lang w:eastAsia="ko-KR"/>
        </w:rPr>
        <w:t xml:space="preserve"> or </w:t>
      </w:r>
      <m:oMath>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N</m:t>
            </m:r>
          </m:e>
          <m:sub>
            <m:r>
              <m:rPr>
                <m:sty m:val="p"/>
              </m:rPr>
              <w:rPr>
                <w:rFonts w:ascii="Cambria Math" w:eastAsia="Malgun Gothic" w:hAnsi="Cambria Math"/>
                <w:color w:val="000000" w:themeColor="text1"/>
                <w:lang w:eastAsia="ko-KR"/>
              </w:rPr>
              <m:t>BWP</m:t>
            </m:r>
          </m:sub>
          <m:sup>
            <m:r>
              <w:rPr>
                <w:rFonts w:ascii="Cambria Math" w:eastAsia="Malgun Gothic" w:hAnsi="Cambria Math"/>
                <w:color w:val="000000" w:themeColor="text1"/>
                <w:lang w:eastAsia="ko-KR"/>
              </w:rPr>
              <m:t>size</m:t>
            </m:r>
          </m:sup>
        </m:sSubSup>
        <m:r>
          <m:rPr>
            <m:sty m:val="p"/>
          </m:rPr>
          <w:rPr>
            <w:rFonts w:ascii="Cambria Math" w:eastAsia="Malgun Gothic" w:hAnsi="Cambria Math"/>
            <w:color w:val="000000" w:themeColor="text1"/>
            <w:lang w:eastAsia="ko-KR"/>
          </w:rPr>
          <m:t>-</m:t>
        </m:r>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RB</m:t>
            </m:r>
          </m:e>
          <m:sub>
            <m:r>
              <m:rPr>
                <m:sty m:val="p"/>
              </m:rPr>
              <w:rPr>
                <w:rFonts w:ascii="Cambria Math" w:eastAsia="Malgun Gothic" w:hAnsi="Cambria Math"/>
                <w:color w:val="000000" w:themeColor="text1"/>
                <w:lang w:eastAsia="ko-KR"/>
              </w:rPr>
              <m:t>BWP</m:t>
            </m:r>
          </m:sub>
          <m:sup>
            <m:r>
              <m:rPr>
                <m:sty m:val="p"/>
              </m:rPr>
              <w:rPr>
                <w:rFonts w:ascii="Cambria Math" w:eastAsia="Malgun Gothic" w:hAnsi="Cambria Math"/>
                <w:color w:val="000000" w:themeColor="text1"/>
                <w:lang w:eastAsia="ko-KR"/>
              </w:rPr>
              <m:t>offset</m:t>
            </m:r>
          </m:sup>
        </m:sSubSup>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r>
          <m:rPr>
            <m:sty m:val="p"/>
          </m:rPr>
          <w:rPr>
            <w:rFonts w:ascii="Cambria Math" w:eastAsia="Malgun Gothic" w:hAnsi="Cambria Math"/>
            <w:color w:val="000000" w:themeColor="text1"/>
            <w:lang w:eastAsia="ko-KR"/>
          </w:rPr>
          <m:t>-</m:t>
        </m:r>
        <m:d>
          <m:dPr>
            <m:begChr m:val="⌊"/>
            <m:endChr m:val="⌋"/>
            <m:ctrlPr>
              <w:rPr>
                <w:rFonts w:ascii="Cambria Math" w:eastAsia="Malgun Gothic" w:hAnsi="Cambria Math"/>
                <w:color w:val="000000" w:themeColor="text1"/>
              </w:rPr>
            </m:ctrlPr>
          </m:dPr>
          <m:e>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r</m:t>
                </m:r>
              </m:e>
              <m:sub>
                <m:r>
                  <m:rPr>
                    <m:sty m:val="p"/>
                  </m:rPr>
                  <w:rPr>
                    <w:rFonts w:ascii="Cambria Math" w:eastAsia="Malgun Gothic" w:hAnsi="Cambria Math"/>
                    <w:color w:val="000000" w:themeColor="text1"/>
                    <w:lang w:eastAsia="ko-KR"/>
                  </w:rPr>
                  <m:t>PUCCH</m:t>
                </m:r>
              </m:sub>
            </m:sSub>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CS</m:t>
                </m:r>
              </m:sub>
            </m:sSub>
          </m:e>
        </m:d>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oMath>
      <w:r>
        <w:rPr>
          <w:rFonts w:eastAsia="Malgun Gothic"/>
          <w:color w:val="000000" w:themeColor="text1"/>
          <w:lang w:eastAsia="ko-KR"/>
        </w:rPr>
        <w:t xml:space="preserve">, where </w:t>
      </w:r>
      <m:oMath>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RB</m:t>
            </m:r>
          </m:e>
          <m:sub>
            <m:r>
              <m:rPr>
                <m:sty m:val="p"/>
              </m:rPr>
              <w:rPr>
                <w:rFonts w:ascii="Cambria Math" w:eastAsia="Malgun Gothic" w:hAnsi="Cambria Math"/>
                <w:color w:val="000000" w:themeColor="text1"/>
                <w:lang w:eastAsia="ko-KR"/>
              </w:rPr>
              <m:t>BWP</m:t>
            </m:r>
          </m:sub>
          <m:sup>
            <m:r>
              <m:rPr>
                <m:sty m:val="p"/>
              </m:rPr>
              <w:rPr>
                <w:rFonts w:ascii="Cambria Math" w:eastAsia="Malgun Gothic" w:hAnsi="Cambria Math"/>
                <w:color w:val="000000" w:themeColor="text1"/>
                <w:lang w:eastAsia="ko-KR"/>
              </w:rPr>
              <m:t>offset</m:t>
            </m:r>
          </m:sup>
        </m:sSubSup>
      </m:oMath>
      <w:r>
        <w:rPr>
          <w:rFonts w:eastAsia="Malgun Gothic"/>
          <w:color w:val="000000" w:themeColor="text1"/>
          <w:lang w:eastAsia="ko-KR"/>
        </w:rPr>
        <w:t xml:space="preserve"> is given by Table 9.2.1-1. Different from PUCCH in the general case where hopping offsets can be signaled through RRC, handling of PUCCH associated with Msg.4 (PDSCH) reception needs to be specified in 38.213.</w:t>
      </w:r>
    </w:p>
    <w:p w14:paraId="17E285C9" w14:textId="49F51F9B" w:rsidR="00CD75C8" w:rsidRDefault="00BB2BC2" w:rsidP="00CD75C8">
      <w:pPr>
        <w:spacing w:before="120" w:after="120"/>
        <w:jc w:val="both"/>
        <w:rPr>
          <w:rFonts w:eastAsia="Malgun Gothic"/>
          <w:color w:val="000000" w:themeColor="text1"/>
          <w:lang w:eastAsia="ko-KR"/>
        </w:rPr>
      </w:pPr>
      <w:r>
        <w:rPr>
          <w:rFonts w:eastAsia="Malgun Gothic"/>
          <w:color w:val="000000" w:themeColor="text1"/>
          <w:lang w:eastAsia="ko-KR"/>
        </w:rPr>
        <w:t>An additional consideration is the handling of the reference RB numbering in order to interpret the FDRA of the UL grant field in the RACH Msg.2 (RAR) [4].</w:t>
      </w:r>
      <w:r w:rsidR="00E025EF">
        <w:rPr>
          <w:rFonts w:eastAsia="Malgun Gothic"/>
          <w:color w:val="000000" w:themeColor="text1"/>
          <w:lang w:eastAsia="ko-KR"/>
        </w:rPr>
        <w:t xml:space="preserve"> One solution is to use a </w:t>
      </w:r>
      <w:r w:rsidR="00CD75C8">
        <w:rPr>
          <w:rFonts w:eastAsia="Malgun Gothic"/>
          <w:color w:val="000000" w:themeColor="text1"/>
          <w:lang w:eastAsia="ko-KR"/>
        </w:rPr>
        <w:t xml:space="preserve">different reference RB numbering for </w:t>
      </w:r>
      <w:r w:rsidR="00E025EF">
        <w:rPr>
          <w:rFonts w:eastAsia="Malgun Gothic"/>
          <w:color w:val="000000" w:themeColor="text1"/>
          <w:lang w:eastAsia="ko-KR"/>
        </w:rPr>
        <w:t xml:space="preserve">interpretation of the </w:t>
      </w:r>
      <w:r w:rsidR="00CD75C8">
        <w:rPr>
          <w:rFonts w:eastAsia="Malgun Gothic"/>
          <w:color w:val="000000" w:themeColor="text1"/>
          <w:lang w:eastAsia="ko-KR"/>
        </w:rPr>
        <w:t xml:space="preserve">FDRA </w:t>
      </w:r>
      <w:r w:rsidR="00E025EF">
        <w:rPr>
          <w:rFonts w:eastAsia="Malgun Gothic"/>
          <w:color w:val="000000" w:themeColor="text1"/>
          <w:lang w:eastAsia="ko-KR"/>
        </w:rPr>
        <w:t>field in the RAR for RACH Msg.3 (PUSCH) transmissions from SFBD-aware UEs</w:t>
      </w:r>
      <w:r w:rsidR="00CD75C8">
        <w:rPr>
          <w:rFonts w:eastAsia="Malgun Gothic"/>
          <w:color w:val="000000" w:themeColor="text1"/>
          <w:lang w:eastAsia="ko-KR"/>
        </w:rPr>
        <w:t xml:space="preserve">. </w:t>
      </w:r>
      <w:r w:rsidR="00E025EF">
        <w:rPr>
          <w:rFonts w:eastAsia="Malgun Gothic"/>
          <w:color w:val="000000" w:themeColor="text1"/>
          <w:lang w:eastAsia="ko-KR"/>
        </w:rPr>
        <w:t xml:space="preserve">Another possible solution is to </w:t>
      </w:r>
      <w:r w:rsidR="00CD75C8">
        <w:rPr>
          <w:rFonts w:eastAsia="Malgun Gothic"/>
          <w:color w:val="000000" w:themeColor="text1"/>
          <w:lang w:eastAsia="ko-KR"/>
        </w:rPr>
        <w:t xml:space="preserve">consider </w:t>
      </w:r>
      <w:r w:rsidR="00E025EF">
        <w:rPr>
          <w:rFonts w:eastAsia="Malgun Gothic"/>
          <w:color w:val="000000" w:themeColor="text1"/>
          <w:lang w:eastAsia="ko-KR"/>
        </w:rPr>
        <w:t xml:space="preserve">the </w:t>
      </w:r>
      <w:r w:rsidR="00CD75C8">
        <w:rPr>
          <w:rFonts w:eastAsia="Malgun Gothic"/>
          <w:color w:val="000000" w:themeColor="text1"/>
          <w:lang w:eastAsia="ko-KR"/>
        </w:rPr>
        <w:t xml:space="preserve">introduction of </w:t>
      </w:r>
      <w:r w:rsidR="00E025EF">
        <w:rPr>
          <w:rFonts w:eastAsia="Malgun Gothic"/>
          <w:color w:val="000000" w:themeColor="text1"/>
          <w:lang w:eastAsia="ko-KR"/>
        </w:rPr>
        <w:t xml:space="preserve">a configurable </w:t>
      </w:r>
      <w:r w:rsidR="00CD75C8">
        <w:rPr>
          <w:rFonts w:eastAsia="Malgun Gothic"/>
          <w:color w:val="000000" w:themeColor="text1"/>
          <w:lang w:eastAsia="ko-KR"/>
        </w:rPr>
        <w:t xml:space="preserve">frequency </w:t>
      </w:r>
      <w:r w:rsidR="00E025EF">
        <w:rPr>
          <w:rFonts w:eastAsia="Malgun Gothic"/>
          <w:color w:val="000000" w:themeColor="text1"/>
          <w:lang w:eastAsia="ko-KR"/>
        </w:rPr>
        <w:t xml:space="preserve">offset </w:t>
      </w:r>
      <w:r w:rsidR="00CD75C8">
        <w:rPr>
          <w:rFonts w:eastAsia="Malgun Gothic"/>
          <w:color w:val="000000" w:themeColor="text1"/>
          <w:lang w:eastAsia="ko-KR"/>
        </w:rPr>
        <w:t xml:space="preserve">to shift </w:t>
      </w:r>
      <w:r w:rsidR="00E025EF">
        <w:rPr>
          <w:rFonts w:eastAsia="Malgun Gothic"/>
          <w:color w:val="000000" w:themeColor="text1"/>
          <w:lang w:eastAsia="ko-KR"/>
        </w:rPr>
        <w:t xml:space="preserve">the </w:t>
      </w:r>
      <w:r w:rsidR="00CD75C8">
        <w:rPr>
          <w:rFonts w:eastAsia="Malgun Gothic"/>
          <w:color w:val="000000" w:themeColor="text1"/>
          <w:lang w:eastAsia="ko-KR"/>
        </w:rPr>
        <w:t xml:space="preserve">RACH Msg.3 (PUSCH) </w:t>
      </w:r>
      <w:r w:rsidR="00E025EF">
        <w:rPr>
          <w:rFonts w:eastAsia="Malgun Gothic"/>
          <w:color w:val="000000" w:themeColor="text1"/>
          <w:lang w:eastAsia="ko-KR"/>
        </w:rPr>
        <w:t xml:space="preserve">transmissions into the </w:t>
      </w:r>
      <w:r w:rsidR="00CD75C8">
        <w:rPr>
          <w:rFonts w:eastAsia="Malgun Gothic"/>
          <w:color w:val="000000" w:themeColor="text1"/>
          <w:lang w:eastAsia="ko-KR"/>
        </w:rPr>
        <w:t>UL subband.</w:t>
      </w:r>
    </w:p>
    <w:p w14:paraId="68332E48" w14:textId="53808BA4" w:rsidR="00CD75C8" w:rsidRDefault="00CD75C8" w:rsidP="00A31D47">
      <w:pPr>
        <w:pStyle w:val="Proposal"/>
        <w:numPr>
          <w:ilvl w:val="0"/>
          <w:numId w:val="0"/>
        </w:numPr>
        <w:spacing w:before="120"/>
        <w:ind w:left="1440" w:hanging="1440"/>
        <w:rPr>
          <w:rFonts w:eastAsia="Malgun Gothic"/>
          <w:b w:val="0"/>
          <w:bCs w:val="0"/>
          <w:i/>
          <w:iCs/>
          <w:color w:val="000000" w:themeColor="text1"/>
          <w:lang w:eastAsia="ko-KR"/>
        </w:rPr>
      </w:pPr>
      <w:r>
        <w:rPr>
          <w:color w:val="000000" w:themeColor="text1"/>
        </w:rPr>
        <w:t xml:space="preserve">Proposal </w:t>
      </w:r>
      <w:r w:rsidR="00E025EF">
        <w:rPr>
          <w:color w:val="000000" w:themeColor="text1"/>
        </w:rPr>
        <w:t>14</w:t>
      </w:r>
      <w:r>
        <w:rPr>
          <w:color w:val="000000" w:themeColor="text1"/>
        </w:rPr>
        <w:t>:</w:t>
      </w:r>
      <w:r>
        <w:rPr>
          <w:b w:val="0"/>
          <w:bCs w:val="0"/>
          <w:i/>
          <w:iCs/>
          <w:color w:val="000000" w:themeColor="text1"/>
        </w:rPr>
        <w:t xml:space="preserve"> </w:t>
      </w:r>
      <w:r w:rsidR="00E025EF">
        <w:rPr>
          <w:b w:val="0"/>
          <w:bCs w:val="0"/>
          <w:i/>
          <w:iCs/>
          <w:color w:val="000000" w:themeColor="text1"/>
        </w:rPr>
        <w:t xml:space="preserve">For SBFD-aware UEs, support </w:t>
      </w:r>
      <w:r w:rsidR="00E025EF" w:rsidRPr="00E025EF">
        <w:rPr>
          <w:b w:val="0"/>
          <w:bCs w:val="0"/>
          <w:i/>
          <w:iCs/>
          <w:color w:val="000000" w:themeColor="text1"/>
        </w:rPr>
        <w:t xml:space="preserve">enhancements to UL frequency resource allocation and frequency hopping behavior </w:t>
      </w:r>
      <w:r w:rsidR="00E025EF">
        <w:rPr>
          <w:b w:val="0"/>
          <w:bCs w:val="0"/>
          <w:i/>
          <w:iCs/>
          <w:color w:val="000000" w:themeColor="text1"/>
        </w:rPr>
        <w:t xml:space="preserve">for transmission of </w:t>
      </w:r>
      <w:r w:rsidR="00E025EF" w:rsidRPr="00E025EF">
        <w:rPr>
          <w:b w:val="0"/>
          <w:bCs w:val="0"/>
          <w:i/>
          <w:iCs/>
          <w:color w:val="000000" w:themeColor="text1"/>
        </w:rPr>
        <w:t>RACH Msg.3 (PUSCH) and PUCCH A/N associated with RACH Msg.4 (PDSCH)</w:t>
      </w:r>
      <w:r w:rsidR="00E025EF">
        <w:rPr>
          <w:b w:val="0"/>
          <w:bCs w:val="0"/>
          <w:i/>
          <w:iCs/>
          <w:color w:val="000000" w:themeColor="text1"/>
        </w:rPr>
        <w:t>.</w:t>
      </w:r>
    </w:p>
    <w:p w14:paraId="4EEE7148" w14:textId="77777777" w:rsidR="00E025EF" w:rsidRDefault="00E025EF" w:rsidP="00E025EF">
      <w:pPr>
        <w:spacing w:before="120" w:after="120"/>
        <w:jc w:val="both"/>
        <w:rPr>
          <w:rFonts w:eastAsia="Malgun Gothic"/>
          <w:color w:val="000000" w:themeColor="text1"/>
          <w:lang w:eastAsia="ko-KR"/>
        </w:rPr>
      </w:pPr>
    </w:p>
    <w:p w14:paraId="2C7CB1AC" w14:textId="4F4FBEF3" w:rsidR="00E025EF" w:rsidRDefault="00E025EF" w:rsidP="00E025EF">
      <w:pPr>
        <w:pStyle w:val="Heading2"/>
        <w:textAlignment w:val="auto"/>
      </w:pPr>
      <w:r>
        <w:t>Early Indication</w:t>
      </w:r>
      <w:r w:rsidR="00A31D47">
        <w:t xml:space="preserve"> for SBFD-aware UEs</w:t>
      </w:r>
    </w:p>
    <w:p w14:paraId="4E6CAF76" w14:textId="7D68AB2D" w:rsidR="00A31D47" w:rsidRDefault="00A31D47" w:rsidP="00A31D47">
      <w:pPr>
        <w:spacing w:before="120" w:after="120"/>
        <w:jc w:val="both"/>
        <w:rPr>
          <w:rFonts w:eastAsia="Malgun Gothic"/>
          <w:color w:val="000000" w:themeColor="text1"/>
          <w:lang w:eastAsia="ko-KR"/>
        </w:rPr>
      </w:pPr>
      <w:r>
        <w:rPr>
          <w:rFonts w:eastAsia="Malgun Gothic"/>
          <w:color w:val="000000" w:themeColor="text1"/>
          <w:lang w:eastAsia="ko-KR"/>
        </w:rPr>
        <w:t>When random access in SBFD symbols is supported for SBFD-aware UEs in RRC_IDLE or RRC_INACTIVE mode, the L1/L2 random access procedure delay can be somewhat reduced.</w:t>
      </w:r>
    </w:p>
    <w:p w14:paraId="5E53E7CC" w14:textId="20BA4ECB" w:rsidR="00A31D47" w:rsidRDefault="00A31D47" w:rsidP="00A31D47">
      <w:pPr>
        <w:spacing w:before="120" w:after="120"/>
        <w:jc w:val="both"/>
        <w:rPr>
          <w:rFonts w:eastAsia="Malgun Gothic"/>
          <w:color w:val="000000" w:themeColor="text1"/>
          <w:lang w:eastAsia="ko-KR"/>
        </w:rPr>
      </w:pPr>
      <w:r>
        <w:rPr>
          <w:rFonts w:eastAsia="Malgun Gothic"/>
          <w:color w:val="000000" w:themeColor="text1"/>
          <w:lang w:eastAsia="ko-KR"/>
        </w:rPr>
        <w:t xml:space="preserve">The Type-1 random access procedure requires at least some 15-25 msec’s to complete before the UE in RRC_INACTIVE mode re-enters RRC_CONNECTED mode. This is due to RACH association/scheduling period, UL frame alignment, transmissions of RACH Msg.1 and 3, receptions of RACH Msg. 2 and 4, and accounting for UE and gNB processing delays. Use of the Type-2 procedure when available/supported can further reduce the random access procedure delay. When additional ROs are configured in SBFD slots and RACH Msg.3 can be transmitted in the SBFD UL subband, the UE can complete the L1/L2 random-access </w:t>
      </w:r>
      <w:r>
        <w:rPr>
          <w:rFonts w:eastAsia="Malgun Gothic"/>
          <w:color w:val="000000" w:themeColor="text1"/>
          <w:lang w:eastAsia="ko-KR"/>
        </w:rPr>
        <w:lastRenderedPageBreak/>
        <w:t>procedure faster. Up to 80-90% of time-domain resources are now available for UL transmissions rather than 20% in legacy TDD using ‘DDDSU’.</w:t>
      </w:r>
    </w:p>
    <w:p w14:paraId="00633D2E" w14:textId="51DBFA63" w:rsidR="00A31D47" w:rsidRDefault="00A31D47" w:rsidP="00A31D47">
      <w:pPr>
        <w:spacing w:before="120" w:after="120"/>
        <w:jc w:val="both"/>
        <w:rPr>
          <w:rFonts w:eastAsia="Malgun Gothic"/>
          <w:color w:val="000000" w:themeColor="text1"/>
          <w:lang w:eastAsia="ko-KR"/>
        </w:rPr>
      </w:pPr>
      <w:r>
        <w:rPr>
          <w:rFonts w:eastAsia="Malgun Gothic"/>
          <w:color w:val="000000" w:themeColor="text1"/>
          <w:lang w:eastAsia="ko-KR"/>
        </w:rPr>
        <w:t xml:space="preserve">The latency reduction for the SBFD-aware UEs </w:t>
      </w:r>
      <w:r w:rsidR="005142D1">
        <w:rPr>
          <w:rFonts w:eastAsia="Malgun Gothic"/>
          <w:color w:val="000000" w:themeColor="text1"/>
          <w:lang w:eastAsia="ko-KR"/>
        </w:rPr>
        <w:t xml:space="preserve">in RRC_IDLE </w:t>
      </w:r>
      <w:r>
        <w:rPr>
          <w:rFonts w:eastAsia="Malgun Gothic"/>
          <w:color w:val="000000" w:themeColor="text1"/>
          <w:lang w:eastAsia="ko-KR"/>
        </w:rPr>
        <w:t>is significantly larger when an Early Indication mechanism is available to allow the use of the SBFD UL subband for PUSCH and PUCCH transmissions after RACH Msg.5 (RRC Setup Complete + NAS Registration Request).</w:t>
      </w:r>
    </w:p>
    <w:p w14:paraId="67EC24BB" w14:textId="2ED20C9F" w:rsidR="00A31D47" w:rsidRDefault="00A31D47" w:rsidP="00A31D47">
      <w:pPr>
        <w:spacing w:before="120" w:after="120"/>
        <w:jc w:val="both"/>
        <w:rPr>
          <w:rFonts w:eastAsia="Malgun Gothic"/>
          <w:color w:val="000000" w:themeColor="text1"/>
          <w:lang w:eastAsia="ko-KR"/>
        </w:rPr>
      </w:pPr>
      <w:r>
        <w:rPr>
          <w:rFonts w:eastAsia="Malgun Gothic"/>
          <w:color w:val="000000" w:themeColor="text1"/>
          <w:lang w:eastAsia="ko-KR"/>
        </w:rPr>
        <w:t>The example of NR standalone mode operation for FR1 TDD 30kHz is considered in Figure 3. Any UE in RRC_IDLE must connect to the network and first perform the NAS Initial Attach procedure before DL/UL data scheduling can start from the gNB perspective.</w:t>
      </w:r>
    </w:p>
    <w:p w14:paraId="4D2DE205" w14:textId="77777777" w:rsidR="005142D1" w:rsidRDefault="00A31D47" w:rsidP="00A31D47">
      <w:pPr>
        <w:spacing w:before="120" w:after="120"/>
        <w:jc w:val="both"/>
        <w:rPr>
          <w:rFonts w:eastAsia="Malgun Gothic"/>
          <w:color w:val="000000" w:themeColor="text1"/>
          <w:lang w:eastAsia="ko-KR"/>
        </w:rPr>
      </w:pPr>
      <w:r>
        <w:rPr>
          <w:rFonts w:eastAsia="Malgun Gothic"/>
          <w:color w:val="000000" w:themeColor="text1"/>
          <w:lang w:eastAsia="ko-KR"/>
        </w:rPr>
        <w:t xml:space="preserve">NR standalone mode has increasingly become more important in commercial TDD mid-band deployments during the last years. Completion of the L1/L2 random access procedure </w:t>
      </w:r>
      <w:r w:rsidR="005142D1">
        <w:rPr>
          <w:rFonts w:eastAsia="Malgun Gothic"/>
          <w:color w:val="000000" w:themeColor="text1"/>
          <w:lang w:eastAsia="ko-KR"/>
        </w:rPr>
        <w:t xml:space="preserve">is </w:t>
      </w:r>
      <w:r>
        <w:rPr>
          <w:rFonts w:eastAsia="Malgun Gothic"/>
          <w:color w:val="000000" w:themeColor="text1"/>
          <w:lang w:eastAsia="ko-KR"/>
        </w:rPr>
        <w:t>only a small part of the overall delay experienced by the UE during NAS Initial Attach.</w:t>
      </w:r>
    </w:p>
    <w:p w14:paraId="7B5C75BF" w14:textId="285203DB" w:rsidR="005142D1" w:rsidRDefault="00A31D47" w:rsidP="00A31D47">
      <w:pPr>
        <w:spacing w:before="120" w:after="120"/>
        <w:jc w:val="both"/>
        <w:rPr>
          <w:rFonts w:eastAsia="Malgun Gothic"/>
          <w:color w:val="000000" w:themeColor="text1"/>
          <w:lang w:eastAsia="ko-KR"/>
        </w:rPr>
      </w:pPr>
      <w:r>
        <w:rPr>
          <w:rFonts w:eastAsia="Malgun Gothic"/>
          <w:color w:val="000000" w:themeColor="text1"/>
          <w:lang w:eastAsia="ko-KR"/>
        </w:rPr>
        <w:t xml:space="preserve">It </w:t>
      </w:r>
      <w:r w:rsidR="00F04CCF">
        <w:rPr>
          <w:rFonts w:eastAsia="Malgun Gothic"/>
          <w:color w:val="000000" w:themeColor="text1"/>
          <w:lang w:eastAsia="ko-KR"/>
        </w:rPr>
        <w:t xml:space="preserve">should </w:t>
      </w:r>
      <w:r>
        <w:rPr>
          <w:rFonts w:eastAsia="Malgun Gothic"/>
          <w:color w:val="000000" w:themeColor="text1"/>
          <w:lang w:eastAsia="ko-KR"/>
        </w:rPr>
        <w:t>be considered that about 8-10 DL and 8-10 UL RRC/NAS messages must be exchanged between the network and the UE during NAS Initial Attach procedure even in the case of “stored context” (</w:t>
      </w:r>
      <w:r w:rsidR="005142D1">
        <w:rPr>
          <w:rFonts w:eastAsia="Malgun Gothic"/>
          <w:color w:val="000000" w:themeColor="text1"/>
          <w:lang w:eastAsia="ko-KR"/>
        </w:rPr>
        <w:t>Figure 3</w:t>
      </w:r>
      <w:r>
        <w:rPr>
          <w:rFonts w:eastAsia="Malgun Gothic"/>
          <w:color w:val="000000" w:themeColor="text1"/>
          <w:lang w:eastAsia="ko-KR"/>
        </w:rPr>
        <w:t xml:space="preserve">). </w:t>
      </w:r>
      <w:r w:rsidR="005142D1">
        <w:rPr>
          <w:rFonts w:eastAsia="Malgun Gothic"/>
          <w:color w:val="000000" w:themeColor="text1"/>
          <w:lang w:eastAsia="ko-KR"/>
        </w:rPr>
        <w:t>Re</w:t>
      </w:r>
      <w:r>
        <w:rPr>
          <w:rFonts w:eastAsia="Malgun Gothic"/>
          <w:color w:val="000000" w:themeColor="text1"/>
          <w:lang w:eastAsia="ko-KR"/>
        </w:rPr>
        <w:t>t</w:t>
      </w:r>
      <w:r w:rsidR="005142D1">
        <w:rPr>
          <w:rFonts w:eastAsia="Malgun Gothic"/>
          <w:color w:val="000000" w:themeColor="text1"/>
          <w:lang w:eastAsia="ko-KR"/>
        </w:rPr>
        <w:t xml:space="preserve">urning to </w:t>
      </w:r>
      <w:r>
        <w:rPr>
          <w:rFonts w:eastAsia="Malgun Gothic"/>
          <w:color w:val="000000" w:themeColor="text1"/>
          <w:lang w:eastAsia="ko-KR"/>
        </w:rPr>
        <w:t xml:space="preserve">RRC_CONNECTED mode from RRC_IDLE </w:t>
      </w:r>
      <w:r w:rsidR="00F04CCF">
        <w:rPr>
          <w:rFonts w:eastAsia="Malgun Gothic"/>
          <w:color w:val="000000" w:themeColor="text1"/>
          <w:lang w:eastAsia="ko-KR"/>
        </w:rPr>
        <w:t xml:space="preserve">with “stored context” </w:t>
      </w:r>
      <w:r w:rsidR="005142D1">
        <w:rPr>
          <w:rFonts w:eastAsia="Malgun Gothic"/>
          <w:color w:val="000000" w:themeColor="text1"/>
          <w:lang w:eastAsia="ko-KR"/>
        </w:rPr>
        <w:t xml:space="preserve">is possible </w:t>
      </w:r>
      <w:r>
        <w:rPr>
          <w:rFonts w:eastAsia="Malgun Gothic"/>
          <w:color w:val="000000" w:themeColor="text1"/>
          <w:lang w:eastAsia="ko-KR"/>
        </w:rPr>
        <w:t>when the UE has previously connected to the network</w:t>
      </w:r>
      <w:r w:rsidR="005142D1">
        <w:rPr>
          <w:rFonts w:eastAsia="Malgun Gothic"/>
          <w:color w:val="000000" w:themeColor="text1"/>
          <w:lang w:eastAsia="ko-KR"/>
        </w:rPr>
        <w:t xml:space="preserve"> and can be assumed as the usual case</w:t>
      </w:r>
      <w:r>
        <w:rPr>
          <w:rFonts w:eastAsia="Malgun Gothic"/>
          <w:color w:val="000000" w:themeColor="text1"/>
          <w:lang w:eastAsia="ko-KR"/>
        </w:rPr>
        <w:t>. This means, that the PDU session has not been deleted and is dormant, and the UE RAT capabilities are still known to the gNB.</w:t>
      </w:r>
      <w:r w:rsidR="005142D1">
        <w:rPr>
          <w:rFonts w:eastAsia="Malgun Gothic"/>
          <w:color w:val="000000" w:themeColor="text1"/>
          <w:lang w:eastAsia="ko-KR"/>
        </w:rPr>
        <w:t xml:space="preserve"> Even more NAS/RRC signaling exchanges and longer delays result when no stored context is available for the UE in RRC_IDLE mode [4].</w:t>
      </w:r>
    </w:p>
    <w:p w14:paraId="2E8B0AA8" w14:textId="306BB78C" w:rsidR="00A31D47" w:rsidRDefault="005142D1" w:rsidP="00A31D47">
      <w:pPr>
        <w:spacing w:before="120" w:after="120"/>
        <w:jc w:val="both"/>
        <w:rPr>
          <w:rFonts w:eastAsia="Malgun Gothic"/>
          <w:color w:val="000000" w:themeColor="text1"/>
          <w:lang w:eastAsia="ko-KR"/>
        </w:rPr>
      </w:pPr>
      <w:r>
        <w:rPr>
          <w:rFonts w:eastAsia="Malgun Gothic"/>
          <w:color w:val="000000" w:themeColor="text1"/>
          <w:lang w:eastAsia="ko-KR"/>
        </w:rPr>
        <w:t>Note that the signaling exchanges during NAS Initial Attach are mostly “atomic” and “in sequence”, i.e., a successful completion of a procedure such as NAS Authentication Request/Response is required first before a subsequent procedure such as NAS Identity Request can be initiated by the network.</w:t>
      </w:r>
    </w:p>
    <w:p w14:paraId="2F85BFD9" w14:textId="77777777" w:rsidR="00A31D47" w:rsidRDefault="00A31D47" w:rsidP="00A31D47">
      <w:pPr>
        <w:spacing w:before="120" w:after="120"/>
        <w:jc w:val="both"/>
        <w:rPr>
          <w:rFonts w:eastAsia="Malgun Gothic"/>
          <w:color w:val="000000" w:themeColor="text1"/>
          <w:lang w:eastAsia="ko-KR"/>
        </w:rPr>
      </w:pPr>
    </w:p>
    <w:p w14:paraId="63749089" w14:textId="146C3128" w:rsidR="00A31D47" w:rsidRDefault="00A31D47" w:rsidP="00A31D47">
      <w:pPr>
        <w:jc w:val="center"/>
        <w:rPr>
          <w:lang w:eastAsia="ja-JP"/>
        </w:rPr>
      </w:pPr>
      <w:r>
        <w:rPr>
          <w:noProof/>
          <w:lang w:eastAsia="ko-KR"/>
        </w:rPr>
        <w:drawing>
          <wp:inline distT="0" distB="0" distL="0" distR="0" wp14:anchorId="54768FB9" wp14:editId="42C18084">
            <wp:extent cx="5479415" cy="339407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9415" cy="3394075"/>
                    </a:xfrm>
                    <a:prstGeom prst="rect">
                      <a:avLst/>
                    </a:prstGeom>
                    <a:noFill/>
                    <a:ln>
                      <a:noFill/>
                    </a:ln>
                  </pic:spPr>
                </pic:pic>
              </a:graphicData>
            </a:graphic>
          </wp:inline>
        </w:drawing>
      </w:r>
    </w:p>
    <w:p w14:paraId="09D9B9EE" w14:textId="43E10913" w:rsidR="00A31D47" w:rsidRDefault="00A31D47" w:rsidP="00A31D47">
      <w:pPr>
        <w:pStyle w:val="Caption"/>
        <w:jc w:val="center"/>
        <w:rPr>
          <w:b w:val="0"/>
          <w:bCs/>
          <w:color w:val="000000" w:themeColor="text1"/>
        </w:rPr>
      </w:pPr>
      <w:r>
        <w:rPr>
          <w:color w:val="000000" w:themeColor="text1"/>
        </w:rPr>
        <w:t>Figure 3:</w:t>
      </w:r>
      <w:r>
        <w:rPr>
          <w:b w:val="0"/>
          <w:bCs/>
          <w:color w:val="000000" w:themeColor="text1"/>
        </w:rPr>
        <w:t xml:space="preserve"> NAS Initial Attach procedure (“with stored context”) in NR SA mode</w:t>
      </w:r>
    </w:p>
    <w:p w14:paraId="4DF5F9D3" w14:textId="77777777" w:rsidR="00A31D47" w:rsidRDefault="00A31D47" w:rsidP="00A31D47">
      <w:pPr>
        <w:spacing w:before="120" w:after="120"/>
        <w:jc w:val="both"/>
        <w:rPr>
          <w:rFonts w:eastAsia="Malgun Gothic"/>
          <w:color w:val="000000" w:themeColor="text1"/>
          <w:lang w:eastAsia="ko-KR"/>
        </w:rPr>
      </w:pPr>
    </w:p>
    <w:p w14:paraId="27249D1C" w14:textId="77777777" w:rsidR="00A31D47" w:rsidRDefault="00A31D47" w:rsidP="00A31D47">
      <w:pPr>
        <w:spacing w:before="120" w:after="120"/>
        <w:jc w:val="both"/>
        <w:rPr>
          <w:rFonts w:eastAsia="Malgun Gothic"/>
          <w:color w:val="000000" w:themeColor="text1"/>
          <w:lang w:eastAsia="ko-KR"/>
        </w:rPr>
      </w:pPr>
      <w:r>
        <w:rPr>
          <w:rFonts w:eastAsia="Malgun Gothic"/>
          <w:color w:val="000000" w:themeColor="text1"/>
          <w:lang w:eastAsia="ko-KR"/>
        </w:rPr>
        <w:t xml:space="preserve">NR TDD 30 kHz when compared to NR FDD 15 kHz </w:t>
      </w:r>
      <w:r>
        <w:rPr>
          <w:color w:val="000000" w:themeColor="text1"/>
        </w:rPr>
        <w:t>in</w:t>
      </w:r>
      <w:r>
        <w:rPr>
          <w:rFonts w:eastAsia="Malgun Gothic"/>
          <w:color w:val="000000" w:themeColor="text1"/>
          <w:lang w:eastAsia="ko-KR"/>
        </w:rPr>
        <w:t xml:space="preserve"> the NR low band is heavily penalized by the average UL frame alignment delay incurred for each of the UL RRC and NAS messages due to the limited number of </w:t>
      </w:r>
      <w:r>
        <w:rPr>
          <w:rFonts w:eastAsia="Malgun Gothic"/>
          <w:color w:val="000000" w:themeColor="text1"/>
          <w:lang w:eastAsia="ko-KR"/>
        </w:rPr>
        <w:lastRenderedPageBreak/>
        <w:t>UL slots in TDD. Any RRC or NAS message can only be transmitted in the legacy UL slot and results in average frame alignment delay of 0.5*2.5 msec’s per UL message.</w:t>
      </w:r>
    </w:p>
    <w:p w14:paraId="42ABF8FD" w14:textId="77777777" w:rsidR="00A31D47" w:rsidRDefault="00A31D47" w:rsidP="00A31D47">
      <w:pPr>
        <w:spacing w:before="120" w:after="120"/>
        <w:jc w:val="both"/>
        <w:rPr>
          <w:rFonts w:eastAsia="Malgun Gothic"/>
          <w:color w:val="000000" w:themeColor="text1"/>
          <w:lang w:eastAsia="ko-KR"/>
        </w:rPr>
      </w:pPr>
      <w:r>
        <w:rPr>
          <w:rFonts w:eastAsia="Malgun Gothic"/>
          <w:color w:val="000000" w:themeColor="text1"/>
          <w:lang w:eastAsia="ko-KR"/>
        </w:rPr>
        <w:t>For example, whereas NR FDD 15 kHz can often complete the NAS Initial Attach procedure in around 90-120 msec’s, the use of NR TDD 30 kHz currently results in more than 2x longer delay. If SBFD UL subbands can already be used by the UE prior to the validated RAT capability exchange, the TDD 30 kHz initial acquisition delay can almost be reduced to typical delays currently observed for FDD 15 kHz.</w:t>
      </w:r>
    </w:p>
    <w:p w14:paraId="45730244" w14:textId="77777777" w:rsidR="000944AA" w:rsidRDefault="00A31D47" w:rsidP="00A31D47">
      <w:pPr>
        <w:spacing w:before="120" w:after="120"/>
        <w:jc w:val="both"/>
        <w:rPr>
          <w:rFonts w:eastAsia="Malgun Gothic"/>
          <w:color w:val="000000" w:themeColor="text1"/>
          <w:lang w:eastAsia="ko-KR"/>
        </w:rPr>
      </w:pPr>
      <w:r>
        <w:rPr>
          <w:rFonts w:eastAsia="Malgun Gothic"/>
          <w:color w:val="000000" w:themeColor="text1"/>
          <w:lang w:eastAsia="ko-KR"/>
        </w:rPr>
        <w:t>This significant reduction which can be achieved in terms of reduced latency for the NAS Initial Attach procedure is only meaningful for UEs in RRC_IDLE mode</w:t>
      </w:r>
      <w:r w:rsidR="000944AA">
        <w:rPr>
          <w:rFonts w:eastAsia="Malgun Gothic"/>
          <w:color w:val="000000" w:themeColor="text1"/>
          <w:lang w:eastAsia="ko-KR"/>
        </w:rPr>
        <w:t>.</w:t>
      </w:r>
    </w:p>
    <w:p w14:paraId="22DC2CD5" w14:textId="6E4F4038" w:rsidR="005142D1" w:rsidRDefault="000944AA" w:rsidP="00A31D47">
      <w:pPr>
        <w:spacing w:before="120" w:after="120"/>
        <w:jc w:val="both"/>
        <w:rPr>
          <w:rFonts w:eastAsia="Malgun Gothic"/>
          <w:color w:val="000000" w:themeColor="text1"/>
          <w:lang w:eastAsia="ko-KR"/>
        </w:rPr>
      </w:pPr>
      <w:r>
        <w:rPr>
          <w:rFonts w:eastAsia="Malgun Gothic"/>
          <w:color w:val="000000" w:themeColor="text1"/>
          <w:lang w:eastAsia="ko-KR"/>
        </w:rPr>
        <w:t xml:space="preserve">An Early Indication type mechanism </w:t>
      </w:r>
      <w:r w:rsidR="00A31D47">
        <w:rPr>
          <w:rFonts w:eastAsia="Malgun Gothic"/>
          <w:color w:val="000000" w:themeColor="text1"/>
          <w:lang w:eastAsia="ko-KR"/>
        </w:rPr>
        <w:t>doesn’t apply to UEs in RRC_INACTIVE mode</w:t>
      </w:r>
      <w:r w:rsidR="005142D1">
        <w:rPr>
          <w:rFonts w:eastAsia="Malgun Gothic"/>
          <w:color w:val="000000" w:themeColor="text1"/>
          <w:lang w:eastAsia="ko-KR"/>
        </w:rPr>
        <w:t>. For UEs in RRC_INACTIVE mode,</w:t>
      </w:r>
      <w:r w:rsidR="00A31D47">
        <w:rPr>
          <w:rFonts w:eastAsia="Malgun Gothic"/>
          <w:color w:val="000000" w:themeColor="text1"/>
          <w:lang w:eastAsia="ko-KR"/>
        </w:rPr>
        <w:t xml:space="preserve"> </w:t>
      </w:r>
      <w:r>
        <w:rPr>
          <w:rFonts w:eastAsia="Malgun Gothic"/>
          <w:color w:val="000000" w:themeColor="text1"/>
          <w:lang w:eastAsia="ko-KR"/>
        </w:rPr>
        <w:t xml:space="preserve">the </w:t>
      </w:r>
      <w:r w:rsidR="00A31D47">
        <w:rPr>
          <w:rFonts w:eastAsia="Malgun Gothic"/>
          <w:color w:val="000000" w:themeColor="text1"/>
          <w:lang w:eastAsia="ko-KR"/>
        </w:rPr>
        <w:t xml:space="preserve">RRC </w:t>
      </w:r>
      <w:r>
        <w:rPr>
          <w:rFonts w:eastAsia="Malgun Gothic"/>
          <w:color w:val="000000" w:themeColor="text1"/>
          <w:lang w:eastAsia="ko-KR"/>
        </w:rPr>
        <w:t>S</w:t>
      </w:r>
      <w:r w:rsidR="00A31D47">
        <w:rPr>
          <w:rFonts w:eastAsia="Malgun Gothic"/>
          <w:color w:val="000000" w:themeColor="text1"/>
          <w:lang w:eastAsia="ko-KR"/>
        </w:rPr>
        <w:t xml:space="preserve">uspend and </w:t>
      </w:r>
      <w:r>
        <w:rPr>
          <w:rFonts w:eastAsia="Malgun Gothic"/>
          <w:color w:val="000000" w:themeColor="text1"/>
          <w:lang w:eastAsia="ko-KR"/>
        </w:rPr>
        <w:t>R</w:t>
      </w:r>
      <w:r w:rsidR="00A31D47">
        <w:rPr>
          <w:rFonts w:eastAsia="Malgun Gothic"/>
          <w:color w:val="000000" w:themeColor="text1"/>
          <w:lang w:eastAsia="ko-KR"/>
        </w:rPr>
        <w:t xml:space="preserve">esume </w:t>
      </w:r>
      <w:r w:rsidR="005142D1">
        <w:rPr>
          <w:rFonts w:eastAsia="Malgun Gothic"/>
          <w:color w:val="000000" w:themeColor="text1"/>
          <w:lang w:eastAsia="ko-KR"/>
        </w:rPr>
        <w:t xml:space="preserve">procedures are </w:t>
      </w:r>
      <w:r w:rsidR="00A31D47">
        <w:rPr>
          <w:rFonts w:eastAsia="Malgun Gothic"/>
          <w:color w:val="000000" w:themeColor="text1"/>
          <w:lang w:eastAsia="ko-KR"/>
        </w:rPr>
        <w:t>used.</w:t>
      </w:r>
      <w:r>
        <w:rPr>
          <w:rFonts w:eastAsia="Malgun Gothic"/>
          <w:color w:val="000000" w:themeColor="text1"/>
          <w:lang w:eastAsia="ko-KR"/>
        </w:rPr>
        <w:t xml:space="preserve"> </w:t>
      </w:r>
      <w:r>
        <w:rPr>
          <w:lang w:eastAsia="ja-JP"/>
        </w:rPr>
        <w:t>The UE uses a R</w:t>
      </w:r>
      <w:r w:rsidRPr="000944AA">
        <w:rPr>
          <w:lang w:eastAsia="ja-JP"/>
        </w:rPr>
        <w:t>esume ID and UE context</w:t>
      </w:r>
      <w:r>
        <w:rPr>
          <w:lang w:eastAsia="ja-JP"/>
        </w:rPr>
        <w:t xml:space="preserve"> is stored by the gNB</w:t>
      </w:r>
      <w:r w:rsidRPr="000944AA">
        <w:rPr>
          <w:lang w:eastAsia="ja-JP"/>
        </w:rPr>
        <w:t xml:space="preserve">. </w:t>
      </w:r>
      <w:r>
        <w:rPr>
          <w:lang w:eastAsia="ja-JP"/>
        </w:rPr>
        <w:t>Early Indication is n</w:t>
      </w:r>
      <w:r w:rsidRPr="000944AA">
        <w:rPr>
          <w:lang w:eastAsia="ja-JP"/>
        </w:rPr>
        <w:t xml:space="preserve">ot applicable to </w:t>
      </w:r>
      <w:r>
        <w:rPr>
          <w:lang w:eastAsia="ja-JP"/>
        </w:rPr>
        <w:t xml:space="preserve">SFBD-aware UEs in </w:t>
      </w:r>
      <w:r w:rsidRPr="000944AA">
        <w:rPr>
          <w:lang w:eastAsia="ja-JP"/>
        </w:rPr>
        <w:t xml:space="preserve">RRC_CONNECTED </w:t>
      </w:r>
      <w:r>
        <w:rPr>
          <w:lang w:eastAsia="ja-JP"/>
        </w:rPr>
        <w:t>mode.</w:t>
      </w:r>
    </w:p>
    <w:p w14:paraId="313EDD32" w14:textId="77777777" w:rsidR="000944AA" w:rsidRDefault="00A31D47" w:rsidP="00A31D47">
      <w:pPr>
        <w:spacing w:before="120" w:after="120"/>
        <w:jc w:val="both"/>
        <w:rPr>
          <w:rFonts w:eastAsia="Malgun Gothic"/>
          <w:color w:val="000000" w:themeColor="text1"/>
          <w:lang w:eastAsia="ko-KR"/>
        </w:rPr>
      </w:pPr>
      <w:r>
        <w:rPr>
          <w:rFonts w:eastAsia="Malgun Gothic"/>
          <w:color w:val="000000" w:themeColor="text1"/>
          <w:lang w:eastAsia="ko-KR"/>
        </w:rPr>
        <w:t xml:space="preserve">Prerequisite </w:t>
      </w:r>
      <w:r w:rsidR="005142D1">
        <w:rPr>
          <w:rFonts w:eastAsia="Malgun Gothic"/>
          <w:color w:val="000000" w:themeColor="text1"/>
          <w:lang w:eastAsia="ko-KR"/>
        </w:rPr>
        <w:t xml:space="preserve">to reduce </w:t>
      </w:r>
      <w:r w:rsidR="000944AA">
        <w:rPr>
          <w:rFonts w:eastAsia="Malgun Gothic"/>
          <w:color w:val="000000" w:themeColor="text1"/>
          <w:lang w:eastAsia="ko-KR"/>
        </w:rPr>
        <w:t xml:space="preserve">the </w:t>
      </w:r>
      <w:r w:rsidR="005142D1">
        <w:rPr>
          <w:rFonts w:eastAsia="Malgun Gothic"/>
          <w:color w:val="000000" w:themeColor="text1"/>
          <w:lang w:eastAsia="ko-KR"/>
        </w:rPr>
        <w:t xml:space="preserve">NAS Initial Attach delay for SBFD-aware UEs in RRC_IDLE mode </w:t>
      </w:r>
      <w:r>
        <w:rPr>
          <w:rFonts w:eastAsia="Malgun Gothic"/>
          <w:color w:val="000000" w:themeColor="text1"/>
          <w:lang w:eastAsia="ko-KR"/>
        </w:rPr>
        <w:t xml:space="preserve">is an </w:t>
      </w:r>
      <w:r w:rsidR="005142D1">
        <w:rPr>
          <w:rFonts w:eastAsia="Malgun Gothic"/>
          <w:color w:val="000000" w:themeColor="text1"/>
          <w:lang w:eastAsia="ko-KR"/>
        </w:rPr>
        <w:t>E</w:t>
      </w:r>
      <w:r>
        <w:rPr>
          <w:rFonts w:eastAsia="Malgun Gothic"/>
          <w:color w:val="000000" w:themeColor="text1"/>
          <w:lang w:eastAsia="ko-KR"/>
        </w:rPr>
        <w:t xml:space="preserve">arly </w:t>
      </w:r>
      <w:r w:rsidR="005142D1">
        <w:rPr>
          <w:rFonts w:eastAsia="Malgun Gothic"/>
          <w:color w:val="000000" w:themeColor="text1"/>
          <w:lang w:eastAsia="ko-KR"/>
        </w:rPr>
        <w:t>I</w:t>
      </w:r>
      <w:r>
        <w:rPr>
          <w:rFonts w:eastAsia="Malgun Gothic"/>
          <w:color w:val="000000" w:themeColor="text1"/>
          <w:lang w:eastAsia="ko-KR"/>
        </w:rPr>
        <w:t>ndication type of mechanism</w:t>
      </w:r>
      <w:r w:rsidR="005142D1">
        <w:rPr>
          <w:rFonts w:eastAsia="Malgun Gothic"/>
          <w:color w:val="000000" w:themeColor="text1"/>
          <w:lang w:eastAsia="ko-KR"/>
        </w:rPr>
        <w:t>.</w:t>
      </w:r>
      <w:r>
        <w:rPr>
          <w:rFonts w:eastAsia="Malgun Gothic"/>
          <w:color w:val="000000" w:themeColor="text1"/>
          <w:lang w:eastAsia="ko-KR"/>
        </w:rPr>
        <w:t xml:space="preserve"> </w:t>
      </w:r>
      <w:r w:rsidR="005142D1">
        <w:rPr>
          <w:rFonts w:eastAsia="Malgun Gothic"/>
          <w:color w:val="000000" w:themeColor="text1"/>
          <w:lang w:eastAsia="ko-KR"/>
        </w:rPr>
        <w:t xml:space="preserve">If Early Indication for </w:t>
      </w:r>
      <w:r>
        <w:rPr>
          <w:rFonts w:eastAsia="Malgun Gothic"/>
          <w:color w:val="000000" w:themeColor="text1"/>
          <w:lang w:eastAsia="ko-KR"/>
        </w:rPr>
        <w:t>SBFD-aware UEs</w:t>
      </w:r>
      <w:r w:rsidR="005142D1">
        <w:rPr>
          <w:rFonts w:eastAsia="Malgun Gothic"/>
          <w:color w:val="000000" w:themeColor="text1"/>
          <w:lang w:eastAsia="ko-KR"/>
        </w:rPr>
        <w:t xml:space="preserve"> is available,</w:t>
      </w:r>
      <w:r>
        <w:rPr>
          <w:rFonts w:eastAsia="Malgun Gothic"/>
          <w:color w:val="000000" w:themeColor="text1"/>
          <w:lang w:eastAsia="ko-KR"/>
        </w:rPr>
        <w:t xml:space="preserve"> any PUSCH with subsequent RRC and NAS messages </w:t>
      </w:r>
      <w:r w:rsidR="005142D1">
        <w:rPr>
          <w:rFonts w:eastAsia="Malgun Gothic"/>
          <w:color w:val="000000" w:themeColor="text1"/>
          <w:lang w:eastAsia="ko-KR"/>
        </w:rPr>
        <w:t xml:space="preserve">can </w:t>
      </w:r>
      <w:r w:rsidR="000944AA">
        <w:rPr>
          <w:rFonts w:eastAsia="Malgun Gothic"/>
          <w:color w:val="000000" w:themeColor="text1"/>
          <w:lang w:eastAsia="ko-KR"/>
        </w:rPr>
        <w:t xml:space="preserve">then </w:t>
      </w:r>
      <w:r w:rsidR="005142D1">
        <w:rPr>
          <w:rFonts w:eastAsia="Malgun Gothic"/>
          <w:color w:val="000000" w:themeColor="text1"/>
          <w:lang w:eastAsia="ko-KR"/>
        </w:rPr>
        <w:t xml:space="preserve">be transmitted </w:t>
      </w:r>
      <w:r>
        <w:rPr>
          <w:rFonts w:eastAsia="Malgun Gothic"/>
          <w:color w:val="000000" w:themeColor="text1"/>
          <w:lang w:eastAsia="ko-KR"/>
        </w:rPr>
        <w:t xml:space="preserve">in the SBFD </w:t>
      </w:r>
      <w:r w:rsidR="005142D1">
        <w:rPr>
          <w:rFonts w:eastAsia="Malgun Gothic"/>
          <w:color w:val="000000" w:themeColor="text1"/>
          <w:lang w:eastAsia="ko-KR"/>
        </w:rPr>
        <w:t xml:space="preserve">UL subband </w:t>
      </w:r>
      <w:r w:rsidR="000944AA">
        <w:rPr>
          <w:rFonts w:eastAsia="Malgun Gothic"/>
          <w:color w:val="000000" w:themeColor="text1"/>
          <w:lang w:eastAsia="ko-KR"/>
        </w:rPr>
        <w:t xml:space="preserve">already </w:t>
      </w:r>
      <w:r>
        <w:rPr>
          <w:rFonts w:eastAsia="Malgun Gothic"/>
          <w:color w:val="000000" w:themeColor="text1"/>
          <w:lang w:eastAsia="ko-KR"/>
        </w:rPr>
        <w:t>after RACH Msg.5 (RRC Setup Complete + NAS Registration Request) upon entering RRC_CONNECTED mode.</w:t>
      </w:r>
    </w:p>
    <w:p w14:paraId="35434CD9" w14:textId="0668B4AB" w:rsidR="0085397A" w:rsidRPr="000944AA" w:rsidRDefault="00A31D47" w:rsidP="00C82FA2">
      <w:pPr>
        <w:spacing w:before="120" w:after="120"/>
        <w:jc w:val="both"/>
        <w:rPr>
          <w:rFonts w:eastAsia="Malgun Gothic"/>
          <w:color w:val="000000" w:themeColor="text1"/>
          <w:lang w:eastAsia="ko-KR"/>
        </w:rPr>
      </w:pPr>
      <w:r>
        <w:rPr>
          <w:rFonts w:eastAsia="Malgun Gothic"/>
          <w:color w:val="000000" w:themeColor="text1"/>
          <w:lang w:eastAsia="ko-KR"/>
        </w:rPr>
        <w:t xml:space="preserve">This is because SBFD UL subbands </w:t>
      </w:r>
      <w:r w:rsidR="005142D1">
        <w:rPr>
          <w:rFonts w:eastAsia="Malgun Gothic"/>
          <w:color w:val="000000" w:themeColor="text1"/>
          <w:lang w:eastAsia="ko-KR"/>
        </w:rPr>
        <w:t xml:space="preserve">can only be </w:t>
      </w:r>
      <w:r>
        <w:rPr>
          <w:rFonts w:eastAsia="Malgun Gothic"/>
          <w:color w:val="000000" w:themeColor="text1"/>
          <w:lang w:eastAsia="ko-KR"/>
        </w:rPr>
        <w:t xml:space="preserve">configured for the </w:t>
      </w:r>
      <w:r w:rsidR="005142D1">
        <w:rPr>
          <w:rFonts w:eastAsia="Malgun Gothic"/>
          <w:color w:val="000000" w:themeColor="text1"/>
          <w:lang w:eastAsia="ko-KR"/>
        </w:rPr>
        <w:t xml:space="preserve">SBFD-aware </w:t>
      </w:r>
      <w:r>
        <w:rPr>
          <w:rFonts w:eastAsia="Malgun Gothic"/>
          <w:color w:val="000000" w:themeColor="text1"/>
          <w:lang w:eastAsia="ko-KR"/>
        </w:rPr>
        <w:t xml:space="preserve">UE by RRC re-configuration which can </w:t>
      </w:r>
      <w:r w:rsidR="005142D1">
        <w:rPr>
          <w:rFonts w:eastAsia="Malgun Gothic"/>
          <w:color w:val="000000" w:themeColor="text1"/>
          <w:lang w:eastAsia="ko-KR"/>
        </w:rPr>
        <w:t xml:space="preserve">only </w:t>
      </w:r>
      <w:r>
        <w:rPr>
          <w:rFonts w:eastAsia="Malgun Gothic"/>
          <w:color w:val="000000" w:themeColor="text1"/>
          <w:lang w:eastAsia="ko-KR"/>
        </w:rPr>
        <w:t xml:space="preserve">occur after the UE has been </w:t>
      </w:r>
      <w:r w:rsidR="000944AA">
        <w:rPr>
          <w:rFonts w:eastAsia="Malgun Gothic"/>
          <w:color w:val="000000" w:themeColor="text1"/>
          <w:lang w:eastAsia="ko-KR"/>
        </w:rPr>
        <w:t xml:space="preserve">successfully </w:t>
      </w:r>
      <w:r>
        <w:rPr>
          <w:rFonts w:eastAsia="Malgun Gothic"/>
          <w:color w:val="000000" w:themeColor="text1"/>
          <w:lang w:eastAsia="ko-KR"/>
        </w:rPr>
        <w:t>identified</w:t>
      </w:r>
      <w:r w:rsidR="000944AA">
        <w:rPr>
          <w:rFonts w:eastAsia="Malgun Gothic"/>
          <w:color w:val="000000" w:themeColor="text1"/>
          <w:lang w:eastAsia="ko-KR"/>
        </w:rPr>
        <w:t xml:space="preserve"> and </w:t>
      </w:r>
      <w:r>
        <w:rPr>
          <w:rFonts w:eastAsia="Malgun Gothic"/>
          <w:color w:val="000000" w:themeColor="text1"/>
          <w:lang w:eastAsia="ko-KR"/>
        </w:rPr>
        <w:t>authenticated by gNB and AMF</w:t>
      </w:r>
      <w:r w:rsidR="000944AA">
        <w:rPr>
          <w:rFonts w:eastAsia="Malgun Gothic"/>
          <w:color w:val="000000" w:themeColor="text1"/>
          <w:lang w:eastAsia="ko-KR"/>
        </w:rPr>
        <w:t xml:space="preserve">, </w:t>
      </w:r>
      <w:r w:rsidR="005142D1">
        <w:rPr>
          <w:rFonts w:eastAsia="Malgun Gothic"/>
          <w:color w:val="000000" w:themeColor="text1"/>
          <w:lang w:eastAsia="ko-KR"/>
        </w:rPr>
        <w:t xml:space="preserve">and </w:t>
      </w:r>
      <w:r w:rsidR="000944AA">
        <w:rPr>
          <w:rFonts w:eastAsia="Malgun Gothic"/>
          <w:color w:val="000000" w:themeColor="text1"/>
          <w:lang w:eastAsia="ko-KR"/>
        </w:rPr>
        <w:t xml:space="preserve">after </w:t>
      </w:r>
      <w:r w:rsidR="005142D1">
        <w:rPr>
          <w:rFonts w:eastAsia="Malgun Gothic"/>
          <w:color w:val="000000" w:themeColor="text1"/>
          <w:lang w:eastAsia="ko-KR"/>
        </w:rPr>
        <w:t xml:space="preserve">the UE RAT capabilities </w:t>
      </w:r>
      <w:r w:rsidR="000944AA">
        <w:rPr>
          <w:rFonts w:eastAsia="Malgun Gothic"/>
          <w:color w:val="000000" w:themeColor="text1"/>
          <w:lang w:eastAsia="ko-KR"/>
        </w:rPr>
        <w:t>were obtained by the gNB before the final RRC re-configuration message with the SBFD subband configuration for the UE can be sent</w:t>
      </w:r>
      <w:r>
        <w:rPr>
          <w:rFonts w:eastAsia="Malgun Gothic"/>
          <w:color w:val="000000" w:themeColor="text1"/>
          <w:lang w:eastAsia="ko-KR"/>
        </w:rPr>
        <w:t>.</w:t>
      </w:r>
    </w:p>
    <w:p w14:paraId="5700F76C" w14:textId="20F13777" w:rsidR="0096285A" w:rsidRDefault="000944AA" w:rsidP="00C82FA2">
      <w:pPr>
        <w:spacing w:before="120" w:after="120"/>
        <w:jc w:val="both"/>
        <w:rPr>
          <w:lang w:eastAsia="ja-JP"/>
        </w:rPr>
      </w:pPr>
      <w:r w:rsidRPr="000944AA">
        <w:rPr>
          <w:lang w:eastAsia="ja-JP"/>
        </w:rPr>
        <w:t>In pri</w:t>
      </w:r>
      <w:r>
        <w:rPr>
          <w:lang w:eastAsia="ja-JP"/>
        </w:rPr>
        <w:t>nciple, and similar to other NR features which support Early Indication</w:t>
      </w:r>
      <w:r w:rsidR="00F04CCF">
        <w:rPr>
          <w:lang w:eastAsia="ja-JP"/>
        </w:rPr>
        <w:t xml:space="preserve"> (EI)</w:t>
      </w:r>
      <w:r>
        <w:rPr>
          <w:lang w:eastAsia="ja-JP"/>
        </w:rPr>
        <w:t xml:space="preserve">, i.e., REDCAP, L1-based and/or L3 based Early Indication mechanism can be considered. L1-based EI relies on RACH/preamble partitioning and L3-based EI relies on Msg.3 (or later) transmissions through the LCH </w:t>
      </w:r>
      <w:r w:rsidR="0096285A">
        <w:rPr>
          <w:lang w:eastAsia="ja-JP"/>
        </w:rPr>
        <w:t>(or RRC payload).</w:t>
      </w:r>
    </w:p>
    <w:p w14:paraId="759A0DD9" w14:textId="400B58F0" w:rsidR="00C82FA2" w:rsidRPr="000944AA" w:rsidRDefault="0096285A" w:rsidP="00C82FA2">
      <w:pPr>
        <w:spacing w:before="120" w:after="120"/>
        <w:jc w:val="both"/>
        <w:rPr>
          <w:lang w:eastAsia="ja-JP"/>
        </w:rPr>
      </w:pPr>
      <w:r>
        <w:rPr>
          <w:lang w:eastAsia="ja-JP"/>
        </w:rPr>
        <w:t>Note that for SBFD-aware UEs supporting random access in SBFD symbols, implicit EI is available if two separate RACH configurations (Option 2 in Section 3.1.3) are used. When the gNB detects a PRACH/preamble transmission from the SBFD-aware UE in the SBFD ROs, EI is implicit. When the SFBD-aware UE uses a legacy RO, EI may need to be L3 based. These design aspects can be further considered after more decisions on random access in SBFD symbols</w:t>
      </w:r>
      <w:r w:rsidR="00F04CCF">
        <w:rPr>
          <w:lang w:eastAsia="ja-JP"/>
        </w:rPr>
        <w:t xml:space="preserve"> are made</w:t>
      </w:r>
      <w:r>
        <w:rPr>
          <w:lang w:eastAsia="ja-JP"/>
        </w:rPr>
        <w:t>.</w:t>
      </w:r>
    </w:p>
    <w:p w14:paraId="0B93B9A6" w14:textId="1926ACAA" w:rsidR="000944AA" w:rsidRDefault="00C82FA2" w:rsidP="00C82FA2">
      <w:pPr>
        <w:pStyle w:val="Proposal"/>
        <w:numPr>
          <w:ilvl w:val="0"/>
          <w:numId w:val="0"/>
        </w:numPr>
        <w:spacing w:before="120"/>
        <w:ind w:left="1170" w:hanging="1170"/>
        <w:rPr>
          <w:b w:val="0"/>
          <w:bCs w:val="0"/>
          <w:i/>
          <w:iCs/>
          <w:color w:val="000000" w:themeColor="text1"/>
        </w:rPr>
      </w:pPr>
      <w:r w:rsidRPr="000944AA">
        <w:rPr>
          <w:color w:val="000000" w:themeColor="text1"/>
        </w:rPr>
        <w:t>Proposal 1</w:t>
      </w:r>
      <w:r w:rsidR="000944AA">
        <w:rPr>
          <w:color w:val="000000" w:themeColor="text1"/>
        </w:rPr>
        <w:t>5</w:t>
      </w:r>
      <w:r w:rsidRPr="000944AA">
        <w:rPr>
          <w:color w:val="000000" w:themeColor="text1"/>
        </w:rPr>
        <w:t>:</w:t>
      </w:r>
      <w:r w:rsidRPr="000944AA">
        <w:rPr>
          <w:b w:val="0"/>
          <w:bCs w:val="0"/>
          <w:i/>
          <w:iCs/>
          <w:color w:val="000000" w:themeColor="text1"/>
        </w:rPr>
        <w:t xml:space="preserve"> </w:t>
      </w:r>
      <w:r w:rsidR="000944AA">
        <w:rPr>
          <w:b w:val="0"/>
          <w:bCs w:val="0"/>
          <w:i/>
          <w:iCs/>
          <w:color w:val="000000" w:themeColor="text1"/>
        </w:rPr>
        <w:t>For SBFD-aware UEs in RRC_IDLE mode, s</w:t>
      </w:r>
      <w:r w:rsidRPr="000944AA">
        <w:rPr>
          <w:b w:val="0"/>
          <w:bCs w:val="0"/>
          <w:i/>
          <w:iCs/>
          <w:color w:val="000000" w:themeColor="text1"/>
        </w:rPr>
        <w:t xml:space="preserve">upport an </w:t>
      </w:r>
      <w:r w:rsidR="000944AA">
        <w:rPr>
          <w:b w:val="0"/>
          <w:bCs w:val="0"/>
          <w:i/>
          <w:iCs/>
          <w:color w:val="000000" w:themeColor="text1"/>
        </w:rPr>
        <w:t>Early Indication mechanism</w:t>
      </w:r>
      <w:r w:rsidR="0096285A">
        <w:rPr>
          <w:b w:val="0"/>
          <w:bCs w:val="0"/>
          <w:i/>
          <w:iCs/>
          <w:color w:val="000000" w:themeColor="text1"/>
        </w:rPr>
        <w:t>.</w:t>
      </w:r>
    </w:p>
    <w:p w14:paraId="67924F36" w14:textId="1CAAC3AC" w:rsidR="000944AA" w:rsidRDefault="000944AA" w:rsidP="0096285A">
      <w:pPr>
        <w:pStyle w:val="Proposal"/>
        <w:numPr>
          <w:ilvl w:val="0"/>
          <w:numId w:val="0"/>
        </w:numPr>
        <w:spacing w:before="120"/>
        <w:ind w:left="1260" w:hanging="1260"/>
        <w:rPr>
          <w:b w:val="0"/>
          <w:bCs w:val="0"/>
          <w:i/>
          <w:iCs/>
          <w:color w:val="000000" w:themeColor="text1"/>
        </w:rPr>
      </w:pPr>
      <w:r w:rsidRPr="000944AA">
        <w:rPr>
          <w:color w:val="000000" w:themeColor="text1"/>
        </w:rPr>
        <w:t>Proposal 1</w:t>
      </w:r>
      <w:r>
        <w:rPr>
          <w:color w:val="000000" w:themeColor="text1"/>
        </w:rPr>
        <w:t>6</w:t>
      </w:r>
      <w:r w:rsidRPr="000944AA">
        <w:rPr>
          <w:color w:val="000000" w:themeColor="text1"/>
        </w:rPr>
        <w:t>:</w:t>
      </w:r>
      <w:r w:rsidRPr="000944AA">
        <w:rPr>
          <w:b w:val="0"/>
          <w:bCs w:val="0"/>
          <w:i/>
          <w:iCs/>
          <w:color w:val="000000" w:themeColor="text1"/>
        </w:rPr>
        <w:t xml:space="preserve"> </w:t>
      </w:r>
      <w:r>
        <w:rPr>
          <w:b w:val="0"/>
          <w:bCs w:val="0"/>
          <w:i/>
          <w:iCs/>
          <w:color w:val="000000" w:themeColor="text1"/>
        </w:rPr>
        <w:t xml:space="preserve">For Early Indication by SBFD-aware UEs in RRC_IDLE mode, further consider the following </w:t>
      </w:r>
      <w:r w:rsidR="0096285A">
        <w:rPr>
          <w:b w:val="0"/>
          <w:bCs w:val="0"/>
          <w:i/>
          <w:iCs/>
          <w:color w:val="000000" w:themeColor="text1"/>
        </w:rPr>
        <w:t>2</w:t>
      </w:r>
      <w:r>
        <w:rPr>
          <w:b w:val="0"/>
          <w:bCs w:val="0"/>
          <w:i/>
          <w:iCs/>
          <w:color w:val="000000" w:themeColor="text1"/>
        </w:rPr>
        <w:t xml:space="preserve"> options</w:t>
      </w:r>
      <w:r w:rsidR="00F04CCF">
        <w:rPr>
          <w:b w:val="0"/>
          <w:bCs w:val="0"/>
          <w:i/>
          <w:iCs/>
          <w:color w:val="000000" w:themeColor="text1"/>
        </w:rPr>
        <w:t>:</w:t>
      </w:r>
    </w:p>
    <w:p w14:paraId="3DBACF52" w14:textId="5E216377" w:rsidR="000944AA" w:rsidRDefault="000944AA" w:rsidP="000944AA">
      <w:pPr>
        <w:pStyle w:val="Proposal"/>
        <w:numPr>
          <w:ilvl w:val="0"/>
          <w:numId w:val="0"/>
        </w:numPr>
        <w:spacing w:before="120" w:after="0"/>
        <w:ind w:left="1281" w:hanging="14"/>
        <w:rPr>
          <w:b w:val="0"/>
          <w:bCs w:val="0"/>
          <w:i/>
          <w:iCs/>
          <w:color w:val="000000" w:themeColor="text1"/>
        </w:rPr>
      </w:pPr>
      <w:r w:rsidRPr="00007A9B">
        <w:rPr>
          <w:b w:val="0"/>
          <w:bCs w:val="0"/>
          <w:i/>
          <w:iCs/>
          <w:color w:val="000000" w:themeColor="text1"/>
        </w:rPr>
        <w:t xml:space="preserve">Option 1: </w:t>
      </w:r>
      <w:r w:rsidR="0096285A">
        <w:rPr>
          <w:b w:val="0"/>
          <w:bCs w:val="0"/>
          <w:i/>
          <w:iCs/>
          <w:color w:val="000000" w:themeColor="text1"/>
        </w:rPr>
        <w:t>L1-based Early Indication is supported</w:t>
      </w:r>
      <w:r w:rsidR="00F04CCF">
        <w:rPr>
          <w:b w:val="0"/>
          <w:bCs w:val="0"/>
          <w:i/>
          <w:iCs/>
          <w:color w:val="000000" w:themeColor="text1"/>
        </w:rPr>
        <w:t>.</w:t>
      </w:r>
    </w:p>
    <w:p w14:paraId="42B04060" w14:textId="17072A3E" w:rsidR="000944AA" w:rsidRDefault="000944AA" w:rsidP="000944AA">
      <w:pPr>
        <w:pStyle w:val="Proposal"/>
        <w:numPr>
          <w:ilvl w:val="0"/>
          <w:numId w:val="0"/>
        </w:numPr>
        <w:spacing w:before="120"/>
        <w:ind w:left="1276" w:hanging="16"/>
        <w:rPr>
          <w:b w:val="0"/>
          <w:bCs w:val="0"/>
          <w:i/>
          <w:iCs/>
          <w:color w:val="000000" w:themeColor="text1"/>
        </w:rPr>
      </w:pPr>
      <w:r w:rsidRPr="00007A9B">
        <w:rPr>
          <w:b w:val="0"/>
          <w:bCs w:val="0"/>
          <w:i/>
          <w:iCs/>
          <w:color w:val="000000" w:themeColor="text1"/>
        </w:rPr>
        <w:t xml:space="preserve">Option 2: </w:t>
      </w:r>
      <w:r w:rsidR="0096285A">
        <w:rPr>
          <w:b w:val="0"/>
          <w:bCs w:val="0"/>
          <w:i/>
          <w:iCs/>
          <w:color w:val="000000" w:themeColor="text1"/>
        </w:rPr>
        <w:t>L3-based Early Indication is supported.</w:t>
      </w:r>
    </w:p>
    <w:p w14:paraId="57CB17A8" w14:textId="77777777" w:rsidR="006369F1" w:rsidRPr="00A25381" w:rsidRDefault="006369F1" w:rsidP="0041521F">
      <w:pPr>
        <w:jc w:val="both"/>
        <w:rPr>
          <w:lang w:eastAsia="ja-JP"/>
        </w:rPr>
      </w:pPr>
    </w:p>
    <w:p w14:paraId="679075EC" w14:textId="2BC83B5D" w:rsidR="00424B8A" w:rsidRPr="00A25381" w:rsidRDefault="00424B8A" w:rsidP="0041521F">
      <w:pPr>
        <w:pStyle w:val="Heading1"/>
        <w:jc w:val="both"/>
        <w:rPr>
          <w:color w:val="000000" w:themeColor="text1"/>
          <w:lang w:val="en-US"/>
        </w:rPr>
      </w:pPr>
      <w:r w:rsidRPr="00A25381">
        <w:rPr>
          <w:color w:val="000000" w:themeColor="text1"/>
          <w:lang w:val="en-US"/>
        </w:rPr>
        <w:t>Conclusion</w:t>
      </w:r>
    </w:p>
    <w:p w14:paraId="4ADCD12F" w14:textId="77777777" w:rsidR="002B12F5" w:rsidRPr="00A25381" w:rsidRDefault="002B12F5" w:rsidP="002B12F5">
      <w:pPr>
        <w:pStyle w:val="BodyText"/>
        <w:spacing w:before="120"/>
        <w:rPr>
          <w:color w:val="000000" w:themeColor="text1"/>
        </w:rPr>
      </w:pPr>
      <w:r w:rsidRPr="00A25381">
        <w:rPr>
          <w:color w:val="000000" w:themeColor="text1"/>
        </w:rPr>
        <w:t xml:space="preserve">In this </w:t>
      </w:r>
      <w:r w:rsidRPr="00A25381">
        <w:rPr>
          <w:rFonts w:cs="Arial"/>
          <w:color w:val="000000" w:themeColor="text1"/>
          <w:szCs w:val="20"/>
        </w:rPr>
        <w:t>contribution</w:t>
      </w:r>
      <w:r w:rsidRPr="00A25381">
        <w:rPr>
          <w:color w:val="000000" w:themeColor="text1"/>
        </w:rPr>
        <w:t>, we made the following proposals:</w:t>
      </w:r>
    </w:p>
    <w:p w14:paraId="22006CD0" w14:textId="77777777" w:rsidR="00D53702" w:rsidRDefault="00D53702" w:rsidP="00D53702">
      <w:pPr>
        <w:pStyle w:val="Proposal"/>
        <w:numPr>
          <w:ilvl w:val="0"/>
          <w:numId w:val="0"/>
        </w:numPr>
        <w:spacing w:before="120"/>
        <w:ind w:left="1276" w:hanging="1276"/>
        <w:rPr>
          <w:b w:val="0"/>
          <w:bCs w:val="0"/>
          <w:i/>
          <w:iCs/>
          <w:color w:val="000000" w:themeColor="text1"/>
        </w:rPr>
      </w:pPr>
      <w:r w:rsidRPr="004542B8">
        <w:rPr>
          <w:color w:val="000000" w:themeColor="text1"/>
        </w:rPr>
        <w:t xml:space="preserve">Proposal </w:t>
      </w:r>
      <w:r>
        <w:rPr>
          <w:color w:val="000000" w:themeColor="text1"/>
        </w:rPr>
        <w:t>1</w:t>
      </w:r>
      <w:r w:rsidRPr="004542B8">
        <w:rPr>
          <w:color w:val="000000" w:themeColor="text1"/>
        </w:rPr>
        <w:t>:</w:t>
      </w:r>
      <w:r w:rsidRPr="004542B8">
        <w:rPr>
          <w:b w:val="0"/>
          <w:bCs w:val="0"/>
          <w:i/>
          <w:iCs/>
          <w:color w:val="000000" w:themeColor="text1"/>
        </w:rPr>
        <w:t xml:space="preserve"> Confirm the WA that </w:t>
      </w:r>
      <w:r>
        <w:rPr>
          <w:b w:val="0"/>
          <w:bCs w:val="0"/>
          <w:i/>
          <w:iCs/>
          <w:color w:val="000000" w:themeColor="text1"/>
        </w:rPr>
        <w:t>f</w:t>
      </w:r>
      <w:r w:rsidRPr="00771C3E">
        <w:rPr>
          <w:b w:val="0"/>
          <w:bCs w:val="0"/>
          <w:i/>
          <w:iCs/>
          <w:color w:val="000000" w:themeColor="text1"/>
        </w:rPr>
        <w:t>or SBFD</w:t>
      </w:r>
      <w:r>
        <w:rPr>
          <w:b w:val="0"/>
          <w:bCs w:val="0"/>
          <w:i/>
          <w:iCs/>
          <w:color w:val="000000" w:themeColor="text1"/>
        </w:rPr>
        <w:t>-</w:t>
      </w:r>
      <w:r w:rsidRPr="00771C3E">
        <w:rPr>
          <w:b w:val="0"/>
          <w:bCs w:val="0"/>
          <w:i/>
          <w:iCs/>
          <w:color w:val="000000" w:themeColor="text1"/>
        </w:rPr>
        <w:t>aware UEs in RRC CONNECTED state, CBRA and CFRA in SBFD symbols</w:t>
      </w:r>
      <w:r>
        <w:rPr>
          <w:b w:val="0"/>
          <w:bCs w:val="0"/>
          <w:i/>
          <w:iCs/>
          <w:color w:val="000000" w:themeColor="text1"/>
        </w:rPr>
        <w:t xml:space="preserve"> is supported.</w:t>
      </w:r>
    </w:p>
    <w:p w14:paraId="1370FD13" w14:textId="77777777" w:rsidR="00D53702" w:rsidRDefault="00D53702" w:rsidP="00D53702">
      <w:pPr>
        <w:pStyle w:val="Proposal"/>
        <w:numPr>
          <w:ilvl w:val="0"/>
          <w:numId w:val="0"/>
        </w:numPr>
        <w:spacing w:before="120"/>
        <w:ind w:left="1276" w:hanging="1276"/>
        <w:rPr>
          <w:b w:val="0"/>
          <w:bCs w:val="0"/>
          <w:i/>
          <w:iCs/>
          <w:color w:val="000000" w:themeColor="text1"/>
        </w:rPr>
      </w:pPr>
      <w:r>
        <w:rPr>
          <w:color w:val="000000" w:themeColor="text1"/>
        </w:rPr>
        <w:t>Proposal 2:</w:t>
      </w:r>
      <w:r>
        <w:rPr>
          <w:b w:val="0"/>
          <w:bCs w:val="0"/>
          <w:i/>
          <w:iCs/>
          <w:color w:val="000000" w:themeColor="text1"/>
        </w:rPr>
        <w:t xml:space="preserve"> F</w:t>
      </w:r>
      <w:r w:rsidRPr="00771C3E">
        <w:rPr>
          <w:b w:val="0"/>
          <w:bCs w:val="0"/>
          <w:i/>
          <w:iCs/>
          <w:color w:val="000000" w:themeColor="text1"/>
        </w:rPr>
        <w:t>or SBFD</w:t>
      </w:r>
      <w:r>
        <w:rPr>
          <w:b w:val="0"/>
          <w:bCs w:val="0"/>
          <w:i/>
          <w:iCs/>
          <w:color w:val="000000" w:themeColor="text1"/>
        </w:rPr>
        <w:t>-</w:t>
      </w:r>
      <w:r w:rsidRPr="00771C3E">
        <w:rPr>
          <w:b w:val="0"/>
          <w:bCs w:val="0"/>
          <w:i/>
          <w:iCs/>
          <w:color w:val="000000" w:themeColor="text1"/>
        </w:rPr>
        <w:t>aware UEs</w:t>
      </w:r>
      <w:r>
        <w:rPr>
          <w:b w:val="0"/>
          <w:bCs w:val="0"/>
          <w:i/>
          <w:iCs/>
          <w:color w:val="000000" w:themeColor="text1"/>
        </w:rPr>
        <w:t>, support the Type-2 random access procedure in SBFD symbols.</w:t>
      </w:r>
    </w:p>
    <w:p w14:paraId="31C667DE" w14:textId="77777777" w:rsidR="00D53702" w:rsidRPr="008C2051" w:rsidRDefault="00D53702" w:rsidP="00D53702">
      <w:pPr>
        <w:pStyle w:val="Proposal"/>
        <w:numPr>
          <w:ilvl w:val="0"/>
          <w:numId w:val="0"/>
        </w:numPr>
        <w:spacing w:before="120"/>
        <w:ind w:left="1276" w:hanging="1276"/>
        <w:rPr>
          <w:b w:val="0"/>
          <w:bCs w:val="0"/>
          <w:i/>
          <w:iCs/>
          <w:color w:val="000000" w:themeColor="text1"/>
        </w:rPr>
      </w:pPr>
      <w:r>
        <w:rPr>
          <w:color w:val="000000" w:themeColor="text1"/>
        </w:rPr>
        <w:t>Proposal 3:</w:t>
      </w:r>
      <w:r>
        <w:rPr>
          <w:b w:val="0"/>
          <w:bCs w:val="0"/>
          <w:i/>
          <w:iCs/>
          <w:color w:val="000000" w:themeColor="text1"/>
        </w:rPr>
        <w:t xml:space="preserve"> F</w:t>
      </w:r>
      <w:r w:rsidRPr="00771C3E">
        <w:rPr>
          <w:b w:val="0"/>
          <w:bCs w:val="0"/>
          <w:i/>
          <w:iCs/>
          <w:color w:val="000000" w:themeColor="text1"/>
        </w:rPr>
        <w:t>or SBFD</w:t>
      </w:r>
      <w:r>
        <w:rPr>
          <w:b w:val="0"/>
          <w:bCs w:val="0"/>
          <w:i/>
          <w:iCs/>
          <w:color w:val="000000" w:themeColor="text1"/>
        </w:rPr>
        <w:t>-</w:t>
      </w:r>
      <w:r w:rsidRPr="00771C3E">
        <w:rPr>
          <w:b w:val="0"/>
          <w:bCs w:val="0"/>
          <w:i/>
          <w:iCs/>
          <w:color w:val="000000" w:themeColor="text1"/>
        </w:rPr>
        <w:t>aware UEs</w:t>
      </w:r>
      <w:r>
        <w:rPr>
          <w:b w:val="0"/>
          <w:bCs w:val="0"/>
          <w:i/>
          <w:iCs/>
          <w:color w:val="000000" w:themeColor="text1"/>
        </w:rPr>
        <w:t>, support random access in SBFD symbols on symbols configured as D/F.</w:t>
      </w:r>
    </w:p>
    <w:p w14:paraId="375ABDCC" w14:textId="77777777" w:rsidR="00D53702" w:rsidRDefault="00D53702" w:rsidP="00D53702">
      <w:pPr>
        <w:pStyle w:val="Proposal"/>
        <w:numPr>
          <w:ilvl w:val="0"/>
          <w:numId w:val="0"/>
        </w:numPr>
        <w:spacing w:before="120"/>
        <w:ind w:left="1276" w:hanging="1276"/>
        <w:rPr>
          <w:b w:val="0"/>
          <w:bCs w:val="0"/>
          <w:i/>
          <w:iCs/>
          <w:color w:val="000000" w:themeColor="text1"/>
        </w:rPr>
      </w:pPr>
      <w:r>
        <w:rPr>
          <w:color w:val="000000" w:themeColor="text1"/>
        </w:rPr>
        <w:lastRenderedPageBreak/>
        <w:t>Proposal 4:</w:t>
      </w:r>
      <w:r>
        <w:rPr>
          <w:b w:val="0"/>
          <w:bCs w:val="0"/>
          <w:i/>
          <w:iCs/>
          <w:color w:val="000000" w:themeColor="text1"/>
        </w:rPr>
        <w:t xml:space="preserve"> For SBFD-aware UEs in RRC_IDLE/INACTIVE modes, support random access in SBFD symbols.</w:t>
      </w:r>
    </w:p>
    <w:p w14:paraId="2F547E08" w14:textId="6414BF85" w:rsidR="00D53702" w:rsidRDefault="00D53702" w:rsidP="00D53702">
      <w:pPr>
        <w:pStyle w:val="Proposal"/>
        <w:numPr>
          <w:ilvl w:val="0"/>
          <w:numId w:val="0"/>
        </w:numPr>
        <w:spacing w:before="120"/>
        <w:ind w:left="1276" w:hanging="1276"/>
        <w:rPr>
          <w:b w:val="0"/>
          <w:bCs w:val="0"/>
          <w:i/>
          <w:iCs/>
          <w:color w:val="000000" w:themeColor="text1"/>
        </w:rPr>
      </w:pPr>
      <w:r>
        <w:rPr>
          <w:color w:val="000000" w:themeColor="text1"/>
        </w:rPr>
        <w:t>Proposal 5:</w:t>
      </w:r>
      <w:r>
        <w:rPr>
          <w:b w:val="0"/>
          <w:bCs w:val="0"/>
          <w:i/>
          <w:iCs/>
          <w:color w:val="000000" w:themeColor="text1"/>
        </w:rPr>
        <w:t xml:space="preserve"> For SBFD-aware UEs, no enhancements to </w:t>
      </w:r>
      <w:r w:rsidRPr="00207440">
        <w:rPr>
          <w:b w:val="0"/>
          <w:bCs w:val="0"/>
          <w:i/>
          <w:iCs/>
          <w:color w:val="000000" w:themeColor="text1"/>
        </w:rPr>
        <w:t xml:space="preserve">existing random access configuration tables for unpaired spectrum (i.e., </w:t>
      </w:r>
      <w:r>
        <w:rPr>
          <w:b w:val="0"/>
          <w:bCs w:val="0"/>
          <w:i/>
          <w:iCs/>
          <w:color w:val="000000" w:themeColor="text1"/>
        </w:rPr>
        <w:t>FR1 TDD t</w:t>
      </w:r>
      <w:r w:rsidRPr="00207440">
        <w:rPr>
          <w:b w:val="0"/>
          <w:bCs w:val="0"/>
          <w:i/>
          <w:iCs/>
          <w:color w:val="000000" w:themeColor="text1"/>
        </w:rPr>
        <w:t xml:space="preserve">able 6.3.3.2-3 </w:t>
      </w:r>
      <w:r>
        <w:rPr>
          <w:b w:val="0"/>
          <w:bCs w:val="0"/>
          <w:i/>
          <w:iCs/>
          <w:color w:val="000000" w:themeColor="text1"/>
        </w:rPr>
        <w:t xml:space="preserve">and FR2 </w:t>
      </w:r>
      <w:r w:rsidR="00F04CCF">
        <w:rPr>
          <w:b w:val="0"/>
          <w:bCs w:val="0"/>
          <w:i/>
          <w:iCs/>
          <w:color w:val="000000" w:themeColor="text1"/>
        </w:rPr>
        <w:t xml:space="preserve">TDD </w:t>
      </w:r>
      <w:r w:rsidRPr="00207440">
        <w:rPr>
          <w:b w:val="0"/>
          <w:bCs w:val="0"/>
          <w:i/>
          <w:iCs/>
          <w:color w:val="000000" w:themeColor="text1"/>
        </w:rPr>
        <w:t>Table 6.3.3.2-4</w:t>
      </w:r>
      <w:r>
        <w:rPr>
          <w:b w:val="0"/>
          <w:bCs w:val="0"/>
          <w:i/>
          <w:iCs/>
          <w:color w:val="000000" w:themeColor="text1"/>
        </w:rPr>
        <w:t>) are needed</w:t>
      </w:r>
    </w:p>
    <w:p w14:paraId="5773B359" w14:textId="76F6C670" w:rsidR="00D53702" w:rsidRDefault="00D53702" w:rsidP="00D53702">
      <w:pPr>
        <w:pStyle w:val="Proposal"/>
        <w:numPr>
          <w:ilvl w:val="0"/>
          <w:numId w:val="0"/>
        </w:numPr>
        <w:spacing w:before="120"/>
        <w:ind w:left="1276" w:hanging="1276"/>
        <w:rPr>
          <w:b w:val="0"/>
          <w:bCs w:val="0"/>
          <w:i/>
          <w:iCs/>
          <w:color w:val="000000" w:themeColor="text1"/>
        </w:rPr>
      </w:pPr>
      <w:r>
        <w:rPr>
          <w:color w:val="000000" w:themeColor="text1"/>
        </w:rPr>
        <w:t>Proposal 6:</w:t>
      </w:r>
      <w:r>
        <w:rPr>
          <w:b w:val="0"/>
          <w:bCs w:val="0"/>
          <w:i/>
          <w:iCs/>
          <w:color w:val="000000" w:themeColor="text1"/>
        </w:rPr>
        <w:t xml:space="preserve"> For SBFD-aware UEs, FFS if the existing </w:t>
      </w:r>
      <w:r w:rsidRPr="00207440">
        <w:rPr>
          <w:b w:val="0"/>
          <w:bCs w:val="0"/>
          <w:i/>
          <w:iCs/>
          <w:color w:val="000000" w:themeColor="text1"/>
        </w:rPr>
        <w:t xml:space="preserve">random access configuration table for paired spectrum (i.e., </w:t>
      </w:r>
      <w:r>
        <w:rPr>
          <w:b w:val="0"/>
          <w:bCs w:val="0"/>
          <w:i/>
          <w:iCs/>
          <w:color w:val="000000" w:themeColor="text1"/>
        </w:rPr>
        <w:t xml:space="preserve">FR1 FDD/SUL </w:t>
      </w:r>
      <w:r w:rsidR="00F04CCF">
        <w:rPr>
          <w:b w:val="0"/>
          <w:bCs w:val="0"/>
          <w:i/>
          <w:iCs/>
          <w:color w:val="000000" w:themeColor="text1"/>
        </w:rPr>
        <w:t>T</w:t>
      </w:r>
      <w:r w:rsidRPr="00207440">
        <w:rPr>
          <w:b w:val="0"/>
          <w:bCs w:val="0"/>
          <w:i/>
          <w:iCs/>
          <w:color w:val="000000" w:themeColor="text1"/>
        </w:rPr>
        <w:t>able 6.3.3.2-</w:t>
      </w:r>
      <w:r>
        <w:rPr>
          <w:b w:val="0"/>
          <w:bCs w:val="0"/>
          <w:i/>
          <w:iCs/>
          <w:color w:val="000000" w:themeColor="text1"/>
        </w:rPr>
        <w:t>2) can be configured.</w:t>
      </w:r>
    </w:p>
    <w:p w14:paraId="65CDB618" w14:textId="639DB17F" w:rsidR="00D53702" w:rsidRPr="00D53702" w:rsidRDefault="00D53702" w:rsidP="00D53702">
      <w:pPr>
        <w:pStyle w:val="Proposal"/>
        <w:numPr>
          <w:ilvl w:val="0"/>
          <w:numId w:val="0"/>
        </w:numPr>
        <w:spacing w:before="120"/>
        <w:ind w:left="1276" w:hanging="1276"/>
        <w:rPr>
          <w:b w:val="0"/>
          <w:bCs w:val="0"/>
          <w:i/>
          <w:iCs/>
          <w:color w:val="000000" w:themeColor="text1"/>
        </w:rPr>
      </w:pPr>
      <w:r>
        <w:rPr>
          <w:color w:val="000000" w:themeColor="text1"/>
        </w:rPr>
        <w:t>Proposal 7:</w:t>
      </w:r>
      <w:r>
        <w:rPr>
          <w:b w:val="0"/>
          <w:bCs w:val="0"/>
          <w:i/>
          <w:iCs/>
          <w:color w:val="000000" w:themeColor="text1"/>
        </w:rPr>
        <w:t xml:space="preserve"> </w:t>
      </w:r>
      <w:r w:rsidRPr="006C54C8">
        <w:rPr>
          <w:b w:val="0"/>
          <w:bCs w:val="0"/>
          <w:i/>
          <w:iCs/>
          <w:color w:val="000000" w:themeColor="text1"/>
        </w:rPr>
        <w:t>SBFD</w:t>
      </w:r>
      <w:r>
        <w:rPr>
          <w:b w:val="0"/>
          <w:bCs w:val="0"/>
          <w:i/>
          <w:iCs/>
          <w:color w:val="000000" w:themeColor="text1"/>
        </w:rPr>
        <w:t>-</w:t>
      </w:r>
      <w:r w:rsidRPr="006C54C8">
        <w:rPr>
          <w:b w:val="0"/>
          <w:bCs w:val="0"/>
          <w:i/>
          <w:iCs/>
          <w:color w:val="000000" w:themeColor="text1"/>
        </w:rPr>
        <w:t>aware UE and non-SBFD</w:t>
      </w:r>
      <w:r>
        <w:rPr>
          <w:b w:val="0"/>
          <w:bCs w:val="0"/>
          <w:i/>
          <w:iCs/>
          <w:color w:val="000000" w:themeColor="text1"/>
        </w:rPr>
        <w:t>-</w:t>
      </w:r>
      <w:r w:rsidRPr="006C54C8">
        <w:rPr>
          <w:b w:val="0"/>
          <w:bCs w:val="0"/>
          <w:i/>
          <w:iCs/>
          <w:color w:val="000000" w:themeColor="text1"/>
        </w:rPr>
        <w:t xml:space="preserve">aware UE can use </w:t>
      </w:r>
      <w:r>
        <w:rPr>
          <w:b w:val="0"/>
          <w:bCs w:val="0"/>
          <w:i/>
          <w:iCs/>
          <w:color w:val="000000" w:themeColor="text1"/>
        </w:rPr>
        <w:t xml:space="preserve">a </w:t>
      </w:r>
      <w:r w:rsidRPr="006C54C8">
        <w:rPr>
          <w:b w:val="0"/>
          <w:bCs w:val="0"/>
          <w:i/>
          <w:iCs/>
          <w:color w:val="000000" w:themeColor="text1"/>
        </w:rPr>
        <w:t>same or different PRACH preamble formats</w:t>
      </w:r>
      <w:r>
        <w:rPr>
          <w:b w:val="0"/>
          <w:bCs w:val="0"/>
          <w:i/>
          <w:iCs/>
          <w:color w:val="000000" w:themeColor="text1"/>
        </w:rPr>
        <w:t>.</w:t>
      </w:r>
    </w:p>
    <w:p w14:paraId="7DE8B611" w14:textId="77777777" w:rsidR="00D53702" w:rsidRPr="001571EB" w:rsidRDefault="00D53702" w:rsidP="00D53702">
      <w:pPr>
        <w:pStyle w:val="Proposal"/>
        <w:numPr>
          <w:ilvl w:val="0"/>
          <w:numId w:val="0"/>
        </w:numPr>
        <w:spacing w:before="120"/>
        <w:ind w:left="1276" w:hanging="1276"/>
        <w:rPr>
          <w:b w:val="0"/>
          <w:bCs w:val="0"/>
          <w:i/>
          <w:iCs/>
          <w:color w:val="000000" w:themeColor="text1"/>
        </w:rPr>
      </w:pPr>
      <w:r w:rsidRPr="005F683A">
        <w:rPr>
          <w:color w:val="000000" w:themeColor="text1"/>
        </w:rPr>
        <w:t xml:space="preserve">Proposal </w:t>
      </w:r>
      <w:r>
        <w:rPr>
          <w:color w:val="000000" w:themeColor="text1"/>
        </w:rPr>
        <w:t>8</w:t>
      </w:r>
      <w:r w:rsidRPr="005F683A">
        <w:rPr>
          <w:color w:val="000000" w:themeColor="text1"/>
        </w:rPr>
        <w:t>:</w:t>
      </w:r>
      <w:r w:rsidRPr="005F683A">
        <w:rPr>
          <w:b w:val="0"/>
          <w:bCs w:val="0"/>
          <w:i/>
          <w:iCs/>
          <w:color w:val="000000" w:themeColor="text1"/>
        </w:rPr>
        <w:t xml:space="preserve"> </w:t>
      </w:r>
      <w:r w:rsidRPr="00D72307">
        <w:rPr>
          <w:b w:val="0"/>
          <w:bCs w:val="0"/>
          <w:i/>
          <w:iCs/>
          <w:color w:val="000000" w:themeColor="text1"/>
        </w:rPr>
        <w:t xml:space="preserve">For random access </w:t>
      </w:r>
      <w:r>
        <w:rPr>
          <w:b w:val="0"/>
          <w:bCs w:val="0"/>
          <w:i/>
          <w:iCs/>
          <w:color w:val="000000" w:themeColor="text1"/>
        </w:rPr>
        <w:t xml:space="preserve">in SBFD symbols by </w:t>
      </w:r>
      <w:r w:rsidRPr="00D72307">
        <w:rPr>
          <w:b w:val="0"/>
          <w:bCs w:val="0"/>
          <w:i/>
          <w:iCs/>
          <w:color w:val="000000" w:themeColor="text1"/>
        </w:rPr>
        <w:t xml:space="preserve">SBFD-aware UEs in RRC CONNECTED </w:t>
      </w:r>
      <w:r>
        <w:rPr>
          <w:b w:val="0"/>
          <w:bCs w:val="0"/>
          <w:i/>
          <w:iCs/>
          <w:color w:val="000000" w:themeColor="text1"/>
        </w:rPr>
        <w:t xml:space="preserve">mode, support </w:t>
      </w:r>
      <w:r w:rsidRPr="00D72307">
        <w:rPr>
          <w:b w:val="0"/>
          <w:bCs w:val="0"/>
          <w:i/>
          <w:iCs/>
          <w:color w:val="000000" w:themeColor="text1"/>
        </w:rPr>
        <w:t xml:space="preserve">Option 2: </w:t>
      </w:r>
      <w:r>
        <w:rPr>
          <w:b w:val="0"/>
          <w:bCs w:val="0"/>
          <w:i/>
          <w:iCs/>
          <w:color w:val="000000" w:themeColor="text1"/>
        </w:rPr>
        <w:t>u</w:t>
      </w:r>
      <w:r w:rsidRPr="00D72307">
        <w:rPr>
          <w:b w:val="0"/>
          <w:bCs w:val="0"/>
          <w:i/>
          <w:iCs/>
          <w:color w:val="000000" w:themeColor="text1"/>
        </w:rPr>
        <w:t>se two separate RACH configurations, including one legacy RACH configuration and one additional RACH configuration</w:t>
      </w:r>
      <w:r>
        <w:rPr>
          <w:b w:val="0"/>
          <w:bCs w:val="0"/>
          <w:i/>
          <w:iCs/>
          <w:color w:val="000000" w:themeColor="text1"/>
        </w:rPr>
        <w:t>.</w:t>
      </w:r>
    </w:p>
    <w:p w14:paraId="62EEFB63" w14:textId="77777777" w:rsidR="00D53702" w:rsidRPr="001571EB" w:rsidRDefault="00D53702" w:rsidP="00D53702">
      <w:pPr>
        <w:pStyle w:val="Proposal"/>
        <w:numPr>
          <w:ilvl w:val="0"/>
          <w:numId w:val="0"/>
        </w:numPr>
        <w:spacing w:before="120"/>
        <w:ind w:left="1276" w:hanging="1276"/>
        <w:rPr>
          <w:b w:val="0"/>
          <w:bCs w:val="0"/>
          <w:i/>
          <w:iCs/>
          <w:color w:val="000000" w:themeColor="text1"/>
        </w:rPr>
      </w:pPr>
      <w:r w:rsidRPr="001A77F3">
        <w:rPr>
          <w:color w:val="000000" w:themeColor="text1"/>
        </w:rPr>
        <w:t xml:space="preserve">Proposal </w:t>
      </w:r>
      <w:r>
        <w:rPr>
          <w:color w:val="000000" w:themeColor="text1"/>
        </w:rPr>
        <w:t>9</w:t>
      </w:r>
      <w:r w:rsidRPr="001A77F3">
        <w:rPr>
          <w:color w:val="000000" w:themeColor="text1"/>
        </w:rPr>
        <w:t>:</w:t>
      </w:r>
      <w:r w:rsidRPr="001A77F3">
        <w:rPr>
          <w:b w:val="0"/>
          <w:bCs w:val="0"/>
          <w:i/>
          <w:iCs/>
          <w:color w:val="000000" w:themeColor="text1"/>
        </w:rPr>
        <w:t xml:space="preserve"> For SBFD-aware UEs in RRC CONNECTED state</w:t>
      </w:r>
      <w:r>
        <w:rPr>
          <w:b w:val="0"/>
          <w:bCs w:val="0"/>
          <w:i/>
          <w:iCs/>
          <w:color w:val="000000" w:themeColor="text1"/>
        </w:rPr>
        <w:t xml:space="preserve">, support </w:t>
      </w:r>
      <w:r w:rsidRPr="001A77F3">
        <w:rPr>
          <w:b w:val="0"/>
          <w:bCs w:val="0"/>
          <w:i/>
          <w:iCs/>
          <w:color w:val="000000" w:themeColor="text1"/>
        </w:rPr>
        <w:t>Option 1: a valid RO can only be on SBFD symbols or on non-SBFD symbols</w:t>
      </w:r>
    </w:p>
    <w:p w14:paraId="7481FB59" w14:textId="77777777" w:rsidR="00D53702" w:rsidRDefault="00D53702" w:rsidP="00D53702">
      <w:pPr>
        <w:pStyle w:val="Proposal"/>
        <w:numPr>
          <w:ilvl w:val="0"/>
          <w:numId w:val="0"/>
        </w:numPr>
        <w:spacing w:before="120"/>
        <w:ind w:left="1276" w:hanging="1276"/>
        <w:rPr>
          <w:b w:val="0"/>
          <w:bCs w:val="0"/>
          <w:i/>
          <w:iCs/>
          <w:color w:val="000000" w:themeColor="text1"/>
        </w:rPr>
      </w:pPr>
      <w:r>
        <w:rPr>
          <w:color w:val="000000" w:themeColor="text1"/>
        </w:rPr>
        <w:t>Proposal 10:</w:t>
      </w:r>
      <w:r>
        <w:rPr>
          <w:b w:val="0"/>
          <w:bCs w:val="0"/>
          <w:i/>
          <w:iCs/>
          <w:color w:val="000000" w:themeColor="text1"/>
        </w:rPr>
        <w:t xml:space="preserve"> For SBFD-aware UEs, support separate parameterization of preamble target receive power, power ramping step size, power ramping counter, and maximum configured transmit power for random access in SBFD symbols.</w:t>
      </w:r>
    </w:p>
    <w:p w14:paraId="25C61B01" w14:textId="77777777" w:rsidR="00D53702" w:rsidRDefault="00D53702" w:rsidP="00D53702">
      <w:pPr>
        <w:pStyle w:val="Proposal"/>
        <w:numPr>
          <w:ilvl w:val="0"/>
          <w:numId w:val="0"/>
        </w:numPr>
        <w:spacing w:before="120"/>
        <w:ind w:left="1276" w:hanging="1276"/>
        <w:rPr>
          <w:b w:val="0"/>
          <w:bCs w:val="0"/>
          <w:i/>
          <w:iCs/>
          <w:color w:val="000000" w:themeColor="text1"/>
        </w:rPr>
      </w:pPr>
      <w:r w:rsidRPr="00007A9B">
        <w:rPr>
          <w:color w:val="000000" w:themeColor="text1"/>
        </w:rPr>
        <w:t xml:space="preserve">Proposal </w:t>
      </w:r>
      <w:r>
        <w:rPr>
          <w:color w:val="000000" w:themeColor="text1"/>
        </w:rPr>
        <w:t>11</w:t>
      </w:r>
      <w:r w:rsidRPr="00007A9B">
        <w:rPr>
          <w:color w:val="000000" w:themeColor="text1"/>
        </w:rPr>
        <w:t>:</w:t>
      </w:r>
      <w:r w:rsidRPr="00007A9B">
        <w:rPr>
          <w:b w:val="0"/>
          <w:bCs w:val="0"/>
          <w:i/>
          <w:iCs/>
          <w:color w:val="000000" w:themeColor="text1"/>
        </w:rPr>
        <w:t xml:space="preserve"> </w:t>
      </w:r>
      <w:r>
        <w:rPr>
          <w:b w:val="0"/>
          <w:bCs w:val="0"/>
          <w:i/>
          <w:iCs/>
          <w:color w:val="000000" w:themeColor="text1"/>
        </w:rPr>
        <w:t>For SBFD-aware UEs, s</w:t>
      </w:r>
      <w:r w:rsidRPr="00007A9B">
        <w:rPr>
          <w:b w:val="0"/>
          <w:bCs w:val="0"/>
          <w:i/>
          <w:iCs/>
          <w:color w:val="000000" w:themeColor="text1"/>
        </w:rPr>
        <w:t xml:space="preserve">upport Rel-18 PRACH repetition </w:t>
      </w:r>
      <w:r>
        <w:rPr>
          <w:b w:val="0"/>
          <w:bCs w:val="0"/>
          <w:i/>
          <w:iCs/>
          <w:color w:val="000000" w:themeColor="text1"/>
        </w:rPr>
        <w:t>for random access in SBFD symbols</w:t>
      </w:r>
      <w:r w:rsidRPr="00007A9B">
        <w:rPr>
          <w:b w:val="0"/>
          <w:bCs w:val="0"/>
          <w:i/>
          <w:iCs/>
          <w:color w:val="000000" w:themeColor="text1"/>
        </w:rPr>
        <w:t>.</w:t>
      </w:r>
    </w:p>
    <w:p w14:paraId="3C06B787" w14:textId="77777777" w:rsidR="00D53702" w:rsidRDefault="00D53702" w:rsidP="00D53702">
      <w:pPr>
        <w:pStyle w:val="Proposal"/>
        <w:numPr>
          <w:ilvl w:val="0"/>
          <w:numId w:val="0"/>
        </w:numPr>
        <w:spacing w:before="120"/>
        <w:ind w:left="1276" w:hanging="1276"/>
        <w:rPr>
          <w:b w:val="0"/>
          <w:bCs w:val="0"/>
          <w:i/>
          <w:iCs/>
          <w:color w:val="000000" w:themeColor="text1"/>
        </w:rPr>
      </w:pPr>
      <w:r w:rsidRPr="00007A9B">
        <w:rPr>
          <w:color w:val="000000" w:themeColor="text1"/>
        </w:rPr>
        <w:t xml:space="preserve">Proposal </w:t>
      </w:r>
      <w:r>
        <w:rPr>
          <w:color w:val="000000" w:themeColor="text1"/>
        </w:rPr>
        <w:t>12</w:t>
      </w:r>
      <w:r w:rsidRPr="00007A9B">
        <w:rPr>
          <w:color w:val="000000" w:themeColor="text1"/>
        </w:rPr>
        <w:t>:</w:t>
      </w:r>
      <w:r w:rsidRPr="00007A9B">
        <w:rPr>
          <w:b w:val="0"/>
          <w:bCs w:val="0"/>
          <w:i/>
          <w:iCs/>
          <w:color w:val="000000" w:themeColor="text1"/>
        </w:rPr>
        <w:t xml:space="preserve"> </w:t>
      </w:r>
      <w:r>
        <w:rPr>
          <w:b w:val="0"/>
          <w:bCs w:val="0"/>
          <w:i/>
          <w:iCs/>
          <w:color w:val="000000" w:themeColor="text1"/>
        </w:rPr>
        <w:t xml:space="preserve">For random access in SBFD symbols using </w:t>
      </w:r>
      <w:r w:rsidRPr="00007A9B">
        <w:rPr>
          <w:b w:val="0"/>
          <w:bCs w:val="0"/>
          <w:i/>
          <w:iCs/>
          <w:color w:val="000000" w:themeColor="text1"/>
        </w:rPr>
        <w:t>Rel-18 PRACH repetition</w:t>
      </w:r>
      <w:r>
        <w:rPr>
          <w:b w:val="0"/>
          <w:bCs w:val="0"/>
          <w:i/>
          <w:iCs/>
          <w:color w:val="000000" w:themeColor="text1"/>
        </w:rPr>
        <w:t>, further consider the following two options:</w:t>
      </w:r>
    </w:p>
    <w:p w14:paraId="68BB786D" w14:textId="41F1BF19" w:rsidR="00D53702" w:rsidRDefault="00D53702" w:rsidP="00D53702">
      <w:pPr>
        <w:pStyle w:val="Proposal"/>
        <w:numPr>
          <w:ilvl w:val="0"/>
          <w:numId w:val="0"/>
        </w:numPr>
        <w:spacing w:before="120" w:after="0"/>
        <w:ind w:left="1281" w:hanging="14"/>
        <w:rPr>
          <w:b w:val="0"/>
          <w:bCs w:val="0"/>
          <w:i/>
          <w:iCs/>
          <w:color w:val="000000" w:themeColor="text1"/>
        </w:rPr>
      </w:pPr>
      <w:r w:rsidRPr="00007A9B">
        <w:rPr>
          <w:b w:val="0"/>
          <w:bCs w:val="0"/>
          <w:i/>
          <w:iCs/>
          <w:color w:val="000000" w:themeColor="text1"/>
        </w:rPr>
        <w:t xml:space="preserve">Option 1: a RO set can </w:t>
      </w:r>
      <w:r>
        <w:rPr>
          <w:b w:val="0"/>
          <w:bCs w:val="0"/>
          <w:i/>
          <w:iCs/>
          <w:color w:val="000000" w:themeColor="text1"/>
        </w:rPr>
        <w:t xml:space="preserve">only </w:t>
      </w:r>
      <w:r w:rsidRPr="00007A9B">
        <w:rPr>
          <w:b w:val="0"/>
          <w:bCs w:val="0"/>
          <w:i/>
          <w:iCs/>
          <w:color w:val="000000" w:themeColor="text1"/>
        </w:rPr>
        <w:t xml:space="preserve">consist </w:t>
      </w:r>
      <w:r>
        <w:rPr>
          <w:b w:val="0"/>
          <w:bCs w:val="0"/>
          <w:i/>
          <w:iCs/>
          <w:color w:val="000000" w:themeColor="text1"/>
        </w:rPr>
        <w:t xml:space="preserve">of </w:t>
      </w:r>
      <w:r w:rsidRPr="00007A9B">
        <w:rPr>
          <w:b w:val="0"/>
          <w:bCs w:val="0"/>
          <w:i/>
          <w:iCs/>
          <w:color w:val="000000" w:themeColor="text1"/>
        </w:rPr>
        <w:t xml:space="preserve">SBFD RO(s) or only </w:t>
      </w:r>
      <w:r>
        <w:rPr>
          <w:b w:val="0"/>
          <w:bCs w:val="0"/>
          <w:i/>
          <w:iCs/>
          <w:color w:val="000000" w:themeColor="text1"/>
        </w:rPr>
        <w:t xml:space="preserve">of </w:t>
      </w:r>
      <w:r w:rsidRPr="00007A9B">
        <w:rPr>
          <w:b w:val="0"/>
          <w:bCs w:val="0"/>
          <w:i/>
          <w:iCs/>
          <w:color w:val="000000" w:themeColor="text1"/>
        </w:rPr>
        <w:t>non-SBFD RO(s)</w:t>
      </w:r>
      <w:r w:rsidR="00F04CCF">
        <w:rPr>
          <w:b w:val="0"/>
          <w:bCs w:val="0"/>
          <w:i/>
          <w:iCs/>
          <w:color w:val="000000" w:themeColor="text1"/>
        </w:rPr>
        <w:t>.</w:t>
      </w:r>
    </w:p>
    <w:p w14:paraId="7B07EB40" w14:textId="723CE703" w:rsidR="00D53702" w:rsidRDefault="00D53702" w:rsidP="00D53702">
      <w:pPr>
        <w:pStyle w:val="Proposal"/>
        <w:numPr>
          <w:ilvl w:val="0"/>
          <w:numId w:val="0"/>
        </w:numPr>
        <w:spacing w:before="120"/>
        <w:ind w:left="1276" w:hanging="16"/>
        <w:rPr>
          <w:b w:val="0"/>
          <w:bCs w:val="0"/>
          <w:i/>
          <w:iCs/>
          <w:color w:val="000000" w:themeColor="text1"/>
        </w:rPr>
      </w:pPr>
      <w:r w:rsidRPr="00007A9B">
        <w:rPr>
          <w:b w:val="0"/>
          <w:bCs w:val="0"/>
          <w:i/>
          <w:iCs/>
          <w:color w:val="000000" w:themeColor="text1"/>
        </w:rPr>
        <w:t>Option 2: a RO set can consist of SBFD RO(s) and/or non-SBFD RO(s)</w:t>
      </w:r>
      <w:r w:rsidR="00F04CCF">
        <w:rPr>
          <w:b w:val="0"/>
          <w:bCs w:val="0"/>
          <w:i/>
          <w:iCs/>
          <w:color w:val="000000" w:themeColor="text1"/>
        </w:rPr>
        <w:t>.</w:t>
      </w:r>
    </w:p>
    <w:p w14:paraId="570CCC42" w14:textId="77777777" w:rsidR="00D53702" w:rsidRPr="00C82FA2" w:rsidRDefault="00D53702" w:rsidP="00D53702">
      <w:pPr>
        <w:pStyle w:val="Proposal"/>
        <w:numPr>
          <w:ilvl w:val="0"/>
          <w:numId w:val="0"/>
        </w:numPr>
        <w:spacing w:before="120"/>
        <w:ind w:left="1276" w:hanging="1276"/>
        <w:rPr>
          <w:b w:val="0"/>
          <w:bCs w:val="0"/>
          <w:i/>
          <w:iCs/>
          <w:color w:val="000000" w:themeColor="text1"/>
        </w:rPr>
      </w:pPr>
      <w:r>
        <w:rPr>
          <w:color w:val="000000" w:themeColor="text1"/>
        </w:rPr>
        <w:t>Proposal 13:</w:t>
      </w:r>
      <w:r>
        <w:rPr>
          <w:b w:val="0"/>
          <w:bCs w:val="0"/>
          <w:i/>
          <w:iCs/>
          <w:color w:val="000000" w:themeColor="text1"/>
        </w:rPr>
        <w:t xml:space="preserve"> For RACH Msg.2 reception by SBFD-aware UEs in the SBFD DL subband, further consider both common and dedicated CORESET/Search Space Set configuration and RA-RNTI/C-RNTI.</w:t>
      </w:r>
    </w:p>
    <w:p w14:paraId="527854D9" w14:textId="77777777" w:rsidR="00D53702" w:rsidRDefault="00D53702" w:rsidP="00D53702">
      <w:pPr>
        <w:pStyle w:val="Proposal"/>
        <w:numPr>
          <w:ilvl w:val="0"/>
          <w:numId w:val="0"/>
        </w:numPr>
        <w:spacing w:before="120"/>
        <w:ind w:left="1440" w:hanging="1440"/>
        <w:rPr>
          <w:rFonts w:eastAsia="Malgun Gothic"/>
          <w:b w:val="0"/>
          <w:bCs w:val="0"/>
          <w:i/>
          <w:iCs/>
          <w:color w:val="000000" w:themeColor="text1"/>
          <w:lang w:eastAsia="ko-KR"/>
        </w:rPr>
      </w:pPr>
      <w:r>
        <w:rPr>
          <w:color w:val="000000" w:themeColor="text1"/>
        </w:rPr>
        <w:t>Proposal 14:</w:t>
      </w:r>
      <w:r>
        <w:rPr>
          <w:b w:val="0"/>
          <w:bCs w:val="0"/>
          <w:i/>
          <w:iCs/>
          <w:color w:val="000000" w:themeColor="text1"/>
        </w:rPr>
        <w:t xml:space="preserve"> For SBFD-aware UEs, support </w:t>
      </w:r>
      <w:r w:rsidRPr="00E025EF">
        <w:rPr>
          <w:b w:val="0"/>
          <w:bCs w:val="0"/>
          <w:i/>
          <w:iCs/>
          <w:color w:val="000000" w:themeColor="text1"/>
        </w:rPr>
        <w:t xml:space="preserve">enhancements to UL frequency resource allocation and frequency hopping behavior </w:t>
      </w:r>
      <w:r>
        <w:rPr>
          <w:b w:val="0"/>
          <w:bCs w:val="0"/>
          <w:i/>
          <w:iCs/>
          <w:color w:val="000000" w:themeColor="text1"/>
        </w:rPr>
        <w:t xml:space="preserve">for transmission of </w:t>
      </w:r>
      <w:r w:rsidRPr="00E025EF">
        <w:rPr>
          <w:b w:val="0"/>
          <w:bCs w:val="0"/>
          <w:i/>
          <w:iCs/>
          <w:color w:val="000000" w:themeColor="text1"/>
        </w:rPr>
        <w:t>RACH Msg.3 (PUSCH) and PUCCH A/N associated with RACH Msg.4 (PDSCH)</w:t>
      </w:r>
      <w:r>
        <w:rPr>
          <w:b w:val="0"/>
          <w:bCs w:val="0"/>
          <w:i/>
          <w:iCs/>
          <w:color w:val="000000" w:themeColor="text1"/>
        </w:rPr>
        <w:t>.</w:t>
      </w:r>
    </w:p>
    <w:p w14:paraId="6B7E2BE5" w14:textId="77777777" w:rsidR="00D53702" w:rsidRDefault="00D53702" w:rsidP="00D53702">
      <w:pPr>
        <w:pStyle w:val="Proposal"/>
        <w:numPr>
          <w:ilvl w:val="0"/>
          <w:numId w:val="0"/>
        </w:numPr>
        <w:spacing w:before="120"/>
        <w:ind w:left="1170" w:hanging="1170"/>
        <w:rPr>
          <w:b w:val="0"/>
          <w:bCs w:val="0"/>
          <w:i/>
          <w:iCs/>
          <w:color w:val="000000" w:themeColor="text1"/>
        </w:rPr>
      </w:pPr>
      <w:r w:rsidRPr="000944AA">
        <w:rPr>
          <w:color w:val="000000" w:themeColor="text1"/>
        </w:rPr>
        <w:t>Proposal 1</w:t>
      </w:r>
      <w:r>
        <w:rPr>
          <w:color w:val="000000" w:themeColor="text1"/>
        </w:rPr>
        <w:t>5</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s</w:t>
      </w:r>
      <w:r w:rsidRPr="000944AA">
        <w:rPr>
          <w:b w:val="0"/>
          <w:bCs w:val="0"/>
          <w:i/>
          <w:iCs/>
          <w:color w:val="000000" w:themeColor="text1"/>
        </w:rPr>
        <w:t xml:space="preserve">upport an </w:t>
      </w:r>
      <w:r>
        <w:rPr>
          <w:b w:val="0"/>
          <w:bCs w:val="0"/>
          <w:i/>
          <w:iCs/>
          <w:color w:val="000000" w:themeColor="text1"/>
        </w:rPr>
        <w:t>Early Indication mechanism.</w:t>
      </w:r>
    </w:p>
    <w:p w14:paraId="6266DB69" w14:textId="1FB52D9E" w:rsidR="00D53702" w:rsidRDefault="00D53702" w:rsidP="00D53702">
      <w:pPr>
        <w:pStyle w:val="Proposal"/>
        <w:numPr>
          <w:ilvl w:val="0"/>
          <w:numId w:val="0"/>
        </w:numPr>
        <w:spacing w:before="120"/>
        <w:ind w:left="1260" w:hanging="1260"/>
        <w:rPr>
          <w:b w:val="0"/>
          <w:bCs w:val="0"/>
          <w:i/>
          <w:iCs/>
          <w:color w:val="000000" w:themeColor="text1"/>
        </w:rPr>
      </w:pPr>
      <w:r w:rsidRPr="000944AA">
        <w:rPr>
          <w:color w:val="000000" w:themeColor="text1"/>
        </w:rPr>
        <w:t>Proposal 1</w:t>
      </w:r>
      <w:r>
        <w:rPr>
          <w:color w:val="000000" w:themeColor="text1"/>
        </w:rPr>
        <w:t>6</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Early Indication by SBFD-aware UEs in RRC_IDLE mode, further consider the following 2 options</w:t>
      </w:r>
      <w:r w:rsidR="00F04CCF">
        <w:rPr>
          <w:b w:val="0"/>
          <w:bCs w:val="0"/>
          <w:i/>
          <w:iCs/>
          <w:color w:val="000000" w:themeColor="text1"/>
        </w:rPr>
        <w:t>:</w:t>
      </w:r>
    </w:p>
    <w:p w14:paraId="1EFC48A7" w14:textId="7427B709" w:rsidR="00D53702" w:rsidRDefault="00D53702" w:rsidP="00D53702">
      <w:pPr>
        <w:pStyle w:val="Proposal"/>
        <w:numPr>
          <w:ilvl w:val="0"/>
          <w:numId w:val="0"/>
        </w:numPr>
        <w:spacing w:before="120" w:after="0"/>
        <w:ind w:left="1281" w:hanging="14"/>
        <w:rPr>
          <w:b w:val="0"/>
          <w:bCs w:val="0"/>
          <w:i/>
          <w:iCs/>
          <w:color w:val="000000" w:themeColor="text1"/>
        </w:rPr>
      </w:pPr>
      <w:r w:rsidRPr="00007A9B">
        <w:rPr>
          <w:b w:val="0"/>
          <w:bCs w:val="0"/>
          <w:i/>
          <w:iCs/>
          <w:color w:val="000000" w:themeColor="text1"/>
        </w:rPr>
        <w:t xml:space="preserve">Option 1: </w:t>
      </w:r>
      <w:r>
        <w:rPr>
          <w:b w:val="0"/>
          <w:bCs w:val="0"/>
          <w:i/>
          <w:iCs/>
          <w:color w:val="000000" w:themeColor="text1"/>
        </w:rPr>
        <w:t>L1-based Early Indication is supported</w:t>
      </w:r>
      <w:r w:rsidR="00F04CCF">
        <w:rPr>
          <w:b w:val="0"/>
          <w:bCs w:val="0"/>
          <w:i/>
          <w:iCs/>
          <w:color w:val="000000" w:themeColor="text1"/>
        </w:rPr>
        <w:t>.</w:t>
      </w:r>
    </w:p>
    <w:p w14:paraId="4F7BEBA9" w14:textId="77777777" w:rsidR="00D53702" w:rsidRDefault="00D53702" w:rsidP="00D53702">
      <w:pPr>
        <w:pStyle w:val="Proposal"/>
        <w:numPr>
          <w:ilvl w:val="0"/>
          <w:numId w:val="0"/>
        </w:numPr>
        <w:spacing w:before="120"/>
        <w:ind w:left="1276" w:hanging="16"/>
        <w:rPr>
          <w:b w:val="0"/>
          <w:bCs w:val="0"/>
          <w:i/>
          <w:iCs/>
          <w:color w:val="000000" w:themeColor="text1"/>
        </w:rPr>
      </w:pPr>
      <w:r w:rsidRPr="00007A9B">
        <w:rPr>
          <w:b w:val="0"/>
          <w:bCs w:val="0"/>
          <w:i/>
          <w:iCs/>
          <w:color w:val="000000" w:themeColor="text1"/>
        </w:rPr>
        <w:t xml:space="preserve">Option 2: </w:t>
      </w:r>
      <w:r>
        <w:rPr>
          <w:b w:val="0"/>
          <w:bCs w:val="0"/>
          <w:i/>
          <w:iCs/>
          <w:color w:val="000000" w:themeColor="text1"/>
        </w:rPr>
        <w:t>L3-based Early Indication is supported.</w:t>
      </w:r>
    </w:p>
    <w:p w14:paraId="166AC5D2" w14:textId="6D0EE568" w:rsidR="001347C5" w:rsidRDefault="001347C5" w:rsidP="001347C5">
      <w:pPr>
        <w:pStyle w:val="BodyText"/>
        <w:spacing w:before="120"/>
        <w:rPr>
          <w:bCs/>
          <w:color w:val="000000" w:themeColor="text1"/>
        </w:rPr>
      </w:pPr>
    </w:p>
    <w:p w14:paraId="2BF174AE" w14:textId="77777777" w:rsidR="00D53702" w:rsidRPr="00A25381" w:rsidRDefault="00D53702" w:rsidP="00D53702">
      <w:pPr>
        <w:pStyle w:val="BodyText"/>
        <w:spacing w:before="120"/>
        <w:rPr>
          <w:color w:val="000000" w:themeColor="text1"/>
        </w:rPr>
      </w:pPr>
      <w:r w:rsidRPr="00A25381">
        <w:rPr>
          <w:color w:val="000000" w:themeColor="text1"/>
        </w:rPr>
        <w:t xml:space="preserve">In this </w:t>
      </w:r>
      <w:r w:rsidRPr="00A25381">
        <w:rPr>
          <w:rFonts w:cs="Arial"/>
          <w:color w:val="000000" w:themeColor="text1"/>
          <w:szCs w:val="20"/>
        </w:rPr>
        <w:t>contribution</w:t>
      </w:r>
      <w:r w:rsidRPr="00A25381">
        <w:rPr>
          <w:color w:val="000000" w:themeColor="text1"/>
        </w:rPr>
        <w:t xml:space="preserve">, we made the following </w:t>
      </w:r>
      <w:r>
        <w:rPr>
          <w:color w:val="000000" w:themeColor="text1"/>
        </w:rPr>
        <w:t>observations</w:t>
      </w:r>
      <w:r w:rsidRPr="00A25381">
        <w:rPr>
          <w:color w:val="000000" w:themeColor="text1"/>
        </w:rPr>
        <w:t>:</w:t>
      </w:r>
    </w:p>
    <w:p w14:paraId="1CEDFD83" w14:textId="77777777" w:rsidR="00D53702" w:rsidRDefault="00D53702" w:rsidP="00D53702">
      <w:pPr>
        <w:pStyle w:val="Proposal"/>
        <w:numPr>
          <w:ilvl w:val="0"/>
          <w:numId w:val="0"/>
        </w:numPr>
        <w:spacing w:before="120"/>
        <w:ind w:left="1620" w:hanging="1620"/>
        <w:rPr>
          <w:b w:val="0"/>
          <w:bCs w:val="0"/>
          <w:i/>
          <w:iCs/>
          <w:color w:val="000000" w:themeColor="text1"/>
        </w:rPr>
      </w:pPr>
      <w:r>
        <w:rPr>
          <w:color w:val="000000" w:themeColor="text1"/>
        </w:rPr>
        <w:t>Observation 1:</w:t>
      </w:r>
      <w:r>
        <w:rPr>
          <w:b w:val="0"/>
          <w:bCs w:val="0"/>
          <w:i/>
          <w:iCs/>
          <w:color w:val="000000" w:themeColor="text1"/>
        </w:rPr>
        <w:t xml:space="preserve"> The existing RA resource indication mechanism for CFRA or a new direct indication mechanism can be reused when random access in SBFD symbols is supported.</w:t>
      </w:r>
    </w:p>
    <w:p w14:paraId="70F9B95F" w14:textId="77777777" w:rsidR="00D53702" w:rsidRDefault="00D53702" w:rsidP="00D53702">
      <w:pPr>
        <w:pStyle w:val="Proposal"/>
        <w:numPr>
          <w:ilvl w:val="0"/>
          <w:numId w:val="0"/>
        </w:numPr>
        <w:tabs>
          <w:tab w:val="left" w:pos="720"/>
        </w:tabs>
        <w:spacing w:before="120"/>
        <w:ind w:left="1530" w:hanging="1530"/>
        <w:rPr>
          <w:b w:val="0"/>
          <w:bCs w:val="0"/>
          <w:i/>
          <w:iCs/>
          <w:color w:val="000000" w:themeColor="text1"/>
        </w:rPr>
      </w:pPr>
      <w:r>
        <w:rPr>
          <w:color w:val="000000" w:themeColor="text1"/>
        </w:rPr>
        <w:t>Observation 2:</w:t>
      </w:r>
      <w:r>
        <w:rPr>
          <w:b w:val="0"/>
          <w:bCs w:val="0"/>
          <w:i/>
          <w:iCs/>
          <w:color w:val="000000" w:themeColor="text1"/>
        </w:rPr>
        <w:t xml:space="preserve"> The existing RACH Msg.2 (RAR) reception procedure can be reused when random access in SBFD symbols is supported.</w:t>
      </w:r>
    </w:p>
    <w:p w14:paraId="5AEDA610" w14:textId="77777777" w:rsidR="00424B8A" w:rsidRPr="00A25381" w:rsidRDefault="00424B8A" w:rsidP="0041521F">
      <w:pPr>
        <w:pStyle w:val="BodyText"/>
        <w:spacing w:before="120"/>
        <w:rPr>
          <w:bCs/>
          <w:color w:val="000000" w:themeColor="text1"/>
        </w:rPr>
      </w:pPr>
    </w:p>
    <w:p w14:paraId="71D79D99" w14:textId="77777777" w:rsidR="00F507D1" w:rsidRPr="00A25381" w:rsidRDefault="00F507D1" w:rsidP="0041521F">
      <w:pPr>
        <w:pStyle w:val="Heading1"/>
        <w:numPr>
          <w:ilvl w:val="0"/>
          <w:numId w:val="0"/>
        </w:numPr>
        <w:ind w:left="432" w:hanging="432"/>
        <w:jc w:val="both"/>
        <w:rPr>
          <w:color w:val="000000" w:themeColor="text1"/>
          <w:lang w:val="en-US"/>
        </w:rPr>
      </w:pPr>
      <w:bookmarkStart w:id="2" w:name="_In-sequence_SDU_delivery"/>
      <w:bookmarkEnd w:id="2"/>
      <w:r w:rsidRPr="00A25381">
        <w:rPr>
          <w:color w:val="000000" w:themeColor="text1"/>
          <w:lang w:val="en-US"/>
        </w:rPr>
        <w:lastRenderedPageBreak/>
        <w:t>References</w:t>
      </w:r>
    </w:p>
    <w:p w14:paraId="37AD1120" w14:textId="0534ABC8" w:rsidR="006638EC" w:rsidRPr="00A25381" w:rsidRDefault="006638EC" w:rsidP="0041521F">
      <w:pPr>
        <w:pStyle w:val="Reference"/>
        <w:numPr>
          <w:ilvl w:val="0"/>
          <w:numId w:val="19"/>
        </w:numPr>
        <w:spacing w:line="252" w:lineRule="auto"/>
        <w:rPr>
          <w:rFonts w:eastAsia="Gulim" w:cs="Arial"/>
          <w:color w:val="000000" w:themeColor="text1"/>
          <w:szCs w:val="20"/>
        </w:rPr>
      </w:pPr>
      <w:bookmarkStart w:id="3" w:name="_Ref77157032"/>
      <w:bookmarkStart w:id="4" w:name="_Ref189809556"/>
      <w:bookmarkStart w:id="5" w:name="_Ref174151459"/>
      <w:r w:rsidRPr="00A25381">
        <w:rPr>
          <w:color w:val="000000" w:themeColor="text1"/>
        </w:rPr>
        <w:t>RP-2</w:t>
      </w:r>
      <w:r w:rsidR="00616A85">
        <w:rPr>
          <w:color w:val="000000" w:themeColor="text1"/>
        </w:rPr>
        <w:t>40789</w:t>
      </w:r>
      <w:r w:rsidRPr="00A25381">
        <w:rPr>
          <w:color w:val="000000" w:themeColor="text1"/>
        </w:rPr>
        <w:t xml:space="preserve"> “</w:t>
      </w:r>
      <w:r w:rsidR="00EE49F4" w:rsidRPr="00A25381">
        <w:rPr>
          <w:color w:val="000000" w:themeColor="text1"/>
        </w:rPr>
        <w:t>New WID: Evolution of NR duplex operation: Sub-band full duplex (SBFD)</w:t>
      </w:r>
      <w:r w:rsidRPr="00A25381">
        <w:rPr>
          <w:color w:val="000000" w:themeColor="text1"/>
        </w:rPr>
        <w:t>”; RAN#</w:t>
      </w:r>
      <w:bookmarkEnd w:id="3"/>
      <w:r w:rsidR="00EE49F4" w:rsidRPr="00A25381">
        <w:rPr>
          <w:color w:val="000000" w:themeColor="text1"/>
        </w:rPr>
        <w:t>10</w:t>
      </w:r>
      <w:r w:rsidR="00616A85">
        <w:rPr>
          <w:color w:val="000000" w:themeColor="text1"/>
        </w:rPr>
        <w:t>3</w:t>
      </w:r>
    </w:p>
    <w:p w14:paraId="74279B62" w14:textId="57B348CF" w:rsidR="00EE49F4" w:rsidRPr="00A25381" w:rsidRDefault="00EE49F4" w:rsidP="0041521F">
      <w:pPr>
        <w:pStyle w:val="Reference"/>
        <w:numPr>
          <w:ilvl w:val="0"/>
          <w:numId w:val="19"/>
        </w:numPr>
        <w:spacing w:line="252" w:lineRule="auto"/>
        <w:rPr>
          <w:rFonts w:eastAsia="Gulim" w:cs="Arial"/>
          <w:color w:val="000000" w:themeColor="text1"/>
          <w:szCs w:val="20"/>
        </w:rPr>
      </w:pPr>
      <w:r w:rsidRPr="00A25381">
        <w:rPr>
          <w:rFonts w:eastAsia="Gulim" w:cs="Arial"/>
          <w:color w:val="000000" w:themeColor="text1"/>
          <w:szCs w:val="20"/>
        </w:rPr>
        <w:t>TR38.858 v2.0.0 “Study on Evolution of NR Duplex Operation (Rel-18)”; RAN#102</w:t>
      </w:r>
    </w:p>
    <w:bookmarkEnd w:id="4"/>
    <w:bookmarkEnd w:id="5"/>
    <w:p w14:paraId="610E8AFB" w14:textId="0E20E770" w:rsidR="0063058F" w:rsidRDefault="0063058F" w:rsidP="0041521F">
      <w:pPr>
        <w:pStyle w:val="Reference"/>
        <w:numPr>
          <w:ilvl w:val="0"/>
          <w:numId w:val="19"/>
        </w:numPr>
        <w:spacing w:line="252" w:lineRule="auto"/>
        <w:rPr>
          <w:color w:val="000000" w:themeColor="text1"/>
        </w:rPr>
      </w:pPr>
      <w:r w:rsidRPr="00A25381">
        <w:rPr>
          <w:color w:val="000000" w:themeColor="text1"/>
        </w:rPr>
        <w:t>R1-240</w:t>
      </w:r>
      <w:r w:rsidR="00616A85">
        <w:rPr>
          <w:color w:val="000000" w:themeColor="text1"/>
        </w:rPr>
        <w:t>2463</w:t>
      </w:r>
      <w:r w:rsidRPr="00A25381">
        <w:rPr>
          <w:color w:val="000000" w:themeColor="text1"/>
        </w:rPr>
        <w:t xml:space="preserve"> “SBFD operation and procedures”; Samsung</w:t>
      </w:r>
    </w:p>
    <w:p w14:paraId="7ADBAAD6" w14:textId="7E4CB022" w:rsidR="001347C5" w:rsidRPr="001347C5" w:rsidRDefault="001347C5" w:rsidP="001347C5">
      <w:pPr>
        <w:pStyle w:val="Reference"/>
        <w:numPr>
          <w:ilvl w:val="0"/>
          <w:numId w:val="19"/>
        </w:numPr>
        <w:spacing w:line="252" w:lineRule="auto"/>
        <w:rPr>
          <w:color w:val="000000" w:themeColor="text1"/>
        </w:rPr>
      </w:pPr>
      <w:r w:rsidRPr="00A25381">
        <w:rPr>
          <w:color w:val="000000" w:themeColor="text1"/>
        </w:rPr>
        <w:t>R1-240073</w:t>
      </w:r>
      <w:r>
        <w:rPr>
          <w:color w:val="000000" w:themeColor="text1"/>
        </w:rPr>
        <w:t>2</w:t>
      </w:r>
      <w:r w:rsidRPr="00A25381">
        <w:rPr>
          <w:color w:val="000000" w:themeColor="text1"/>
        </w:rPr>
        <w:t xml:space="preserve"> “</w:t>
      </w:r>
      <w:r>
        <w:rPr>
          <w:color w:val="000000" w:themeColor="text1"/>
        </w:rPr>
        <w:t>Random access on SBFD resources</w:t>
      </w:r>
      <w:r w:rsidRPr="00A25381">
        <w:rPr>
          <w:color w:val="000000" w:themeColor="text1"/>
        </w:rPr>
        <w:t>”; Samsung</w:t>
      </w:r>
    </w:p>
    <w:p w14:paraId="29DBC901" w14:textId="78B06B85" w:rsidR="00143FE7" w:rsidRPr="00C82FA2" w:rsidRDefault="0063058F" w:rsidP="00C82FA2">
      <w:pPr>
        <w:pStyle w:val="Reference"/>
        <w:numPr>
          <w:ilvl w:val="0"/>
          <w:numId w:val="19"/>
        </w:numPr>
        <w:spacing w:line="252" w:lineRule="auto"/>
        <w:rPr>
          <w:color w:val="000000" w:themeColor="text1"/>
        </w:rPr>
      </w:pPr>
      <w:r w:rsidRPr="00A25381">
        <w:rPr>
          <w:color w:val="000000" w:themeColor="text1"/>
          <w:szCs w:val="24"/>
        </w:rPr>
        <w:t>R1-24</w:t>
      </w:r>
      <w:r w:rsidRPr="00A25381">
        <w:rPr>
          <w:szCs w:val="24"/>
        </w:rPr>
        <w:t>0</w:t>
      </w:r>
      <w:r w:rsidR="00616A85">
        <w:rPr>
          <w:szCs w:val="24"/>
        </w:rPr>
        <w:t>2465</w:t>
      </w:r>
      <w:r w:rsidRPr="00A25381">
        <w:rPr>
          <w:szCs w:val="24"/>
        </w:rPr>
        <w:t xml:space="preserve"> “Cross-link interference handling for SBFD”; Samsung</w:t>
      </w:r>
    </w:p>
    <w:sectPr w:rsidR="00143FE7" w:rsidRPr="00C82FA2" w:rsidSect="002E3704">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6BFB0" w14:textId="77777777" w:rsidR="00D94836" w:rsidRDefault="00D94836">
      <w:r>
        <w:separator/>
      </w:r>
    </w:p>
  </w:endnote>
  <w:endnote w:type="continuationSeparator" w:id="0">
    <w:p w14:paraId="4DA2D5D3" w14:textId="77777777" w:rsidR="00D94836" w:rsidRDefault="00D94836">
      <w:r>
        <w:continuationSeparator/>
      </w:r>
    </w:p>
  </w:endnote>
  <w:endnote w:type="continuationNotice" w:id="1">
    <w:p w14:paraId="2BDB20D1" w14:textId="77777777" w:rsidR="00D94836" w:rsidRDefault="00D948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627823A3" w:rsidR="00CD75C8" w:rsidRDefault="00CD75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B0E66" w14:textId="77777777" w:rsidR="00D94836" w:rsidRDefault="00D94836">
      <w:r>
        <w:separator/>
      </w:r>
    </w:p>
  </w:footnote>
  <w:footnote w:type="continuationSeparator" w:id="0">
    <w:p w14:paraId="643D644A" w14:textId="77777777" w:rsidR="00D94836" w:rsidRDefault="00D94836">
      <w:r>
        <w:continuationSeparator/>
      </w:r>
    </w:p>
  </w:footnote>
  <w:footnote w:type="continuationNotice" w:id="1">
    <w:p w14:paraId="24A491D2" w14:textId="77777777" w:rsidR="00D94836" w:rsidRDefault="00D948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CD75C8" w:rsidRDefault="00CD75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C25396"/>
    <w:multiLevelType w:val="hybridMultilevel"/>
    <w:tmpl w:val="CA7A4E1A"/>
    <w:lvl w:ilvl="0" w:tplc="5010C9D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0524FF"/>
    <w:multiLevelType w:val="hybridMultilevel"/>
    <w:tmpl w:val="13843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7E57BA"/>
    <w:multiLevelType w:val="hybridMultilevel"/>
    <w:tmpl w:val="74B0F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4C2A49"/>
    <w:multiLevelType w:val="hybridMultilevel"/>
    <w:tmpl w:val="EA36CDDC"/>
    <w:lvl w:ilvl="0" w:tplc="5010C9D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9EB3108"/>
    <w:multiLevelType w:val="multilevel"/>
    <w:tmpl w:val="2210004C"/>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692651"/>
    <w:multiLevelType w:val="hybridMultilevel"/>
    <w:tmpl w:val="369A3A82"/>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3EE53A5"/>
    <w:multiLevelType w:val="hybridMultilevel"/>
    <w:tmpl w:val="74EAAC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C2C321C"/>
    <w:multiLevelType w:val="hybridMultilevel"/>
    <w:tmpl w:val="2D5ED5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0"/>
  </w:num>
  <w:num w:numId="3">
    <w:abstractNumId w:val="22"/>
  </w:num>
  <w:num w:numId="4">
    <w:abstractNumId w:val="23"/>
  </w:num>
  <w:num w:numId="5">
    <w:abstractNumId w:val="24"/>
  </w:num>
  <w:num w:numId="6">
    <w:abstractNumId w:val="6"/>
  </w:num>
  <w:num w:numId="7">
    <w:abstractNumId w:val="8"/>
  </w:num>
  <w:num w:numId="8">
    <w:abstractNumId w:val="3"/>
  </w:num>
  <w:num w:numId="9">
    <w:abstractNumId w:val="28"/>
  </w:num>
  <w:num w:numId="10">
    <w:abstractNumId w:val="11"/>
  </w:num>
  <w:num w:numId="11">
    <w:abstractNumId w:val="27"/>
  </w:num>
  <w:num w:numId="12">
    <w:abstractNumId w:val="14"/>
  </w:num>
  <w:num w:numId="13">
    <w:abstractNumId w:val="10"/>
  </w:num>
  <w:num w:numId="14">
    <w:abstractNumId w:val="17"/>
  </w:num>
  <w:num w:numId="15">
    <w:abstractNumId w:val="4"/>
  </w:num>
  <w:num w:numId="16">
    <w:abstractNumId w:val="25"/>
  </w:num>
  <w:num w:numId="17">
    <w:abstractNumId w:val="21"/>
  </w:num>
  <w:num w:numId="18">
    <w:abstractNumId w:val="19"/>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5"/>
  </w:num>
  <w:num w:numId="22">
    <w:abstractNumId w:val="9"/>
  </w:num>
  <w:num w:numId="23">
    <w:abstractNumId w:val="26"/>
  </w:num>
  <w:num w:numId="24">
    <w:abstractNumId w:val="12"/>
  </w:num>
  <w:num w:numId="25">
    <w:abstractNumId w:val="16"/>
  </w:num>
  <w:num w:numId="26">
    <w:abstractNumId w:val="18"/>
  </w:num>
  <w:num w:numId="27">
    <w:abstractNumId w:val="13"/>
  </w:num>
  <w:num w:numId="28">
    <w:abstractNumId w:val="1"/>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7"/>
  </w:num>
  <w:num w:numId="32">
    <w:abstractNumId w:val="2"/>
  </w:num>
  <w:num w:numId="33">
    <w:abstractNumId w:val="15"/>
  </w:num>
  <w:num w:numId="34">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CA"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29C"/>
    <w:rsid w:val="000006E1"/>
    <w:rsid w:val="00000794"/>
    <w:rsid w:val="000025F3"/>
    <w:rsid w:val="000027FF"/>
    <w:rsid w:val="00002A37"/>
    <w:rsid w:val="00002AC8"/>
    <w:rsid w:val="00003D92"/>
    <w:rsid w:val="0000401D"/>
    <w:rsid w:val="00004082"/>
    <w:rsid w:val="0000412A"/>
    <w:rsid w:val="0000564C"/>
    <w:rsid w:val="00006446"/>
    <w:rsid w:val="00006571"/>
    <w:rsid w:val="00006896"/>
    <w:rsid w:val="0000705D"/>
    <w:rsid w:val="000075A8"/>
    <w:rsid w:val="00007A9B"/>
    <w:rsid w:val="00007CDC"/>
    <w:rsid w:val="0001042D"/>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6EFE"/>
    <w:rsid w:val="00017E09"/>
    <w:rsid w:val="00021341"/>
    <w:rsid w:val="00021F86"/>
    <w:rsid w:val="00022008"/>
    <w:rsid w:val="00023370"/>
    <w:rsid w:val="0002357D"/>
    <w:rsid w:val="0002363C"/>
    <w:rsid w:val="000242AF"/>
    <w:rsid w:val="00024B50"/>
    <w:rsid w:val="00024DD6"/>
    <w:rsid w:val="0002564D"/>
    <w:rsid w:val="00025955"/>
    <w:rsid w:val="00025ECA"/>
    <w:rsid w:val="00026C90"/>
    <w:rsid w:val="000277BD"/>
    <w:rsid w:val="000306CB"/>
    <w:rsid w:val="000311FE"/>
    <w:rsid w:val="00031550"/>
    <w:rsid w:val="000325B8"/>
    <w:rsid w:val="000337AC"/>
    <w:rsid w:val="0003444C"/>
    <w:rsid w:val="00034AC7"/>
    <w:rsid w:val="00034C15"/>
    <w:rsid w:val="00034D97"/>
    <w:rsid w:val="0003530A"/>
    <w:rsid w:val="00035F24"/>
    <w:rsid w:val="000361B2"/>
    <w:rsid w:val="00036BA1"/>
    <w:rsid w:val="000405E1"/>
    <w:rsid w:val="00040E5A"/>
    <w:rsid w:val="000422E2"/>
    <w:rsid w:val="000427EC"/>
    <w:rsid w:val="0004289D"/>
    <w:rsid w:val="00042F22"/>
    <w:rsid w:val="000430AA"/>
    <w:rsid w:val="000442CD"/>
    <w:rsid w:val="000444EF"/>
    <w:rsid w:val="00044BAA"/>
    <w:rsid w:val="00046142"/>
    <w:rsid w:val="00046387"/>
    <w:rsid w:val="000471AD"/>
    <w:rsid w:val="00047BBF"/>
    <w:rsid w:val="000500F0"/>
    <w:rsid w:val="000501C0"/>
    <w:rsid w:val="00050568"/>
    <w:rsid w:val="00050E8F"/>
    <w:rsid w:val="000513D7"/>
    <w:rsid w:val="00051462"/>
    <w:rsid w:val="000514D9"/>
    <w:rsid w:val="0005195C"/>
    <w:rsid w:val="00052615"/>
    <w:rsid w:val="00052A07"/>
    <w:rsid w:val="000534E3"/>
    <w:rsid w:val="00053691"/>
    <w:rsid w:val="00053BBE"/>
    <w:rsid w:val="00053E67"/>
    <w:rsid w:val="00054351"/>
    <w:rsid w:val="0005513D"/>
    <w:rsid w:val="0005516C"/>
    <w:rsid w:val="00055C58"/>
    <w:rsid w:val="0005606A"/>
    <w:rsid w:val="00056A50"/>
    <w:rsid w:val="00056B06"/>
    <w:rsid w:val="00056FC9"/>
    <w:rsid w:val="00057117"/>
    <w:rsid w:val="00057129"/>
    <w:rsid w:val="0005719E"/>
    <w:rsid w:val="00057531"/>
    <w:rsid w:val="0006024A"/>
    <w:rsid w:val="000604B0"/>
    <w:rsid w:val="00060870"/>
    <w:rsid w:val="00060E1A"/>
    <w:rsid w:val="000616E7"/>
    <w:rsid w:val="00061BA4"/>
    <w:rsid w:val="00062EEC"/>
    <w:rsid w:val="0006324F"/>
    <w:rsid w:val="000633C0"/>
    <w:rsid w:val="0006487E"/>
    <w:rsid w:val="00064956"/>
    <w:rsid w:val="00065BDC"/>
    <w:rsid w:val="00065C2E"/>
    <w:rsid w:val="00065E1A"/>
    <w:rsid w:val="000661CA"/>
    <w:rsid w:val="00066664"/>
    <w:rsid w:val="00070702"/>
    <w:rsid w:val="0007214B"/>
    <w:rsid w:val="00072DED"/>
    <w:rsid w:val="00073012"/>
    <w:rsid w:val="00073348"/>
    <w:rsid w:val="00073752"/>
    <w:rsid w:val="00074237"/>
    <w:rsid w:val="00074739"/>
    <w:rsid w:val="000747A2"/>
    <w:rsid w:val="00074893"/>
    <w:rsid w:val="00076110"/>
    <w:rsid w:val="0007614B"/>
    <w:rsid w:val="00077E31"/>
    <w:rsid w:val="00077E5F"/>
    <w:rsid w:val="0008036A"/>
    <w:rsid w:val="0008093B"/>
    <w:rsid w:val="000809C7"/>
    <w:rsid w:val="00081022"/>
    <w:rsid w:val="00081AE6"/>
    <w:rsid w:val="00082654"/>
    <w:rsid w:val="000855EB"/>
    <w:rsid w:val="00085B52"/>
    <w:rsid w:val="000866F2"/>
    <w:rsid w:val="00086BF7"/>
    <w:rsid w:val="00087459"/>
    <w:rsid w:val="00087A1B"/>
    <w:rsid w:val="0009009F"/>
    <w:rsid w:val="0009036C"/>
    <w:rsid w:val="00090A8A"/>
    <w:rsid w:val="00090BA9"/>
    <w:rsid w:val="00091090"/>
    <w:rsid w:val="00091474"/>
    <w:rsid w:val="00091557"/>
    <w:rsid w:val="00091746"/>
    <w:rsid w:val="00091F66"/>
    <w:rsid w:val="0009230F"/>
    <w:rsid w:val="000924C1"/>
    <w:rsid w:val="000924F0"/>
    <w:rsid w:val="00092720"/>
    <w:rsid w:val="00092C37"/>
    <w:rsid w:val="00093474"/>
    <w:rsid w:val="00093BAD"/>
    <w:rsid w:val="000940A2"/>
    <w:rsid w:val="0009436F"/>
    <w:rsid w:val="000944AA"/>
    <w:rsid w:val="00094847"/>
    <w:rsid w:val="00094AF8"/>
    <w:rsid w:val="00094F22"/>
    <w:rsid w:val="0009510F"/>
    <w:rsid w:val="00095361"/>
    <w:rsid w:val="00095379"/>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5EC"/>
    <w:rsid w:val="000A56F2"/>
    <w:rsid w:val="000A5752"/>
    <w:rsid w:val="000A5788"/>
    <w:rsid w:val="000A57F1"/>
    <w:rsid w:val="000A5BAE"/>
    <w:rsid w:val="000A5FBA"/>
    <w:rsid w:val="000A6377"/>
    <w:rsid w:val="000A6953"/>
    <w:rsid w:val="000B06BD"/>
    <w:rsid w:val="000B0A6F"/>
    <w:rsid w:val="000B0DA3"/>
    <w:rsid w:val="000B0F55"/>
    <w:rsid w:val="000B145F"/>
    <w:rsid w:val="000B266F"/>
    <w:rsid w:val="000B2719"/>
    <w:rsid w:val="000B3A8F"/>
    <w:rsid w:val="000B3B8E"/>
    <w:rsid w:val="000B4409"/>
    <w:rsid w:val="000B4AB9"/>
    <w:rsid w:val="000B51B2"/>
    <w:rsid w:val="000B51C5"/>
    <w:rsid w:val="000B5748"/>
    <w:rsid w:val="000B58C3"/>
    <w:rsid w:val="000B61E9"/>
    <w:rsid w:val="000C0745"/>
    <w:rsid w:val="000C0AB1"/>
    <w:rsid w:val="000C0B2E"/>
    <w:rsid w:val="000C1069"/>
    <w:rsid w:val="000C152F"/>
    <w:rsid w:val="000C165A"/>
    <w:rsid w:val="000C1AE3"/>
    <w:rsid w:val="000C2E19"/>
    <w:rsid w:val="000C3307"/>
    <w:rsid w:val="000C4F15"/>
    <w:rsid w:val="000C6E3A"/>
    <w:rsid w:val="000C6F69"/>
    <w:rsid w:val="000C7858"/>
    <w:rsid w:val="000C7F91"/>
    <w:rsid w:val="000D0C07"/>
    <w:rsid w:val="000D0D07"/>
    <w:rsid w:val="000D1DD6"/>
    <w:rsid w:val="000D2EDC"/>
    <w:rsid w:val="000D3138"/>
    <w:rsid w:val="000D35BA"/>
    <w:rsid w:val="000D3848"/>
    <w:rsid w:val="000D4797"/>
    <w:rsid w:val="000D5355"/>
    <w:rsid w:val="000D5802"/>
    <w:rsid w:val="000D5FD9"/>
    <w:rsid w:val="000D615A"/>
    <w:rsid w:val="000D67BF"/>
    <w:rsid w:val="000D73A4"/>
    <w:rsid w:val="000D7B02"/>
    <w:rsid w:val="000E0527"/>
    <w:rsid w:val="000E0574"/>
    <w:rsid w:val="000E1357"/>
    <w:rsid w:val="000E1420"/>
    <w:rsid w:val="000E1E92"/>
    <w:rsid w:val="000E212F"/>
    <w:rsid w:val="000E2CE7"/>
    <w:rsid w:val="000E4EA2"/>
    <w:rsid w:val="000E5204"/>
    <w:rsid w:val="000E6817"/>
    <w:rsid w:val="000E76AB"/>
    <w:rsid w:val="000F0267"/>
    <w:rsid w:val="000F06D6"/>
    <w:rsid w:val="000F0EB1"/>
    <w:rsid w:val="000F1106"/>
    <w:rsid w:val="000F19B5"/>
    <w:rsid w:val="000F2136"/>
    <w:rsid w:val="000F2BED"/>
    <w:rsid w:val="000F2F30"/>
    <w:rsid w:val="000F2FEE"/>
    <w:rsid w:val="000F31C2"/>
    <w:rsid w:val="000F3BE9"/>
    <w:rsid w:val="000F3F6C"/>
    <w:rsid w:val="000F481A"/>
    <w:rsid w:val="000F4F17"/>
    <w:rsid w:val="000F4F21"/>
    <w:rsid w:val="000F505D"/>
    <w:rsid w:val="000F50C8"/>
    <w:rsid w:val="000F50FB"/>
    <w:rsid w:val="000F6000"/>
    <w:rsid w:val="000F6173"/>
    <w:rsid w:val="000F664D"/>
    <w:rsid w:val="000F6CD8"/>
    <w:rsid w:val="000F6DF3"/>
    <w:rsid w:val="000F6F43"/>
    <w:rsid w:val="000F73D3"/>
    <w:rsid w:val="0010059C"/>
    <w:rsid w:val="001005FF"/>
    <w:rsid w:val="0010139C"/>
    <w:rsid w:val="00101867"/>
    <w:rsid w:val="0010186F"/>
    <w:rsid w:val="0010191D"/>
    <w:rsid w:val="001022C6"/>
    <w:rsid w:val="00102EE8"/>
    <w:rsid w:val="001031E7"/>
    <w:rsid w:val="001033FE"/>
    <w:rsid w:val="00104732"/>
    <w:rsid w:val="0010494D"/>
    <w:rsid w:val="0010577B"/>
    <w:rsid w:val="001062FB"/>
    <w:rsid w:val="001063E6"/>
    <w:rsid w:val="00106411"/>
    <w:rsid w:val="0010646D"/>
    <w:rsid w:val="001066CD"/>
    <w:rsid w:val="00107350"/>
    <w:rsid w:val="00112156"/>
    <w:rsid w:val="001134E5"/>
    <w:rsid w:val="00113CF4"/>
    <w:rsid w:val="00114422"/>
    <w:rsid w:val="001144F1"/>
    <w:rsid w:val="001153EA"/>
    <w:rsid w:val="00115643"/>
    <w:rsid w:val="00115949"/>
    <w:rsid w:val="00116751"/>
    <w:rsid w:val="00116765"/>
    <w:rsid w:val="001178B6"/>
    <w:rsid w:val="00121725"/>
    <w:rsid w:val="00121982"/>
    <w:rsid w:val="001219F5"/>
    <w:rsid w:val="00121A20"/>
    <w:rsid w:val="00121CC7"/>
    <w:rsid w:val="00122E31"/>
    <w:rsid w:val="001234EF"/>
    <w:rsid w:val="0012377F"/>
    <w:rsid w:val="00123821"/>
    <w:rsid w:val="00123A79"/>
    <w:rsid w:val="00123D48"/>
    <w:rsid w:val="00124314"/>
    <w:rsid w:val="0012434F"/>
    <w:rsid w:val="00124BAC"/>
    <w:rsid w:val="00124CD6"/>
    <w:rsid w:val="00125036"/>
    <w:rsid w:val="001256DD"/>
    <w:rsid w:val="00125E5C"/>
    <w:rsid w:val="001268BD"/>
    <w:rsid w:val="00126B0E"/>
    <w:rsid w:val="00126B4A"/>
    <w:rsid w:val="00127732"/>
    <w:rsid w:val="0013036A"/>
    <w:rsid w:val="001305D3"/>
    <w:rsid w:val="001306C8"/>
    <w:rsid w:val="00130A59"/>
    <w:rsid w:val="00130D26"/>
    <w:rsid w:val="001319D8"/>
    <w:rsid w:val="00131AAB"/>
    <w:rsid w:val="00131FA7"/>
    <w:rsid w:val="00132FD0"/>
    <w:rsid w:val="00133BCA"/>
    <w:rsid w:val="001344C0"/>
    <w:rsid w:val="001344D5"/>
    <w:rsid w:val="001346FA"/>
    <w:rsid w:val="001347C5"/>
    <w:rsid w:val="00134D27"/>
    <w:rsid w:val="00135252"/>
    <w:rsid w:val="00135718"/>
    <w:rsid w:val="00135C2B"/>
    <w:rsid w:val="00136414"/>
    <w:rsid w:val="00136964"/>
    <w:rsid w:val="001376E5"/>
    <w:rsid w:val="00137AB5"/>
    <w:rsid w:val="00137E50"/>
    <w:rsid w:val="00137F0B"/>
    <w:rsid w:val="00137F12"/>
    <w:rsid w:val="001401A2"/>
    <w:rsid w:val="0014059A"/>
    <w:rsid w:val="001406AF"/>
    <w:rsid w:val="001408B6"/>
    <w:rsid w:val="00140BC2"/>
    <w:rsid w:val="00141BE3"/>
    <w:rsid w:val="00141FDD"/>
    <w:rsid w:val="00142085"/>
    <w:rsid w:val="00142C64"/>
    <w:rsid w:val="00143597"/>
    <w:rsid w:val="00143EDF"/>
    <w:rsid w:val="00143FE7"/>
    <w:rsid w:val="00144691"/>
    <w:rsid w:val="001452BA"/>
    <w:rsid w:val="00146179"/>
    <w:rsid w:val="001463D8"/>
    <w:rsid w:val="0014662D"/>
    <w:rsid w:val="001467B5"/>
    <w:rsid w:val="00146A53"/>
    <w:rsid w:val="00146BBD"/>
    <w:rsid w:val="00147D51"/>
    <w:rsid w:val="001501AC"/>
    <w:rsid w:val="0015085C"/>
    <w:rsid w:val="00150939"/>
    <w:rsid w:val="00150F6E"/>
    <w:rsid w:val="001513F1"/>
    <w:rsid w:val="001519B6"/>
    <w:rsid w:val="00151E23"/>
    <w:rsid w:val="00151F12"/>
    <w:rsid w:val="0015215F"/>
    <w:rsid w:val="001526E0"/>
    <w:rsid w:val="0015288A"/>
    <w:rsid w:val="00152E0E"/>
    <w:rsid w:val="0015325C"/>
    <w:rsid w:val="00153DBE"/>
    <w:rsid w:val="00153E1E"/>
    <w:rsid w:val="001543D3"/>
    <w:rsid w:val="00154A26"/>
    <w:rsid w:val="001551B5"/>
    <w:rsid w:val="001560C0"/>
    <w:rsid w:val="00156A8F"/>
    <w:rsid w:val="001571EB"/>
    <w:rsid w:val="00160ADE"/>
    <w:rsid w:val="00160B37"/>
    <w:rsid w:val="00161518"/>
    <w:rsid w:val="001617E3"/>
    <w:rsid w:val="00161C5B"/>
    <w:rsid w:val="00163227"/>
    <w:rsid w:val="0016348B"/>
    <w:rsid w:val="00163832"/>
    <w:rsid w:val="00164264"/>
    <w:rsid w:val="001659C1"/>
    <w:rsid w:val="001667C1"/>
    <w:rsid w:val="00172ACB"/>
    <w:rsid w:val="00173119"/>
    <w:rsid w:val="001733A8"/>
    <w:rsid w:val="00173A8E"/>
    <w:rsid w:val="00174992"/>
    <w:rsid w:val="0017502C"/>
    <w:rsid w:val="0017563C"/>
    <w:rsid w:val="001758AB"/>
    <w:rsid w:val="001758D7"/>
    <w:rsid w:val="001768B3"/>
    <w:rsid w:val="001768DB"/>
    <w:rsid w:val="00180114"/>
    <w:rsid w:val="001805B6"/>
    <w:rsid w:val="0018062B"/>
    <w:rsid w:val="00180724"/>
    <w:rsid w:val="00180CF0"/>
    <w:rsid w:val="0018143F"/>
    <w:rsid w:val="0018165C"/>
    <w:rsid w:val="001816C0"/>
    <w:rsid w:val="00181EF5"/>
    <w:rsid w:val="00181EFA"/>
    <w:rsid w:val="00181FF8"/>
    <w:rsid w:val="00184BE5"/>
    <w:rsid w:val="001853DE"/>
    <w:rsid w:val="0018551A"/>
    <w:rsid w:val="0018568D"/>
    <w:rsid w:val="00186006"/>
    <w:rsid w:val="001863D4"/>
    <w:rsid w:val="00186AEF"/>
    <w:rsid w:val="001872D7"/>
    <w:rsid w:val="00190AC1"/>
    <w:rsid w:val="00190D3D"/>
    <w:rsid w:val="00191FD8"/>
    <w:rsid w:val="00192280"/>
    <w:rsid w:val="00192312"/>
    <w:rsid w:val="001923E7"/>
    <w:rsid w:val="0019341A"/>
    <w:rsid w:val="001934C4"/>
    <w:rsid w:val="00193625"/>
    <w:rsid w:val="0019425A"/>
    <w:rsid w:val="00194385"/>
    <w:rsid w:val="001943F4"/>
    <w:rsid w:val="00194949"/>
    <w:rsid w:val="001956C5"/>
    <w:rsid w:val="00195EF9"/>
    <w:rsid w:val="00196D2D"/>
    <w:rsid w:val="00196DBA"/>
    <w:rsid w:val="001971D6"/>
    <w:rsid w:val="001978FD"/>
    <w:rsid w:val="0019791E"/>
    <w:rsid w:val="00197A65"/>
    <w:rsid w:val="00197DF9"/>
    <w:rsid w:val="001A0337"/>
    <w:rsid w:val="001A058D"/>
    <w:rsid w:val="001A12AC"/>
    <w:rsid w:val="001A1415"/>
    <w:rsid w:val="001A14BC"/>
    <w:rsid w:val="001A1987"/>
    <w:rsid w:val="001A1B45"/>
    <w:rsid w:val="001A1CD6"/>
    <w:rsid w:val="001A1FA0"/>
    <w:rsid w:val="001A2564"/>
    <w:rsid w:val="001A4BA6"/>
    <w:rsid w:val="001A4D2F"/>
    <w:rsid w:val="001A575B"/>
    <w:rsid w:val="001A6173"/>
    <w:rsid w:val="001A68BD"/>
    <w:rsid w:val="001A697C"/>
    <w:rsid w:val="001A6CBA"/>
    <w:rsid w:val="001A77F3"/>
    <w:rsid w:val="001B0838"/>
    <w:rsid w:val="001B090E"/>
    <w:rsid w:val="001B0D97"/>
    <w:rsid w:val="001B1BC8"/>
    <w:rsid w:val="001B2BD2"/>
    <w:rsid w:val="001B3535"/>
    <w:rsid w:val="001B3E71"/>
    <w:rsid w:val="001B47A7"/>
    <w:rsid w:val="001B4E77"/>
    <w:rsid w:val="001B54FA"/>
    <w:rsid w:val="001B5A5D"/>
    <w:rsid w:val="001B5FD6"/>
    <w:rsid w:val="001B642D"/>
    <w:rsid w:val="001B6FC0"/>
    <w:rsid w:val="001B7593"/>
    <w:rsid w:val="001C0193"/>
    <w:rsid w:val="001C09A0"/>
    <w:rsid w:val="001C1C81"/>
    <w:rsid w:val="001C1CE5"/>
    <w:rsid w:val="001C23CB"/>
    <w:rsid w:val="001C30E6"/>
    <w:rsid w:val="001C349F"/>
    <w:rsid w:val="001C3B81"/>
    <w:rsid w:val="001C3D2A"/>
    <w:rsid w:val="001C4623"/>
    <w:rsid w:val="001C47C8"/>
    <w:rsid w:val="001C5892"/>
    <w:rsid w:val="001C6E6A"/>
    <w:rsid w:val="001C7333"/>
    <w:rsid w:val="001C7545"/>
    <w:rsid w:val="001C7732"/>
    <w:rsid w:val="001C7AB8"/>
    <w:rsid w:val="001D00E0"/>
    <w:rsid w:val="001D0FDA"/>
    <w:rsid w:val="001D258A"/>
    <w:rsid w:val="001D2D93"/>
    <w:rsid w:val="001D308E"/>
    <w:rsid w:val="001D3352"/>
    <w:rsid w:val="001D37C4"/>
    <w:rsid w:val="001D39E5"/>
    <w:rsid w:val="001D498B"/>
    <w:rsid w:val="001D4B72"/>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89D"/>
    <w:rsid w:val="001E1942"/>
    <w:rsid w:val="001E2CB1"/>
    <w:rsid w:val="001E38F2"/>
    <w:rsid w:val="001E3DBF"/>
    <w:rsid w:val="001E4300"/>
    <w:rsid w:val="001E57D5"/>
    <w:rsid w:val="001E58E2"/>
    <w:rsid w:val="001E5B62"/>
    <w:rsid w:val="001E5B96"/>
    <w:rsid w:val="001E6206"/>
    <w:rsid w:val="001E74EE"/>
    <w:rsid w:val="001E7AD0"/>
    <w:rsid w:val="001E7AED"/>
    <w:rsid w:val="001E7BD7"/>
    <w:rsid w:val="001F029E"/>
    <w:rsid w:val="001F10CE"/>
    <w:rsid w:val="001F1171"/>
    <w:rsid w:val="001F1536"/>
    <w:rsid w:val="001F2388"/>
    <w:rsid w:val="001F2C44"/>
    <w:rsid w:val="001F38F8"/>
    <w:rsid w:val="001F3916"/>
    <w:rsid w:val="001F3CCF"/>
    <w:rsid w:val="001F54C5"/>
    <w:rsid w:val="001F5984"/>
    <w:rsid w:val="001F5D02"/>
    <w:rsid w:val="001F5D43"/>
    <w:rsid w:val="001F662C"/>
    <w:rsid w:val="001F6A4B"/>
    <w:rsid w:val="001F6F16"/>
    <w:rsid w:val="001F7074"/>
    <w:rsid w:val="00200490"/>
    <w:rsid w:val="00200908"/>
    <w:rsid w:val="002019DE"/>
    <w:rsid w:val="00201DB8"/>
    <w:rsid w:val="00201F3A"/>
    <w:rsid w:val="0020234C"/>
    <w:rsid w:val="002031D1"/>
    <w:rsid w:val="0020322A"/>
    <w:rsid w:val="0020392C"/>
    <w:rsid w:val="00203E47"/>
    <w:rsid w:val="00203F96"/>
    <w:rsid w:val="0020441F"/>
    <w:rsid w:val="00204505"/>
    <w:rsid w:val="00204729"/>
    <w:rsid w:val="00206852"/>
    <w:rsid w:val="002068D4"/>
    <w:rsid w:val="002069B2"/>
    <w:rsid w:val="00207440"/>
    <w:rsid w:val="0020780C"/>
    <w:rsid w:val="00207FA3"/>
    <w:rsid w:val="00210868"/>
    <w:rsid w:val="00211056"/>
    <w:rsid w:val="002111BC"/>
    <w:rsid w:val="00212489"/>
    <w:rsid w:val="002124E0"/>
    <w:rsid w:val="00212858"/>
    <w:rsid w:val="00212D05"/>
    <w:rsid w:val="00212EC5"/>
    <w:rsid w:val="00214174"/>
    <w:rsid w:val="002143B5"/>
    <w:rsid w:val="00214A81"/>
    <w:rsid w:val="00214DA8"/>
    <w:rsid w:val="00215423"/>
    <w:rsid w:val="0021563C"/>
    <w:rsid w:val="002158FA"/>
    <w:rsid w:val="002161BA"/>
    <w:rsid w:val="002172A2"/>
    <w:rsid w:val="00217901"/>
    <w:rsid w:val="002179AC"/>
    <w:rsid w:val="002202AF"/>
    <w:rsid w:val="00220600"/>
    <w:rsid w:val="00220734"/>
    <w:rsid w:val="00220B58"/>
    <w:rsid w:val="00220DD8"/>
    <w:rsid w:val="002215C6"/>
    <w:rsid w:val="0022171E"/>
    <w:rsid w:val="00222251"/>
    <w:rsid w:val="002224DB"/>
    <w:rsid w:val="00223625"/>
    <w:rsid w:val="00223628"/>
    <w:rsid w:val="00223877"/>
    <w:rsid w:val="00223936"/>
    <w:rsid w:val="00223F56"/>
    <w:rsid w:val="00223FCB"/>
    <w:rsid w:val="0022472F"/>
    <w:rsid w:val="00224B42"/>
    <w:rsid w:val="002252C3"/>
    <w:rsid w:val="00225C54"/>
    <w:rsid w:val="00225CD8"/>
    <w:rsid w:val="00225DF8"/>
    <w:rsid w:val="0022674C"/>
    <w:rsid w:val="00226CCE"/>
    <w:rsid w:val="00230765"/>
    <w:rsid w:val="00230D18"/>
    <w:rsid w:val="00230E75"/>
    <w:rsid w:val="00231096"/>
    <w:rsid w:val="00231362"/>
    <w:rsid w:val="002319E4"/>
    <w:rsid w:val="0023214D"/>
    <w:rsid w:val="0023259B"/>
    <w:rsid w:val="00232883"/>
    <w:rsid w:val="002329DB"/>
    <w:rsid w:val="002341DC"/>
    <w:rsid w:val="002344F9"/>
    <w:rsid w:val="00234A6E"/>
    <w:rsid w:val="00235632"/>
    <w:rsid w:val="00235872"/>
    <w:rsid w:val="00236F90"/>
    <w:rsid w:val="002370D6"/>
    <w:rsid w:val="00237DF1"/>
    <w:rsid w:val="00240576"/>
    <w:rsid w:val="0024101B"/>
    <w:rsid w:val="002411C1"/>
    <w:rsid w:val="00241559"/>
    <w:rsid w:val="00241B12"/>
    <w:rsid w:val="002420F3"/>
    <w:rsid w:val="00242854"/>
    <w:rsid w:val="002435B3"/>
    <w:rsid w:val="002441DA"/>
    <w:rsid w:val="002441EF"/>
    <w:rsid w:val="00244615"/>
    <w:rsid w:val="00245227"/>
    <w:rsid w:val="002457A2"/>
    <w:rsid w:val="002458EB"/>
    <w:rsid w:val="00245DB9"/>
    <w:rsid w:val="00246A0B"/>
    <w:rsid w:val="00246E63"/>
    <w:rsid w:val="00247B9C"/>
    <w:rsid w:val="00247C58"/>
    <w:rsid w:val="002500C8"/>
    <w:rsid w:val="00250194"/>
    <w:rsid w:val="00250244"/>
    <w:rsid w:val="002518B8"/>
    <w:rsid w:val="00252452"/>
    <w:rsid w:val="00256E54"/>
    <w:rsid w:val="00257512"/>
    <w:rsid w:val="00257543"/>
    <w:rsid w:val="00257EA0"/>
    <w:rsid w:val="00260458"/>
    <w:rsid w:val="00260ED0"/>
    <w:rsid w:val="002614DB"/>
    <w:rsid w:val="002617E7"/>
    <w:rsid w:val="002619D4"/>
    <w:rsid w:val="00261A9E"/>
    <w:rsid w:val="00261B2A"/>
    <w:rsid w:val="0026318A"/>
    <w:rsid w:val="00263D8F"/>
    <w:rsid w:val="00264228"/>
    <w:rsid w:val="00264334"/>
    <w:rsid w:val="0026473E"/>
    <w:rsid w:val="00264BD9"/>
    <w:rsid w:val="00264D93"/>
    <w:rsid w:val="00266214"/>
    <w:rsid w:val="0026651E"/>
    <w:rsid w:val="00266738"/>
    <w:rsid w:val="00266B4C"/>
    <w:rsid w:val="00266EB3"/>
    <w:rsid w:val="00266EDF"/>
    <w:rsid w:val="0026737D"/>
    <w:rsid w:val="00267A7A"/>
    <w:rsid w:val="00267C83"/>
    <w:rsid w:val="00270489"/>
    <w:rsid w:val="002708BB"/>
    <w:rsid w:val="002709CF"/>
    <w:rsid w:val="0027144F"/>
    <w:rsid w:val="00271813"/>
    <w:rsid w:val="00271F3A"/>
    <w:rsid w:val="0027232B"/>
    <w:rsid w:val="00272BD4"/>
    <w:rsid w:val="00273278"/>
    <w:rsid w:val="002737F4"/>
    <w:rsid w:val="002749AA"/>
    <w:rsid w:val="00274C4C"/>
    <w:rsid w:val="002751E5"/>
    <w:rsid w:val="00275376"/>
    <w:rsid w:val="002754B6"/>
    <w:rsid w:val="002762E9"/>
    <w:rsid w:val="00277A4A"/>
    <w:rsid w:val="002805F5"/>
    <w:rsid w:val="00280751"/>
    <w:rsid w:val="0028219A"/>
    <w:rsid w:val="0028280A"/>
    <w:rsid w:val="00282BC5"/>
    <w:rsid w:val="00283245"/>
    <w:rsid w:val="00283307"/>
    <w:rsid w:val="002835AA"/>
    <w:rsid w:val="002844D4"/>
    <w:rsid w:val="00284FC8"/>
    <w:rsid w:val="00285CED"/>
    <w:rsid w:val="002860F0"/>
    <w:rsid w:val="002865A3"/>
    <w:rsid w:val="00286810"/>
    <w:rsid w:val="00286ACD"/>
    <w:rsid w:val="002870FC"/>
    <w:rsid w:val="002875E2"/>
    <w:rsid w:val="00287838"/>
    <w:rsid w:val="00287884"/>
    <w:rsid w:val="002879A0"/>
    <w:rsid w:val="002907B5"/>
    <w:rsid w:val="002911CD"/>
    <w:rsid w:val="0029120E"/>
    <w:rsid w:val="0029138F"/>
    <w:rsid w:val="00291B0C"/>
    <w:rsid w:val="00292ABD"/>
    <w:rsid w:val="00292D29"/>
    <w:rsid w:val="00292DFC"/>
    <w:rsid w:val="00292EB7"/>
    <w:rsid w:val="002938E0"/>
    <w:rsid w:val="00293DDB"/>
    <w:rsid w:val="002942BE"/>
    <w:rsid w:val="00294BAC"/>
    <w:rsid w:val="002955D7"/>
    <w:rsid w:val="00296227"/>
    <w:rsid w:val="00296F44"/>
    <w:rsid w:val="0029777D"/>
    <w:rsid w:val="00297DFF"/>
    <w:rsid w:val="002A01CA"/>
    <w:rsid w:val="002A040A"/>
    <w:rsid w:val="002A055E"/>
    <w:rsid w:val="002A1189"/>
    <w:rsid w:val="002A1D4E"/>
    <w:rsid w:val="002A2869"/>
    <w:rsid w:val="002A2B7C"/>
    <w:rsid w:val="002A32D3"/>
    <w:rsid w:val="002A354A"/>
    <w:rsid w:val="002A37B9"/>
    <w:rsid w:val="002A488A"/>
    <w:rsid w:val="002A5151"/>
    <w:rsid w:val="002A6B83"/>
    <w:rsid w:val="002A6E0C"/>
    <w:rsid w:val="002A7A94"/>
    <w:rsid w:val="002B056E"/>
    <w:rsid w:val="002B0FFF"/>
    <w:rsid w:val="002B12F5"/>
    <w:rsid w:val="002B1E62"/>
    <w:rsid w:val="002B239F"/>
    <w:rsid w:val="002B24D6"/>
    <w:rsid w:val="002B24E8"/>
    <w:rsid w:val="002B2DE9"/>
    <w:rsid w:val="002B365B"/>
    <w:rsid w:val="002B3DC1"/>
    <w:rsid w:val="002B4212"/>
    <w:rsid w:val="002B4BFB"/>
    <w:rsid w:val="002B4EFF"/>
    <w:rsid w:val="002B5EE0"/>
    <w:rsid w:val="002B5F8F"/>
    <w:rsid w:val="002B6319"/>
    <w:rsid w:val="002B655C"/>
    <w:rsid w:val="002B74B2"/>
    <w:rsid w:val="002B7D61"/>
    <w:rsid w:val="002B7DC9"/>
    <w:rsid w:val="002C0261"/>
    <w:rsid w:val="002C0575"/>
    <w:rsid w:val="002C162E"/>
    <w:rsid w:val="002C18AC"/>
    <w:rsid w:val="002C2E43"/>
    <w:rsid w:val="002C2EDF"/>
    <w:rsid w:val="002C2FF4"/>
    <w:rsid w:val="002C3B89"/>
    <w:rsid w:val="002C41E6"/>
    <w:rsid w:val="002C477F"/>
    <w:rsid w:val="002C4947"/>
    <w:rsid w:val="002C5726"/>
    <w:rsid w:val="002C5916"/>
    <w:rsid w:val="002C5BD9"/>
    <w:rsid w:val="002C6C53"/>
    <w:rsid w:val="002D067A"/>
    <w:rsid w:val="002D071A"/>
    <w:rsid w:val="002D1DC9"/>
    <w:rsid w:val="002D2628"/>
    <w:rsid w:val="002D2740"/>
    <w:rsid w:val="002D304D"/>
    <w:rsid w:val="002D34B2"/>
    <w:rsid w:val="002D48B0"/>
    <w:rsid w:val="002D4BE9"/>
    <w:rsid w:val="002D58F6"/>
    <w:rsid w:val="002D5A23"/>
    <w:rsid w:val="002D5B37"/>
    <w:rsid w:val="002D5E57"/>
    <w:rsid w:val="002D7440"/>
    <w:rsid w:val="002D7637"/>
    <w:rsid w:val="002E0A4C"/>
    <w:rsid w:val="002E12F6"/>
    <w:rsid w:val="002E17F2"/>
    <w:rsid w:val="002E2208"/>
    <w:rsid w:val="002E25B0"/>
    <w:rsid w:val="002E273C"/>
    <w:rsid w:val="002E2C17"/>
    <w:rsid w:val="002E2F78"/>
    <w:rsid w:val="002E3142"/>
    <w:rsid w:val="002E3704"/>
    <w:rsid w:val="002E39DC"/>
    <w:rsid w:val="002E4062"/>
    <w:rsid w:val="002E52F3"/>
    <w:rsid w:val="002E6217"/>
    <w:rsid w:val="002E6DC0"/>
    <w:rsid w:val="002E77FA"/>
    <w:rsid w:val="002E7CAE"/>
    <w:rsid w:val="002F0008"/>
    <w:rsid w:val="002F01FB"/>
    <w:rsid w:val="002F04C7"/>
    <w:rsid w:val="002F0E85"/>
    <w:rsid w:val="002F1232"/>
    <w:rsid w:val="002F13E4"/>
    <w:rsid w:val="002F1625"/>
    <w:rsid w:val="002F2771"/>
    <w:rsid w:val="002F2D13"/>
    <w:rsid w:val="002F2DE6"/>
    <w:rsid w:val="002F37A9"/>
    <w:rsid w:val="002F3BEA"/>
    <w:rsid w:val="002F4B8D"/>
    <w:rsid w:val="002F547A"/>
    <w:rsid w:val="002F5E66"/>
    <w:rsid w:val="002F6BAF"/>
    <w:rsid w:val="002F7183"/>
    <w:rsid w:val="002F78AE"/>
    <w:rsid w:val="002F7D14"/>
    <w:rsid w:val="002F7DC4"/>
    <w:rsid w:val="00300596"/>
    <w:rsid w:val="00300633"/>
    <w:rsid w:val="003006CF"/>
    <w:rsid w:val="00300909"/>
    <w:rsid w:val="00300B26"/>
    <w:rsid w:val="0030173E"/>
    <w:rsid w:val="00301A7D"/>
    <w:rsid w:val="00301CE6"/>
    <w:rsid w:val="00302122"/>
    <w:rsid w:val="00302438"/>
    <w:rsid w:val="0030249D"/>
    <w:rsid w:val="0030256B"/>
    <w:rsid w:val="00303E5B"/>
    <w:rsid w:val="0030405A"/>
    <w:rsid w:val="0030501F"/>
    <w:rsid w:val="0030595D"/>
    <w:rsid w:val="003060C2"/>
    <w:rsid w:val="0030773F"/>
    <w:rsid w:val="00307BA1"/>
    <w:rsid w:val="00310A8A"/>
    <w:rsid w:val="00310ACB"/>
    <w:rsid w:val="00310D7C"/>
    <w:rsid w:val="00311608"/>
    <w:rsid w:val="00311702"/>
    <w:rsid w:val="00311E82"/>
    <w:rsid w:val="00311F7E"/>
    <w:rsid w:val="0031216F"/>
    <w:rsid w:val="00312379"/>
    <w:rsid w:val="00312512"/>
    <w:rsid w:val="00312C57"/>
    <w:rsid w:val="00312F92"/>
    <w:rsid w:val="00313FD6"/>
    <w:rsid w:val="0031419D"/>
    <w:rsid w:val="003143A9"/>
    <w:rsid w:val="003143BD"/>
    <w:rsid w:val="00314711"/>
    <w:rsid w:val="003147C0"/>
    <w:rsid w:val="00315363"/>
    <w:rsid w:val="0031550F"/>
    <w:rsid w:val="00316565"/>
    <w:rsid w:val="00316F52"/>
    <w:rsid w:val="00317085"/>
    <w:rsid w:val="00317AEF"/>
    <w:rsid w:val="003203ED"/>
    <w:rsid w:val="00320861"/>
    <w:rsid w:val="003214DE"/>
    <w:rsid w:val="003224EC"/>
    <w:rsid w:val="00322C9F"/>
    <w:rsid w:val="00322CDB"/>
    <w:rsid w:val="0032359C"/>
    <w:rsid w:val="00323AE1"/>
    <w:rsid w:val="00324D23"/>
    <w:rsid w:val="003253E1"/>
    <w:rsid w:val="00326336"/>
    <w:rsid w:val="003271F1"/>
    <w:rsid w:val="00327BD7"/>
    <w:rsid w:val="00330977"/>
    <w:rsid w:val="00330A3B"/>
    <w:rsid w:val="0033152B"/>
    <w:rsid w:val="00331751"/>
    <w:rsid w:val="003318ED"/>
    <w:rsid w:val="00331B4B"/>
    <w:rsid w:val="003320EB"/>
    <w:rsid w:val="003321B5"/>
    <w:rsid w:val="00332929"/>
    <w:rsid w:val="003329AB"/>
    <w:rsid w:val="00333218"/>
    <w:rsid w:val="0033421C"/>
    <w:rsid w:val="00334579"/>
    <w:rsid w:val="00334C03"/>
    <w:rsid w:val="00334F0D"/>
    <w:rsid w:val="00335858"/>
    <w:rsid w:val="00335863"/>
    <w:rsid w:val="00336238"/>
    <w:rsid w:val="0033654D"/>
    <w:rsid w:val="0033664A"/>
    <w:rsid w:val="00336BDA"/>
    <w:rsid w:val="003373C8"/>
    <w:rsid w:val="003375C8"/>
    <w:rsid w:val="00340043"/>
    <w:rsid w:val="00340D1D"/>
    <w:rsid w:val="00342BD7"/>
    <w:rsid w:val="00342FCD"/>
    <w:rsid w:val="00343605"/>
    <w:rsid w:val="0034362E"/>
    <w:rsid w:val="003439C6"/>
    <w:rsid w:val="003444E8"/>
    <w:rsid w:val="00344645"/>
    <w:rsid w:val="00344A95"/>
    <w:rsid w:val="00345B9B"/>
    <w:rsid w:val="00345BBC"/>
    <w:rsid w:val="00346422"/>
    <w:rsid w:val="003465C7"/>
    <w:rsid w:val="00346DB5"/>
    <w:rsid w:val="003477B1"/>
    <w:rsid w:val="00347921"/>
    <w:rsid w:val="003524CB"/>
    <w:rsid w:val="003535C1"/>
    <w:rsid w:val="0035512D"/>
    <w:rsid w:val="00355FD4"/>
    <w:rsid w:val="00356322"/>
    <w:rsid w:val="003563AE"/>
    <w:rsid w:val="003571DD"/>
    <w:rsid w:val="00357380"/>
    <w:rsid w:val="003579CE"/>
    <w:rsid w:val="003602D9"/>
    <w:rsid w:val="003604CE"/>
    <w:rsid w:val="00360E83"/>
    <w:rsid w:val="00361E0D"/>
    <w:rsid w:val="0036209F"/>
    <w:rsid w:val="00363039"/>
    <w:rsid w:val="00363573"/>
    <w:rsid w:val="00363B73"/>
    <w:rsid w:val="00364CC8"/>
    <w:rsid w:val="00366503"/>
    <w:rsid w:val="00367724"/>
    <w:rsid w:val="00370362"/>
    <w:rsid w:val="003705AF"/>
    <w:rsid w:val="0037084C"/>
    <w:rsid w:val="00370E47"/>
    <w:rsid w:val="0037124A"/>
    <w:rsid w:val="00371B3F"/>
    <w:rsid w:val="00371E8A"/>
    <w:rsid w:val="00372214"/>
    <w:rsid w:val="0037267B"/>
    <w:rsid w:val="00372751"/>
    <w:rsid w:val="003728F5"/>
    <w:rsid w:val="0037292E"/>
    <w:rsid w:val="003729CA"/>
    <w:rsid w:val="00372BAA"/>
    <w:rsid w:val="00373106"/>
    <w:rsid w:val="0037359F"/>
    <w:rsid w:val="00373733"/>
    <w:rsid w:val="00373951"/>
    <w:rsid w:val="00373986"/>
    <w:rsid w:val="00373CA1"/>
    <w:rsid w:val="003742AC"/>
    <w:rsid w:val="00374821"/>
    <w:rsid w:val="00375739"/>
    <w:rsid w:val="00376BFE"/>
    <w:rsid w:val="00377CE1"/>
    <w:rsid w:val="003813F7"/>
    <w:rsid w:val="00381A12"/>
    <w:rsid w:val="00382967"/>
    <w:rsid w:val="00382B53"/>
    <w:rsid w:val="00384D8B"/>
    <w:rsid w:val="0038587E"/>
    <w:rsid w:val="00385BF0"/>
    <w:rsid w:val="00386B96"/>
    <w:rsid w:val="00387C4C"/>
    <w:rsid w:val="00390EC5"/>
    <w:rsid w:val="00390FF2"/>
    <w:rsid w:val="003912E9"/>
    <w:rsid w:val="00391E01"/>
    <w:rsid w:val="00392490"/>
    <w:rsid w:val="0039280B"/>
    <w:rsid w:val="00392EDA"/>
    <w:rsid w:val="00393006"/>
    <w:rsid w:val="0039305B"/>
    <w:rsid w:val="0039355F"/>
    <w:rsid w:val="0039362A"/>
    <w:rsid w:val="003939FF"/>
    <w:rsid w:val="00394987"/>
    <w:rsid w:val="00395CA7"/>
    <w:rsid w:val="003967C0"/>
    <w:rsid w:val="00396B0C"/>
    <w:rsid w:val="00396B84"/>
    <w:rsid w:val="00397826"/>
    <w:rsid w:val="003A062B"/>
    <w:rsid w:val="003A0B8D"/>
    <w:rsid w:val="003A0CFB"/>
    <w:rsid w:val="003A0DC8"/>
    <w:rsid w:val="003A2223"/>
    <w:rsid w:val="003A2373"/>
    <w:rsid w:val="003A2A0F"/>
    <w:rsid w:val="003A3D01"/>
    <w:rsid w:val="003A45A1"/>
    <w:rsid w:val="003A4C20"/>
    <w:rsid w:val="003A5277"/>
    <w:rsid w:val="003A5B0A"/>
    <w:rsid w:val="003A6BAC"/>
    <w:rsid w:val="003A70A4"/>
    <w:rsid w:val="003A764B"/>
    <w:rsid w:val="003A7EF3"/>
    <w:rsid w:val="003A7F8B"/>
    <w:rsid w:val="003B00A2"/>
    <w:rsid w:val="003B0918"/>
    <w:rsid w:val="003B159C"/>
    <w:rsid w:val="003B1C25"/>
    <w:rsid w:val="003B1E88"/>
    <w:rsid w:val="003B369F"/>
    <w:rsid w:val="003B36A3"/>
    <w:rsid w:val="003B406A"/>
    <w:rsid w:val="003B42B0"/>
    <w:rsid w:val="003B630E"/>
    <w:rsid w:val="003B64BB"/>
    <w:rsid w:val="003B6797"/>
    <w:rsid w:val="003B69D0"/>
    <w:rsid w:val="003B753F"/>
    <w:rsid w:val="003B7A95"/>
    <w:rsid w:val="003B7FE5"/>
    <w:rsid w:val="003C04F6"/>
    <w:rsid w:val="003C05F7"/>
    <w:rsid w:val="003C0723"/>
    <w:rsid w:val="003C11C8"/>
    <w:rsid w:val="003C2702"/>
    <w:rsid w:val="003C28D7"/>
    <w:rsid w:val="003C333A"/>
    <w:rsid w:val="003C4301"/>
    <w:rsid w:val="003C455A"/>
    <w:rsid w:val="003C4C3F"/>
    <w:rsid w:val="003C75A9"/>
    <w:rsid w:val="003C7659"/>
    <w:rsid w:val="003C7806"/>
    <w:rsid w:val="003C7EA0"/>
    <w:rsid w:val="003D0065"/>
    <w:rsid w:val="003D0DF0"/>
    <w:rsid w:val="003D0F6C"/>
    <w:rsid w:val="003D109F"/>
    <w:rsid w:val="003D2478"/>
    <w:rsid w:val="003D2C41"/>
    <w:rsid w:val="003D2EB0"/>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4A6"/>
    <w:rsid w:val="003D74D4"/>
    <w:rsid w:val="003D7BC4"/>
    <w:rsid w:val="003D7EAA"/>
    <w:rsid w:val="003E03D3"/>
    <w:rsid w:val="003E0678"/>
    <w:rsid w:val="003E08D0"/>
    <w:rsid w:val="003E0C2E"/>
    <w:rsid w:val="003E15FA"/>
    <w:rsid w:val="003E1C02"/>
    <w:rsid w:val="003E1D50"/>
    <w:rsid w:val="003E1EF2"/>
    <w:rsid w:val="003E204A"/>
    <w:rsid w:val="003E243A"/>
    <w:rsid w:val="003E3ECF"/>
    <w:rsid w:val="003E4511"/>
    <w:rsid w:val="003E4CE9"/>
    <w:rsid w:val="003E55E4"/>
    <w:rsid w:val="003E6979"/>
    <w:rsid w:val="003E6DEB"/>
    <w:rsid w:val="003E74E3"/>
    <w:rsid w:val="003F0130"/>
    <w:rsid w:val="003F05C7"/>
    <w:rsid w:val="003F06B4"/>
    <w:rsid w:val="003F071B"/>
    <w:rsid w:val="003F0781"/>
    <w:rsid w:val="003F07FB"/>
    <w:rsid w:val="003F1579"/>
    <w:rsid w:val="003F1DE6"/>
    <w:rsid w:val="003F21A1"/>
    <w:rsid w:val="003F2CD4"/>
    <w:rsid w:val="003F3012"/>
    <w:rsid w:val="003F3602"/>
    <w:rsid w:val="003F3E24"/>
    <w:rsid w:val="003F4E22"/>
    <w:rsid w:val="003F5797"/>
    <w:rsid w:val="003F6AF9"/>
    <w:rsid w:val="003F6BBE"/>
    <w:rsid w:val="004000E8"/>
    <w:rsid w:val="004005A7"/>
    <w:rsid w:val="00400A7A"/>
    <w:rsid w:val="00401078"/>
    <w:rsid w:val="004010E8"/>
    <w:rsid w:val="0040149B"/>
    <w:rsid w:val="004014E0"/>
    <w:rsid w:val="00402E2B"/>
    <w:rsid w:val="0040319F"/>
    <w:rsid w:val="004038CD"/>
    <w:rsid w:val="00403A55"/>
    <w:rsid w:val="0040411D"/>
    <w:rsid w:val="00404510"/>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EA6"/>
    <w:rsid w:val="00413545"/>
    <w:rsid w:val="004136A1"/>
    <w:rsid w:val="00413AAC"/>
    <w:rsid w:val="00413E92"/>
    <w:rsid w:val="00414B6B"/>
    <w:rsid w:val="00414FB7"/>
    <w:rsid w:val="0041521F"/>
    <w:rsid w:val="00415260"/>
    <w:rsid w:val="00415C25"/>
    <w:rsid w:val="00415CEF"/>
    <w:rsid w:val="00415D7D"/>
    <w:rsid w:val="00420470"/>
    <w:rsid w:val="00421100"/>
    <w:rsid w:val="00421105"/>
    <w:rsid w:val="00421991"/>
    <w:rsid w:val="00421BA1"/>
    <w:rsid w:val="004227E5"/>
    <w:rsid w:val="00422AA4"/>
    <w:rsid w:val="0042371F"/>
    <w:rsid w:val="004242F4"/>
    <w:rsid w:val="0042480B"/>
    <w:rsid w:val="00424B8A"/>
    <w:rsid w:val="00424C05"/>
    <w:rsid w:val="004265E9"/>
    <w:rsid w:val="00426693"/>
    <w:rsid w:val="004269B0"/>
    <w:rsid w:val="00427248"/>
    <w:rsid w:val="0042733F"/>
    <w:rsid w:val="004279BB"/>
    <w:rsid w:val="00427DC8"/>
    <w:rsid w:val="00430217"/>
    <w:rsid w:val="00430390"/>
    <w:rsid w:val="004315A5"/>
    <w:rsid w:val="00432B01"/>
    <w:rsid w:val="00433320"/>
    <w:rsid w:val="00433B18"/>
    <w:rsid w:val="0043531F"/>
    <w:rsid w:val="00435A60"/>
    <w:rsid w:val="00435AFE"/>
    <w:rsid w:val="004361B4"/>
    <w:rsid w:val="00437447"/>
    <w:rsid w:val="00437A2D"/>
    <w:rsid w:val="00437B51"/>
    <w:rsid w:val="00440294"/>
    <w:rsid w:val="004409F7"/>
    <w:rsid w:val="00441849"/>
    <w:rsid w:val="00441A92"/>
    <w:rsid w:val="00442AA6"/>
    <w:rsid w:val="004431DC"/>
    <w:rsid w:val="00443289"/>
    <w:rsid w:val="004434B5"/>
    <w:rsid w:val="004439D8"/>
    <w:rsid w:val="00443C69"/>
    <w:rsid w:val="00444586"/>
    <w:rsid w:val="00444D61"/>
    <w:rsid w:val="00444F56"/>
    <w:rsid w:val="004458D2"/>
    <w:rsid w:val="00446351"/>
    <w:rsid w:val="0044640E"/>
    <w:rsid w:val="00446488"/>
    <w:rsid w:val="0044700D"/>
    <w:rsid w:val="00447429"/>
    <w:rsid w:val="00447D54"/>
    <w:rsid w:val="00447F55"/>
    <w:rsid w:val="00447FA5"/>
    <w:rsid w:val="004500CF"/>
    <w:rsid w:val="0045130A"/>
    <w:rsid w:val="004517AA"/>
    <w:rsid w:val="00451A76"/>
    <w:rsid w:val="00451F99"/>
    <w:rsid w:val="004525E5"/>
    <w:rsid w:val="00452B2C"/>
    <w:rsid w:val="00452C0C"/>
    <w:rsid w:val="00452CAC"/>
    <w:rsid w:val="00452E31"/>
    <w:rsid w:val="0045360D"/>
    <w:rsid w:val="004542B8"/>
    <w:rsid w:val="0045484B"/>
    <w:rsid w:val="00454A12"/>
    <w:rsid w:val="00454CCC"/>
    <w:rsid w:val="0045539B"/>
    <w:rsid w:val="0045554E"/>
    <w:rsid w:val="004568AF"/>
    <w:rsid w:val="00456E51"/>
    <w:rsid w:val="00456F51"/>
    <w:rsid w:val="004573FC"/>
    <w:rsid w:val="00457565"/>
    <w:rsid w:val="00457B71"/>
    <w:rsid w:val="00457D08"/>
    <w:rsid w:val="0046029A"/>
    <w:rsid w:val="004602DA"/>
    <w:rsid w:val="004609BD"/>
    <w:rsid w:val="00460CE0"/>
    <w:rsid w:val="00461140"/>
    <w:rsid w:val="004612E2"/>
    <w:rsid w:val="004618F4"/>
    <w:rsid w:val="00461FB3"/>
    <w:rsid w:val="004627D4"/>
    <w:rsid w:val="004630AD"/>
    <w:rsid w:val="004634FE"/>
    <w:rsid w:val="004635AA"/>
    <w:rsid w:val="0046448B"/>
    <w:rsid w:val="00464689"/>
    <w:rsid w:val="004646ED"/>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1EF4"/>
    <w:rsid w:val="0047206C"/>
    <w:rsid w:val="004727C2"/>
    <w:rsid w:val="00472A01"/>
    <w:rsid w:val="004734D0"/>
    <w:rsid w:val="00473DE8"/>
    <w:rsid w:val="00474289"/>
    <w:rsid w:val="00474624"/>
    <w:rsid w:val="00474BE2"/>
    <w:rsid w:val="0047556B"/>
    <w:rsid w:val="00475CAD"/>
    <w:rsid w:val="00476283"/>
    <w:rsid w:val="00476B18"/>
    <w:rsid w:val="004770F9"/>
    <w:rsid w:val="00477427"/>
    <w:rsid w:val="00477768"/>
    <w:rsid w:val="004804BA"/>
    <w:rsid w:val="00481280"/>
    <w:rsid w:val="004815C3"/>
    <w:rsid w:val="00481D52"/>
    <w:rsid w:val="00481DE4"/>
    <w:rsid w:val="00481FFB"/>
    <w:rsid w:val="00482844"/>
    <w:rsid w:val="00482C92"/>
    <w:rsid w:val="00482E25"/>
    <w:rsid w:val="00483A02"/>
    <w:rsid w:val="00483A1E"/>
    <w:rsid w:val="004846CA"/>
    <w:rsid w:val="00484A59"/>
    <w:rsid w:val="00484E74"/>
    <w:rsid w:val="0048504E"/>
    <w:rsid w:val="00485356"/>
    <w:rsid w:val="00486135"/>
    <w:rsid w:val="00486547"/>
    <w:rsid w:val="00486553"/>
    <w:rsid w:val="00486C09"/>
    <w:rsid w:val="00486D27"/>
    <w:rsid w:val="0048726A"/>
    <w:rsid w:val="004879C8"/>
    <w:rsid w:val="004912C0"/>
    <w:rsid w:val="00491955"/>
    <w:rsid w:val="00491957"/>
    <w:rsid w:val="0049286D"/>
    <w:rsid w:val="00492BC5"/>
    <w:rsid w:val="00493204"/>
    <w:rsid w:val="00493214"/>
    <w:rsid w:val="00494979"/>
    <w:rsid w:val="00495395"/>
    <w:rsid w:val="00495BAC"/>
    <w:rsid w:val="004964F1"/>
    <w:rsid w:val="00497C4B"/>
    <w:rsid w:val="00497C69"/>
    <w:rsid w:val="00497E86"/>
    <w:rsid w:val="004A16B2"/>
    <w:rsid w:val="004A16BC"/>
    <w:rsid w:val="004A1959"/>
    <w:rsid w:val="004A1CF1"/>
    <w:rsid w:val="004A2B0B"/>
    <w:rsid w:val="004A2B94"/>
    <w:rsid w:val="004A332D"/>
    <w:rsid w:val="004A3490"/>
    <w:rsid w:val="004A39C7"/>
    <w:rsid w:val="004A47FC"/>
    <w:rsid w:val="004A5701"/>
    <w:rsid w:val="004A57CC"/>
    <w:rsid w:val="004A5956"/>
    <w:rsid w:val="004A5DE8"/>
    <w:rsid w:val="004A6849"/>
    <w:rsid w:val="004A73AD"/>
    <w:rsid w:val="004A73CE"/>
    <w:rsid w:val="004A7C26"/>
    <w:rsid w:val="004A7DA5"/>
    <w:rsid w:val="004B03D3"/>
    <w:rsid w:val="004B08DD"/>
    <w:rsid w:val="004B0B5C"/>
    <w:rsid w:val="004B15E0"/>
    <w:rsid w:val="004B1834"/>
    <w:rsid w:val="004B1BD1"/>
    <w:rsid w:val="004B2587"/>
    <w:rsid w:val="004B25E7"/>
    <w:rsid w:val="004B2B98"/>
    <w:rsid w:val="004B36CF"/>
    <w:rsid w:val="004B3C56"/>
    <w:rsid w:val="004B3F0E"/>
    <w:rsid w:val="004B466F"/>
    <w:rsid w:val="004B581C"/>
    <w:rsid w:val="004B6314"/>
    <w:rsid w:val="004B6F6A"/>
    <w:rsid w:val="004B7460"/>
    <w:rsid w:val="004B7C0C"/>
    <w:rsid w:val="004B7DBC"/>
    <w:rsid w:val="004C0306"/>
    <w:rsid w:val="004C0328"/>
    <w:rsid w:val="004C03BE"/>
    <w:rsid w:val="004C0456"/>
    <w:rsid w:val="004C110B"/>
    <w:rsid w:val="004C18B5"/>
    <w:rsid w:val="004C2F91"/>
    <w:rsid w:val="004C3446"/>
    <w:rsid w:val="004C3898"/>
    <w:rsid w:val="004C4B1D"/>
    <w:rsid w:val="004C57DE"/>
    <w:rsid w:val="004C5ADD"/>
    <w:rsid w:val="004C5B51"/>
    <w:rsid w:val="004C6640"/>
    <w:rsid w:val="004D1343"/>
    <w:rsid w:val="004D138A"/>
    <w:rsid w:val="004D14F3"/>
    <w:rsid w:val="004D2EAA"/>
    <w:rsid w:val="004D36B1"/>
    <w:rsid w:val="004D4950"/>
    <w:rsid w:val="004D498C"/>
    <w:rsid w:val="004D65BE"/>
    <w:rsid w:val="004D66B9"/>
    <w:rsid w:val="004D72EF"/>
    <w:rsid w:val="004D7A00"/>
    <w:rsid w:val="004D7EBD"/>
    <w:rsid w:val="004E0A12"/>
    <w:rsid w:val="004E19FB"/>
    <w:rsid w:val="004E1CEB"/>
    <w:rsid w:val="004E2249"/>
    <w:rsid w:val="004E23EC"/>
    <w:rsid w:val="004E23FF"/>
    <w:rsid w:val="004E2680"/>
    <w:rsid w:val="004E28F9"/>
    <w:rsid w:val="004E2F48"/>
    <w:rsid w:val="004E34E2"/>
    <w:rsid w:val="004E40B7"/>
    <w:rsid w:val="004E462E"/>
    <w:rsid w:val="004E485E"/>
    <w:rsid w:val="004E49DE"/>
    <w:rsid w:val="004E5044"/>
    <w:rsid w:val="004E56DC"/>
    <w:rsid w:val="004E76F4"/>
    <w:rsid w:val="004F036C"/>
    <w:rsid w:val="004F06E9"/>
    <w:rsid w:val="004F0728"/>
    <w:rsid w:val="004F0B4E"/>
    <w:rsid w:val="004F0B6C"/>
    <w:rsid w:val="004F0DD5"/>
    <w:rsid w:val="004F19CA"/>
    <w:rsid w:val="004F1AD7"/>
    <w:rsid w:val="004F1E5C"/>
    <w:rsid w:val="004F2078"/>
    <w:rsid w:val="004F2CC3"/>
    <w:rsid w:val="004F3701"/>
    <w:rsid w:val="004F4DA3"/>
    <w:rsid w:val="004F5516"/>
    <w:rsid w:val="004F57C2"/>
    <w:rsid w:val="004F5836"/>
    <w:rsid w:val="004F6915"/>
    <w:rsid w:val="004F748F"/>
    <w:rsid w:val="00501A17"/>
    <w:rsid w:val="0050358F"/>
    <w:rsid w:val="00503917"/>
    <w:rsid w:val="00503ADC"/>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42D1"/>
    <w:rsid w:val="005153A7"/>
    <w:rsid w:val="00515DDD"/>
    <w:rsid w:val="00516055"/>
    <w:rsid w:val="005167E4"/>
    <w:rsid w:val="00516C50"/>
    <w:rsid w:val="005171E1"/>
    <w:rsid w:val="00517542"/>
    <w:rsid w:val="00520891"/>
    <w:rsid w:val="00520AAD"/>
    <w:rsid w:val="005219CF"/>
    <w:rsid w:val="0052219D"/>
    <w:rsid w:val="00523077"/>
    <w:rsid w:val="005236E4"/>
    <w:rsid w:val="00523F5E"/>
    <w:rsid w:val="00524063"/>
    <w:rsid w:val="00524F5C"/>
    <w:rsid w:val="0052518C"/>
    <w:rsid w:val="005258CE"/>
    <w:rsid w:val="00526743"/>
    <w:rsid w:val="00526CE3"/>
    <w:rsid w:val="00527BF0"/>
    <w:rsid w:val="005300DD"/>
    <w:rsid w:val="00530612"/>
    <w:rsid w:val="00530B94"/>
    <w:rsid w:val="005318BC"/>
    <w:rsid w:val="005326AE"/>
    <w:rsid w:val="00533933"/>
    <w:rsid w:val="00533FFF"/>
    <w:rsid w:val="0053468D"/>
    <w:rsid w:val="00534B59"/>
    <w:rsid w:val="0053535A"/>
    <w:rsid w:val="00535D55"/>
    <w:rsid w:val="00535FB2"/>
    <w:rsid w:val="00535FF0"/>
    <w:rsid w:val="005360C7"/>
    <w:rsid w:val="00536759"/>
    <w:rsid w:val="00536B6C"/>
    <w:rsid w:val="00537733"/>
    <w:rsid w:val="00537C62"/>
    <w:rsid w:val="00537FEA"/>
    <w:rsid w:val="0054281C"/>
    <w:rsid w:val="00543274"/>
    <w:rsid w:val="00543900"/>
    <w:rsid w:val="00543CF7"/>
    <w:rsid w:val="00544939"/>
    <w:rsid w:val="00546970"/>
    <w:rsid w:val="00546EA7"/>
    <w:rsid w:val="00547626"/>
    <w:rsid w:val="00547FB1"/>
    <w:rsid w:val="0055051B"/>
    <w:rsid w:val="005511F2"/>
    <w:rsid w:val="00551299"/>
    <w:rsid w:val="00551630"/>
    <w:rsid w:val="005535A0"/>
    <w:rsid w:val="00554E19"/>
    <w:rsid w:val="00555177"/>
    <w:rsid w:val="00555694"/>
    <w:rsid w:val="00556271"/>
    <w:rsid w:val="0055696C"/>
    <w:rsid w:val="005602E0"/>
    <w:rsid w:val="00560539"/>
    <w:rsid w:val="00560E01"/>
    <w:rsid w:val="00561065"/>
    <w:rsid w:val="0056121F"/>
    <w:rsid w:val="00561E0B"/>
    <w:rsid w:val="0056254D"/>
    <w:rsid w:val="00562A40"/>
    <w:rsid w:val="00563155"/>
    <w:rsid w:val="00563741"/>
    <w:rsid w:val="005639C5"/>
    <w:rsid w:val="0056420A"/>
    <w:rsid w:val="00564508"/>
    <w:rsid w:val="0056514E"/>
    <w:rsid w:val="00565443"/>
    <w:rsid w:val="00565D50"/>
    <w:rsid w:val="00565E66"/>
    <w:rsid w:val="00565FBD"/>
    <w:rsid w:val="00566521"/>
    <w:rsid w:val="00566C05"/>
    <w:rsid w:val="00567592"/>
    <w:rsid w:val="00570FBE"/>
    <w:rsid w:val="005710CE"/>
    <w:rsid w:val="00572505"/>
    <w:rsid w:val="00572FD1"/>
    <w:rsid w:val="00573644"/>
    <w:rsid w:val="00574F43"/>
    <w:rsid w:val="005757C0"/>
    <w:rsid w:val="0058191C"/>
    <w:rsid w:val="0058193B"/>
    <w:rsid w:val="00582288"/>
    <w:rsid w:val="00582809"/>
    <w:rsid w:val="00583F8B"/>
    <w:rsid w:val="0058488F"/>
    <w:rsid w:val="00585866"/>
    <w:rsid w:val="0058608F"/>
    <w:rsid w:val="00586761"/>
    <w:rsid w:val="005877E6"/>
    <w:rsid w:val="00587894"/>
    <w:rsid w:val="0058798C"/>
    <w:rsid w:val="005900FA"/>
    <w:rsid w:val="0059021A"/>
    <w:rsid w:val="0059028E"/>
    <w:rsid w:val="00590477"/>
    <w:rsid w:val="0059109E"/>
    <w:rsid w:val="00591FE9"/>
    <w:rsid w:val="0059330D"/>
    <w:rsid w:val="005935A4"/>
    <w:rsid w:val="00593C05"/>
    <w:rsid w:val="00593F5D"/>
    <w:rsid w:val="005948C2"/>
    <w:rsid w:val="005948C8"/>
    <w:rsid w:val="00595DCA"/>
    <w:rsid w:val="005963E4"/>
    <w:rsid w:val="00596893"/>
    <w:rsid w:val="00596ADE"/>
    <w:rsid w:val="00597317"/>
    <w:rsid w:val="005975FE"/>
    <w:rsid w:val="00597630"/>
    <w:rsid w:val="0059779B"/>
    <w:rsid w:val="005978C6"/>
    <w:rsid w:val="00597A91"/>
    <w:rsid w:val="00597AC6"/>
    <w:rsid w:val="00597C85"/>
    <w:rsid w:val="00597E76"/>
    <w:rsid w:val="005A09D2"/>
    <w:rsid w:val="005A1543"/>
    <w:rsid w:val="005A209A"/>
    <w:rsid w:val="005A31B1"/>
    <w:rsid w:val="005A383B"/>
    <w:rsid w:val="005A39D9"/>
    <w:rsid w:val="005A39EB"/>
    <w:rsid w:val="005A3E00"/>
    <w:rsid w:val="005A46C2"/>
    <w:rsid w:val="005A59A3"/>
    <w:rsid w:val="005A6091"/>
    <w:rsid w:val="005A662D"/>
    <w:rsid w:val="005A6A4C"/>
    <w:rsid w:val="005A7584"/>
    <w:rsid w:val="005B0C21"/>
    <w:rsid w:val="005B1409"/>
    <w:rsid w:val="005B35D7"/>
    <w:rsid w:val="005B392A"/>
    <w:rsid w:val="005B3AA3"/>
    <w:rsid w:val="005B3CF6"/>
    <w:rsid w:val="005B3F48"/>
    <w:rsid w:val="005B5B19"/>
    <w:rsid w:val="005B5B24"/>
    <w:rsid w:val="005B5EC3"/>
    <w:rsid w:val="005B63E0"/>
    <w:rsid w:val="005B66BA"/>
    <w:rsid w:val="005B69BC"/>
    <w:rsid w:val="005B6F83"/>
    <w:rsid w:val="005B7EE3"/>
    <w:rsid w:val="005B7FC8"/>
    <w:rsid w:val="005C042B"/>
    <w:rsid w:val="005C0E22"/>
    <w:rsid w:val="005C2359"/>
    <w:rsid w:val="005C31B5"/>
    <w:rsid w:val="005C38FB"/>
    <w:rsid w:val="005C3E41"/>
    <w:rsid w:val="005C41E6"/>
    <w:rsid w:val="005C4E27"/>
    <w:rsid w:val="005C4F32"/>
    <w:rsid w:val="005C592B"/>
    <w:rsid w:val="005C5BCF"/>
    <w:rsid w:val="005C654A"/>
    <w:rsid w:val="005C6D53"/>
    <w:rsid w:val="005C74FB"/>
    <w:rsid w:val="005C785F"/>
    <w:rsid w:val="005C7925"/>
    <w:rsid w:val="005C7AA9"/>
    <w:rsid w:val="005D1602"/>
    <w:rsid w:val="005D1616"/>
    <w:rsid w:val="005D1DDA"/>
    <w:rsid w:val="005D2FF9"/>
    <w:rsid w:val="005D3013"/>
    <w:rsid w:val="005D348B"/>
    <w:rsid w:val="005D3619"/>
    <w:rsid w:val="005D3C87"/>
    <w:rsid w:val="005D3DBB"/>
    <w:rsid w:val="005D4431"/>
    <w:rsid w:val="005D4711"/>
    <w:rsid w:val="005D4D02"/>
    <w:rsid w:val="005D4FB7"/>
    <w:rsid w:val="005D5C02"/>
    <w:rsid w:val="005D5F5A"/>
    <w:rsid w:val="005D6570"/>
    <w:rsid w:val="005D69CF"/>
    <w:rsid w:val="005D6E99"/>
    <w:rsid w:val="005D764D"/>
    <w:rsid w:val="005D7AA7"/>
    <w:rsid w:val="005E05CE"/>
    <w:rsid w:val="005E0D4F"/>
    <w:rsid w:val="005E117C"/>
    <w:rsid w:val="005E2126"/>
    <w:rsid w:val="005E24B7"/>
    <w:rsid w:val="005E3510"/>
    <w:rsid w:val="005E3675"/>
    <w:rsid w:val="005E385F"/>
    <w:rsid w:val="005E3BB1"/>
    <w:rsid w:val="005E413F"/>
    <w:rsid w:val="005E4D0F"/>
    <w:rsid w:val="005E4F77"/>
    <w:rsid w:val="005E5B81"/>
    <w:rsid w:val="005E5D81"/>
    <w:rsid w:val="005E6E56"/>
    <w:rsid w:val="005E74C8"/>
    <w:rsid w:val="005E753B"/>
    <w:rsid w:val="005E7B1C"/>
    <w:rsid w:val="005F075B"/>
    <w:rsid w:val="005F0E76"/>
    <w:rsid w:val="005F2CB1"/>
    <w:rsid w:val="005F2E39"/>
    <w:rsid w:val="005F3025"/>
    <w:rsid w:val="005F3062"/>
    <w:rsid w:val="005F3E09"/>
    <w:rsid w:val="005F49D9"/>
    <w:rsid w:val="005F4D46"/>
    <w:rsid w:val="005F53F3"/>
    <w:rsid w:val="005F5762"/>
    <w:rsid w:val="005F5F41"/>
    <w:rsid w:val="005F618C"/>
    <w:rsid w:val="005F63EB"/>
    <w:rsid w:val="005F683A"/>
    <w:rsid w:val="005F70BD"/>
    <w:rsid w:val="0060079D"/>
    <w:rsid w:val="00600AEF"/>
    <w:rsid w:val="00601722"/>
    <w:rsid w:val="00601874"/>
    <w:rsid w:val="0060283C"/>
    <w:rsid w:val="00602DF0"/>
    <w:rsid w:val="00603CAD"/>
    <w:rsid w:val="0060420E"/>
    <w:rsid w:val="0060477E"/>
    <w:rsid w:val="00604949"/>
    <w:rsid w:val="00604F14"/>
    <w:rsid w:val="00605418"/>
    <w:rsid w:val="00605730"/>
    <w:rsid w:val="00605A2B"/>
    <w:rsid w:val="006064AB"/>
    <w:rsid w:val="0060671A"/>
    <w:rsid w:val="006068B7"/>
    <w:rsid w:val="00606C75"/>
    <w:rsid w:val="00606E69"/>
    <w:rsid w:val="00610CE4"/>
    <w:rsid w:val="006119E0"/>
    <w:rsid w:val="00611B83"/>
    <w:rsid w:val="00611EB6"/>
    <w:rsid w:val="00612218"/>
    <w:rsid w:val="0061231C"/>
    <w:rsid w:val="006125E8"/>
    <w:rsid w:val="00612A44"/>
    <w:rsid w:val="00613257"/>
    <w:rsid w:val="00613384"/>
    <w:rsid w:val="00614C8D"/>
    <w:rsid w:val="00614EE1"/>
    <w:rsid w:val="006154E0"/>
    <w:rsid w:val="00616355"/>
    <w:rsid w:val="006163F8"/>
    <w:rsid w:val="006168D7"/>
    <w:rsid w:val="00616A85"/>
    <w:rsid w:val="00616C3F"/>
    <w:rsid w:val="006171D5"/>
    <w:rsid w:val="0061774C"/>
    <w:rsid w:val="00620155"/>
    <w:rsid w:val="0062066E"/>
    <w:rsid w:val="00620A71"/>
    <w:rsid w:val="00620D80"/>
    <w:rsid w:val="0062114C"/>
    <w:rsid w:val="00621D0D"/>
    <w:rsid w:val="00622480"/>
    <w:rsid w:val="006234A6"/>
    <w:rsid w:val="006236DE"/>
    <w:rsid w:val="00624168"/>
    <w:rsid w:val="006242D0"/>
    <w:rsid w:val="0062453E"/>
    <w:rsid w:val="006247D4"/>
    <w:rsid w:val="00624AAA"/>
    <w:rsid w:val="00624EF7"/>
    <w:rsid w:val="00625725"/>
    <w:rsid w:val="00626E76"/>
    <w:rsid w:val="00627A37"/>
    <w:rsid w:val="00627C31"/>
    <w:rsid w:val="00630001"/>
    <w:rsid w:val="0063022E"/>
    <w:rsid w:val="00630586"/>
    <w:rsid w:val="0063058F"/>
    <w:rsid w:val="006311B3"/>
    <w:rsid w:val="0063284C"/>
    <w:rsid w:val="00632C09"/>
    <w:rsid w:val="00632D4A"/>
    <w:rsid w:val="0063314D"/>
    <w:rsid w:val="0063323F"/>
    <w:rsid w:val="0063358D"/>
    <w:rsid w:val="00633598"/>
    <w:rsid w:val="00633811"/>
    <w:rsid w:val="00633BA1"/>
    <w:rsid w:val="006342FB"/>
    <w:rsid w:val="00634DA1"/>
    <w:rsid w:val="006351CE"/>
    <w:rsid w:val="00635265"/>
    <w:rsid w:val="006353FF"/>
    <w:rsid w:val="00635F27"/>
    <w:rsid w:val="00636167"/>
    <w:rsid w:val="00636398"/>
    <w:rsid w:val="006368D3"/>
    <w:rsid w:val="006369F1"/>
    <w:rsid w:val="00636DE6"/>
    <w:rsid w:val="00637481"/>
    <w:rsid w:val="006377EC"/>
    <w:rsid w:val="00637F02"/>
    <w:rsid w:val="0064104C"/>
    <w:rsid w:val="0064151F"/>
    <w:rsid w:val="00641533"/>
    <w:rsid w:val="00641820"/>
    <w:rsid w:val="00641E41"/>
    <w:rsid w:val="00641F65"/>
    <w:rsid w:val="0064208D"/>
    <w:rsid w:val="006420BE"/>
    <w:rsid w:val="00642400"/>
    <w:rsid w:val="00642742"/>
    <w:rsid w:val="0064291A"/>
    <w:rsid w:val="00643475"/>
    <w:rsid w:val="00643851"/>
    <w:rsid w:val="0064396A"/>
    <w:rsid w:val="00643A86"/>
    <w:rsid w:val="00643D8F"/>
    <w:rsid w:val="00644090"/>
    <w:rsid w:val="00644234"/>
    <w:rsid w:val="00644875"/>
    <w:rsid w:val="00645707"/>
    <w:rsid w:val="0064624E"/>
    <w:rsid w:val="00647A46"/>
    <w:rsid w:val="00650127"/>
    <w:rsid w:val="006501C4"/>
    <w:rsid w:val="00650A80"/>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56F94"/>
    <w:rsid w:val="00657E2C"/>
    <w:rsid w:val="0066011D"/>
    <w:rsid w:val="006607C0"/>
    <w:rsid w:val="00660E97"/>
    <w:rsid w:val="00661078"/>
    <w:rsid w:val="006613A6"/>
    <w:rsid w:val="0066243B"/>
    <w:rsid w:val="006627A2"/>
    <w:rsid w:val="00662C51"/>
    <w:rsid w:val="006634E6"/>
    <w:rsid w:val="006638EC"/>
    <w:rsid w:val="00663DD4"/>
    <w:rsid w:val="006655EE"/>
    <w:rsid w:val="00665903"/>
    <w:rsid w:val="00666FBE"/>
    <w:rsid w:val="00667E17"/>
    <w:rsid w:val="00667EE7"/>
    <w:rsid w:val="00670922"/>
    <w:rsid w:val="00670BE1"/>
    <w:rsid w:val="00670F1B"/>
    <w:rsid w:val="00671758"/>
    <w:rsid w:val="00671A7C"/>
    <w:rsid w:val="0067218F"/>
    <w:rsid w:val="006724D7"/>
    <w:rsid w:val="00672930"/>
    <w:rsid w:val="00672E28"/>
    <w:rsid w:val="006741F2"/>
    <w:rsid w:val="006744AF"/>
    <w:rsid w:val="0067477D"/>
    <w:rsid w:val="00674CC3"/>
    <w:rsid w:val="00674FE0"/>
    <w:rsid w:val="00675681"/>
    <w:rsid w:val="00675C72"/>
    <w:rsid w:val="00675C90"/>
    <w:rsid w:val="00676BCC"/>
    <w:rsid w:val="00676EBD"/>
    <w:rsid w:val="006771F9"/>
    <w:rsid w:val="006776D7"/>
    <w:rsid w:val="00677C92"/>
    <w:rsid w:val="00677EF6"/>
    <w:rsid w:val="00680763"/>
    <w:rsid w:val="00680F75"/>
    <w:rsid w:val="00681003"/>
    <w:rsid w:val="00681225"/>
    <w:rsid w:val="00681300"/>
    <w:rsid w:val="00681455"/>
    <w:rsid w:val="006817C9"/>
    <w:rsid w:val="0068184E"/>
    <w:rsid w:val="00681954"/>
    <w:rsid w:val="00681F21"/>
    <w:rsid w:val="00681FE7"/>
    <w:rsid w:val="00682D7F"/>
    <w:rsid w:val="00683199"/>
    <w:rsid w:val="0068320E"/>
    <w:rsid w:val="0068345C"/>
    <w:rsid w:val="0068356F"/>
    <w:rsid w:val="00683CDE"/>
    <w:rsid w:val="00683ECE"/>
    <w:rsid w:val="00684B56"/>
    <w:rsid w:val="00685538"/>
    <w:rsid w:val="00685D95"/>
    <w:rsid w:val="006873CE"/>
    <w:rsid w:val="00687D41"/>
    <w:rsid w:val="00690147"/>
    <w:rsid w:val="00690316"/>
    <w:rsid w:val="0069038A"/>
    <w:rsid w:val="00690402"/>
    <w:rsid w:val="00690B83"/>
    <w:rsid w:val="00691AF1"/>
    <w:rsid w:val="00691B95"/>
    <w:rsid w:val="0069232F"/>
    <w:rsid w:val="00692425"/>
    <w:rsid w:val="00693114"/>
    <w:rsid w:val="006939D6"/>
    <w:rsid w:val="00694333"/>
    <w:rsid w:val="006948BF"/>
    <w:rsid w:val="00695FC2"/>
    <w:rsid w:val="00696949"/>
    <w:rsid w:val="00696B2E"/>
    <w:rsid w:val="00697052"/>
    <w:rsid w:val="006974DE"/>
    <w:rsid w:val="006A0FB1"/>
    <w:rsid w:val="006A1333"/>
    <w:rsid w:val="006A1FFF"/>
    <w:rsid w:val="006A2E08"/>
    <w:rsid w:val="006A2E52"/>
    <w:rsid w:val="006A3093"/>
    <w:rsid w:val="006A321E"/>
    <w:rsid w:val="006A34A2"/>
    <w:rsid w:val="006A35A8"/>
    <w:rsid w:val="006A3E02"/>
    <w:rsid w:val="006A3FA3"/>
    <w:rsid w:val="006A46B9"/>
    <w:rsid w:val="006A46FB"/>
    <w:rsid w:val="006A5D62"/>
    <w:rsid w:val="006A5E28"/>
    <w:rsid w:val="006A697B"/>
    <w:rsid w:val="006A6AF3"/>
    <w:rsid w:val="006A718E"/>
    <w:rsid w:val="006A71FC"/>
    <w:rsid w:val="006A7AFF"/>
    <w:rsid w:val="006A7CA3"/>
    <w:rsid w:val="006B1816"/>
    <w:rsid w:val="006B1A9D"/>
    <w:rsid w:val="006B2099"/>
    <w:rsid w:val="006B2E36"/>
    <w:rsid w:val="006B4C2B"/>
    <w:rsid w:val="006B4ED9"/>
    <w:rsid w:val="006B50CF"/>
    <w:rsid w:val="006B57E7"/>
    <w:rsid w:val="006B5FAD"/>
    <w:rsid w:val="006B5FB7"/>
    <w:rsid w:val="006B60B4"/>
    <w:rsid w:val="006B6228"/>
    <w:rsid w:val="006B6F27"/>
    <w:rsid w:val="006B7650"/>
    <w:rsid w:val="006B7AE2"/>
    <w:rsid w:val="006B7C54"/>
    <w:rsid w:val="006B7C9C"/>
    <w:rsid w:val="006C03B8"/>
    <w:rsid w:val="006C0ACC"/>
    <w:rsid w:val="006C1011"/>
    <w:rsid w:val="006C11DD"/>
    <w:rsid w:val="006C2809"/>
    <w:rsid w:val="006C2FE7"/>
    <w:rsid w:val="006C3834"/>
    <w:rsid w:val="006C38B4"/>
    <w:rsid w:val="006C3E8A"/>
    <w:rsid w:val="006C4247"/>
    <w:rsid w:val="006C54C8"/>
    <w:rsid w:val="006C56E8"/>
    <w:rsid w:val="006C59B3"/>
    <w:rsid w:val="006C5A6E"/>
    <w:rsid w:val="006C5EC9"/>
    <w:rsid w:val="006C6059"/>
    <w:rsid w:val="006C6ED9"/>
    <w:rsid w:val="006C7084"/>
    <w:rsid w:val="006C7151"/>
    <w:rsid w:val="006C7522"/>
    <w:rsid w:val="006C7868"/>
    <w:rsid w:val="006C7A6B"/>
    <w:rsid w:val="006D0CB8"/>
    <w:rsid w:val="006D10CC"/>
    <w:rsid w:val="006D1484"/>
    <w:rsid w:val="006D184B"/>
    <w:rsid w:val="006D2251"/>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4F37"/>
    <w:rsid w:val="006E565E"/>
    <w:rsid w:val="006E673D"/>
    <w:rsid w:val="006E7145"/>
    <w:rsid w:val="006E7180"/>
    <w:rsid w:val="006E71D0"/>
    <w:rsid w:val="006E7D3B"/>
    <w:rsid w:val="006E7E00"/>
    <w:rsid w:val="006F0C13"/>
    <w:rsid w:val="006F0C6D"/>
    <w:rsid w:val="006F0D6F"/>
    <w:rsid w:val="006F0F1A"/>
    <w:rsid w:val="006F104D"/>
    <w:rsid w:val="006F1B70"/>
    <w:rsid w:val="006F1E93"/>
    <w:rsid w:val="006F2437"/>
    <w:rsid w:val="006F2713"/>
    <w:rsid w:val="006F2923"/>
    <w:rsid w:val="006F2935"/>
    <w:rsid w:val="006F2D82"/>
    <w:rsid w:val="006F341D"/>
    <w:rsid w:val="006F3718"/>
    <w:rsid w:val="006F3CDE"/>
    <w:rsid w:val="006F3F6D"/>
    <w:rsid w:val="006F58D4"/>
    <w:rsid w:val="006F6582"/>
    <w:rsid w:val="006F6B98"/>
    <w:rsid w:val="006F70EE"/>
    <w:rsid w:val="006F726B"/>
    <w:rsid w:val="006F773E"/>
    <w:rsid w:val="007005A7"/>
    <w:rsid w:val="00700BA0"/>
    <w:rsid w:val="00701741"/>
    <w:rsid w:val="00702C0C"/>
    <w:rsid w:val="0070346E"/>
    <w:rsid w:val="007035E1"/>
    <w:rsid w:val="0070393C"/>
    <w:rsid w:val="00704875"/>
    <w:rsid w:val="00704EDB"/>
    <w:rsid w:val="007054E9"/>
    <w:rsid w:val="0070564E"/>
    <w:rsid w:val="00706101"/>
    <w:rsid w:val="0070644C"/>
    <w:rsid w:val="0070663C"/>
    <w:rsid w:val="00706FB9"/>
    <w:rsid w:val="00707072"/>
    <w:rsid w:val="007071EC"/>
    <w:rsid w:val="007076E9"/>
    <w:rsid w:val="00707D61"/>
    <w:rsid w:val="007104E0"/>
    <w:rsid w:val="00712287"/>
    <w:rsid w:val="00712603"/>
    <w:rsid w:val="00712772"/>
    <w:rsid w:val="00713587"/>
    <w:rsid w:val="007136D1"/>
    <w:rsid w:val="00714366"/>
    <w:rsid w:val="007148D3"/>
    <w:rsid w:val="00715B9A"/>
    <w:rsid w:val="007162DB"/>
    <w:rsid w:val="00716A86"/>
    <w:rsid w:val="00716CCC"/>
    <w:rsid w:val="00717D22"/>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04A7"/>
    <w:rsid w:val="0073292E"/>
    <w:rsid w:val="00733EDF"/>
    <w:rsid w:val="0073479F"/>
    <w:rsid w:val="007348B1"/>
    <w:rsid w:val="0073518F"/>
    <w:rsid w:val="007355B0"/>
    <w:rsid w:val="00735698"/>
    <w:rsid w:val="007362A6"/>
    <w:rsid w:val="007364F1"/>
    <w:rsid w:val="00736D7D"/>
    <w:rsid w:val="0073723A"/>
    <w:rsid w:val="0074019A"/>
    <w:rsid w:val="007401B5"/>
    <w:rsid w:val="00740310"/>
    <w:rsid w:val="00740D30"/>
    <w:rsid w:val="00740E4D"/>
    <w:rsid w:val="00740E58"/>
    <w:rsid w:val="00741035"/>
    <w:rsid w:val="00741113"/>
    <w:rsid w:val="00742532"/>
    <w:rsid w:val="00742C49"/>
    <w:rsid w:val="007433C3"/>
    <w:rsid w:val="007445A0"/>
    <w:rsid w:val="00744B62"/>
    <w:rsid w:val="0074524B"/>
    <w:rsid w:val="00745C51"/>
    <w:rsid w:val="0074614E"/>
    <w:rsid w:val="0074617D"/>
    <w:rsid w:val="00746553"/>
    <w:rsid w:val="007466B0"/>
    <w:rsid w:val="00746D91"/>
    <w:rsid w:val="0074705A"/>
    <w:rsid w:val="007472E2"/>
    <w:rsid w:val="007473B5"/>
    <w:rsid w:val="00747D8B"/>
    <w:rsid w:val="00747E9E"/>
    <w:rsid w:val="00750597"/>
    <w:rsid w:val="00751228"/>
    <w:rsid w:val="00751742"/>
    <w:rsid w:val="00751B75"/>
    <w:rsid w:val="00752644"/>
    <w:rsid w:val="00752BFB"/>
    <w:rsid w:val="00753924"/>
    <w:rsid w:val="007541C2"/>
    <w:rsid w:val="00754FFF"/>
    <w:rsid w:val="00755611"/>
    <w:rsid w:val="007571E1"/>
    <w:rsid w:val="00757BC0"/>
    <w:rsid w:val="0076043C"/>
    <w:rsid w:val="007604B2"/>
    <w:rsid w:val="0076052F"/>
    <w:rsid w:val="007608CE"/>
    <w:rsid w:val="00760A7D"/>
    <w:rsid w:val="00761110"/>
    <w:rsid w:val="0076116E"/>
    <w:rsid w:val="00761447"/>
    <w:rsid w:val="007634F9"/>
    <w:rsid w:val="00763B4F"/>
    <w:rsid w:val="0076411C"/>
    <w:rsid w:val="007643C7"/>
    <w:rsid w:val="00765281"/>
    <w:rsid w:val="007664AF"/>
    <w:rsid w:val="00766BAD"/>
    <w:rsid w:val="00766E6F"/>
    <w:rsid w:val="00770327"/>
    <w:rsid w:val="00770FF4"/>
    <w:rsid w:val="00771C3E"/>
    <w:rsid w:val="007729A2"/>
    <w:rsid w:val="007729C5"/>
    <w:rsid w:val="00773FD7"/>
    <w:rsid w:val="00774AD3"/>
    <w:rsid w:val="007751F2"/>
    <w:rsid w:val="007755CC"/>
    <w:rsid w:val="007755F2"/>
    <w:rsid w:val="007759F0"/>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26A7"/>
    <w:rsid w:val="0078304C"/>
    <w:rsid w:val="00783673"/>
    <w:rsid w:val="00783B8F"/>
    <w:rsid w:val="00783C89"/>
    <w:rsid w:val="0078425E"/>
    <w:rsid w:val="007843C3"/>
    <w:rsid w:val="00785490"/>
    <w:rsid w:val="007869FD"/>
    <w:rsid w:val="0078731E"/>
    <w:rsid w:val="007903EA"/>
    <w:rsid w:val="00790578"/>
    <w:rsid w:val="0079065D"/>
    <w:rsid w:val="00791311"/>
    <w:rsid w:val="00791B2E"/>
    <w:rsid w:val="00792403"/>
    <w:rsid w:val="007925EA"/>
    <w:rsid w:val="00792A01"/>
    <w:rsid w:val="00793CD8"/>
    <w:rsid w:val="00794020"/>
    <w:rsid w:val="00794F05"/>
    <w:rsid w:val="00795A20"/>
    <w:rsid w:val="00795C92"/>
    <w:rsid w:val="00795CA4"/>
    <w:rsid w:val="0079618A"/>
    <w:rsid w:val="00796231"/>
    <w:rsid w:val="0079648C"/>
    <w:rsid w:val="007965E9"/>
    <w:rsid w:val="00796B94"/>
    <w:rsid w:val="00796C94"/>
    <w:rsid w:val="00796E86"/>
    <w:rsid w:val="00797592"/>
    <w:rsid w:val="00797AA5"/>
    <w:rsid w:val="00797AC9"/>
    <w:rsid w:val="007A0D4E"/>
    <w:rsid w:val="007A14AE"/>
    <w:rsid w:val="007A1CB3"/>
    <w:rsid w:val="007A1DB9"/>
    <w:rsid w:val="007A306F"/>
    <w:rsid w:val="007A3A96"/>
    <w:rsid w:val="007A3F5A"/>
    <w:rsid w:val="007A43A6"/>
    <w:rsid w:val="007A44B6"/>
    <w:rsid w:val="007A4DD6"/>
    <w:rsid w:val="007A5846"/>
    <w:rsid w:val="007A58A6"/>
    <w:rsid w:val="007A5B0C"/>
    <w:rsid w:val="007A6143"/>
    <w:rsid w:val="007A6BEF"/>
    <w:rsid w:val="007A6C0A"/>
    <w:rsid w:val="007B0E4E"/>
    <w:rsid w:val="007B198A"/>
    <w:rsid w:val="007B19CE"/>
    <w:rsid w:val="007B36E1"/>
    <w:rsid w:val="007B3D2D"/>
    <w:rsid w:val="007B415A"/>
    <w:rsid w:val="007B4C26"/>
    <w:rsid w:val="007B50AE"/>
    <w:rsid w:val="007B51DF"/>
    <w:rsid w:val="007B523E"/>
    <w:rsid w:val="007B5695"/>
    <w:rsid w:val="007B5ABB"/>
    <w:rsid w:val="007B6462"/>
    <w:rsid w:val="007B6B29"/>
    <w:rsid w:val="007B7943"/>
    <w:rsid w:val="007C05DD"/>
    <w:rsid w:val="007C0658"/>
    <w:rsid w:val="007C0960"/>
    <w:rsid w:val="007C21A1"/>
    <w:rsid w:val="007C2F05"/>
    <w:rsid w:val="007C3C78"/>
    <w:rsid w:val="007C3D18"/>
    <w:rsid w:val="007C4AB1"/>
    <w:rsid w:val="007C4B2C"/>
    <w:rsid w:val="007C50E8"/>
    <w:rsid w:val="007C563A"/>
    <w:rsid w:val="007C60BF"/>
    <w:rsid w:val="007C6A07"/>
    <w:rsid w:val="007C75A1"/>
    <w:rsid w:val="007C75AB"/>
    <w:rsid w:val="007C77A5"/>
    <w:rsid w:val="007D04E5"/>
    <w:rsid w:val="007D078D"/>
    <w:rsid w:val="007D07A0"/>
    <w:rsid w:val="007D1559"/>
    <w:rsid w:val="007D2C3A"/>
    <w:rsid w:val="007D2F19"/>
    <w:rsid w:val="007D345C"/>
    <w:rsid w:val="007D34FC"/>
    <w:rsid w:val="007D3CCC"/>
    <w:rsid w:val="007D4216"/>
    <w:rsid w:val="007D4C4A"/>
    <w:rsid w:val="007D5901"/>
    <w:rsid w:val="007D635F"/>
    <w:rsid w:val="007D7526"/>
    <w:rsid w:val="007D7B42"/>
    <w:rsid w:val="007E0DC1"/>
    <w:rsid w:val="007E1102"/>
    <w:rsid w:val="007E120B"/>
    <w:rsid w:val="007E1240"/>
    <w:rsid w:val="007E175F"/>
    <w:rsid w:val="007E17C2"/>
    <w:rsid w:val="007E1805"/>
    <w:rsid w:val="007E1CBB"/>
    <w:rsid w:val="007E2A09"/>
    <w:rsid w:val="007E2E5E"/>
    <w:rsid w:val="007E3B27"/>
    <w:rsid w:val="007E3CD2"/>
    <w:rsid w:val="007E4166"/>
    <w:rsid w:val="007E4610"/>
    <w:rsid w:val="007E4715"/>
    <w:rsid w:val="007E4F91"/>
    <w:rsid w:val="007E505B"/>
    <w:rsid w:val="007E5A55"/>
    <w:rsid w:val="007E5A87"/>
    <w:rsid w:val="007E6055"/>
    <w:rsid w:val="007E6C87"/>
    <w:rsid w:val="007E7091"/>
    <w:rsid w:val="007E71EB"/>
    <w:rsid w:val="007E799D"/>
    <w:rsid w:val="007F09A8"/>
    <w:rsid w:val="007F0F39"/>
    <w:rsid w:val="007F22C2"/>
    <w:rsid w:val="007F24FD"/>
    <w:rsid w:val="007F267A"/>
    <w:rsid w:val="007F3861"/>
    <w:rsid w:val="007F3F74"/>
    <w:rsid w:val="007F64D0"/>
    <w:rsid w:val="007F761B"/>
    <w:rsid w:val="007F76FD"/>
    <w:rsid w:val="00800763"/>
    <w:rsid w:val="00802769"/>
    <w:rsid w:val="00803FAE"/>
    <w:rsid w:val="0080413E"/>
    <w:rsid w:val="00804362"/>
    <w:rsid w:val="0080448D"/>
    <w:rsid w:val="00804AB7"/>
    <w:rsid w:val="008058E0"/>
    <w:rsid w:val="00805B47"/>
    <w:rsid w:val="0080605F"/>
    <w:rsid w:val="00806E25"/>
    <w:rsid w:val="00807786"/>
    <w:rsid w:val="00807A20"/>
    <w:rsid w:val="008116C9"/>
    <w:rsid w:val="00811FCB"/>
    <w:rsid w:val="00812235"/>
    <w:rsid w:val="0081280C"/>
    <w:rsid w:val="00812BD6"/>
    <w:rsid w:val="00814BA1"/>
    <w:rsid w:val="00814C4B"/>
    <w:rsid w:val="00814D42"/>
    <w:rsid w:val="00814F4D"/>
    <w:rsid w:val="008152B9"/>
    <w:rsid w:val="008158D6"/>
    <w:rsid w:val="00815B48"/>
    <w:rsid w:val="00816E6B"/>
    <w:rsid w:val="00816E7E"/>
    <w:rsid w:val="00817196"/>
    <w:rsid w:val="008171A4"/>
    <w:rsid w:val="008171A5"/>
    <w:rsid w:val="0081769B"/>
    <w:rsid w:val="008177A0"/>
    <w:rsid w:val="0082097C"/>
    <w:rsid w:val="00820C59"/>
    <w:rsid w:val="00820E86"/>
    <w:rsid w:val="00820F62"/>
    <w:rsid w:val="00821B81"/>
    <w:rsid w:val="008221A3"/>
    <w:rsid w:val="008223A4"/>
    <w:rsid w:val="00822ABE"/>
    <w:rsid w:val="008235DB"/>
    <w:rsid w:val="0082372C"/>
    <w:rsid w:val="0082389D"/>
    <w:rsid w:val="008246CE"/>
    <w:rsid w:val="008246EF"/>
    <w:rsid w:val="00824AB4"/>
    <w:rsid w:val="00825BDD"/>
    <w:rsid w:val="00825C42"/>
    <w:rsid w:val="00825D25"/>
    <w:rsid w:val="0082616F"/>
    <w:rsid w:val="00827199"/>
    <w:rsid w:val="00827CE4"/>
    <w:rsid w:val="00827D6F"/>
    <w:rsid w:val="0083046F"/>
    <w:rsid w:val="0083152D"/>
    <w:rsid w:val="00831803"/>
    <w:rsid w:val="00831A58"/>
    <w:rsid w:val="00831C5A"/>
    <w:rsid w:val="00831F35"/>
    <w:rsid w:val="0083293E"/>
    <w:rsid w:val="00833B7A"/>
    <w:rsid w:val="0083456D"/>
    <w:rsid w:val="008346DB"/>
    <w:rsid w:val="00834B86"/>
    <w:rsid w:val="00836437"/>
    <w:rsid w:val="00836894"/>
    <w:rsid w:val="0083743A"/>
    <w:rsid w:val="008376AC"/>
    <w:rsid w:val="008421D5"/>
    <w:rsid w:val="00843939"/>
    <w:rsid w:val="00843DAB"/>
    <w:rsid w:val="008444E8"/>
    <w:rsid w:val="00844AE4"/>
    <w:rsid w:val="00844BB2"/>
    <w:rsid w:val="00844E80"/>
    <w:rsid w:val="00845122"/>
    <w:rsid w:val="0084571B"/>
    <w:rsid w:val="008465FA"/>
    <w:rsid w:val="00846FE7"/>
    <w:rsid w:val="00847721"/>
    <w:rsid w:val="00847795"/>
    <w:rsid w:val="0085043B"/>
    <w:rsid w:val="00850525"/>
    <w:rsid w:val="00850593"/>
    <w:rsid w:val="008506F4"/>
    <w:rsid w:val="00850CCB"/>
    <w:rsid w:val="00851467"/>
    <w:rsid w:val="00851E8E"/>
    <w:rsid w:val="00852016"/>
    <w:rsid w:val="008522AF"/>
    <w:rsid w:val="00852904"/>
    <w:rsid w:val="0085308B"/>
    <w:rsid w:val="008537E5"/>
    <w:rsid w:val="008537F6"/>
    <w:rsid w:val="00853870"/>
    <w:rsid w:val="0085397A"/>
    <w:rsid w:val="00853CB7"/>
    <w:rsid w:val="008550C1"/>
    <w:rsid w:val="008559FB"/>
    <w:rsid w:val="00855B3B"/>
    <w:rsid w:val="0085600A"/>
    <w:rsid w:val="008568F3"/>
    <w:rsid w:val="00856911"/>
    <w:rsid w:val="00857672"/>
    <w:rsid w:val="00857873"/>
    <w:rsid w:val="00857C8B"/>
    <w:rsid w:val="00860844"/>
    <w:rsid w:val="00860998"/>
    <w:rsid w:val="0086177F"/>
    <w:rsid w:val="00861C55"/>
    <w:rsid w:val="00862720"/>
    <w:rsid w:val="00862C4F"/>
    <w:rsid w:val="00864064"/>
    <w:rsid w:val="008650F4"/>
    <w:rsid w:val="00865257"/>
    <w:rsid w:val="0086565E"/>
    <w:rsid w:val="00865ABA"/>
    <w:rsid w:val="00865C2E"/>
    <w:rsid w:val="0086618B"/>
    <w:rsid w:val="00866406"/>
    <w:rsid w:val="008668C9"/>
    <w:rsid w:val="0086711C"/>
    <w:rsid w:val="00867215"/>
    <w:rsid w:val="008677FD"/>
    <w:rsid w:val="008700E9"/>
    <w:rsid w:val="00870387"/>
    <w:rsid w:val="008706D4"/>
    <w:rsid w:val="00870F8A"/>
    <w:rsid w:val="008719A4"/>
    <w:rsid w:val="00871D23"/>
    <w:rsid w:val="00871D86"/>
    <w:rsid w:val="00873A20"/>
    <w:rsid w:val="00873D1D"/>
    <w:rsid w:val="00873ED2"/>
    <w:rsid w:val="00873F07"/>
    <w:rsid w:val="00874312"/>
    <w:rsid w:val="0087437C"/>
    <w:rsid w:val="0087468F"/>
    <w:rsid w:val="00875CD7"/>
    <w:rsid w:val="00876B4D"/>
    <w:rsid w:val="00876BE2"/>
    <w:rsid w:val="00876EF5"/>
    <w:rsid w:val="008773E6"/>
    <w:rsid w:val="008773F3"/>
    <w:rsid w:val="00877465"/>
    <w:rsid w:val="00877F18"/>
    <w:rsid w:val="00880B24"/>
    <w:rsid w:val="008817FA"/>
    <w:rsid w:val="0088182A"/>
    <w:rsid w:val="00881C51"/>
    <w:rsid w:val="008820F0"/>
    <w:rsid w:val="00882AB6"/>
    <w:rsid w:val="00883F30"/>
    <w:rsid w:val="008840FE"/>
    <w:rsid w:val="008843B8"/>
    <w:rsid w:val="00884424"/>
    <w:rsid w:val="00885008"/>
    <w:rsid w:val="008854A9"/>
    <w:rsid w:val="008856CE"/>
    <w:rsid w:val="0088769B"/>
    <w:rsid w:val="008907B8"/>
    <w:rsid w:val="00890D57"/>
    <w:rsid w:val="0089134E"/>
    <w:rsid w:val="0089175F"/>
    <w:rsid w:val="00891B65"/>
    <w:rsid w:val="008941E3"/>
    <w:rsid w:val="0089452E"/>
    <w:rsid w:val="00894A88"/>
    <w:rsid w:val="00895386"/>
    <w:rsid w:val="008969A6"/>
    <w:rsid w:val="00897FD5"/>
    <w:rsid w:val="008A1810"/>
    <w:rsid w:val="008A1878"/>
    <w:rsid w:val="008A2125"/>
    <w:rsid w:val="008A21FF"/>
    <w:rsid w:val="008A2964"/>
    <w:rsid w:val="008A29DA"/>
    <w:rsid w:val="008A2CE2"/>
    <w:rsid w:val="008A2FC5"/>
    <w:rsid w:val="008A30AC"/>
    <w:rsid w:val="008A3EF0"/>
    <w:rsid w:val="008A42E8"/>
    <w:rsid w:val="008A44B8"/>
    <w:rsid w:val="008A51A8"/>
    <w:rsid w:val="008A54C7"/>
    <w:rsid w:val="008A5AE8"/>
    <w:rsid w:val="008A6D87"/>
    <w:rsid w:val="008A77D8"/>
    <w:rsid w:val="008A784B"/>
    <w:rsid w:val="008A79C0"/>
    <w:rsid w:val="008A7DF9"/>
    <w:rsid w:val="008B0483"/>
    <w:rsid w:val="008B120C"/>
    <w:rsid w:val="008B1257"/>
    <w:rsid w:val="008B2FAC"/>
    <w:rsid w:val="008B49B7"/>
    <w:rsid w:val="008B51A0"/>
    <w:rsid w:val="008B592A"/>
    <w:rsid w:val="008B6227"/>
    <w:rsid w:val="008B6904"/>
    <w:rsid w:val="008B7505"/>
    <w:rsid w:val="008B763F"/>
    <w:rsid w:val="008B7B5C"/>
    <w:rsid w:val="008C0C99"/>
    <w:rsid w:val="008C172F"/>
    <w:rsid w:val="008C1EC7"/>
    <w:rsid w:val="008C2017"/>
    <w:rsid w:val="008C2051"/>
    <w:rsid w:val="008C20C3"/>
    <w:rsid w:val="008C2DD3"/>
    <w:rsid w:val="008C2DEA"/>
    <w:rsid w:val="008C4958"/>
    <w:rsid w:val="008C4BAA"/>
    <w:rsid w:val="008C4ECF"/>
    <w:rsid w:val="008C54EE"/>
    <w:rsid w:val="008C5938"/>
    <w:rsid w:val="008C67CD"/>
    <w:rsid w:val="008C6860"/>
    <w:rsid w:val="008C6949"/>
    <w:rsid w:val="008C6ADF"/>
    <w:rsid w:val="008C6AE8"/>
    <w:rsid w:val="008C7573"/>
    <w:rsid w:val="008D00A5"/>
    <w:rsid w:val="008D0DA6"/>
    <w:rsid w:val="008D15C4"/>
    <w:rsid w:val="008D34F1"/>
    <w:rsid w:val="008D39D8"/>
    <w:rsid w:val="008D3BB1"/>
    <w:rsid w:val="008D48CD"/>
    <w:rsid w:val="008D4F38"/>
    <w:rsid w:val="008D511E"/>
    <w:rsid w:val="008D5C28"/>
    <w:rsid w:val="008D62CD"/>
    <w:rsid w:val="008D6D1A"/>
    <w:rsid w:val="008D707A"/>
    <w:rsid w:val="008D7CE1"/>
    <w:rsid w:val="008D7EF0"/>
    <w:rsid w:val="008E065D"/>
    <w:rsid w:val="008E065E"/>
    <w:rsid w:val="008E0914"/>
    <w:rsid w:val="008E0927"/>
    <w:rsid w:val="008E115F"/>
    <w:rsid w:val="008E1404"/>
    <w:rsid w:val="008E1909"/>
    <w:rsid w:val="008E1C94"/>
    <w:rsid w:val="008E1E66"/>
    <w:rsid w:val="008E3C72"/>
    <w:rsid w:val="008E4A9C"/>
    <w:rsid w:val="008E4EBB"/>
    <w:rsid w:val="008E5378"/>
    <w:rsid w:val="008E6355"/>
    <w:rsid w:val="008E6569"/>
    <w:rsid w:val="008E6737"/>
    <w:rsid w:val="008E723C"/>
    <w:rsid w:val="008E7855"/>
    <w:rsid w:val="008E7DBB"/>
    <w:rsid w:val="008F0B3C"/>
    <w:rsid w:val="008F0C73"/>
    <w:rsid w:val="008F1C4E"/>
    <w:rsid w:val="008F1CD7"/>
    <w:rsid w:val="008F1EAB"/>
    <w:rsid w:val="008F2924"/>
    <w:rsid w:val="008F2B04"/>
    <w:rsid w:val="008F32CB"/>
    <w:rsid w:val="008F33DC"/>
    <w:rsid w:val="008F3D46"/>
    <w:rsid w:val="008F4035"/>
    <w:rsid w:val="008F477F"/>
    <w:rsid w:val="008F55C0"/>
    <w:rsid w:val="008F6C4D"/>
    <w:rsid w:val="008F7FFC"/>
    <w:rsid w:val="009004D0"/>
    <w:rsid w:val="00901107"/>
    <w:rsid w:val="009014A7"/>
    <w:rsid w:val="00901B4E"/>
    <w:rsid w:val="00902350"/>
    <w:rsid w:val="0090336B"/>
    <w:rsid w:val="00903472"/>
    <w:rsid w:val="00903741"/>
    <w:rsid w:val="0090380B"/>
    <w:rsid w:val="009048B1"/>
    <w:rsid w:val="009048C1"/>
    <w:rsid w:val="00904E24"/>
    <w:rsid w:val="009053AA"/>
    <w:rsid w:val="00905A72"/>
    <w:rsid w:val="00906410"/>
    <w:rsid w:val="00906862"/>
    <w:rsid w:val="00906939"/>
    <w:rsid w:val="00910B7D"/>
    <w:rsid w:val="00911DFB"/>
    <w:rsid w:val="0091215A"/>
    <w:rsid w:val="00912236"/>
    <w:rsid w:val="00912549"/>
    <w:rsid w:val="009125A6"/>
    <w:rsid w:val="009139D9"/>
    <w:rsid w:val="009145D7"/>
    <w:rsid w:val="00914AD8"/>
    <w:rsid w:val="009152E8"/>
    <w:rsid w:val="00915359"/>
    <w:rsid w:val="00915364"/>
    <w:rsid w:val="0091548D"/>
    <w:rsid w:val="00915E17"/>
    <w:rsid w:val="00916079"/>
    <w:rsid w:val="00916286"/>
    <w:rsid w:val="00916DF3"/>
    <w:rsid w:val="0091763C"/>
    <w:rsid w:val="00917CE9"/>
    <w:rsid w:val="0092075B"/>
    <w:rsid w:val="009208B2"/>
    <w:rsid w:val="00920BF2"/>
    <w:rsid w:val="00922010"/>
    <w:rsid w:val="0092236C"/>
    <w:rsid w:val="009223CE"/>
    <w:rsid w:val="00922686"/>
    <w:rsid w:val="009234EE"/>
    <w:rsid w:val="00923A84"/>
    <w:rsid w:val="00924EEA"/>
    <w:rsid w:val="0092571F"/>
    <w:rsid w:val="00925A6D"/>
    <w:rsid w:val="009261A5"/>
    <w:rsid w:val="009265B2"/>
    <w:rsid w:val="00927083"/>
    <w:rsid w:val="00927994"/>
    <w:rsid w:val="00930D56"/>
    <w:rsid w:val="00931BD9"/>
    <w:rsid w:val="00932282"/>
    <w:rsid w:val="009325B9"/>
    <w:rsid w:val="00933671"/>
    <w:rsid w:val="009368F3"/>
    <w:rsid w:val="00936E00"/>
    <w:rsid w:val="00937FC2"/>
    <w:rsid w:val="009406C4"/>
    <w:rsid w:val="009406E7"/>
    <w:rsid w:val="00940D7E"/>
    <w:rsid w:val="00941109"/>
    <w:rsid w:val="00941636"/>
    <w:rsid w:val="00942CC2"/>
    <w:rsid w:val="00943742"/>
    <w:rsid w:val="00943CCA"/>
    <w:rsid w:val="00944C7E"/>
    <w:rsid w:val="0094553D"/>
    <w:rsid w:val="00945C05"/>
    <w:rsid w:val="00945FBE"/>
    <w:rsid w:val="009465A3"/>
    <w:rsid w:val="00946758"/>
    <w:rsid w:val="00946945"/>
    <w:rsid w:val="009470E6"/>
    <w:rsid w:val="0094720A"/>
    <w:rsid w:val="00947713"/>
    <w:rsid w:val="00947942"/>
    <w:rsid w:val="009502B9"/>
    <w:rsid w:val="0095044A"/>
    <w:rsid w:val="0095089D"/>
    <w:rsid w:val="00950C90"/>
    <w:rsid w:val="00950DE7"/>
    <w:rsid w:val="00950EE4"/>
    <w:rsid w:val="00951452"/>
    <w:rsid w:val="00951961"/>
    <w:rsid w:val="00952201"/>
    <w:rsid w:val="00952246"/>
    <w:rsid w:val="0095262F"/>
    <w:rsid w:val="009535BB"/>
    <w:rsid w:val="00953920"/>
    <w:rsid w:val="009539FB"/>
    <w:rsid w:val="00953AAD"/>
    <w:rsid w:val="00953D47"/>
    <w:rsid w:val="009540F8"/>
    <w:rsid w:val="00954133"/>
    <w:rsid w:val="009541CF"/>
    <w:rsid w:val="009548C6"/>
    <w:rsid w:val="009552D2"/>
    <w:rsid w:val="0095551F"/>
    <w:rsid w:val="00955BFC"/>
    <w:rsid w:val="0095681E"/>
    <w:rsid w:val="009568B5"/>
    <w:rsid w:val="00956AB1"/>
    <w:rsid w:val="0095705F"/>
    <w:rsid w:val="009572D4"/>
    <w:rsid w:val="009607CB"/>
    <w:rsid w:val="00960DA0"/>
    <w:rsid w:val="00961692"/>
    <w:rsid w:val="00961921"/>
    <w:rsid w:val="00962306"/>
    <w:rsid w:val="0096285A"/>
    <w:rsid w:val="00963FEB"/>
    <w:rsid w:val="0096430A"/>
    <w:rsid w:val="0096526E"/>
    <w:rsid w:val="0096554B"/>
    <w:rsid w:val="0096584A"/>
    <w:rsid w:val="00966438"/>
    <w:rsid w:val="00966DA7"/>
    <w:rsid w:val="00966DB0"/>
    <w:rsid w:val="009677B7"/>
    <w:rsid w:val="009702F4"/>
    <w:rsid w:val="0097034E"/>
    <w:rsid w:val="0097040B"/>
    <w:rsid w:val="00971969"/>
    <w:rsid w:val="00971F08"/>
    <w:rsid w:val="009724E5"/>
    <w:rsid w:val="00972B1D"/>
    <w:rsid w:val="00972B30"/>
    <w:rsid w:val="0097306A"/>
    <w:rsid w:val="009730BD"/>
    <w:rsid w:val="00974BF5"/>
    <w:rsid w:val="0097574F"/>
    <w:rsid w:val="00975AA9"/>
    <w:rsid w:val="00975B00"/>
    <w:rsid w:val="0097603D"/>
    <w:rsid w:val="00976166"/>
    <w:rsid w:val="00976949"/>
    <w:rsid w:val="00976CF0"/>
    <w:rsid w:val="00977957"/>
    <w:rsid w:val="00977B20"/>
    <w:rsid w:val="00980477"/>
    <w:rsid w:val="009808B2"/>
    <w:rsid w:val="00981526"/>
    <w:rsid w:val="00981CB5"/>
    <w:rsid w:val="00981F7E"/>
    <w:rsid w:val="00982285"/>
    <w:rsid w:val="00982367"/>
    <w:rsid w:val="00984859"/>
    <w:rsid w:val="00984E2F"/>
    <w:rsid w:val="00984EEE"/>
    <w:rsid w:val="00985093"/>
    <w:rsid w:val="00985253"/>
    <w:rsid w:val="009853B3"/>
    <w:rsid w:val="0098575A"/>
    <w:rsid w:val="00985BAE"/>
    <w:rsid w:val="0098618F"/>
    <w:rsid w:val="00986559"/>
    <w:rsid w:val="009871E3"/>
    <w:rsid w:val="009879A3"/>
    <w:rsid w:val="00990630"/>
    <w:rsid w:val="009907CE"/>
    <w:rsid w:val="00990C68"/>
    <w:rsid w:val="00990EA2"/>
    <w:rsid w:val="009912DF"/>
    <w:rsid w:val="00991750"/>
    <w:rsid w:val="00991761"/>
    <w:rsid w:val="00992048"/>
    <w:rsid w:val="00992889"/>
    <w:rsid w:val="00992A4A"/>
    <w:rsid w:val="00992DE3"/>
    <w:rsid w:val="00993479"/>
    <w:rsid w:val="009940F1"/>
    <w:rsid w:val="0099475E"/>
    <w:rsid w:val="00994B1C"/>
    <w:rsid w:val="00994DCA"/>
    <w:rsid w:val="0099516E"/>
    <w:rsid w:val="00995F58"/>
    <w:rsid w:val="009960EC"/>
    <w:rsid w:val="00996145"/>
    <w:rsid w:val="009962EB"/>
    <w:rsid w:val="009970DD"/>
    <w:rsid w:val="009972B0"/>
    <w:rsid w:val="00997585"/>
    <w:rsid w:val="00997829"/>
    <w:rsid w:val="00997DDF"/>
    <w:rsid w:val="009A0B34"/>
    <w:rsid w:val="009A0DC6"/>
    <w:rsid w:val="009A0EFD"/>
    <w:rsid w:val="009A0FBA"/>
    <w:rsid w:val="009A1601"/>
    <w:rsid w:val="009A3811"/>
    <w:rsid w:val="009A3BB6"/>
    <w:rsid w:val="009A3C18"/>
    <w:rsid w:val="009A462D"/>
    <w:rsid w:val="009A4FF1"/>
    <w:rsid w:val="009A5706"/>
    <w:rsid w:val="009A5CBA"/>
    <w:rsid w:val="009A6E19"/>
    <w:rsid w:val="009A75B4"/>
    <w:rsid w:val="009A76BB"/>
    <w:rsid w:val="009B09D7"/>
    <w:rsid w:val="009B1118"/>
    <w:rsid w:val="009B12F5"/>
    <w:rsid w:val="009B1717"/>
    <w:rsid w:val="009B1DFC"/>
    <w:rsid w:val="009B1F30"/>
    <w:rsid w:val="009B22C8"/>
    <w:rsid w:val="009B2E1E"/>
    <w:rsid w:val="009B3AC2"/>
    <w:rsid w:val="009B4026"/>
    <w:rsid w:val="009B4063"/>
    <w:rsid w:val="009B4378"/>
    <w:rsid w:val="009B44C9"/>
    <w:rsid w:val="009B4773"/>
    <w:rsid w:val="009B4DF4"/>
    <w:rsid w:val="009B564E"/>
    <w:rsid w:val="009B5DEE"/>
    <w:rsid w:val="009B75DF"/>
    <w:rsid w:val="009B760B"/>
    <w:rsid w:val="009B7A71"/>
    <w:rsid w:val="009B7E87"/>
    <w:rsid w:val="009C0169"/>
    <w:rsid w:val="009C0212"/>
    <w:rsid w:val="009C1119"/>
    <w:rsid w:val="009C1E59"/>
    <w:rsid w:val="009C39E7"/>
    <w:rsid w:val="009C3AEF"/>
    <w:rsid w:val="009C403E"/>
    <w:rsid w:val="009C4449"/>
    <w:rsid w:val="009C56A7"/>
    <w:rsid w:val="009C5D87"/>
    <w:rsid w:val="009C6252"/>
    <w:rsid w:val="009C6FB2"/>
    <w:rsid w:val="009C70A9"/>
    <w:rsid w:val="009C77F0"/>
    <w:rsid w:val="009C7A45"/>
    <w:rsid w:val="009C7EC2"/>
    <w:rsid w:val="009C7F32"/>
    <w:rsid w:val="009D0423"/>
    <w:rsid w:val="009D0911"/>
    <w:rsid w:val="009D0B0F"/>
    <w:rsid w:val="009D2B61"/>
    <w:rsid w:val="009D3632"/>
    <w:rsid w:val="009D3BEA"/>
    <w:rsid w:val="009D4BEB"/>
    <w:rsid w:val="009D4FF0"/>
    <w:rsid w:val="009D5617"/>
    <w:rsid w:val="009D5AF2"/>
    <w:rsid w:val="009D6252"/>
    <w:rsid w:val="009D6B84"/>
    <w:rsid w:val="009D703C"/>
    <w:rsid w:val="009D7189"/>
    <w:rsid w:val="009D718F"/>
    <w:rsid w:val="009D77CB"/>
    <w:rsid w:val="009D78FA"/>
    <w:rsid w:val="009E068F"/>
    <w:rsid w:val="009E14E0"/>
    <w:rsid w:val="009E1588"/>
    <w:rsid w:val="009E2DCE"/>
    <w:rsid w:val="009E2EC7"/>
    <w:rsid w:val="009E35DB"/>
    <w:rsid w:val="009E46BE"/>
    <w:rsid w:val="009E47A3"/>
    <w:rsid w:val="009E49D4"/>
    <w:rsid w:val="009E509A"/>
    <w:rsid w:val="009E58A7"/>
    <w:rsid w:val="009E596F"/>
    <w:rsid w:val="009E5E52"/>
    <w:rsid w:val="009E609A"/>
    <w:rsid w:val="009E6417"/>
    <w:rsid w:val="009E6EE3"/>
    <w:rsid w:val="009E722D"/>
    <w:rsid w:val="009E7251"/>
    <w:rsid w:val="009E7C14"/>
    <w:rsid w:val="009E7F1E"/>
    <w:rsid w:val="009E7F2C"/>
    <w:rsid w:val="009F08F3"/>
    <w:rsid w:val="009F0C9E"/>
    <w:rsid w:val="009F1741"/>
    <w:rsid w:val="009F20CF"/>
    <w:rsid w:val="009F344F"/>
    <w:rsid w:val="009F3B27"/>
    <w:rsid w:val="009F4374"/>
    <w:rsid w:val="009F50F7"/>
    <w:rsid w:val="009F6041"/>
    <w:rsid w:val="009F64BC"/>
    <w:rsid w:val="009F73F1"/>
    <w:rsid w:val="009F7D8F"/>
    <w:rsid w:val="00A000F4"/>
    <w:rsid w:val="00A00311"/>
    <w:rsid w:val="00A015AB"/>
    <w:rsid w:val="00A015FF"/>
    <w:rsid w:val="00A01869"/>
    <w:rsid w:val="00A02608"/>
    <w:rsid w:val="00A031D8"/>
    <w:rsid w:val="00A03BC4"/>
    <w:rsid w:val="00A048A8"/>
    <w:rsid w:val="00A04A01"/>
    <w:rsid w:val="00A04F49"/>
    <w:rsid w:val="00A05A74"/>
    <w:rsid w:val="00A05E77"/>
    <w:rsid w:val="00A062C3"/>
    <w:rsid w:val="00A06686"/>
    <w:rsid w:val="00A101A2"/>
    <w:rsid w:val="00A114BF"/>
    <w:rsid w:val="00A11D38"/>
    <w:rsid w:val="00A1234D"/>
    <w:rsid w:val="00A12648"/>
    <w:rsid w:val="00A133EA"/>
    <w:rsid w:val="00A137E1"/>
    <w:rsid w:val="00A13E54"/>
    <w:rsid w:val="00A1419D"/>
    <w:rsid w:val="00A14CF1"/>
    <w:rsid w:val="00A1593E"/>
    <w:rsid w:val="00A15EDD"/>
    <w:rsid w:val="00A15EF0"/>
    <w:rsid w:val="00A16FA6"/>
    <w:rsid w:val="00A1710D"/>
    <w:rsid w:val="00A17EAD"/>
    <w:rsid w:val="00A17F63"/>
    <w:rsid w:val="00A21823"/>
    <w:rsid w:val="00A21879"/>
    <w:rsid w:val="00A2193B"/>
    <w:rsid w:val="00A21AF1"/>
    <w:rsid w:val="00A21B6B"/>
    <w:rsid w:val="00A22F21"/>
    <w:rsid w:val="00A2351A"/>
    <w:rsid w:val="00A23877"/>
    <w:rsid w:val="00A2408D"/>
    <w:rsid w:val="00A2483A"/>
    <w:rsid w:val="00A25381"/>
    <w:rsid w:val="00A25856"/>
    <w:rsid w:val="00A25B4A"/>
    <w:rsid w:val="00A26473"/>
    <w:rsid w:val="00A264A9"/>
    <w:rsid w:val="00A26701"/>
    <w:rsid w:val="00A26929"/>
    <w:rsid w:val="00A26CBC"/>
    <w:rsid w:val="00A26DCF"/>
    <w:rsid w:val="00A273EA"/>
    <w:rsid w:val="00A2770F"/>
    <w:rsid w:val="00A27785"/>
    <w:rsid w:val="00A27F46"/>
    <w:rsid w:val="00A30187"/>
    <w:rsid w:val="00A30384"/>
    <w:rsid w:val="00A3056B"/>
    <w:rsid w:val="00A31006"/>
    <w:rsid w:val="00A3162B"/>
    <w:rsid w:val="00A3176A"/>
    <w:rsid w:val="00A31D47"/>
    <w:rsid w:val="00A321B0"/>
    <w:rsid w:val="00A32DC8"/>
    <w:rsid w:val="00A333B0"/>
    <w:rsid w:val="00A33D5C"/>
    <w:rsid w:val="00A34103"/>
    <w:rsid w:val="00A341C1"/>
    <w:rsid w:val="00A3448A"/>
    <w:rsid w:val="00A353E3"/>
    <w:rsid w:val="00A36297"/>
    <w:rsid w:val="00A36539"/>
    <w:rsid w:val="00A4003F"/>
    <w:rsid w:val="00A40052"/>
    <w:rsid w:val="00A40B29"/>
    <w:rsid w:val="00A41621"/>
    <w:rsid w:val="00A41E2B"/>
    <w:rsid w:val="00A42056"/>
    <w:rsid w:val="00A435D7"/>
    <w:rsid w:val="00A43F84"/>
    <w:rsid w:val="00A43FAD"/>
    <w:rsid w:val="00A446EF"/>
    <w:rsid w:val="00A451D0"/>
    <w:rsid w:val="00A45402"/>
    <w:rsid w:val="00A454C4"/>
    <w:rsid w:val="00A45B74"/>
    <w:rsid w:val="00A469F3"/>
    <w:rsid w:val="00A46E33"/>
    <w:rsid w:val="00A47074"/>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37DD"/>
    <w:rsid w:val="00A5566B"/>
    <w:rsid w:val="00A5575C"/>
    <w:rsid w:val="00A55764"/>
    <w:rsid w:val="00A573F9"/>
    <w:rsid w:val="00A578D7"/>
    <w:rsid w:val="00A6025D"/>
    <w:rsid w:val="00A60691"/>
    <w:rsid w:val="00A6081E"/>
    <w:rsid w:val="00A60C8D"/>
    <w:rsid w:val="00A60EFD"/>
    <w:rsid w:val="00A61188"/>
    <w:rsid w:val="00A61499"/>
    <w:rsid w:val="00A616AB"/>
    <w:rsid w:val="00A618FE"/>
    <w:rsid w:val="00A61D00"/>
    <w:rsid w:val="00A62239"/>
    <w:rsid w:val="00A62A77"/>
    <w:rsid w:val="00A63483"/>
    <w:rsid w:val="00A653FC"/>
    <w:rsid w:val="00A6548D"/>
    <w:rsid w:val="00A657D7"/>
    <w:rsid w:val="00A6606A"/>
    <w:rsid w:val="00A660AC"/>
    <w:rsid w:val="00A6657A"/>
    <w:rsid w:val="00A66D07"/>
    <w:rsid w:val="00A67582"/>
    <w:rsid w:val="00A67B89"/>
    <w:rsid w:val="00A67E6C"/>
    <w:rsid w:val="00A702E1"/>
    <w:rsid w:val="00A70A69"/>
    <w:rsid w:val="00A712CA"/>
    <w:rsid w:val="00A719DB"/>
    <w:rsid w:val="00A71B99"/>
    <w:rsid w:val="00A73048"/>
    <w:rsid w:val="00A732B9"/>
    <w:rsid w:val="00A734C6"/>
    <w:rsid w:val="00A739D0"/>
    <w:rsid w:val="00A742B6"/>
    <w:rsid w:val="00A74875"/>
    <w:rsid w:val="00A75964"/>
    <w:rsid w:val="00A75BB9"/>
    <w:rsid w:val="00A761D4"/>
    <w:rsid w:val="00A764A8"/>
    <w:rsid w:val="00A76CC3"/>
    <w:rsid w:val="00A76DF5"/>
    <w:rsid w:val="00A76F38"/>
    <w:rsid w:val="00A77683"/>
    <w:rsid w:val="00A779AA"/>
    <w:rsid w:val="00A77CEB"/>
    <w:rsid w:val="00A77EC4"/>
    <w:rsid w:val="00A80AC6"/>
    <w:rsid w:val="00A80D0C"/>
    <w:rsid w:val="00A8148C"/>
    <w:rsid w:val="00A81BD1"/>
    <w:rsid w:val="00A81CE3"/>
    <w:rsid w:val="00A81FB0"/>
    <w:rsid w:val="00A82909"/>
    <w:rsid w:val="00A82C80"/>
    <w:rsid w:val="00A84880"/>
    <w:rsid w:val="00A84971"/>
    <w:rsid w:val="00A84C48"/>
    <w:rsid w:val="00A84CCB"/>
    <w:rsid w:val="00A8630B"/>
    <w:rsid w:val="00A86453"/>
    <w:rsid w:val="00A86583"/>
    <w:rsid w:val="00A86C8E"/>
    <w:rsid w:val="00A90167"/>
    <w:rsid w:val="00A923E3"/>
    <w:rsid w:val="00A92879"/>
    <w:rsid w:val="00A92AF3"/>
    <w:rsid w:val="00A92C21"/>
    <w:rsid w:val="00A92C53"/>
    <w:rsid w:val="00A94032"/>
    <w:rsid w:val="00A943F9"/>
    <w:rsid w:val="00A9442A"/>
    <w:rsid w:val="00A94D45"/>
    <w:rsid w:val="00A94E56"/>
    <w:rsid w:val="00A94FBE"/>
    <w:rsid w:val="00A955EE"/>
    <w:rsid w:val="00A9567A"/>
    <w:rsid w:val="00A95A45"/>
    <w:rsid w:val="00A96052"/>
    <w:rsid w:val="00A9663C"/>
    <w:rsid w:val="00A96DEB"/>
    <w:rsid w:val="00A972B6"/>
    <w:rsid w:val="00AA016F"/>
    <w:rsid w:val="00AA0278"/>
    <w:rsid w:val="00AA0869"/>
    <w:rsid w:val="00AA0BA3"/>
    <w:rsid w:val="00AA14A6"/>
    <w:rsid w:val="00AA1ED6"/>
    <w:rsid w:val="00AA3057"/>
    <w:rsid w:val="00AA3297"/>
    <w:rsid w:val="00AA3377"/>
    <w:rsid w:val="00AA45A8"/>
    <w:rsid w:val="00AA51D6"/>
    <w:rsid w:val="00AA6A27"/>
    <w:rsid w:val="00AB0BC8"/>
    <w:rsid w:val="00AB11CA"/>
    <w:rsid w:val="00AB1443"/>
    <w:rsid w:val="00AB14D9"/>
    <w:rsid w:val="00AB188F"/>
    <w:rsid w:val="00AB210E"/>
    <w:rsid w:val="00AB212D"/>
    <w:rsid w:val="00AB270C"/>
    <w:rsid w:val="00AB2E59"/>
    <w:rsid w:val="00AB33F9"/>
    <w:rsid w:val="00AB3991"/>
    <w:rsid w:val="00AB3A07"/>
    <w:rsid w:val="00AB3F07"/>
    <w:rsid w:val="00AB4AB8"/>
    <w:rsid w:val="00AB534F"/>
    <w:rsid w:val="00AB5C6B"/>
    <w:rsid w:val="00AB655E"/>
    <w:rsid w:val="00AB6E7C"/>
    <w:rsid w:val="00AC007F"/>
    <w:rsid w:val="00AC0662"/>
    <w:rsid w:val="00AC087D"/>
    <w:rsid w:val="00AC1423"/>
    <w:rsid w:val="00AC1F7E"/>
    <w:rsid w:val="00AC2159"/>
    <w:rsid w:val="00AC2B0A"/>
    <w:rsid w:val="00AC2ECD"/>
    <w:rsid w:val="00AC3119"/>
    <w:rsid w:val="00AC3709"/>
    <w:rsid w:val="00AC46E5"/>
    <w:rsid w:val="00AC48FC"/>
    <w:rsid w:val="00AC49FB"/>
    <w:rsid w:val="00AC4F0E"/>
    <w:rsid w:val="00AC5A10"/>
    <w:rsid w:val="00AC6D9F"/>
    <w:rsid w:val="00AC7A31"/>
    <w:rsid w:val="00AD0164"/>
    <w:rsid w:val="00AD0AA3"/>
    <w:rsid w:val="00AD0B18"/>
    <w:rsid w:val="00AD1A16"/>
    <w:rsid w:val="00AD1B62"/>
    <w:rsid w:val="00AD24E5"/>
    <w:rsid w:val="00AD2913"/>
    <w:rsid w:val="00AD2E6B"/>
    <w:rsid w:val="00AD2ED0"/>
    <w:rsid w:val="00AD342A"/>
    <w:rsid w:val="00AD397A"/>
    <w:rsid w:val="00AD3C37"/>
    <w:rsid w:val="00AD3F94"/>
    <w:rsid w:val="00AD42C9"/>
    <w:rsid w:val="00AD4A5A"/>
    <w:rsid w:val="00AD59F7"/>
    <w:rsid w:val="00AD5BC3"/>
    <w:rsid w:val="00AD67B6"/>
    <w:rsid w:val="00AD6F0D"/>
    <w:rsid w:val="00AD76A8"/>
    <w:rsid w:val="00AD7A98"/>
    <w:rsid w:val="00AE0827"/>
    <w:rsid w:val="00AE0D43"/>
    <w:rsid w:val="00AE177E"/>
    <w:rsid w:val="00AE1B53"/>
    <w:rsid w:val="00AE27AC"/>
    <w:rsid w:val="00AE2E12"/>
    <w:rsid w:val="00AE3300"/>
    <w:rsid w:val="00AE40E0"/>
    <w:rsid w:val="00AE4789"/>
    <w:rsid w:val="00AE483E"/>
    <w:rsid w:val="00AE4DBA"/>
    <w:rsid w:val="00AE4EDF"/>
    <w:rsid w:val="00AE4F07"/>
    <w:rsid w:val="00AE5BFB"/>
    <w:rsid w:val="00AE796E"/>
    <w:rsid w:val="00AE7B95"/>
    <w:rsid w:val="00AF0476"/>
    <w:rsid w:val="00AF1C5D"/>
    <w:rsid w:val="00AF2830"/>
    <w:rsid w:val="00AF28D0"/>
    <w:rsid w:val="00AF2DF7"/>
    <w:rsid w:val="00AF333C"/>
    <w:rsid w:val="00AF3CE7"/>
    <w:rsid w:val="00AF4233"/>
    <w:rsid w:val="00AF42D7"/>
    <w:rsid w:val="00AF4F31"/>
    <w:rsid w:val="00AF5A54"/>
    <w:rsid w:val="00AF6BB0"/>
    <w:rsid w:val="00AF71B0"/>
    <w:rsid w:val="00AF79D7"/>
    <w:rsid w:val="00AF7E42"/>
    <w:rsid w:val="00B00146"/>
    <w:rsid w:val="00B006FE"/>
    <w:rsid w:val="00B007CB"/>
    <w:rsid w:val="00B0238A"/>
    <w:rsid w:val="00B0290A"/>
    <w:rsid w:val="00B02AA9"/>
    <w:rsid w:val="00B02B44"/>
    <w:rsid w:val="00B02FA3"/>
    <w:rsid w:val="00B042BA"/>
    <w:rsid w:val="00B05084"/>
    <w:rsid w:val="00B05BB0"/>
    <w:rsid w:val="00B05E1E"/>
    <w:rsid w:val="00B05E70"/>
    <w:rsid w:val="00B05F77"/>
    <w:rsid w:val="00B068D0"/>
    <w:rsid w:val="00B0696D"/>
    <w:rsid w:val="00B06D82"/>
    <w:rsid w:val="00B070F9"/>
    <w:rsid w:val="00B074CB"/>
    <w:rsid w:val="00B076C7"/>
    <w:rsid w:val="00B077CC"/>
    <w:rsid w:val="00B11685"/>
    <w:rsid w:val="00B11969"/>
    <w:rsid w:val="00B12AB0"/>
    <w:rsid w:val="00B135F8"/>
    <w:rsid w:val="00B138B2"/>
    <w:rsid w:val="00B13A4A"/>
    <w:rsid w:val="00B13CC7"/>
    <w:rsid w:val="00B14284"/>
    <w:rsid w:val="00B157F9"/>
    <w:rsid w:val="00B15A10"/>
    <w:rsid w:val="00B16296"/>
    <w:rsid w:val="00B17833"/>
    <w:rsid w:val="00B17C29"/>
    <w:rsid w:val="00B20256"/>
    <w:rsid w:val="00B2081F"/>
    <w:rsid w:val="00B20D09"/>
    <w:rsid w:val="00B2109B"/>
    <w:rsid w:val="00B215E0"/>
    <w:rsid w:val="00B215F3"/>
    <w:rsid w:val="00B224AF"/>
    <w:rsid w:val="00B22AB2"/>
    <w:rsid w:val="00B2331F"/>
    <w:rsid w:val="00B23E2C"/>
    <w:rsid w:val="00B23E8D"/>
    <w:rsid w:val="00B26408"/>
    <w:rsid w:val="00B2690C"/>
    <w:rsid w:val="00B2763F"/>
    <w:rsid w:val="00B27A72"/>
    <w:rsid w:val="00B27AAC"/>
    <w:rsid w:val="00B27AD6"/>
    <w:rsid w:val="00B27BB9"/>
    <w:rsid w:val="00B27CBC"/>
    <w:rsid w:val="00B27F65"/>
    <w:rsid w:val="00B306CE"/>
    <w:rsid w:val="00B30929"/>
    <w:rsid w:val="00B30F3E"/>
    <w:rsid w:val="00B32F9E"/>
    <w:rsid w:val="00B332B1"/>
    <w:rsid w:val="00B334C5"/>
    <w:rsid w:val="00B3408A"/>
    <w:rsid w:val="00B34676"/>
    <w:rsid w:val="00B34F37"/>
    <w:rsid w:val="00B355CE"/>
    <w:rsid w:val="00B372AA"/>
    <w:rsid w:val="00B3730E"/>
    <w:rsid w:val="00B40445"/>
    <w:rsid w:val="00B409E0"/>
    <w:rsid w:val="00B40D00"/>
    <w:rsid w:val="00B40D89"/>
    <w:rsid w:val="00B41043"/>
    <w:rsid w:val="00B4117A"/>
    <w:rsid w:val="00B4139D"/>
    <w:rsid w:val="00B41735"/>
    <w:rsid w:val="00B41772"/>
    <w:rsid w:val="00B417B9"/>
    <w:rsid w:val="00B41888"/>
    <w:rsid w:val="00B419C6"/>
    <w:rsid w:val="00B42970"/>
    <w:rsid w:val="00B43474"/>
    <w:rsid w:val="00B44ECA"/>
    <w:rsid w:val="00B44F79"/>
    <w:rsid w:val="00B457CF"/>
    <w:rsid w:val="00B45A52"/>
    <w:rsid w:val="00B46175"/>
    <w:rsid w:val="00B46890"/>
    <w:rsid w:val="00B4711F"/>
    <w:rsid w:val="00B471A6"/>
    <w:rsid w:val="00B50EF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6A0A"/>
    <w:rsid w:val="00B56A8A"/>
    <w:rsid w:val="00B56D20"/>
    <w:rsid w:val="00B57B0D"/>
    <w:rsid w:val="00B57E76"/>
    <w:rsid w:val="00B61DC1"/>
    <w:rsid w:val="00B621D2"/>
    <w:rsid w:val="00B63431"/>
    <w:rsid w:val="00B6360C"/>
    <w:rsid w:val="00B649C0"/>
    <w:rsid w:val="00B64E73"/>
    <w:rsid w:val="00B6571C"/>
    <w:rsid w:val="00B664C7"/>
    <w:rsid w:val="00B7029C"/>
    <w:rsid w:val="00B713D8"/>
    <w:rsid w:val="00B72445"/>
    <w:rsid w:val="00B739F6"/>
    <w:rsid w:val="00B742BA"/>
    <w:rsid w:val="00B74327"/>
    <w:rsid w:val="00B755A6"/>
    <w:rsid w:val="00B7592F"/>
    <w:rsid w:val="00B75E58"/>
    <w:rsid w:val="00B75EB4"/>
    <w:rsid w:val="00B763AD"/>
    <w:rsid w:val="00B763B2"/>
    <w:rsid w:val="00B77326"/>
    <w:rsid w:val="00B77D25"/>
    <w:rsid w:val="00B80F32"/>
    <w:rsid w:val="00B81A6C"/>
    <w:rsid w:val="00B8264C"/>
    <w:rsid w:val="00B826E2"/>
    <w:rsid w:val="00B82ED7"/>
    <w:rsid w:val="00B83C8B"/>
    <w:rsid w:val="00B8431A"/>
    <w:rsid w:val="00B84B24"/>
    <w:rsid w:val="00B85011"/>
    <w:rsid w:val="00B85DE5"/>
    <w:rsid w:val="00B86238"/>
    <w:rsid w:val="00B8690D"/>
    <w:rsid w:val="00B86980"/>
    <w:rsid w:val="00B87716"/>
    <w:rsid w:val="00B90290"/>
    <w:rsid w:val="00B90D31"/>
    <w:rsid w:val="00B90E66"/>
    <w:rsid w:val="00B90F73"/>
    <w:rsid w:val="00B91D99"/>
    <w:rsid w:val="00B920B0"/>
    <w:rsid w:val="00B924E2"/>
    <w:rsid w:val="00B93B59"/>
    <w:rsid w:val="00B9406A"/>
    <w:rsid w:val="00B94528"/>
    <w:rsid w:val="00B959DE"/>
    <w:rsid w:val="00B963C3"/>
    <w:rsid w:val="00B96709"/>
    <w:rsid w:val="00B96FF3"/>
    <w:rsid w:val="00BA179D"/>
    <w:rsid w:val="00BA1C21"/>
    <w:rsid w:val="00BA2280"/>
    <w:rsid w:val="00BA2A08"/>
    <w:rsid w:val="00BA3483"/>
    <w:rsid w:val="00BA4024"/>
    <w:rsid w:val="00BA40BA"/>
    <w:rsid w:val="00BA4D72"/>
    <w:rsid w:val="00BA56D2"/>
    <w:rsid w:val="00BA5DE7"/>
    <w:rsid w:val="00BA695E"/>
    <w:rsid w:val="00BA6DF8"/>
    <w:rsid w:val="00BA738B"/>
    <w:rsid w:val="00BA76E0"/>
    <w:rsid w:val="00BA7D1A"/>
    <w:rsid w:val="00BB157B"/>
    <w:rsid w:val="00BB1F3D"/>
    <w:rsid w:val="00BB264F"/>
    <w:rsid w:val="00BB2A25"/>
    <w:rsid w:val="00BB2B99"/>
    <w:rsid w:val="00BB2BC2"/>
    <w:rsid w:val="00BB2CA6"/>
    <w:rsid w:val="00BB370A"/>
    <w:rsid w:val="00BB3DD1"/>
    <w:rsid w:val="00BB47DB"/>
    <w:rsid w:val="00BB4F1F"/>
    <w:rsid w:val="00BB51E9"/>
    <w:rsid w:val="00BB68EF"/>
    <w:rsid w:val="00BB6D6B"/>
    <w:rsid w:val="00BB7122"/>
    <w:rsid w:val="00BC0FDC"/>
    <w:rsid w:val="00BC1692"/>
    <w:rsid w:val="00BC2BBA"/>
    <w:rsid w:val="00BC3053"/>
    <w:rsid w:val="00BC33A1"/>
    <w:rsid w:val="00BC4067"/>
    <w:rsid w:val="00BC40EB"/>
    <w:rsid w:val="00BC4355"/>
    <w:rsid w:val="00BC475F"/>
    <w:rsid w:val="00BC4BEA"/>
    <w:rsid w:val="00BC4D2E"/>
    <w:rsid w:val="00BC4D87"/>
    <w:rsid w:val="00BC4FDA"/>
    <w:rsid w:val="00BC58E0"/>
    <w:rsid w:val="00BC5A02"/>
    <w:rsid w:val="00BC7136"/>
    <w:rsid w:val="00BD009D"/>
    <w:rsid w:val="00BD1A2E"/>
    <w:rsid w:val="00BD1D9A"/>
    <w:rsid w:val="00BD24EF"/>
    <w:rsid w:val="00BD401F"/>
    <w:rsid w:val="00BD48AC"/>
    <w:rsid w:val="00BD5153"/>
    <w:rsid w:val="00BD5CBC"/>
    <w:rsid w:val="00BD5F1A"/>
    <w:rsid w:val="00BD658B"/>
    <w:rsid w:val="00BD7465"/>
    <w:rsid w:val="00BD7CF4"/>
    <w:rsid w:val="00BE08C9"/>
    <w:rsid w:val="00BE1234"/>
    <w:rsid w:val="00BE2262"/>
    <w:rsid w:val="00BE2FA6"/>
    <w:rsid w:val="00BE31BF"/>
    <w:rsid w:val="00BE333F"/>
    <w:rsid w:val="00BE3869"/>
    <w:rsid w:val="00BE3EFA"/>
    <w:rsid w:val="00BE44A3"/>
    <w:rsid w:val="00BE463A"/>
    <w:rsid w:val="00BE6CD1"/>
    <w:rsid w:val="00BE7406"/>
    <w:rsid w:val="00BE7549"/>
    <w:rsid w:val="00BE7603"/>
    <w:rsid w:val="00BE7A5C"/>
    <w:rsid w:val="00BF2B26"/>
    <w:rsid w:val="00BF2E4F"/>
    <w:rsid w:val="00BF3279"/>
    <w:rsid w:val="00BF41B9"/>
    <w:rsid w:val="00BF4201"/>
    <w:rsid w:val="00BF47FF"/>
    <w:rsid w:val="00BF4E33"/>
    <w:rsid w:val="00BF5C45"/>
    <w:rsid w:val="00BF5CD9"/>
    <w:rsid w:val="00BF68C1"/>
    <w:rsid w:val="00BF6FE8"/>
    <w:rsid w:val="00BF74C7"/>
    <w:rsid w:val="00C00028"/>
    <w:rsid w:val="00C015F1"/>
    <w:rsid w:val="00C01631"/>
    <w:rsid w:val="00C01AB0"/>
    <w:rsid w:val="00C01F33"/>
    <w:rsid w:val="00C02641"/>
    <w:rsid w:val="00C02960"/>
    <w:rsid w:val="00C02CC6"/>
    <w:rsid w:val="00C03B39"/>
    <w:rsid w:val="00C03BDB"/>
    <w:rsid w:val="00C0402B"/>
    <w:rsid w:val="00C040F7"/>
    <w:rsid w:val="00C044AB"/>
    <w:rsid w:val="00C0553A"/>
    <w:rsid w:val="00C055F6"/>
    <w:rsid w:val="00C05706"/>
    <w:rsid w:val="00C067C8"/>
    <w:rsid w:val="00C06FB7"/>
    <w:rsid w:val="00C07377"/>
    <w:rsid w:val="00C0792D"/>
    <w:rsid w:val="00C07F8D"/>
    <w:rsid w:val="00C10478"/>
    <w:rsid w:val="00C11744"/>
    <w:rsid w:val="00C12107"/>
    <w:rsid w:val="00C12557"/>
    <w:rsid w:val="00C1276C"/>
    <w:rsid w:val="00C13360"/>
    <w:rsid w:val="00C138A0"/>
    <w:rsid w:val="00C140A8"/>
    <w:rsid w:val="00C14321"/>
    <w:rsid w:val="00C143BF"/>
    <w:rsid w:val="00C14D4B"/>
    <w:rsid w:val="00C154BB"/>
    <w:rsid w:val="00C161C6"/>
    <w:rsid w:val="00C16327"/>
    <w:rsid w:val="00C1676C"/>
    <w:rsid w:val="00C16A9C"/>
    <w:rsid w:val="00C16C25"/>
    <w:rsid w:val="00C16DB5"/>
    <w:rsid w:val="00C17534"/>
    <w:rsid w:val="00C17770"/>
    <w:rsid w:val="00C17C3E"/>
    <w:rsid w:val="00C20D09"/>
    <w:rsid w:val="00C2104E"/>
    <w:rsid w:val="00C21216"/>
    <w:rsid w:val="00C21284"/>
    <w:rsid w:val="00C21437"/>
    <w:rsid w:val="00C21564"/>
    <w:rsid w:val="00C21FEB"/>
    <w:rsid w:val="00C22656"/>
    <w:rsid w:val="00C234CF"/>
    <w:rsid w:val="00C24ADA"/>
    <w:rsid w:val="00C2526F"/>
    <w:rsid w:val="00C25FC8"/>
    <w:rsid w:val="00C27498"/>
    <w:rsid w:val="00C279B5"/>
    <w:rsid w:val="00C27C45"/>
    <w:rsid w:val="00C27E0C"/>
    <w:rsid w:val="00C3285F"/>
    <w:rsid w:val="00C328BD"/>
    <w:rsid w:val="00C32A7A"/>
    <w:rsid w:val="00C32D13"/>
    <w:rsid w:val="00C33357"/>
    <w:rsid w:val="00C33805"/>
    <w:rsid w:val="00C34036"/>
    <w:rsid w:val="00C36A06"/>
    <w:rsid w:val="00C36C82"/>
    <w:rsid w:val="00C3716E"/>
    <w:rsid w:val="00C3719D"/>
    <w:rsid w:val="00C372DF"/>
    <w:rsid w:val="00C3788C"/>
    <w:rsid w:val="00C37CB2"/>
    <w:rsid w:val="00C40173"/>
    <w:rsid w:val="00C41480"/>
    <w:rsid w:val="00C42BF7"/>
    <w:rsid w:val="00C42C00"/>
    <w:rsid w:val="00C42E8B"/>
    <w:rsid w:val="00C439B3"/>
    <w:rsid w:val="00C43B55"/>
    <w:rsid w:val="00C44779"/>
    <w:rsid w:val="00C44D3E"/>
    <w:rsid w:val="00C451C3"/>
    <w:rsid w:val="00C45F5F"/>
    <w:rsid w:val="00C4638E"/>
    <w:rsid w:val="00C46D8B"/>
    <w:rsid w:val="00C47054"/>
    <w:rsid w:val="00C47084"/>
    <w:rsid w:val="00C473A5"/>
    <w:rsid w:val="00C51007"/>
    <w:rsid w:val="00C529A2"/>
    <w:rsid w:val="00C53A0C"/>
    <w:rsid w:val="00C53AE3"/>
    <w:rsid w:val="00C54501"/>
    <w:rsid w:val="00C54995"/>
    <w:rsid w:val="00C54D41"/>
    <w:rsid w:val="00C55327"/>
    <w:rsid w:val="00C55928"/>
    <w:rsid w:val="00C56E86"/>
    <w:rsid w:val="00C57F39"/>
    <w:rsid w:val="00C60783"/>
    <w:rsid w:val="00C60B65"/>
    <w:rsid w:val="00C61AB1"/>
    <w:rsid w:val="00C61D4D"/>
    <w:rsid w:val="00C61E1D"/>
    <w:rsid w:val="00C624A5"/>
    <w:rsid w:val="00C6263D"/>
    <w:rsid w:val="00C6368F"/>
    <w:rsid w:val="00C639E0"/>
    <w:rsid w:val="00C63FE8"/>
    <w:rsid w:val="00C64672"/>
    <w:rsid w:val="00C64945"/>
    <w:rsid w:val="00C65046"/>
    <w:rsid w:val="00C65CF4"/>
    <w:rsid w:val="00C6607B"/>
    <w:rsid w:val="00C676A0"/>
    <w:rsid w:val="00C67807"/>
    <w:rsid w:val="00C67DB5"/>
    <w:rsid w:val="00C7044D"/>
    <w:rsid w:val="00C70697"/>
    <w:rsid w:val="00C7170C"/>
    <w:rsid w:val="00C71C95"/>
    <w:rsid w:val="00C72093"/>
    <w:rsid w:val="00C7229A"/>
    <w:rsid w:val="00C729FD"/>
    <w:rsid w:val="00C72EF4"/>
    <w:rsid w:val="00C73149"/>
    <w:rsid w:val="00C73D84"/>
    <w:rsid w:val="00C7406D"/>
    <w:rsid w:val="00C744FE"/>
    <w:rsid w:val="00C7504E"/>
    <w:rsid w:val="00C75125"/>
    <w:rsid w:val="00C75683"/>
    <w:rsid w:val="00C75C5E"/>
    <w:rsid w:val="00C75C71"/>
    <w:rsid w:val="00C75D2F"/>
    <w:rsid w:val="00C75DB6"/>
    <w:rsid w:val="00C75DCE"/>
    <w:rsid w:val="00C75ED3"/>
    <w:rsid w:val="00C767BE"/>
    <w:rsid w:val="00C768D4"/>
    <w:rsid w:val="00C76A34"/>
    <w:rsid w:val="00C76E3C"/>
    <w:rsid w:val="00C77580"/>
    <w:rsid w:val="00C77659"/>
    <w:rsid w:val="00C77EF3"/>
    <w:rsid w:val="00C802B6"/>
    <w:rsid w:val="00C804D1"/>
    <w:rsid w:val="00C8051C"/>
    <w:rsid w:val="00C809A2"/>
    <w:rsid w:val="00C80C41"/>
    <w:rsid w:val="00C80D45"/>
    <w:rsid w:val="00C80D69"/>
    <w:rsid w:val="00C81568"/>
    <w:rsid w:val="00C8165C"/>
    <w:rsid w:val="00C82FA2"/>
    <w:rsid w:val="00C835FA"/>
    <w:rsid w:val="00C8429C"/>
    <w:rsid w:val="00C8446C"/>
    <w:rsid w:val="00C84614"/>
    <w:rsid w:val="00C8493A"/>
    <w:rsid w:val="00C84953"/>
    <w:rsid w:val="00C8631D"/>
    <w:rsid w:val="00C86E38"/>
    <w:rsid w:val="00C8764B"/>
    <w:rsid w:val="00C87E2F"/>
    <w:rsid w:val="00C87E63"/>
    <w:rsid w:val="00C9027A"/>
    <w:rsid w:val="00C9068E"/>
    <w:rsid w:val="00C90B3F"/>
    <w:rsid w:val="00C9156B"/>
    <w:rsid w:val="00C93607"/>
    <w:rsid w:val="00C93814"/>
    <w:rsid w:val="00C93938"/>
    <w:rsid w:val="00C93C4B"/>
    <w:rsid w:val="00C93EF9"/>
    <w:rsid w:val="00C944AB"/>
    <w:rsid w:val="00C94B9B"/>
    <w:rsid w:val="00C95283"/>
    <w:rsid w:val="00C95B40"/>
    <w:rsid w:val="00C95FF2"/>
    <w:rsid w:val="00C96111"/>
    <w:rsid w:val="00C9658B"/>
    <w:rsid w:val="00C96D2D"/>
    <w:rsid w:val="00CA01D3"/>
    <w:rsid w:val="00CA091F"/>
    <w:rsid w:val="00CA0CD7"/>
    <w:rsid w:val="00CA0E1B"/>
    <w:rsid w:val="00CA1444"/>
    <w:rsid w:val="00CA1BEE"/>
    <w:rsid w:val="00CA1ED8"/>
    <w:rsid w:val="00CA2A27"/>
    <w:rsid w:val="00CA312E"/>
    <w:rsid w:val="00CA31DC"/>
    <w:rsid w:val="00CA33C6"/>
    <w:rsid w:val="00CA35A2"/>
    <w:rsid w:val="00CA35B7"/>
    <w:rsid w:val="00CA4112"/>
    <w:rsid w:val="00CA414F"/>
    <w:rsid w:val="00CA5265"/>
    <w:rsid w:val="00CA5D63"/>
    <w:rsid w:val="00CA6125"/>
    <w:rsid w:val="00CB08B1"/>
    <w:rsid w:val="00CB0A43"/>
    <w:rsid w:val="00CB1610"/>
    <w:rsid w:val="00CB1F63"/>
    <w:rsid w:val="00CB2C1B"/>
    <w:rsid w:val="00CB2DCF"/>
    <w:rsid w:val="00CB3207"/>
    <w:rsid w:val="00CB32CF"/>
    <w:rsid w:val="00CB3979"/>
    <w:rsid w:val="00CB3AE4"/>
    <w:rsid w:val="00CB3E1D"/>
    <w:rsid w:val="00CB543A"/>
    <w:rsid w:val="00CB54B7"/>
    <w:rsid w:val="00CB5D3B"/>
    <w:rsid w:val="00CB61D8"/>
    <w:rsid w:val="00CB692C"/>
    <w:rsid w:val="00CB7170"/>
    <w:rsid w:val="00CC040E"/>
    <w:rsid w:val="00CC1082"/>
    <w:rsid w:val="00CC111F"/>
    <w:rsid w:val="00CC1196"/>
    <w:rsid w:val="00CC175A"/>
    <w:rsid w:val="00CC1ADE"/>
    <w:rsid w:val="00CC2011"/>
    <w:rsid w:val="00CC214C"/>
    <w:rsid w:val="00CC2293"/>
    <w:rsid w:val="00CC3878"/>
    <w:rsid w:val="00CC3A06"/>
    <w:rsid w:val="00CC3BD9"/>
    <w:rsid w:val="00CC3CB5"/>
    <w:rsid w:val="00CC3EA0"/>
    <w:rsid w:val="00CC4620"/>
    <w:rsid w:val="00CC4704"/>
    <w:rsid w:val="00CC4890"/>
    <w:rsid w:val="00CC48E6"/>
    <w:rsid w:val="00CC557F"/>
    <w:rsid w:val="00CC589F"/>
    <w:rsid w:val="00CC5A2E"/>
    <w:rsid w:val="00CC6BC2"/>
    <w:rsid w:val="00CC75CD"/>
    <w:rsid w:val="00CC75D2"/>
    <w:rsid w:val="00CC7B45"/>
    <w:rsid w:val="00CD0188"/>
    <w:rsid w:val="00CD01B6"/>
    <w:rsid w:val="00CD0974"/>
    <w:rsid w:val="00CD1188"/>
    <w:rsid w:val="00CD11D9"/>
    <w:rsid w:val="00CD122D"/>
    <w:rsid w:val="00CD1640"/>
    <w:rsid w:val="00CD2464"/>
    <w:rsid w:val="00CD27D8"/>
    <w:rsid w:val="00CD2ED1"/>
    <w:rsid w:val="00CD337B"/>
    <w:rsid w:val="00CD3630"/>
    <w:rsid w:val="00CD3A9D"/>
    <w:rsid w:val="00CD3AB8"/>
    <w:rsid w:val="00CD3BA0"/>
    <w:rsid w:val="00CD402D"/>
    <w:rsid w:val="00CD45DA"/>
    <w:rsid w:val="00CD46DA"/>
    <w:rsid w:val="00CD4B5F"/>
    <w:rsid w:val="00CD5381"/>
    <w:rsid w:val="00CD5720"/>
    <w:rsid w:val="00CD6B76"/>
    <w:rsid w:val="00CD75C8"/>
    <w:rsid w:val="00CE0073"/>
    <w:rsid w:val="00CE0249"/>
    <w:rsid w:val="00CE0424"/>
    <w:rsid w:val="00CE04C3"/>
    <w:rsid w:val="00CE0599"/>
    <w:rsid w:val="00CE0911"/>
    <w:rsid w:val="00CE0C92"/>
    <w:rsid w:val="00CE1B74"/>
    <w:rsid w:val="00CE3844"/>
    <w:rsid w:val="00CE3C28"/>
    <w:rsid w:val="00CE421B"/>
    <w:rsid w:val="00CE43D2"/>
    <w:rsid w:val="00CE4F59"/>
    <w:rsid w:val="00CE5FF3"/>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EF9"/>
    <w:rsid w:val="00CF2F8E"/>
    <w:rsid w:val="00CF3B1F"/>
    <w:rsid w:val="00CF3BF6"/>
    <w:rsid w:val="00CF512D"/>
    <w:rsid w:val="00CF5555"/>
    <w:rsid w:val="00CF625B"/>
    <w:rsid w:val="00CF687E"/>
    <w:rsid w:val="00CF6DBF"/>
    <w:rsid w:val="00CF7103"/>
    <w:rsid w:val="00CF7407"/>
    <w:rsid w:val="00CF7632"/>
    <w:rsid w:val="00CF7801"/>
    <w:rsid w:val="00CF7942"/>
    <w:rsid w:val="00D0032E"/>
    <w:rsid w:val="00D01203"/>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717"/>
    <w:rsid w:val="00D0726B"/>
    <w:rsid w:val="00D0739A"/>
    <w:rsid w:val="00D10249"/>
    <w:rsid w:val="00D103CF"/>
    <w:rsid w:val="00D115C3"/>
    <w:rsid w:val="00D11897"/>
    <w:rsid w:val="00D12796"/>
    <w:rsid w:val="00D128F9"/>
    <w:rsid w:val="00D12B9F"/>
    <w:rsid w:val="00D13135"/>
    <w:rsid w:val="00D13549"/>
    <w:rsid w:val="00D13E4E"/>
    <w:rsid w:val="00D13F04"/>
    <w:rsid w:val="00D143F2"/>
    <w:rsid w:val="00D14492"/>
    <w:rsid w:val="00D14ACA"/>
    <w:rsid w:val="00D1521A"/>
    <w:rsid w:val="00D15B42"/>
    <w:rsid w:val="00D15D67"/>
    <w:rsid w:val="00D1629F"/>
    <w:rsid w:val="00D164C7"/>
    <w:rsid w:val="00D169E5"/>
    <w:rsid w:val="00D1725E"/>
    <w:rsid w:val="00D21351"/>
    <w:rsid w:val="00D236C2"/>
    <w:rsid w:val="00D239A7"/>
    <w:rsid w:val="00D23F47"/>
    <w:rsid w:val="00D2420F"/>
    <w:rsid w:val="00D2455B"/>
    <w:rsid w:val="00D25233"/>
    <w:rsid w:val="00D2568B"/>
    <w:rsid w:val="00D2616C"/>
    <w:rsid w:val="00D26CF0"/>
    <w:rsid w:val="00D26D74"/>
    <w:rsid w:val="00D271D8"/>
    <w:rsid w:val="00D27EF7"/>
    <w:rsid w:val="00D319B3"/>
    <w:rsid w:val="00D32225"/>
    <w:rsid w:val="00D33DF5"/>
    <w:rsid w:val="00D33EA1"/>
    <w:rsid w:val="00D35125"/>
    <w:rsid w:val="00D3594B"/>
    <w:rsid w:val="00D367B4"/>
    <w:rsid w:val="00D36A83"/>
    <w:rsid w:val="00D36E71"/>
    <w:rsid w:val="00D37352"/>
    <w:rsid w:val="00D37D87"/>
    <w:rsid w:val="00D37EE4"/>
    <w:rsid w:val="00D40B33"/>
    <w:rsid w:val="00D40EA3"/>
    <w:rsid w:val="00D412FE"/>
    <w:rsid w:val="00D41370"/>
    <w:rsid w:val="00D413D4"/>
    <w:rsid w:val="00D4193E"/>
    <w:rsid w:val="00D41CE8"/>
    <w:rsid w:val="00D4318F"/>
    <w:rsid w:val="00D4325E"/>
    <w:rsid w:val="00D436D8"/>
    <w:rsid w:val="00D438BF"/>
    <w:rsid w:val="00D43C7C"/>
    <w:rsid w:val="00D43F9F"/>
    <w:rsid w:val="00D440F8"/>
    <w:rsid w:val="00D446EE"/>
    <w:rsid w:val="00D44DEF"/>
    <w:rsid w:val="00D44F77"/>
    <w:rsid w:val="00D45075"/>
    <w:rsid w:val="00D46398"/>
    <w:rsid w:val="00D47355"/>
    <w:rsid w:val="00D478D1"/>
    <w:rsid w:val="00D47DDA"/>
    <w:rsid w:val="00D500A5"/>
    <w:rsid w:val="00D50146"/>
    <w:rsid w:val="00D5096F"/>
    <w:rsid w:val="00D50E47"/>
    <w:rsid w:val="00D53702"/>
    <w:rsid w:val="00D53863"/>
    <w:rsid w:val="00D53D07"/>
    <w:rsid w:val="00D53E12"/>
    <w:rsid w:val="00D543FA"/>
    <w:rsid w:val="00D546FF"/>
    <w:rsid w:val="00D54735"/>
    <w:rsid w:val="00D54C18"/>
    <w:rsid w:val="00D55AD5"/>
    <w:rsid w:val="00D55D93"/>
    <w:rsid w:val="00D56C4A"/>
    <w:rsid w:val="00D56D1F"/>
    <w:rsid w:val="00D576CA"/>
    <w:rsid w:val="00D609F3"/>
    <w:rsid w:val="00D60FF6"/>
    <w:rsid w:val="00D61826"/>
    <w:rsid w:val="00D61AF5"/>
    <w:rsid w:val="00D62056"/>
    <w:rsid w:val="00D62B99"/>
    <w:rsid w:val="00D637B6"/>
    <w:rsid w:val="00D637DB"/>
    <w:rsid w:val="00D63CE5"/>
    <w:rsid w:val="00D63FF5"/>
    <w:rsid w:val="00D64801"/>
    <w:rsid w:val="00D652B5"/>
    <w:rsid w:val="00D65BC4"/>
    <w:rsid w:val="00D65D2A"/>
    <w:rsid w:val="00D66155"/>
    <w:rsid w:val="00D668B6"/>
    <w:rsid w:val="00D668DE"/>
    <w:rsid w:val="00D669FE"/>
    <w:rsid w:val="00D66AD1"/>
    <w:rsid w:val="00D66EEC"/>
    <w:rsid w:val="00D67454"/>
    <w:rsid w:val="00D708B0"/>
    <w:rsid w:val="00D708D5"/>
    <w:rsid w:val="00D70D90"/>
    <w:rsid w:val="00D70EB2"/>
    <w:rsid w:val="00D712F7"/>
    <w:rsid w:val="00D71F67"/>
    <w:rsid w:val="00D72307"/>
    <w:rsid w:val="00D72FE6"/>
    <w:rsid w:val="00D732FE"/>
    <w:rsid w:val="00D737F0"/>
    <w:rsid w:val="00D74294"/>
    <w:rsid w:val="00D74EEF"/>
    <w:rsid w:val="00D74F1B"/>
    <w:rsid w:val="00D758EC"/>
    <w:rsid w:val="00D769CE"/>
    <w:rsid w:val="00D77B1D"/>
    <w:rsid w:val="00D77FCE"/>
    <w:rsid w:val="00D8021F"/>
    <w:rsid w:val="00D80383"/>
    <w:rsid w:val="00D80B1E"/>
    <w:rsid w:val="00D811C0"/>
    <w:rsid w:val="00D81594"/>
    <w:rsid w:val="00D823C6"/>
    <w:rsid w:val="00D8268A"/>
    <w:rsid w:val="00D82EF5"/>
    <w:rsid w:val="00D83141"/>
    <w:rsid w:val="00D8327F"/>
    <w:rsid w:val="00D84006"/>
    <w:rsid w:val="00D84969"/>
    <w:rsid w:val="00D855A0"/>
    <w:rsid w:val="00D856DA"/>
    <w:rsid w:val="00D85A57"/>
    <w:rsid w:val="00D86CA3"/>
    <w:rsid w:val="00D871CE"/>
    <w:rsid w:val="00D87F92"/>
    <w:rsid w:val="00D9002C"/>
    <w:rsid w:val="00D90161"/>
    <w:rsid w:val="00D90453"/>
    <w:rsid w:val="00D91564"/>
    <w:rsid w:val="00D9189D"/>
    <w:rsid w:val="00D9196D"/>
    <w:rsid w:val="00D92982"/>
    <w:rsid w:val="00D929B3"/>
    <w:rsid w:val="00D94662"/>
    <w:rsid w:val="00D946BB"/>
    <w:rsid w:val="00D94836"/>
    <w:rsid w:val="00D95144"/>
    <w:rsid w:val="00D96468"/>
    <w:rsid w:val="00D97022"/>
    <w:rsid w:val="00D9711D"/>
    <w:rsid w:val="00D97AA7"/>
    <w:rsid w:val="00D97E13"/>
    <w:rsid w:val="00DA02D4"/>
    <w:rsid w:val="00DA07F6"/>
    <w:rsid w:val="00DA0989"/>
    <w:rsid w:val="00DA1441"/>
    <w:rsid w:val="00DA2AB3"/>
    <w:rsid w:val="00DA2D16"/>
    <w:rsid w:val="00DA305E"/>
    <w:rsid w:val="00DA312C"/>
    <w:rsid w:val="00DA3E83"/>
    <w:rsid w:val="00DA41CA"/>
    <w:rsid w:val="00DA478A"/>
    <w:rsid w:val="00DA4AC1"/>
    <w:rsid w:val="00DA5137"/>
    <w:rsid w:val="00DA5417"/>
    <w:rsid w:val="00DA56E8"/>
    <w:rsid w:val="00DA571A"/>
    <w:rsid w:val="00DA67B4"/>
    <w:rsid w:val="00DA6BB9"/>
    <w:rsid w:val="00DA751B"/>
    <w:rsid w:val="00DB013B"/>
    <w:rsid w:val="00DB0482"/>
    <w:rsid w:val="00DB09A9"/>
    <w:rsid w:val="00DB0A9F"/>
    <w:rsid w:val="00DB10AA"/>
    <w:rsid w:val="00DB1E95"/>
    <w:rsid w:val="00DB2F49"/>
    <w:rsid w:val="00DB32A7"/>
    <w:rsid w:val="00DB377D"/>
    <w:rsid w:val="00DB39EA"/>
    <w:rsid w:val="00DB4B63"/>
    <w:rsid w:val="00DB5D45"/>
    <w:rsid w:val="00DB6517"/>
    <w:rsid w:val="00DC008A"/>
    <w:rsid w:val="00DC0A01"/>
    <w:rsid w:val="00DC0FBA"/>
    <w:rsid w:val="00DC2D36"/>
    <w:rsid w:val="00DC2E88"/>
    <w:rsid w:val="00DC33BC"/>
    <w:rsid w:val="00DC38E7"/>
    <w:rsid w:val="00DC39AC"/>
    <w:rsid w:val="00DC3DCF"/>
    <w:rsid w:val="00DC3E4A"/>
    <w:rsid w:val="00DC4228"/>
    <w:rsid w:val="00DC4AF4"/>
    <w:rsid w:val="00DC4B58"/>
    <w:rsid w:val="00DC53EF"/>
    <w:rsid w:val="00DC569A"/>
    <w:rsid w:val="00DC5BA4"/>
    <w:rsid w:val="00DC5C64"/>
    <w:rsid w:val="00DC6594"/>
    <w:rsid w:val="00DC666D"/>
    <w:rsid w:val="00DC7810"/>
    <w:rsid w:val="00DD0116"/>
    <w:rsid w:val="00DD1DD0"/>
    <w:rsid w:val="00DD37AA"/>
    <w:rsid w:val="00DD3944"/>
    <w:rsid w:val="00DD3E37"/>
    <w:rsid w:val="00DD4BDB"/>
    <w:rsid w:val="00DD5F15"/>
    <w:rsid w:val="00DD60FD"/>
    <w:rsid w:val="00DD70BA"/>
    <w:rsid w:val="00DD75AE"/>
    <w:rsid w:val="00DD7B4A"/>
    <w:rsid w:val="00DD7F3C"/>
    <w:rsid w:val="00DE0C54"/>
    <w:rsid w:val="00DE1A6F"/>
    <w:rsid w:val="00DE3D42"/>
    <w:rsid w:val="00DE4425"/>
    <w:rsid w:val="00DE46E2"/>
    <w:rsid w:val="00DE4FC1"/>
    <w:rsid w:val="00DE5395"/>
    <w:rsid w:val="00DE5441"/>
    <w:rsid w:val="00DE5608"/>
    <w:rsid w:val="00DE58D0"/>
    <w:rsid w:val="00DE5B94"/>
    <w:rsid w:val="00DE654F"/>
    <w:rsid w:val="00DE6CB5"/>
    <w:rsid w:val="00DE6E22"/>
    <w:rsid w:val="00DE76AB"/>
    <w:rsid w:val="00DF0696"/>
    <w:rsid w:val="00DF0981"/>
    <w:rsid w:val="00DF0B6E"/>
    <w:rsid w:val="00DF15E0"/>
    <w:rsid w:val="00DF1C07"/>
    <w:rsid w:val="00DF3208"/>
    <w:rsid w:val="00DF346E"/>
    <w:rsid w:val="00DF36A3"/>
    <w:rsid w:val="00DF37A0"/>
    <w:rsid w:val="00DF3F85"/>
    <w:rsid w:val="00DF4085"/>
    <w:rsid w:val="00DF4839"/>
    <w:rsid w:val="00DF59D1"/>
    <w:rsid w:val="00DF616A"/>
    <w:rsid w:val="00DF7FB4"/>
    <w:rsid w:val="00E0153F"/>
    <w:rsid w:val="00E02297"/>
    <w:rsid w:val="00E025EF"/>
    <w:rsid w:val="00E031BD"/>
    <w:rsid w:val="00E03B4A"/>
    <w:rsid w:val="00E044CA"/>
    <w:rsid w:val="00E047C0"/>
    <w:rsid w:val="00E0620F"/>
    <w:rsid w:val="00E07A90"/>
    <w:rsid w:val="00E105EF"/>
    <w:rsid w:val="00E1066F"/>
    <w:rsid w:val="00E10CD6"/>
    <w:rsid w:val="00E110E7"/>
    <w:rsid w:val="00E113A7"/>
    <w:rsid w:val="00E1168B"/>
    <w:rsid w:val="00E11B20"/>
    <w:rsid w:val="00E11E2F"/>
    <w:rsid w:val="00E13E98"/>
    <w:rsid w:val="00E14C93"/>
    <w:rsid w:val="00E14F22"/>
    <w:rsid w:val="00E153FE"/>
    <w:rsid w:val="00E15AB8"/>
    <w:rsid w:val="00E15BA5"/>
    <w:rsid w:val="00E15D54"/>
    <w:rsid w:val="00E169B6"/>
    <w:rsid w:val="00E16CA7"/>
    <w:rsid w:val="00E16FDA"/>
    <w:rsid w:val="00E17168"/>
    <w:rsid w:val="00E17C1F"/>
    <w:rsid w:val="00E17FA2"/>
    <w:rsid w:val="00E20B06"/>
    <w:rsid w:val="00E2132E"/>
    <w:rsid w:val="00E21FEB"/>
    <w:rsid w:val="00E22330"/>
    <w:rsid w:val="00E225BB"/>
    <w:rsid w:val="00E233AE"/>
    <w:rsid w:val="00E23A35"/>
    <w:rsid w:val="00E24345"/>
    <w:rsid w:val="00E2439D"/>
    <w:rsid w:val="00E264FA"/>
    <w:rsid w:val="00E27300"/>
    <w:rsid w:val="00E273CE"/>
    <w:rsid w:val="00E30B5A"/>
    <w:rsid w:val="00E30D8B"/>
    <w:rsid w:val="00E3123D"/>
    <w:rsid w:val="00E3135D"/>
    <w:rsid w:val="00E31461"/>
    <w:rsid w:val="00E31D43"/>
    <w:rsid w:val="00E32608"/>
    <w:rsid w:val="00E3281F"/>
    <w:rsid w:val="00E3291D"/>
    <w:rsid w:val="00E32AE0"/>
    <w:rsid w:val="00E32BBF"/>
    <w:rsid w:val="00E32D66"/>
    <w:rsid w:val="00E32E0A"/>
    <w:rsid w:val="00E3317F"/>
    <w:rsid w:val="00E3384E"/>
    <w:rsid w:val="00E34188"/>
    <w:rsid w:val="00E34B6E"/>
    <w:rsid w:val="00E353AE"/>
    <w:rsid w:val="00E35559"/>
    <w:rsid w:val="00E3555A"/>
    <w:rsid w:val="00E35EDA"/>
    <w:rsid w:val="00E370AA"/>
    <w:rsid w:val="00E3723A"/>
    <w:rsid w:val="00E37860"/>
    <w:rsid w:val="00E37F0D"/>
    <w:rsid w:val="00E4005B"/>
    <w:rsid w:val="00E40457"/>
    <w:rsid w:val="00E410B4"/>
    <w:rsid w:val="00E42D29"/>
    <w:rsid w:val="00E42EBA"/>
    <w:rsid w:val="00E4303A"/>
    <w:rsid w:val="00E431E7"/>
    <w:rsid w:val="00E43397"/>
    <w:rsid w:val="00E436D5"/>
    <w:rsid w:val="00E43E50"/>
    <w:rsid w:val="00E44384"/>
    <w:rsid w:val="00E446F1"/>
    <w:rsid w:val="00E4472B"/>
    <w:rsid w:val="00E44B1F"/>
    <w:rsid w:val="00E44D5F"/>
    <w:rsid w:val="00E46886"/>
    <w:rsid w:val="00E47A14"/>
    <w:rsid w:val="00E47A27"/>
    <w:rsid w:val="00E47AEF"/>
    <w:rsid w:val="00E512FF"/>
    <w:rsid w:val="00E515D7"/>
    <w:rsid w:val="00E51AC1"/>
    <w:rsid w:val="00E51E04"/>
    <w:rsid w:val="00E51F22"/>
    <w:rsid w:val="00E53486"/>
    <w:rsid w:val="00E536B1"/>
    <w:rsid w:val="00E53B75"/>
    <w:rsid w:val="00E53DB0"/>
    <w:rsid w:val="00E5429E"/>
    <w:rsid w:val="00E54E3B"/>
    <w:rsid w:val="00E572ED"/>
    <w:rsid w:val="00E57565"/>
    <w:rsid w:val="00E605AA"/>
    <w:rsid w:val="00E60716"/>
    <w:rsid w:val="00E61363"/>
    <w:rsid w:val="00E63838"/>
    <w:rsid w:val="00E63CFE"/>
    <w:rsid w:val="00E64054"/>
    <w:rsid w:val="00E64101"/>
    <w:rsid w:val="00E64302"/>
    <w:rsid w:val="00E64434"/>
    <w:rsid w:val="00E644C2"/>
    <w:rsid w:val="00E64BAF"/>
    <w:rsid w:val="00E64DAF"/>
    <w:rsid w:val="00E64E03"/>
    <w:rsid w:val="00E6568C"/>
    <w:rsid w:val="00E65D4D"/>
    <w:rsid w:val="00E6678F"/>
    <w:rsid w:val="00E67AD9"/>
    <w:rsid w:val="00E67C51"/>
    <w:rsid w:val="00E67E76"/>
    <w:rsid w:val="00E7154B"/>
    <w:rsid w:val="00E71C7C"/>
    <w:rsid w:val="00E728BB"/>
    <w:rsid w:val="00E72ACB"/>
    <w:rsid w:val="00E72BD2"/>
    <w:rsid w:val="00E72EFC"/>
    <w:rsid w:val="00E73187"/>
    <w:rsid w:val="00E75522"/>
    <w:rsid w:val="00E758EC"/>
    <w:rsid w:val="00E75979"/>
    <w:rsid w:val="00E75A6F"/>
    <w:rsid w:val="00E801D6"/>
    <w:rsid w:val="00E803E3"/>
    <w:rsid w:val="00E8043B"/>
    <w:rsid w:val="00E80A38"/>
    <w:rsid w:val="00E815CC"/>
    <w:rsid w:val="00E81923"/>
    <w:rsid w:val="00E8234C"/>
    <w:rsid w:val="00E829E7"/>
    <w:rsid w:val="00E82F18"/>
    <w:rsid w:val="00E82F4E"/>
    <w:rsid w:val="00E8336A"/>
    <w:rsid w:val="00E83AA9"/>
    <w:rsid w:val="00E84921"/>
    <w:rsid w:val="00E84931"/>
    <w:rsid w:val="00E8493F"/>
    <w:rsid w:val="00E85928"/>
    <w:rsid w:val="00E8597F"/>
    <w:rsid w:val="00E85E79"/>
    <w:rsid w:val="00E86607"/>
    <w:rsid w:val="00E866B5"/>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2E8"/>
    <w:rsid w:val="00E94F8A"/>
    <w:rsid w:val="00E96A6B"/>
    <w:rsid w:val="00E96B56"/>
    <w:rsid w:val="00E9725A"/>
    <w:rsid w:val="00E973DB"/>
    <w:rsid w:val="00E97A53"/>
    <w:rsid w:val="00EA07AD"/>
    <w:rsid w:val="00EA0A9F"/>
    <w:rsid w:val="00EA1F89"/>
    <w:rsid w:val="00EA24ED"/>
    <w:rsid w:val="00EA2663"/>
    <w:rsid w:val="00EA27C6"/>
    <w:rsid w:val="00EA3095"/>
    <w:rsid w:val="00EA4791"/>
    <w:rsid w:val="00EA4A50"/>
    <w:rsid w:val="00EA58BF"/>
    <w:rsid w:val="00EA5D55"/>
    <w:rsid w:val="00EA639A"/>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7261"/>
    <w:rsid w:val="00EB7836"/>
    <w:rsid w:val="00EC033F"/>
    <w:rsid w:val="00EC0EA6"/>
    <w:rsid w:val="00EC1000"/>
    <w:rsid w:val="00EC24D5"/>
    <w:rsid w:val="00EC2503"/>
    <w:rsid w:val="00EC27C6"/>
    <w:rsid w:val="00EC34E7"/>
    <w:rsid w:val="00EC4016"/>
    <w:rsid w:val="00EC4207"/>
    <w:rsid w:val="00EC457C"/>
    <w:rsid w:val="00EC49CE"/>
    <w:rsid w:val="00EC5653"/>
    <w:rsid w:val="00EC6A56"/>
    <w:rsid w:val="00EC71CE"/>
    <w:rsid w:val="00EC7C2A"/>
    <w:rsid w:val="00ED00C8"/>
    <w:rsid w:val="00ED0401"/>
    <w:rsid w:val="00ED0C02"/>
    <w:rsid w:val="00ED1006"/>
    <w:rsid w:val="00ED10F0"/>
    <w:rsid w:val="00ED2BC8"/>
    <w:rsid w:val="00ED38F8"/>
    <w:rsid w:val="00ED3AFF"/>
    <w:rsid w:val="00ED3C84"/>
    <w:rsid w:val="00ED40C4"/>
    <w:rsid w:val="00ED4228"/>
    <w:rsid w:val="00ED61B9"/>
    <w:rsid w:val="00ED67A5"/>
    <w:rsid w:val="00ED7400"/>
    <w:rsid w:val="00EE04B8"/>
    <w:rsid w:val="00EE0EBF"/>
    <w:rsid w:val="00EE1025"/>
    <w:rsid w:val="00EE1241"/>
    <w:rsid w:val="00EE1B7C"/>
    <w:rsid w:val="00EE1DEA"/>
    <w:rsid w:val="00EE21D8"/>
    <w:rsid w:val="00EE2EDA"/>
    <w:rsid w:val="00EE39B6"/>
    <w:rsid w:val="00EE425E"/>
    <w:rsid w:val="00EE47BE"/>
    <w:rsid w:val="00EE49F4"/>
    <w:rsid w:val="00EE4A4A"/>
    <w:rsid w:val="00EE6B43"/>
    <w:rsid w:val="00EE71E7"/>
    <w:rsid w:val="00EE7F09"/>
    <w:rsid w:val="00EF0467"/>
    <w:rsid w:val="00EF0C80"/>
    <w:rsid w:val="00EF1252"/>
    <w:rsid w:val="00EF126B"/>
    <w:rsid w:val="00EF18FE"/>
    <w:rsid w:val="00EF24FC"/>
    <w:rsid w:val="00EF2FFD"/>
    <w:rsid w:val="00EF31EB"/>
    <w:rsid w:val="00EF324A"/>
    <w:rsid w:val="00EF3EF0"/>
    <w:rsid w:val="00EF40CC"/>
    <w:rsid w:val="00EF512A"/>
    <w:rsid w:val="00EF5787"/>
    <w:rsid w:val="00EF592C"/>
    <w:rsid w:val="00EF5CAA"/>
    <w:rsid w:val="00EF5D45"/>
    <w:rsid w:val="00EF60D0"/>
    <w:rsid w:val="00EF68D8"/>
    <w:rsid w:val="00EF753B"/>
    <w:rsid w:val="00EF7C39"/>
    <w:rsid w:val="00EF7F34"/>
    <w:rsid w:val="00F0016E"/>
    <w:rsid w:val="00F01283"/>
    <w:rsid w:val="00F03234"/>
    <w:rsid w:val="00F03404"/>
    <w:rsid w:val="00F03E42"/>
    <w:rsid w:val="00F04A06"/>
    <w:rsid w:val="00F04CCF"/>
    <w:rsid w:val="00F05143"/>
    <w:rsid w:val="00F0528D"/>
    <w:rsid w:val="00F06297"/>
    <w:rsid w:val="00F06C67"/>
    <w:rsid w:val="00F06DFD"/>
    <w:rsid w:val="00F071D1"/>
    <w:rsid w:val="00F07533"/>
    <w:rsid w:val="00F10629"/>
    <w:rsid w:val="00F1143F"/>
    <w:rsid w:val="00F12712"/>
    <w:rsid w:val="00F13D84"/>
    <w:rsid w:val="00F13E8B"/>
    <w:rsid w:val="00F15FA5"/>
    <w:rsid w:val="00F16370"/>
    <w:rsid w:val="00F17001"/>
    <w:rsid w:val="00F1757B"/>
    <w:rsid w:val="00F178E3"/>
    <w:rsid w:val="00F17996"/>
    <w:rsid w:val="00F20772"/>
    <w:rsid w:val="00F208FC"/>
    <w:rsid w:val="00F209B7"/>
    <w:rsid w:val="00F21115"/>
    <w:rsid w:val="00F219DC"/>
    <w:rsid w:val="00F21BC1"/>
    <w:rsid w:val="00F21EA7"/>
    <w:rsid w:val="00F22684"/>
    <w:rsid w:val="00F23142"/>
    <w:rsid w:val="00F235B2"/>
    <w:rsid w:val="00F2376F"/>
    <w:rsid w:val="00F23BF1"/>
    <w:rsid w:val="00F243D8"/>
    <w:rsid w:val="00F248F4"/>
    <w:rsid w:val="00F24B86"/>
    <w:rsid w:val="00F25F7C"/>
    <w:rsid w:val="00F26660"/>
    <w:rsid w:val="00F2684C"/>
    <w:rsid w:val="00F2770B"/>
    <w:rsid w:val="00F27FA4"/>
    <w:rsid w:val="00F30828"/>
    <w:rsid w:val="00F309EB"/>
    <w:rsid w:val="00F30D5F"/>
    <w:rsid w:val="00F313D6"/>
    <w:rsid w:val="00F3237F"/>
    <w:rsid w:val="00F32BF4"/>
    <w:rsid w:val="00F33E3D"/>
    <w:rsid w:val="00F33ED4"/>
    <w:rsid w:val="00F35648"/>
    <w:rsid w:val="00F35BC0"/>
    <w:rsid w:val="00F36546"/>
    <w:rsid w:val="00F37254"/>
    <w:rsid w:val="00F37258"/>
    <w:rsid w:val="00F3781A"/>
    <w:rsid w:val="00F40487"/>
    <w:rsid w:val="00F40519"/>
    <w:rsid w:val="00F40F0C"/>
    <w:rsid w:val="00F412A0"/>
    <w:rsid w:val="00F41DE3"/>
    <w:rsid w:val="00F42563"/>
    <w:rsid w:val="00F4275F"/>
    <w:rsid w:val="00F42980"/>
    <w:rsid w:val="00F44A7E"/>
    <w:rsid w:val="00F44B85"/>
    <w:rsid w:val="00F44BFA"/>
    <w:rsid w:val="00F45201"/>
    <w:rsid w:val="00F46576"/>
    <w:rsid w:val="00F47311"/>
    <w:rsid w:val="00F473B6"/>
    <w:rsid w:val="00F4766C"/>
    <w:rsid w:val="00F47BDE"/>
    <w:rsid w:val="00F47CDB"/>
    <w:rsid w:val="00F47F54"/>
    <w:rsid w:val="00F503DB"/>
    <w:rsid w:val="00F5060E"/>
    <w:rsid w:val="00F507D1"/>
    <w:rsid w:val="00F50AD4"/>
    <w:rsid w:val="00F50BCA"/>
    <w:rsid w:val="00F516EA"/>
    <w:rsid w:val="00F519CE"/>
    <w:rsid w:val="00F51ADA"/>
    <w:rsid w:val="00F52357"/>
    <w:rsid w:val="00F53CA2"/>
    <w:rsid w:val="00F53EE8"/>
    <w:rsid w:val="00F557AB"/>
    <w:rsid w:val="00F56137"/>
    <w:rsid w:val="00F56DCC"/>
    <w:rsid w:val="00F577F8"/>
    <w:rsid w:val="00F60203"/>
    <w:rsid w:val="00F602C7"/>
    <w:rsid w:val="00F607C5"/>
    <w:rsid w:val="00F60DEA"/>
    <w:rsid w:val="00F61D56"/>
    <w:rsid w:val="00F6302A"/>
    <w:rsid w:val="00F63950"/>
    <w:rsid w:val="00F640D2"/>
    <w:rsid w:val="00F64836"/>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B72"/>
    <w:rsid w:val="00F72C52"/>
    <w:rsid w:val="00F72DB8"/>
    <w:rsid w:val="00F7319E"/>
    <w:rsid w:val="00F746B5"/>
    <w:rsid w:val="00F74BB9"/>
    <w:rsid w:val="00F75582"/>
    <w:rsid w:val="00F75CC4"/>
    <w:rsid w:val="00F76519"/>
    <w:rsid w:val="00F7658B"/>
    <w:rsid w:val="00F76D8F"/>
    <w:rsid w:val="00F76EFA"/>
    <w:rsid w:val="00F77D17"/>
    <w:rsid w:val="00F804BE"/>
    <w:rsid w:val="00F80B1E"/>
    <w:rsid w:val="00F817CE"/>
    <w:rsid w:val="00F822D6"/>
    <w:rsid w:val="00F82995"/>
    <w:rsid w:val="00F83192"/>
    <w:rsid w:val="00F83C6B"/>
    <w:rsid w:val="00F83E55"/>
    <w:rsid w:val="00F843D5"/>
    <w:rsid w:val="00F8456C"/>
    <w:rsid w:val="00F846D9"/>
    <w:rsid w:val="00F859D8"/>
    <w:rsid w:val="00F85D38"/>
    <w:rsid w:val="00F85F53"/>
    <w:rsid w:val="00F866F8"/>
    <w:rsid w:val="00F868F5"/>
    <w:rsid w:val="00F86A08"/>
    <w:rsid w:val="00F86ACF"/>
    <w:rsid w:val="00F870D8"/>
    <w:rsid w:val="00F9056A"/>
    <w:rsid w:val="00F90F8D"/>
    <w:rsid w:val="00F925DC"/>
    <w:rsid w:val="00F926C6"/>
    <w:rsid w:val="00F92782"/>
    <w:rsid w:val="00F9382C"/>
    <w:rsid w:val="00F938F1"/>
    <w:rsid w:val="00F93AA9"/>
    <w:rsid w:val="00F94604"/>
    <w:rsid w:val="00F954FB"/>
    <w:rsid w:val="00F95861"/>
    <w:rsid w:val="00F9633F"/>
    <w:rsid w:val="00F96985"/>
    <w:rsid w:val="00F969B0"/>
    <w:rsid w:val="00F97838"/>
    <w:rsid w:val="00FA0027"/>
    <w:rsid w:val="00FA005C"/>
    <w:rsid w:val="00FA0A9D"/>
    <w:rsid w:val="00FA0C6A"/>
    <w:rsid w:val="00FA0EAC"/>
    <w:rsid w:val="00FA14B7"/>
    <w:rsid w:val="00FA1A19"/>
    <w:rsid w:val="00FA1B75"/>
    <w:rsid w:val="00FA1B82"/>
    <w:rsid w:val="00FA2348"/>
    <w:rsid w:val="00FA23C1"/>
    <w:rsid w:val="00FA2658"/>
    <w:rsid w:val="00FA2BB3"/>
    <w:rsid w:val="00FA3080"/>
    <w:rsid w:val="00FA5A56"/>
    <w:rsid w:val="00FA5EAE"/>
    <w:rsid w:val="00FA68EA"/>
    <w:rsid w:val="00FA7321"/>
    <w:rsid w:val="00FA73A9"/>
    <w:rsid w:val="00FB012B"/>
    <w:rsid w:val="00FB026A"/>
    <w:rsid w:val="00FB0B5A"/>
    <w:rsid w:val="00FB0EC6"/>
    <w:rsid w:val="00FB16E8"/>
    <w:rsid w:val="00FB21D6"/>
    <w:rsid w:val="00FB32B1"/>
    <w:rsid w:val="00FB4492"/>
    <w:rsid w:val="00FB4512"/>
    <w:rsid w:val="00FB4C80"/>
    <w:rsid w:val="00FB4DCB"/>
    <w:rsid w:val="00FB5BD6"/>
    <w:rsid w:val="00FB5CBE"/>
    <w:rsid w:val="00FB671D"/>
    <w:rsid w:val="00FB6A6A"/>
    <w:rsid w:val="00FB74F2"/>
    <w:rsid w:val="00FB76E6"/>
    <w:rsid w:val="00FB78D9"/>
    <w:rsid w:val="00FB791E"/>
    <w:rsid w:val="00FB7A88"/>
    <w:rsid w:val="00FC1780"/>
    <w:rsid w:val="00FC1BF0"/>
    <w:rsid w:val="00FC206D"/>
    <w:rsid w:val="00FC27CC"/>
    <w:rsid w:val="00FC2A7D"/>
    <w:rsid w:val="00FC7429"/>
    <w:rsid w:val="00FC7598"/>
    <w:rsid w:val="00FC7C8F"/>
    <w:rsid w:val="00FD00CA"/>
    <w:rsid w:val="00FD062D"/>
    <w:rsid w:val="00FD07F6"/>
    <w:rsid w:val="00FD1EC8"/>
    <w:rsid w:val="00FD20F3"/>
    <w:rsid w:val="00FD2305"/>
    <w:rsid w:val="00FD2A7F"/>
    <w:rsid w:val="00FD3D13"/>
    <w:rsid w:val="00FD47ED"/>
    <w:rsid w:val="00FD4888"/>
    <w:rsid w:val="00FD4E26"/>
    <w:rsid w:val="00FD4F1F"/>
    <w:rsid w:val="00FD54BE"/>
    <w:rsid w:val="00FD54D4"/>
    <w:rsid w:val="00FD5E31"/>
    <w:rsid w:val="00FD6338"/>
    <w:rsid w:val="00FD69F0"/>
    <w:rsid w:val="00FD6C50"/>
    <w:rsid w:val="00FD74DB"/>
    <w:rsid w:val="00FD7660"/>
    <w:rsid w:val="00FE0655"/>
    <w:rsid w:val="00FE113C"/>
    <w:rsid w:val="00FE14AB"/>
    <w:rsid w:val="00FE17C3"/>
    <w:rsid w:val="00FE2365"/>
    <w:rsid w:val="00FE2AE1"/>
    <w:rsid w:val="00FE2B77"/>
    <w:rsid w:val="00FE37D7"/>
    <w:rsid w:val="00FE44B9"/>
    <w:rsid w:val="00FE450C"/>
    <w:rsid w:val="00FE4C7B"/>
    <w:rsid w:val="00FE51D6"/>
    <w:rsid w:val="00FE69E2"/>
    <w:rsid w:val="00FE7336"/>
    <w:rsid w:val="00FE753F"/>
    <w:rsid w:val="00FE787C"/>
    <w:rsid w:val="00FF09B0"/>
    <w:rsid w:val="00FF12E9"/>
    <w:rsid w:val="00FF1875"/>
    <w:rsid w:val="00FF1D1B"/>
    <w:rsid w:val="00FF3478"/>
    <w:rsid w:val="00FF3D0C"/>
    <w:rsid w:val="00FF45A5"/>
    <w:rsid w:val="00FF529F"/>
    <w:rsid w:val="00FF53D1"/>
    <w:rsid w:val="00FF5C91"/>
    <w:rsid w:val="00FF6416"/>
    <w:rsid w:val="00FF645D"/>
    <w:rsid w:val="00FF78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D5370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16C50"/>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33BA1"/>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516C50"/>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DefaultParagraphFont"/>
    <w:uiPriority w:val="99"/>
    <w:unhideWhenUsed/>
    <w:rsid w:val="003F071B"/>
    <w:rPr>
      <w:color w:val="605E5C"/>
      <w:shd w:val="clear" w:color="auto" w:fill="E1DFDD"/>
    </w:rPr>
  </w:style>
  <w:style w:type="character" w:customStyle="1" w:styleId="Mention1">
    <w:name w:val="Mention1"/>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13"/>
      </w:numPr>
    </w:pPr>
  </w:style>
  <w:style w:type="numbering" w:customStyle="1" w:styleId="CurrentList2">
    <w:name w:val="Current List2"/>
    <w:uiPriority w:val="99"/>
    <w:rsid w:val="00CB692C"/>
    <w:pPr>
      <w:numPr>
        <w:numId w:val="14"/>
      </w:numPr>
    </w:pPr>
  </w:style>
  <w:style w:type="numbering" w:customStyle="1" w:styleId="CurrentList3">
    <w:name w:val="Current List3"/>
    <w:uiPriority w:val="99"/>
    <w:rsid w:val="00CB692C"/>
    <w:pPr>
      <w:numPr>
        <w:numId w:val="15"/>
      </w:numPr>
    </w:pPr>
  </w:style>
  <w:style w:type="numbering" w:customStyle="1" w:styleId="CurrentList4">
    <w:name w:val="Current List4"/>
    <w:uiPriority w:val="99"/>
    <w:rsid w:val="007B7943"/>
    <w:pPr>
      <w:numPr>
        <w:numId w:val="16"/>
      </w:numPr>
    </w:pPr>
  </w:style>
  <w:style w:type="numbering" w:customStyle="1" w:styleId="CurrentList5">
    <w:name w:val="Current List5"/>
    <w:uiPriority w:val="99"/>
    <w:rsid w:val="007B7943"/>
    <w:pPr>
      <w:numPr>
        <w:numId w:val="17"/>
      </w:numPr>
    </w:pPr>
  </w:style>
  <w:style w:type="numbering" w:customStyle="1" w:styleId="CurrentList6">
    <w:name w:val="Current List6"/>
    <w:uiPriority w:val="99"/>
    <w:rsid w:val="00F248F4"/>
    <w:pPr>
      <w:numPr>
        <w:numId w:val="18"/>
      </w:numPr>
    </w:pPr>
  </w:style>
  <w:style w:type="paragraph" w:styleId="NormalWeb">
    <w:name w:val="Normal (Web)"/>
    <w:basedOn w:val="Normal"/>
    <w:rsid w:val="004634FE"/>
    <w:rPr>
      <w:rFonts w:ascii="Times New Roman" w:hAnsi="Times New Roman" w:cs="Times New Roman"/>
      <w:sz w:val="24"/>
      <w:szCs w:val="24"/>
    </w:rPr>
  </w:style>
  <w:style w:type="table" w:styleId="GridTable5Dark-Accent3">
    <w:name w:val="Grid Table 5 Dark Accent 3"/>
    <w:basedOn w:val="TableNormal"/>
    <w:uiPriority w:val="50"/>
    <w:rsid w:val="00535F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D4F38"/>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0581">
      <w:bodyDiv w:val="1"/>
      <w:marLeft w:val="0"/>
      <w:marRight w:val="0"/>
      <w:marTop w:val="0"/>
      <w:marBottom w:val="0"/>
      <w:divBdr>
        <w:top w:val="none" w:sz="0" w:space="0" w:color="auto"/>
        <w:left w:val="none" w:sz="0" w:space="0" w:color="auto"/>
        <w:bottom w:val="none" w:sz="0" w:space="0" w:color="auto"/>
        <w:right w:val="none" w:sz="0" w:space="0" w:color="auto"/>
      </w:divBdr>
    </w:div>
    <w:div w:id="26562967">
      <w:bodyDiv w:val="1"/>
      <w:marLeft w:val="0"/>
      <w:marRight w:val="0"/>
      <w:marTop w:val="0"/>
      <w:marBottom w:val="0"/>
      <w:divBdr>
        <w:top w:val="none" w:sz="0" w:space="0" w:color="auto"/>
        <w:left w:val="none" w:sz="0" w:space="0" w:color="auto"/>
        <w:bottom w:val="none" w:sz="0" w:space="0" w:color="auto"/>
        <w:right w:val="none" w:sz="0" w:space="0" w:color="auto"/>
      </w:divBdr>
      <w:divsChild>
        <w:div w:id="1267932302">
          <w:marLeft w:val="0"/>
          <w:marRight w:val="0"/>
          <w:marTop w:val="0"/>
          <w:marBottom w:val="0"/>
          <w:divBdr>
            <w:top w:val="none" w:sz="0" w:space="0" w:color="auto"/>
            <w:left w:val="none" w:sz="0" w:space="0" w:color="auto"/>
            <w:bottom w:val="none" w:sz="0" w:space="0" w:color="auto"/>
            <w:right w:val="none" w:sz="0" w:space="0" w:color="auto"/>
          </w:divBdr>
          <w:divsChild>
            <w:div w:id="1632664206">
              <w:marLeft w:val="0"/>
              <w:marRight w:val="0"/>
              <w:marTop w:val="0"/>
              <w:marBottom w:val="0"/>
              <w:divBdr>
                <w:top w:val="none" w:sz="0" w:space="0" w:color="auto"/>
                <w:left w:val="none" w:sz="0" w:space="0" w:color="auto"/>
                <w:bottom w:val="none" w:sz="0" w:space="0" w:color="auto"/>
                <w:right w:val="none" w:sz="0" w:space="0" w:color="auto"/>
              </w:divBdr>
              <w:divsChild>
                <w:div w:id="26045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66120">
      <w:bodyDiv w:val="1"/>
      <w:marLeft w:val="0"/>
      <w:marRight w:val="0"/>
      <w:marTop w:val="0"/>
      <w:marBottom w:val="0"/>
      <w:divBdr>
        <w:top w:val="none" w:sz="0" w:space="0" w:color="auto"/>
        <w:left w:val="none" w:sz="0" w:space="0" w:color="auto"/>
        <w:bottom w:val="none" w:sz="0" w:space="0" w:color="auto"/>
        <w:right w:val="none" w:sz="0" w:space="0" w:color="auto"/>
      </w:divBdr>
    </w:div>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134951816">
      <w:bodyDiv w:val="1"/>
      <w:marLeft w:val="0"/>
      <w:marRight w:val="0"/>
      <w:marTop w:val="0"/>
      <w:marBottom w:val="0"/>
      <w:divBdr>
        <w:top w:val="none" w:sz="0" w:space="0" w:color="auto"/>
        <w:left w:val="none" w:sz="0" w:space="0" w:color="auto"/>
        <w:bottom w:val="none" w:sz="0" w:space="0" w:color="auto"/>
        <w:right w:val="none" w:sz="0" w:space="0" w:color="auto"/>
      </w:divBdr>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26771187">
      <w:bodyDiv w:val="1"/>
      <w:marLeft w:val="0"/>
      <w:marRight w:val="0"/>
      <w:marTop w:val="0"/>
      <w:marBottom w:val="0"/>
      <w:divBdr>
        <w:top w:val="none" w:sz="0" w:space="0" w:color="auto"/>
        <w:left w:val="none" w:sz="0" w:space="0" w:color="auto"/>
        <w:bottom w:val="none" w:sz="0" w:space="0" w:color="auto"/>
        <w:right w:val="none" w:sz="0" w:space="0" w:color="auto"/>
      </w:divBdr>
    </w:div>
    <w:div w:id="438794130">
      <w:bodyDiv w:val="1"/>
      <w:marLeft w:val="0"/>
      <w:marRight w:val="0"/>
      <w:marTop w:val="0"/>
      <w:marBottom w:val="0"/>
      <w:divBdr>
        <w:top w:val="none" w:sz="0" w:space="0" w:color="auto"/>
        <w:left w:val="none" w:sz="0" w:space="0" w:color="auto"/>
        <w:bottom w:val="none" w:sz="0" w:space="0" w:color="auto"/>
        <w:right w:val="none" w:sz="0" w:space="0" w:color="auto"/>
      </w:divBdr>
    </w:div>
    <w:div w:id="459228528">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573307">
      <w:bodyDiv w:val="1"/>
      <w:marLeft w:val="0"/>
      <w:marRight w:val="0"/>
      <w:marTop w:val="0"/>
      <w:marBottom w:val="0"/>
      <w:divBdr>
        <w:top w:val="none" w:sz="0" w:space="0" w:color="auto"/>
        <w:left w:val="none" w:sz="0" w:space="0" w:color="auto"/>
        <w:bottom w:val="none" w:sz="0" w:space="0" w:color="auto"/>
        <w:right w:val="none" w:sz="0" w:space="0" w:color="auto"/>
      </w:divBdr>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40769014">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797338667">
      <w:bodyDiv w:val="1"/>
      <w:marLeft w:val="0"/>
      <w:marRight w:val="0"/>
      <w:marTop w:val="0"/>
      <w:marBottom w:val="0"/>
      <w:divBdr>
        <w:top w:val="none" w:sz="0" w:space="0" w:color="auto"/>
        <w:left w:val="none" w:sz="0" w:space="0" w:color="auto"/>
        <w:bottom w:val="none" w:sz="0" w:space="0" w:color="auto"/>
        <w:right w:val="none" w:sz="0" w:space="0" w:color="auto"/>
      </w:divBdr>
    </w:div>
    <w:div w:id="805514866">
      <w:bodyDiv w:val="1"/>
      <w:marLeft w:val="0"/>
      <w:marRight w:val="0"/>
      <w:marTop w:val="0"/>
      <w:marBottom w:val="0"/>
      <w:divBdr>
        <w:top w:val="none" w:sz="0" w:space="0" w:color="auto"/>
        <w:left w:val="none" w:sz="0" w:space="0" w:color="auto"/>
        <w:bottom w:val="none" w:sz="0" w:space="0" w:color="auto"/>
        <w:right w:val="none" w:sz="0" w:space="0" w:color="auto"/>
      </w:divBdr>
    </w:div>
    <w:div w:id="931667923">
      <w:bodyDiv w:val="1"/>
      <w:marLeft w:val="0"/>
      <w:marRight w:val="0"/>
      <w:marTop w:val="0"/>
      <w:marBottom w:val="0"/>
      <w:divBdr>
        <w:top w:val="none" w:sz="0" w:space="0" w:color="auto"/>
        <w:left w:val="none" w:sz="0" w:space="0" w:color="auto"/>
        <w:bottom w:val="none" w:sz="0" w:space="0" w:color="auto"/>
        <w:right w:val="none" w:sz="0" w:space="0" w:color="auto"/>
      </w:divBdr>
    </w:div>
    <w:div w:id="968322148">
      <w:bodyDiv w:val="1"/>
      <w:marLeft w:val="0"/>
      <w:marRight w:val="0"/>
      <w:marTop w:val="0"/>
      <w:marBottom w:val="0"/>
      <w:divBdr>
        <w:top w:val="none" w:sz="0" w:space="0" w:color="auto"/>
        <w:left w:val="none" w:sz="0" w:space="0" w:color="auto"/>
        <w:bottom w:val="none" w:sz="0" w:space="0" w:color="auto"/>
        <w:right w:val="none" w:sz="0" w:space="0" w:color="auto"/>
      </w:divBdr>
    </w:div>
    <w:div w:id="969437267">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77939269">
      <w:bodyDiv w:val="1"/>
      <w:marLeft w:val="0"/>
      <w:marRight w:val="0"/>
      <w:marTop w:val="0"/>
      <w:marBottom w:val="0"/>
      <w:divBdr>
        <w:top w:val="none" w:sz="0" w:space="0" w:color="auto"/>
        <w:left w:val="none" w:sz="0" w:space="0" w:color="auto"/>
        <w:bottom w:val="none" w:sz="0" w:space="0" w:color="auto"/>
        <w:right w:val="none" w:sz="0" w:space="0" w:color="auto"/>
      </w:divBdr>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24155154">
      <w:bodyDiv w:val="1"/>
      <w:marLeft w:val="0"/>
      <w:marRight w:val="0"/>
      <w:marTop w:val="0"/>
      <w:marBottom w:val="0"/>
      <w:divBdr>
        <w:top w:val="none" w:sz="0" w:space="0" w:color="auto"/>
        <w:left w:val="none" w:sz="0" w:space="0" w:color="auto"/>
        <w:bottom w:val="none" w:sz="0" w:space="0" w:color="auto"/>
        <w:right w:val="none" w:sz="0" w:space="0" w:color="auto"/>
      </w:divBdr>
      <w:divsChild>
        <w:div w:id="391657711">
          <w:marLeft w:val="0"/>
          <w:marRight w:val="0"/>
          <w:marTop w:val="0"/>
          <w:marBottom w:val="0"/>
          <w:divBdr>
            <w:top w:val="none" w:sz="0" w:space="0" w:color="auto"/>
            <w:left w:val="none" w:sz="0" w:space="0" w:color="auto"/>
            <w:bottom w:val="none" w:sz="0" w:space="0" w:color="auto"/>
            <w:right w:val="none" w:sz="0" w:space="0" w:color="auto"/>
          </w:divBdr>
          <w:divsChild>
            <w:div w:id="2049794462">
              <w:marLeft w:val="0"/>
              <w:marRight w:val="0"/>
              <w:marTop w:val="0"/>
              <w:marBottom w:val="0"/>
              <w:divBdr>
                <w:top w:val="none" w:sz="0" w:space="0" w:color="auto"/>
                <w:left w:val="none" w:sz="0" w:space="0" w:color="auto"/>
                <w:bottom w:val="none" w:sz="0" w:space="0" w:color="auto"/>
                <w:right w:val="none" w:sz="0" w:space="0" w:color="auto"/>
              </w:divBdr>
              <w:divsChild>
                <w:div w:id="9825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286353845">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924109">
      <w:bodyDiv w:val="1"/>
      <w:marLeft w:val="0"/>
      <w:marRight w:val="0"/>
      <w:marTop w:val="0"/>
      <w:marBottom w:val="0"/>
      <w:divBdr>
        <w:top w:val="none" w:sz="0" w:space="0" w:color="auto"/>
        <w:left w:val="none" w:sz="0" w:space="0" w:color="auto"/>
        <w:bottom w:val="none" w:sz="0" w:space="0" w:color="auto"/>
        <w:right w:val="none" w:sz="0" w:space="0" w:color="auto"/>
      </w:divBdr>
    </w:div>
    <w:div w:id="1437364792">
      <w:bodyDiv w:val="1"/>
      <w:marLeft w:val="0"/>
      <w:marRight w:val="0"/>
      <w:marTop w:val="0"/>
      <w:marBottom w:val="0"/>
      <w:divBdr>
        <w:top w:val="none" w:sz="0" w:space="0" w:color="auto"/>
        <w:left w:val="none" w:sz="0" w:space="0" w:color="auto"/>
        <w:bottom w:val="none" w:sz="0" w:space="0" w:color="auto"/>
        <w:right w:val="none" w:sz="0" w:space="0" w:color="auto"/>
      </w:divBdr>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490824191">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816333895">
      <w:bodyDiv w:val="1"/>
      <w:marLeft w:val="0"/>
      <w:marRight w:val="0"/>
      <w:marTop w:val="0"/>
      <w:marBottom w:val="0"/>
      <w:divBdr>
        <w:top w:val="none" w:sz="0" w:space="0" w:color="auto"/>
        <w:left w:val="none" w:sz="0" w:space="0" w:color="auto"/>
        <w:bottom w:val="none" w:sz="0" w:space="0" w:color="auto"/>
        <w:right w:val="none" w:sz="0" w:space="0" w:color="auto"/>
      </w:divBdr>
    </w:div>
    <w:div w:id="1905680386">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 w:id="213432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0" ma:contentTypeDescription="Create a new document." ma:contentTypeScope="" ma:versionID="a010c110387b62a1920452c85360bec9">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6CEA43BA-246D-46A3-901B-744C4BD0502C}">
  <ds:schemaRefs>
    <ds:schemaRef ds:uri="http://schemas.microsoft.com/sharepoint/v3/contenttype/forms"/>
  </ds:schemaRefs>
</ds:datastoreItem>
</file>

<file path=customXml/itemProps2.xml><?xml version="1.0" encoding="utf-8"?>
<ds:datastoreItem xmlns:ds="http://schemas.openxmlformats.org/officeDocument/2006/customXml" ds:itemID="{F7F5BA9D-14ED-40C6-A325-8A860567B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6B4F97-E171-4ECD-A459-D7B8FE355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7D12509-0115-498C-B119-D4BE8B20C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8451</Words>
  <Characters>48175</Characters>
  <Application>Microsoft Office Word</Application>
  <DocSecurity>0</DocSecurity>
  <Lines>401</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56513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2024-04-03T05:16:00Z</dcterms:created>
  <dcterms:modified xsi:type="dcterms:W3CDTF">2024-04-05T14:47:00Z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ies>
</file>