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8EDD6C2" w14:textId="030305A9" w:rsidR="00E731B4" w:rsidRDefault="00AB28B9" w:rsidP="00E731B4">
      <w:pPr>
        <w:tabs>
          <w:tab w:val="center" w:pos="4536"/>
          <w:tab w:val="right" w:pos="9315"/>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9"/>
      <w:r w:rsidR="00E731B4">
        <w:rPr>
          <w:rFonts w:ascii="Arial" w:hAnsi="Arial" w:cs="Arial"/>
          <w:b/>
          <w:bCs/>
          <w:sz w:val="28"/>
        </w:rPr>
        <w:t>3GPP TSG RAN WG1 #116-</w:t>
      </w:r>
      <w:r w:rsidR="00E731B4">
        <w:rPr>
          <w:rFonts w:ascii="Arial" w:hAnsi="Arial" w:cs="Arial"/>
          <w:b/>
          <w:bCs/>
          <w:sz w:val="28"/>
          <w:lang w:eastAsia="ko-KR"/>
        </w:rPr>
        <w:t>bis</w:t>
      </w:r>
      <w:r w:rsidR="00E731B4">
        <w:rPr>
          <w:rFonts w:ascii="Arial" w:hAnsi="Arial" w:cs="Arial"/>
          <w:b/>
          <w:bCs/>
          <w:sz w:val="28"/>
        </w:rPr>
        <w:tab/>
      </w:r>
      <w:r w:rsidR="00E731B4">
        <w:rPr>
          <w:rFonts w:ascii="Arial" w:hAnsi="Arial" w:cs="Arial"/>
          <w:b/>
          <w:bCs/>
          <w:sz w:val="28"/>
        </w:rPr>
        <w:tab/>
        <w:t xml:space="preserve"> </w:t>
      </w:r>
      <w:r w:rsidR="0074435D" w:rsidRPr="0074435D">
        <w:rPr>
          <w:rFonts w:ascii="Arial" w:hAnsi="Arial" w:cs="Arial"/>
          <w:b/>
          <w:bCs/>
          <w:sz w:val="28"/>
        </w:rPr>
        <w:t>R1-2402100</w:t>
      </w:r>
    </w:p>
    <w:p w14:paraId="5754D9E5" w14:textId="360EDEF7" w:rsidR="00E731B4" w:rsidRDefault="00E731B4" w:rsidP="00E731B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bookmarkEnd w:id="1"/>
    <w:p w14:paraId="5AAF9951" w14:textId="6D380520" w:rsidR="003C346D" w:rsidRPr="00DC313B" w:rsidRDefault="00F44D32" w:rsidP="00E731B4">
      <w:pPr>
        <w:tabs>
          <w:tab w:val="center" w:pos="5954"/>
          <w:tab w:val="right" w:pos="7938"/>
          <w:tab w:val="right" w:pos="9639"/>
        </w:tabs>
        <w:ind w:right="2"/>
        <w:jc w:val="left"/>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130AD1">
        <w:rPr>
          <w:rFonts w:hint="eastAsia"/>
          <w:b/>
          <w:lang w:eastAsia="zh-CN"/>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2859174" w:rsidR="003C346D" w:rsidRPr="00447E0C" w:rsidRDefault="003C346D" w:rsidP="003C346D">
      <w:pPr>
        <w:spacing w:after="60"/>
        <w:ind w:left="1555" w:hanging="1555"/>
        <w:jc w:val="left"/>
        <w:rPr>
          <w:b/>
          <w:lang w:eastAsia="zh-CN"/>
        </w:rPr>
      </w:pPr>
      <w:r w:rsidRPr="00447E0C">
        <w:rPr>
          <w:b/>
        </w:rPr>
        <w:t>Title:</w:t>
      </w:r>
      <w:r w:rsidRPr="00447E0C">
        <w:rPr>
          <w:b/>
        </w:rPr>
        <w:tab/>
      </w:r>
      <w:r w:rsidR="00130AD1" w:rsidRPr="00130AD1">
        <w:rPr>
          <w:b/>
        </w:rPr>
        <w:t xml:space="preserve">Discussion on </w:t>
      </w:r>
      <w:bookmarkStart w:id="2" w:name="_Hlk156206639"/>
      <w:bookmarkStart w:id="3" w:name="_Hlk157421397"/>
      <w:r w:rsidR="00130AD1" w:rsidRPr="00130AD1">
        <w:rPr>
          <w:b/>
        </w:rPr>
        <w:t xml:space="preserve">3-antenna-port </w:t>
      </w:r>
      <w:bookmarkStart w:id="4" w:name="_Hlk162855799"/>
      <w:r w:rsidR="00130AD1" w:rsidRPr="00130AD1">
        <w:rPr>
          <w:b/>
        </w:rPr>
        <w:t>codebook-based transmissions</w:t>
      </w:r>
      <w:bookmarkEnd w:id="2"/>
      <w:bookmarkEnd w:id="4"/>
      <w:r w:rsidR="003B7B92" w:rsidRPr="003B7B92">
        <w:rPr>
          <w:rFonts w:hint="eastAsia"/>
        </w:rPr>
        <w:t xml:space="preserve"> </w:t>
      </w:r>
      <w:bookmarkEnd w:id="3"/>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A27C78D" w14:textId="61E410E9" w:rsidR="00E764E0" w:rsidRPr="00FC40E3" w:rsidRDefault="00547868" w:rsidP="00E764E0">
      <w:pPr>
        <w:rPr>
          <w:lang w:eastAsia="zh-CN"/>
        </w:rPr>
      </w:pPr>
      <w:bookmarkStart w:id="5" w:name="_Ref494215420"/>
      <w:r>
        <w:rPr>
          <w:lang w:eastAsia="zh-CN"/>
        </w:rPr>
        <w:t xml:space="preserve">In this contribution, we share our views on </w:t>
      </w:r>
      <w:r w:rsidR="00E764E0" w:rsidRPr="00815D1B">
        <w:rPr>
          <w:lang w:eastAsia="zh-CN"/>
        </w:rPr>
        <w:t xml:space="preserve">3Tx </w:t>
      </w:r>
      <w:r w:rsidRPr="00547868">
        <w:rPr>
          <w:lang w:eastAsia="zh-CN"/>
        </w:rPr>
        <w:t>codebook-based transmissions</w:t>
      </w:r>
      <w:r w:rsidR="00E764E0" w:rsidRPr="00815D1B">
        <w:rPr>
          <w:lang w:eastAsia="zh-CN"/>
        </w:rPr>
        <w:t xml:space="preserve"> transmission</w:t>
      </w:r>
      <w:r>
        <w:rPr>
          <w:lang w:eastAsia="zh-CN"/>
        </w:rPr>
        <w:t>.</w:t>
      </w:r>
    </w:p>
    <w:p w14:paraId="3C985B32" w14:textId="77777777" w:rsidR="009E0E68" w:rsidRPr="000E4A81" w:rsidRDefault="009E0E68" w:rsidP="00C90E88">
      <w:pPr>
        <w:rPr>
          <w:lang w:eastAsia="zh-CN"/>
        </w:rPr>
      </w:pPr>
    </w:p>
    <w:p w14:paraId="0956CE5F" w14:textId="13BBDFDB" w:rsidR="000E4A81" w:rsidRDefault="000E4A81" w:rsidP="00804F14">
      <w:pPr>
        <w:pStyle w:val="1"/>
        <w:rPr>
          <w:lang w:eastAsia="zh-CN"/>
        </w:rPr>
      </w:pPr>
      <w:r>
        <w:rPr>
          <w:lang w:eastAsia="zh-CN"/>
        </w:rPr>
        <w:t>Discussion</w:t>
      </w:r>
    </w:p>
    <w:tbl>
      <w:tblPr>
        <w:tblStyle w:val="ad"/>
        <w:tblW w:w="0" w:type="auto"/>
        <w:tblLook w:val="04A0" w:firstRow="1" w:lastRow="0" w:firstColumn="1" w:lastColumn="0" w:noHBand="0" w:noVBand="1"/>
      </w:tblPr>
      <w:tblGrid>
        <w:gridCol w:w="9307"/>
      </w:tblGrid>
      <w:tr w:rsidR="00EA17F6" w14:paraId="65E39FB8" w14:textId="77777777" w:rsidTr="00EA17F6">
        <w:tc>
          <w:tcPr>
            <w:tcW w:w="9307" w:type="dxa"/>
          </w:tcPr>
          <w:p w14:paraId="68733FCA" w14:textId="77777777" w:rsidR="00EA17F6" w:rsidRPr="00D4263C" w:rsidRDefault="00EA17F6" w:rsidP="00EA17F6">
            <w:pPr>
              <w:rPr>
                <w:szCs w:val="20"/>
                <w:highlight w:val="green"/>
              </w:rPr>
            </w:pPr>
            <w:r w:rsidRPr="00D4263C">
              <w:rPr>
                <w:b/>
                <w:szCs w:val="20"/>
                <w:highlight w:val="green"/>
              </w:rPr>
              <w:t>Agreement</w:t>
            </w:r>
          </w:p>
          <w:p w14:paraId="28632271" w14:textId="77777777" w:rsidR="00EA17F6" w:rsidRPr="00D4263C" w:rsidRDefault="00EA17F6" w:rsidP="00EA17F6">
            <w:pPr>
              <w:contextualSpacing/>
              <w:rPr>
                <w:rFonts w:cs="Times"/>
                <w:szCs w:val="20"/>
              </w:rPr>
            </w:pPr>
            <w:r w:rsidRPr="00D4263C">
              <w:rPr>
                <w:rFonts w:cs="Times"/>
                <w:szCs w:val="20"/>
              </w:rPr>
              <w:t>For SRS configuration supporting codebook-based UL transmission by a 3TX UE, down-select one of</w:t>
            </w:r>
          </w:p>
          <w:p w14:paraId="7E2D1EC4" w14:textId="77777777" w:rsidR="00EA17F6" w:rsidRPr="00D4263C" w:rsidRDefault="00EA17F6" w:rsidP="00EA17F6">
            <w:pPr>
              <w:pStyle w:val="af2"/>
              <w:numPr>
                <w:ilvl w:val="0"/>
                <w:numId w:val="34"/>
              </w:numPr>
              <w:autoSpaceDE/>
              <w:autoSpaceDN/>
              <w:adjustRightInd/>
              <w:snapToGrid/>
              <w:spacing w:before="0" w:after="0"/>
              <w:ind w:firstLineChars="0"/>
              <w:contextualSpacing/>
              <w:rPr>
                <w:rFonts w:cs="Times"/>
                <w:szCs w:val="20"/>
              </w:rPr>
            </w:pPr>
            <w:r w:rsidRPr="00D4263C">
              <w:rPr>
                <w:rFonts w:cs="Times"/>
                <w:szCs w:val="20"/>
              </w:rPr>
              <w:t>Alt1 – Support configuration of X 4-port SRS resources in a resource set where one the ports is muted</w:t>
            </w:r>
          </w:p>
          <w:p w14:paraId="24023D9D" w14:textId="77777777" w:rsidR="00EA17F6" w:rsidRPr="00D4263C" w:rsidRDefault="00EA17F6" w:rsidP="00EA17F6">
            <w:pPr>
              <w:pStyle w:val="af2"/>
              <w:numPr>
                <w:ilvl w:val="0"/>
                <w:numId w:val="34"/>
              </w:numPr>
              <w:autoSpaceDE/>
              <w:autoSpaceDN/>
              <w:adjustRightInd/>
              <w:snapToGrid/>
              <w:spacing w:before="0" w:after="0"/>
              <w:ind w:firstLineChars="0"/>
              <w:contextualSpacing/>
              <w:rPr>
                <w:rFonts w:cs="Times"/>
                <w:szCs w:val="20"/>
              </w:rPr>
            </w:pPr>
            <w:r w:rsidRPr="00D4263C">
              <w:rPr>
                <w:rFonts w:cs="Times"/>
                <w:szCs w:val="20"/>
              </w:rPr>
              <w:t>Alt2 – Support configuration of X SRS resources with equal/unequal number of ports (e.g. 2 + 1 or 1 + 1 + 1) in a resource set,</w:t>
            </w:r>
          </w:p>
          <w:p w14:paraId="40806368" w14:textId="77777777" w:rsidR="00EA17F6" w:rsidRDefault="00EA17F6" w:rsidP="00EA17F6">
            <w:pPr>
              <w:rPr>
                <w:rFonts w:cs="Times"/>
                <w:bCs/>
                <w:szCs w:val="20"/>
              </w:rPr>
            </w:pPr>
            <w:r w:rsidRPr="00D4263C">
              <w:rPr>
                <w:rFonts w:cs="Times"/>
                <w:bCs/>
                <w:szCs w:val="20"/>
              </w:rPr>
              <w:t>The value for X is FFS, and it will be determined according to the selected alternative.</w:t>
            </w:r>
          </w:p>
          <w:p w14:paraId="18726533" w14:textId="77777777" w:rsidR="00EA17F6" w:rsidRPr="00695BF6" w:rsidRDefault="00EA17F6" w:rsidP="00EA17F6">
            <w:pPr>
              <w:pStyle w:val="0Maintext"/>
              <w:rPr>
                <w:rFonts w:eastAsia="等线"/>
                <w:highlight w:val="green"/>
                <w:lang w:val="en-US" w:eastAsia="zh-CN"/>
              </w:rPr>
            </w:pPr>
            <w:r w:rsidRPr="00695BF6">
              <w:rPr>
                <w:rFonts w:eastAsia="等线"/>
                <w:b/>
                <w:bCs/>
                <w:highlight w:val="green"/>
                <w:lang w:val="en-US" w:eastAsia="zh-CN"/>
              </w:rPr>
              <w:t>Agreement</w:t>
            </w:r>
          </w:p>
          <w:p w14:paraId="77A115E3" w14:textId="77777777" w:rsidR="00EA17F6" w:rsidRPr="006E407E" w:rsidRDefault="00EA17F6" w:rsidP="00EA17F6">
            <w:pPr>
              <w:contextualSpacing/>
              <w:rPr>
                <w:szCs w:val="20"/>
              </w:rPr>
            </w:pPr>
            <w:r w:rsidRPr="006E407E">
              <w:rPr>
                <w:szCs w:val="20"/>
              </w:rPr>
              <w:t xml:space="preserve">For codebook-based transmission by a 3TX UE, </w:t>
            </w:r>
          </w:p>
          <w:p w14:paraId="79D1A6CA" w14:textId="77777777" w:rsidR="00EA17F6" w:rsidRPr="006E407E" w:rsidRDefault="00EA17F6" w:rsidP="00EA17F6">
            <w:pPr>
              <w:pStyle w:val="af2"/>
              <w:numPr>
                <w:ilvl w:val="0"/>
                <w:numId w:val="34"/>
              </w:numPr>
              <w:autoSpaceDE/>
              <w:autoSpaceDN/>
              <w:adjustRightInd/>
              <w:snapToGrid/>
              <w:spacing w:before="0" w:after="0"/>
              <w:ind w:firstLineChars="0"/>
              <w:contextualSpacing/>
              <w:rPr>
                <w:strike/>
                <w:szCs w:val="20"/>
              </w:rPr>
            </w:pPr>
            <w:r w:rsidRPr="006E407E">
              <w:rPr>
                <w:szCs w:val="20"/>
              </w:rPr>
              <w:t>Only PUSCH antenna ports 1000, 1001, 1002 are used</w:t>
            </w:r>
          </w:p>
          <w:p w14:paraId="7AF88100" w14:textId="77777777" w:rsidR="00EA17F6" w:rsidRPr="006E407E" w:rsidRDefault="00EA17F6" w:rsidP="00EA17F6">
            <w:pPr>
              <w:pStyle w:val="af2"/>
              <w:numPr>
                <w:ilvl w:val="0"/>
                <w:numId w:val="34"/>
              </w:numPr>
              <w:autoSpaceDE/>
              <w:autoSpaceDN/>
              <w:adjustRightInd/>
              <w:snapToGrid/>
              <w:spacing w:before="0" w:after="0"/>
              <w:ind w:firstLineChars="0"/>
              <w:contextualSpacing/>
              <w:rPr>
                <w:szCs w:val="20"/>
              </w:rPr>
            </w:pPr>
            <w:r w:rsidRPr="006E407E">
              <w:rPr>
                <w:szCs w:val="20"/>
              </w:rPr>
              <w:t xml:space="preserve">Option- 2: Subject to UE capability, up to 2 PTRS ports may be configured in PTRS-UplinkConfig, </w:t>
            </w:r>
          </w:p>
          <w:p w14:paraId="2A79D350" w14:textId="77777777" w:rsidR="00EA17F6" w:rsidRPr="006E407E" w:rsidRDefault="00EA17F6" w:rsidP="00EA17F6">
            <w:pPr>
              <w:pStyle w:val="af2"/>
              <w:numPr>
                <w:ilvl w:val="1"/>
                <w:numId w:val="34"/>
              </w:numPr>
              <w:autoSpaceDE/>
              <w:autoSpaceDN/>
              <w:adjustRightInd/>
              <w:snapToGrid/>
              <w:spacing w:before="0" w:after="0"/>
              <w:ind w:firstLineChars="0"/>
              <w:contextualSpacing/>
              <w:rPr>
                <w:szCs w:val="20"/>
              </w:rPr>
            </w:pPr>
            <w:r w:rsidRPr="006E407E">
              <w:rPr>
                <w:szCs w:val="20"/>
              </w:rPr>
              <w:t>FFS whether a single bit or 2 bits are used for PTRS-DMRS association indication.</w:t>
            </w:r>
          </w:p>
          <w:p w14:paraId="67348BCA" w14:textId="5952E501" w:rsidR="00EA17F6" w:rsidRPr="00EA17F6" w:rsidRDefault="00EA17F6" w:rsidP="00EA17F6">
            <w:pPr>
              <w:pStyle w:val="bodytext"/>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tc>
      </w:tr>
    </w:tbl>
    <w:p w14:paraId="3F49641D" w14:textId="502D4742" w:rsidR="00547868" w:rsidRDefault="00547868" w:rsidP="008A431C">
      <w:pPr>
        <w:rPr>
          <w:lang w:eastAsia="zh-CN"/>
        </w:rPr>
      </w:pPr>
      <w:r>
        <w:rPr>
          <w:lang w:eastAsia="zh-CN"/>
        </w:rPr>
        <w:t>In last RAN1 meeting, two alternatives were proposed to form a 3</w:t>
      </w:r>
      <w:r w:rsidR="000D6D38">
        <w:rPr>
          <w:lang w:eastAsia="zh-CN"/>
        </w:rPr>
        <w:t>-</w:t>
      </w:r>
      <w:r w:rsidR="000D6D38">
        <w:rPr>
          <w:rFonts w:hint="eastAsia"/>
          <w:lang w:eastAsia="zh-CN"/>
        </w:rPr>
        <w:t>port</w:t>
      </w:r>
      <w:r w:rsidR="000D6D38">
        <w:rPr>
          <w:lang w:eastAsia="zh-CN"/>
        </w:rPr>
        <w:t xml:space="preserve"> </w:t>
      </w:r>
      <w:r w:rsidR="000D6D38">
        <w:rPr>
          <w:rFonts w:hint="eastAsia"/>
          <w:lang w:eastAsia="zh-CN"/>
        </w:rPr>
        <w:t>SRS</w:t>
      </w:r>
      <w:r w:rsidR="000D6D38">
        <w:rPr>
          <w:lang w:eastAsia="zh-CN"/>
        </w:rPr>
        <w:t xml:space="preserve"> resource. Both are fine to us. Specifically, we slightly prefer alt2. Using port muting method as Alt.1 is a simple way, whereas it may result inefficiency on coexistence of 3-port SRS and legacy 1/2/4-port SRS.</w:t>
      </w:r>
      <w:r w:rsidR="00DC568A">
        <w:rPr>
          <w:lang w:eastAsia="zh-CN"/>
        </w:rPr>
        <w:t xml:space="preserve"> Several REs only carry single port</w:t>
      </w:r>
      <w:r w:rsidR="00B049A5">
        <w:rPr>
          <w:lang w:eastAsia="zh-CN"/>
        </w:rPr>
        <w:t xml:space="preserve"> and left one port CDM-ed space, which may not be appropriate for multiplexing with legacy SRS.</w:t>
      </w:r>
    </w:p>
    <w:p w14:paraId="2C48A7CE" w14:textId="44A6B240" w:rsidR="000D6D38" w:rsidRDefault="000D6D38" w:rsidP="008A431C">
      <w:pPr>
        <w:rPr>
          <w:lang w:eastAsia="zh-CN"/>
        </w:rPr>
      </w:pPr>
      <w:r>
        <w:rPr>
          <w:lang w:eastAsia="zh-CN"/>
        </w:rPr>
        <w:t>Basically, for 1-port/2-port SRS resource, we can use combination method to constitute 3 antenna ports,</w:t>
      </w:r>
      <w:r w:rsidDel="00527AE2">
        <w:rPr>
          <w:lang w:eastAsia="zh-CN"/>
        </w:rPr>
        <w:t xml:space="preserve"> </w:t>
      </w:r>
      <w:r>
        <w:rPr>
          <w:lang w:eastAsia="zh-CN"/>
        </w:rPr>
        <w:t>e.g., via three 1-port SRSs or one 1-port SRS plus one 2-port SRS as shown in Figure-1. Additionally, the ports 1000,1001,1002 are assigned to same or different SRS resource.</w:t>
      </w:r>
    </w:p>
    <w:p w14:paraId="2C5AC6E8" w14:textId="5D31105A" w:rsidR="00D77975" w:rsidRDefault="00D77975" w:rsidP="008A431C">
      <w:pPr>
        <w:rPr>
          <w:lang w:eastAsia="zh-CN"/>
        </w:rPr>
      </w:pPr>
    </w:p>
    <w:p w14:paraId="219C5C50" w14:textId="4798A2D6" w:rsidR="00FC40E3" w:rsidRDefault="00FC40E3" w:rsidP="00892935">
      <w:pPr>
        <w:textAlignment w:val="center"/>
        <w:rPr>
          <w:lang w:eastAsia="zh-CN"/>
        </w:rPr>
      </w:pPr>
      <w:r>
        <w:rPr>
          <w:rFonts w:hint="eastAsia"/>
          <w:lang w:eastAsia="zh-CN"/>
        </w:rPr>
        <w:t>1-port</w:t>
      </w:r>
      <w:r>
        <w:rPr>
          <w:lang w:eastAsia="zh-CN"/>
        </w:rPr>
        <w:t xml:space="preserve"> </w:t>
      </w:r>
      <w:r>
        <w:rPr>
          <w:rFonts w:hint="eastAsia"/>
          <w:lang w:eastAsia="zh-CN"/>
        </w:rPr>
        <w:t>SRS</w:t>
      </w:r>
      <w:r>
        <w:rPr>
          <w:lang w:eastAsia="zh-CN"/>
        </w:rPr>
        <w:t xml:space="preserve"> </w:t>
      </w:r>
      <w:r>
        <w:rPr>
          <w:rFonts w:hint="eastAsia"/>
          <w:lang w:eastAsia="zh-CN"/>
        </w:rPr>
        <w:t>only:</w:t>
      </w:r>
      <w:r w:rsidR="00892935" w:rsidRPr="00892935">
        <w:t xml:space="preserve"> </w:t>
      </w:r>
      <w:r w:rsidR="00547868">
        <w:object w:dxaOrig="2881" w:dyaOrig="2401" w14:anchorId="6A618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5pt;height:82.15pt" o:ole="">
            <v:imagedata r:id="rId8" o:title=""/>
          </v:shape>
          <o:OLEObject Type="Embed" ProgID="Visio.Drawing.15" ShapeID="_x0000_i1025" DrawAspect="Content" ObjectID="_1773663406" r:id="rId9"/>
        </w:object>
      </w:r>
      <w:r w:rsidR="00892935">
        <w:t xml:space="preserve">                          </w:t>
      </w:r>
      <w:r>
        <w:rPr>
          <w:lang w:eastAsia="zh-CN"/>
        </w:rPr>
        <w:t>1/2-port SRS:</w:t>
      </w:r>
      <w:r w:rsidR="00892935" w:rsidRPr="00892935">
        <w:t xml:space="preserve"> </w:t>
      </w:r>
      <w:r w:rsidR="00547868">
        <w:object w:dxaOrig="1951" w:dyaOrig="2401" w14:anchorId="4B0063B7">
          <v:shape id="_x0000_i1026" type="#_x0000_t75" style="width:80.5pt;height:99pt" o:ole="">
            <v:imagedata r:id="rId10" o:title=""/>
          </v:shape>
          <o:OLEObject Type="Embed" ProgID="Visio.Drawing.15" ShapeID="_x0000_i1026" DrawAspect="Content" ObjectID="_1773663407" r:id="rId11"/>
        </w:object>
      </w:r>
    </w:p>
    <w:p w14:paraId="0D4D6DF8" w14:textId="6E807CC9" w:rsidR="00FC40E3" w:rsidRDefault="00FC40E3" w:rsidP="008A431C">
      <w:pPr>
        <w:rPr>
          <w:lang w:eastAsia="zh-CN"/>
        </w:rPr>
      </w:pPr>
    </w:p>
    <w:p w14:paraId="2D4EB9C8" w14:textId="1CAA2BDC" w:rsidR="00FC40E3" w:rsidRPr="00815D1B" w:rsidRDefault="00815D1B" w:rsidP="00815D1B">
      <w:pPr>
        <w:jc w:val="center"/>
        <w:rPr>
          <w:b/>
          <w:bCs/>
          <w:sz w:val="18"/>
          <w:szCs w:val="18"/>
          <w:lang w:eastAsia="zh-CN"/>
        </w:rPr>
      </w:pPr>
      <w:r w:rsidRPr="00815D1B">
        <w:rPr>
          <w:b/>
          <w:bCs/>
          <w:sz w:val="18"/>
          <w:szCs w:val="18"/>
          <w:lang w:eastAsia="zh-CN"/>
        </w:rPr>
        <w:lastRenderedPageBreak/>
        <w:t>Figure-1 Formation of 3-port SRS</w:t>
      </w:r>
      <w:r w:rsidR="000D6D38">
        <w:rPr>
          <w:b/>
          <w:bCs/>
          <w:sz w:val="18"/>
          <w:szCs w:val="18"/>
          <w:lang w:eastAsia="zh-CN"/>
        </w:rPr>
        <w:t xml:space="preserve"> via Alt.2</w:t>
      </w:r>
    </w:p>
    <w:p w14:paraId="3BD97952" w14:textId="79C18088" w:rsidR="0094653B" w:rsidRDefault="00445CFB" w:rsidP="008A431C">
      <w:pPr>
        <w:rPr>
          <w:b/>
          <w:i/>
          <w:lang w:eastAsia="zh-CN"/>
        </w:rPr>
      </w:pPr>
      <w:r w:rsidRPr="00445CFB">
        <w:rPr>
          <w:b/>
          <w:i/>
          <w:lang w:eastAsia="zh-CN"/>
        </w:rPr>
        <w:t>Proposal</w:t>
      </w:r>
      <w:r>
        <w:rPr>
          <w:b/>
          <w:i/>
          <w:lang w:eastAsia="zh-CN"/>
        </w:rPr>
        <w:t xml:space="preserve"> </w:t>
      </w:r>
      <w:r w:rsidR="00484CCE">
        <w:rPr>
          <w:b/>
          <w:i/>
          <w:lang w:eastAsia="zh-CN"/>
        </w:rPr>
        <w:t>1</w:t>
      </w:r>
      <w:r w:rsidRPr="00445CFB">
        <w:rPr>
          <w:b/>
          <w:i/>
          <w:lang w:eastAsia="zh-CN"/>
        </w:rPr>
        <w:t>:</w:t>
      </w:r>
      <w:r w:rsidR="000D6D38">
        <w:rPr>
          <w:b/>
          <w:i/>
          <w:lang w:eastAsia="zh-CN"/>
        </w:rPr>
        <w:t xml:space="preserve"> </w:t>
      </w:r>
      <w:r w:rsidR="000D6D38" w:rsidRPr="000D6D38">
        <w:rPr>
          <w:b/>
          <w:i/>
          <w:lang w:eastAsia="zh-CN"/>
        </w:rPr>
        <w:t xml:space="preserve">Support configuration of </w:t>
      </w:r>
      <w:r w:rsidR="000D6D38">
        <w:rPr>
          <w:b/>
          <w:i/>
          <w:lang w:eastAsia="zh-CN"/>
        </w:rPr>
        <w:t xml:space="preserve">certain </w:t>
      </w:r>
      <w:r w:rsidR="000D6D38" w:rsidRPr="000D6D38">
        <w:rPr>
          <w:b/>
          <w:i/>
          <w:lang w:eastAsia="zh-CN"/>
        </w:rPr>
        <w:t>SRS resources with equal/unequal number of ports in a resource set</w:t>
      </w:r>
      <w:r w:rsidR="000D6D38">
        <w:rPr>
          <w:b/>
          <w:i/>
          <w:lang w:eastAsia="zh-CN"/>
        </w:rPr>
        <w:t xml:space="preserve"> to form a 3</w:t>
      </w:r>
      <w:r w:rsidR="000D6D38">
        <w:rPr>
          <w:rFonts w:hint="eastAsia"/>
          <w:b/>
          <w:i/>
          <w:lang w:eastAsia="zh-CN"/>
        </w:rPr>
        <w:t>-</w:t>
      </w:r>
      <w:r w:rsidR="000D6D38">
        <w:rPr>
          <w:b/>
          <w:i/>
          <w:lang w:eastAsia="zh-CN"/>
        </w:rPr>
        <w:t>port SRS resource</w:t>
      </w:r>
      <w:r w:rsidR="0094653B">
        <w:rPr>
          <w:b/>
          <w:i/>
          <w:lang w:eastAsia="zh-CN"/>
        </w:rPr>
        <w:t>.</w:t>
      </w:r>
    </w:p>
    <w:tbl>
      <w:tblPr>
        <w:tblStyle w:val="ad"/>
        <w:tblW w:w="0" w:type="auto"/>
        <w:tblLook w:val="04A0" w:firstRow="1" w:lastRow="0" w:firstColumn="1" w:lastColumn="0" w:noHBand="0" w:noVBand="1"/>
      </w:tblPr>
      <w:tblGrid>
        <w:gridCol w:w="9307"/>
      </w:tblGrid>
      <w:tr w:rsidR="00EA17F6" w14:paraId="31DAB66B" w14:textId="77777777" w:rsidTr="00EA17F6">
        <w:tc>
          <w:tcPr>
            <w:tcW w:w="9307" w:type="dxa"/>
          </w:tcPr>
          <w:p w14:paraId="765E3153" w14:textId="77777777" w:rsidR="00EA17F6" w:rsidRPr="00D4263C" w:rsidRDefault="00EA17F6" w:rsidP="00EA17F6">
            <w:pPr>
              <w:rPr>
                <w:szCs w:val="20"/>
                <w:highlight w:val="green"/>
              </w:rPr>
            </w:pPr>
            <w:r w:rsidRPr="00D4263C">
              <w:rPr>
                <w:b/>
                <w:szCs w:val="20"/>
                <w:highlight w:val="green"/>
              </w:rPr>
              <w:t>Agreement</w:t>
            </w:r>
          </w:p>
          <w:p w14:paraId="6FE46187" w14:textId="77777777" w:rsidR="00EA17F6" w:rsidRDefault="00EA17F6" w:rsidP="007C7556">
            <w:pPr>
              <w:contextualSpacing/>
              <w:rPr>
                <w:rFonts w:cs="Times"/>
                <w:szCs w:val="20"/>
              </w:rPr>
            </w:pPr>
            <w:r w:rsidRPr="00D4263C">
              <w:rPr>
                <w:rFonts w:cs="Times"/>
                <w:szCs w:val="20"/>
              </w:rPr>
              <w:t>For a 3-antenna-port codebook-based UL transmission, study PTRS-DMRS association.</w:t>
            </w:r>
          </w:p>
          <w:p w14:paraId="277E7E2B" w14:textId="77777777" w:rsidR="00EA17F6" w:rsidRPr="00695BF6" w:rsidRDefault="00EA17F6" w:rsidP="00EA17F6">
            <w:pPr>
              <w:pStyle w:val="0Maintext"/>
              <w:rPr>
                <w:rFonts w:eastAsia="等线"/>
                <w:highlight w:val="green"/>
                <w:lang w:val="en-US" w:eastAsia="zh-CN"/>
              </w:rPr>
            </w:pPr>
            <w:r w:rsidRPr="00695BF6">
              <w:rPr>
                <w:rFonts w:eastAsia="等线"/>
                <w:b/>
                <w:bCs/>
                <w:highlight w:val="green"/>
                <w:lang w:val="en-US" w:eastAsia="zh-CN"/>
              </w:rPr>
              <w:t>Agreement</w:t>
            </w:r>
          </w:p>
          <w:p w14:paraId="3ABAF07E" w14:textId="77777777" w:rsidR="00EA17F6" w:rsidRPr="006E407E" w:rsidRDefault="00EA17F6" w:rsidP="00EA17F6">
            <w:pPr>
              <w:contextualSpacing/>
              <w:rPr>
                <w:szCs w:val="20"/>
              </w:rPr>
            </w:pPr>
            <w:r w:rsidRPr="006E407E">
              <w:rPr>
                <w:szCs w:val="20"/>
              </w:rPr>
              <w:t xml:space="preserve">For codebook-based transmission by a 3TX UE, </w:t>
            </w:r>
          </w:p>
          <w:p w14:paraId="30A8E672" w14:textId="77777777" w:rsidR="00EA17F6" w:rsidRPr="006E407E" w:rsidRDefault="00EA17F6" w:rsidP="00EA17F6">
            <w:pPr>
              <w:pStyle w:val="af2"/>
              <w:numPr>
                <w:ilvl w:val="0"/>
                <w:numId w:val="34"/>
              </w:numPr>
              <w:autoSpaceDE/>
              <w:autoSpaceDN/>
              <w:adjustRightInd/>
              <w:snapToGrid/>
              <w:spacing w:before="0" w:after="0"/>
              <w:ind w:firstLineChars="0"/>
              <w:contextualSpacing/>
              <w:rPr>
                <w:strike/>
                <w:szCs w:val="20"/>
              </w:rPr>
            </w:pPr>
            <w:r w:rsidRPr="006E407E">
              <w:rPr>
                <w:szCs w:val="20"/>
              </w:rPr>
              <w:t>Only PUSCH antenna ports 1000, 1001, 1002 are used</w:t>
            </w:r>
          </w:p>
          <w:p w14:paraId="5A9D60A1" w14:textId="77777777" w:rsidR="00EA17F6" w:rsidRPr="006E407E" w:rsidRDefault="00EA17F6" w:rsidP="00EA17F6">
            <w:pPr>
              <w:pStyle w:val="af2"/>
              <w:numPr>
                <w:ilvl w:val="0"/>
                <w:numId w:val="34"/>
              </w:numPr>
              <w:autoSpaceDE/>
              <w:autoSpaceDN/>
              <w:adjustRightInd/>
              <w:snapToGrid/>
              <w:spacing w:before="0" w:after="0"/>
              <w:ind w:firstLineChars="0"/>
              <w:contextualSpacing/>
              <w:rPr>
                <w:szCs w:val="20"/>
              </w:rPr>
            </w:pPr>
            <w:r w:rsidRPr="006E407E">
              <w:rPr>
                <w:szCs w:val="20"/>
              </w:rPr>
              <w:t xml:space="preserve">Option- 2: Subject to UE capability, up to 2 PTRS ports may be configured in PTRS-UplinkConfig, </w:t>
            </w:r>
          </w:p>
          <w:p w14:paraId="6290E9B0" w14:textId="77777777" w:rsidR="00EA17F6" w:rsidRPr="006E407E" w:rsidRDefault="00EA17F6" w:rsidP="00EA17F6">
            <w:pPr>
              <w:pStyle w:val="af2"/>
              <w:numPr>
                <w:ilvl w:val="1"/>
                <w:numId w:val="34"/>
              </w:numPr>
              <w:autoSpaceDE/>
              <w:autoSpaceDN/>
              <w:adjustRightInd/>
              <w:snapToGrid/>
              <w:spacing w:before="0" w:after="0"/>
              <w:ind w:firstLineChars="0"/>
              <w:contextualSpacing/>
              <w:rPr>
                <w:szCs w:val="20"/>
              </w:rPr>
            </w:pPr>
            <w:r w:rsidRPr="006E407E">
              <w:rPr>
                <w:szCs w:val="20"/>
              </w:rPr>
              <w:t xml:space="preserve">FFS whether a single bit or 2 bits are used for </w:t>
            </w:r>
            <w:bookmarkStart w:id="6" w:name="_Hlk162856565"/>
            <w:r w:rsidRPr="006E407E">
              <w:rPr>
                <w:szCs w:val="20"/>
              </w:rPr>
              <w:t>PTRS-DMRS association indication</w:t>
            </w:r>
            <w:bookmarkEnd w:id="6"/>
            <w:r w:rsidRPr="006E407E">
              <w:rPr>
                <w:szCs w:val="20"/>
              </w:rPr>
              <w:t>.</w:t>
            </w:r>
          </w:p>
          <w:p w14:paraId="5669BF3F" w14:textId="6C61DFAC" w:rsidR="00EA17F6" w:rsidRPr="00EA17F6" w:rsidRDefault="00EA17F6" w:rsidP="00EA17F6">
            <w:pPr>
              <w:contextualSpacing/>
              <w:rPr>
                <w:rFonts w:cs="Times"/>
                <w:szCs w:val="20"/>
              </w:rPr>
            </w:pPr>
            <w:r w:rsidRPr="006E407E">
              <w:rPr>
                <w:rFonts w:ascii="Times" w:hAnsi="Times" w:cs="Times"/>
                <w:sz w:val="20"/>
                <w:szCs w:val="20"/>
                <w:lang w:val="en-GB" w:eastAsia="zh-CN"/>
              </w:rPr>
              <w:t>Above is only for single panel transmission.</w:t>
            </w:r>
          </w:p>
        </w:tc>
      </w:tr>
    </w:tbl>
    <w:p w14:paraId="6A7367CA" w14:textId="226FC086" w:rsidR="007C7556" w:rsidRDefault="00AD3D9B" w:rsidP="007C7556">
      <w:pPr>
        <w:rPr>
          <w:lang w:eastAsia="zh-CN"/>
        </w:rPr>
      </w:pPr>
      <w:r>
        <w:rPr>
          <w:lang w:eastAsia="zh-CN"/>
        </w:rPr>
        <w:t xml:space="preserve">Legacy field for </w:t>
      </w:r>
      <w:r w:rsidRPr="006E407E">
        <w:rPr>
          <w:szCs w:val="20"/>
        </w:rPr>
        <w:t>PTRS-DMRS association indication</w:t>
      </w:r>
      <w:r>
        <w:rPr>
          <w:szCs w:val="20"/>
        </w:rPr>
        <w:t xml:space="preserve"> can be up to 2 bits, where the 1</w:t>
      </w:r>
      <w:r w:rsidRPr="00AD3D9B">
        <w:rPr>
          <w:szCs w:val="20"/>
          <w:vertAlign w:val="superscript"/>
        </w:rPr>
        <w:t>st</w:t>
      </w:r>
      <w:r>
        <w:rPr>
          <w:szCs w:val="20"/>
        </w:rPr>
        <w:t xml:space="preserve"> bit corresponds </w:t>
      </w:r>
      <w:r>
        <w:rPr>
          <w:rFonts w:hint="eastAsia"/>
          <w:szCs w:val="20"/>
          <w:lang w:eastAsia="zh-CN"/>
        </w:rPr>
        <w:t>por</w:t>
      </w:r>
      <w:r>
        <w:rPr>
          <w:szCs w:val="20"/>
          <w:lang w:eastAsia="zh-CN"/>
        </w:rPr>
        <w:t>ts 1000/1002 and the 2</w:t>
      </w:r>
      <w:r w:rsidRPr="00AD3D9B">
        <w:rPr>
          <w:szCs w:val="20"/>
          <w:vertAlign w:val="superscript"/>
          <w:lang w:eastAsia="zh-CN"/>
        </w:rPr>
        <w:t>nd</w:t>
      </w:r>
      <w:r>
        <w:rPr>
          <w:szCs w:val="20"/>
          <w:lang w:eastAsia="zh-CN"/>
        </w:rPr>
        <w:t xml:space="preserve"> bit corresponds ports 1001/1003</w:t>
      </w:r>
      <w:r w:rsidR="007C7556">
        <w:rPr>
          <w:lang w:eastAsia="zh-CN"/>
        </w:rPr>
        <w:t>.</w:t>
      </w:r>
      <w:r>
        <w:rPr>
          <w:lang w:eastAsia="zh-CN"/>
        </w:rPr>
        <w:t xml:space="preserve"> Since 1003 is no longer used for 3 Tx transmission, the port 1002 is definitely assigned with a PTRS which saves 1 bit overhead. Therefore, for 3 Tx transmission it is sufficient to use </w:t>
      </w:r>
      <w:r w:rsidRPr="00AD3D9B">
        <w:rPr>
          <w:lang w:eastAsia="zh-CN"/>
        </w:rPr>
        <w:t>1 bit indication for PTRS-DMRS association indication</w:t>
      </w:r>
      <w:r>
        <w:rPr>
          <w:lang w:eastAsia="zh-CN"/>
        </w:rPr>
        <w:t>.</w:t>
      </w:r>
    </w:p>
    <w:p w14:paraId="2FCC219E" w14:textId="3439A17C" w:rsidR="00896152" w:rsidRDefault="00A1149A" w:rsidP="00CA1C6F">
      <w:pPr>
        <w:rPr>
          <w:lang w:eastAsia="zh-CN"/>
        </w:rPr>
      </w:pPr>
      <w:r w:rsidRPr="00445CFB">
        <w:rPr>
          <w:b/>
          <w:i/>
          <w:lang w:eastAsia="zh-CN"/>
        </w:rPr>
        <w:t>Proposal</w:t>
      </w:r>
      <w:r>
        <w:rPr>
          <w:b/>
          <w:i/>
          <w:lang w:eastAsia="zh-CN"/>
        </w:rPr>
        <w:t xml:space="preserve"> </w:t>
      </w:r>
      <w:r w:rsidR="000D6D38">
        <w:rPr>
          <w:b/>
          <w:i/>
          <w:lang w:eastAsia="zh-CN"/>
        </w:rPr>
        <w:t>2</w:t>
      </w:r>
      <w:r w:rsidRPr="00445CFB">
        <w:rPr>
          <w:b/>
          <w:i/>
          <w:lang w:eastAsia="zh-CN"/>
        </w:rPr>
        <w:t>:</w:t>
      </w:r>
      <w:r w:rsidR="00F17C6C">
        <w:rPr>
          <w:b/>
          <w:i/>
          <w:lang w:eastAsia="zh-CN"/>
        </w:rPr>
        <w:t xml:space="preserve"> </w:t>
      </w:r>
      <w:r w:rsidR="000D6D38">
        <w:rPr>
          <w:b/>
          <w:i/>
          <w:lang w:eastAsia="zh-CN"/>
        </w:rPr>
        <w:t xml:space="preserve">Support using </w:t>
      </w:r>
      <w:bookmarkStart w:id="7" w:name="_Hlk162856975"/>
      <w:r w:rsidR="000D6D38">
        <w:rPr>
          <w:b/>
          <w:i/>
          <w:lang w:eastAsia="zh-CN"/>
        </w:rPr>
        <w:t>1 bit indication for</w:t>
      </w:r>
      <w:r w:rsidR="000D6D38" w:rsidRPr="000D6D38">
        <w:t xml:space="preserve"> </w:t>
      </w:r>
      <w:r w:rsidR="000D6D38" w:rsidRPr="000D6D38">
        <w:rPr>
          <w:b/>
          <w:i/>
          <w:lang w:eastAsia="zh-CN"/>
        </w:rPr>
        <w:t>PTRS-DMRS association indication</w:t>
      </w:r>
      <w:bookmarkEnd w:id="7"/>
      <w:r>
        <w:rPr>
          <w:b/>
          <w:i/>
          <w:lang w:eastAsia="zh-CN"/>
        </w:rPr>
        <w:t>.</w:t>
      </w:r>
    </w:p>
    <w:tbl>
      <w:tblPr>
        <w:tblStyle w:val="ad"/>
        <w:tblW w:w="0" w:type="auto"/>
        <w:tblLook w:val="04A0" w:firstRow="1" w:lastRow="0" w:firstColumn="1" w:lastColumn="0" w:noHBand="0" w:noVBand="1"/>
      </w:tblPr>
      <w:tblGrid>
        <w:gridCol w:w="9307"/>
      </w:tblGrid>
      <w:tr w:rsidR="00EA17F6" w14:paraId="657B8DD3" w14:textId="77777777" w:rsidTr="00EA17F6">
        <w:tc>
          <w:tcPr>
            <w:tcW w:w="9307" w:type="dxa"/>
          </w:tcPr>
          <w:p w14:paraId="4FFCBC81" w14:textId="77777777" w:rsidR="00EA17F6" w:rsidRPr="00D4263C" w:rsidRDefault="00EA17F6" w:rsidP="00EA17F6">
            <w:pPr>
              <w:rPr>
                <w:szCs w:val="20"/>
                <w:highlight w:val="green"/>
              </w:rPr>
            </w:pPr>
            <w:r w:rsidRPr="00D4263C">
              <w:rPr>
                <w:b/>
                <w:szCs w:val="20"/>
                <w:highlight w:val="green"/>
              </w:rPr>
              <w:t>Agreement</w:t>
            </w:r>
          </w:p>
          <w:p w14:paraId="5BBFBB26" w14:textId="09921C6E" w:rsidR="00EA17F6" w:rsidRPr="00EA17F6" w:rsidRDefault="00EA17F6" w:rsidP="0016202D">
            <w:pPr>
              <w:contextualSpacing/>
              <w:rPr>
                <w:rFonts w:cs="Times"/>
                <w:szCs w:val="20"/>
              </w:rPr>
            </w:pPr>
            <w:r w:rsidRPr="00D4263C">
              <w:rPr>
                <w:rFonts w:cs="Times"/>
                <w:szCs w:val="20"/>
              </w:rPr>
              <w:t>For a 3-antenna-port codebook-based UL transmission, study power split for each port of SRS and PUSCH.</w:t>
            </w:r>
          </w:p>
        </w:tc>
      </w:tr>
    </w:tbl>
    <w:p w14:paraId="7947D7F5" w14:textId="7B8D1290" w:rsidR="00414041" w:rsidRDefault="00BB4A79" w:rsidP="0016202D">
      <w:pPr>
        <w:rPr>
          <w:lang w:eastAsia="zh-CN"/>
        </w:rPr>
      </w:pPr>
      <w:r>
        <w:rPr>
          <w:lang w:eastAsia="zh-CN"/>
        </w:rPr>
        <w:t>After introducing 3-</w:t>
      </w:r>
      <w:r w:rsidRPr="000B21BE">
        <w:rPr>
          <w:lang w:eastAsia="zh-CN"/>
        </w:rPr>
        <w:t>port codebook</w:t>
      </w:r>
      <w:r>
        <w:rPr>
          <w:lang w:eastAsia="zh-CN"/>
        </w:rPr>
        <w:t>-based</w:t>
      </w:r>
      <w:r w:rsidRPr="000B21BE">
        <w:rPr>
          <w:lang w:eastAsia="zh-CN"/>
        </w:rPr>
        <w:t xml:space="preserve"> PUSCH transmission</w:t>
      </w:r>
      <w:r>
        <w:rPr>
          <w:lang w:eastAsia="zh-CN"/>
        </w:rPr>
        <w:t xml:space="preserve">, there might be issues for power scaling of PUSCH. </w:t>
      </w:r>
    </w:p>
    <w:p w14:paraId="01E25832" w14:textId="1205DCAF" w:rsidR="00BB4A79" w:rsidRDefault="00BB4A79" w:rsidP="0016202D">
      <w:pPr>
        <w:rPr>
          <w:lang w:eastAsia="zh-CN"/>
        </w:rPr>
      </w:pPr>
      <w:r>
        <w:rPr>
          <w:lang w:eastAsia="zh-CN"/>
        </w:rPr>
        <w:t>Legacy power scaling for PUSCH:</w:t>
      </w:r>
    </w:p>
    <w:p w14:paraId="05EFEF9B" w14:textId="03FCBDD9" w:rsidR="00BB4A79" w:rsidRDefault="00BB4A79" w:rsidP="00BB4A79">
      <w:pPr>
        <w:pStyle w:val="af2"/>
        <w:numPr>
          <w:ilvl w:val="0"/>
          <w:numId w:val="33"/>
        </w:numPr>
        <w:ind w:firstLineChars="0"/>
        <w:rPr>
          <w:i/>
          <w:iCs/>
          <w:lang w:eastAsia="zh-CN"/>
        </w:rPr>
      </w:pPr>
      <w:r w:rsidRPr="00BB4A79">
        <w:rPr>
          <w:i/>
          <w:iCs/>
          <w:lang w:eastAsia="zh-CN"/>
        </w:rPr>
        <w:t>the UE scales the linear value by the ratio of the number of antenna ports with a non-zero PUSCH transmission power to the maximum number of SRS ports supported by the UE in one SRS resource.</w:t>
      </w:r>
    </w:p>
    <w:p w14:paraId="0EA0D5AD" w14:textId="77777777" w:rsidR="0021228E" w:rsidRDefault="0021228E" w:rsidP="0016202D">
      <w:pPr>
        <w:rPr>
          <w:lang w:eastAsia="zh-CN"/>
        </w:rPr>
      </w:pPr>
      <w:r>
        <w:rPr>
          <w:lang w:eastAsia="zh-CN"/>
        </w:rPr>
        <w:t xml:space="preserve">The power scaling issue is tightly associated with the method used to form a 3-port SRS. </w:t>
      </w:r>
    </w:p>
    <w:p w14:paraId="04BED95F" w14:textId="5F46A965" w:rsidR="0021228E" w:rsidRDefault="0021228E" w:rsidP="0016202D">
      <w:pPr>
        <w:rPr>
          <w:lang w:eastAsia="zh-CN"/>
        </w:rPr>
      </w:pPr>
      <w:r>
        <w:rPr>
          <w:lang w:eastAsia="zh-CN"/>
        </w:rPr>
        <w:t>A</w:t>
      </w:r>
      <w:r>
        <w:rPr>
          <w:rFonts w:hint="eastAsia"/>
          <w:lang w:eastAsia="zh-CN"/>
        </w:rPr>
        <w:t>dopting</w:t>
      </w:r>
      <w:r>
        <w:rPr>
          <w:lang w:eastAsia="zh-CN"/>
        </w:rPr>
        <w:t xml:space="preserve"> </w:t>
      </w:r>
      <w:r>
        <w:rPr>
          <w:rFonts w:hint="eastAsia"/>
          <w:lang w:eastAsia="zh-CN"/>
        </w:rPr>
        <w:t>A</w:t>
      </w:r>
      <w:r>
        <w:rPr>
          <w:lang w:eastAsia="zh-CN"/>
        </w:rPr>
        <w:t xml:space="preserve">lt.1, the power scaling descriptions can be modified as </w:t>
      </w:r>
    </w:p>
    <w:p w14:paraId="34DD7E27" w14:textId="1050DA46" w:rsidR="0021228E" w:rsidRPr="0021228E" w:rsidRDefault="0021228E" w:rsidP="0016202D">
      <w:pPr>
        <w:pStyle w:val="af2"/>
        <w:numPr>
          <w:ilvl w:val="0"/>
          <w:numId w:val="33"/>
        </w:numPr>
        <w:ind w:firstLineChars="0"/>
        <w:rPr>
          <w:i/>
          <w:iCs/>
          <w:lang w:eastAsia="zh-CN"/>
        </w:rPr>
      </w:pPr>
      <w:r w:rsidRPr="0021228E">
        <w:rPr>
          <w:i/>
          <w:iCs/>
          <w:lang w:eastAsia="zh-CN"/>
        </w:rPr>
        <w:t>If UE is configured with SRS resource with 4 antenna ports, UE equally splits power across 3 SRS antenna ports</w:t>
      </w:r>
    </w:p>
    <w:p w14:paraId="379C0043" w14:textId="6138D8FE" w:rsidR="0021228E" w:rsidRDefault="0021228E" w:rsidP="0016202D">
      <w:pPr>
        <w:rPr>
          <w:lang w:eastAsia="zh-CN"/>
        </w:rPr>
      </w:pPr>
      <w:r>
        <w:rPr>
          <w:lang w:eastAsia="zh-CN"/>
        </w:rPr>
        <w:t>Adoption Alt.2, the power scaling descriptions could be</w:t>
      </w:r>
    </w:p>
    <w:p w14:paraId="0CDB10EB" w14:textId="77777777" w:rsidR="0021228E" w:rsidRPr="00BB4A79" w:rsidRDefault="0021228E" w:rsidP="0021228E">
      <w:pPr>
        <w:pStyle w:val="af2"/>
        <w:numPr>
          <w:ilvl w:val="0"/>
          <w:numId w:val="33"/>
        </w:numPr>
        <w:ind w:firstLineChars="0"/>
        <w:rPr>
          <w:i/>
          <w:iCs/>
          <w:lang w:eastAsia="zh-CN"/>
        </w:rPr>
      </w:pPr>
      <w:r w:rsidRPr="0021228E">
        <w:rPr>
          <w:i/>
          <w:iCs/>
          <w:lang w:eastAsia="zh-CN"/>
        </w:rPr>
        <w:t>UE equally splits power across 3 SRS antenna ports</w:t>
      </w:r>
      <w:r>
        <w:rPr>
          <w:i/>
          <w:iCs/>
          <w:lang w:eastAsia="zh-CN"/>
        </w:rPr>
        <w:t xml:space="preserve"> of the SRS resources group that forms 3-port SRS </w:t>
      </w:r>
    </w:p>
    <w:p w14:paraId="5CE96DF3" w14:textId="23694908" w:rsidR="0021228E" w:rsidRDefault="0021228E" w:rsidP="0016202D">
      <w:pPr>
        <w:rPr>
          <w:lang w:eastAsia="zh-CN"/>
        </w:rPr>
      </w:pPr>
      <w:r>
        <w:rPr>
          <w:lang w:eastAsia="zh-CN"/>
        </w:rPr>
        <w:t>Anyway, the power scaling modification can wait the conclusion of 3-port SRS formation.</w:t>
      </w:r>
    </w:p>
    <w:p w14:paraId="39945A63" w14:textId="4559584A" w:rsidR="0016202D" w:rsidRDefault="00DD39EA" w:rsidP="0016202D">
      <w:pPr>
        <w:rPr>
          <w:b/>
          <w:i/>
          <w:lang w:eastAsia="zh-CN"/>
        </w:rPr>
      </w:pPr>
      <w:r w:rsidRPr="00445CFB">
        <w:rPr>
          <w:b/>
          <w:i/>
          <w:lang w:eastAsia="zh-CN"/>
        </w:rPr>
        <w:t>Proposal</w:t>
      </w:r>
      <w:r>
        <w:rPr>
          <w:b/>
          <w:i/>
          <w:lang w:eastAsia="zh-CN"/>
        </w:rPr>
        <w:t xml:space="preserve"> 3</w:t>
      </w:r>
      <w:r w:rsidRPr="00445CFB">
        <w:rPr>
          <w:b/>
          <w:i/>
          <w:lang w:eastAsia="zh-CN"/>
        </w:rPr>
        <w:t>:</w:t>
      </w:r>
      <w:r w:rsidR="0021228E">
        <w:rPr>
          <w:b/>
          <w:i/>
          <w:lang w:eastAsia="zh-CN"/>
        </w:rPr>
        <w:t xml:space="preserve"> </w:t>
      </w:r>
      <w:r w:rsidR="0021228E" w:rsidRPr="0021228E">
        <w:rPr>
          <w:b/>
          <w:i/>
          <w:lang w:eastAsia="zh-CN"/>
        </w:rPr>
        <w:t>The power scaling modification can wait the conclusion of 3-port SRS formation.</w:t>
      </w:r>
    </w:p>
    <w:p w14:paraId="0A6ADE6F" w14:textId="77777777" w:rsidR="002A65D7" w:rsidRPr="00445CFB" w:rsidRDefault="002A65D7" w:rsidP="0016202D">
      <w:pPr>
        <w:rPr>
          <w:b/>
          <w:i/>
          <w:lang w:eastAsia="zh-CN"/>
        </w:rPr>
      </w:pPr>
    </w:p>
    <w:p w14:paraId="7190B71D" w14:textId="77777777" w:rsidR="0016202D" w:rsidRDefault="0016202D" w:rsidP="00CA1C6F">
      <w:pPr>
        <w:rPr>
          <w:lang w:eastAsia="zh-CN"/>
        </w:rPr>
      </w:pPr>
    </w:p>
    <w:p w14:paraId="0523DC84" w14:textId="77777777" w:rsidR="000E4A81" w:rsidRDefault="000E4A81" w:rsidP="00E015EC">
      <w:pPr>
        <w:pStyle w:val="1"/>
      </w:pPr>
      <w:r>
        <w:t>Conclusion</w:t>
      </w:r>
    </w:p>
    <w:p w14:paraId="4BCF5F09" w14:textId="67C1036C"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w:t>
      </w:r>
      <w:r w:rsidR="00CA1C6F" w:rsidRPr="00130AD1">
        <w:rPr>
          <w:lang w:eastAsia="zh-CN"/>
        </w:rPr>
        <w:t>3-antenna-port codebook-based transmissions</w:t>
      </w:r>
      <w:r w:rsidRPr="00083558">
        <w:rPr>
          <w:lang w:eastAsia="zh-CN"/>
        </w:rPr>
        <w:t xml:space="preserve">. The following </w:t>
      </w:r>
      <w:r w:rsidR="00083558">
        <w:rPr>
          <w:lang w:eastAsia="zh-CN"/>
        </w:rPr>
        <w:t xml:space="preserve">observations and </w:t>
      </w:r>
      <w:r w:rsidRPr="00083558">
        <w:rPr>
          <w:lang w:eastAsia="zh-CN"/>
        </w:rPr>
        <w:t>proposals</w:t>
      </w:r>
      <w:r w:rsidR="001617B6" w:rsidRPr="00083558">
        <w:rPr>
          <w:lang w:eastAsia="zh-CN"/>
        </w:rPr>
        <w:t xml:space="preserve"> </w:t>
      </w:r>
      <w:r w:rsidR="006F4CAC" w:rsidRPr="00083558">
        <w:rPr>
          <w:lang w:eastAsia="zh-CN"/>
        </w:rPr>
        <w:t>are made</w:t>
      </w:r>
      <w:r w:rsidRPr="00083558">
        <w:rPr>
          <w:lang w:eastAsia="zh-CN"/>
        </w:rPr>
        <w:t>:</w:t>
      </w:r>
    </w:p>
    <w:bookmarkEnd w:id="5"/>
    <w:p w14:paraId="4DC6485C" w14:textId="77777777" w:rsidR="00EA1980" w:rsidRDefault="00EA1980" w:rsidP="00EA1980">
      <w:pPr>
        <w:rPr>
          <w:b/>
          <w:i/>
          <w:lang w:eastAsia="zh-CN"/>
        </w:rPr>
      </w:pPr>
      <w:r w:rsidRPr="00445CFB">
        <w:rPr>
          <w:b/>
          <w:i/>
          <w:lang w:eastAsia="zh-CN"/>
        </w:rPr>
        <w:t>Proposal</w:t>
      </w:r>
      <w:r>
        <w:rPr>
          <w:b/>
          <w:i/>
          <w:lang w:eastAsia="zh-CN"/>
        </w:rPr>
        <w:t xml:space="preserve"> 1</w:t>
      </w:r>
      <w:r w:rsidRPr="00445CFB">
        <w:rPr>
          <w:b/>
          <w:i/>
          <w:lang w:eastAsia="zh-CN"/>
        </w:rPr>
        <w:t>:</w:t>
      </w:r>
      <w:r>
        <w:rPr>
          <w:b/>
          <w:i/>
          <w:lang w:eastAsia="zh-CN"/>
        </w:rPr>
        <w:t xml:space="preserve"> </w:t>
      </w:r>
      <w:r w:rsidRPr="000D6D38">
        <w:rPr>
          <w:b/>
          <w:i/>
          <w:lang w:eastAsia="zh-CN"/>
        </w:rPr>
        <w:t xml:space="preserve">Support configuration of </w:t>
      </w:r>
      <w:r>
        <w:rPr>
          <w:b/>
          <w:i/>
          <w:lang w:eastAsia="zh-CN"/>
        </w:rPr>
        <w:t xml:space="preserve">certain </w:t>
      </w:r>
      <w:r w:rsidRPr="000D6D38">
        <w:rPr>
          <w:b/>
          <w:i/>
          <w:lang w:eastAsia="zh-CN"/>
        </w:rPr>
        <w:t>SRS resources with equal/unequal number of ports in a resource set</w:t>
      </w:r>
      <w:r>
        <w:rPr>
          <w:b/>
          <w:i/>
          <w:lang w:eastAsia="zh-CN"/>
        </w:rPr>
        <w:t xml:space="preserve"> to form a 3</w:t>
      </w:r>
      <w:r>
        <w:rPr>
          <w:rFonts w:hint="eastAsia"/>
          <w:b/>
          <w:i/>
          <w:lang w:eastAsia="zh-CN"/>
        </w:rPr>
        <w:t>-</w:t>
      </w:r>
      <w:r>
        <w:rPr>
          <w:b/>
          <w:i/>
          <w:lang w:eastAsia="zh-CN"/>
        </w:rPr>
        <w:t>port SRS resource.</w:t>
      </w:r>
    </w:p>
    <w:p w14:paraId="1217AEAC" w14:textId="77777777" w:rsidR="00EA1980" w:rsidRDefault="00EA1980" w:rsidP="00EA1980">
      <w:pPr>
        <w:rPr>
          <w:lang w:eastAsia="zh-CN"/>
        </w:rPr>
      </w:pPr>
      <w:r w:rsidRPr="00445CFB">
        <w:rPr>
          <w:b/>
          <w:i/>
          <w:lang w:eastAsia="zh-CN"/>
        </w:rPr>
        <w:t>Proposal</w:t>
      </w:r>
      <w:r>
        <w:rPr>
          <w:b/>
          <w:i/>
          <w:lang w:eastAsia="zh-CN"/>
        </w:rPr>
        <w:t xml:space="preserve"> 2</w:t>
      </w:r>
      <w:r w:rsidRPr="00445CFB">
        <w:rPr>
          <w:b/>
          <w:i/>
          <w:lang w:eastAsia="zh-CN"/>
        </w:rPr>
        <w:t>:</w:t>
      </w:r>
      <w:r>
        <w:rPr>
          <w:b/>
          <w:i/>
          <w:lang w:eastAsia="zh-CN"/>
        </w:rPr>
        <w:t xml:space="preserve"> Support using 1 bit indication for</w:t>
      </w:r>
      <w:r w:rsidRPr="000D6D38">
        <w:t xml:space="preserve"> </w:t>
      </w:r>
      <w:r w:rsidRPr="000D6D38">
        <w:rPr>
          <w:b/>
          <w:i/>
          <w:lang w:eastAsia="zh-CN"/>
        </w:rPr>
        <w:t>PTRS-DMRS association indication</w:t>
      </w:r>
      <w:r>
        <w:rPr>
          <w:b/>
          <w:i/>
          <w:lang w:eastAsia="zh-CN"/>
        </w:rPr>
        <w:t>.</w:t>
      </w:r>
    </w:p>
    <w:p w14:paraId="3200ED17" w14:textId="77777777" w:rsidR="00EA1980" w:rsidRDefault="00EA1980" w:rsidP="00EA1980">
      <w:pPr>
        <w:rPr>
          <w:b/>
          <w:i/>
          <w:lang w:eastAsia="zh-CN"/>
        </w:rPr>
      </w:pPr>
      <w:r w:rsidRPr="00445CFB">
        <w:rPr>
          <w:b/>
          <w:i/>
          <w:lang w:eastAsia="zh-CN"/>
        </w:rPr>
        <w:lastRenderedPageBreak/>
        <w:t>Proposal</w:t>
      </w:r>
      <w:r>
        <w:rPr>
          <w:b/>
          <w:i/>
          <w:lang w:eastAsia="zh-CN"/>
        </w:rPr>
        <w:t xml:space="preserve"> 3</w:t>
      </w:r>
      <w:r w:rsidRPr="00445CFB">
        <w:rPr>
          <w:b/>
          <w:i/>
          <w:lang w:eastAsia="zh-CN"/>
        </w:rPr>
        <w:t>:</w:t>
      </w:r>
      <w:r>
        <w:rPr>
          <w:b/>
          <w:i/>
          <w:lang w:eastAsia="zh-CN"/>
        </w:rPr>
        <w:t xml:space="preserve"> </w:t>
      </w:r>
      <w:r w:rsidRPr="0021228E">
        <w:rPr>
          <w:b/>
          <w:i/>
          <w:lang w:eastAsia="zh-CN"/>
        </w:rPr>
        <w:t>The power scaling modification can wait the conclusion of 3-port SRS formation.</w:t>
      </w:r>
    </w:p>
    <w:p w14:paraId="6FC1989E" w14:textId="77777777" w:rsidR="006F4CAC" w:rsidRPr="009540B0" w:rsidRDefault="006F4CAC" w:rsidP="000C7D63">
      <w:pPr>
        <w:rPr>
          <w:b/>
          <w:i/>
          <w:lang w:eastAsia="zh-CN"/>
        </w:rPr>
      </w:pPr>
    </w:p>
    <w:p w14:paraId="670B33DB" w14:textId="0688087F" w:rsidR="000C7D63" w:rsidRDefault="000C7D63" w:rsidP="000C7D63">
      <w:pPr>
        <w:pStyle w:val="1"/>
      </w:pPr>
      <w:r>
        <w:t>References</w:t>
      </w:r>
    </w:p>
    <w:p w14:paraId="4C55BF96" w14:textId="283FB04B" w:rsidR="002D18E6" w:rsidRDefault="002D18E6" w:rsidP="000C7D63">
      <w:pPr>
        <w:rPr>
          <w:lang w:eastAsia="zh-CN"/>
        </w:rPr>
      </w:pPr>
      <w:r>
        <w:rPr>
          <w:rFonts w:hint="eastAsia"/>
          <w:lang w:eastAsia="zh-CN"/>
        </w:rPr>
        <w:t>[</w:t>
      </w:r>
      <w:r>
        <w:rPr>
          <w:lang w:eastAsia="zh-CN"/>
        </w:rPr>
        <w:t xml:space="preserve">1] </w:t>
      </w:r>
      <w:r w:rsidRPr="002D18E6">
        <w:rPr>
          <w:lang w:eastAsia="zh-CN"/>
        </w:rPr>
        <w:t>RP-</w:t>
      </w:r>
      <w:r w:rsidR="00927B9D" w:rsidRPr="00927B9D">
        <w:rPr>
          <w:lang w:eastAsia="zh-CN"/>
        </w:rPr>
        <w:t>234007</w:t>
      </w:r>
      <w:r>
        <w:rPr>
          <w:lang w:eastAsia="zh-CN"/>
        </w:rPr>
        <w:t>,</w:t>
      </w:r>
      <w:r w:rsidRPr="002D18E6">
        <w:rPr>
          <w:lang w:eastAsia="zh-CN"/>
        </w:rPr>
        <w:t xml:space="preserve"> </w:t>
      </w:r>
      <w:r w:rsidR="00DC01FC" w:rsidRPr="00DC01FC">
        <w:rPr>
          <w:lang w:eastAsia="zh-CN"/>
        </w:rPr>
        <w:t xml:space="preserve">New SID: </w:t>
      </w:r>
      <w:r w:rsidR="00867AED" w:rsidRPr="00867AED">
        <w:rPr>
          <w:lang w:eastAsia="zh-CN"/>
        </w:rPr>
        <w:t>NR MIMO Phase 5</w:t>
      </w:r>
    </w:p>
    <w:p w14:paraId="19A62839" w14:textId="6A3A8D32" w:rsidR="00986BAA" w:rsidRDefault="00EA1980" w:rsidP="00986BAA">
      <w:pPr>
        <w:tabs>
          <w:tab w:val="center" w:pos="4536"/>
          <w:tab w:val="right" w:pos="9072"/>
        </w:tabs>
      </w:pPr>
      <w:r>
        <w:rPr>
          <w:rFonts w:hint="eastAsia"/>
          <w:lang w:eastAsia="zh-CN"/>
        </w:rPr>
        <w:t>[</w:t>
      </w:r>
      <w:r>
        <w:rPr>
          <w:lang w:eastAsia="zh-CN"/>
        </w:rPr>
        <w:t>2]</w:t>
      </w:r>
      <w:r w:rsidR="00986BAA" w:rsidRPr="00986BAA">
        <w:t xml:space="preserve"> </w:t>
      </w:r>
      <w:r w:rsidR="00986BAA">
        <w:t>Chairman’s notes, RAN1#116</w:t>
      </w:r>
      <w:r w:rsidR="00986BAA" w:rsidRPr="0052787D">
        <w:t xml:space="preserve">, </w:t>
      </w:r>
      <w:r w:rsidR="00986BAA" w:rsidRPr="00986BAA">
        <w:t>Athens, Greece, February 26th – March 1st, 2024</w:t>
      </w:r>
    </w:p>
    <w:p w14:paraId="2E5AF421" w14:textId="1661DD4D" w:rsidR="00EA1980" w:rsidRDefault="00EA1980" w:rsidP="000C7D63">
      <w:pPr>
        <w:rPr>
          <w:lang w:eastAsia="zh-CN"/>
        </w:rPr>
      </w:pPr>
    </w:p>
    <w:p w14:paraId="5525DA97" w14:textId="77777777" w:rsidR="00EA1980" w:rsidRDefault="00EA1980" w:rsidP="000C7D63">
      <w:pPr>
        <w:rPr>
          <w:lang w:eastAsia="zh-CN"/>
        </w:rPr>
      </w:pPr>
    </w:p>
    <w:p w14:paraId="550329E4" w14:textId="77777777" w:rsidR="00547868" w:rsidRDefault="00547868" w:rsidP="000C7D63">
      <w:pPr>
        <w:rPr>
          <w:lang w:eastAsia="zh-CN"/>
        </w:rPr>
      </w:pP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DE89" w14:textId="77777777" w:rsidR="004C10B0" w:rsidRDefault="004C10B0">
      <w:r>
        <w:separator/>
      </w:r>
    </w:p>
  </w:endnote>
  <w:endnote w:type="continuationSeparator" w:id="0">
    <w:p w14:paraId="19CA472D" w14:textId="77777777" w:rsidR="004C10B0" w:rsidRDefault="004C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F116" w14:textId="77777777" w:rsidR="004C10B0" w:rsidRDefault="004C10B0">
      <w:r>
        <w:separator/>
      </w:r>
    </w:p>
  </w:footnote>
  <w:footnote w:type="continuationSeparator" w:id="0">
    <w:p w14:paraId="553F7EE7" w14:textId="77777777" w:rsidR="004C10B0" w:rsidRDefault="004C1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055D0"/>
    <w:multiLevelType w:val="hybridMultilevel"/>
    <w:tmpl w:val="87F2E640"/>
    <w:lvl w:ilvl="0" w:tplc="7A544AA8">
      <w:start w:val="4"/>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28"/>
  </w:num>
  <w:num w:numId="4">
    <w:abstractNumId w:val="29"/>
  </w:num>
  <w:num w:numId="5">
    <w:abstractNumId w:val="23"/>
  </w:num>
  <w:num w:numId="6">
    <w:abstractNumId w:val="19"/>
  </w:num>
  <w:num w:numId="7">
    <w:abstractNumId w:val="30"/>
  </w:num>
  <w:num w:numId="8">
    <w:abstractNumId w:val="16"/>
  </w:num>
  <w:num w:numId="9">
    <w:abstractNumId w:val="5"/>
  </w:num>
  <w:num w:numId="10">
    <w:abstractNumId w:val="10"/>
  </w:num>
  <w:num w:numId="11">
    <w:abstractNumId w:val="9"/>
  </w:num>
  <w:num w:numId="12">
    <w:abstractNumId w:val="26"/>
  </w:num>
  <w:num w:numId="13">
    <w:abstractNumId w:val="11"/>
  </w:num>
  <w:num w:numId="14">
    <w:abstractNumId w:val="6"/>
  </w:num>
  <w:num w:numId="15">
    <w:abstractNumId w:val="14"/>
  </w:num>
  <w:num w:numId="16">
    <w:abstractNumId w:val="22"/>
  </w:num>
  <w:num w:numId="17">
    <w:abstractNumId w:val="4"/>
  </w:num>
  <w:num w:numId="18">
    <w:abstractNumId w:val="18"/>
  </w:num>
  <w:num w:numId="19">
    <w:abstractNumId w:val="1"/>
  </w:num>
  <w:num w:numId="20">
    <w:abstractNumId w:val="3"/>
  </w:num>
  <w:num w:numId="21">
    <w:abstractNumId w:val="2"/>
  </w:num>
  <w:num w:numId="22">
    <w:abstractNumId w:val="25"/>
  </w:num>
  <w:num w:numId="23">
    <w:abstractNumId w:val="7"/>
  </w:num>
  <w:num w:numId="24">
    <w:abstractNumId w:val="17"/>
  </w:num>
  <w:num w:numId="25">
    <w:abstractNumId w:val="8"/>
  </w:num>
  <w:num w:numId="26">
    <w:abstractNumId w:val="31"/>
  </w:num>
  <w:num w:numId="27">
    <w:abstractNumId w:val="23"/>
  </w:num>
  <w:num w:numId="28">
    <w:abstractNumId w:val="21"/>
  </w:num>
  <w:num w:numId="29">
    <w:abstractNumId w:val="12"/>
  </w:num>
  <w:num w:numId="30">
    <w:abstractNumId w:val="0"/>
  </w:num>
  <w:num w:numId="31">
    <w:abstractNumId w:val="27"/>
  </w:num>
  <w:num w:numId="32">
    <w:abstractNumId w:val="13"/>
  </w:num>
  <w:num w:numId="33">
    <w:abstractNumId w:val="24"/>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69"/>
    <w:rsid w:val="00020079"/>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539"/>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023"/>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4D9"/>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262"/>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BE"/>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177"/>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D38"/>
    <w:rsid w:val="000D6E88"/>
    <w:rsid w:val="000D71E2"/>
    <w:rsid w:val="000D73A5"/>
    <w:rsid w:val="000D74D1"/>
    <w:rsid w:val="000D74D8"/>
    <w:rsid w:val="000D78DB"/>
    <w:rsid w:val="000D7CCD"/>
    <w:rsid w:val="000D7D6C"/>
    <w:rsid w:val="000D7F90"/>
    <w:rsid w:val="000E0469"/>
    <w:rsid w:val="000E07D6"/>
    <w:rsid w:val="000E08BD"/>
    <w:rsid w:val="000E0D8E"/>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AD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02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0BF8"/>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D1"/>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05"/>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28E"/>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50F"/>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B71"/>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5D7"/>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593"/>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41"/>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72B"/>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4CCE"/>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0B0"/>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DF"/>
    <w:rsid w:val="00504456"/>
    <w:rsid w:val="0050447C"/>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D9"/>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E2"/>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868"/>
    <w:rsid w:val="00547989"/>
    <w:rsid w:val="00547BA6"/>
    <w:rsid w:val="00547E3B"/>
    <w:rsid w:val="00550E0E"/>
    <w:rsid w:val="00551320"/>
    <w:rsid w:val="005513DF"/>
    <w:rsid w:val="00551402"/>
    <w:rsid w:val="005514BF"/>
    <w:rsid w:val="0055163C"/>
    <w:rsid w:val="005518A4"/>
    <w:rsid w:val="005518E0"/>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74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584"/>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D20"/>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3E84"/>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35D"/>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EB3"/>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B3B"/>
    <w:rsid w:val="007A6C01"/>
    <w:rsid w:val="007A7A96"/>
    <w:rsid w:val="007A7C59"/>
    <w:rsid w:val="007A7E75"/>
    <w:rsid w:val="007A7EF5"/>
    <w:rsid w:val="007A7F6A"/>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556"/>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87B"/>
    <w:rsid w:val="00814A06"/>
    <w:rsid w:val="00814ED9"/>
    <w:rsid w:val="0081505C"/>
    <w:rsid w:val="008157E8"/>
    <w:rsid w:val="0081581D"/>
    <w:rsid w:val="00815D1B"/>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882"/>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5"/>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935"/>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152"/>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1C"/>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5180"/>
    <w:rsid w:val="0094590C"/>
    <w:rsid w:val="009459DF"/>
    <w:rsid w:val="00945E0A"/>
    <w:rsid w:val="00945F4D"/>
    <w:rsid w:val="00945FB6"/>
    <w:rsid w:val="00946355"/>
    <w:rsid w:val="0094653B"/>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6C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BAA"/>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9CA"/>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49A"/>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DAB"/>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0D0"/>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D9B"/>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9A5"/>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5D9"/>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A79"/>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047"/>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C19"/>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9"/>
    <w:rsid w:val="00C277FD"/>
    <w:rsid w:val="00C27C65"/>
    <w:rsid w:val="00C30976"/>
    <w:rsid w:val="00C30EB8"/>
    <w:rsid w:val="00C30FF6"/>
    <w:rsid w:val="00C31934"/>
    <w:rsid w:val="00C319AD"/>
    <w:rsid w:val="00C31A1B"/>
    <w:rsid w:val="00C31F04"/>
    <w:rsid w:val="00C325F0"/>
    <w:rsid w:val="00C32B82"/>
    <w:rsid w:val="00C32CE6"/>
    <w:rsid w:val="00C32F97"/>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1C6F"/>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97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68A"/>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959"/>
    <w:rsid w:val="00DD2A00"/>
    <w:rsid w:val="00DD2A70"/>
    <w:rsid w:val="00DD2F15"/>
    <w:rsid w:val="00DD2F43"/>
    <w:rsid w:val="00DD382D"/>
    <w:rsid w:val="00DD384F"/>
    <w:rsid w:val="00DD39EA"/>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1C"/>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1B4"/>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4E0"/>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7F6"/>
    <w:rsid w:val="00EA1980"/>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7F8"/>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C6C"/>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3F8B"/>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E79"/>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6A2"/>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0E3"/>
    <w:rsid w:val="00FC4729"/>
    <w:rsid w:val="00FC47B1"/>
    <w:rsid w:val="00FC4A8C"/>
    <w:rsid w:val="00FC4ABA"/>
    <w:rsid w:val="00FC4FBC"/>
    <w:rsid w:val="00FC5111"/>
    <w:rsid w:val="00FC5279"/>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0MaintextChar">
    <w:name w:val="0 Main text Char"/>
    <w:link w:val="0Maintext"/>
    <w:qFormat/>
    <w:locked/>
    <w:rsid w:val="00EA17F6"/>
    <w:rPr>
      <w:lang w:val="en-GB" w:eastAsia="en-US"/>
    </w:rPr>
  </w:style>
  <w:style w:type="paragraph" w:customStyle="1" w:styleId="0Maintext">
    <w:name w:val="0 Main text"/>
    <w:basedOn w:val="a"/>
    <w:link w:val="0MaintextChar"/>
    <w:qFormat/>
    <w:rsid w:val="00EA17F6"/>
    <w:pPr>
      <w:autoSpaceDE/>
      <w:autoSpaceDN/>
      <w:adjustRightInd/>
      <w:snapToGrid/>
      <w:spacing w:before="0" w:after="0"/>
    </w:pPr>
    <w:rPr>
      <w:sz w:val="20"/>
      <w:szCs w:val="20"/>
      <w:lang w:val="en-GB"/>
    </w:rPr>
  </w:style>
  <w:style w:type="paragraph" w:customStyle="1" w:styleId="bodytext">
    <w:name w:val="bodytext"/>
    <w:basedOn w:val="a"/>
    <w:uiPriority w:val="99"/>
    <w:qFormat/>
    <w:rsid w:val="00EA17F6"/>
    <w:pPr>
      <w:autoSpaceDE/>
      <w:autoSpaceDN/>
      <w:adjustRightInd/>
      <w:snapToGrid/>
      <w:spacing w:before="100" w:beforeAutospacing="1" w:after="100" w:afterAutospacing="1"/>
      <w:jc w:val="left"/>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86291808">
      <w:bodyDiv w:val="1"/>
      <w:marLeft w:val="0"/>
      <w:marRight w:val="0"/>
      <w:marTop w:val="0"/>
      <w:marBottom w:val="0"/>
      <w:divBdr>
        <w:top w:val="none" w:sz="0" w:space="0" w:color="auto"/>
        <w:left w:val="none" w:sz="0" w:space="0" w:color="auto"/>
        <w:bottom w:val="none" w:sz="0" w:space="0" w:color="auto"/>
        <w:right w:val="none" w:sz="0" w:space="0" w:color="auto"/>
      </w:divBdr>
      <w:divsChild>
        <w:div w:id="17874325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87914-231B-4FD2-990E-4FFFD628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4</cp:revision>
  <cp:lastPrinted>2015-03-27T14:25:00Z</cp:lastPrinted>
  <dcterms:created xsi:type="dcterms:W3CDTF">2024-04-01T02:06:00Z</dcterms:created>
  <dcterms:modified xsi:type="dcterms:W3CDTF">2024-04-03T07:16:00Z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