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25DAD626"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043046">
        <w:rPr>
          <w:rFonts w:ascii="Arial" w:hAnsi="Arial" w:cs="Arial"/>
          <w:b/>
          <w:bCs/>
          <w:szCs w:val="24"/>
        </w:rPr>
        <w:t>6</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AF7CBB">
        <w:rPr>
          <w:rFonts w:ascii="Arial" w:hAnsi="Arial" w:cs="Arial"/>
          <w:b/>
          <w:bCs/>
          <w:szCs w:val="24"/>
        </w:rPr>
        <w:t xml:space="preserve">     </w:t>
      </w:r>
      <w:r w:rsidR="00AF7CBB" w:rsidRPr="00AF7CBB">
        <w:rPr>
          <w:rFonts w:ascii="Arial" w:hAnsi="Arial" w:cs="Arial"/>
          <w:b/>
          <w:bCs/>
          <w:szCs w:val="24"/>
        </w:rPr>
        <w:t>R1-2401115</w:t>
      </w:r>
      <w:r w:rsidR="0037184D" w:rsidRPr="001E1EEA">
        <w:rPr>
          <w:rFonts w:ascii="Arial" w:hAnsi="Arial" w:cs="Arial"/>
          <w:b/>
          <w:bCs/>
          <w:color w:val="FF0000"/>
          <w:szCs w:val="24"/>
        </w:rPr>
        <w:t xml:space="preserve"> </w:t>
      </w:r>
    </w:p>
    <w:p w14:paraId="5D0FDFB5" w14:textId="3A625D14" w:rsidR="00A800C7" w:rsidRPr="00EF4A20" w:rsidRDefault="00043046"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Athens</w:t>
      </w:r>
      <w:r w:rsidR="00021CFE">
        <w:rPr>
          <w:rFonts w:ascii="Arial" w:eastAsia="ＭＳ 明朝" w:hAnsi="Arial" w:cs="Arial"/>
          <w:b/>
          <w:bCs/>
          <w:szCs w:val="24"/>
        </w:rPr>
        <w:t>,</w:t>
      </w:r>
      <w:r w:rsidR="00FA2360">
        <w:rPr>
          <w:rFonts w:ascii="Arial" w:eastAsia="ＭＳ 明朝" w:hAnsi="Arial" w:cs="Arial"/>
          <w:b/>
          <w:bCs/>
          <w:szCs w:val="24"/>
        </w:rPr>
        <w:t xml:space="preserve"> </w:t>
      </w:r>
      <w:r>
        <w:rPr>
          <w:rFonts w:ascii="Arial" w:eastAsia="ＭＳ 明朝" w:hAnsi="Arial" w:cs="Arial"/>
          <w:b/>
          <w:bCs/>
          <w:szCs w:val="24"/>
        </w:rPr>
        <w:t>Greece</w:t>
      </w:r>
      <w:r w:rsidR="00FA2360">
        <w:rPr>
          <w:rFonts w:ascii="Arial" w:eastAsia="ＭＳ 明朝" w:hAnsi="Arial" w:cs="Arial"/>
          <w:b/>
          <w:bCs/>
          <w:szCs w:val="24"/>
        </w:rPr>
        <w:t>,</w:t>
      </w:r>
      <w:r w:rsidR="00A800C7" w:rsidRPr="00EF4A20">
        <w:rPr>
          <w:rFonts w:ascii="Arial" w:eastAsia="ＭＳ 明朝" w:hAnsi="Arial" w:cs="Arial"/>
          <w:b/>
          <w:bCs/>
          <w:szCs w:val="24"/>
        </w:rPr>
        <w:t xml:space="preserve"> </w:t>
      </w:r>
      <w:r w:rsidR="00986D92">
        <w:rPr>
          <w:rFonts w:ascii="Arial" w:eastAsia="ＭＳ 明朝" w:hAnsi="Arial" w:cs="Arial"/>
          <w:b/>
          <w:bCs/>
          <w:szCs w:val="24"/>
        </w:rPr>
        <w:t>February</w:t>
      </w:r>
      <w:r w:rsidR="0067466E">
        <w:rPr>
          <w:rFonts w:ascii="Arial" w:eastAsia="ＭＳ 明朝" w:hAnsi="Arial" w:cs="Arial"/>
          <w:b/>
          <w:bCs/>
          <w:szCs w:val="24"/>
        </w:rPr>
        <w:t xml:space="preserve"> </w:t>
      </w:r>
      <w:r w:rsidR="00393A4D">
        <w:rPr>
          <w:rFonts w:ascii="Arial" w:eastAsia="ＭＳ 明朝" w:hAnsi="Arial" w:cs="Arial" w:hint="eastAsia"/>
          <w:b/>
          <w:bCs/>
          <w:szCs w:val="24"/>
        </w:rPr>
        <w:t>2</w:t>
      </w:r>
      <w:r w:rsidR="00393A4D">
        <w:rPr>
          <w:rFonts w:ascii="Arial" w:eastAsia="ＭＳ 明朝" w:hAnsi="Arial" w:cs="Arial"/>
          <w:b/>
          <w:bCs/>
          <w:szCs w:val="24"/>
        </w:rPr>
        <w:t>6</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5A6870">
        <w:rPr>
          <w:rFonts w:ascii="Arial" w:eastAsia="ＭＳ 明朝" w:hAnsi="Arial" w:cs="Arial"/>
          <w:b/>
          <w:bCs/>
          <w:szCs w:val="24"/>
        </w:rPr>
        <w:t xml:space="preserve"> </w:t>
      </w:r>
      <w:r w:rsidR="001E6D97">
        <w:rPr>
          <w:rFonts w:ascii="Arial" w:eastAsia="ＭＳ 明朝" w:hAnsi="Arial" w:cs="Arial"/>
          <w:b/>
          <w:bCs/>
          <w:szCs w:val="24"/>
        </w:rPr>
        <w:t>March</w:t>
      </w:r>
      <w:r w:rsidR="00912684">
        <w:rPr>
          <w:rFonts w:ascii="Arial" w:eastAsia="ＭＳ 明朝" w:hAnsi="Arial" w:cs="Arial"/>
          <w:b/>
          <w:bCs/>
          <w:szCs w:val="24"/>
        </w:rPr>
        <w:t xml:space="preserve"> </w:t>
      </w:r>
      <w:r w:rsidR="0067466E">
        <w:rPr>
          <w:rFonts w:ascii="Arial" w:eastAsia="ＭＳ 明朝" w:hAnsi="Arial" w:cs="Arial"/>
          <w:b/>
          <w:bCs/>
          <w:szCs w:val="24"/>
        </w:rPr>
        <w:t>1</w:t>
      </w:r>
      <w:r w:rsidR="00393A4D">
        <w:rPr>
          <w:rFonts w:ascii="Arial" w:eastAsia="ＭＳ 明朝" w:hAnsi="Arial" w:cs="Arial"/>
          <w:b/>
          <w:bCs/>
          <w:szCs w:val="24"/>
          <w:vertAlign w:val="superscript"/>
        </w:rPr>
        <w:t>st</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5A6870">
        <w:rPr>
          <w:rFonts w:ascii="Arial" w:eastAsia="ＭＳ 明朝" w:hAnsi="Arial" w:cs="Arial"/>
          <w:b/>
          <w:bCs/>
          <w:szCs w:val="24"/>
        </w:rPr>
        <w:t>3</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498B98DF"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34296E" w:rsidRPr="0034296E">
        <w:rPr>
          <w:sz w:val="24"/>
          <w:szCs w:val="24"/>
          <w:lang w:val="en-US"/>
        </w:rPr>
        <w:t xml:space="preserve">Discussion on </w:t>
      </w:r>
      <w:r w:rsidR="00BF4E7D">
        <w:rPr>
          <w:sz w:val="24"/>
          <w:szCs w:val="24"/>
          <w:lang w:val="en-US"/>
        </w:rPr>
        <w:t>e</w:t>
      </w:r>
      <w:r w:rsidR="0034296E" w:rsidRPr="0034296E">
        <w:rPr>
          <w:sz w:val="24"/>
          <w:szCs w:val="24"/>
          <w:lang w:val="en-US"/>
        </w:rPr>
        <w:t>nhancement for asymmetric DL sTRP/UL mTRP scenarios</w:t>
      </w:r>
    </w:p>
    <w:p w14:paraId="33948831" w14:textId="68088C8C"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9.2.</w:t>
      </w:r>
      <w:r w:rsidR="001E1EEA">
        <w:rPr>
          <w:sz w:val="24"/>
          <w:szCs w:val="24"/>
          <w:lang w:val="en-US" w:eastAsia="ja-JP"/>
        </w:rPr>
        <w:t>4</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50DA5E1E"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discuss</w:t>
      </w:r>
      <w:r w:rsidR="00301174" w:rsidRPr="00E1567D">
        <w:rPr>
          <w:szCs w:val="24"/>
        </w:rPr>
        <w:t xml:space="preserve"> the </w:t>
      </w:r>
      <w:r w:rsidR="00502A73" w:rsidRPr="00E1567D">
        <w:rPr>
          <w:szCs w:val="24"/>
        </w:rPr>
        <w:t xml:space="preserve">enhancements </w:t>
      </w:r>
      <w:r w:rsidR="00BF4E7D" w:rsidRPr="00BF4E7D">
        <w:rPr>
          <w:szCs w:val="24"/>
        </w:rPr>
        <w:t xml:space="preserve">for asymmetric DL </w:t>
      </w:r>
      <w:proofErr w:type="spellStart"/>
      <w:r w:rsidR="00BF4E7D" w:rsidRPr="00BF4E7D">
        <w:rPr>
          <w:szCs w:val="24"/>
        </w:rPr>
        <w:t>sTRP</w:t>
      </w:r>
      <w:proofErr w:type="spellEnd"/>
      <w:r w:rsidR="00BF4E7D" w:rsidRPr="00BF4E7D">
        <w:rPr>
          <w:szCs w:val="24"/>
        </w:rPr>
        <w:t xml:space="preserve">/UL </w:t>
      </w:r>
      <w:proofErr w:type="spellStart"/>
      <w:r w:rsidR="00BF4E7D" w:rsidRPr="00BF4E7D">
        <w:rPr>
          <w:szCs w:val="24"/>
        </w:rPr>
        <w:t>mTRP</w:t>
      </w:r>
      <w:proofErr w:type="spellEnd"/>
      <w:r w:rsidR="00BF4E7D" w:rsidRPr="00BF4E7D">
        <w:rPr>
          <w:szCs w:val="24"/>
        </w:rPr>
        <w:t xml:space="preserve"> scenarios</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61328CA8" w14:textId="77777777" w:rsidR="00545579" w:rsidRPr="00545579" w:rsidRDefault="00545579" w:rsidP="00545579">
            <w:pPr>
              <w:numPr>
                <w:ilvl w:val="0"/>
                <w:numId w:val="42"/>
              </w:numPr>
              <w:overflowPunct/>
              <w:autoSpaceDE/>
              <w:autoSpaceDN/>
              <w:adjustRightInd/>
              <w:snapToGrid w:val="0"/>
              <w:spacing w:after="0"/>
              <w:textAlignment w:val="auto"/>
              <w:rPr>
                <w:rFonts w:eastAsia="Times New Roman"/>
                <w:sz w:val="20"/>
                <w:lang w:val="en-US" w:eastAsia="en-US"/>
              </w:rPr>
            </w:pPr>
            <w:r w:rsidRPr="00545579">
              <w:rPr>
                <w:rFonts w:eastAsia="Times New Roman"/>
                <w:sz w:val="20"/>
                <w:lang w:val="en-US" w:eastAsia="en-US"/>
              </w:rPr>
              <w:t xml:space="preserve">Specify enhancement for asymmetric DL </w:t>
            </w:r>
            <w:proofErr w:type="spellStart"/>
            <w:r w:rsidRPr="00545579">
              <w:rPr>
                <w:rFonts w:eastAsia="Times New Roman"/>
                <w:sz w:val="20"/>
                <w:lang w:val="en-US" w:eastAsia="en-US"/>
              </w:rPr>
              <w:t>sTRP</w:t>
            </w:r>
            <w:proofErr w:type="spellEnd"/>
            <w:r w:rsidRPr="00545579">
              <w:rPr>
                <w:rFonts w:eastAsia="Times New Roman"/>
                <w:sz w:val="20"/>
                <w:lang w:val="en-US" w:eastAsia="en-US"/>
              </w:rPr>
              <w:t xml:space="preserve">/UL </w:t>
            </w:r>
            <w:proofErr w:type="spellStart"/>
            <w:r w:rsidRPr="00545579">
              <w:rPr>
                <w:rFonts w:eastAsia="Times New Roman"/>
                <w:sz w:val="20"/>
                <w:lang w:val="en-US" w:eastAsia="en-US"/>
              </w:rPr>
              <w:t>mTRP</w:t>
            </w:r>
            <w:proofErr w:type="spellEnd"/>
            <w:r w:rsidRPr="00545579">
              <w:rPr>
                <w:rFonts w:eastAsia="Times New Roman"/>
                <w:sz w:val="20"/>
                <w:lang w:val="en-US" w:eastAsia="en-US"/>
              </w:rPr>
              <w:t xml:space="preserve"> deployment scenarios, assuming intra-band intra-DU non-co-located </w:t>
            </w:r>
            <w:proofErr w:type="spellStart"/>
            <w:r w:rsidRPr="00545579">
              <w:rPr>
                <w:rFonts w:eastAsia="Times New Roman"/>
                <w:sz w:val="20"/>
                <w:lang w:val="en-US" w:eastAsia="en-US"/>
              </w:rPr>
              <w:t>mTRP</w:t>
            </w:r>
            <w:proofErr w:type="spellEnd"/>
            <w:r w:rsidRPr="00545579">
              <w:rPr>
                <w:rFonts w:eastAsia="Times New Roman"/>
                <w:sz w:val="20"/>
                <w:lang w:val="en-US" w:eastAsia="en-US"/>
              </w:rPr>
              <w:t xml:space="preserve"> scenarios, without changing existing cell definition or defining a new cell (e.g. UL-only cell), </w:t>
            </w:r>
            <w:bookmarkStart w:id="2" w:name="_Hlk158036782"/>
            <w:r w:rsidRPr="00545579">
              <w:rPr>
                <w:rFonts w:eastAsia="Times New Roman"/>
                <w:sz w:val="20"/>
                <w:lang w:val="en-US" w:eastAsia="en-US"/>
              </w:rPr>
              <w:t>assuming the Rel-17/18 unified TCI framework</w:t>
            </w:r>
            <w:bookmarkEnd w:id="2"/>
            <w:r w:rsidRPr="00545579">
              <w:rPr>
                <w:rFonts w:eastAsia="Times New Roman"/>
                <w:sz w:val="20"/>
                <w:lang w:val="en-US" w:eastAsia="en-US"/>
              </w:rPr>
              <w:t xml:space="preserve"> and fully reusing the legacy QCL/UL spatial relation rules, targeting FR1 and FR2 </w:t>
            </w:r>
          </w:p>
          <w:p w14:paraId="6D4DEB86" w14:textId="47573BC0" w:rsidR="006D32C4" w:rsidRPr="00545579" w:rsidRDefault="00545579" w:rsidP="00545579">
            <w:pPr>
              <w:numPr>
                <w:ilvl w:val="1"/>
                <w:numId w:val="42"/>
              </w:numPr>
              <w:overflowPunct/>
              <w:autoSpaceDE/>
              <w:autoSpaceDN/>
              <w:adjustRightInd/>
              <w:snapToGrid w:val="0"/>
              <w:spacing w:after="0"/>
              <w:textAlignment w:val="auto"/>
              <w:rPr>
                <w:rFonts w:eastAsia="Times New Roman"/>
                <w:szCs w:val="24"/>
                <w:lang w:val="en-US" w:eastAsia="en-US"/>
              </w:rPr>
            </w:pPr>
            <w:r w:rsidRPr="00545579">
              <w:rPr>
                <w:rFonts w:eastAsia="Times New Roman"/>
                <w:sz w:val="20"/>
                <w:lang w:val="en-US" w:eastAsia="en-US"/>
              </w:rPr>
              <w:t xml:space="preserve">Two closed-loop PC adjustment states for SRS, both separate from PUSCH; and pathloss offset configurations for pathloss calculation to UL TRP(s), when the pathloss RS is from DL </w:t>
            </w:r>
            <w:proofErr w:type="spellStart"/>
            <w:r w:rsidRPr="00545579">
              <w:rPr>
                <w:rFonts w:eastAsia="Times New Roman"/>
                <w:sz w:val="20"/>
                <w:lang w:val="en-US" w:eastAsia="en-US"/>
              </w:rPr>
              <w:t>sTRP</w:t>
            </w:r>
            <w:proofErr w:type="spellEnd"/>
            <w:r w:rsidRPr="00545579">
              <w:rPr>
                <w:rFonts w:eastAsia="Times New Roman"/>
                <w:sz w:val="20"/>
                <w:lang w:val="en-US" w:eastAsia="en-US"/>
              </w:rPr>
              <w:t>.</w:t>
            </w: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3E4A6EC" w14:textId="44BAB931" w:rsidR="00406F59" w:rsidRPr="009C0663" w:rsidRDefault="009C0663" w:rsidP="00F9791F">
      <w:pPr>
        <w:jc w:val="both"/>
        <w:rPr>
          <w:szCs w:val="24"/>
        </w:rPr>
      </w:pPr>
      <w:bookmarkStart w:id="3" w:name="_Hlk126670112"/>
      <w:r w:rsidRPr="009C0663">
        <w:rPr>
          <w:szCs w:val="24"/>
        </w:rPr>
        <w:t>Figure1</w:t>
      </w:r>
      <w:r>
        <w:rPr>
          <w:szCs w:val="24"/>
        </w:rPr>
        <w:t>illustrates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w:t>
      </w:r>
      <w:r w:rsidR="00A56614">
        <w:rPr>
          <w:szCs w:val="24"/>
        </w:rPr>
        <w:t xml:space="preserve">In addition to </w:t>
      </w:r>
      <w:r w:rsidR="00D60E2B">
        <w:rPr>
          <w:szCs w:val="24"/>
        </w:rPr>
        <w:t xml:space="preserve">the legacy Macro </w:t>
      </w:r>
      <w:proofErr w:type="spellStart"/>
      <w:r w:rsidR="00D60E2B">
        <w:rPr>
          <w:szCs w:val="24"/>
        </w:rPr>
        <w:t>gNB</w:t>
      </w:r>
      <w:proofErr w:type="spellEnd"/>
      <w:r w:rsidR="00D60E2B">
        <w:rPr>
          <w:szCs w:val="24"/>
        </w:rPr>
        <w:t xml:space="preserve"> (DL TRP), </w:t>
      </w:r>
      <w:r w:rsidR="004308C1">
        <w:rPr>
          <w:szCs w:val="24"/>
        </w:rPr>
        <w:t xml:space="preserve">multiple </w:t>
      </w:r>
      <w:r w:rsidR="00D60E2B">
        <w:rPr>
          <w:szCs w:val="24"/>
        </w:rPr>
        <w:t xml:space="preserve">UL TRPs are deployed to </w:t>
      </w:r>
      <w:r w:rsidR="004308C1">
        <w:rPr>
          <w:szCs w:val="24"/>
        </w:rPr>
        <w:t>reduce</w:t>
      </w:r>
      <w:r w:rsidR="004308C1" w:rsidRPr="004308C1">
        <w:rPr>
          <w:szCs w:val="24"/>
        </w:rPr>
        <w:t xml:space="preserve"> </w:t>
      </w:r>
      <w:r w:rsidR="004308C1">
        <w:rPr>
          <w:szCs w:val="24"/>
        </w:rPr>
        <w:t xml:space="preserve">Path-Loss (PL) and </w:t>
      </w:r>
      <w:r w:rsidR="00D60E2B">
        <w:rPr>
          <w:szCs w:val="24"/>
        </w:rPr>
        <w:t>improve UL performance.</w:t>
      </w:r>
      <w:r w:rsidR="004308C1">
        <w:rPr>
          <w:szCs w:val="24"/>
        </w:rPr>
        <w:t xml:space="preserve"> </w:t>
      </w:r>
      <w:proofErr w:type="spellStart"/>
      <w:r w:rsidR="002F140A">
        <w:rPr>
          <w:szCs w:val="24"/>
        </w:rPr>
        <w:t>gNB</w:t>
      </w:r>
      <w:proofErr w:type="spellEnd"/>
      <w:r w:rsidR="002F140A">
        <w:rPr>
          <w:szCs w:val="24"/>
        </w:rPr>
        <w:t xml:space="preserve"> indicates UL TCI state, to control uplink spatial</w:t>
      </w:r>
      <w:r w:rsidR="00907770">
        <w:rPr>
          <w:szCs w:val="24"/>
        </w:rPr>
        <w:t>-</w:t>
      </w:r>
      <w:r w:rsidR="002F140A">
        <w:rPr>
          <w:szCs w:val="24"/>
        </w:rPr>
        <w:t xml:space="preserve">relation and </w:t>
      </w:r>
      <w:r w:rsidR="003457FE">
        <w:rPr>
          <w:szCs w:val="24"/>
        </w:rPr>
        <w:t xml:space="preserve">Transmission Power Control (TPC) parameters, depending on which TRP UE to transmit. </w:t>
      </w:r>
      <w:r w:rsidR="00DE4366">
        <w:rPr>
          <w:szCs w:val="24"/>
        </w:rPr>
        <w:t>UE receives DL signal</w:t>
      </w:r>
      <w:r w:rsidR="00402C2B">
        <w:rPr>
          <w:szCs w:val="24"/>
        </w:rPr>
        <w:t xml:space="preserve">, including </w:t>
      </w:r>
      <w:r w:rsidR="00BA28FC">
        <w:rPr>
          <w:szCs w:val="24"/>
        </w:rPr>
        <w:t>PL Reference Signal (PL-</w:t>
      </w:r>
      <w:r w:rsidR="00402C2B">
        <w:rPr>
          <w:szCs w:val="24"/>
        </w:rPr>
        <w:t>RS</w:t>
      </w:r>
      <w:r w:rsidR="00BA28FC">
        <w:rPr>
          <w:szCs w:val="24"/>
        </w:rPr>
        <w:t>)</w:t>
      </w:r>
      <w:r w:rsidR="00402C2B">
        <w:rPr>
          <w:szCs w:val="24"/>
        </w:rPr>
        <w:t xml:space="preserve"> from a DL TRP, and UE transmits UL signal to one of </w:t>
      </w:r>
      <w:r w:rsidR="006222F2">
        <w:rPr>
          <w:szCs w:val="24"/>
        </w:rPr>
        <w:t xml:space="preserve">multiple UL TRPs or a DL TRP. </w:t>
      </w:r>
      <w:r w:rsidR="00406F59">
        <w:rPr>
          <w:szCs w:val="24"/>
        </w:rPr>
        <w:t>When UE transmits UL signal to UL TRP</w:t>
      </w:r>
      <w:r w:rsidR="00121535">
        <w:rPr>
          <w:szCs w:val="24"/>
        </w:rPr>
        <w:t xml:space="preserve">, </w:t>
      </w:r>
      <w:r w:rsidR="004308C1">
        <w:rPr>
          <w:szCs w:val="24"/>
        </w:rPr>
        <w:t>PL</w:t>
      </w:r>
      <w:r w:rsidR="00121535">
        <w:rPr>
          <w:szCs w:val="24"/>
        </w:rPr>
        <w:t xml:space="preserve"> to the UL TRP </w:t>
      </w:r>
      <w:r w:rsidR="004308C1">
        <w:rPr>
          <w:szCs w:val="24"/>
        </w:rPr>
        <w:t>is</w:t>
      </w:r>
      <w:r w:rsidR="00121535">
        <w:rPr>
          <w:szCs w:val="24"/>
        </w:rPr>
        <w:t xml:space="preserve"> </w:t>
      </w:r>
      <w:r w:rsidR="00B23420">
        <w:rPr>
          <w:szCs w:val="24"/>
        </w:rPr>
        <w:t>calculated for TPC</w:t>
      </w:r>
      <w:r w:rsidR="004308C1">
        <w:rPr>
          <w:szCs w:val="24"/>
        </w:rPr>
        <w:t xml:space="preserve"> based on the measurement result of </w:t>
      </w:r>
      <w:r w:rsidR="00BD3944">
        <w:rPr>
          <w:szCs w:val="24"/>
        </w:rPr>
        <w:t xml:space="preserve">the </w:t>
      </w:r>
      <w:r w:rsidR="004308C1">
        <w:rPr>
          <w:szCs w:val="24"/>
        </w:rPr>
        <w:t>PL-RS</w:t>
      </w:r>
      <w:r w:rsidR="00B23420">
        <w:rPr>
          <w:szCs w:val="24"/>
        </w:rPr>
        <w:t xml:space="preserve">. </w:t>
      </w:r>
      <w:r w:rsidR="00F85102">
        <w:rPr>
          <w:szCs w:val="24"/>
        </w:rPr>
        <w:t xml:space="preserve">When </w:t>
      </w:r>
      <w:r w:rsidR="00BD3944">
        <w:rPr>
          <w:szCs w:val="24"/>
        </w:rPr>
        <w:t xml:space="preserve">the </w:t>
      </w:r>
      <w:r w:rsidR="00B23420">
        <w:rPr>
          <w:szCs w:val="24"/>
        </w:rPr>
        <w:t xml:space="preserve">PL-RS </w:t>
      </w:r>
      <w:r w:rsidR="00B124EB">
        <w:rPr>
          <w:szCs w:val="24"/>
        </w:rPr>
        <w:t>comes from the DL TRP</w:t>
      </w:r>
      <w:r w:rsidR="004308C1">
        <w:rPr>
          <w:szCs w:val="24"/>
        </w:rPr>
        <w:t>, where the location of DL TRP is different from UL TRP</w:t>
      </w:r>
      <w:r w:rsidR="00B124EB">
        <w:rPr>
          <w:szCs w:val="24"/>
        </w:rPr>
        <w:t xml:space="preserve">, PL-offset value </w:t>
      </w:r>
      <w:r w:rsidR="00F85102">
        <w:rPr>
          <w:szCs w:val="24"/>
        </w:rPr>
        <w:t>can be</w:t>
      </w:r>
      <w:r w:rsidR="00B124EB">
        <w:rPr>
          <w:szCs w:val="24"/>
        </w:rPr>
        <w:t xml:space="preserve"> configured</w:t>
      </w:r>
      <w:r w:rsidR="00F85102">
        <w:rPr>
          <w:szCs w:val="24"/>
        </w:rPr>
        <w:t xml:space="preserve"> </w:t>
      </w:r>
      <w:r w:rsidR="004308C1">
        <w:rPr>
          <w:szCs w:val="24"/>
        </w:rPr>
        <w:t xml:space="preserve">for UE </w:t>
      </w:r>
      <w:r w:rsidR="00F85102">
        <w:rPr>
          <w:szCs w:val="24"/>
        </w:rPr>
        <w:t xml:space="preserve">to </w:t>
      </w:r>
      <w:r w:rsidR="00807110">
        <w:rPr>
          <w:szCs w:val="24"/>
        </w:rPr>
        <w:t>calculate</w:t>
      </w:r>
      <w:r w:rsidR="00F85102">
        <w:rPr>
          <w:szCs w:val="24"/>
        </w:rPr>
        <w:t xml:space="preserve"> the accurate </w:t>
      </w:r>
      <w:r w:rsidR="00BD3944">
        <w:rPr>
          <w:szCs w:val="24"/>
        </w:rPr>
        <w:t>PL</w:t>
      </w:r>
      <w:r w:rsidR="008A4789">
        <w:rPr>
          <w:szCs w:val="24"/>
        </w:rPr>
        <w:t xml:space="preserve"> to the UL TRP.</w:t>
      </w:r>
    </w:p>
    <w:p w14:paraId="018A2665" w14:textId="45F3EE2C" w:rsidR="00D85DD0" w:rsidRPr="00FC7C51" w:rsidRDefault="009C0663" w:rsidP="009C0663">
      <w:pPr>
        <w:jc w:val="center"/>
      </w:pPr>
      <w:r w:rsidRPr="009C0663">
        <w:rPr>
          <w:noProof/>
        </w:rPr>
        <w:drawing>
          <wp:inline distT="0" distB="0" distL="0" distR="0" wp14:anchorId="3A04E8B9" wp14:editId="6960D9C5">
            <wp:extent cx="5410200" cy="2080260"/>
            <wp:effectExtent l="0" t="0" r="0" b="0"/>
            <wp:docPr id="7" name="図 6">
              <a:extLst xmlns:a="http://schemas.openxmlformats.org/drawingml/2006/main">
                <a:ext uri="{FF2B5EF4-FFF2-40B4-BE49-F238E27FC236}">
                  <a16:creationId xmlns:a16="http://schemas.microsoft.com/office/drawing/2014/main" id="{1CF9D978-2FFF-2859-B6BE-55B8E00213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1CF9D978-2FFF-2859-B6BE-55B8E00213A9}"/>
                        </a:ext>
                      </a:extLst>
                    </pic:cNvPr>
                    <pic:cNvPicPr>
                      <a:picLocks noChangeAspect="1"/>
                    </pic:cNvPicPr>
                  </pic:nvPicPr>
                  <pic:blipFill>
                    <a:blip r:embed="rId11"/>
                    <a:stretch>
                      <a:fillRect/>
                    </a:stretch>
                  </pic:blipFill>
                  <pic:spPr>
                    <a:xfrm>
                      <a:off x="0" y="0"/>
                      <a:ext cx="5410200" cy="2080260"/>
                    </a:xfrm>
                    <a:prstGeom prst="rect">
                      <a:avLst/>
                    </a:prstGeom>
                  </pic:spPr>
                </pic:pic>
              </a:graphicData>
            </a:graphic>
          </wp:inline>
        </w:drawing>
      </w:r>
    </w:p>
    <w:p w14:paraId="0935D818" w14:textId="650CEBA1" w:rsidR="00D85DD0" w:rsidRPr="00687E5A" w:rsidRDefault="00D85DD0" w:rsidP="00D85DD0">
      <w:pPr>
        <w:jc w:val="center"/>
        <w:rPr>
          <w:szCs w:val="24"/>
        </w:rPr>
      </w:pPr>
      <w:r w:rsidRPr="00687E5A">
        <w:rPr>
          <w:rFonts w:hint="eastAsia"/>
          <w:szCs w:val="24"/>
        </w:rPr>
        <w:t>Figure</w:t>
      </w:r>
      <w:r w:rsidRPr="00687E5A">
        <w:rPr>
          <w:szCs w:val="24"/>
        </w:rPr>
        <w:t>1</w:t>
      </w:r>
      <w:r>
        <w:rPr>
          <w:szCs w:val="24"/>
        </w:rPr>
        <w:t>:</w:t>
      </w:r>
      <w:r w:rsidRPr="00687E5A">
        <w:rPr>
          <w:szCs w:val="24"/>
        </w:rPr>
        <w:t xml:space="preserve"> </w:t>
      </w:r>
      <w:r w:rsidR="009C0663">
        <w:rPr>
          <w:szCs w:val="24"/>
        </w:rPr>
        <w:t>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sidR="009C0663">
        <w:rPr>
          <w:szCs w:val="24"/>
        </w:rPr>
        <w:t xml:space="preserve"> scenarios</w:t>
      </w:r>
      <w:r>
        <w:rPr>
          <w:rFonts w:hint="eastAsia"/>
          <w:szCs w:val="24"/>
        </w:rPr>
        <w:t>.</w:t>
      </w:r>
    </w:p>
    <w:p w14:paraId="52F76250" w14:textId="77777777" w:rsidR="00D85DD0" w:rsidRDefault="00D85DD0" w:rsidP="00F9791F">
      <w:pPr>
        <w:jc w:val="both"/>
        <w:rPr>
          <w:szCs w:val="24"/>
        </w:rPr>
      </w:pPr>
    </w:p>
    <w:p w14:paraId="05C00808" w14:textId="77777777" w:rsidR="00650654" w:rsidRDefault="00D6019F" w:rsidP="00D6019F">
      <w:pPr>
        <w:jc w:val="both"/>
        <w:rPr>
          <w:szCs w:val="24"/>
        </w:rPr>
      </w:pPr>
      <w:r>
        <w:rPr>
          <w:szCs w:val="24"/>
        </w:rPr>
        <w:t>In the WID, “</w:t>
      </w:r>
      <w:r w:rsidRPr="00D20ABB">
        <w:rPr>
          <w:szCs w:val="24"/>
        </w:rPr>
        <w:t>the Rel-17/18 unified TCI framework</w:t>
      </w:r>
      <w:r>
        <w:rPr>
          <w:szCs w:val="24"/>
        </w:rPr>
        <w:t>”</w:t>
      </w:r>
      <w:r w:rsidR="00B17489">
        <w:rPr>
          <w:szCs w:val="24"/>
        </w:rPr>
        <w:t xml:space="preserve"> is assumed</w:t>
      </w:r>
      <w:r>
        <w:rPr>
          <w:szCs w:val="24"/>
        </w:rPr>
        <w:t xml:space="preserve">. </w:t>
      </w:r>
      <w:r w:rsidR="003D4365">
        <w:rPr>
          <w:szCs w:val="24"/>
        </w:rPr>
        <w:t xml:space="preserve">Three </w:t>
      </w:r>
      <w:r w:rsidR="00F12D35">
        <w:rPr>
          <w:szCs w:val="24"/>
        </w:rPr>
        <w:t xml:space="preserve">types of </w:t>
      </w:r>
      <w:r w:rsidRPr="00D20ABB">
        <w:rPr>
          <w:szCs w:val="24"/>
        </w:rPr>
        <w:t>Rel-17/18 unified TCI framework</w:t>
      </w:r>
      <w:r w:rsidR="00F12D35">
        <w:rPr>
          <w:szCs w:val="24"/>
        </w:rPr>
        <w:t xml:space="preserve"> </w:t>
      </w:r>
      <w:r w:rsidR="00B17489">
        <w:rPr>
          <w:szCs w:val="24"/>
        </w:rPr>
        <w:t>have been</w:t>
      </w:r>
      <w:r w:rsidR="00F12D35">
        <w:rPr>
          <w:szCs w:val="24"/>
        </w:rPr>
        <w:t xml:space="preserve"> specified: </w:t>
      </w:r>
    </w:p>
    <w:p w14:paraId="3B0916D1" w14:textId="77777777" w:rsidR="00650654" w:rsidRPr="006A5149" w:rsidRDefault="00D04813" w:rsidP="006A5149">
      <w:pPr>
        <w:pStyle w:val="aff6"/>
        <w:numPr>
          <w:ilvl w:val="0"/>
          <w:numId w:val="48"/>
        </w:numPr>
        <w:ind w:leftChars="0"/>
        <w:jc w:val="both"/>
        <w:rPr>
          <w:szCs w:val="24"/>
        </w:rPr>
      </w:pPr>
      <w:r w:rsidRPr="006A5149">
        <w:rPr>
          <w:szCs w:val="24"/>
        </w:rPr>
        <w:t>R</w:t>
      </w:r>
      <w:r w:rsidR="001E6B9D" w:rsidRPr="006A5149">
        <w:rPr>
          <w:szCs w:val="24"/>
        </w:rPr>
        <w:t>el-</w:t>
      </w:r>
      <w:r w:rsidRPr="006A5149">
        <w:rPr>
          <w:szCs w:val="24"/>
        </w:rPr>
        <w:t xml:space="preserve">17 unified TCI for </w:t>
      </w:r>
      <w:r w:rsidR="001E6B9D" w:rsidRPr="006A5149">
        <w:rPr>
          <w:szCs w:val="24"/>
        </w:rPr>
        <w:t>single TRP (</w:t>
      </w:r>
      <w:proofErr w:type="spellStart"/>
      <w:r w:rsidRPr="006A5149">
        <w:rPr>
          <w:szCs w:val="24"/>
        </w:rPr>
        <w:t>sTRP</w:t>
      </w:r>
      <w:proofErr w:type="spellEnd"/>
      <w:r w:rsidR="001E6B9D" w:rsidRPr="006A5149">
        <w:rPr>
          <w:szCs w:val="24"/>
        </w:rPr>
        <w:t>)</w:t>
      </w:r>
    </w:p>
    <w:p w14:paraId="22285CDF" w14:textId="77777777" w:rsidR="00650654" w:rsidRPr="006A5149" w:rsidRDefault="00D04813" w:rsidP="006A5149">
      <w:pPr>
        <w:pStyle w:val="aff6"/>
        <w:numPr>
          <w:ilvl w:val="0"/>
          <w:numId w:val="48"/>
        </w:numPr>
        <w:ind w:leftChars="0"/>
        <w:jc w:val="both"/>
        <w:rPr>
          <w:szCs w:val="24"/>
        </w:rPr>
      </w:pPr>
      <w:r w:rsidRPr="006A5149">
        <w:rPr>
          <w:szCs w:val="24"/>
        </w:rPr>
        <w:t>R</w:t>
      </w:r>
      <w:r w:rsidR="001E6B9D" w:rsidRPr="006A5149">
        <w:rPr>
          <w:szCs w:val="24"/>
        </w:rPr>
        <w:t>el-</w:t>
      </w:r>
      <w:r w:rsidRPr="006A5149">
        <w:rPr>
          <w:szCs w:val="24"/>
        </w:rPr>
        <w:t xml:space="preserve">18 unified TCI for </w:t>
      </w:r>
      <w:r w:rsidR="001E6B9D" w:rsidRPr="006A5149">
        <w:rPr>
          <w:szCs w:val="24"/>
        </w:rPr>
        <w:t xml:space="preserve">single DCI based </w:t>
      </w:r>
      <w:r w:rsidR="00D823C2" w:rsidRPr="006A5149">
        <w:rPr>
          <w:szCs w:val="24"/>
        </w:rPr>
        <w:t>m</w:t>
      </w:r>
      <w:r w:rsidR="001E6B9D" w:rsidRPr="006A5149">
        <w:rPr>
          <w:szCs w:val="24"/>
        </w:rPr>
        <w:t>ulti-TRP/panel (</w:t>
      </w:r>
      <w:proofErr w:type="spellStart"/>
      <w:r w:rsidRPr="006A5149">
        <w:rPr>
          <w:szCs w:val="24"/>
        </w:rPr>
        <w:t>sDCI</w:t>
      </w:r>
      <w:proofErr w:type="spellEnd"/>
      <w:r w:rsidRPr="006A5149">
        <w:rPr>
          <w:szCs w:val="24"/>
        </w:rPr>
        <w:t xml:space="preserve"> </w:t>
      </w:r>
      <w:proofErr w:type="spellStart"/>
      <w:r w:rsidRPr="006A5149">
        <w:rPr>
          <w:szCs w:val="24"/>
        </w:rPr>
        <w:t>mTRP</w:t>
      </w:r>
      <w:proofErr w:type="spellEnd"/>
      <w:r w:rsidR="001E6B9D" w:rsidRPr="006A5149">
        <w:rPr>
          <w:szCs w:val="24"/>
        </w:rPr>
        <w:t>)</w:t>
      </w:r>
    </w:p>
    <w:p w14:paraId="55D78F46" w14:textId="5F2B2A23" w:rsidR="00650654" w:rsidRPr="006A5149" w:rsidRDefault="00CF662B" w:rsidP="006A5149">
      <w:pPr>
        <w:pStyle w:val="aff6"/>
        <w:numPr>
          <w:ilvl w:val="0"/>
          <w:numId w:val="48"/>
        </w:numPr>
        <w:ind w:leftChars="0"/>
        <w:jc w:val="both"/>
        <w:rPr>
          <w:szCs w:val="24"/>
        </w:rPr>
      </w:pPr>
      <w:r w:rsidRPr="006A5149">
        <w:rPr>
          <w:szCs w:val="24"/>
        </w:rPr>
        <w:t>R</w:t>
      </w:r>
      <w:r w:rsidR="00D823C2" w:rsidRPr="006A5149">
        <w:rPr>
          <w:szCs w:val="24"/>
        </w:rPr>
        <w:t>el-</w:t>
      </w:r>
      <w:r w:rsidRPr="006A5149">
        <w:rPr>
          <w:szCs w:val="24"/>
        </w:rPr>
        <w:t>18 unified TCI for</w:t>
      </w:r>
      <w:r w:rsidR="00D823C2" w:rsidRPr="006A5149">
        <w:rPr>
          <w:szCs w:val="24"/>
        </w:rPr>
        <w:t xml:space="preserve"> multi-DCI based multi-TRP/panel (</w:t>
      </w:r>
      <w:proofErr w:type="spellStart"/>
      <w:r w:rsidRPr="006A5149">
        <w:rPr>
          <w:szCs w:val="24"/>
        </w:rPr>
        <w:t>mDCI</w:t>
      </w:r>
      <w:proofErr w:type="spellEnd"/>
      <w:r w:rsidRPr="006A5149">
        <w:rPr>
          <w:szCs w:val="24"/>
        </w:rPr>
        <w:t xml:space="preserve"> </w:t>
      </w:r>
      <w:proofErr w:type="spellStart"/>
      <w:r w:rsidRPr="006A5149">
        <w:rPr>
          <w:szCs w:val="24"/>
        </w:rPr>
        <w:t>mTRP</w:t>
      </w:r>
      <w:proofErr w:type="spellEnd"/>
      <w:r w:rsidR="00D823C2" w:rsidRPr="006A5149">
        <w:rPr>
          <w:szCs w:val="24"/>
        </w:rPr>
        <w:t>)</w:t>
      </w:r>
    </w:p>
    <w:p w14:paraId="7035EC73" w14:textId="5D530AF0" w:rsidR="00D6019F" w:rsidRPr="00F12D35" w:rsidRDefault="00CF662B" w:rsidP="00D6019F">
      <w:pPr>
        <w:jc w:val="both"/>
        <w:rPr>
          <w:szCs w:val="24"/>
          <w:lang w:val="en-US"/>
        </w:rPr>
      </w:pPr>
      <w:r>
        <w:rPr>
          <w:szCs w:val="24"/>
        </w:rPr>
        <w:lastRenderedPageBreak/>
        <w:t xml:space="preserve">We </w:t>
      </w:r>
      <w:r w:rsidR="007E2243">
        <w:rPr>
          <w:szCs w:val="24"/>
        </w:rPr>
        <w:t xml:space="preserve">should </w:t>
      </w:r>
      <w:r>
        <w:rPr>
          <w:szCs w:val="24"/>
        </w:rPr>
        <w:t xml:space="preserve">discuss which type of </w:t>
      </w:r>
      <w:r w:rsidRPr="00D20ABB">
        <w:rPr>
          <w:szCs w:val="24"/>
        </w:rPr>
        <w:t>Rel-17/18 unified TCI framework</w:t>
      </w:r>
      <w:r>
        <w:rPr>
          <w:szCs w:val="24"/>
        </w:rPr>
        <w:t xml:space="preserve"> </w:t>
      </w:r>
      <w:r w:rsidR="007E2243">
        <w:rPr>
          <w:szCs w:val="24"/>
        </w:rPr>
        <w:t>is</w:t>
      </w:r>
      <w:r>
        <w:rPr>
          <w:szCs w:val="24"/>
        </w:rPr>
        <w:t xml:space="preserve"> assumed</w:t>
      </w:r>
      <w:r w:rsidR="007E2243">
        <w:rPr>
          <w:szCs w:val="24"/>
        </w:rPr>
        <w:t xml:space="preserve"> for the enhancement</w:t>
      </w:r>
      <w:r w:rsidR="00F93386">
        <w:rPr>
          <w:szCs w:val="24"/>
        </w:rPr>
        <w:t xml:space="preserve"> of this agenda item</w:t>
      </w:r>
      <w:r>
        <w:rPr>
          <w:szCs w:val="24"/>
        </w:rPr>
        <w:t>.</w:t>
      </w:r>
    </w:p>
    <w:p w14:paraId="2BE3B0BE" w14:textId="4183BF37" w:rsidR="003B7254" w:rsidRDefault="003B7254" w:rsidP="00481E5F">
      <w:pPr>
        <w:jc w:val="both"/>
        <w:rPr>
          <w:szCs w:val="24"/>
        </w:rPr>
      </w:pPr>
      <w:r>
        <w:rPr>
          <w:rFonts w:hint="eastAsia"/>
          <w:szCs w:val="24"/>
        </w:rPr>
        <w:t>B</w:t>
      </w:r>
      <w:r>
        <w:rPr>
          <w:szCs w:val="24"/>
        </w:rPr>
        <w:t xml:space="preserve">ased on the WID, </w:t>
      </w:r>
      <w:r w:rsidR="00F419FF">
        <w:rPr>
          <w:szCs w:val="24"/>
        </w:rPr>
        <w:t xml:space="preserve">both intra-cell and inter-cell (intra-DU) scenarios are supported. </w:t>
      </w:r>
      <w:r w:rsidR="00D20ABB">
        <w:rPr>
          <w:szCs w:val="24"/>
        </w:rPr>
        <w:t xml:space="preserve">Table 1 summarizes </w:t>
      </w:r>
      <w:r w:rsidR="00B16BAF">
        <w:rPr>
          <w:szCs w:val="24"/>
        </w:rPr>
        <w:t xml:space="preserve">the </w:t>
      </w:r>
      <w:r w:rsidR="00C234BF">
        <w:rPr>
          <w:szCs w:val="24"/>
        </w:rPr>
        <w:t>necessary enhancement</w:t>
      </w:r>
      <w:r w:rsidR="00676297">
        <w:rPr>
          <w:szCs w:val="24"/>
        </w:rPr>
        <w:t>s</w:t>
      </w:r>
      <w:r w:rsidR="00C234BF">
        <w:rPr>
          <w:szCs w:val="24"/>
        </w:rPr>
        <w:t xml:space="preserve"> for </w:t>
      </w:r>
      <w:r w:rsidR="00F62532">
        <w:rPr>
          <w:szCs w:val="24"/>
        </w:rPr>
        <w:t>both intra-cell and inter-cell (intra-DU) TCI state indication.</w:t>
      </w:r>
      <w:r w:rsidR="00DA4FE9">
        <w:rPr>
          <w:szCs w:val="24"/>
        </w:rPr>
        <w:t xml:space="preserve"> </w:t>
      </w:r>
      <w:r w:rsidR="009D67E0">
        <w:rPr>
          <w:szCs w:val="24"/>
        </w:rPr>
        <w:t xml:space="preserve">For intra-cell TCI </w:t>
      </w:r>
      <w:r w:rsidR="006E138B">
        <w:rPr>
          <w:szCs w:val="24"/>
        </w:rPr>
        <w:t xml:space="preserve">state </w:t>
      </w:r>
      <w:r w:rsidR="009D67E0">
        <w:rPr>
          <w:szCs w:val="24"/>
        </w:rPr>
        <w:t xml:space="preserve">indication, </w:t>
      </w:r>
      <w:r w:rsidR="00481E5F">
        <w:rPr>
          <w:szCs w:val="24"/>
        </w:rPr>
        <w:t xml:space="preserve">both </w:t>
      </w:r>
      <w:r w:rsidR="00481E5F" w:rsidRPr="00481E5F">
        <w:rPr>
          <w:szCs w:val="24"/>
        </w:rPr>
        <w:t>Rel-17 unified TCI for single TRP</w:t>
      </w:r>
      <w:r w:rsidR="00481E5F">
        <w:rPr>
          <w:rFonts w:hint="eastAsia"/>
          <w:szCs w:val="24"/>
        </w:rPr>
        <w:t xml:space="preserve"> </w:t>
      </w:r>
      <w:r w:rsidR="00481E5F">
        <w:rPr>
          <w:szCs w:val="24"/>
        </w:rPr>
        <w:t xml:space="preserve">and </w:t>
      </w:r>
      <w:r w:rsidR="00481E5F" w:rsidRPr="00481E5F">
        <w:rPr>
          <w:szCs w:val="24"/>
        </w:rPr>
        <w:t>Rel-18 unified TCI for single DCI based multi-TRP/panel</w:t>
      </w:r>
      <w:r w:rsidR="00481E5F">
        <w:rPr>
          <w:szCs w:val="24"/>
        </w:rPr>
        <w:t xml:space="preserve"> can be supported. For inter-cell TCI indication, only </w:t>
      </w:r>
      <w:r w:rsidR="00481E5F" w:rsidRPr="00481E5F">
        <w:rPr>
          <w:szCs w:val="24"/>
        </w:rPr>
        <w:t>Rel-17 unified TCI for single TRP</w:t>
      </w:r>
      <w:r w:rsidR="00481E5F">
        <w:rPr>
          <w:szCs w:val="24"/>
        </w:rPr>
        <w:t xml:space="preserve"> </w:t>
      </w:r>
      <w:r w:rsidR="00E35A64">
        <w:rPr>
          <w:szCs w:val="24"/>
        </w:rPr>
        <w:t>can</w:t>
      </w:r>
      <w:r w:rsidR="00481E5F">
        <w:rPr>
          <w:szCs w:val="24"/>
        </w:rPr>
        <w:t xml:space="preserve"> be supported because </w:t>
      </w:r>
      <w:r w:rsidR="0051444C">
        <w:rPr>
          <w:szCs w:val="24"/>
        </w:rPr>
        <w:t>i</w:t>
      </w:r>
      <w:r w:rsidR="0051444C" w:rsidRPr="0051444C">
        <w:rPr>
          <w:szCs w:val="24"/>
        </w:rPr>
        <w:t>nter-cell</w:t>
      </w:r>
      <w:r w:rsidR="0051444C">
        <w:rPr>
          <w:szCs w:val="24"/>
        </w:rPr>
        <w:t xml:space="preserve"> TCI</w:t>
      </w:r>
      <w:r w:rsidR="008442D2">
        <w:rPr>
          <w:szCs w:val="24"/>
        </w:rPr>
        <w:t xml:space="preserve"> state</w:t>
      </w:r>
      <w:r w:rsidR="0051444C">
        <w:rPr>
          <w:szCs w:val="24"/>
        </w:rPr>
        <w:t xml:space="preserve"> indication</w:t>
      </w:r>
      <w:r w:rsidR="0051444C" w:rsidRPr="0051444C">
        <w:rPr>
          <w:szCs w:val="24"/>
        </w:rPr>
        <w:t xml:space="preserve"> </w:t>
      </w:r>
      <w:r w:rsidR="008442D2">
        <w:rPr>
          <w:szCs w:val="24"/>
        </w:rPr>
        <w:t>is</w:t>
      </w:r>
      <w:r w:rsidR="0051444C">
        <w:rPr>
          <w:szCs w:val="24"/>
        </w:rPr>
        <w:t xml:space="preserve"> not</w:t>
      </w:r>
      <w:r w:rsidR="0051444C" w:rsidRPr="0051444C">
        <w:rPr>
          <w:szCs w:val="24"/>
        </w:rPr>
        <w:t xml:space="preserve"> supported for single DCI based </w:t>
      </w:r>
      <w:proofErr w:type="spellStart"/>
      <w:r w:rsidR="0051444C" w:rsidRPr="0051444C">
        <w:rPr>
          <w:szCs w:val="24"/>
        </w:rPr>
        <w:t>mTRP</w:t>
      </w:r>
      <w:proofErr w:type="spellEnd"/>
      <w:r w:rsidR="00E35A64">
        <w:rPr>
          <w:szCs w:val="24"/>
        </w:rPr>
        <w:t xml:space="preserve"> in Rel-18</w:t>
      </w:r>
      <w:r w:rsidR="0051444C">
        <w:rPr>
          <w:szCs w:val="24"/>
        </w:rPr>
        <w:t xml:space="preserve">. </w:t>
      </w:r>
      <w:r w:rsidR="008B5B61">
        <w:rPr>
          <w:szCs w:val="24"/>
        </w:rPr>
        <w:t xml:space="preserve">Note that </w:t>
      </w:r>
      <w:r w:rsidR="008B5B61" w:rsidRPr="008B5B61">
        <w:rPr>
          <w:szCs w:val="24"/>
        </w:rPr>
        <w:t>Rel-18 unified TCI for multi-DCI based multi-TRP/panel is not suitable</w:t>
      </w:r>
      <w:r w:rsidR="008B5B61">
        <w:rPr>
          <w:szCs w:val="24"/>
        </w:rPr>
        <w:t xml:space="preserve"> for </w:t>
      </w:r>
      <w:r w:rsidR="008B5B61" w:rsidRPr="008B5B61">
        <w:rPr>
          <w:szCs w:val="24"/>
        </w:rPr>
        <w:t xml:space="preserve">asymmetric DL </w:t>
      </w:r>
      <w:proofErr w:type="spellStart"/>
      <w:r w:rsidR="008B5B61" w:rsidRPr="008B5B61">
        <w:rPr>
          <w:szCs w:val="24"/>
        </w:rPr>
        <w:t>sTRP</w:t>
      </w:r>
      <w:proofErr w:type="spellEnd"/>
      <w:r w:rsidR="008B5B61" w:rsidRPr="008B5B61">
        <w:rPr>
          <w:szCs w:val="24"/>
        </w:rPr>
        <w:t xml:space="preserve">/UL </w:t>
      </w:r>
      <w:proofErr w:type="spellStart"/>
      <w:r w:rsidR="008B5B61" w:rsidRPr="008B5B61">
        <w:rPr>
          <w:szCs w:val="24"/>
        </w:rPr>
        <w:t>mTRP</w:t>
      </w:r>
      <w:proofErr w:type="spellEnd"/>
      <w:r w:rsidR="008B5B61" w:rsidRPr="008B5B61">
        <w:rPr>
          <w:szCs w:val="24"/>
        </w:rPr>
        <w:t xml:space="preserve"> scenarios, because </w:t>
      </w:r>
      <w:proofErr w:type="spellStart"/>
      <w:r w:rsidR="008B5B61" w:rsidRPr="008B5B61">
        <w:rPr>
          <w:szCs w:val="24"/>
        </w:rPr>
        <w:t>gNB</w:t>
      </w:r>
      <w:proofErr w:type="spellEnd"/>
      <w:r w:rsidR="008B5B61" w:rsidRPr="008B5B61">
        <w:rPr>
          <w:szCs w:val="24"/>
        </w:rPr>
        <w:t xml:space="preserve"> needs to send PDCCH corresponding to each </w:t>
      </w:r>
      <w:proofErr w:type="spellStart"/>
      <w:r w:rsidR="008B5B61" w:rsidRPr="008B5B61">
        <w:rPr>
          <w:szCs w:val="24"/>
        </w:rPr>
        <w:t>coresetPoolIndex</w:t>
      </w:r>
      <w:proofErr w:type="spellEnd"/>
      <w:r w:rsidR="008B5B61" w:rsidRPr="008B5B61">
        <w:rPr>
          <w:szCs w:val="24"/>
        </w:rPr>
        <w:t>, which is not aligned with</w:t>
      </w:r>
      <w:r w:rsidR="00AB024A">
        <w:rPr>
          <w:szCs w:val="24"/>
        </w:rPr>
        <w:t xml:space="preserve"> the scenario of</w:t>
      </w:r>
      <w:r w:rsidR="008B5B61" w:rsidRPr="008B5B61">
        <w:rPr>
          <w:szCs w:val="24"/>
        </w:rPr>
        <w:t xml:space="preserve"> “DL </w:t>
      </w:r>
      <w:proofErr w:type="spellStart"/>
      <w:r w:rsidR="008B5B61" w:rsidRPr="008B5B61">
        <w:rPr>
          <w:szCs w:val="24"/>
        </w:rPr>
        <w:t>sTRP</w:t>
      </w:r>
      <w:proofErr w:type="spellEnd"/>
      <w:r w:rsidR="008B5B61" w:rsidRPr="008B5B61">
        <w:rPr>
          <w:szCs w:val="24"/>
        </w:rPr>
        <w:t>” in the WID.</w:t>
      </w:r>
    </w:p>
    <w:p w14:paraId="33880A99" w14:textId="77777777" w:rsidR="0012143F" w:rsidRDefault="0012143F" w:rsidP="00F9791F">
      <w:pPr>
        <w:jc w:val="both"/>
        <w:rPr>
          <w:szCs w:val="24"/>
        </w:rPr>
      </w:pPr>
    </w:p>
    <w:p w14:paraId="0FB967F3" w14:textId="7349700E" w:rsidR="00F62532" w:rsidRPr="00687E5A" w:rsidRDefault="00F62532" w:rsidP="00F62532">
      <w:pPr>
        <w:jc w:val="center"/>
        <w:rPr>
          <w:szCs w:val="24"/>
        </w:rPr>
      </w:pPr>
      <w:r>
        <w:rPr>
          <w:szCs w:val="24"/>
        </w:rPr>
        <w:t>Table</w:t>
      </w:r>
      <w:r w:rsidRPr="00687E5A">
        <w:rPr>
          <w:szCs w:val="24"/>
        </w:rPr>
        <w:t>1</w:t>
      </w:r>
      <w:r>
        <w:rPr>
          <w:szCs w:val="24"/>
        </w:rPr>
        <w:t>:</w:t>
      </w:r>
      <w:r w:rsidRPr="00687E5A">
        <w:rPr>
          <w:szCs w:val="24"/>
        </w:rPr>
        <w:t xml:space="preserve"> </w:t>
      </w:r>
      <w:r>
        <w:rPr>
          <w:szCs w:val="24"/>
        </w:rPr>
        <w:t>Necessary enhancement</w:t>
      </w:r>
      <w:r w:rsidR="00676297">
        <w:rPr>
          <w:szCs w:val="24"/>
        </w:rPr>
        <w:t>s</w:t>
      </w:r>
      <w:r>
        <w:rPr>
          <w:szCs w:val="24"/>
        </w:rPr>
        <w:t xml:space="preserve"> for both intra-cell and inter-cell (intra-DU) TCI state indication</w:t>
      </w:r>
      <w:r>
        <w:rPr>
          <w:rFonts w:hint="eastAsia"/>
          <w:szCs w:val="24"/>
        </w:rPr>
        <w:t>.</w:t>
      </w:r>
    </w:p>
    <w:tbl>
      <w:tblPr>
        <w:tblStyle w:val="aff4"/>
        <w:tblW w:w="0" w:type="auto"/>
        <w:tblLook w:val="04A0" w:firstRow="1" w:lastRow="0" w:firstColumn="1" w:lastColumn="0" w:noHBand="0" w:noVBand="1"/>
      </w:tblPr>
      <w:tblGrid>
        <w:gridCol w:w="3320"/>
        <w:gridCol w:w="3321"/>
        <w:gridCol w:w="3321"/>
      </w:tblGrid>
      <w:tr w:rsidR="0012143F" w14:paraId="6A87E875" w14:textId="77777777" w:rsidTr="0012143F">
        <w:tc>
          <w:tcPr>
            <w:tcW w:w="3320" w:type="dxa"/>
          </w:tcPr>
          <w:p w14:paraId="5F79E273" w14:textId="1C87BE76" w:rsidR="0012143F" w:rsidRPr="0012143F" w:rsidRDefault="0012143F" w:rsidP="00F9791F">
            <w:pPr>
              <w:jc w:val="both"/>
              <w:rPr>
                <w:b/>
                <w:bCs/>
                <w:szCs w:val="24"/>
              </w:rPr>
            </w:pPr>
            <w:r w:rsidRPr="0012143F">
              <w:rPr>
                <w:rFonts w:hint="eastAsia"/>
                <w:b/>
                <w:bCs/>
                <w:szCs w:val="24"/>
              </w:rPr>
              <w:t>U</w:t>
            </w:r>
            <w:r w:rsidRPr="0012143F">
              <w:rPr>
                <w:b/>
                <w:bCs/>
                <w:szCs w:val="24"/>
              </w:rPr>
              <w:t>nified TCI framework</w:t>
            </w:r>
          </w:p>
        </w:tc>
        <w:tc>
          <w:tcPr>
            <w:tcW w:w="3321" w:type="dxa"/>
          </w:tcPr>
          <w:p w14:paraId="61F14AAA" w14:textId="4A7FF753" w:rsidR="0012143F" w:rsidRPr="0012143F" w:rsidRDefault="0012143F" w:rsidP="00F9791F">
            <w:pPr>
              <w:jc w:val="both"/>
              <w:rPr>
                <w:b/>
                <w:bCs/>
                <w:szCs w:val="24"/>
              </w:rPr>
            </w:pPr>
            <w:r w:rsidRPr="0012143F">
              <w:rPr>
                <w:rFonts w:hint="eastAsia"/>
                <w:b/>
                <w:bCs/>
                <w:szCs w:val="24"/>
              </w:rPr>
              <w:t>F</w:t>
            </w:r>
            <w:r w:rsidRPr="0012143F">
              <w:rPr>
                <w:b/>
                <w:bCs/>
                <w:szCs w:val="24"/>
              </w:rPr>
              <w:t>or intra-cell TCI indication</w:t>
            </w:r>
          </w:p>
        </w:tc>
        <w:tc>
          <w:tcPr>
            <w:tcW w:w="3321" w:type="dxa"/>
          </w:tcPr>
          <w:p w14:paraId="00CA4363" w14:textId="12D16AF2" w:rsidR="0012143F" w:rsidRPr="0012143F" w:rsidRDefault="0012143F" w:rsidP="00F9791F">
            <w:pPr>
              <w:jc w:val="both"/>
              <w:rPr>
                <w:b/>
                <w:bCs/>
                <w:szCs w:val="24"/>
              </w:rPr>
            </w:pPr>
            <w:r w:rsidRPr="0012143F">
              <w:rPr>
                <w:rFonts w:hint="eastAsia"/>
                <w:b/>
                <w:bCs/>
                <w:szCs w:val="24"/>
              </w:rPr>
              <w:t>F</w:t>
            </w:r>
            <w:r w:rsidRPr="0012143F">
              <w:rPr>
                <w:b/>
                <w:bCs/>
                <w:szCs w:val="24"/>
              </w:rPr>
              <w:t>or inter-cell TCI indication</w:t>
            </w:r>
          </w:p>
        </w:tc>
      </w:tr>
      <w:tr w:rsidR="0012143F" w14:paraId="50822F93" w14:textId="77777777" w:rsidTr="0012143F">
        <w:tc>
          <w:tcPr>
            <w:tcW w:w="3320" w:type="dxa"/>
          </w:tcPr>
          <w:p w14:paraId="7AEDB2E2" w14:textId="43797266" w:rsidR="0012143F" w:rsidRDefault="009B0B6C" w:rsidP="00F9791F">
            <w:pPr>
              <w:jc w:val="both"/>
              <w:rPr>
                <w:szCs w:val="24"/>
              </w:rPr>
            </w:pPr>
            <w:r w:rsidRPr="00D04813">
              <w:rPr>
                <w:szCs w:val="24"/>
              </w:rPr>
              <w:t>R</w:t>
            </w:r>
            <w:r w:rsidRPr="001E6B9D">
              <w:rPr>
                <w:szCs w:val="24"/>
              </w:rPr>
              <w:t>el-</w:t>
            </w:r>
            <w:r w:rsidRPr="00D04813">
              <w:rPr>
                <w:szCs w:val="24"/>
              </w:rPr>
              <w:t xml:space="preserve">17 unified TCI for </w:t>
            </w:r>
            <w:r>
              <w:rPr>
                <w:szCs w:val="24"/>
              </w:rPr>
              <w:t>single TRP</w:t>
            </w:r>
          </w:p>
        </w:tc>
        <w:tc>
          <w:tcPr>
            <w:tcW w:w="3321" w:type="dxa"/>
          </w:tcPr>
          <w:p w14:paraId="0BF4805D" w14:textId="79B62D26" w:rsidR="0012143F" w:rsidRDefault="00294E98" w:rsidP="00F9791F">
            <w:pPr>
              <w:jc w:val="both"/>
              <w:rPr>
                <w:szCs w:val="24"/>
              </w:rPr>
            </w:pPr>
            <w:r>
              <w:rPr>
                <w:rFonts w:hint="eastAsia"/>
                <w:szCs w:val="24"/>
              </w:rPr>
              <w:t>Y</w:t>
            </w:r>
            <w:r>
              <w:rPr>
                <w:szCs w:val="24"/>
              </w:rPr>
              <w:t>es (for dynamic UL TRP selection)</w:t>
            </w:r>
          </w:p>
        </w:tc>
        <w:tc>
          <w:tcPr>
            <w:tcW w:w="3321" w:type="dxa"/>
          </w:tcPr>
          <w:p w14:paraId="3DED37CB" w14:textId="3FFEC772" w:rsidR="0012143F" w:rsidRDefault="00352900" w:rsidP="00F9791F">
            <w:pPr>
              <w:jc w:val="both"/>
              <w:rPr>
                <w:szCs w:val="24"/>
              </w:rPr>
            </w:pPr>
            <w:r>
              <w:rPr>
                <w:rFonts w:hint="eastAsia"/>
                <w:szCs w:val="24"/>
              </w:rPr>
              <w:t>Y</w:t>
            </w:r>
            <w:r>
              <w:rPr>
                <w:szCs w:val="24"/>
              </w:rPr>
              <w:t>es (for Rel-17 ICBM)</w:t>
            </w:r>
          </w:p>
        </w:tc>
      </w:tr>
      <w:tr w:rsidR="0012143F" w14:paraId="4FC86A65" w14:textId="77777777" w:rsidTr="0012143F">
        <w:tc>
          <w:tcPr>
            <w:tcW w:w="3320" w:type="dxa"/>
          </w:tcPr>
          <w:p w14:paraId="2D680986" w14:textId="5270E4F1" w:rsidR="0012143F" w:rsidRDefault="009B0B6C" w:rsidP="00F9791F">
            <w:pPr>
              <w:jc w:val="both"/>
              <w:rPr>
                <w:szCs w:val="24"/>
              </w:rPr>
            </w:pPr>
            <w:r w:rsidRPr="00D04813">
              <w:rPr>
                <w:szCs w:val="24"/>
              </w:rPr>
              <w:t>R</w:t>
            </w:r>
            <w:r>
              <w:rPr>
                <w:szCs w:val="24"/>
              </w:rPr>
              <w:t>el-</w:t>
            </w:r>
            <w:r w:rsidRPr="00D04813">
              <w:rPr>
                <w:szCs w:val="24"/>
              </w:rPr>
              <w:t xml:space="preserve">18 unified TCI for </w:t>
            </w:r>
            <w:r>
              <w:rPr>
                <w:szCs w:val="24"/>
              </w:rPr>
              <w:t>single DCI based multi-TRP/panel</w:t>
            </w:r>
          </w:p>
        </w:tc>
        <w:tc>
          <w:tcPr>
            <w:tcW w:w="3321" w:type="dxa"/>
          </w:tcPr>
          <w:p w14:paraId="0B421B78" w14:textId="3F7CA7A0" w:rsidR="0012143F" w:rsidRDefault="00294E98" w:rsidP="00F9791F">
            <w:pPr>
              <w:jc w:val="both"/>
              <w:rPr>
                <w:szCs w:val="24"/>
              </w:rPr>
            </w:pPr>
            <w:r>
              <w:rPr>
                <w:rFonts w:hint="eastAsia"/>
                <w:szCs w:val="24"/>
              </w:rPr>
              <w:t>Y</w:t>
            </w:r>
            <w:r>
              <w:rPr>
                <w:szCs w:val="24"/>
              </w:rPr>
              <w:t>es (for UL multi-TRP/panel)</w:t>
            </w:r>
          </w:p>
        </w:tc>
        <w:tc>
          <w:tcPr>
            <w:tcW w:w="3321" w:type="dxa"/>
          </w:tcPr>
          <w:p w14:paraId="02249082" w14:textId="1FB72764" w:rsidR="0012143F" w:rsidRDefault="00294E98" w:rsidP="00F9791F">
            <w:pPr>
              <w:jc w:val="both"/>
              <w:rPr>
                <w:szCs w:val="24"/>
              </w:rPr>
            </w:pPr>
            <w:r>
              <w:rPr>
                <w:rFonts w:hint="eastAsia"/>
                <w:szCs w:val="24"/>
              </w:rPr>
              <w:t>N</w:t>
            </w:r>
            <w:r>
              <w:rPr>
                <w:szCs w:val="24"/>
              </w:rPr>
              <w:t>o (</w:t>
            </w:r>
            <w:r w:rsidR="00352900">
              <w:rPr>
                <w:szCs w:val="24"/>
              </w:rPr>
              <w:t xml:space="preserve">Inter-cell is not supported for single DCI based </w:t>
            </w:r>
            <w:proofErr w:type="spellStart"/>
            <w:r w:rsidR="00352900">
              <w:rPr>
                <w:szCs w:val="24"/>
              </w:rPr>
              <w:t>mTRP</w:t>
            </w:r>
            <w:proofErr w:type="spellEnd"/>
            <w:r>
              <w:rPr>
                <w:szCs w:val="24"/>
              </w:rPr>
              <w:t>)</w:t>
            </w:r>
          </w:p>
        </w:tc>
      </w:tr>
      <w:tr w:rsidR="00294E98" w14:paraId="38AB2B16" w14:textId="77777777" w:rsidTr="00F6291D">
        <w:tc>
          <w:tcPr>
            <w:tcW w:w="3320" w:type="dxa"/>
          </w:tcPr>
          <w:p w14:paraId="56A6941C" w14:textId="6FBD2A8A" w:rsidR="00294E98" w:rsidRDefault="00294E98" w:rsidP="00F9791F">
            <w:pPr>
              <w:jc w:val="both"/>
              <w:rPr>
                <w:szCs w:val="24"/>
              </w:rPr>
            </w:pPr>
            <w:r w:rsidRPr="00CF662B">
              <w:rPr>
                <w:szCs w:val="24"/>
              </w:rPr>
              <w:t>R</w:t>
            </w:r>
            <w:r>
              <w:rPr>
                <w:szCs w:val="24"/>
              </w:rPr>
              <w:t>el-</w:t>
            </w:r>
            <w:r w:rsidRPr="00CF662B">
              <w:rPr>
                <w:szCs w:val="24"/>
              </w:rPr>
              <w:t>18 unified TCI for</w:t>
            </w:r>
            <w:r>
              <w:rPr>
                <w:szCs w:val="24"/>
              </w:rPr>
              <w:t xml:space="preserve"> multi-DCI based multi-TRP/panel</w:t>
            </w:r>
          </w:p>
        </w:tc>
        <w:tc>
          <w:tcPr>
            <w:tcW w:w="6642" w:type="dxa"/>
            <w:gridSpan w:val="2"/>
          </w:tcPr>
          <w:p w14:paraId="6C19E676" w14:textId="6BC6B0B9" w:rsidR="00294E98" w:rsidRDefault="00294E98" w:rsidP="00F9791F">
            <w:pPr>
              <w:jc w:val="both"/>
              <w:rPr>
                <w:szCs w:val="24"/>
              </w:rPr>
            </w:pPr>
            <w:r>
              <w:rPr>
                <w:rFonts w:hint="eastAsia"/>
                <w:szCs w:val="24"/>
              </w:rPr>
              <w:t>N</w:t>
            </w:r>
            <w:r>
              <w:rPr>
                <w:szCs w:val="24"/>
              </w:rPr>
              <w:t xml:space="preserve">o (Not suitable for “DL </w:t>
            </w:r>
            <w:proofErr w:type="spellStart"/>
            <w:r>
              <w:rPr>
                <w:szCs w:val="24"/>
              </w:rPr>
              <w:t>sTRP</w:t>
            </w:r>
            <w:proofErr w:type="spellEnd"/>
            <w:r>
              <w:rPr>
                <w:szCs w:val="24"/>
              </w:rPr>
              <w:t>”)</w:t>
            </w:r>
          </w:p>
        </w:tc>
      </w:tr>
    </w:tbl>
    <w:p w14:paraId="229B9D1D" w14:textId="77777777" w:rsidR="0012143F" w:rsidRDefault="0012143F" w:rsidP="00F9791F">
      <w:pPr>
        <w:jc w:val="both"/>
        <w:rPr>
          <w:szCs w:val="24"/>
        </w:rPr>
      </w:pPr>
    </w:p>
    <w:p w14:paraId="3FAEFFA5" w14:textId="77777777" w:rsidR="005A4D3A" w:rsidRPr="00FF3EFE" w:rsidRDefault="005A4D3A" w:rsidP="005A4D3A">
      <w:pPr>
        <w:jc w:val="both"/>
        <w:rPr>
          <w:b/>
          <w:bCs/>
          <w:szCs w:val="24"/>
        </w:rPr>
      </w:pPr>
      <w:r w:rsidRPr="00FF3EFE">
        <w:rPr>
          <w:rFonts w:hint="eastAsia"/>
          <w:b/>
          <w:bCs/>
          <w:szCs w:val="24"/>
        </w:rPr>
        <w:t>P</w:t>
      </w:r>
      <w:r w:rsidRPr="00FF3EFE">
        <w:rPr>
          <w:b/>
          <w:bCs/>
          <w:szCs w:val="24"/>
        </w:rPr>
        <w:t>roposal 1</w:t>
      </w:r>
    </w:p>
    <w:p w14:paraId="79BF3EB6" w14:textId="40643433" w:rsidR="005A4D3A" w:rsidRDefault="005A4D3A" w:rsidP="005A4D3A">
      <w:pPr>
        <w:pStyle w:val="aff6"/>
        <w:numPr>
          <w:ilvl w:val="0"/>
          <w:numId w:val="37"/>
        </w:numPr>
        <w:ind w:leftChars="0"/>
        <w:jc w:val="both"/>
        <w:rPr>
          <w:b/>
          <w:bCs/>
          <w:szCs w:val="24"/>
        </w:rPr>
      </w:pPr>
      <w:r w:rsidRPr="00FF3EFE">
        <w:rPr>
          <w:rFonts w:hint="eastAsia"/>
          <w:b/>
          <w:bCs/>
          <w:szCs w:val="24"/>
        </w:rPr>
        <w:t>F</w:t>
      </w:r>
      <w:r w:rsidRPr="00FF3EFE">
        <w:rPr>
          <w:b/>
          <w:bCs/>
          <w:szCs w:val="24"/>
        </w:rPr>
        <w:t xml:space="preserve">or </w:t>
      </w:r>
      <w:r w:rsidRPr="005A4D3A">
        <w:rPr>
          <w:b/>
          <w:bCs/>
          <w:szCs w:val="24"/>
        </w:rPr>
        <w:t xml:space="preserve">asymmetric DL </w:t>
      </w:r>
      <w:proofErr w:type="spellStart"/>
      <w:r w:rsidRPr="005A4D3A">
        <w:rPr>
          <w:b/>
          <w:bCs/>
          <w:szCs w:val="24"/>
        </w:rPr>
        <w:t>sTRP</w:t>
      </w:r>
      <w:proofErr w:type="spellEnd"/>
      <w:r w:rsidRPr="005A4D3A">
        <w:rPr>
          <w:b/>
          <w:bCs/>
          <w:szCs w:val="24"/>
        </w:rPr>
        <w:t xml:space="preserve">/UL </w:t>
      </w:r>
      <w:proofErr w:type="spellStart"/>
      <w:r w:rsidRPr="005A4D3A">
        <w:rPr>
          <w:b/>
          <w:bCs/>
          <w:szCs w:val="24"/>
        </w:rPr>
        <w:t>mTRP</w:t>
      </w:r>
      <w:proofErr w:type="spellEnd"/>
      <w:r w:rsidRPr="005A4D3A">
        <w:rPr>
          <w:b/>
          <w:bCs/>
          <w:szCs w:val="24"/>
        </w:rPr>
        <w:t xml:space="preserve"> scenarios</w:t>
      </w:r>
      <w:r>
        <w:rPr>
          <w:b/>
          <w:bCs/>
          <w:szCs w:val="24"/>
        </w:rPr>
        <w:t xml:space="preserve">, </w:t>
      </w:r>
      <w:r w:rsidR="00D663FB">
        <w:rPr>
          <w:b/>
          <w:bCs/>
          <w:szCs w:val="24"/>
        </w:rPr>
        <w:t xml:space="preserve">at least </w:t>
      </w:r>
      <w:r>
        <w:rPr>
          <w:b/>
          <w:bCs/>
          <w:szCs w:val="24"/>
        </w:rPr>
        <w:t>the following</w:t>
      </w:r>
      <w:r w:rsidRPr="005A4D3A">
        <w:rPr>
          <w:b/>
          <w:bCs/>
          <w:szCs w:val="24"/>
        </w:rPr>
        <w:t xml:space="preserve"> Rel-17/18 unified TCI</w:t>
      </w:r>
      <w:r>
        <w:rPr>
          <w:b/>
          <w:bCs/>
          <w:szCs w:val="24"/>
        </w:rPr>
        <w:t xml:space="preserve"> framework should be </w:t>
      </w:r>
      <w:r w:rsidR="00D663FB">
        <w:rPr>
          <w:b/>
          <w:bCs/>
          <w:szCs w:val="24"/>
        </w:rPr>
        <w:t>supported</w:t>
      </w:r>
      <w:r>
        <w:rPr>
          <w:b/>
          <w:bCs/>
          <w:szCs w:val="24"/>
        </w:rPr>
        <w:t>.</w:t>
      </w:r>
    </w:p>
    <w:p w14:paraId="52909377" w14:textId="13B3B502" w:rsidR="00D663FB" w:rsidRDefault="005A4D3A" w:rsidP="005A4D3A">
      <w:pPr>
        <w:pStyle w:val="aff6"/>
        <w:numPr>
          <w:ilvl w:val="1"/>
          <w:numId w:val="37"/>
        </w:numPr>
        <w:ind w:leftChars="0"/>
        <w:jc w:val="both"/>
        <w:rPr>
          <w:b/>
          <w:bCs/>
          <w:szCs w:val="24"/>
        </w:rPr>
      </w:pPr>
      <w:r>
        <w:rPr>
          <w:b/>
          <w:bCs/>
          <w:szCs w:val="24"/>
        </w:rPr>
        <w:t xml:space="preserve">For intra-cell </w:t>
      </w:r>
      <w:r w:rsidR="00081259">
        <w:rPr>
          <w:b/>
          <w:bCs/>
          <w:szCs w:val="24"/>
        </w:rPr>
        <w:t>TCI state indication</w:t>
      </w:r>
      <w:r>
        <w:rPr>
          <w:b/>
          <w:bCs/>
          <w:szCs w:val="24"/>
        </w:rPr>
        <w:t>:</w:t>
      </w:r>
    </w:p>
    <w:p w14:paraId="5B342C29" w14:textId="2AD6B7A6" w:rsidR="005A4D3A" w:rsidRDefault="00632929" w:rsidP="00D663FB">
      <w:pPr>
        <w:pStyle w:val="aff6"/>
        <w:numPr>
          <w:ilvl w:val="2"/>
          <w:numId w:val="37"/>
        </w:numPr>
        <w:ind w:leftChars="0"/>
        <w:jc w:val="both"/>
        <w:rPr>
          <w:b/>
          <w:bCs/>
          <w:szCs w:val="24"/>
        </w:rPr>
      </w:pPr>
      <w:r w:rsidRPr="00632929">
        <w:rPr>
          <w:b/>
          <w:bCs/>
          <w:szCs w:val="24"/>
        </w:rPr>
        <w:t>R</w:t>
      </w:r>
      <w:r>
        <w:rPr>
          <w:b/>
          <w:bCs/>
          <w:szCs w:val="24"/>
        </w:rPr>
        <w:t>el-</w:t>
      </w:r>
      <w:r w:rsidRPr="00632929">
        <w:rPr>
          <w:b/>
          <w:bCs/>
          <w:szCs w:val="24"/>
        </w:rPr>
        <w:t>17 unified TCI for s</w:t>
      </w:r>
      <w:r w:rsidR="00EA1735">
        <w:rPr>
          <w:b/>
          <w:bCs/>
          <w:szCs w:val="24"/>
        </w:rPr>
        <w:t xml:space="preserve">ingle </w:t>
      </w:r>
      <w:r w:rsidRPr="00632929">
        <w:rPr>
          <w:b/>
          <w:bCs/>
          <w:szCs w:val="24"/>
        </w:rPr>
        <w:t>TRP</w:t>
      </w:r>
      <w:r>
        <w:rPr>
          <w:b/>
          <w:bCs/>
          <w:szCs w:val="24"/>
        </w:rPr>
        <w:t xml:space="preserve"> or </w:t>
      </w:r>
      <w:r w:rsidRPr="00632929">
        <w:rPr>
          <w:b/>
          <w:bCs/>
          <w:szCs w:val="24"/>
        </w:rPr>
        <w:t>R</w:t>
      </w:r>
      <w:r>
        <w:rPr>
          <w:b/>
          <w:bCs/>
          <w:szCs w:val="24"/>
        </w:rPr>
        <w:t>el-</w:t>
      </w:r>
      <w:r w:rsidRPr="00632929">
        <w:rPr>
          <w:b/>
          <w:bCs/>
          <w:szCs w:val="24"/>
        </w:rPr>
        <w:t>18 unified TCI for s</w:t>
      </w:r>
      <w:r w:rsidR="00EA1735">
        <w:rPr>
          <w:b/>
          <w:bCs/>
          <w:szCs w:val="24"/>
        </w:rPr>
        <w:t xml:space="preserve">ingle </w:t>
      </w:r>
      <w:r w:rsidRPr="00632929">
        <w:rPr>
          <w:b/>
          <w:bCs/>
          <w:szCs w:val="24"/>
        </w:rPr>
        <w:t>DCI</w:t>
      </w:r>
      <w:r w:rsidR="00EA1735">
        <w:rPr>
          <w:b/>
          <w:bCs/>
          <w:szCs w:val="24"/>
        </w:rPr>
        <w:t xml:space="preserve"> based</w:t>
      </w:r>
      <w:r w:rsidRPr="00632929">
        <w:rPr>
          <w:b/>
          <w:bCs/>
          <w:szCs w:val="24"/>
        </w:rPr>
        <w:t xml:space="preserve"> m</w:t>
      </w:r>
      <w:r w:rsidR="00EA1735">
        <w:rPr>
          <w:b/>
          <w:bCs/>
          <w:szCs w:val="24"/>
        </w:rPr>
        <w:t>ulti-</w:t>
      </w:r>
      <w:r w:rsidRPr="00632929">
        <w:rPr>
          <w:b/>
          <w:bCs/>
          <w:szCs w:val="24"/>
        </w:rPr>
        <w:t>TRP</w:t>
      </w:r>
      <w:r w:rsidR="00676297">
        <w:rPr>
          <w:b/>
          <w:bCs/>
          <w:szCs w:val="24"/>
        </w:rPr>
        <w:t>/</w:t>
      </w:r>
      <w:r w:rsidR="00EA1735">
        <w:rPr>
          <w:b/>
          <w:bCs/>
          <w:szCs w:val="24"/>
        </w:rPr>
        <w:t>panel</w:t>
      </w:r>
      <w:r w:rsidR="006F7275">
        <w:rPr>
          <w:b/>
          <w:bCs/>
          <w:szCs w:val="24"/>
        </w:rPr>
        <w:t>.</w:t>
      </w:r>
    </w:p>
    <w:p w14:paraId="55FC6352" w14:textId="2F30D701" w:rsidR="00D663FB" w:rsidRDefault="005A4D3A" w:rsidP="005A4D3A">
      <w:pPr>
        <w:pStyle w:val="aff6"/>
        <w:numPr>
          <w:ilvl w:val="1"/>
          <w:numId w:val="37"/>
        </w:numPr>
        <w:ind w:leftChars="0"/>
        <w:jc w:val="both"/>
        <w:rPr>
          <w:b/>
          <w:bCs/>
          <w:szCs w:val="24"/>
        </w:rPr>
      </w:pPr>
      <w:r>
        <w:rPr>
          <w:b/>
          <w:bCs/>
          <w:szCs w:val="24"/>
        </w:rPr>
        <w:t xml:space="preserve">For inter-cell (intra-DU) </w:t>
      </w:r>
      <w:r w:rsidR="00081259">
        <w:rPr>
          <w:b/>
          <w:bCs/>
          <w:szCs w:val="24"/>
        </w:rPr>
        <w:t>TCI state indication</w:t>
      </w:r>
      <w:r>
        <w:rPr>
          <w:b/>
          <w:bCs/>
          <w:szCs w:val="24"/>
        </w:rPr>
        <w:t xml:space="preserve">: </w:t>
      </w:r>
    </w:p>
    <w:p w14:paraId="222DFA14" w14:textId="2005D3C1" w:rsidR="005A4D3A" w:rsidRDefault="008A5B5F" w:rsidP="00D663FB">
      <w:pPr>
        <w:pStyle w:val="aff6"/>
        <w:numPr>
          <w:ilvl w:val="2"/>
          <w:numId w:val="37"/>
        </w:numPr>
        <w:ind w:leftChars="0"/>
        <w:jc w:val="both"/>
        <w:rPr>
          <w:b/>
          <w:bCs/>
          <w:szCs w:val="24"/>
        </w:rPr>
      </w:pPr>
      <w:r w:rsidRPr="00632929">
        <w:rPr>
          <w:b/>
          <w:bCs/>
          <w:szCs w:val="24"/>
        </w:rPr>
        <w:t>R</w:t>
      </w:r>
      <w:r>
        <w:rPr>
          <w:b/>
          <w:bCs/>
          <w:szCs w:val="24"/>
        </w:rPr>
        <w:t>el-</w:t>
      </w:r>
      <w:r w:rsidRPr="00632929">
        <w:rPr>
          <w:b/>
          <w:bCs/>
          <w:szCs w:val="24"/>
        </w:rPr>
        <w:t>17 unified TCI for s</w:t>
      </w:r>
      <w:r w:rsidR="00EA1735">
        <w:rPr>
          <w:b/>
          <w:bCs/>
          <w:szCs w:val="24"/>
        </w:rPr>
        <w:t xml:space="preserve">ingle </w:t>
      </w:r>
      <w:r w:rsidRPr="00632929">
        <w:rPr>
          <w:b/>
          <w:bCs/>
          <w:szCs w:val="24"/>
        </w:rPr>
        <w:t>TRP</w:t>
      </w:r>
      <w:r>
        <w:rPr>
          <w:b/>
          <w:bCs/>
          <w:szCs w:val="24"/>
        </w:rPr>
        <w:t>.</w:t>
      </w:r>
    </w:p>
    <w:p w14:paraId="6A4DFEED" w14:textId="5EDB009A" w:rsidR="008A5B5F" w:rsidRDefault="008A5B5F" w:rsidP="00C24B14">
      <w:pPr>
        <w:pStyle w:val="aff6"/>
        <w:numPr>
          <w:ilvl w:val="0"/>
          <w:numId w:val="37"/>
        </w:numPr>
        <w:ind w:leftChars="0"/>
        <w:jc w:val="both"/>
        <w:rPr>
          <w:b/>
          <w:bCs/>
          <w:szCs w:val="24"/>
        </w:rPr>
      </w:pPr>
      <w:r>
        <w:rPr>
          <w:b/>
          <w:bCs/>
          <w:szCs w:val="24"/>
        </w:rPr>
        <w:t xml:space="preserve">Note: </w:t>
      </w:r>
      <w:r w:rsidR="00130754" w:rsidRPr="00130754">
        <w:rPr>
          <w:b/>
          <w:bCs/>
          <w:szCs w:val="24"/>
        </w:rPr>
        <w:t>Rel-18 unified TCI for multi-DCI based multi-TRP/panel</w:t>
      </w:r>
      <w:r w:rsidR="00130754">
        <w:rPr>
          <w:b/>
          <w:bCs/>
          <w:szCs w:val="24"/>
        </w:rPr>
        <w:t xml:space="preserve"> is not suitable, because </w:t>
      </w:r>
      <w:proofErr w:type="spellStart"/>
      <w:r w:rsidR="00130754">
        <w:rPr>
          <w:b/>
          <w:bCs/>
          <w:szCs w:val="24"/>
        </w:rPr>
        <w:t>gNB</w:t>
      </w:r>
      <w:proofErr w:type="spellEnd"/>
      <w:r w:rsidR="00130754">
        <w:rPr>
          <w:b/>
          <w:bCs/>
          <w:szCs w:val="24"/>
        </w:rPr>
        <w:t xml:space="preserve"> needs to send PDCCH corresponding to each </w:t>
      </w:r>
      <w:proofErr w:type="spellStart"/>
      <w:r w:rsidR="00130754" w:rsidRPr="009D0D3D">
        <w:rPr>
          <w:b/>
          <w:bCs/>
          <w:i/>
          <w:iCs/>
          <w:szCs w:val="24"/>
        </w:rPr>
        <w:t>coresetPoolIndex</w:t>
      </w:r>
      <w:proofErr w:type="spellEnd"/>
      <w:r w:rsidR="0040365D">
        <w:rPr>
          <w:b/>
          <w:bCs/>
          <w:szCs w:val="24"/>
        </w:rPr>
        <w:t>, which is not aligned with</w:t>
      </w:r>
      <w:r w:rsidR="006F7275">
        <w:rPr>
          <w:b/>
          <w:bCs/>
          <w:szCs w:val="24"/>
        </w:rPr>
        <w:t xml:space="preserve"> the scenario of</w:t>
      </w:r>
      <w:r w:rsidR="0040365D">
        <w:rPr>
          <w:b/>
          <w:bCs/>
          <w:szCs w:val="24"/>
        </w:rPr>
        <w:t xml:space="preserve"> “</w:t>
      </w:r>
      <w:r w:rsidR="003A158B" w:rsidRPr="003A158B">
        <w:rPr>
          <w:b/>
          <w:bCs/>
          <w:szCs w:val="24"/>
        </w:rPr>
        <w:t xml:space="preserve">DL </w:t>
      </w:r>
      <w:proofErr w:type="spellStart"/>
      <w:r w:rsidR="003A158B" w:rsidRPr="003A158B">
        <w:rPr>
          <w:b/>
          <w:bCs/>
          <w:szCs w:val="24"/>
        </w:rPr>
        <w:t>sTRP</w:t>
      </w:r>
      <w:proofErr w:type="spellEnd"/>
      <w:r w:rsidR="0040365D">
        <w:rPr>
          <w:b/>
          <w:bCs/>
          <w:szCs w:val="24"/>
        </w:rPr>
        <w:t>”</w:t>
      </w:r>
      <w:r w:rsidR="003A158B">
        <w:rPr>
          <w:b/>
          <w:bCs/>
          <w:szCs w:val="24"/>
        </w:rPr>
        <w:t xml:space="preserve"> in the WID.</w:t>
      </w:r>
    </w:p>
    <w:p w14:paraId="1F942BF9" w14:textId="77777777" w:rsidR="003B7254" w:rsidRPr="003B7254" w:rsidRDefault="003B7254" w:rsidP="00F9791F">
      <w:pPr>
        <w:jc w:val="both"/>
        <w:rPr>
          <w:szCs w:val="24"/>
        </w:rPr>
      </w:pPr>
    </w:p>
    <w:p w14:paraId="2B9CA5BE" w14:textId="4154B324" w:rsidR="00A67101" w:rsidRPr="0067466E" w:rsidRDefault="00A67101" w:rsidP="00A67101">
      <w:pPr>
        <w:pStyle w:val="2"/>
        <w:rPr>
          <w:rFonts w:eastAsia="ＭＳ 明朝"/>
          <w:b/>
          <w:bCs/>
          <w:szCs w:val="24"/>
          <w:lang w:val="en-US"/>
        </w:rPr>
      </w:pPr>
      <w:r>
        <w:rPr>
          <w:rFonts w:eastAsia="ＭＳ 明朝"/>
          <w:b/>
          <w:bCs/>
          <w:szCs w:val="24"/>
          <w:lang w:val="en-US"/>
        </w:rPr>
        <w:t xml:space="preserve">2.1 </w:t>
      </w:r>
      <w:r w:rsidR="004F1764" w:rsidRPr="004F1764">
        <w:rPr>
          <w:rFonts w:eastAsia="ＭＳ 明朝"/>
          <w:b/>
          <w:bCs/>
          <w:szCs w:val="24"/>
          <w:lang w:val="en-US"/>
        </w:rPr>
        <w:t>Two closed-loop PC adjustment states for SRS, both separate from PUSCH</w:t>
      </w:r>
    </w:p>
    <w:p w14:paraId="34115E09" w14:textId="0A50287C" w:rsidR="002B0388" w:rsidRPr="002B0388" w:rsidRDefault="00852688" w:rsidP="002B0388">
      <w:pPr>
        <w:jc w:val="both"/>
        <w:rPr>
          <w:szCs w:val="24"/>
        </w:rPr>
      </w:pPr>
      <w:r w:rsidRPr="00852688">
        <w:rPr>
          <w:rFonts w:hint="eastAsia"/>
          <w:szCs w:val="24"/>
        </w:rPr>
        <w:t>I</w:t>
      </w:r>
      <w:r w:rsidRPr="00852688">
        <w:rPr>
          <w:szCs w:val="24"/>
        </w:rPr>
        <w:t xml:space="preserve">n </w:t>
      </w:r>
      <w:r>
        <w:rPr>
          <w:szCs w:val="24"/>
        </w:rPr>
        <w:t xml:space="preserve">Rel-18 spec., </w:t>
      </w:r>
      <w:bookmarkStart w:id="4" w:name="_Hlk158047913"/>
      <w:r w:rsidR="008D7454">
        <w:rPr>
          <w:szCs w:val="24"/>
        </w:rPr>
        <w:t xml:space="preserve">one </w:t>
      </w:r>
      <w:r w:rsidR="008D7454" w:rsidRPr="008D7454">
        <w:rPr>
          <w:szCs w:val="24"/>
        </w:rPr>
        <w:t>closed-loop</w:t>
      </w:r>
      <w:r w:rsidR="008D7454">
        <w:rPr>
          <w:szCs w:val="24"/>
        </w:rPr>
        <w:t xml:space="preserve"> (CL)</w:t>
      </w:r>
      <w:r w:rsidR="008D7454" w:rsidRPr="008D7454">
        <w:rPr>
          <w:szCs w:val="24"/>
        </w:rPr>
        <w:t xml:space="preserve"> PC adjustment states for SRS</w:t>
      </w:r>
      <w:r w:rsidR="008D7454">
        <w:rPr>
          <w:szCs w:val="24"/>
        </w:rPr>
        <w:t>, separate from PUSCH</w:t>
      </w:r>
      <w:bookmarkEnd w:id="4"/>
      <w:r w:rsidR="008D7454">
        <w:rPr>
          <w:szCs w:val="24"/>
        </w:rPr>
        <w:t xml:space="preserve">, is supported. </w:t>
      </w:r>
      <w:r w:rsidR="00E2077B">
        <w:rPr>
          <w:szCs w:val="24"/>
        </w:rPr>
        <w:t xml:space="preserve">Only </w:t>
      </w:r>
      <w:r w:rsidR="008D7454">
        <w:rPr>
          <w:szCs w:val="24"/>
        </w:rPr>
        <w:t>DCI format 2_3</w:t>
      </w:r>
      <w:r w:rsidR="00FA0A3C">
        <w:rPr>
          <w:szCs w:val="24"/>
        </w:rPr>
        <w:t xml:space="preserve"> indicates TPC commands for the one CL-</w:t>
      </w:r>
      <w:r w:rsidR="00FA0A3C" w:rsidRPr="008D7454">
        <w:rPr>
          <w:szCs w:val="24"/>
        </w:rPr>
        <w:t>PC adjustment state for SRS</w:t>
      </w:r>
      <w:r w:rsidR="00FA0A3C">
        <w:rPr>
          <w:szCs w:val="24"/>
        </w:rPr>
        <w:t xml:space="preserve">, separate from PUSCH. </w:t>
      </w:r>
      <w:r w:rsidR="00355553">
        <w:rPr>
          <w:szCs w:val="24"/>
        </w:rPr>
        <w:t xml:space="preserve">In TS38.212, </w:t>
      </w:r>
      <w:r w:rsidR="002B0388" w:rsidRPr="002B0388">
        <w:rPr>
          <w:szCs w:val="24"/>
        </w:rPr>
        <w:t xml:space="preserve">DCI 2_3 is used in the </w:t>
      </w:r>
      <w:r w:rsidR="00AB0CB9">
        <w:rPr>
          <w:szCs w:val="24"/>
        </w:rPr>
        <w:t>following</w:t>
      </w:r>
      <w:r w:rsidR="002B0388" w:rsidRPr="002B0388">
        <w:rPr>
          <w:szCs w:val="24"/>
        </w:rPr>
        <w:t xml:space="preserve"> condition</w:t>
      </w:r>
      <w:r w:rsidR="00482E1C">
        <w:rPr>
          <w:szCs w:val="24"/>
        </w:rPr>
        <w:t>s</w:t>
      </w:r>
      <w:r w:rsidR="002B0388" w:rsidRPr="002B0388">
        <w:rPr>
          <w:szCs w:val="24"/>
        </w:rPr>
        <w:t>:</w:t>
      </w:r>
    </w:p>
    <w:p w14:paraId="08A063A0" w14:textId="3EA32E74" w:rsidR="002B0388" w:rsidRPr="002B0388" w:rsidRDefault="00AB0CB9" w:rsidP="002B0388">
      <w:pPr>
        <w:pStyle w:val="aff6"/>
        <w:numPr>
          <w:ilvl w:val="0"/>
          <w:numId w:val="44"/>
        </w:numPr>
        <w:ind w:leftChars="0"/>
        <w:jc w:val="both"/>
        <w:rPr>
          <w:szCs w:val="24"/>
          <w:lang w:val="en-US"/>
        </w:rPr>
      </w:pPr>
      <w:proofErr w:type="spellStart"/>
      <w:r>
        <w:rPr>
          <w:b/>
          <w:bCs/>
          <w:szCs w:val="24"/>
          <w:lang w:val="en-US"/>
        </w:rPr>
        <w:t>TypeA</w:t>
      </w:r>
      <w:proofErr w:type="spellEnd"/>
      <w:r w:rsidR="002B0388" w:rsidRPr="002B0388">
        <w:rPr>
          <w:szCs w:val="24"/>
          <w:lang w:val="en-US"/>
        </w:rPr>
        <w:t xml:space="preserve">: </w:t>
      </w:r>
      <w:proofErr w:type="spellStart"/>
      <w:r w:rsidR="002B0388" w:rsidRPr="00B803B3">
        <w:rPr>
          <w:i/>
          <w:iCs/>
          <w:szCs w:val="24"/>
          <w:highlight w:val="yellow"/>
          <w:lang w:val="en-US"/>
        </w:rPr>
        <w:t>srs</w:t>
      </w:r>
      <w:proofErr w:type="spellEnd"/>
      <w:r w:rsidR="002B0388" w:rsidRPr="00B803B3">
        <w:rPr>
          <w:i/>
          <w:iCs/>
          <w:szCs w:val="24"/>
          <w:highlight w:val="yellow"/>
          <w:lang w:val="en-US"/>
        </w:rPr>
        <w:t>-TPC-PDCCH-Group</w:t>
      </w:r>
      <w:r w:rsidR="002B0388" w:rsidRPr="002B0388">
        <w:rPr>
          <w:szCs w:val="24"/>
          <w:highlight w:val="yellow"/>
          <w:lang w:val="en-US"/>
        </w:rPr>
        <w:t xml:space="preserve"> = </w:t>
      </w:r>
      <w:proofErr w:type="spellStart"/>
      <w:r w:rsidR="002B0388" w:rsidRPr="00B803B3">
        <w:rPr>
          <w:i/>
          <w:iCs/>
          <w:szCs w:val="24"/>
          <w:highlight w:val="yellow"/>
          <w:lang w:val="en-US"/>
        </w:rPr>
        <w:t>typeA</w:t>
      </w:r>
      <w:proofErr w:type="spellEnd"/>
      <w:r w:rsidR="002B0388" w:rsidRPr="002B0388">
        <w:rPr>
          <w:szCs w:val="24"/>
          <w:highlight w:val="yellow"/>
          <w:lang w:val="en-US"/>
        </w:rPr>
        <w:t xml:space="preserve"> for an UL without PUCCH and PUSCH</w:t>
      </w:r>
      <w:r w:rsidR="002B0388" w:rsidRPr="002B0388">
        <w:rPr>
          <w:szCs w:val="24"/>
          <w:lang w:val="en-US"/>
        </w:rPr>
        <w:t xml:space="preserve"> </w:t>
      </w:r>
      <w:r w:rsidR="002B0388" w:rsidRPr="00F00FB0">
        <w:rPr>
          <w:color w:val="FF0000"/>
          <w:szCs w:val="24"/>
          <w:lang w:val="en-US"/>
        </w:rPr>
        <w:t xml:space="preserve">or </w:t>
      </w:r>
      <w:proofErr w:type="spellStart"/>
      <w:r w:rsidR="002B0388" w:rsidRPr="00B803B3">
        <w:rPr>
          <w:i/>
          <w:iCs/>
          <w:szCs w:val="24"/>
          <w:highlight w:val="cyan"/>
          <w:lang w:val="en-US"/>
        </w:rPr>
        <w:t>srs</w:t>
      </w:r>
      <w:proofErr w:type="spellEnd"/>
      <w:r w:rsidR="002B0388" w:rsidRPr="00B803B3">
        <w:rPr>
          <w:i/>
          <w:iCs/>
          <w:szCs w:val="24"/>
          <w:highlight w:val="cyan"/>
          <w:lang w:val="en-US"/>
        </w:rPr>
        <w:t>-TPC-PDCCH-Group</w:t>
      </w:r>
      <w:r w:rsidR="002B0388" w:rsidRPr="00170CD6">
        <w:rPr>
          <w:szCs w:val="24"/>
          <w:highlight w:val="cyan"/>
          <w:lang w:val="en-US"/>
        </w:rPr>
        <w:t xml:space="preserve"> = </w:t>
      </w:r>
      <w:proofErr w:type="spellStart"/>
      <w:r w:rsidR="002B0388" w:rsidRPr="00B803B3">
        <w:rPr>
          <w:i/>
          <w:iCs/>
          <w:szCs w:val="24"/>
          <w:highlight w:val="cyan"/>
          <w:lang w:val="en-US"/>
        </w:rPr>
        <w:t>typeA</w:t>
      </w:r>
      <w:proofErr w:type="spellEnd"/>
      <w:r w:rsidR="002B0388" w:rsidRPr="00170CD6">
        <w:rPr>
          <w:szCs w:val="24"/>
          <w:highlight w:val="cyan"/>
          <w:lang w:val="en-US"/>
        </w:rPr>
        <w:t xml:space="preserve"> for an UL on which the SRS power control is not tied with PUSCH power control</w:t>
      </w:r>
    </w:p>
    <w:p w14:paraId="0C1AAF78" w14:textId="5CCB583D" w:rsidR="002B0388" w:rsidRPr="002B0388" w:rsidRDefault="00AB0CB9" w:rsidP="002B0388">
      <w:pPr>
        <w:pStyle w:val="aff6"/>
        <w:numPr>
          <w:ilvl w:val="0"/>
          <w:numId w:val="44"/>
        </w:numPr>
        <w:ind w:leftChars="0"/>
        <w:jc w:val="both"/>
        <w:rPr>
          <w:szCs w:val="24"/>
          <w:lang w:val="en-US"/>
        </w:rPr>
      </w:pPr>
      <w:proofErr w:type="spellStart"/>
      <w:r>
        <w:rPr>
          <w:b/>
          <w:bCs/>
          <w:szCs w:val="24"/>
          <w:lang w:val="en-US"/>
        </w:rPr>
        <w:t>TypeB</w:t>
      </w:r>
      <w:proofErr w:type="spellEnd"/>
      <w:r w:rsidR="002B0388" w:rsidRPr="002B0388">
        <w:rPr>
          <w:szCs w:val="24"/>
          <w:lang w:val="en-US"/>
        </w:rPr>
        <w:t xml:space="preserve">: </w:t>
      </w:r>
      <w:proofErr w:type="spellStart"/>
      <w:r w:rsidR="002B0388" w:rsidRPr="00B803B3">
        <w:rPr>
          <w:i/>
          <w:iCs/>
          <w:szCs w:val="24"/>
          <w:highlight w:val="yellow"/>
          <w:lang w:val="en-US"/>
        </w:rPr>
        <w:t>srs</w:t>
      </w:r>
      <w:proofErr w:type="spellEnd"/>
      <w:r w:rsidR="002B0388" w:rsidRPr="00B803B3">
        <w:rPr>
          <w:i/>
          <w:iCs/>
          <w:szCs w:val="24"/>
          <w:highlight w:val="yellow"/>
          <w:lang w:val="en-US"/>
        </w:rPr>
        <w:t>-TPC-PDCCH-Group</w:t>
      </w:r>
      <w:r w:rsidR="002B0388" w:rsidRPr="00170CD6">
        <w:rPr>
          <w:szCs w:val="24"/>
          <w:highlight w:val="yellow"/>
          <w:lang w:val="en-US"/>
        </w:rPr>
        <w:t xml:space="preserve"> = </w:t>
      </w:r>
      <w:proofErr w:type="spellStart"/>
      <w:r w:rsidR="002B0388" w:rsidRPr="00B803B3">
        <w:rPr>
          <w:i/>
          <w:iCs/>
          <w:szCs w:val="24"/>
          <w:highlight w:val="yellow"/>
          <w:lang w:val="en-US"/>
        </w:rPr>
        <w:t>typeB</w:t>
      </w:r>
      <w:proofErr w:type="spellEnd"/>
      <w:r w:rsidR="002B0388" w:rsidRPr="00170CD6">
        <w:rPr>
          <w:szCs w:val="24"/>
          <w:highlight w:val="yellow"/>
          <w:lang w:val="en-US"/>
        </w:rPr>
        <w:t xml:space="preserve"> for an UL without PUCCH and PUSCH</w:t>
      </w:r>
      <w:r w:rsidR="002B0388" w:rsidRPr="002B0388">
        <w:rPr>
          <w:szCs w:val="24"/>
          <w:lang w:val="en-US"/>
        </w:rPr>
        <w:t xml:space="preserve"> </w:t>
      </w:r>
      <w:r w:rsidR="002B0388" w:rsidRPr="00F00FB0">
        <w:rPr>
          <w:color w:val="FF0000"/>
          <w:szCs w:val="24"/>
          <w:lang w:val="en-US"/>
        </w:rPr>
        <w:t xml:space="preserve">or </w:t>
      </w:r>
      <w:proofErr w:type="spellStart"/>
      <w:r w:rsidR="002B0388" w:rsidRPr="00B803B3">
        <w:rPr>
          <w:i/>
          <w:iCs/>
          <w:szCs w:val="24"/>
          <w:highlight w:val="cyan"/>
          <w:lang w:val="en-US"/>
        </w:rPr>
        <w:t>srs</w:t>
      </w:r>
      <w:proofErr w:type="spellEnd"/>
      <w:r w:rsidR="002B0388" w:rsidRPr="00B803B3">
        <w:rPr>
          <w:i/>
          <w:iCs/>
          <w:szCs w:val="24"/>
          <w:highlight w:val="cyan"/>
          <w:lang w:val="en-US"/>
        </w:rPr>
        <w:t>-TPC-PDCCH-Group</w:t>
      </w:r>
      <w:r w:rsidR="002B0388" w:rsidRPr="00170CD6">
        <w:rPr>
          <w:szCs w:val="24"/>
          <w:highlight w:val="cyan"/>
          <w:lang w:val="en-US"/>
        </w:rPr>
        <w:t xml:space="preserve"> = </w:t>
      </w:r>
      <w:proofErr w:type="spellStart"/>
      <w:r w:rsidR="002B0388" w:rsidRPr="00B803B3">
        <w:rPr>
          <w:i/>
          <w:iCs/>
          <w:szCs w:val="24"/>
          <w:highlight w:val="cyan"/>
          <w:lang w:val="en-US"/>
        </w:rPr>
        <w:t>typeB</w:t>
      </w:r>
      <w:proofErr w:type="spellEnd"/>
      <w:r w:rsidR="002B0388" w:rsidRPr="00170CD6">
        <w:rPr>
          <w:szCs w:val="24"/>
          <w:highlight w:val="cyan"/>
          <w:lang w:val="en-US"/>
        </w:rPr>
        <w:t xml:space="preserve"> for an UL on which the SRS power control is not tied with PUSCH power control</w:t>
      </w:r>
    </w:p>
    <w:p w14:paraId="070F199D" w14:textId="71AFBEFE" w:rsidR="008D7454" w:rsidRPr="00C82437" w:rsidRDefault="00C82437" w:rsidP="00F9791F">
      <w:pPr>
        <w:jc w:val="both"/>
        <w:rPr>
          <w:szCs w:val="24"/>
          <w:lang w:val="en-US"/>
        </w:rPr>
      </w:pPr>
      <w:r>
        <w:rPr>
          <w:szCs w:val="24"/>
          <w:lang w:val="en-US"/>
        </w:rPr>
        <w:t xml:space="preserve">For </w:t>
      </w:r>
      <w:proofErr w:type="spellStart"/>
      <w:r w:rsidRPr="00B803B3">
        <w:rPr>
          <w:i/>
          <w:iCs/>
          <w:szCs w:val="24"/>
          <w:lang w:val="en-US"/>
        </w:rPr>
        <w:t>srs</w:t>
      </w:r>
      <w:proofErr w:type="spellEnd"/>
      <w:r w:rsidRPr="00B803B3">
        <w:rPr>
          <w:i/>
          <w:iCs/>
          <w:szCs w:val="24"/>
          <w:lang w:val="en-US"/>
        </w:rPr>
        <w:t>-TPC-PDCCH-Group</w:t>
      </w:r>
      <w:r w:rsidRPr="00C82437">
        <w:rPr>
          <w:szCs w:val="24"/>
          <w:lang w:val="en-US"/>
        </w:rPr>
        <w:t xml:space="preserve"> = </w:t>
      </w:r>
      <w:proofErr w:type="spellStart"/>
      <w:r w:rsidRPr="00B803B3">
        <w:rPr>
          <w:i/>
          <w:iCs/>
          <w:szCs w:val="24"/>
          <w:lang w:val="en-US"/>
        </w:rPr>
        <w:t>typeA</w:t>
      </w:r>
      <w:proofErr w:type="spellEnd"/>
      <w:r>
        <w:rPr>
          <w:szCs w:val="24"/>
          <w:lang w:val="en-US"/>
        </w:rPr>
        <w:t>, one DCI format 2_3 can indicate multiple TPC commands for multiple CCs.</w:t>
      </w:r>
      <w:r w:rsidRPr="00C82437">
        <w:rPr>
          <w:szCs w:val="24"/>
          <w:lang w:val="en-US"/>
        </w:rPr>
        <w:t xml:space="preserve"> </w:t>
      </w:r>
      <w:r>
        <w:rPr>
          <w:szCs w:val="24"/>
          <w:lang w:val="en-US"/>
        </w:rPr>
        <w:t xml:space="preserve">For </w:t>
      </w:r>
      <w:proofErr w:type="spellStart"/>
      <w:r w:rsidRPr="00B803B3">
        <w:rPr>
          <w:i/>
          <w:iCs/>
          <w:szCs w:val="24"/>
          <w:lang w:val="en-US"/>
        </w:rPr>
        <w:t>srs</w:t>
      </w:r>
      <w:proofErr w:type="spellEnd"/>
      <w:r w:rsidRPr="00B803B3">
        <w:rPr>
          <w:i/>
          <w:iCs/>
          <w:szCs w:val="24"/>
          <w:lang w:val="en-US"/>
        </w:rPr>
        <w:t>-TPC-PDCCH-Group</w:t>
      </w:r>
      <w:r w:rsidRPr="00C82437">
        <w:rPr>
          <w:szCs w:val="24"/>
          <w:lang w:val="en-US"/>
        </w:rPr>
        <w:t xml:space="preserve"> = </w:t>
      </w:r>
      <w:proofErr w:type="spellStart"/>
      <w:r w:rsidRPr="00B803B3">
        <w:rPr>
          <w:i/>
          <w:iCs/>
          <w:szCs w:val="24"/>
          <w:lang w:val="en-US"/>
        </w:rPr>
        <w:t>typeB</w:t>
      </w:r>
      <w:proofErr w:type="spellEnd"/>
      <w:r>
        <w:rPr>
          <w:szCs w:val="24"/>
          <w:lang w:val="en-US"/>
        </w:rPr>
        <w:t>, one DCI format 2_3 can indicate one TPC command for the CC.</w:t>
      </w:r>
    </w:p>
    <w:tbl>
      <w:tblPr>
        <w:tblStyle w:val="aff4"/>
        <w:tblW w:w="0" w:type="auto"/>
        <w:tblLook w:val="04A0" w:firstRow="1" w:lastRow="0" w:firstColumn="1" w:lastColumn="0" w:noHBand="0" w:noVBand="1"/>
      </w:tblPr>
      <w:tblGrid>
        <w:gridCol w:w="9962"/>
      </w:tblGrid>
      <w:tr w:rsidR="005F4614" w14:paraId="6AA79F30" w14:textId="77777777" w:rsidTr="005F4614">
        <w:tc>
          <w:tcPr>
            <w:tcW w:w="9962" w:type="dxa"/>
          </w:tcPr>
          <w:p w14:paraId="01AB979C" w14:textId="77777777" w:rsidR="005F4614" w:rsidRPr="005F4614" w:rsidRDefault="005F4614" w:rsidP="005F4614">
            <w:pPr>
              <w:jc w:val="both"/>
              <w:rPr>
                <w:szCs w:val="24"/>
                <w:lang w:val="en-US"/>
              </w:rPr>
            </w:pPr>
            <w:r w:rsidRPr="005F4614">
              <w:rPr>
                <w:b/>
                <w:bCs/>
                <w:szCs w:val="24"/>
              </w:rPr>
              <w:lastRenderedPageBreak/>
              <w:t>7.3.1.3.4              Format 2_3</w:t>
            </w:r>
          </w:p>
          <w:p w14:paraId="2EE3DD77" w14:textId="77777777" w:rsidR="005F4614" w:rsidRPr="005F4614" w:rsidRDefault="005F4614" w:rsidP="005F4614">
            <w:pPr>
              <w:jc w:val="both"/>
              <w:rPr>
                <w:szCs w:val="24"/>
                <w:lang w:val="en-US"/>
              </w:rPr>
            </w:pPr>
            <w:r w:rsidRPr="005F4614">
              <w:rPr>
                <w:szCs w:val="24"/>
              </w:rPr>
              <w:t>[…]</w:t>
            </w:r>
          </w:p>
          <w:p w14:paraId="76B3F4FF" w14:textId="77777777" w:rsidR="005F4614" w:rsidRPr="005F4614" w:rsidRDefault="005F4614" w:rsidP="005F4614">
            <w:pPr>
              <w:jc w:val="both"/>
              <w:rPr>
                <w:sz w:val="21"/>
                <w:szCs w:val="21"/>
                <w:lang w:val="en-US"/>
              </w:rPr>
            </w:pPr>
            <w:r w:rsidRPr="005F4614">
              <w:rPr>
                <w:sz w:val="21"/>
                <w:szCs w:val="21"/>
                <w:highlight w:val="yellow"/>
              </w:rPr>
              <w:t xml:space="preserve">If the UE is configured with higher layer parameter </w:t>
            </w:r>
            <w:proofErr w:type="spellStart"/>
            <w:r w:rsidRPr="005F4614">
              <w:rPr>
                <w:i/>
                <w:iCs/>
                <w:sz w:val="21"/>
                <w:szCs w:val="21"/>
                <w:highlight w:val="yellow"/>
              </w:rPr>
              <w:t>srs</w:t>
            </w:r>
            <w:proofErr w:type="spellEnd"/>
            <w:r w:rsidRPr="005F4614">
              <w:rPr>
                <w:i/>
                <w:iCs/>
                <w:sz w:val="21"/>
                <w:szCs w:val="21"/>
                <w:highlight w:val="yellow"/>
              </w:rPr>
              <w:t>-TPC-PDCCH-Group</w:t>
            </w:r>
            <w:r w:rsidRPr="005F4614">
              <w:rPr>
                <w:sz w:val="21"/>
                <w:szCs w:val="21"/>
                <w:highlight w:val="yellow"/>
              </w:rPr>
              <w:t xml:space="preserve"> = </w:t>
            </w:r>
            <w:proofErr w:type="spellStart"/>
            <w:r w:rsidRPr="005F4614">
              <w:rPr>
                <w:i/>
                <w:iCs/>
                <w:sz w:val="21"/>
                <w:szCs w:val="21"/>
                <w:highlight w:val="yellow"/>
              </w:rPr>
              <w:t>typeA</w:t>
            </w:r>
            <w:proofErr w:type="spellEnd"/>
            <w:r w:rsidRPr="005F4614">
              <w:rPr>
                <w:sz w:val="21"/>
                <w:szCs w:val="21"/>
                <w:highlight w:val="yellow"/>
              </w:rPr>
              <w:t xml:space="preserve"> for an UL without PUCCH and PUSCH</w:t>
            </w:r>
            <w:r w:rsidRPr="005F4614">
              <w:rPr>
                <w:sz w:val="21"/>
                <w:szCs w:val="21"/>
              </w:rPr>
              <w:t xml:space="preserve"> or </w:t>
            </w:r>
            <w:r w:rsidRPr="005F4614">
              <w:rPr>
                <w:sz w:val="21"/>
                <w:szCs w:val="21"/>
                <w:highlight w:val="cyan"/>
              </w:rPr>
              <w:t>an UL on which the SRS power control is not tied with PUSCH power control</w:t>
            </w:r>
            <w:r w:rsidRPr="005F4614">
              <w:rPr>
                <w:sz w:val="21"/>
                <w:szCs w:val="21"/>
              </w:rPr>
              <w:t>, one block is configured for the UE by higher layers, with the following fields defined for the block:</w:t>
            </w:r>
          </w:p>
          <w:p w14:paraId="70CAD883" w14:textId="04D03277" w:rsidR="005F4614" w:rsidRPr="005F4614" w:rsidRDefault="005F4614" w:rsidP="005F4614">
            <w:pPr>
              <w:pStyle w:val="aff6"/>
              <w:numPr>
                <w:ilvl w:val="0"/>
                <w:numId w:val="47"/>
              </w:numPr>
              <w:ind w:leftChars="0"/>
              <w:jc w:val="both"/>
              <w:rPr>
                <w:sz w:val="21"/>
                <w:szCs w:val="21"/>
                <w:lang w:val="en-US"/>
              </w:rPr>
            </w:pPr>
            <w:r w:rsidRPr="005F4614">
              <w:rPr>
                <w:sz w:val="21"/>
                <w:szCs w:val="21"/>
              </w:rPr>
              <w:t>SRS request - 0 or 2 bits. The presence of this field is according to the definition in Clause 11.4 of [5, TS38.213]. If present, this field is interpreted as defined by Table 7.3.1.1.2-24.</w:t>
            </w:r>
          </w:p>
          <w:p w14:paraId="30E11FCA" w14:textId="411D54E9" w:rsidR="005F4614" w:rsidRPr="005F4614" w:rsidRDefault="005F4614" w:rsidP="005F4614">
            <w:pPr>
              <w:pStyle w:val="aff6"/>
              <w:numPr>
                <w:ilvl w:val="0"/>
                <w:numId w:val="47"/>
              </w:numPr>
              <w:ind w:leftChars="0"/>
              <w:jc w:val="both"/>
              <w:rPr>
                <w:sz w:val="21"/>
                <w:szCs w:val="21"/>
                <w:lang w:val="en-US"/>
              </w:rPr>
            </w:pPr>
            <w:r w:rsidRPr="005F4614">
              <w:rPr>
                <w:sz w:val="21"/>
                <w:szCs w:val="21"/>
              </w:rPr>
              <w:t xml:space="preserve">TPC command number 1, TPC command number 2, ..., TPC command number </w:t>
            </w:r>
            <w:r w:rsidRPr="005F4614">
              <w:rPr>
                <w:i/>
                <w:iCs/>
                <w:sz w:val="21"/>
                <w:szCs w:val="21"/>
              </w:rPr>
              <w:t>N</w:t>
            </w:r>
            <w:r w:rsidRPr="005F4614">
              <w:rPr>
                <w:sz w:val="21"/>
                <w:szCs w:val="21"/>
              </w:rPr>
              <w:t xml:space="preserve">, where each TPC command applies to a respective UL carrier provided by higher layer parameter </w:t>
            </w:r>
            <w:r w:rsidRPr="005F4614">
              <w:rPr>
                <w:i/>
                <w:iCs/>
                <w:sz w:val="21"/>
                <w:szCs w:val="21"/>
              </w:rPr>
              <w:t>cc-</w:t>
            </w:r>
            <w:proofErr w:type="spellStart"/>
            <w:r w:rsidRPr="005F4614">
              <w:rPr>
                <w:i/>
                <w:iCs/>
                <w:sz w:val="21"/>
                <w:szCs w:val="21"/>
              </w:rPr>
              <w:t>IndexInOneCC</w:t>
            </w:r>
            <w:proofErr w:type="spellEnd"/>
            <w:r w:rsidRPr="005F4614">
              <w:rPr>
                <w:i/>
                <w:iCs/>
                <w:sz w:val="21"/>
                <w:szCs w:val="21"/>
              </w:rPr>
              <w:t>-Set</w:t>
            </w:r>
          </w:p>
          <w:p w14:paraId="478D4826" w14:textId="77777777" w:rsidR="005F4614" w:rsidRPr="005F4614" w:rsidRDefault="005F4614" w:rsidP="005F4614">
            <w:pPr>
              <w:jc w:val="both"/>
              <w:rPr>
                <w:sz w:val="21"/>
                <w:szCs w:val="21"/>
                <w:lang w:val="en-US"/>
              </w:rPr>
            </w:pPr>
            <w:r w:rsidRPr="005F4614">
              <w:rPr>
                <w:sz w:val="21"/>
                <w:szCs w:val="21"/>
                <w:highlight w:val="yellow"/>
              </w:rPr>
              <w:t xml:space="preserve">If the UE is configured with higher layer parameter </w:t>
            </w:r>
            <w:bookmarkStart w:id="5" w:name="_Hlk158047218"/>
            <w:proofErr w:type="spellStart"/>
            <w:r w:rsidRPr="005F4614">
              <w:rPr>
                <w:i/>
                <w:iCs/>
                <w:sz w:val="21"/>
                <w:szCs w:val="21"/>
                <w:highlight w:val="yellow"/>
              </w:rPr>
              <w:t>srs</w:t>
            </w:r>
            <w:proofErr w:type="spellEnd"/>
            <w:r w:rsidRPr="005F4614">
              <w:rPr>
                <w:i/>
                <w:iCs/>
                <w:sz w:val="21"/>
                <w:szCs w:val="21"/>
                <w:highlight w:val="yellow"/>
              </w:rPr>
              <w:t>-TPC-PDCCH-Group</w:t>
            </w:r>
            <w:bookmarkEnd w:id="5"/>
            <w:r w:rsidRPr="005F4614">
              <w:rPr>
                <w:sz w:val="21"/>
                <w:szCs w:val="21"/>
                <w:highlight w:val="yellow"/>
              </w:rPr>
              <w:t xml:space="preserve"> = </w:t>
            </w:r>
            <w:proofErr w:type="spellStart"/>
            <w:r w:rsidRPr="005F4614">
              <w:rPr>
                <w:i/>
                <w:iCs/>
                <w:sz w:val="21"/>
                <w:szCs w:val="21"/>
                <w:highlight w:val="yellow"/>
              </w:rPr>
              <w:t>typeB</w:t>
            </w:r>
            <w:proofErr w:type="spellEnd"/>
            <w:r w:rsidRPr="005F4614">
              <w:rPr>
                <w:sz w:val="21"/>
                <w:szCs w:val="21"/>
                <w:highlight w:val="yellow"/>
              </w:rPr>
              <w:t xml:space="preserve"> for an UL without PUCCH and PUSCH</w:t>
            </w:r>
            <w:r w:rsidRPr="005F4614">
              <w:rPr>
                <w:sz w:val="21"/>
                <w:szCs w:val="21"/>
              </w:rPr>
              <w:t xml:space="preserve"> or </w:t>
            </w:r>
            <w:r w:rsidRPr="005F4614">
              <w:rPr>
                <w:sz w:val="21"/>
                <w:szCs w:val="21"/>
                <w:highlight w:val="cyan"/>
              </w:rPr>
              <w:t>an UL on which the SRS power control is not tied with PUSCH power control</w:t>
            </w:r>
            <w:r w:rsidRPr="005F4614">
              <w:rPr>
                <w:sz w:val="21"/>
                <w:szCs w:val="21"/>
              </w:rPr>
              <w:t>, one block or more blocks is configured for the UE by higher layers where each block applies to an UL carrier, with the following fields defined for each block:</w:t>
            </w:r>
          </w:p>
          <w:p w14:paraId="1215A363" w14:textId="181293D5" w:rsidR="005F4614" w:rsidRPr="005F4614" w:rsidRDefault="005F4614" w:rsidP="005F4614">
            <w:pPr>
              <w:pStyle w:val="aff6"/>
              <w:numPr>
                <w:ilvl w:val="0"/>
                <w:numId w:val="46"/>
              </w:numPr>
              <w:ind w:leftChars="0"/>
              <w:jc w:val="both"/>
              <w:rPr>
                <w:sz w:val="21"/>
                <w:szCs w:val="21"/>
                <w:lang w:val="en-US"/>
              </w:rPr>
            </w:pPr>
            <w:r w:rsidRPr="005F4614">
              <w:rPr>
                <w:sz w:val="21"/>
                <w:szCs w:val="21"/>
              </w:rPr>
              <w:t>SRS request - 0 or 2 bits. The presence of this field is according to the definition in Clause 11.4 of [5, TS38.213]. If present, this field is interpreted as defined by Table 7.3.1.1.2-24.</w:t>
            </w:r>
          </w:p>
          <w:p w14:paraId="5A11744D" w14:textId="66C9975C" w:rsidR="005F4614" w:rsidRPr="005F4614" w:rsidRDefault="005F4614" w:rsidP="005F4614">
            <w:pPr>
              <w:pStyle w:val="aff6"/>
              <w:numPr>
                <w:ilvl w:val="0"/>
                <w:numId w:val="46"/>
              </w:numPr>
              <w:ind w:leftChars="0"/>
              <w:jc w:val="both"/>
              <w:rPr>
                <w:szCs w:val="24"/>
                <w:lang w:val="en-US"/>
              </w:rPr>
            </w:pPr>
            <w:r w:rsidRPr="005F4614">
              <w:rPr>
                <w:sz w:val="21"/>
                <w:szCs w:val="21"/>
              </w:rPr>
              <w:t>TPC command -2 bits</w:t>
            </w:r>
          </w:p>
        </w:tc>
      </w:tr>
    </w:tbl>
    <w:p w14:paraId="2C83454D" w14:textId="77777777" w:rsidR="008D7454" w:rsidRDefault="008D7454" w:rsidP="00F9791F">
      <w:pPr>
        <w:jc w:val="both"/>
        <w:rPr>
          <w:szCs w:val="24"/>
        </w:rPr>
      </w:pPr>
    </w:p>
    <w:p w14:paraId="09C7053C" w14:textId="021A7F68" w:rsidR="00CC6225" w:rsidRDefault="00CC6225" w:rsidP="00CC6225">
      <w:pPr>
        <w:jc w:val="both"/>
        <w:rPr>
          <w:szCs w:val="24"/>
        </w:rPr>
      </w:pPr>
      <w:r>
        <w:rPr>
          <w:szCs w:val="24"/>
        </w:rPr>
        <w:t xml:space="preserve">In TS38.331, </w:t>
      </w:r>
      <w:r w:rsidR="00877FF8">
        <w:rPr>
          <w:szCs w:val="24"/>
        </w:rPr>
        <w:t xml:space="preserve">it is specified that </w:t>
      </w:r>
      <w:proofErr w:type="spellStart"/>
      <w:r w:rsidR="00877FF8" w:rsidRPr="00877FF8">
        <w:rPr>
          <w:i/>
          <w:iCs/>
          <w:szCs w:val="24"/>
        </w:rPr>
        <w:t>srs</w:t>
      </w:r>
      <w:proofErr w:type="spellEnd"/>
      <w:r w:rsidR="00877FF8" w:rsidRPr="00877FF8">
        <w:rPr>
          <w:i/>
          <w:iCs/>
          <w:szCs w:val="24"/>
        </w:rPr>
        <w:t>-TPC-PDCCH-Group</w:t>
      </w:r>
      <w:r w:rsidR="00877FF8" w:rsidRPr="00877FF8">
        <w:rPr>
          <w:szCs w:val="24"/>
        </w:rPr>
        <w:t xml:space="preserve"> </w:t>
      </w:r>
      <w:r w:rsidR="00877FF8">
        <w:rPr>
          <w:szCs w:val="24"/>
        </w:rPr>
        <w:t xml:space="preserve">is configured in </w:t>
      </w:r>
      <w:r w:rsidR="00877FF8" w:rsidRPr="00877FF8">
        <w:rPr>
          <w:i/>
          <w:iCs/>
          <w:szCs w:val="24"/>
        </w:rPr>
        <w:t>SRS-</w:t>
      </w:r>
      <w:proofErr w:type="spellStart"/>
      <w:r w:rsidR="00877FF8" w:rsidRPr="00877FF8">
        <w:rPr>
          <w:i/>
          <w:iCs/>
          <w:szCs w:val="24"/>
        </w:rPr>
        <w:t>CarrierSwitching</w:t>
      </w:r>
      <w:proofErr w:type="spellEnd"/>
      <w:r w:rsidR="00877FF8" w:rsidRPr="00877FF8">
        <w:rPr>
          <w:szCs w:val="24"/>
        </w:rPr>
        <w:t>.</w:t>
      </w:r>
      <w:r w:rsidR="00877FF8">
        <w:rPr>
          <w:szCs w:val="24"/>
        </w:rPr>
        <w:t xml:space="preserve"> Hence,</w:t>
      </w:r>
      <w:r w:rsidR="00985485">
        <w:rPr>
          <w:szCs w:val="24"/>
        </w:rPr>
        <w:t xml:space="preserve"> it is observed </w:t>
      </w:r>
      <w:r w:rsidRPr="002B0388">
        <w:rPr>
          <w:szCs w:val="24"/>
        </w:rPr>
        <w:t xml:space="preserve">DCI </w:t>
      </w:r>
      <w:r w:rsidR="00985485">
        <w:rPr>
          <w:szCs w:val="24"/>
        </w:rPr>
        <w:t xml:space="preserve">format </w:t>
      </w:r>
      <w:r w:rsidRPr="002B0388">
        <w:rPr>
          <w:szCs w:val="24"/>
        </w:rPr>
        <w:t>2</w:t>
      </w:r>
      <w:r w:rsidR="00626098">
        <w:rPr>
          <w:szCs w:val="24"/>
        </w:rPr>
        <w:t>_</w:t>
      </w:r>
      <w:r w:rsidRPr="002B0388">
        <w:rPr>
          <w:szCs w:val="24"/>
        </w:rPr>
        <w:t xml:space="preserve">3 is used </w:t>
      </w:r>
      <w:r w:rsidR="00985485">
        <w:rPr>
          <w:szCs w:val="24"/>
        </w:rPr>
        <w:t>for SRS carrier switching.</w:t>
      </w:r>
    </w:p>
    <w:tbl>
      <w:tblPr>
        <w:tblStyle w:val="aff4"/>
        <w:tblW w:w="0" w:type="auto"/>
        <w:shd w:val="clear" w:color="auto" w:fill="F2F2F2" w:themeFill="background1" w:themeFillShade="F2"/>
        <w:tblLook w:val="04A0" w:firstRow="1" w:lastRow="0" w:firstColumn="1" w:lastColumn="0" w:noHBand="0" w:noVBand="1"/>
      </w:tblPr>
      <w:tblGrid>
        <w:gridCol w:w="9962"/>
      </w:tblGrid>
      <w:tr w:rsidR="00CC6225" w14:paraId="11F18DE7" w14:textId="77777777" w:rsidTr="00CC6225">
        <w:tc>
          <w:tcPr>
            <w:tcW w:w="9962" w:type="dxa"/>
            <w:shd w:val="clear" w:color="auto" w:fill="F2F2F2" w:themeFill="background1" w:themeFillShade="F2"/>
          </w:tcPr>
          <w:p w14:paraId="5D68C598"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SRS-</w:t>
            </w:r>
            <w:proofErr w:type="spellStart"/>
            <w:proofErr w:type="gramStart"/>
            <w:r>
              <w:rPr>
                <w:rFonts w:ascii="Courier New" w:eastAsia="Times New Roman" w:hAnsi="Courier New" w:cs="Times New Roman"/>
                <w:color w:val="000000"/>
                <w:kern w:val="24"/>
                <w:sz w:val="16"/>
                <w:szCs w:val="16"/>
                <w:lang w:val="en-GB"/>
              </w:rPr>
              <w:t>CarrierSwitching</w:t>
            </w:r>
            <w:proofErr w:type="spellEnd"/>
            <w:r>
              <w:rPr>
                <w:rFonts w:ascii="Courier New" w:eastAsia="Times New Roman" w:hAnsi="Courier New" w:cs="Times New Roman"/>
                <w:color w:val="000000"/>
                <w:kern w:val="24"/>
                <w:sz w:val="16"/>
                <w:szCs w:val="16"/>
                <w:lang w:val="en-GB"/>
              </w:rPr>
              <w:t xml:space="preserve"> ::=</w:t>
            </w:r>
            <w:proofErr w:type="gram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p>
          <w:p w14:paraId="17712EEA"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srs-SwitchFromServCellIndex</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INTEGER</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0..</w:t>
            </w:r>
            <w:proofErr w:type="gramEnd"/>
            <w:r>
              <w:rPr>
                <w:rFonts w:ascii="Courier New" w:eastAsia="Times New Roman" w:hAnsi="Courier New" w:cs="Times New Roman"/>
                <w:color w:val="000000"/>
                <w:kern w:val="24"/>
                <w:sz w:val="16"/>
                <w:szCs w:val="16"/>
                <w:lang w:val="en-GB"/>
              </w:rPr>
              <w:t xml:space="preserve">31)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6C21808D"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srs-SwitchFromCarrier</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ENUMERATED</w:t>
            </w: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sUL</w:t>
            </w:r>
            <w:proofErr w:type="spellEnd"/>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nUL</w:t>
            </w:r>
            <w:proofErr w:type="spellEnd"/>
            <w:r>
              <w:rPr>
                <w:rFonts w:ascii="Courier New" w:eastAsia="Times New Roman" w:hAnsi="Courier New" w:cs="Times New Roman"/>
                <w:color w:val="000000"/>
                <w:kern w:val="24"/>
                <w:sz w:val="16"/>
                <w:szCs w:val="16"/>
                <w:lang w:val="en-GB"/>
              </w:rPr>
              <w:t>},</w:t>
            </w:r>
          </w:p>
          <w:p w14:paraId="5C4D8E3E"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highlight w:val="magenta"/>
                <w:lang w:val="en-GB"/>
              </w:rPr>
              <w:t>srs</w:t>
            </w:r>
            <w:proofErr w:type="spellEnd"/>
            <w:r>
              <w:rPr>
                <w:rFonts w:ascii="Courier New" w:eastAsia="Times New Roman" w:hAnsi="Courier New" w:cs="Times New Roman"/>
                <w:color w:val="000000"/>
                <w:kern w:val="24"/>
                <w:sz w:val="16"/>
                <w:szCs w:val="16"/>
                <w:highlight w:val="magenta"/>
                <w:lang w:val="en-GB"/>
              </w:rPr>
              <w:t>-TPC-PDCCH-Group</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CHOICE</w:t>
            </w:r>
            <w:r>
              <w:rPr>
                <w:rFonts w:ascii="Courier New" w:eastAsia="Times New Roman" w:hAnsi="Courier New" w:cs="Times New Roman"/>
                <w:color w:val="000000"/>
                <w:kern w:val="24"/>
                <w:sz w:val="16"/>
                <w:szCs w:val="16"/>
                <w:lang w:val="en-GB"/>
              </w:rPr>
              <w:t xml:space="preserve"> {</w:t>
            </w:r>
          </w:p>
          <w:p w14:paraId="2656C574"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typeA</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SIZE</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1..</w:t>
            </w:r>
            <w:proofErr w:type="gramEnd"/>
            <w:r>
              <w:rPr>
                <w:rFonts w:ascii="Courier New" w:eastAsia="Times New Roman" w:hAnsi="Courier New" w:cs="Times New Roman"/>
                <w:color w:val="000000"/>
                <w:kern w:val="24"/>
                <w:sz w:val="16"/>
                <w:szCs w:val="16"/>
                <w:lang w:val="en-GB"/>
              </w:rPr>
              <w:t>32))</w:t>
            </w:r>
            <w:r>
              <w:rPr>
                <w:rFonts w:ascii="Courier New" w:eastAsia="Times New Roman" w:hAnsi="Courier New" w:cs="Times New Roman"/>
                <w:color w:val="993366"/>
                <w:kern w:val="24"/>
                <w:sz w:val="16"/>
                <w:szCs w:val="16"/>
                <w:lang w:val="en-GB"/>
              </w:rPr>
              <w:t xml:space="preserve"> OF</w:t>
            </w:r>
            <w:r>
              <w:rPr>
                <w:rFonts w:ascii="Courier New" w:eastAsia="Times New Roman" w:hAnsi="Courier New" w:cs="Times New Roman"/>
                <w:color w:val="000000"/>
                <w:kern w:val="24"/>
                <w:sz w:val="16"/>
                <w:szCs w:val="16"/>
                <w:lang w:val="en-GB"/>
              </w:rPr>
              <w:t xml:space="preserve"> SRS-TPC-PDCCH-Config,</w:t>
            </w:r>
          </w:p>
          <w:p w14:paraId="69E1C051"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typeB</w:t>
            </w:r>
            <w:proofErr w:type="spellEnd"/>
            <w:r>
              <w:rPr>
                <w:rFonts w:ascii="Courier New" w:eastAsia="Times New Roman" w:hAnsi="Courier New" w:cs="Times New Roman"/>
                <w:color w:val="000000"/>
                <w:kern w:val="24"/>
                <w:sz w:val="16"/>
                <w:szCs w:val="16"/>
                <w:lang w:val="en-GB"/>
              </w:rPr>
              <w:t xml:space="preserve">                               SRS-TPC-PDCCH-Config</w:t>
            </w:r>
          </w:p>
          <w:p w14:paraId="149BC0B7"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 xml:space="preserve">}   </w:t>
            </w:r>
            <w:proofErr w:type="gram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363CE56D"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monitoringCells</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SEQUENCE</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SIZE</w:t>
            </w:r>
            <w:r>
              <w:rPr>
                <w:rFonts w:ascii="Courier New" w:eastAsia="Times New Roman" w:hAnsi="Courier New" w:cs="Times New Roman"/>
                <w:color w:val="000000"/>
                <w:kern w:val="24"/>
                <w:sz w:val="16"/>
                <w:szCs w:val="16"/>
                <w:lang w:val="en-GB"/>
              </w:rPr>
              <w:t xml:space="preserve"> (</w:t>
            </w:r>
            <w:proofErr w:type="gramStart"/>
            <w:r>
              <w:rPr>
                <w:rFonts w:ascii="Courier New" w:eastAsia="Times New Roman" w:hAnsi="Courier New" w:cs="Times New Roman"/>
                <w:color w:val="000000"/>
                <w:kern w:val="24"/>
                <w:sz w:val="16"/>
                <w:szCs w:val="16"/>
                <w:lang w:val="en-GB"/>
              </w:rPr>
              <w:t>1..</w:t>
            </w:r>
            <w:proofErr w:type="gramEnd"/>
            <w:r>
              <w:rPr>
                <w:rFonts w:ascii="Courier New" w:eastAsia="Times New Roman" w:hAnsi="Courier New" w:cs="Times New Roman"/>
                <w:color w:val="000000"/>
                <w:kern w:val="24"/>
                <w:sz w:val="16"/>
                <w:szCs w:val="16"/>
                <w:lang w:val="en-GB"/>
              </w:rPr>
              <w:t>maxNrofServingCells))</w:t>
            </w:r>
            <w:r>
              <w:rPr>
                <w:rFonts w:ascii="Courier New" w:eastAsia="Times New Roman" w:hAnsi="Courier New" w:cs="Times New Roman"/>
                <w:color w:val="993366"/>
                <w:kern w:val="24"/>
                <w:sz w:val="16"/>
                <w:szCs w:val="16"/>
                <w:lang w:val="en-GB"/>
              </w:rPr>
              <w:t xml:space="preserve"> OF</w:t>
            </w:r>
            <w:r>
              <w:rPr>
                <w:rFonts w:ascii="Courier New" w:eastAsia="Times New Roman" w:hAnsi="Courier New" w:cs="Times New Roman"/>
                <w:color w:val="000000"/>
                <w:kern w:val="24"/>
                <w:sz w:val="16"/>
                <w:szCs w:val="16"/>
                <w:lang w:val="en-GB"/>
              </w:rPr>
              <w:t xml:space="preserve"> </w:t>
            </w:r>
            <w:proofErr w:type="spellStart"/>
            <w:r>
              <w:rPr>
                <w:rFonts w:ascii="Courier New" w:eastAsia="Times New Roman" w:hAnsi="Courier New" w:cs="Times New Roman"/>
                <w:color w:val="000000"/>
                <w:kern w:val="24"/>
                <w:sz w:val="16"/>
                <w:szCs w:val="16"/>
                <w:lang w:val="en-GB"/>
              </w:rPr>
              <w:t>ServCellIndex</w:t>
            </w:r>
            <w:proofErr w:type="spellEnd"/>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993366"/>
                <w:kern w:val="24"/>
                <w:sz w:val="16"/>
                <w:szCs w:val="16"/>
                <w:lang w:val="en-GB"/>
              </w:rPr>
              <w:t>OPTIONAL</w:t>
            </w:r>
            <w:r>
              <w:rPr>
                <w:rFonts w:ascii="Courier New" w:eastAsia="Times New Roman" w:hAnsi="Courier New" w:cs="Times New Roman"/>
                <w:color w:val="000000"/>
                <w:kern w:val="24"/>
                <w:sz w:val="16"/>
                <w:szCs w:val="16"/>
                <w:lang w:val="en-GB"/>
              </w:rPr>
              <w:t xml:space="preserve">,   </w:t>
            </w:r>
            <w:r>
              <w:rPr>
                <w:rFonts w:ascii="Courier New" w:eastAsia="Times New Roman" w:hAnsi="Courier New" w:cs="Times New Roman"/>
                <w:color w:val="808080"/>
                <w:kern w:val="24"/>
                <w:sz w:val="16"/>
                <w:szCs w:val="16"/>
                <w:lang w:val="en-GB"/>
              </w:rPr>
              <w:t>-- Need M</w:t>
            </w:r>
          </w:p>
          <w:p w14:paraId="593A623C" w14:textId="77777777"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 xml:space="preserve">    ...</w:t>
            </w:r>
          </w:p>
          <w:p w14:paraId="01CC33F2" w14:textId="2D6FB404" w:rsidR="00CC6225" w:rsidRDefault="00CC6225" w:rsidP="00CC6225">
            <w:pPr>
              <w:pStyle w:val="Web"/>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afterAutospacing="0"/>
            </w:pPr>
            <w:r>
              <w:rPr>
                <w:rFonts w:ascii="Courier New" w:eastAsia="Times New Roman" w:hAnsi="Courier New" w:cs="Times New Roman"/>
                <w:color w:val="000000"/>
                <w:kern w:val="24"/>
                <w:sz w:val="16"/>
                <w:szCs w:val="16"/>
                <w:lang w:val="en-GB"/>
              </w:rPr>
              <w:t>}</w:t>
            </w:r>
          </w:p>
        </w:tc>
      </w:tr>
    </w:tbl>
    <w:p w14:paraId="21939AA9" w14:textId="77777777" w:rsidR="00CC6225" w:rsidRDefault="00CC6225" w:rsidP="00F9791F">
      <w:pPr>
        <w:jc w:val="both"/>
        <w:rPr>
          <w:szCs w:val="24"/>
        </w:rPr>
      </w:pPr>
    </w:p>
    <w:p w14:paraId="40EC6F1D" w14:textId="07341EA0" w:rsidR="00254E63" w:rsidRDefault="00254E63" w:rsidP="00F9791F">
      <w:pPr>
        <w:jc w:val="both"/>
        <w:rPr>
          <w:szCs w:val="24"/>
        </w:rPr>
      </w:pPr>
      <w:r>
        <w:rPr>
          <w:rFonts w:hint="eastAsia"/>
          <w:szCs w:val="24"/>
        </w:rPr>
        <w:t>A</w:t>
      </w:r>
      <w:r>
        <w:rPr>
          <w:szCs w:val="24"/>
        </w:rPr>
        <w:t xml:space="preserve">lso, the field description of </w:t>
      </w:r>
      <w:r w:rsidRPr="00877FF8">
        <w:rPr>
          <w:i/>
          <w:iCs/>
          <w:szCs w:val="24"/>
        </w:rPr>
        <w:t>SRS-</w:t>
      </w:r>
      <w:proofErr w:type="spellStart"/>
      <w:r w:rsidRPr="00877FF8">
        <w:rPr>
          <w:i/>
          <w:iCs/>
          <w:szCs w:val="24"/>
        </w:rPr>
        <w:t>CarrierSwitching</w:t>
      </w:r>
      <w:proofErr w:type="spellEnd"/>
      <w:r>
        <w:rPr>
          <w:szCs w:val="24"/>
        </w:rPr>
        <w:t xml:space="preserve"> </w:t>
      </w:r>
      <w:r w:rsidR="00961EAB">
        <w:rPr>
          <w:szCs w:val="24"/>
        </w:rPr>
        <w:t xml:space="preserve">in TS38.331 </w:t>
      </w:r>
      <w:r>
        <w:rPr>
          <w:szCs w:val="24"/>
        </w:rPr>
        <w:t xml:space="preserve">shows that </w:t>
      </w:r>
      <w:r w:rsidR="00AE0049" w:rsidRPr="00877FF8">
        <w:rPr>
          <w:i/>
          <w:iCs/>
          <w:szCs w:val="24"/>
        </w:rPr>
        <w:t>SRS-</w:t>
      </w:r>
      <w:proofErr w:type="spellStart"/>
      <w:r w:rsidR="00AE0049" w:rsidRPr="00877FF8">
        <w:rPr>
          <w:i/>
          <w:iCs/>
          <w:szCs w:val="24"/>
        </w:rPr>
        <w:t>CarrierSwitching</w:t>
      </w:r>
      <w:proofErr w:type="spellEnd"/>
      <w:r w:rsidR="00AE0049">
        <w:rPr>
          <w:szCs w:val="24"/>
        </w:rPr>
        <w:t xml:space="preserve"> is used</w:t>
      </w:r>
      <w:r w:rsidR="00AA58A3">
        <w:rPr>
          <w:szCs w:val="24"/>
        </w:rPr>
        <w:t xml:space="preserve"> </w:t>
      </w:r>
      <w:r w:rsidR="00353E84">
        <w:rPr>
          <w:szCs w:val="24"/>
        </w:rPr>
        <w:t>with</w:t>
      </w:r>
      <w:r w:rsidR="00AA58A3">
        <w:rPr>
          <w:szCs w:val="24"/>
        </w:rPr>
        <w:t xml:space="preserve"> the following configuration</w:t>
      </w:r>
      <w:r w:rsidR="00353E84">
        <w:rPr>
          <w:szCs w:val="24"/>
        </w:rPr>
        <w:t xml:space="preserve"> condition</w:t>
      </w:r>
      <w:r w:rsidR="00AA58A3">
        <w:rPr>
          <w:szCs w:val="24"/>
        </w:rPr>
        <w:t xml:space="preserve">. However, the condition </w:t>
      </w:r>
      <w:r w:rsidR="00FE09EC">
        <w:rPr>
          <w:szCs w:val="24"/>
        </w:rPr>
        <w:t>of “</w:t>
      </w:r>
      <w:r w:rsidR="00FE09EC" w:rsidRPr="00FE09EC">
        <w:rPr>
          <w:color w:val="FF0000"/>
          <w:szCs w:val="24"/>
        </w:rPr>
        <w:t>and</w:t>
      </w:r>
      <w:r w:rsidR="00FE09EC">
        <w:rPr>
          <w:szCs w:val="24"/>
        </w:rPr>
        <w:t xml:space="preserve">” </w:t>
      </w:r>
      <w:r w:rsidR="00367847">
        <w:rPr>
          <w:szCs w:val="24"/>
        </w:rPr>
        <w:t xml:space="preserve">in RAN2 spec. </w:t>
      </w:r>
      <w:r w:rsidR="00AA58A3">
        <w:rPr>
          <w:szCs w:val="24"/>
        </w:rPr>
        <w:t>is not aligned with RAN1 spec</w:t>
      </w:r>
      <w:r w:rsidR="00FE09EC">
        <w:rPr>
          <w:szCs w:val="24"/>
        </w:rPr>
        <w:t xml:space="preserve"> “</w:t>
      </w:r>
      <w:r w:rsidR="00FE09EC" w:rsidRPr="00FE09EC">
        <w:rPr>
          <w:color w:val="FF0000"/>
          <w:szCs w:val="24"/>
        </w:rPr>
        <w:t>or</w:t>
      </w:r>
      <w:r w:rsidR="00FE09EC">
        <w:rPr>
          <w:szCs w:val="24"/>
        </w:rPr>
        <w:t>”</w:t>
      </w:r>
      <w:r w:rsidR="00AA58A3">
        <w:rPr>
          <w:szCs w:val="24"/>
        </w:rPr>
        <w:t xml:space="preserve">. </w:t>
      </w:r>
      <w:r w:rsidR="00036709">
        <w:rPr>
          <w:szCs w:val="24"/>
        </w:rPr>
        <w:t>I</w:t>
      </w:r>
      <w:r w:rsidR="00FE09EC">
        <w:rPr>
          <w:szCs w:val="24"/>
        </w:rPr>
        <w:t>t seems there is miss-understanding between RAN1 spec. and RAN2 spec.</w:t>
      </w:r>
    </w:p>
    <w:tbl>
      <w:tblPr>
        <w:tblStyle w:val="aff4"/>
        <w:tblW w:w="0" w:type="auto"/>
        <w:tblLook w:val="04A0" w:firstRow="1" w:lastRow="0" w:firstColumn="1" w:lastColumn="0" w:noHBand="0" w:noVBand="1"/>
      </w:tblPr>
      <w:tblGrid>
        <w:gridCol w:w="9962"/>
      </w:tblGrid>
      <w:tr w:rsidR="00985485" w14:paraId="098BC0E0" w14:textId="77777777" w:rsidTr="00985485">
        <w:tc>
          <w:tcPr>
            <w:tcW w:w="9962" w:type="dxa"/>
          </w:tcPr>
          <w:p w14:paraId="25B002BF" w14:textId="77777777" w:rsidR="00985485" w:rsidRPr="00985485" w:rsidRDefault="00985485" w:rsidP="00985485">
            <w:pPr>
              <w:pStyle w:val="Web"/>
              <w:spacing w:before="120" w:beforeAutospacing="0" w:after="180" w:afterAutospacing="0"/>
              <w:ind w:left="1411" w:hanging="1411"/>
              <w:rPr>
                <w:sz w:val="20"/>
                <w:szCs w:val="20"/>
              </w:rPr>
            </w:pPr>
            <w:r w:rsidRPr="00985485">
              <w:rPr>
                <w:rFonts w:ascii="Arial" w:eastAsia="Times New Roman" w:hAnsi="Arial" w:cs="Times New Roman"/>
                <w:b/>
                <w:bCs/>
                <w:i/>
                <w:iCs/>
                <w:color w:val="000000"/>
                <w:kern w:val="24"/>
                <w:sz w:val="20"/>
                <w:szCs w:val="20"/>
                <w:lang w:val="en-GB"/>
              </w:rPr>
              <w:t>SRS-</w:t>
            </w:r>
            <w:proofErr w:type="spellStart"/>
            <w:r w:rsidRPr="00985485">
              <w:rPr>
                <w:rFonts w:ascii="Arial" w:eastAsia="Times New Roman" w:hAnsi="Arial" w:cs="Times New Roman"/>
                <w:b/>
                <w:bCs/>
                <w:i/>
                <w:iCs/>
                <w:color w:val="000000"/>
                <w:kern w:val="24"/>
                <w:sz w:val="20"/>
                <w:szCs w:val="20"/>
                <w:lang w:val="en-GB"/>
              </w:rPr>
              <w:t>CarrierSwitching</w:t>
            </w:r>
            <w:proofErr w:type="spellEnd"/>
          </w:p>
          <w:p w14:paraId="3644D428" w14:textId="6E3D3247" w:rsidR="00985485" w:rsidRPr="00985485" w:rsidRDefault="00985485" w:rsidP="00985485">
            <w:pPr>
              <w:pStyle w:val="Web"/>
              <w:spacing w:before="0" w:beforeAutospacing="0" w:after="180" w:afterAutospacing="0"/>
            </w:pPr>
            <w:r w:rsidRPr="00985485">
              <w:rPr>
                <w:rFonts w:ascii="Times New Roman" w:eastAsia="Times New Roman" w:hAnsi="Times New Roman" w:cs="+mn-cs"/>
                <w:color w:val="000000"/>
                <w:kern w:val="24"/>
                <w:sz w:val="20"/>
                <w:szCs w:val="20"/>
                <w:lang w:val="en-GB"/>
              </w:rPr>
              <w:t xml:space="preserve">The IE </w:t>
            </w:r>
            <w:r w:rsidRPr="00985485">
              <w:rPr>
                <w:rFonts w:ascii="Times New Roman" w:eastAsia="Times New Roman" w:hAnsi="Times New Roman" w:cs="+mn-cs"/>
                <w:i/>
                <w:iCs/>
                <w:color w:val="000000"/>
                <w:kern w:val="24"/>
                <w:sz w:val="20"/>
                <w:szCs w:val="20"/>
                <w:lang w:val="en-GB"/>
              </w:rPr>
              <w:t>SRS-</w:t>
            </w:r>
            <w:proofErr w:type="spellStart"/>
            <w:r w:rsidRPr="00985485">
              <w:rPr>
                <w:rFonts w:ascii="Times New Roman" w:eastAsia="Times New Roman" w:hAnsi="Times New Roman" w:cs="+mn-cs"/>
                <w:i/>
                <w:iCs/>
                <w:color w:val="000000"/>
                <w:kern w:val="24"/>
                <w:sz w:val="20"/>
                <w:szCs w:val="20"/>
                <w:lang w:val="en-GB"/>
              </w:rPr>
              <w:t>CarrierSwitching</w:t>
            </w:r>
            <w:proofErr w:type="spellEnd"/>
            <w:r w:rsidRPr="00985485">
              <w:rPr>
                <w:rFonts w:ascii="Times New Roman" w:eastAsia="Times New Roman" w:hAnsi="Times New Roman" w:cs="+mn-cs"/>
                <w:color w:val="000000"/>
                <w:kern w:val="24"/>
                <w:sz w:val="20"/>
                <w:szCs w:val="20"/>
                <w:lang w:val="en-GB"/>
              </w:rPr>
              <w:t xml:space="preserve"> is used to configure </w:t>
            </w:r>
            <w:r w:rsidRPr="00985485">
              <w:rPr>
                <w:rFonts w:ascii="Times New Roman" w:eastAsia="Times New Roman" w:hAnsi="Times New Roman" w:cs="+mn-cs"/>
                <w:color w:val="000000"/>
                <w:kern w:val="24"/>
                <w:sz w:val="20"/>
                <w:szCs w:val="20"/>
                <w:highlight w:val="yellow"/>
                <w:lang w:val="en-GB"/>
              </w:rPr>
              <w:t>for SRS carrier switching when PUSCH is not configured</w:t>
            </w:r>
            <w:r w:rsidRPr="00985485">
              <w:rPr>
                <w:rFonts w:ascii="Times New Roman" w:eastAsia="Times New Roman" w:hAnsi="Times New Roman" w:cs="+mn-cs"/>
                <w:color w:val="000000"/>
                <w:kern w:val="24"/>
                <w:sz w:val="20"/>
                <w:szCs w:val="20"/>
                <w:lang w:val="en-GB"/>
              </w:rPr>
              <w:t xml:space="preserve"> </w:t>
            </w:r>
            <w:r w:rsidRPr="004735A1">
              <w:rPr>
                <w:rFonts w:ascii="Times New Roman" w:eastAsia="Times New Roman" w:hAnsi="Times New Roman" w:cs="+mn-cs"/>
                <w:kern w:val="24"/>
                <w:sz w:val="20"/>
                <w:szCs w:val="20"/>
                <w:lang w:val="en-GB"/>
              </w:rPr>
              <w:t xml:space="preserve">and </w:t>
            </w:r>
            <w:r w:rsidRPr="00985485">
              <w:rPr>
                <w:rFonts w:ascii="Times New Roman" w:eastAsia="Times New Roman" w:hAnsi="Times New Roman" w:cs="+mn-cs"/>
                <w:color w:val="000000"/>
                <w:kern w:val="24"/>
                <w:sz w:val="20"/>
                <w:szCs w:val="20"/>
                <w:highlight w:val="cyan"/>
                <w:lang w:val="en-GB"/>
              </w:rPr>
              <w:t>independent SRS power control from that of PUSCH</w:t>
            </w:r>
          </w:p>
        </w:tc>
      </w:tr>
    </w:tbl>
    <w:p w14:paraId="6248B05D" w14:textId="379226D0" w:rsidR="00985485" w:rsidRDefault="005F12D2" w:rsidP="00F9791F">
      <w:pPr>
        <w:jc w:val="both"/>
        <w:rPr>
          <w:szCs w:val="24"/>
        </w:rPr>
      </w:pPr>
      <w:r>
        <w:rPr>
          <w:rFonts w:hint="eastAsia"/>
          <w:szCs w:val="24"/>
        </w:rPr>
        <w:t>I</w:t>
      </w:r>
      <w:r>
        <w:rPr>
          <w:szCs w:val="24"/>
        </w:rPr>
        <w:t xml:space="preserve">f RRC parameter of </w:t>
      </w:r>
      <w:proofErr w:type="spellStart"/>
      <w:r w:rsidRPr="00877FF8">
        <w:rPr>
          <w:i/>
          <w:iCs/>
          <w:szCs w:val="24"/>
        </w:rPr>
        <w:t>srs</w:t>
      </w:r>
      <w:proofErr w:type="spellEnd"/>
      <w:r w:rsidRPr="00877FF8">
        <w:rPr>
          <w:i/>
          <w:iCs/>
          <w:szCs w:val="24"/>
        </w:rPr>
        <w:t>-TPC-PDCCH-Group</w:t>
      </w:r>
      <w:r w:rsidRPr="00877FF8">
        <w:rPr>
          <w:szCs w:val="24"/>
        </w:rPr>
        <w:t xml:space="preserve"> </w:t>
      </w:r>
      <w:r>
        <w:rPr>
          <w:szCs w:val="24"/>
        </w:rPr>
        <w:t xml:space="preserve">in </w:t>
      </w:r>
      <w:r w:rsidRPr="00877FF8">
        <w:rPr>
          <w:i/>
          <w:iCs/>
          <w:szCs w:val="24"/>
        </w:rPr>
        <w:t>SRS-</w:t>
      </w:r>
      <w:proofErr w:type="spellStart"/>
      <w:r w:rsidRPr="00877FF8">
        <w:rPr>
          <w:i/>
          <w:iCs/>
          <w:szCs w:val="24"/>
        </w:rPr>
        <w:t>CarrierSwitching</w:t>
      </w:r>
      <w:proofErr w:type="spellEnd"/>
      <w:r w:rsidRPr="005F12D2">
        <w:rPr>
          <w:szCs w:val="24"/>
        </w:rPr>
        <w:t xml:space="preserve"> </w:t>
      </w:r>
      <w:r>
        <w:rPr>
          <w:szCs w:val="24"/>
        </w:rPr>
        <w:t xml:space="preserve">is reused for </w:t>
      </w:r>
      <w:r w:rsidRPr="008B5B61">
        <w:rPr>
          <w:szCs w:val="24"/>
        </w:rPr>
        <w:t xml:space="preserve">asymmetric DL </w:t>
      </w:r>
      <w:proofErr w:type="spellStart"/>
      <w:r w:rsidRPr="008B5B61">
        <w:rPr>
          <w:szCs w:val="24"/>
        </w:rPr>
        <w:t>sTRP</w:t>
      </w:r>
      <w:proofErr w:type="spellEnd"/>
      <w:r w:rsidRPr="008B5B61">
        <w:rPr>
          <w:szCs w:val="24"/>
        </w:rPr>
        <w:t xml:space="preserve">/UL </w:t>
      </w:r>
      <w:proofErr w:type="spellStart"/>
      <w:r w:rsidRPr="008B5B61">
        <w:rPr>
          <w:szCs w:val="24"/>
        </w:rPr>
        <w:t>mTRP</w:t>
      </w:r>
      <w:proofErr w:type="spellEnd"/>
      <w:r w:rsidRPr="008B5B61">
        <w:rPr>
          <w:szCs w:val="24"/>
        </w:rPr>
        <w:t xml:space="preserve"> scenarios</w:t>
      </w:r>
      <w:r>
        <w:rPr>
          <w:szCs w:val="24"/>
        </w:rPr>
        <w:t xml:space="preserve">, </w:t>
      </w:r>
      <w:r w:rsidR="00332C5F">
        <w:rPr>
          <w:szCs w:val="24"/>
        </w:rPr>
        <w:t>the above condition of “</w:t>
      </w:r>
      <w:r w:rsidR="00332C5F" w:rsidRPr="00FE09EC">
        <w:rPr>
          <w:color w:val="FF0000"/>
          <w:szCs w:val="24"/>
        </w:rPr>
        <w:t>and</w:t>
      </w:r>
      <w:r w:rsidR="00332C5F">
        <w:rPr>
          <w:szCs w:val="24"/>
        </w:rPr>
        <w:t>” in field description in TS38.331 should be updated to “</w:t>
      </w:r>
      <w:r w:rsidR="00332C5F" w:rsidRPr="00332C5F">
        <w:rPr>
          <w:color w:val="FF0000"/>
          <w:szCs w:val="24"/>
        </w:rPr>
        <w:t>or</w:t>
      </w:r>
      <w:r w:rsidR="00332C5F">
        <w:rPr>
          <w:szCs w:val="24"/>
        </w:rPr>
        <w:t xml:space="preserve">”, because PUSCH must be configured for a CC </w:t>
      </w:r>
      <w:r w:rsidR="00330338">
        <w:rPr>
          <w:szCs w:val="24"/>
        </w:rPr>
        <w:t>for</w:t>
      </w:r>
      <w:r w:rsidR="00765FC8">
        <w:rPr>
          <w:szCs w:val="24"/>
        </w:rPr>
        <w:t xml:space="preserve"> </w:t>
      </w:r>
      <w:r w:rsidR="00765FC8" w:rsidRPr="008B5B61">
        <w:rPr>
          <w:szCs w:val="24"/>
        </w:rPr>
        <w:t xml:space="preserve">asymmetric DL </w:t>
      </w:r>
      <w:proofErr w:type="spellStart"/>
      <w:r w:rsidR="00765FC8" w:rsidRPr="008B5B61">
        <w:rPr>
          <w:szCs w:val="24"/>
        </w:rPr>
        <w:t>sTRP</w:t>
      </w:r>
      <w:proofErr w:type="spellEnd"/>
      <w:r w:rsidR="00765FC8" w:rsidRPr="008B5B61">
        <w:rPr>
          <w:szCs w:val="24"/>
        </w:rPr>
        <w:t xml:space="preserve">/UL </w:t>
      </w:r>
      <w:proofErr w:type="spellStart"/>
      <w:r w:rsidR="00765FC8" w:rsidRPr="008B5B61">
        <w:rPr>
          <w:szCs w:val="24"/>
        </w:rPr>
        <w:t>mTRP</w:t>
      </w:r>
      <w:proofErr w:type="spellEnd"/>
      <w:r w:rsidR="00765FC8" w:rsidRPr="008B5B61">
        <w:rPr>
          <w:szCs w:val="24"/>
        </w:rPr>
        <w:t xml:space="preserve"> scenarios</w:t>
      </w:r>
      <w:r w:rsidR="00765FC8">
        <w:rPr>
          <w:szCs w:val="24"/>
        </w:rPr>
        <w:t>.</w:t>
      </w:r>
    </w:p>
    <w:p w14:paraId="72E93EF8" w14:textId="77777777" w:rsidR="005F12D2" w:rsidRDefault="005F12D2" w:rsidP="00F9791F">
      <w:pPr>
        <w:jc w:val="both"/>
        <w:rPr>
          <w:szCs w:val="24"/>
        </w:rPr>
      </w:pPr>
    </w:p>
    <w:p w14:paraId="18AE705A" w14:textId="5A73853F" w:rsidR="00765FC8" w:rsidRPr="00FF3EFE" w:rsidRDefault="00765FC8" w:rsidP="00765FC8">
      <w:pPr>
        <w:jc w:val="both"/>
        <w:rPr>
          <w:b/>
          <w:bCs/>
          <w:szCs w:val="24"/>
        </w:rPr>
      </w:pPr>
      <w:r>
        <w:rPr>
          <w:b/>
          <w:bCs/>
          <w:szCs w:val="24"/>
        </w:rPr>
        <w:t>Observation</w:t>
      </w:r>
      <w:r w:rsidRPr="00FF3EFE">
        <w:rPr>
          <w:b/>
          <w:bCs/>
          <w:szCs w:val="24"/>
        </w:rPr>
        <w:t xml:space="preserve"> 1</w:t>
      </w:r>
    </w:p>
    <w:p w14:paraId="61657EF5" w14:textId="402DD3F8" w:rsidR="00CD64D9" w:rsidRDefault="00765FC8" w:rsidP="00765FC8">
      <w:pPr>
        <w:pStyle w:val="aff6"/>
        <w:numPr>
          <w:ilvl w:val="0"/>
          <w:numId w:val="37"/>
        </w:numPr>
        <w:ind w:leftChars="0"/>
        <w:jc w:val="both"/>
        <w:rPr>
          <w:b/>
          <w:bCs/>
          <w:szCs w:val="24"/>
        </w:rPr>
      </w:pPr>
      <w:r>
        <w:rPr>
          <w:b/>
          <w:bCs/>
          <w:szCs w:val="24"/>
        </w:rPr>
        <w:t xml:space="preserve">In Rel-18 spec., </w:t>
      </w:r>
      <w:r w:rsidR="003948FF">
        <w:rPr>
          <w:b/>
          <w:bCs/>
          <w:szCs w:val="24"/>
        </w:rPr>
        <w:t xml:space="preserve">DCI format 2_3 is used for </w:t>
      </w:r>
      <w:r w:rsidR="003948FF" w:rsidRPr="003948FF">
        <w:rPr>
          <w:b/>
          <w:bCs/>
          <w:szCs w:val="24"/>
        </w:rPr>
        <w:t>one CL</w:t>
      </w:r>
      <w:r w:rsidR="003948FF">
        <w:rPr>
          <w:b/>
          <w:bCs/>
          <w:szCs w:val="24"/>
        </w:rPr>
        <w:t>-</w:t>
      </w:r>
      <w:r w:rsidR="003948FF" w:rsidRPr="003948FF">
        <w:rPr>
          <w:b/>
          <w:bCs/>
          <w:szCs w:val="24"/>
        </w:rPr>
        <w:t>PC adjustment state for SRS, separate from PUSCH</w:t>
      </w:r>
      <w:r w:rsidR="003948FF">
        <w:rPr>
          <w:b/>
          <w:bCs/>
          <w:szCs w:val="24"/>
        </w:rPr>
        <w:t>, and</w:t>
      </w:r>
      <w:r w:rsidR="003948FF" w:rsidRPr="003948FF">
        <w:rPr>
          <w:b/>
          <w:bCs/>
          <w:szCs w:val="24"/>
        </w:rPr>
        <w:t xml:space="preserve"> </w:t>
      </w:r>
      <w:r>
        <w:rPr>
          <w:b/>
          <w:bCs/>
          <w:szCs w:val="24"/>
        </w:rPr>
        <w:t>DCI format 2_3 is used for SRS carrier switching</w:t>
      </w:r>
      <w:r w:rsidR="003948FF">
        <w:rPr>
          <w:b/>
          <w:bCs/>
          <w:szCs w:val="24"/>
        </w:rPr>
        <w:t xml:space="preserve"> only</w:t>
      </w:r>
      <w:r>
        <w:rPr>
          <w:b/>
          <w:bCs/>
          <w:szCs w:val="24"/>
        </w:rPr>
        <w:t>.</w:t>
      </w:r>
    </w:p>
    <w:p w14:paraId="28E8DF12" w14:textId="576397D5" w:rsidR="00CD64D9" w:rsidRDefault="00CD64D9" w:rsidP="00765FC8">
      <w:pPr>
        <w:pStyle w:val="aff6"/>
        <w:numPr>
          <w:ilvl w:val="0"/>
          <w:numId w:val="37"/>
        </w:numPr>
        <w:ind w:leftChars="0"/>
        <w:jc w:val="both"/>
        <w:rPr>
          <w:b/>
          <w:bCs/>
          <w:szCs w:val="24"/>
        </w:rPr>
      </w:pPr>
      <w:r>
        <w:rPr>
          <w:b/>
          <w:bCs/>
          <w:szCs w:val="24"/>
        </w:rPr>
        <w:t xml:space="preserve">The </w:t>
      </w:r>
      <w:r w:rsidR="009F295D">
        <w:rPr>
          <w:b/>
          <w:bCs/>
          <w:szCs w:val="24"/>
        </w:rPr>
        <w:t xml:space="preserve">configuration </w:t>
      </w:r>
      <w:r w:rsidR="00330338">
        <w:rPr>
          <w:b/>
          <w:bCs/>
          <w:szCs w:val="24"/>
        </w:rPr>
        <w:t>restriction</w:t>
      </w:r>
      <w:r>
        <w:rPr>
          <w:b/>
          <w:bCs/>
          <w:szCs w:val="24"/>
        </w:rPr>
        <w:t xml:space="preserve"> of </w:t>
      </w:r>
      <w:proofErr w:type="spellStart"/>
      <w:r w:rsidR="009F295D" w:rsidRPr="009F295D">
        <w:rPr>
          <w:b/>
          <w:bCs/>
          <w:i/>
          <w:iCs/>
          <w:szCs w:val="24"/>
        </w:rPr>
        <w:t>srs</w:t>
      </w:r>
      <w:proofErr w:type="spellEnd"/>
      <w:r w:rsidR="009F295D" w:rsidRPr="009F295D">
        <w:rPr>
          <w:b/>
          <w:bCs/>
          <w:i/>
          <w:iCs/>
          <w:szCs w:val="24"/>
        </w:rPr>
        <w:t>-TPC-PDCCH-Group</w:t>
      </w:r>
      <w:r w:rsidR="009F295D" w:rsidRPr="009F295D">
        <w:rPr>
          <w:b/>
          <w:bCs/>
          <w:szCs w:val="24"/>
        </w:rPr>
        <w:t xml:space="preserve"> in </w:t>
      </w:r>
      <w:r w:rsidR="009F295D" w:rsidRPr="009F295D">
        <w:rPr>
          <w:b/>
          <w:bCs/>
          <w:i/>
          <w:iCs/>
          <w:szCs w:val="24"/>
        </w:rPr>
        <w:t>SRS-</w:t>
      </w:r>
      <w:proofErr w:type="spellStart"/>
      <w:r w:rsidR="009F295D" w:rsidRPr="009F295D">
        <w:rPr>
          <w:b/>
          <w:bCs/>
          <w:i/>
          <w:iCs/>
          <w:szCs w:val="24"/>
        </w:rPr>
        <w:t>CarrierSwitching</w:t>
      </w:r>
      <w:proofErr w:type="spellEnd"/>
      <w:r w:rsidR="009F295D" w:rsidRPr="009F295D">
        <w:rPr>
          <w:b/>
          <w:bCs/>
          <w:szCs w:val="24"/>
        </w:rPr>
        <w:t xml:space="preserve"> is</w:t>
      </w:r>
      <w:r w:rsidR="009F295D">
        <w:rPr>
          <w:b/>
          <w:bCs/>
          <w:szCs w:val="24"/>
        </w:rPr>
        <w:t xml:space="preserve"> not aligned between TS38.212 and TS38.331.</w:t>
      </w:r>
    </w:p>
    <w:p w14:paraId="25D83163" w14:textId="1B12E50E" w:rsidR="003948FF" w:rsidRDefault="00877FBD" w:rsidP="009F295D">
      <w:pPr>
        <w:pStyle w:val="aff6"/>
        <w:numPr>
          <w:ilvl w:val="1"/>
          <w:numId w:val="37"/>
        </w:numPr>
        <w:ind w:leftChars="0"/>
        <w:jc w:val="both"/>
        <w:rPr>
          <w:b/>
          <w:bCs/>
          <w:szCs w:val="24"/>
        </w:rPr>
      </w:pPr>
      <w:r>
        <w:rPr>
          <w:b/>
          <w:bCs/>
          <w:szCs w:val="24"/>
        </w:rPr>
        <w:lastRenderedPageBreak/>
        <w:t xml:space="preserve">Condition in </w:t>
      </w:r>
      <w:r w:rsidR="009F295D">
        <w:rPr>
          <w:rFonts w:hint="eastAsia"/>
          <w:b/>
          <w:bCs/>
          <w:szCs w:val="24"/>
        </w:rPr>
        <w:t>T</w:t>
      </w:r>
      <w:r w:rsidR="009F295D">
        <w:rPr>
          <w:b/>
          <w:bCs/>
          <w:szCs w:val="24"/>
        </w:rPr>
        <w:t>S38.212: w</w:t>
      </w:r>
      <w:r w:rsidR="003948FF">
        <w:rPr>
          <w:b/>
          <w:bCs/>
          <w:szCs w:val="24"/>
        </w:rPr>
        <w:t xml:space="preserve">ithout </w:t>
      </w:r>
      <w:r w:rsidR="009F295D">
        <w:rPr>
          <w:b/>
          <w:bCs/>
          <w:szCs w:val="24"/>
        </w:rPr>
        <w:t>PUSCH</w:t>
      </w:r>
      <w:r w:rsidR="003948FF">
        <w:rPr>
          <w:b/>
          <w:bCs/>
          <w:szCs w:val="24"/>
        </w:rPr>
        <w:t xml:space="preserve"> and PUCCH </w:t>
      </w:r>
      <w:r w:rsidR="003948FF" w:rsidRPr="002C59CE">
        <w:rPr>
          <w:b/>
          <w:bCs/>
          <w:color w:val="FF0000"/>
          <w:szCs w:val="24"/>
          <w:u w:val="single"/>
        </w:rPr>
        <w:t>or</w:t>
      </w:r>
      <w:r w:rsidR="003948FF" w:rsidRPr="00BA1F9D">
        <w:rPr>
          <w:b/>
          <w:bCs/>
          <w:color w:val="FF0000"/>
          <w:szCs w:val="24"/>
        </w:rPr>
        <w:t xml:space="preserve"> </w:t>
      </w:r>
      <w:r w:rsidR="00BD198B" w:rsidRPr="00BD198B">
        <w:rPr>
          <w:b/>
          <w:bCs/>
          <w:szCs w:val="24"/>
        </w:rPr>
        <w:t xml:space="preserve">configuration of </w:t>
      </w:r>
      <w:r w:rsidR="00BA1F9D" w:rsidRPr="003948FF">
        <w:rPr>
          <w:b/>
          <w:bCs/>
          <w:szCs w:val="24"/>
        </w:rPr>
        <w:t>CL</w:t>
      </w:r>
      <w:r w:rsidR="00BA1F9D">
        <w:rPr>
          <w:b/>
          <w:bCs/>
          <w:szCs w:val="24"/>
        </w:rPr>
        <w:t>-</w:t>
      </w:r>
      <w:r w:rsidR="00BA1F9D" w:rsidRPr="003948FF">
        <w:rPr>
          <w:b/>
          <w:bCs/>
          <w:szCs w:val="24"/>
        </w:rPr>
        <w:t>PC adjustment states separate from PUSCH</w:t>
      </w:r>
      <w:r w:rsidR="00BD198B">
        <w:rPr>
          <w:b/>
          <w:bCs/>
          <w:szCs w:val="24"/>
        </w:rPr>
        <w:t>.</w:t>
      </w:r>
    </w:p>
    <w:p w14:paraId="14D05105" w14:textId="4873A16A" w:rsidR="00BD198B" w:rsidRDefault="00877FBD" w:rsidP="00BD198B">
      <w:pPr>
        <w:pStyle w:val="aff6"/>
        <w:numPr>
          <w:ilvl w:val="1"/>
          <w:numId w:val="37"/>
        </w:numPr>
        <w:ind w:leftChars="0"/>
        <w:jc w:val="both"/>
        <w:rPr>
          <w:b/>
          <w:bCs/>
          <w:szCs w:val="24"/>
        </w:rPr>
      </w:pPr>
      <w:r>
        <w:rPr>
          <w:b/>
          <w:bCs/>
          <w:szCs w:val="24"/>
        </w:rPr>
        <w:t xml:space="preserve">Condition in </w:t>
      </w:r>
      <w:r w:rsidR="00BD198B">
        <w:rPr>
          <w:rFonts w:hint="eastAsia"/>
          <w:b/>
          <w:bCs/>
          <w:szCs w:val="24"/>
        </w:rPr>
        <w:t>T</w:t>
      </w:r>
      <w:r w:rsidR="00BD198B">
        <w:rPr>
          <w:b/>
          <w:bCs/>
          <w:szCs w:val="24"/>
        </w:rPr>
        <w:t>S38.331: without PUSCH</w:t>
      </w:r>
      <w:r w:rsidR="00A25AD8">
        <w:rPr>
          <w:b/>
          <w:bCs/>
          <w:szCs w:val="24"/>
        </w:rPr>
        <w:t xml:space="preserve"> </w:t>
      </w:r>
      <w:r w:rsidR="00A25AD8" w:rsidRPr="00A25AD8">
        <w:rPr>
          <w:b/>
          <w:bCs/>
          <w:strike/>
          <w:color w:val="FF0000"/>
          <w:szCs w:val="24"/>
        </w:rPr>
        <w:t>and PUCCH</w:t>
      </w:r>
      <w:r w:rsidR="00BD198B">
        <w:rPr>
          <w:b/>
          <w:bCs/>
          <w:szCs w:val="24"/>
        </w:rPr>
        <w:t xml:space="preserve"> </w:t>
      </w:r>
      <w:r w:rsidR="002E76BC" w:rsidRPr="002C59CE">
        <w:rPr>
          <w:b/>
          <w:bCs/>
          <w:color w:val="FF0000"/>
          <w:szCs w:val="24"/>
          <w:u w:val="single"/>
        </w:rPr>
        <w:t>and</w:t>
      </w:r>
      <w:r w:rsidR="00BD198B" w:rsidRPr="00BA1F9D">
        <w:rPr>
          <w:b/>
          <w:bCs/>
          <w:color w:val="FF0000"/>
          <w:szCs w:val="24"/>
        </w:rPr>
        <w:t xml:space="preserve"> </w:t>
      </w:r>
      <w:r w:rsidR="00BD198B" w:rsidRPr="00BD198B">
        <w:rPr>
          <w:b/>
          <w:bCs/>
          <w:szCs w:val="24"/>
        </w:rPr>
        <w:t xml:space="preserve">configuration of </w:t>
      </w:r>
      <w:r w:rsidR="00BD198B" w:rsidRPr="003948FF">
        <w:rPr>
          <w:b/>
          <w:bCs/>
          <w:szCs w:val="24"/>
        </w:rPr>
        <w:t>CL</w:t>
      </w:r>
      <w:r w:rsidR="00BD198B">
        <w:rPr>
          <w:b/>
          <w:bCs/>
          <w:szCs w:val="24"/>
        </w:rPr>
        <w:t>-</w:t>
      </w:r>
      <w:r w:rsidR="00BD198B" w:rsidRPr="003948FF">
        <w:rPr>
          <w:b/>
          <w:bCs/>
          <w:szCs w:val="24"/>
        </w:rPr>
        <w:t>PC adjustment states separate from PUSCH</w:t>
      </w:r>
      <w:r w:rsidR="00BD198B">
        <w:rPr>
          <w:b/>
          <w:bCs/>
          <w:szCs w:val="24"/>
        </w:rPr>
        <w:t>.</w:t>
      </w:r>
    </w:p>
    <w:p w14:paraId="50FAAFA2" w14:textId="0729D187" w:rsidR="00BD198B" w:rsidRDefault="00B85E3F" w:rsidP="00B85E3F">
      <w:pPr>
        <w:pStyle w:val="aff6"/>
        <w:numPr>
          <w:ilvl w:val="0"/>
          <w:numId w:val="37"/>
        </w:numPr>
        <w:ind w:leftChars="0"/>
        <w:jc w:val="both"/>
        <w:rPr>
          <w:b/>
          <w:bCs/>
          <w:szCs w:val="24"/>
        </w:rPr>
      </w:pPr>
      <w:r>
        <w:rPr>
          <w:b/>
          <w:bCs/>
          <w:szCs w:val="24"/>
        </w:rPr>
        <w:t xml:space="preserve">Due to the </w:t>
      </w:r>
      <w:r w:rsidR="00330338">
        <w:rPr>
          <w:b/>
          <w:bCs/>
          <w:szCs w:val="24"/>
        </w:rPr>
        <w:t>configuration restriction</w:t>
      </w:r>
      <w:r w:rsidR="00330338">
        <w:rPr>
          <w:rFonts w:hint="eastAsia"/>
          <w:b/>
          <w:bCs/>
          <w:szCs w:val="24"/>
        </w:rPr>
        <w:t xml:space="preserve"> </w:t>
      </w:r>
      <w:r w:rsidR="00330338">
        <w:rPr>
          <w:b/>
          <w:bCs/>
          <w:szCs w:val="24"/>
        </w:rPr>
        <w:t xml:space="preserve">of TS38.331, </w:t>
      </w:r>
      <w:bookmarkStart w:id="6" w:name="_Hlk158050075"/>
      <w:r w:rsidR="00330338">
        <w:rPr>
          <w:b/>
          <w:bCs/>
          <w:szCs w:val="24"/>
        </w:rPr>
        <w:t>t</w:t>
      </w:r>
      <w:r>
        <w:rPr>
          <w:b/>
          <w:bCs/>
          <w:szCs w:val="24"/>
        </w:rPr>
        <w:t xml:space="preserve">he existing RRC </w:t>
      </w:r>
      <w:r w:rsidRPr="00B85E3F">
        <w:rPr>
          <w:b/>
          <w:bCs/>
          <w:szCs w:val="24"/>
        </w:rPr>
        <w:t xml:space="preserve">parameter of </w:t>
      </w:r>
      <w:proofErr w:type="spellStart"/>
      <w:r w:rsidRPr="00B85E3F">
        <w:rPr>
          <w:b/>
          <w:bCs/>
          <w:i/>
          <w:iCs/>
          <w:szCs w:val="24"/>
        </w:rPr>
        <w:t>srs</w:t>
      </w:r>
      <w:proofErr w:type="spellEnd"/>
      <w:r w:rsidRPr="00B85E3F">
        <w:rPr>
          <w:b/>
          <w:bCs/>
          <w:i/>
          <w:iCs/>
          <w:szCs w:val="24"/>
        </w:rPr>
        <w:t>-TPC-PDCCH-Group</w:t>
      </w:r>
      <w:r w:rsidRPr="00B85E3F">
        <w:rPr>
          <w:b/>
          <w:bCs/>
          <w:szCs w:val="24"/>
        </w:rPr>
        <w:t xml:space="preserve"> in </w:t>
      </w:r>
      <w:r w:rsidRPr="00B85E3F">
        <w:rPr>
          <w:b/>
          <w:bCs/>
          <w:i/>
          <w:iCs/>
          <w:szCs w:val="24"/>
        </w:rPr>
        <w:t>SRS-</w:t>
      </w:r>
      <w:proofErr w:type="spellStart"/>
      <w:r w:rsidRPr="00B85E3F">
        <w:rPr>
          <w:b/>
          <w:bCs/>
          <w:i/>
          <w:iCs/>
          <w:szCs w:val="24"/>
        </w:rPr>
        <w:t>CarrierSwitching</w:t>
      </w:r>
      <w:proofErr w:type="spellEnd"/>
      <w:r w:rsidRPr="00B85E3F">
        <w:rPr>
          <w:b/>
          <w:bCs/>
          <w:szCs w:val="24"/>
        </w:rPr>
        <w:t xml:space="preserve"> </w:t>
      </w:r>
      <w:bookmarkEnd w:id="6"/>
      <w:r w:rsidR="00330338">
        <w:rPr>
          <w:b/>
          <w:bCs/>
          <w:szCs w:val="24"/>
        </w:rPr>
        <w:t xml:space="preserve">cannot be reused for </w:t>
      </w:r>
      <w:r w:rsidR="00330338" w:rsidRPr="00330338">
        <w:rPr>
          <w:b/>
          <w:bCs/>
          <w:szCs w:val="24"/>
        </w:rPr>
        <w:t xml:space="preserve">asymmetric DL </w:t>
      </w:r>
      <w:proofErr w:type="spellStart"/>
      <w:r w:rsidR="00330338" w:rsidRPr="00330338">
        <w:rPr>
          <w:b/>
          <w:bCs/>
          <w:szCs w:val="24"/>
        </w:rPr>
        <w:t>sTRP</w:t>
      </w:r>
      <w:proofErr w:type="spellEnd"/>
      <w:r w:rsidR="00330338" w:rsidRPr="00330338">
        <w:rPr>
          <w:b/>
          <w:bCs/>
          <w:szCs w:val="24"/>
        </w:rPr>
        <w:t xml:space="preserve">/UL </w:t>
      </w:r>
      <w:proofErr w:type="spellStart"/>
      <w:r w:rsidR="00330338" w:rsidRPr="00330338">
        <w:rPr>
          <w:b/>
          <w:bCs/>
          <w:szCs w:val="24"/>
        </w:rPr>
        <w:t>mTRP</w:t>
      </w:r>
      <w:proofErr w:type="spellEnd"/>
      <w:r w:rsidR="00330338" w:rsidRPr="00330338">
        <w:rPr>
          <w:b/>
          <w:bCs/>
          <w:szCs w:val="24"/>
        </w:rPr>
        <w:t xml:space="preserve"> scenarios</w:t>
      </w:r>
      <w:r w:rsidR="00330338">
        <w:rPr>
          <w:b/>
          <w:bCs/>
          <w:szCs w:val="24"/>
        </w:rPr>
        <w:t xml:space="preserve">, because PUSCH </w:t>
      </w:r>
      <w:r w:rsidR="00330338" w:rsidRPr="00330338">
        <w:rPr>
          <w:b/>
          <w:bCs/>
          <w:szCs w:val="24"/>
        </w:rPr>
        <w:t xml:space="preserve">must be configured for </w:t>
      </w:r>
      <w:r w:rsidR="00330338">
        <w:rPr>
          <w:b/>
          <w:bCs/>
          <w:szCs w:val="24"/>
        </w:rPr>
        <w:t>the</w:t>
      </w:r>
      <w:r w:rsidR="00330338" w:rsidRPr="00330338">
        <w:rPr>
          <w:b/>
          <w:bCs/>
          <w:szCs w:val="24"/>
        </w:rPr>
        <w:t xml:space="preserve"> CC</w:t>
      </w:r>
      <w:r w:rsidR="00330338">
        <w:rPr>
          <w:b/>
          <w:bCs/>
          <w:szCs w:val="24"/>
        </w:rPr>
        <w:t>.</w:t>
      </w:r>
    </w:p>
    <w:p w14:paraId="53F27CE6" w14:textId="15D079D2" w:rsidR="00765FC8" w:rsidRDefault="00765FC8" w:rsidP="00792C8F">
      <w:pPr>
        <w:jc w:val="both"/>
        <w:rPr>
          <w:szCs w:val="24"/>
        </w:rPr>
      </w:pPr>
    </w:p>
    <w:p w14:paraId="18567EE6" w14:textId="3929B067" w:rsidR="00132841" w:rsidRDefault="00132841" w:rsidP="00792C8F">
      <w:pPr>
        <w:jc w:val="both"/>
        <w:rPr>
          <w:szCs w:val="24"/>
        </w:rPr>
      </w:pPr>
      <w:r>
        <w:rPr>
          <w:rFonts w:hint="eastAsia"/>
          <w:szCs w:val="24"/>
        </w:rPr>
        <w:t>A</w:t>
      </w:r>
      <w:r>
        <w:rPr>
          <w:szCs w:val="24"/>
        </w:rPr>
        <w:t xml:space="preserve">ccording to the WID, </w:t>
      </w:r>
      <w:r w:rsidR="00C1666E">
        <w:rPr>
          <w:szCs w:val="24"/>
        </w:rPr>
        <w:t xml:space="preserve">Rel-19 </w:t>
      </w:r>
      <w:r w:rsidR="002D7570">
        <w:rPr>
          <w:szCs w:val="24"/>
        </w:rPr>
        <w:t>enhance</w:t>
      </w:r>
      <w:r w:rsidR="00052590">
        <w:rPr>
          <w:szCs w:val="24"/>
        </w:rPr>
        <w:t xml:space="preserve">s </w:t>
      </w:r>
      <w:r w:rsidR="002D7570">
        <w:rPr>
          <w:szCs w:val="24"/>
        </w:rPr>
        <w:t>the existing “one”</w:t>
      </w:r>
      <w:r w:rsidR="002D7570" w:rsidRPr="002D7570">
        <w:rPr>
          <w:szCs w:val="24"/>
        </w:rPr>
        <w:t xml:space="preserve"> CL-PC adjustment state separates from PUSCH</w:t>
      </w:r>
      <w:r w:rsidR="002D7570">
        <w:rPr>
          <w:szCs w:val="24"/>
        </w:rPr>
        <w:t xml:space="preserve"> to “</w:t>
      </w:r>
      <w:r w:rsidR="002D7570" w:rsidRPr="002D7570">
        <w:rPr>
          <w:szCs w:val="24"/>
        </w:rPr>
        <w:t>two</w:t>
      </w:r>
      <w:r w:rsidR="002D7570">
        <w:rPr>
          <w:szCs w:val="24"/>
        </w:rPr>
        <w:t>”</w:t>
      </w:r>
      <w:r w:rsidR="002D7570" w:rsidRPr="002D7570">
        <w:rPr>
          <w:szCs w:val="24"/>
        </w:rPr>
        <w:t xml:space="preserve"> CL-PC adjustment states separate from PUSCH</w:t>
      </w:r>
      <w:r w:rsidR="002D7570">
        <w:rPr>
          <w:szCs w:val="24"/>
        </w:rPr>
        <w:t xml:space="preserve">. </w:t>
      </w:r>
      <w:r w:rsidR="002F69D7">
        <w:rPr>
          <w:szCs w:val="24"/>
        </w:rPr>
        <w:t xml:space="preserve">Figure 2 illustrates </w:t>
      </w:r>
      <w:r w:rsidR="000B5685">
        <w:rPr>
          <w:szCs w:val="24"/>
        </w:rPr>
        <w:t xml:space="preserve">example </w:t>
      </w:r>
      <w:r w:rsidR="00F859A2">
        <w:rPr>
          <w:szCs w:val="24"/>
        </w:rPr>
        <w:t xml:space="preserve">of </w:t>
      </w:r>
      <w:r w:rsidR="00592769">
        <w:rPr>
          <w:szCs w:val="24"/>
        </w:rPr>
        <w:t xml:space="preserve">use-case </w:t>
      </w:r>
      <w:r w:rsidR="00F859A2">
        <w:rPr>
          <w:szCs w:val="24"/>
        </w:rPr>
        <w:t>for</w:t>
      </w:r>
      <w:r w:rsidR="00592769">
        <w:rPr>
          <w:szCs w:val="24"/>
        </w:rPr>
        <w:t xml:space="preserve"> the Rel-19 “</w:t>
      </w:r>
      <w:r w:rsidR="00592769" w:rsidRPr="002D7570">
        <w:rPr>
          <w:szCs w:val="24"/>
        </w:rPr>
        <w:t>two</w:t>
      </w:r>
      <w:r w:rsidR="00592769">
        <w:rPr>
          <w:szCs w:val="24"/>
        </w:rPr>
        <w:t>”</w:t>
      </w:r>
      <w:r w:rsidR="00592769" w:rsidRPr="002D7570">
        <w:rPr>
          <w:szCs w:val="24"/>
        </w:rPr>
        <w:t xml:space="preserve"> CL-PC adjustment states separates from PUSCH</w:t>
      </w:r>
      <w:r w:rsidR="00592769">
        <w:rPr>
          <w:szCs w:val="24"/>
        </w:rPr>
        <w:t>.</w:t>
      </w:r>
      <w:r w:rsidR="00AC6E5F">
        <w:rPr>
          <w:szCs w:val="24"/>
        </w:rPr>
        <w:t xml:space="preserve"> The 1</w:t>
      </w:r>
      <w:r w:rsidR="00AC6E5F" w:rsidRPr="00AC6E5F">
        <w:rPr>
          <w:szCs w:val="24"/>
          <w:vertAlign w:val="superscript"/>
        </w:rPr>
        <w:t>st</w:t>
      </w:r>
      <w:r w:rsidR="00AC6E5F">
        <w:rPr>
          <w:szCs w:val="24"/>
        </w:rPr>
        <w:t xml:space="preserve"> CL-PC adjustment state </w:t>
      </w:r>
      <w:r w:rsidR="002F1336" w:rsidRPr="002D7570">
        <w:rPr>
          <w:szCs w:val="24"/>
        </w:rPr>
        <w:t>separate from</w:t>
      </w:r>
      <w:r w:rsidR="00AC6E5F">
        <w:rPr>
          <w:szCs w:val="24"/>
        </w:rPr>
        <w:t xml:space="preserve"> PUSCH (SRS#3) </w:t>
      </w:r>
      <w:r w:rsidR="003B6992">
        <w:rPr>
          <w:szCs w:val="24"/>
        </w:rPr>
        <w:t>can be</w:t>
      </w:r>
      <w:r w:rsidR="00AC6E5F">
        <w:rPr>
          <w:szCs w:val="24"/>
        </w:rPr>
        <w:t xml:space="preserve"> </w:t>
      </w:r>
      <w:r w:rsidR="002D6590">
        <w:rPr>
          <w:szCs w:val="24"/>
        </w:rPr>
        <w:t xml:space="preserve">used for DL CSI acquisition. </w:t>
      </w:r>
      <w:r w:rsidR="002F1336">
        <w:rPr>
          <w:szCs w:val="24"/>
        </w:rPr>
        <w:t>The 2</w:t>
      </w:r>
      <w:r w:rsidR="002F1336" w:rsidRPr="002F1336">
        <w:rPr>
          <w:szCs w:val="24"/>
          <w:vertAlign w:val="superscript"/>
        </w:rPr>
        <w:t>nd</w:t>
      </w:r>
      <w:r w:rsidR="002F1336">
        <w:rPr>
          <w:szCs w:val="24"/>
        </w:rPr>
        <w:t xml:space="preserve"> CL-PC adjustment state </w:t>
      </w:r>
      <w:r w:rsidR="002F1336" w:rsidRPr="002D7570">
        <w:rPr>
          <w:szCs w:val="24"/>
        </w:rPr>
        <w:t>separate from</w:t>
      </w:r>
      <w:r w:rsidR="002F1336">
        <w:rPr>
          <w:szCs w:val="24"/>
        </w:rPr>
        <w:t xml:space="preserve"> PUSCH (SRS#</w:t>
      </w:r>
      <w:r w:rsidR="003B6992">
        <w:rPr>
          <w:szCs w:val="24"/>
        </w:rPr>
        <w:t>4</w:t>
      </w:r>
      <w:r w:rsidR="002F1336">
        <w:rPr>
          <w:szCs w:val="24"/>
        </w:rPr>
        <w:t xml:space="preserve">) </w:t>
      </w:r>
      <w:r w:rsidR="003B6992">
        <w:rPr>
          <w:szCs w:val="24"/>
        </w:rPr>
        <w:t>can be</w:t>
      </w:r>
      <w:r w:rsidR="002F1336">
        <w:rPr>
          <w:szCs w:val="24"/>
        </w:rPr>
        <w:t xml:space="preserve"> used for </w:t>
      </w:r>
      <w:r w:rsidR="003B6992">
        <w:rPr>
          <w:szCs w:val="24"/>
        </w:rPr>
        <w:t>SRS for Beam Management (BM)</w:t>
      </w:r>
      <w:r w:rsidR="002F1336">
        <w:rPr>
          <w:szCs w:val="24"/>
        </w:rPr>
        <w:t>.</w:t>
      </w:r>
    </w:p>
    <w:p w14:paraId="6E9C743E" w14:textId="5A96B4DA" w:rsidR="00712D5F" w:rsidRDefault="00712D5F" w:rsidP="00792C8F">
      <w:pPr>
        <w:jc w:val="both"/>
        <w:rPr>
          <w:szCs w:val="24"/>
        </w:rPr>
      </w:pPr>
      <w:r>
        <w:rPr>
          <w:rFonts w:hint="eastAsia"/>
          <w:szCs w:val="24"/>
        </w:rPr>
        <w:t>I</w:t>
      </w:r>
      <w:r>
        <w:rPr>
          <w:szCs w:val="24"/>
        </w:rPr>
        <w:t xml:space="preserve">n the figure 2, two SRS resource sets with usage = CB are illustrated. </w:t>
      </w:r>
      <w:r w:rsidR="001C190F">
        <w:rPr>
          <w:szCs w:val="24"/>
        </w:rPr>
        <w:t xml:space="preserve">However, we note that </w:t>
      </w:r>
      <w:r w:rsidR="001C190F" w:rsidRPr="001C190F">
        <w:rPr>
          <w:szCs w:val="24"/>
        </w:rPr>
        <w:t>2</w:t>
      </w:r>
      <w:r w:rsidR="001C190F" w:rsidRPr="001C190F">
        <w:rPr>
          <w:szCs w:val="24"/>
          <w:vertAlign w:val="superscript"/>
        </w:rPr>
        <w:t>nd</w:t>
      </w:r>
      <w:r w:rsidR="001C190F">
        <w:rPr>
          <w:szCs w:val="24"/>
        </w:rPr>
        <w:t xml:space="preserve"> </w:t>
      </w:r>
      <w:r w:rsidR="001C190F" w:rsidRPr="001C190F">
        <w:rPr>
          <w:szCs w:val="24"/>
        </w:rPr>
        <w:t>SRS resource set with CB/NCB (SRS#2) may be not necessary to complete WID. In legacy spec., 2</w:t>
      </w:r>
      <w:r w:rsidR="001C190F" w:rsidRPr="001C190F">
        <w:rPr>
          <w:szCs w:val="24"/>
          <w:vertAlign w:val="superscript"/>
        </w:rPr>
        <w:t>nd</w:t>
      </w:r>
      <w:r w:rsidR="001C190F">
        <w:rPr>
          <w:szCs w:val="24"/>
        </w:rPr>
        <w:t xml:space="preserve"> </w:t>
      </w:r>
      <w:r w:rsidR="001C190F" w:rsidRPr="001C190F">
        <w:rPr>
          <w:szCs w:val="24"/>
        </w:rPr>
        <w:t xml:space="preserve">SRS resource set with CB/NCB is only allowed for </w:t>
      </w:r>
      <w:proofErr w:type="spellStart"/>
      <w:r w:rsidR="001C190F" w:rsidRPr="001C190F">
        <w:rPr>
          <w:szCs w:val="24"/>
        </w:rPr>
        <w:t>mTRP</w:t>
      </w:r>
      <w:proofErr w:type="spellEnd"/>
      <w:r w:rsidR="001C190F" w:rsidRPr="001C190F">
        <w:rPr>
          <w:szCs w:val="24"/>
        </w:rPr>
        <w:t xml:space="preserve"> PUSCH repetition or </w:t>
      </w:r>
      <w:proofErr w:type="spellStart"/>
      <w:r w:rsidR="001C190F" w:rsidRPr="001C190F">
        <w:rPr>
          <w:szCs w:val="24"/>
        </w:rPr>
        <w:t>STxMP</w:t>
      </w:r>
      <w:proofErr w:type="spellEnd"/>
      <w:r w:rsidR="001C190F" w:rsidRPr="001C190F">
        <w:rPr>
          <w:szCs w:val="24"/>
        </w:rPr>
        <w:t>.</w:t>
      </w:r>
      <w:r w:rsidR="00CC4610">
        <w:rPr>
          <w:szCs w:val="24"/>
        </w:rPr>
        <w:t xml:space="preserve"> Also, we note that </w:t>
      </w:r>
      <w:r w:rsidR="00CC4610" w:rsidRPr="00CC4610">
        <w:rPr>
          <w:szCs w:val="24"/>
        </w:rPr>
        <w:t xml:space="preserve">SRS#4 can be transmitted to any DL/UL TRP for </w:t>
      </w:r>
      <w:r w:rsidR="00CC4610">
        <w:rPr>
          <w:szCs w:val="24"/>
        </w:rPr>
        <w:t xml:space="preserve">SRS based </w:t>
      </w:r>
      <w:r w:rsidR="00CC4610" w:rsidRPr="00CC4610">
        <w:rPr>
          <w:szCs w:val="24"/>
        </w:rPr>
        <w:t>beam sweeping.</w:t>
      </w:r>
    </w:p>
    <w:p w14:paraId="04994172" w14:textId="77777777" w:rsidR="00DD4E36" w:rsidRPr="003B6992" w:rsidRDefault="00DD4E36" w:rsidP="00792C8F">
      <w:pPr>
        <w:jc w:val="both"/>
        <w:rPr>
          <w:szCs w:val="24"/>
        </w:rPr>
      </w:pPr>
    </w:p>
    <w:p w14:paraId="1F020486" w14:textId="1DC208C1" w:rsidR="00DD4E36" w:rsidRDefault="002F69D7" w:rsidP="00792C8F">
      <w:pPr>
        <w:jc w:val="both"/>
        <w:rPr>
          <w:szCs w:val="24"/>
        </w:rPr>
      </w:pPr>
      <w:r w:rsidRPr="002F69D7">
        <w:rPr>
          <w:noProof/>
          <w:szCs w:val="24"/>
        </w:rPr>
        <w:drawing>
          <wp:inline distT="0" distB="0" distL="0" distR="0" wp14:anchorId="37D69D9E" wp14:editId="14DFEC66">
            <wp:extent cx="6332220" cy="1831340"/>
            <wp:effectExtent l="0" t="0" r="0" b="0"/>
            <wp:docPr id="2" name="図 2">
              <a:extLst xmlns:a="http://schemas.openxmlformats.org/drawingml/2006/main">
                <a:ext uri="{FF2B5EF4-FFF2-40B4-BE49-F238E27FC236}">
                  <a16:creationId xmlns:a16="http://schemas.microsoft.com/office/drawing/2014/main" id="{F17CC7B7-BAD5-AAFD-3FA7-0E02899445E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F17CC7B7-BAD5-AAFD-3FA7-0E02899445E6}"/>
                        </a:ext>
                      </a:extLst>
                    </pic:cNvPr>
                    <pic:cNvPicPr>
                      <a:picLocks noChangeAspect="1"/>
                    </pic:cNvPicPr>
                  </pic:nvPicPr>
                  <pic:blipFill>
                    <a:blip r:embed="rId12"/>
                    <a:stretch>
                      <a:fillRect/>
                    </a:stretch>
                  </pic:blipFill>
                  <pic:spPr>
                    <a:xfrm>
                      <a:off x="0" y="0"/>
                      <a:ext cx="6332220" cy="1831340"/>
                    </a:xfrm>
                    <a:prstGeom prst="rect">
                      <a:avLst/>
                    </a:prstGeom>
                  </pic:spPr>
                </pic:pic>
              </a:graphicData>
            </a:graphic>
          </wp:inline>
        </w:drawing>
      </w:r>
    </w:p>
    <w:p w14:paraId="27B85A41" w14:textId="6189FE4C" w:rsidR="00DD4E36" w:rsidRPr="00687E5A" w:rsidRDefault="00DD4E36" w:rsidP="00DD4E36">
      <w:pPr>
        <w:jc w:val="center"/>
        <w:rPr>
          <w:szCs w:val="24"/>
        </w:rPr>
      </w:pPr>
      <w:r w:rsidRPr="00687E5A">
        <w:rPr>
          <w:rFonts w:hint="eastAsia"/>
          <w:szCs w:val="24"/>
        </w:rPr>
        <w:t>Figure</w:t>
      </w:r>
      <w:r>
        <w:rPr>
          <w:szCs w:val="24"/>
        </w:rPr>
        <w:t>2:</w:t>
      </w:r>
      <w:r w:rsidRPr="00687E5A">
        <w:rPr>
          <w:szCs w:val="24"/>
        </w:rPr>
        <w:t xml:space="preserve"> </w:t>
      </w:r>
      <w:r w:rsidR="00A54B7C">
        <w:rPr>
          <w:szCs w:val="24"/>
        </w:rPr>
        <w:t>Example of use-case for the Rel-19 “</w:t>
      </w:r>
      <w:r w:rsidR="00A54B7C" w:rsidRPr="002D7570">
        <w:rPr>
          <w:szCs w:val="24"/>
        </w:rPr>
        <w:t>two</w:t>
      </w:r>
      <w:r w:rsidR="00A54B7C">
        <w:rPr>
          <w:szCs w:val="24"/>
        </w:rPr>
        <w:t>”</w:t>
      </w:r>
      <w:r w:rsidR="00A54B7C" w:rsidRPr="002D7570">
        <w:rPr>
          <w:szCs w:val="24"/>
        </w:rPr>
        <w:t xml:space="preserve"> CL-PC adjustment states separates from PUSCH</w:t>
      </w:r>
      <w:r>
        <w:rPr>
          <w:rFonts w:hint="eastAsia"/>
          <w:szCs w:val="24"/>
        </w:rPr>
        <w:t>.</w:t>
      </w:r>
    </w:p>
    <w:p w14:paraId="25D594F6" w14:textId="77777777" w:rsidR="00DD4E36" w:rsidRDefault="00DD4E36" w:rsidP="00792C8F">
      <w:pPr>
        <w:jc w:val="both"/>
        <w:rPr>
          <w:szCs w:val="24"/>
        </w:rPr>
      </w:pPr>
    </w:p>
    <w:p w14:paraId="51A2A564" w14:textId="77777777" w:rsidR="00423442" w:rsidRPr="00FF3EFE" w:rsidRDefault="00423442" w:rsidP="00423442">
      <w:pPr>
        <w:jc w:val="both"/>
        <w:rPr>
          <w:b/>
          <w:bCs/>
          <w:szCs w:val="24"/>
        </w:rPr>
      </w:pPr>
      <w:r w:rsidRPr="00FF3EFE">
        <w:rPr>
          <w:rFonts w:hint="eastAsia"/>
          <w:b/>
          <w:bCs/>
          <w:szCs w:val="24"/>
        </w:rPr>
        <w:t>P</w:t>
      </w:r>
      <w:r w:rsidRPr="00FF3EFE">
        <w:rPr>
          <w:b/>
          <w:bCs/>
          <w:szCs w:val="24"/>
        </w:rPr>
        <w:t xml:space="preserve">roposal </w:t>
      </w:r>
      <w:r>
        <w:rPr>
          <w:b/>
          <w:bCs/>
          <w:szCs w:val="24"/>
        </w:rPr>
        <w:t>2</w:t>
      </w:r>
    </w:p>
    <w:p w14:paraId="67AFCCDC" w14:textId="77777777" w:rsidR="00423442" w:rsidRPr="005B6325" w:rsidRDefault="00423442" w:rsidP="00423442">
      <w:pPr>
        <w:pStyle w:val="aff6"/>
        <w:numPr>
          <w:ilvl w:val="0"/>
          <w:numId w:val="37"/>
        </w:numPr>
        <w:ind w:leftChars="0"/>
        <w:jc w:val="both"/>
        <w:rPr>
          <w:b/>
          <w:bCs/>
          <w:szCs w:val="24"/>
        </w:rPr>
      </w:pPr>
      <w:r w:rsidRPr="005B6325">
        <w:rPr>
          <w:b/>
          <w:bCs/>
          <w:szCs w:val="24"/>
        </w:rPr>
        <w:t xml:space="preserve">Support configuration of “one or two SRS resource set(s) with </w:t>
      </w:r>
      <w:r w:rsidRPr="005B6325">
        <w:rPr>
          <w:b/>
          <w:bCs/>
          <w:szCs w:val="24"/>
          <w:u w:val="single"/>
        </w:rPr>
        <w:t>same</w:t>
      </w:r>
      <w:r w:rsidRPr="005B6325">
        <w:rPr>
          <w:b/>
          <w:bCs/>
          <w:szCs w:val="24"/>
        </w:rPr>
        <w:t xml:space="preserve"> CL-PC adjustment state as PUSCH</w:t>
      </w:r>
      <w:r>
        <w:rPr>
          <w:b/>
          <w:bCs/>
          <w:szCs w:val="24"/>
        </w:rPr>
        <w:t>”</w:t>
      </w:r>
      <w:r w:rsidRPr="005B6325">
        <w:rPr>
          <w:b/>
          <w:bCs/>
          <w:szCs w:val="24"/>
        </w:rPr>
        <w:t xml:space="preserve"> and the other “one or two SRS resource set(s) with CL-PC adjustment state </w:t>
      </w:r>
      <w:r w:rsidRPr="005B6325">
        <w:rPr>
          <w:b/>
          <w:bCs/>
          <w:szCs w:val="24"/>
          <w:u w:val="single"/>
        </w:rPr>
        <w:t>separate</w:t>
      </w:r>
      <w:r w:rsidRPr="005B6325">
        <w:rPr>
          <w:b/>
          <w:bCs/>
          <w:szCs w:val="24"/>
        </w:rPr>
        <w:t xml:space="preserve"> from PUSCH” in a BWP in a CC. </w:t>
      </w:r>
    </w:p>
    <w:p w14:paraId="5E530476" w14:textId="77777777" w:rsidR="00423442" w:rsidRPr="005B6325" w:rsidRDefault="00423442" w:rsidP="00423442">
      <w:pPr>
        <w:pStyle w:val="aff6"/>
        <w:numPr>
          <w:ilvl w:val="1"/>
          <w:numId w:val="37"/>
        </w:numPr>
        <w:ind w:leftChars="0"/>
        <w:jc w:val="both"/>
        <w:rPr>
          <w:b/>
          <w:bCs/>
          <w:szCs w:val="24"/>
        </w:rPr>
      </w:pPr>
      <w:r w:rsidRPr="005B6325">
        <w:rPr>
          <w:b/>
          <w:bCs/>
          <w:szCs w:val="24"/>
        </w:rPr>
        <w:t>Introduce 2</w:t>
      </w:r>
      <w:r w:rsidRPr="005B6325">
        <w:rPr>
          <w:b/>
          <w:bCs/>
          <w:szCs w:val="24"/>
          <w:vertAlign w:val="superscript"/>
        </w:rPr>
        <w:t>nd</w:t>
      </w:r>
      <w:r>
        <w:rPr>
          <w:b/>
          <w:bCs/>
          <w:szCs w:val="24"/>
        </w:rPr>
        <w:t xml:space="preserve"> </w:t>
      </w:r>
      <w:r w:rsidRPr="005B6325">
        <w:rPr>
          <w:b/>
          <w:bCs/>
          <w:szCs w:val="24"/>
        </w:rPr>
        <w:t>CL-PC adjustment state separate from PUSCH (e.g. k</w:t>
      </w:r>
      <w:proofErr w:type="gramStart"/>
      <w:r w:rsidRPr="005B6325">
        <w:rPr>
          <w:b/>
          <w:bCs/>
          <w:szCs w:val="24"/>
        </w:rPr>
        <w:t>={</w:t>
      </w:r>
      <w:proofErr w:type="gramEnd"/>
      <w:r w:rsidRPr="005B6325">
        <w:rPr>
          <w:b/>
          <w:bCs/>
          <w:szCs w:val="24"/>
        </w:rPr>
        <w:t>0,1}).</w:t>
      </w:r>
    </w:p>
    <w:p w14:paraId="31DF1C54" w14:textId="0223CE4F" w:rsidR="00423442" w:rsidRPr="005B6325" w:rsidRDefault="00423442" w:rsidP="00423442">
      <w:pPr>
        <w:pStyle w:val="aff6"/>
        <w:numPr>
          <w:ilvl w:val="1"/>
          <w:numId w:val="37"/>
        </w:numPr>
        <w:ind w:leftChars="0"/>
        <w:jc w:val="both"/>
        <w:rPr>
          <w:b/>
          <w:bCs/>
          <w:szCs w:val="24"/>
        </w:rPr>
      </w:pPr>
      <w:r w:rsidRPr="005B6325">
        <w:rPr>
          <w:b/>
          <w:bCs/>
          <w:szCs w:val="24"/>
        </w:rPr>
        <w:t>Index of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 separate from PUSCH is configured per SRS resource set.</w:t>
      </w:r>
    </w:p>
    <w:p w14:paraId="1550A3A5" w14:textId="77777777" w:rsidR="00423442" w:rsidRPr="00423442" w:rsidRDefault="00423442" w:rsidP="00792C8F">
      <w:pPr>
        <w:jc w:val="both"/>
        <w:rPr>
          <w:szCs w:val="24"/>
        </w:rPr>
      </w:pPr>
    </w:p>
    <w:p w14:paraId="6B7E7BF2" w14:textId="51BB71DF" w:rsidR="00423442" w:rsidRDefault="00423442" w:rsidP="00792C8F">
      <w:pPr>
        <w:jc w:val="both"/>
        <w:rPr>
          <w:szCs w:val="24"/>
        </w:rPr>
      </w:pPr>
      <w:r>
        <w:rPr>
          <w:rFonts w:hint="eastAsia"/>
          <w:szCs w:val="24"/>
        </w:rPr>
        <w:t>A</w:t>
      </w:r>
      <w:r>
        <w:rPr>
          <w:szCs w:val="24"/>
        </w:rPr>
        <w:t xml:space="preserve">s discussed in Observation1, </w:t>
      </w:r>
      <w:r w:rsidR="001F492D">
        <w:rPr>
          <w:szCs w:val="24"/>
        </w:rPr>
        <w:t xml:space="preserve">there is a problem to reuse </w:t>
      </w:r>
      <w:r w:rsidR="001F492D" w:rsidRPr="001F492D">
        <w:rPr>
          <w:szCs w:val="24"/>
        </w:rPr>
        <w:t xml:space="preserve">the existing RRC parameter of </w:t>
      </w:r>
      <w:proofErr w:type="spellStart"/>
      <w:r w:rsidR="001F492D" w:rsidRPr="003711DB">
        <w:rPr>
          <w:i/>
          <w:iCs/>
          <w:szCs w:val="24"/>
        </w:rPr>
        <w:t>srs</w:t>
      </w:r>
      <w:proofErr w:type="spellEnd"/>
      <w:r w:rsidR="001F492D" w:rsidRPr="003711DB">
        <w:rPr>
          <w:i/>
          <w:iCs/>
          <w:szCs w:val="24"/>
        </w:rPr>
        <w:t>-TPC-PDCCH-Group</w:t>
      </w:r>
      <w:r w:rsidR="001F492D" w:rsidRPr="001F492D">
        <w:rPr>
          <w:szCs w:val="24"/>
        </w:rPr>
        <w:t xml:space="preserve"> in </w:t>
      </w:r>
      <w:r w:rsidR="001F492D" w:rsidRPr="003711DB">
        <w:rPr>
          <w:i/>
          <w:iCs/>
          <w:szCs w:val="24"/>
        </w:rPr>
        <w:t>SRS-</w:t>
      </w:r>
      <w:proofErr w:type="spellStart"/>
      <w:r w:rsidR="001F492D" w:rsidRPr="003711DB">
        <w:rPr>
          <w:i/>
          <w:iCs/>
          <w:szCs w:val="24"/>
        </w:rPr>
        <w:t>CarrierSwitching</w:t>
      </w:r>
      <w:proofErr w:type="spellEnd"/>
      <w:r w:rsidR="001F492D">
        <w:rPr>
          <w:szCs w:val="24"/>
        </w:rPr>
        <w:t xml:space="preserve">. </w:t>
      </w:r>
      <w:r w:rsidR="004438F9">
        <w:rPr>
          <w:szCs w:val="24"/>
        </w:rPr>
        <w:t xml:space="preserve">Since Rel-19 two </w:t>
      </w:r>
      <w:r w:rsidR="004438F9" w:rsidRPr="004438F9">
        <w:rPr>
          <w:szCs w:val="24"/>
        </w:rPr>
        <w:t>CL-PC adjustment state</w:t>
      </w:r>
      <w:r w:rsidR="00676297">
        <w:rPr>
          <w:szCs w:val="24"/>
        </w:rPr>
        <w:t>s</w:t>
      </w:r>
      <w:r w:rsidR="004438F9" w:rsidRPr="004438F9">
        <w:rPr>
          <w:szCs w:val="24"/>
        </w:rPr>
        <w:t xml:space="preserve"> separate from PUSCH</w:t>
      </w:r>
      <w:r w:rsidR="004438F9">
        <w:rPr>
          <w:szCs w:val="24"/>
        </w:rPr>
        <w:t xml:space="preserve"> is not related to SRS carrier switching, </w:t>
      </w:r>
      <w:r w:rsidR="001F492D">
        <w:rPr>
          <w:szCs w:val="24"/>
        </w:rPr>
        <w:t xml:space="preserve">we propose to </w:t>
      </w:r>
      <w:r w:rsidR="001C1E59">
        <w:rPr>
          <w:szCs w:val="24"/>
        </w:rPr>
        <w:t>make the new Rel-19 feature as independent feature from SRS carrier switching.</w:t>
      </w:r>
      <w:r w:rsidR="00457A3E">
        <w:rPr>
          <w:szCs w:val="24"/>
        </w:rPr>
        <w:t xml:space="preserve"> </w:t>
      </w:r>
      <w:r w:rsidR="006313E3">
        <w:rPr>
          <w:szCs w:val="24"/>
        </w:rPr>
        <w:t xml:space="preserve">The new feature of Rel-19 two </w:t>
      </w:r>
      <w:r w:rsidR="006313E3" w:rsidRPr="004438F9">
        <w:rPr>
          <w:szCs w:val="24"/>
        </w:rPr>
        <w:t>CL-PC adjustment state</w:t>
      </w:r>
      <w:r w:rsidR="00676297">
        <w:rPr>
          <w:szCs w:val="24"/>
        </w:rPr>
        <w:t>s</w:t>
      </w:r>
      <w:r w:rsidR="006313E3" w:rsidRPr="004438F9">
        <w:rPr>
          <w:szCs w:val="24"/>
        </w:rPr>
        <w:t xml:space="preserve"> separate from PUSCH</w:t>
      </w:r>
      <w:r w:rsidR="006313E3">
        <w:rPr>
          <w:szCs w:val="24"/>
        </w:rPr>
        <w:t xml:space="preserve"> should be applied, </w:t>
      </w:r>
      <w:r w:rsidR="006313E3" w:rsidRPr="006313E3">
        <w:rPr>
          <w:szCs w:val="24"/>
        </w:rPr>
        <w:t>regardless of the configuration of PUSCH or SRS carrier switching.</w:t>
      </w:r>
      <w:r w:rsidR="00670365">
        <w:rPr>
          <w:szCs w:val="24"/>
        </w:rPr>
        <w:t xml:space="preserve"> We can discuss which one or both of </w:t>
      </w:r>
      <w:proofErr w:type="spellStart"/>
      <w:r w:rsidR="00670365" w:rsidRPr="006C378E">
        <w:rPr>
          <w:i/>
          <w:iCs/>
          <w:szCs w:val="24"/>
        </w:rPr>
        <w:t>srs</w:t>
      </w:r>
      <w:proofErr w:type="spellEnd"/>
      <w:r w:rsidR="00670365" w:rsidRPr="006C378E">
        <w:rPr>
          <w:i/>
          <w:iCs/>
          <w:szCs w:val="24"/>
        </w:rPr>
        <w:t>-TPC-PDCCH-Group</w:t>
      </w:r>
      <w:r w:rsidR="00670365" w:rsidRPr="00670365">
        <w:rPr>
          <w:szCs w:val="24"/>
        </w:rPr>
        <w:t xml:space="preserve"> = {</w:t>
      </w:r>
      <w:proofErr w:type="spellStart"/>
      <w:r w:rsidR="00670365" w:rsidRPr="00232F29">
        <w:rPr>
          <w:i/>
          <w:iCs/>
          <w:szCs w:val="24"/>
        </w:rPr>
        <w:t>typeA</w:t>
      </w:r>
      <w:proofErr w:type="spellEnd"/>
      <w:r w:rsidR="00670365" w:rsidRPr="00670365">
        <w:rPr>
          <w:szCs w:val="24"/>
        </w:rPr>
        <w:t xml:space="preserve">, </w:t>
      </w:r>
      <w:proofErr w:type="spellStart"/>
      <w:r w:rsidR="00670365" w:rsidRPr="00232F29">
        <w:rPr>
          <w:i/>
          <w:iCs/>
          <w:szCs w:val="24"/>
        </w:rPr>
        <w:t>typeB</w:t>
      </w:r>
      <w:proofErr w:type="spellEnd"/>
      <w:r w:rsidR="00670365" w:rsidRPr="00670365">
        <w:rPr>
          <w:szCs w:val="24"/>
        </w:rPr>
        <w:t>}</w:t>
      </w:r>
      <w:r w:rsidR="00670365">
        <w:rPr>
          <w:szCs w:val="24"/>
        </w:rPr>
        <w:t xml:space="preserve"> to be supported. </w:t>
      </w:r>
      <w:r w:rsidR="00C64A4E">
        <w:rPr>
          <w:szCs w:val="24"/>
        </w:rPr>
        <w:t>In our view,</w:t>
      </w:r>
      <w:r w:rsidR="00153935">
        <w:rPr>
          <w:szCs w:val="24"/>
        </w:rPr>
        <w:t xml:space="preserve"> no</w:t>
      </w:r>
      <w:r w:rsidR="003C36E2">
        <w:rPr>
          <w:szCs w:val="24"/>
        </w:rPr>
        <w:t xml:space="preserve"> restriction is</w:t>
      </w:r>
      <w:r w:rsidR="00153935">
        <w:rPr>
          <w:szCs w:val="24"/>
        </w:rPr>
        <w:t xml:space="preserve"> need</w:t>
      </w:r>
      <w:r w:rsidR="003C36E2">
        <w:rPr>
          <w:szCs w:val="24"/>
        </w:rPr>
        <w:t>ed</w:t>
      </w:r>
      <w:r w:rsidR="00153935">
        <w:rPr>
          <w:szCs w:val="24"/>
        </w:rPr>
        <w:t xml:space="preserve"> for</w:t>
      </w:r>
      <w:r w:rsidR="00670365">
        <w:rPr>
          <w:szCs w:val="24"/>
        </w:rPr>
        <w:t xml:space="preserve"> </w:t>
      </w:r>
      <w:r w:rsidR="00153935" w:rsidRPr="008B5B61">
        <w:rPr>
          <w:szCs w:val="24"/>
        </w:rPr>
        <w:t xml:space="preserve">asymmetric DL </w:t>
      </w:r>
      <w:proofErr w:type="spellStart"/>
      <w:r w:rsidR="00153935" w:rsidRPr="008B5B61">
        <w:rPr>
          <w:szCs w:val="24"/>
        </w:rPr>
        <w:t>sTRP</w:t>
      </w:r>
      <w:proofErr w:type="spellEnd"/>
      <w:r w:rsidR="00153935" w:rsidRPr="008B5B61">
        <w:rPr>
          <w:szCs w:val="24"/>
        </w:rPr>
        <w:t xml:space="preserve">/UL </w:t>
      </w:r>
      <w:proofErr w:type="spellStart"/>
      <w:r w:rsidR="00153935" w:rsidRPr="008B5B61">
        <w:rPr>
          <w:szCs w:val="24"/>
        </w:rPr>
        <w:t>mTRP</w:t>
      </w:r>
      <w:proofErr w:type="spellEnd"/>
      <w:r w:rsidR="00153935" w:rsidRPr="008B5B61">
        <w:rPr>
          <w:szCs w:val="24"/>
        </w:rPr>
        <w:t xml:space="preserve"> scenarios</w:t>
      </w:r>
      <w:r w:rsidR="00153935">
        <w:rPr>
          <w:szCs w:val="24"/>
        </w:rPr>
        <w:t>.</w:t>
      </w:r>
    </w:p>
    <w:p w14:paraId="29457D4A" w14:textId="77777777" w:rsidR="00423442" w:rsidRPr="003C36E2" w:rsidRDefault="00423442" w:rsidP="00792C8F">
      <w:pPr>
        <w:jc w:val="both"/>
        <w:rPr>
          <w:szCs w:val="24"/>
        </w:rPr>
      </w:pPr>
    </w:p>
    <w:p w14:paraId="6F48C592" w14:textId="0EC4E2E6" w:rsidR="00346C15" w:rsidRPr="00FF3EFE" w:rsidRDefault="00346C15" w:rsidP="00346C15">
      <w:pPr>
        <w:jc w:val="both"/>
        <w:rPr>
          <w:b/>
          <w:bCs/>
          <w:szCs w:val="24"/>
        </w:rPr>
      </w:pPr>
      <w:r w:rsidRPr="00FF3EFE">
        <w:rPr>
          <w:rFonts w:hint="eastAsia"/>
          <w:b/>
          <w:bCs/>
          <w:szCs w:val="24"/>
        </w:rPr>
        <w:t>P</w:t>
      </w:r>
      <w:r w:rsidRPr="00FF3EFE">
        <w:rPr>
          <w:b/>
          <w:bCs/>
          <w:szCs w:val="24"/>
        </w:rPr>
        <w:t xml:space="preserve">roposal </w:t>
      </w:r>
      <w:r w:rsidR="001F492D">
        <w:rPr>
          <w:b/>
          <w:bCs/>
          <w:szCs w:val="24"/>
        </w:rPr>
        <w:t>3</w:t>
      </w:r>
    </w:p>
    <w:p w14:paraId="7AF96582" w14:textId="175A2937" w:rsidR="005B6325" w:rsidRPr="005B6325" w:rsidRDefault="005B6325" w:rsidP="005B6325">
      <w:pPr>
        <w:pStyle w:val="aff6"/>
        <w:numPr>
          <w:ilvl w:val="0"/>
          <w:numId w:val="37"/>
        </w:numPr>
        <w:ind w:leftChars="0"/>
        <w:jc w:val="both"/>
        <w:rPr>
          <w:b/>
          <w:bCs/>
          <w:szCs w:val="24"/>
        </w:rPr>
      </w:pPr>
      <w:r w:rsidRPr="005B6325">
        <w:rPr>
          <w:b/>
          <w:bCs/>
          <w:szCs w:val="24"/>
        </w:rPr>
        <w:t>Support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 as independent feature from SRS carrier switching. </w:t>
      </w:r>
    </w:p>
    <w:p w14:paraId="4CB8265C" w14:textId="77777777" w:rsidR="005B6325" w:rsidRPr="005B6325" w:rsidRDefault="005B6325" w:rsidP="005B6325">
      <w:pPr>
        <w:pStyle w:val="aff6"/>
        <w:numPr>
          <w:ilvl w:val="1"/>
          <w:numId w:val="37"/>
        </w:numPr>
        <w:ind w:leftChars="0"/>
        <w:jc w:val="both"/>
        <w:rPr>
          <w:b/>
          <w:bCs/>
          <w:szCs w:val="24"/>
        </w:rPr>
      </w:pPr>
      <w:r w:rsidRPr="005B6325">
        <w:rPr>
          <w:b/>
          <w:bCs/>
          <w:szCs w:val="24"/>
        </w:rPr>
        <w:lastRenderedPageBreak/>
        <w:t>Note: This feature can be applied regardless of the configuration of PUSCH or SRS carrier switching.</w:t>
      </w:r>
    </w:p>
    <w:p w14:paraId="4FA47442" w14:textId="7ACE83CC" w:rsidR="005B6325" w:rsidRPr="005B6325" w:rsidRDefault="005B6325" w:rsidP="00AB6B12">
      <w:pPr>
        <w:pStyle w:val="aff6"/>
        <w:numPr>
          <w:ilvl w:val="1"/>
          <w:numId w:val="37"/>
        </w:numPr>
        <w:ind w:leftChars="0"/>
        <w:jc w:val="both"/>
        <w:rPr>
          <w:b/>
          <w:bCs/>
          <w:szCs w:val="24"/>
        </w:rPr>
      </w:pPr>
      <w:r w:rsidRPr="005B6325">
        <w:rPr>
          <w:b/>
          <w:bCs/>
          <w:szCs w:val="24"/>
        </w:rPr>
        <w:t>Introduce new RRC parameter to enable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 per SRS resource set.</w:t>
      </w:r>
    </w:p>
    <w:p w14:paraId="730CE3D6" w14:textId="77777777" w:rsidR="005B6325" w:rsidRPr="005B6325" w:rsidRDefault="005B6325" w:rsidP="00AB6B12">
      <w:pPr>
        <w:pStyle w:val="aff6"/>
        <w:numPr>
          <w:ilvl w:val="2"/>
          <w:numId w:val="37"/>
        </w:numPr>
        <w:ind w:leftChars="0"/>
        <w:jc w:val="both"/>
        <w:rPr>
          <w:b/>
          <w:bCs/>
          <w:szCs w:val="24"/>
        </w:rPr>
      </w:pPr>
      <w:r w:rsidRPr="005B6325">
        <w:rPr>
          <w:b/>
          <w:bCs/>
          <w:szCs w:val="24"/>
        </w:rPr>
        <w:t xml:space="preserve">Support both </w:t>
      </w:r>
      <w:proofErr w:type="spellStart"/>
      <w:r w:rsidRPr="00232F29">
        <w:rPr>
          <w:b/>
          <w:bCs/>
          <w:i/>
          <w:iCs/>
          <w:szCs w:val="24"/>
        </w:rPr>
        <w:t>srs</w:t>
      </w:r>
      <w:proofErr w:type="spellEnd"/>
      <w:r w:rsidRPr="00232F29">
        <w:rPr>
          <w:b/>
          <w:bCs/>
          <w:i/>
          <w:iCs/>
          <w:szCs w:val="24"/>
        </w:rPr>
        <w:t>-TPC-PDCCH-Group</w:t>
      </w:r>
      <w:r w:rsidRPr="005B6325">
        <w:rPr>
          <w:b/>
          <w:bCs/>
          <w:szCs w:val="24"/>
        </w:rPr>
        <w:t xml:space="preserve"> = {</w:t>
      </w:r>
      <w:proofErr w:type="spellStart"/>
      <w:r w:rsidRPr="00232F29">
        <w:rPr>
          <w:b/>
          <w:bCs/>
          <w:i/>
          <w:iCs/>
          <w:szCs w:val="24"/>
        </w:rPr>
        <w:t>typeA</w:t>
      </w:r>
      <w:proofErr w:type="spellEnd"/>
      <w:r w:rsidRPr="005B6325">
        <w:rPr>
          <w:b/>
          <w:bCs/>
          <w:szCs w:val="24"/>
        </w:rPr>
        <w:t xml:space="preserve">, </w:t>
      </w:r>
      <w:proofErr w:type="spellStart"/>
      <w:r w:rsidRPr="00232F29">
        <w:rPr>
          <w:b/>
          <w:bCs/>
          <w:i/>
          <w:iCs/>
          <w:szCs w:val="24"/>
        </w:rPr>
        <w:t>typeB</w:t>
      </w:r>
      <w:proofErr w:type="spellEnd"/>
      <w:r w:rsidRPr="005B6325">
        <w:rPr>
          <w:b/>
          <w:bCs/>
          <w:szCs w:val="24"/>
        </w:rPr>
        <w:t xml:space="preserve">}. </w:t>
      </w:r>
    </w:p>
    <w:p w14:paraId="56156CBF" w14:textId="6A0E5349" w:rsidR="0025556B" w:rsidRDefault="0025556B" w:rsidP="00792C8F">
      <w:pPr>
        <w:jc w:val="both"/>
        <w:rPr>
          <w:szCs w:val="24"/>
        </w:rPr>
      </w:pPr>
    </w:p>
    <w:p w14:paraId="408B8944" w14:textId="613FEECF" w:rsidR="00FD1F97" w:rsidRDefault="00FD1F97" w:rsidP="00792C8F">
      <w:pPr>
        <w:jc w:val="both"/>
        <w:rPr>
          <w:szCs w:val="24"/>
        </w:rPr>
      </w:pPr>
      <w:r>
        <w:rPr>
          <w:rFonts w:hint="eastAsia"/>
          <w:szCs w:val="24"/>
        </w:rPr>
        <w:t>I</w:t>
      </w:r>
      <w:r>
        <w:rPr>
          <w:szCs w:val="24"/>
        </w:rPr>
        <w:t xml:space="preserve">f </w:t>
      </w:r>
      <w:r w:rsidRPr="00FD1F97">
        <w:rPr>
          <w:szCs w:val="24"/>
        </w:rPr>
        <w:t>{1</w:t>
      </w:r>
      <w:r w:rsidRPr="00AD2374">
        <w:rPr>
          <w:szCs w:val="24"/>
          <w:vertAlign w:val="superscript"/>
        </w:rPr>
        <w:t>st</w:t>
      </w:r>
      <w:r w:rsidRPr="00FD1F97">
        <w:rPr>
          <w:szCs w:val="24"/>
        </w:rPr>
        <w:t>, 2</w:t>
      </w:r>
      <w:r w:rsidRPr="00AD2374">
        <w:rPr>
          <w:szCs w:val="24"/>
          <w:vertAlign w:val="superscript"/>
        </w:rPr>
        <w:t>nd</w:t>
      </w:r>
      <w:r w:rsidRPr="00FD1F97">
        <w:rPr>
          <w:szCs w:val="24"/>
        </w:rPr>
        <w:t>} CL-PC adjustment state</w:t>
      </w:r>
      <w:r w:rsidR="00676297">
        <w:rPr>
          <w:szCs w:val="24"/>
        </w:rPr>
        <w:t>s</w:t>
      </w:r>
      <w:r w:rsidRPr="00FD1F97">
        <w:rPr>
          <w:szCs w:val="24"/>
        </w:rPr>
        <w:t xml:space="preserve"> separate from PUSCH</w:t>
      </w:r>
      <w:r>
        <w:rPr>
          <w:szCs w:val="24"/>
        </w:rPr>
        <w:t xml:space="preserve"> is supported, the relationship between the legacy one </w:t>
      </w:r>
      <w:r w:rsidRPr="00FD1F97">
        <w:rPr>
          <w:szCs w:val="24"/>
        </w:rPr>
        <w:t>CL-PC adjustment state separate from PUSCH</w:t>
      </w:r>
      <w:r>
        <w:rPr>
          <w:szCs w:val="24"/>
        </w:rPr>
        <w:t xml:space="preserve"> for SRS carrier switching should be discussed. </w:t>
      </w:r>
      <w:r w:rsidR="004306D8">
        <w:rPr>
          <w:szCs w:val="24"/>
        </w:rPr>
        <w:t xml:space="preserve">For example, whether </w:t>
      </w:r>
      <w:r w:rsidR="00FD1307">
        <w:rPr>
          <w:szCs w:val="24"/>
        </w:rPr>
        <w:t>both</w:t>
      </w:r>
      <w:r w:rsidR="004306D8">
        <w:rPr>
          <w:szCs w:val="24"/>
        </w:rPr>
        <w:t xml:space="preserve"> features can be configured in the same CC or not should be discussed.</w:t>
      </w:r>
    </w:p>
    <w:p w14:paraId="2147A2DA" w14:textId="486434F1" w:rsidR="004306D8" w:rsidRPr="00FF3EFE" w:rsidRDefault="004306D8" w:rsidP="004306D8">
      <w:pPr>
        <w:jc w:val="both"/>
        <w:rPr>
          <w:b/>
          <w:bCs/>
          <w:szCs w:val="24"/>
        </w:rPr>
      </w:pPr>
      <w:r w:rsidRPr="00FF3EFE">
        <w:rPr>
          <w:rFonts w:hint="eastAsia"/>
          <w:b/>
          <w:bCs/>
          <w:szCs w:val="24"/>
        </w:rPr>
        <w:t>P</w:t>
      </w:r>
      <w:r w:rsidRPr="00FF3EFE">
        <w:rPr>
          <w:b/>
          <w:bCs/>
          <w:szCs w:val="24"/>
        </w:rPr>
        <w:t xml:space="preserve">roposal </w:t>
      </w:r>
      <w:r>
        <w:rPr>
          <w:b/>
          <w:bCs/>
          <w:szCs w:val="24"/>
        </w:rPr>
        <w:t>4</w:t>
      </w:r>
    </w:p>
    <w:p w14:paraId="7247339B" w14:textId="0EA1ADC1" w:rsidR="004306D8" w:rsidRDefault="004306D8" w:rsidP="004306D8">
      <w:pPr>
        <w:pStyle w:val="aff6"/>
        <w:numPr>
          <w:ilvl w:val="0"/>
          <w:numId w:val="37"/>
        </w:numPr>
        <w:ind w:leftChars="0"/>
        <w:jc w:val="both"/>
        <w:rPr>
          <w:b/>
          <w:bCs/>
          <w:szCs w:val="24"/>
        </w:rPr>
      </w:pPr>
      <w:r>
        <w:rPr>
          <w:b/>
          <w:bCs/>
          <w:szCs w:val="24"/>
        </w:rPr>
        <w:t xml:space="preserve">Whether to support joint configuration </w:t>
      </w:r>
      <w:r w:rsidR="002B6931">
        <w:rPr>
          <w:b/>
          <w:bCs/>
          <w:szCs w:val="24"/>
        </w:rPr>
        <w:t>of</w:t>
      </w:r>
      <w:r>
        <w:rPr>
          <w:b/>
          <w:bCs/>
          <w:szCs w:val="24"/>
        </w:rPr>
        <w:t xml:space="preserve"> the following features in a CC should be discussed.</w:t>
      </w:r>
    </w:p>
    <w:p w14:paraId="543F5631" w14:textId="2338422E" w:rsidR="004306D8" w:rsidRPr="005B6325" w:rsidRDefault="004306D8" w:rsidP="004306D8">
      <w:pPr>
        <w:pStyle w:val="aff6"/>
        <w:numPr>
          <w:ilvl w:val="1"/>
          <w:numId w:val="37"/>
        </w:numPr>
        <w:ind w:leftChars="0"/>
        <w:jc w:val="both"/>
        <w:rPr>
          <w:b/>
          <w:bCs/>
          <w:szCs w:val="24"/>
        </w:rPr>
      </w:pPr>
      <w:r>
        <w:rPr>
          <w:b/>
          <w:bCs/>
          <w:szCs w:val="24"/>
        </w:rPr>
        <w:t xml:space="preserve">UE feature 1: Legacy </w:t>
      </w:r>
      <w:r w:rsidRPr="004306D8">
        <w:rPr>
          <w:b/>
          <w:bCs/>
          <w:szCs w:val="24"/>
        </w:rPr>
        <w:t>one CL-PC adjustment state separate from PUSCH for SRS carrier switching</w:t>
      </w:r>
      <w:r>
        <w:rPr>
          <w:b/>
          <w:bCs/>
          <w:szCs w:val="24"/>
        </w:rPr>
        <w:t>.</w:t>
      </w:r>
    </w:p>
    <w:p w14:paraId="1CDA7D34" w14:textId="48D70AD7" w:rsidR="004306D8" w:rsidRPr="005B6325" w:rsidRDefault="004306D8" w:rsidP="004306D8">
      <w:pPr>
        <w:pStyle w:val="aff6"/>
        <w:numPr>
          <w:ilvl w:val="1"/>
          <w:numId w:val="37"/>
        </w:numPr>
        <w:ind w:leftChars="0"/>
        <w:jc w:val="both"/>
        <w:rPr>
          <w:b/>
          <w:bCs/>
          <w:szCs w:val="24"/>
        </w:rPr>
      </w:pPr>
      <w:r>
        <w:rPr>
          <w:b/>
          <w:bCs/>
          <w:szCs w:val="24"/>
        </w:rPr>
        <w:t xml:space="preserve">UE feature 2: </w:t>
      </w:r>
      <w:r w:rsidRPr="005B6325">
        <w:rPr>
          <w:b/>
          <w:bCs/>
          <w:szCs w:val="24"/>
        </w:rPr>
        <w:t>N</w:t>
      </w:r>
      <w:r>
        <w:rPr>
          <w:b/>
          <w:bCs/>
          <w:szCs w:val="24"/>
        </w:rPr>
        <w:t xml:space="preserve">ew </w:t>
      </w:r>
      <w:r w:rsidRPr="005B6325">
        <w:rPr>
          <w:b/>
          <w:bCs/>
          <w:szCs w:val="24"/>
        </w:rPr>
        <w:t>{1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w:t>
      </w:r>
    </w:p>
    <w:p w14:paraId="03EA263F" w14:textId="77777777" w:rsidR="004306D8" w:rsidRPr="004306D8" w:rsidRDefault="004306D8" w:rsidP="00792C8F">
      <w:pPr>
        <w:jc w:val="both"/>
        <w:rPr>
          <w:szCs w:val="24"/>
        </w:rPr>
      </w:pPr>
    </w:p>
    <w:p w14:paraId="4790D0E3" w14:textId="305C6EC2" w:rsidR="001C1E59" w:rsidRPr="00F81516" w:rsidRDefault="00FD1307" w:rsidP="00792C8F">
      <w:pPr>
        <w:jc w:val="both"/>
        <w:rPr>
          <w:szCs w:val="24"/>
        </w:rPr>
      </w:pPr>
      <w:r>
        <w:rPr>
          <w:szCs w:val="24"/>
        </w:rPr>
        <w:t>To</w:t>
      </w:r>
      <w:r w:rsidR="00666189">
        <w:rPr>
          <w:szCs w:val="24"/>
        </w:rPr>
        <w:t xml:space="preserve"> support </w:t>
      </w:r>
      <w:r w:rsidR="00666189" w:rsidRPr="00666189">
        <w:rPr>
          <w:szCs w:val="24"/>
        </w:rPr>
        <w:t>{1</w:t>
      </w:r>
      <w:r w:rsidR="00666189" w:rsidRPr="00FE0003">
        <w:rPr>
          <w:szCs w:val="24"/>
          <w:vertAlign w:val="superscript"/>
        </w:rPr>
        <w:t>st</w:t>
      </w:r>
      <w:r w:rsidR="00666189" w:rsidRPr="00666189">
        <w:rPr>
          <w:szCs w:val="24"/>
        </w:rPr>
        <w:t>, 2</w:t>
      </w:r>
      <w:r w:rsidR="00666189" w:rsidRPr="00FE0003">
        <w:rPr>
          <w:szCs w:val="24"/>
          <w:vertAlign w:val="superscript"/>
        </w:rPr>
        <w:t>nd</w:t>
      </w:r>
      <w:r w:rsidR="00666189" w:rsidRPr="00666189">
        <w:rPr>
          <w:szCs w:val="24"/>
        </w:rPr>
        <w:t>} CL-PC adjustment state</w:t>
      </w:r>
      <w:r w:rsidR="00676297">
        <w:rPr>
          <w:szCs w:val="24"/>
        </w:rPr>
        <w:t>s</w:t>
      </w:r>
      <w:r w:rsidR="00666189" w:rsidRPr="00666189">
        <w:rPr>
          <w:szCs w:val="24"/>
        </w:rPr>
        <w:t xml:space="preserve"> separate from PUSCH</w:t>
      </w:r>
      <w:r w:rsidR="00666189">
        <w:rPr>
          <w:szCs w:val="24"/>
        </w:rPr>
        <w:t xml:space="preserve">, </w:t>
      </w:r>
      <w:r w:rsidR="0082668A">
        <w:rPr>
          <w:szCs w:val="24"/>
        </w:rPr>
        <w:t>h</w:t>
      </w:r>
      <w:r w:rsidR="003218B6">
        <w:rPr>
          <w:szCs w:val="24"/>
        </w:rPr>
        <w:t xml:space="preserve">ow to </w:t>
      </w:r>
      <w:r w:rsidR="0082668A">
        <w:rPr>
          <w:szCs w:val="24"/>
        </w:rPr>
        <w:t xml:space="preserve">indicate TPC commands for </w:t>
      </w:r>
      <w:r w:rsidR="0082668A" w:rsidRPr="00666189">
        <w:rPr>
          <w:szCs w:val="24"/>
        </w:rPr>
        <w:t>{1</w:t>
      </w:r>
      <w:r w:rsidR="0082668A" w:rsidRPr="00FE0003">
        <w:rPr>
          <w:szCs w:val="24"/>
          <w:vertAlign w:val="superscript"/>
        </w:rPr>
        <w:t>st</w:t>
      </w:r>
      <w:r w:rsidR="0082668A" w:rsidRPr="00666189">
        <w:rPr>
          <w:szCs w:val="24"/>
        </w:rPr>
        <w:t>, 2</w:t>
      </w:r>
      <w:r w:rsidR="0082668A" w:rsidRPr="00FE0003">
        <w:rPr>
          <w:szCs w:val="24"/>
          <w:vertAlign w:val="superscript"/>
        </w:rPr>
        <w:t>nd</w:t>
      </w:r>
      <w:r w:rsidR="0082668A" w:rsidRPr="00666189">
        <w:rPr>
          <w:szCs w:val="24"/>
        </w:rPr>
        <w:t>} CL-PC adjustment state</w:t>
      </w:r>
      <w:r w:rsidR="00676297">
        <w:rPr>
          <w:szCs w:val="24"/>
        </w:rPr>
        <w:t>s</w:t>
      </w:r>
      <w:r w:rsidR="0082668A" w:rsidRPr="00666189">
        <w:rPr>
          <w:szCs w:val="24"/>
        </w:rPr>
        <w:t xml:space="preserve"> separate from PUSCH</w:t>
      </w:r>
      <w:r w:rsidR="0082668A">
        <w:rPr>
          <w:szCs w:val="24"/>
        </w:rPr>
        <w:t xml:space="preserve"> </w:t>
      </w:r>
      <w:r w:rsidR="003218B6">
        <w:rPr>
          <w:szCs w:val="24"/>
        </w:rPr>
        <w:t xml:space="preserve">should be discussed. </w:t>
      </w:r>
      <w:r w:rsidR="00305608">
        <w:rPr>
          <w:szCs w:val="24"/>
        </w:rPr>
        <w:t>S</w:t>
      </w:r>
      <w:r w:rsidR="0082668A">
        <w:rPr>
          <w:szCs w:val="24"/>
        </w:rPr>
        <w:t xml:space="preserve">ince only DCI format 2_3 is used for the one </w:t>
      </w:r>
      <w:r w:rsidR="005C5A35" w:rsidRPr="00666189">
        <w:rPr>
          <w:szCs w:val="24"/>
        </w:rPr>
        <w:t>CL-PC adjustment state separate from PUSCH</w:t>
      </w:r>
      <w:r w:rsidR="005C5A35">
        <w:rPr>
          <w:szCs w:val="24"/>
        </w:rPr>
        <w:t xml:space="preserve"> in the legacy spec., </w:t>
      </w:r>
      <w:r w:rsidR="00305608">
        <w:rPr>
          <w:szCs w:val="24"/>
        </w:rPr>
        <w:t xml:space="preserve">we believe the straightforward way is to </w:t>
      </w:r>
      <w:r w:rsidR="00F81516">
        <w:rPr>
          <w:szCs w:val="24"/>
        </w:rPr>
        <w:t xml:space="preserve">extend </w:t>
      </w:r>
      <w:r w:rsidR="00305608">
        <w:rPr>
          <w:szCs w:val="24"/>
        </w:rPr>
        <w:t>DCI format 2_3</w:t>
      </w:r>
      <w:r w:rsidR="00F81516">
        <w:rPr>
          <w:szCs w:val="24"/>
        </w:rPr>
        <w:t xml:space="preserve"> to indicate up to two TPC commands for a CC. </w:t>
      </w:r>
      <w:r w:rsidR="00676297">
        <w:rPr>
          <w:szCs w:val="24"/>
        </w:rPr>
        <w:t xml:space="preserve">Each </w:t>
      </w:r>
      <w:r w:rsidR="00A30B74">
        <w:rPr>
          <w:szCs w:val="24"/>
        </w:rPr>
        <w:t xml:space="preserve">TPC command should be associated with either </w:t>
      </w:r>
      <w:r w:rsidR="00A30B74" w:rsidRPr="00666189">
        <w:rPr>
          <w:szCs w:val="24"/>
        </w:rPr>
        <w:t>1</w:t>
      </w:r>
      <w:r w:rsidR="00A30B74" w:rsidRPr="00FE0003">
        <w:rPr>
          <w:szCs w:val="24"/>
          <w:vertAlign w:val="superscript"/>
        </w:rPr>
        <w:t>st</w:t>
      </w:r>
      <w:r w:rsidR="00676297">
        <w:rPr>
          <w:szCs w:val="24"/>
        </w:rPr>
        <w:t xml:space="preserve"> or</w:t>
      </w:r>
      <w:r w:rsidR="00676297" w:rsidRPr="00666189">
        <w:rPr>
          <w:szCs w:val="24"/>
        </w:rPr>
        <w:t xml:space="preserve"> </w:t>
      </w:r>
      <w:r w:rsidR="00A30B74" w:rsidRPr="00666189">
        <w:rPr>
          <w:szCs w:val="24"/>
        </w:rPr>
        <w:t>2</w:t>
      </w:r>
      <w:r w:rsidR="00A30B74" w:rsidRPr="00FE0003">
        <w:rPr>
          <w:szCs w:val="24"/>
          <w:vertAlign w:val="superscript"/>
        </w:rPr>
        <w:t>nd</w:t>
      </w:r>
      <w:r w:rsidR="00A30B74" w:rsidRPr="00666189">
        <w:rPr>
          <w:szCs w:val="24"/>
        </w:rPr>
        <w:t xml:space="preserve"> CL-PC adjustment state separate from PUSCH</w:t>
      </w:r>
      <w:r w:rsidR="00A30B74">
        <w:rPr>
          <w:szCs w:val="24"/>
        </w:rPr>
        <w:t>, and the f</w:t>
      </w:r>
      <w:r w:rsidR="00457A3E">
        <w:rPr>
          <w:szCs w:val="24"/>
        </w:rPr>
        <w:t xml:space="preserve">ollowing options can be </w:t>
      </w:r>
      <w:r w:rsidR="00A30B74">
        <w:rPr>
          <w:szCs w:val="24"/>
        </w:rPr>
        <w:t>supported</w:t>
      </w:r>
      <w:r w:rsidR="00457A3E">
        <w:rPr>
          <w:szCs w:val="24"/>
        </w:rPr>
        <w:t>.</w:t>
      </w:r>
    </w:p>
    <w:p w14:paraId="0AE8F799" w14:textId="726842A1" w:rsidR="001C1E59" w:rsidRPr="00FF3EFE" w:rsidRDefault="001C1E59" w:rsidP="001C1E59">
      <w:pPr>
        <w:jc w:val="both"/>
        <w:rPr>
          <w:b/>
          <w:bCs/>
          <w:szCs w:val="24"/>
        </w:rPr>
      </w:pPr>
      <w:r w:rsidRPr="00FF3EFE">
        <w:rPr>
          <w:rFonts w:hint="eastAsia"/>
          <w:b/>
          <w:bCs/>
          <w:szCs w:val="24"/>
        </w:rPr>
        <w:t>P</w:t>
      </w:r>
      <w:r w:rsidRPr="00FF3EFE">
        <w:rPr>
          <w:b/>
          <w:bCs/>
          <w:szCs w:val="24"/>
        </w:rPr>
        <w:t xml:space="preserve">roposal </w:t>
      </w:r>
      <w:r w:rsidR="008A3586">
        <w:rPr>
          <w:b/>
          <w:bCs/>
          <w:szCs w:val="24"/>
        </w:rPr>
        <w:t>5</w:t>
      </w:r>
    </w:p>
    <w:p w14:paraId="0151B10D" w14:textId="42AB60DB" w:rsidR="001C1E59" w:rsidRPr="005B6325" w:rsidRDefault="001C1E59" w:rsidP="001C1E59">
      <w:pPr>
        <w:pStyle w:val="aff6"/>
        <w:numPr>
          <w:ilvl w:val="0"/>
          <w:numId w:val="37"/>
        </w:numPr>
        <w:ind w:leftChars="0"/>
        <w:jc w:val="both"/>
        <w:rPr>
          <w:b/>
          <w:bCs/>
          <w:szCs w:val="24"/>
        </w:rPr>
      </w:pPr>
      <w:r w:rsidRPr="005B6325">
        <w:rPr>
          <w:b/>
          <w:bCs/>
          <w:szCs w:val="24"/>
        </w:rPr>
        <w:t xml:space="preserve">DCI </w:t>
      </w:r>
      <w:r w:rsidR="00F30D83">
        <w:rPr>
          <w:b/>
          <w:bCs/>
          <w:szCs w:val="24"/>
        </w:rPr>
        <w:t xml:space="preserve">format </w:t>
      </w:r>
      <w:r w:rsidRPr="005B6325">
        <w:rPr>
          <w:b/>
          <w:bCs/>
          <w:szCs w:val="24"/>
        </w:rPr>
        <w:t>2_3 is used to indicate TPC commands for CL-PC adjustment state</w:t>
      </w:r>
      <w:r w:rsidR="00676297">
        <w:rPr>
          <w:b/>
          <w:bCs/>
          <w:szCs w:val="24"/>
        </w:rPr>
        <w:t>s</w:t>
      </w:r>
      <w:r w:rsidRPr="005B6325">
        <w:rPr>
          <w:b/>
          <w:bCs/>
          <w:szCs w:val="24"/>
        </w:rPr>
        <w:t xml:space="preserve"> separate from PUSCH.</w:t>
      </w:r>
    </w:p>
    <w:p w14:paraId="3601EFC1" w14:textId="1164B2F6" w:rsidR="001C1E59" w:rsidRPr="005B6325" w:rsidRDefault="001C1E59" w:rsidP="001C1E59">
      <w:pPr>
        <w:pStyle w:val="aff6"/>
        <w:numPr>
          <w:ilvl w:val="1"/>
          <w:numId w:val="37"/>
        </w:numPr>
        <w:ind w:leftChars="0"/>
        <w:jc w:val="both"/>
        <w:rPr>
          <w:b/>
          <w:bCs/>
          <w:szCs w:val="24"/>
        </w:rPr>
      </w:pPr>
      <w:r w:rsidRPr="005B6325">
        <w:rPr>
          <w:b/>
          <w:bCs/>
          <w:szCs w:val="24"/>
        </w:rPr>
        <w:t xml:space="preserve">Alt.1: One group common DCI (e.g. DCI </w:t>
      </w:r>
      <w:r w:rsidR="007819F9">
        <w:rPr>
          <w:b/>
          <w:bCs/>
          <w:szCs w:val="24"/>
        </w:rPr>
        <w:t xml:space="preserve">format </w:t>
      </w:r>
      <w:r w:rsidRPr="005B6325">
        <w:rPr>
          <w:b/>
          <w:bCs/>
          <w:szCs w:val="24"/>
        </w:rPr>
        <w:t>2_3) can indicate two TPC commands associated with</w:t>
      </w:r>
      <w:r w:rsidR="008F512A">
        <w:rPr>
          <w:b/>
          <w:bCs/>
          <w:szCs w:val="24"/>
        </w:rPr>
        <w:t xml:space="preserve"> both</w:t>
      </w:r>
      <w:r w:rsidRPr="005B6325">
        <w:rPr>
          <w:b/>
          <w:bCs/>
          <w:szCs w:val="24"/>
        </w:rPr>
        <w:t xml:space="preserve"> 1</w:t>
      </w:r>
      <w:r w:rsidRPr="005B6325">
        <w:rPr>
          <w:b/>
          <w:bCs/>
          <w:szCs w:val="24"/>
          <w:vertAlign w:val="superscript"/>
        </w:rPr>
        <w:t>st</w:t>
      </w:r>
      <w:r>
        <w:rPr>
          <w:b/>
          <w:bCs/>
          <w:szCs w:val="24"/>
        </w:rPr>
        <w:t xml:space="preserve"> </w:t>
      </w:r>
      <w:r w:rsidRPr="005B6325">
        <w:rPr>
          <w:b/>
          <w:bCs/>
          <w:szCs w:val="24"/>
        </w:rPr>
        <w:t>and 2</w:t>
      </w:r>
      <w:r w:rsidRPr="005B6325">
        <w:rPr>
          <w:b/>
          <w:bCs/>
          <w:szCs w:val="24"/>
          <w:vertAlign w:val="superscript"/>
        </w:rPr>
        <w:t>nd</w:t>
      </w:r>
      <w:r>
        <w:rPr>
          <w:b/>
          <w:bCs/>
          <w:szCs w:val="24"/>
        </w:rPr>
        <w:t xml:space="preserve"> </w:t>
      </w:r>
      <w:r w:rsidRPr="005B6325">
        <w:rPr>
          <w:b/>
          <w:bCs/>
          <w:szCs w:val="24"/>
        </w:rPr>
        <w:t>CL-PC adjustment state</w:t>
      </w:r>
      <w:r w:rsidR="00676297">
        <w:rPr>
          <w:b/>
          <w:bCs/>
          <w:szCs w:val="24"/>
        </w:rPr>
        <w:t>s</w:t>
      </w:r>
      <w:r w:rsidRPr="005B6325">
        <w:rPr>
          <w:b/>
          <w:bCs/>
          <w:szCs w:val="24"/>
        </w:rPr>
        <w:t xml:space="preserve"> separate from PUSCH in a CC.</w:t>
      </w:r>
    </w:p>
    <w:p w14:paraId="03578327" w14:textId="77777777" w:rsidR="001C1E59" w:rsidRPr="005B6325" w:rsidRDefault="001C1E59" w:rsidP="001C1E59">
      <w:pPr>
        <w:pStyle w:val="aff6"/>
        <w:numPr>
          <w:ilvl w:val="2"/>
          <w:numId w:val="37"/>
        </w:numPr>
        <w:ind w:leftChars="0"/>
        <w:jc w:val="both"/>
        <w:rPr>
          <w:b/>
          <w:bCs/>
          <w:szCs w:val="24"/>
        </w:rPr>
      </w:pPr>
      <w:r w:rsidRPr="005B6325">
        <w:rPr>
          <w:b/>
          <w:bCs/>
          <w:szCs w:val="24"/>
        </w:rPr>
        <w:t>Introduce 2</w:t>
      </w:r>
      <w:r w:rsidRPr="005B6325">
        <w:rPr>
          <w:b/>
          <w:bCs/>
          <w:szCs w:val="24"/>
          <w:vertAlign w:val="superscript"/>
        </w:rPr>
        <w:t>nd</w:t>
      </w:r>
      <w:r>
        <w:rPr>
          <w:b/>
          <w:bCs/>
          <w:szCs w:val="24"/>
        </w:rPr>
        <w:t xml:space="preserve"> </w:t>
      </w:r>
      <w:r w:rsidRPr="005B6325">
        <w:rPr>
          <w:b/>
          <w:bCs/>
          <w:szCs w:val="24"/>
        </w:rPr>
        <w:t>TPC command (2-bit) for the 2</w:t>
      </w:r>
      <w:r w:rsidRPr="005B6325">
        <w:rPr>
          <w:b/>
          <w:bCs/>
          <w:szCs w:val="24"/>
          <w:vertAlign w:val="superscript"/>
        </w:rPr>
        <w:t>nd</w:t>
      </w:r>
      <w:r>
        <w:rPr>
          <w:b/>
          <w:bCs/>
          <w:szCs w:val="24"/>
        </w:rPr>
        <w:t xml:space="preserve"> </w:t>
      </w:r>
      <w:r w:rsidRPr="005B6325">
        <w:rPr>
          <w:b/>
          <w:bCs/>
          <w:szCs w:val="24"/>
        </w:rPr>
        <w:t>CL-PC adjustment state separate from PUSCH.</w:t>
      </w:r>
    </w:p>
    <w:p w14:paraId="4F4F2B69" w14:textId="52F816DA" w:rsidR="001C1E59" w:rsidRPr="005B6325" w:rsidRDefault="001C1E59" w:rsidP="001C1E59">
      <w:pPr>
        <w:pStyle w:val="aff6"/>
        <w:numPr>
          <w:ilvl w:val="1"/>
          <w:numId w:val="37"/>
        </w:numPr>
        <w:ind w:leftChars="0"/>
        <w:jc w:val="both"/>
        <w:rPr>
          <w:b/>
          <w:bCs/>
          <w:szCs w:val="24"/>
        </w:rPr>
      </w:pPr>
      <w:r w:rsidRPr="005B6325">
        <w:rPr>
          <w:b/>
          <w:bCs/>
          <w:szCs w:val="24"/>
        </w:rPr>
        <w:t xml:space="preserve">Alt.2: One group common DCI (e.g. DCI </w:t>
      </w:r>
      <w:r w:rsidR="007819F9">
        <w:rPr>
          <w:b/>
          <w:bCs/>
          <w:szCs w:val="24"/>
        </w:rPr>
        <w:t xml:space="preserve">format </w:t>
      </w:r>
      <w:r w:rsidRPr="005B6325">
        <w:rPr>
          <w:b/>
          <w:bCs/>
          <w:szCs w:val="24"/>
        </w:rPr>
        <w:t>2_3) can indicate one TPC command associated with either 1</w:t>
      </w:r>
      <w:r w:rsidRPr="005B6325">
        <w:rPr>
          <w:b/>
          <w:bCs/>
          <w:szCs w:val="24"/>
          <w:vertAlign w:val="superscript"/>
        </w:rPr>
        <w:t>st</w:t>
      </w:r>
      <w:r>
        <w:rPr>
          <w:b/>
          <w:bCs/>
          <w:szCs w:val="24"/>
        </w:rPr>
        <w:t xml:space="preserve"> </w:t>
      </w:r>
      <w:r w:rsidRPr="005B6325">
        <w:rPr>
          <w:b/>
          <w:bCs/>
          <w:szCs w:val="24"/>
        </w:rPr>
        <w:t>or 2</w:t>
      </w:r>
      <w:r w:rsidRPr="005B6325">
        <w:rPr>
          <w:b/>
          <w:bCs/>
          <w:szCs w:val="24"/>
          <w:vertAlign w:val="superscript"/>
        </w:rPr>
        <w:t>nd</w:t>
      </w:r>
      <w:r>
        <w:rPr>
          <w:b/>
          <w:bCs/>
          <w:szCs w:val="24"/>
        </w:rPr>
        <w:t xml:space="preserve"> </w:t>
      </w:r>
      <w:r w:rsidRPr="005B6325">
        <w:rPr>
          <w:b/>
          <w:bCs/>
          <w:szCs w:val="24"/>
        </w:rPr>
        <w:t>CL-PC adjustment state separate from PUSCH in a CC.</w:t>
      </w:r>
    </w:p>
    <w:p w14:paraId="2B41367C" w14:textId="3E4D3921" w:rsidR="001C1E59" w:rsidRPr="005B6325" w:rsidRDefault="001C1E59" w:rsidP="001C1E59">
      <w:pPr>
        <w:pStyle w:val="aff6"/>
        <w:numPr>
          <w:ilvl w:val="2"/>
          <w:numId w:val="37"/>
        </w:numPr>
        <w:ind w:leftChars="0"/>
        <w:jc w:val="both"/>
        <w:rPr>
          <w:b/>
          <w:bCs/>
          <w:szCs w:val="24"/>
        </w:rPr>
      </w:pPr>
      <w:r w:rsidRPr="005B6325">
        <w:rPr>
          <w:b/>
          <w:bCs/>
          <w:szCs w:val="24"/>
        </w:rPr>
        <w:t>Alt.2-1: Introduce 1-bit to indicate which one of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 is associated to the TPC command.</w:t>
      </w:r>
    </w:p>
    <w:p w14:paraId="7FD3F6A1" w14:textId="2EE2A3FA" w:rsidR="001C1E59" w:rsidRDefault="001C1E59" w:rsidP="001C1E59">
      <w:pPr>
        <w:pStyle w:val="aff6"/>
        <w:numPr>
          <w:ilvl w:val="2"/>
          <w:numId w:val="37"/>
        </w:numPr>
        <w:ind w:leftChars="0"/>
        <w:jc w:val="both"/>
        <w:rPr>
          <w:b/>
          <w:bCs/>
          <w:szCs w:val="24"/>
        </w:rPr>
      </w:pPr>
      <w:r w:rsidRPr="005B6325">
        <w:rPr>
          <w:b/>
          <w:bCs/>
          <w:szCs w:val="24"/>
        </w:rPr>
        <w:t>Alt.2-2: Implicit indication of which one of {1</w:t>
      </w:r>
      <w:r w:rsidRPr="00A4395C">
        <w:rPr>
          <w:b/>
          <w:bCs/>
          <w:szCs w:val="24"/>
          <w:vertAlign w:val="superscript"/>
        </w:rPr>
        <w:t>st</w:t>
      </w:r>
      <w:r w:rsidRPr="005B6325">
        <w:rPr>
          <w:b/>
          <w:bCs/>
          <w:szCs w:val="24"/>
        </w:rPr>
        <w:t>, 2</w:t>
      </w:r>
      <w:r w:rsidRPr="00A4395C">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 is associated to the TPC command (e.g. by SRS request field).</w:t>
      </w:r>
    </w:p>
    <w:p w14:paraId="39158DAD" w14:textId="77777777" w:rsidR="001C1E59" w:rsidRPr="001C1E59" w:rsidRDefault="001C1E59" w:rsidP="00792C8F">
      <w:pPr>
        <w:jc w:val="both"/>
        <w:rPr>
          <w:szCs w:val="24"/>
        </w:rPr>
      </w:pPr>
    </w:p>
    <w:p w14:paraId="3B42147A" w14:textId="0986B971" w:rsidR="0025556B" w:rsidRPr="0067466E" w:rsidRDefault="0025556B" w:rsidP="0025556B">
      <w:pPr>
        <w:pStyle w:val="2"/>
        <w:rPr>
          <w:rFonts w:eastAsia="ＭＳ 明朝"/>
          <w:b/>
          <w:bCs/>
          <w:szCs w:val="24"/>
          <w:lang w:val="en-US"/>
        </w:rPr>
      </w:pPr>
      <w:r>
        <w:rPr>
          <w:rFonts w:eastAsia="ＭＳ 明朝"/>
          <w:b/>
          <w:bCs/>
          <w:szCs w:val="24"/>
          <w:lang w:val="en-US"/>
        </w:rPr>
        <w:t xml:space="preserve">2.2 </w:t>
      </w:r>
      <w:r w:rsidR="00566DC4" w:rsidRPr="00566DC4">
        <w:rPr>
          <w:rFonts w:eastAsia="ＭＳ 明朝"/>
          <w:b/>
          <w:bCs/>
          <w:szCs w:val="24"/>
          <w:lang w:val="en-US"/>
        </w:rPr>
        <w:t xml:space="preserve">PL offset configurations for PL calculation to UL TRP(s), when the PL-RS is from DL </w:t>
      </w:r>
      <w:proofErr w:type="spellStart"/>
      <w:proofErr w:type="gramStart"/>
      <w:r w:rsidR="00566DC4" w:rsidRPr="00566DC4">
        <w:rPr>
          <w:rFonts w:eastAsia="ＭＳ 明朝"/>
          <w:b/>
          <w:bCs/>
          <w:szCs w:val="24"/>
          <w:lang w:val="en-US"/>
        </w:rPr>
        <w:t>sTRP</w:t>
      </w:r>
      <w:proofErr w:type="spellEnd"/>
      <w:proofErr w:type="gramEnd"/>
    </w:p>
    <w:p w14:paraId="7474169C" w14:textId="1CE62523" w:rsidR="00433133" w:rsidRPr="00762A7B" w:rsidRDefault="00433133" w:rsidP="00433133">
      <w:pPr>
        <w:jc w:val="both"/>
        <w:rPr>
          <w:szCs w:val="24"/>
          <w:u w:val="single"/>
        </w:rPr>
      </w:pPr>
      <w:r>
        <w:rPr>
          <w:rFonts w:hint="eastAsia"/>
          <w:szCs w:val="24"/>
          <w:u w:val="single"/>
        </w:rPr>
        <w:t>Scenario</w:t>
      </w:r>
      <w:r>
        <w:rPr>
          <w:szCs w:val="24"/>
          <w:u w:val="single"/>
        </w:rPr>
        <w:t xml:space="preserve"> of PL-offset value</w:t>
      </w:r>
    </w:p>
    <w:p w14:paraId="6501A83B" w14:textId="0106051D" w:rsidR="00566DC4" w:rsidRDefault="00A05688" w:rsidP="00F9791F">
      <w:pPr>
        <w:jc w:val="both"/>
        <w:rPr>
          <w:szCs w:val="24"/>
        </w:rPr>
      </w:pPr>
      <w:r>
        <w:rPr>
          <w:szCs w:val="24"/>
        </w:rPr>
        <w:t>Compared to the traditional</w:t>
      </w:r>
      <w:r w:rsidR="00BA787F">
        <w:rPr>
          <w:szCs w:val="24"/>
        </w:rPr>
        <w:t xml:space="preserve"> </w:t>
      </w:r>
      <w:r w:rsidR="00C15B1C">
        <w:rPr>
          <w:szCs w:val="24"/>
        </w:rPr>
        <w:t>one macro TRP (</w:t>
      </w:r>
      <w:r w:rsidR="00BA787F">
        <w:rPr>
          <w:szCs w:val="24"/>
        </w:rPr>
        <w:t xml:space="preserve">DL </w:t>
      </w:r>
      <w:proofErr w:type="spellStart"/>
      <w:r w:rsidR="00BA787F">
        <w:rPr>
          <w:szCs w:val="24"/>
        </w:rPr>
        <w:t>sTRP</w:t>
      </w:r>
      <w:proofErr w:type="spellEnd"/>
      <w:r w:rsidR="00C15B1C">
        <w:rPr>
          <w:szCs w:val="24"/>
        </w:rPr>
        <w:t>)</w:t>
      </w:r>
      <w:r>
        <w:rPr>
          <w:szCs w:val="24"/>
        </w:rPr>
        <w:t xml:space="preserve"> scenario</w:t>
      </w:r>
      <w:r w:rsidR="00BA787F">
        <w:rPr>
          <w:szCs w:val="24"/>
        </w:rPr>
        <w:t xml:space="preserve">, </w:t>
      </w:r>
      <w:r>
        <w:rPr>
          <w:szCs w:val="24"/>
        </w:rPr>
        <w:t xml:space="preserve">additionally </w:t>
      </w:r>
      <w:r w:rsidR="00BA787F">
        <w:rPr>
          <w:szCs w:val="24"/>
        </w:rPr>
        <w:t xml:space="preserve">using multiple UL TRP(s) </w:t>
      </w:r>
      <w:r w:rsidR="004C1DE6">
        <w:rPr>
          <w:szCs w:val="24"/>
        </w:rPr>
        <w:t>leads to smaller pathloss</w:t>
      </w:r>
      <w:r w:rsidR="00776208">
        <w:rPr>
          <w:szCs w:val="24"/>
        </w:rPr>
        <w:t xml:space="preserve"> (PL)</w:t>
      </w:r>
      <w:r w:rsidR="004C1DE6">
        <w:rPr>
          <w:szCs w:val="24"/>
        </w:rPr>
        <w:t xml:space="preserve"> </w:t>
      </w:r>
      <w:r w:rsidR="00776208">
        <w:rPr>
          <w:szCs w:val="24"/>
        </w:rPr>
        <w:t>for</w:t>
      </w:r>
      <w:r w:rsidR="004C1DE6">
        <w:rPr>
          <w:szCs w:val="24"/>
        </w:rPr>
        <w:t xml:space="preserve"> uplink</w:t>
      </w:r>
      <w:r w:rsidR="00C15B1C">
        <w:rPr>
          <w:szCs w:val="24"/>
        </w:rPr>
        <w:t xml:space="preserve"> transmission, which improves uplink performance.</w:t>
      </w:r>
      <w:r>
        <w:rPr>
          <w:szCs w:val="24"/>
        </w:rPr>
        <w:t xml:space="preserve"> </w:t>
      </w:r>
      <w:r w:rsidR="00B64950">
        <w:rPr>
          <w:rFonts w:hint="eastAsia"/>
          <w:szCs w:val="24"/>
        </w:rPr>
        <w:t>F</w:t>
      </w:r>
      <w:r w:rsidR="00B64950">
        <w:rPr>
          <w:szCs w:val="24"/>
        </w:rPr>
        <w:t xml:space="preserve">or the uplink transmission, UE </w:t>
      </w:r>
      <w:r w:rsidR="00470CB1">
        <w:rPr>
          <w:szCs w:val="24"/>
        </w:rPr>
        <w:t xml:space="preserve">calculates transmission power based on the </w:t>
      </w:r>
      <w:r w:rsidR="0016270A">
        <w:rPr>
          <w:szCs w:val="24"/>
        </w:rPr>
        <w:t>PL</w:t>
      </w:r>
      <w:r w:rsidR="00E0745A">
        <w:rPr>
          <w:szCs w:val="24"/>
        </w:rPr>
        <w:t xml:space="preserve"> </w:t>
      </w:r>
      <w:r w:rsidR="00470CB1">
        <w:rPr>
          <w:szCs w:val="24"/>
        </w:rPr>
        <w:t>measure</w:t>
      </w:r>
      <w:r w:rsidR="00E0745A">
        <w:rPr>
          <w:szCs w:val="24"/>
        </w:rPr>
        <w:t>d</w:t>
      </w:r>
      <w:r w:rsidR="00470CB1">
        <w:rPr>
          <w:szCs w:val="24"/>
        </w:rPr>
        <w:t xml:space="preserve"> o</w:t>
      </w:r>
      <w:r w:rsidR="00E0745A">
        <w:rPr>
          <w:szCs w:val="24"/>
        </w:rPr>
        <w:t xml:space="preserve">n </w:t>
      </w:r>
      <w:r w:rsidR="0016270A">
        <w:rPr>
          <w:szCs w:val="24"/>
        </w:rPr>
        <w:t xml:space="preserve">PL </w:t>
      </w:r>
      <w:r w:rsidR="00E0745A">
        <w:rPr>
          <w:szCs w:val="24"/>
        </w:rPr>
        <w:t>reference RS (PL-RS).</w:t>
      </w:r>
      <w:r w:rsidR="002E414E">
        <w:rPr>
          <w:szCs w:val="24"/>
        </w:rPr>
        <w:t xml:space="preserve"> For </w:t>
      </w:r>
      <w:r w:rsidR="002E414E" w:rsidRPr="002E414E">
        <w:rPr>
          <w:szCs w:val="24"/>
        </w:rPr>
        <w:t xml:space="preserve">asymmetric DL </w:t>
      </w:r>
      <w:proofErr w:type="spellStart"/>
      <w:r w:rsidR="002E414E" w:rsidRPr="002E414E">
        <w:rPr>
          <w:szCs w:val="24"/>
        </w:rPr>
        <w:t>sTRP</w:t>
      </w:r>
      <w:proofErr w:type="spellEnd"/>
      <w:r w:rsidR="002E414E" w:rsidRPr="002E414E">
        <w:rPr>
          <w:szCs w:val="24"/>
        </w:rPr>
        <w:t xml:space="preserve">/UL </w:t>
      </w:r>
      <w:proofErr w:type="spellStart"/>
      <w:r w:rsidR="002E414E" w:rsidRPr="002E414E">
        <w:rPr>
          <w:szCs w:val="24"/>
        </w:rPr>
        <w:t>mTRP</w:t>
      </w:r>
      <w:proofErr w:type="spellEnd"/>
      <w:r w:rsidR="002E414E" w:rsidRPr="002E414E">
        <w:rPr>
          <w:szCs w:val="24"/>
        </w:rPr>
        <w:t xml:space="preserve"> scenarios</w:t>
      </w:r>
      <w:r w:rsidR="002E414E">
        <w:rPr>
          <w:szCs w:val="24"/>
        </w:rPr>
        <w:t xml:space="preserve">, </w:t>
      </w:r>
      <w:r w:rsidR="00174945">
        <w:rPr>
          <w:szCs w:val="24"/>
        </w:rPr>
        <w:t>UE may transmit UL signal to a UL TRP, but PL-RS is transmitted from non</w:t>
      </w:r>
      <w:r w:rsidR="00D565FE">
        <w:rPr>
          <w:szCs w:val="24"/>
        </w:rPr>
        <w:t>-</w:t>
      </w:r>
      <w:r w:rsidR="00174945">
        <w:rPr>
          <w:szCs w:val="24"/>
        </w:rPr>
        <w:t>co</w:t>
      </w:r>
      <w:r w:rsidR="00643DB8">
        <w:rPr>
          <w:szCs w:val="24"/>
        </w:rPr>
        <w:t>-</w:t>
      </w:r>
      <w:r w:rsidR="00174945">
        <w:rPr>
          <w:szCs w:val="24"/>
        </w:rPr>
        <w:t xml:space="preserve">located DL TRP. </w:t>
      </w:r>
      <w:r w:rsidR="00E732CF">
        <w:rPr>
          <w:szCs w:val="24"/>
        </w:rPr>
        <w:t xml:space="preserve">When UE transmits UL signal to UL TRP, </w:t>
      </w:r>
      <w:r w:rsidR="00661085">
        <w:rPr>
          <w:szCs w:val="24"/>
        </w:rPr>
        <w:t>PL</w:t>
      </w:r>
      <w:r w:rsidR="00B124BC">
        <w:rPr>
          <w:szCs w:val="24"/>
        </w:rPr>
        <w:t xml:space="preserve"> to </w:t>
      </w:r>
      <w:r w:rsidR="00E732CF">
        <w:rPr>
          <w:szCs w:val="24"/>
        </w:rPr>
        <w:t>U</w:t>
      </w:r>
      <w:r w:rsidR="00B124BC">
        <w:rPr>
          <w:szCs w:val="24"/>
        </w:rPr>
        <w:t xml:space="preserve">L TRP </w:t>
      </w:r>
      <w:r w:rsidR="00E732CF">
        <w:rPr>
          <w:szCs w:val="24"/>
        </w:rPr>
        <w:t>is smaller than</w:t>
      </w:r>
      <w:r w:rsidR="00B124BC">
        <w:rPr>
          <w:szCs w:val="24"/>
        </w:rPr>
        <w:t xml:space="preserve"> PL to </w:t>
      </w:r>
      <w:r w:rsidR="00E732CF">
        <w:rPr>
          <w:szCs w:val="24"/>
        </w:rPr>
        <w:t>D</w:t>
      </w:r>
      <w:r w:rsidR="00B124BC">
        <w:rPr>
          <w:szCs w:val="24"/>
        </w:rPr>
        <w:t>L TRP</w:t>
      </w:r>
      <w:r w:rsidR="00E732CF">
        <w:rPr>
          <w:szCs w:val="24"/>
        </w:rPr>
        <w:t>. I</w:t>
      </w:r>
      <w:r w:rsidR="003C3F15">
        <w:rPr>
          <w:szCs w:val="24"/>
        </w:rPr>
        <w:t>f UE calcu</w:t>
      </w:r>
      <w:r w:rsidR="00F57573">
        <w:rPr>
          <w:szCs w:val="24"/>
        </w:rPr>
        <w:t>l</w:t>
      </w:r>
      <w:r w:rsidR="003C3F15">
        <w:rPr>
          <w:szCs w:val="24"/>
        </w:rPr>
        <w:t xml:space="preserve">ates </w:t>
      </w:r>
      <w:r w:rsidR="00F57573">
        <w:rPr>
          <w:szCs w:val="24"/>
        </w:rPr>
        <w:t xml:space="preserve">transmission power to UL TRP based on PL-RS </w:t>
      </w:r>
      <w:r w:rsidR="00E732CF">
        <w:rPr>
          <w:szCs w:val="24"/>
        </w:rPr>
        <w:t>from</w:t>
      </w:r>
      <w:r w:rsidR="00F57573">
        <w:rPr>
          <w:szCs w:val="24"/>
        </w:rPr>
        <w:t xml:space="preserve"> DL TRP, </w:t>
      </w:r>
      <w:r w:rsidR="00014B69">
        <w:rPr>
          <w:szCs w:val="24"/>
        </w:rPr>
        <w:t>the transmission power</w:t>
      </w:r>
      <w:r w:rsidR="00E732CF">
        <w:rPr>
          <w:szCs w:val="24"/>
        </w:rPr>
        <w:t xml:space="preserve"> to UL TRP</w:t>
      </w:r>
      <w:r w:rsidR="001A284D">
        <w:rPr>
          <w:szCs w:val="24"/>
        </w:rPr>
        <w:t xml:space="preserve"> is unnecessary too large</w:t>
      </w:r>
      <w:r w:rsidR="00014B69">
        <w:rPr>
          <w:szCs w:val="24"/>
        </w:rPr>
        <w:t xml:space="preserve">, which </w:t>
      </w:r>
      <w:r w:rsidR="00063894">
        <w:rPr>
          <w:szCs w:val="24"/>
        </w:rPr>
        <w:t>increases interference</w:t>
      </w:r>
      <w:r w:rsidR="001A284D">
        <w:rPr>
          <w:szCs w:val="24"/>
        </w:rPr>
        <w:t xml:space="preserve"> and degrades the performance</w:t>
      </w:r>
      <w:r w:rsidR="00063894">
        <w:rPr>
          <w:szCs w:val="24"/>
        </w:rPr>
        <w:t xml:space="preserve">. In [2], </w:t>
      </w:r>
      <w:r w:rsidR="00C872B7">
        <w:rPr>
          <w:szCs w:val="24"/>
        </w:rPr>
        <w:t xml:space="preserve">system level simulation was </w:t>
      </w:r>
      <w:r w:rsidR="001A284D">
        <w:rPr>
          <w:szCs w:val="24"/>
        </w:rPr>
        <w:t xml:space="preserve">conducted, and </w:t>
      </w:r>
      <w:r w:rsidR="00C546FE">
        <w:rPr>
          <w:szCs w:val="24"/>
        </w:rPr>
        <w:t xml:space="preserve">it shows cell edge performance </w:t>
      </w:r>
      <w:r w:rsidR="003D2BC0">
        <w:rPr>
          <w:szCs w:val="24"/>
        </w:rPr>
        <w:t>can be worse than legacy scenario</w:t>
      </w:r>
      <w:r w:rsidR="001A284D">
        <w:rPr>
          <w:szCs w:val="24"/>
        </w:rPr>
        <w:t>.</w:t>
      </w:r>
      <w:r w:rsidR="00C872B7">
        <w:rPr>
          <w:szCs w:val="24"/>
        </w:rPr>
        <w:t xml:space="preserve"> </w:t>
      </w:r>
      <w:r w:rsidR="003D2BC0">
        <w:rPr>
          <w:szCs w:val="24"/>
        </w:rPr>
        <w:t xml:space="preserve">Hence, </w:t>
      </w:r>
      <w:r w:rsidR="003C3F15">
        <w:rPr>
          <w:szCs w:val="24"/>
        </w:rPr>
        <w:t xml:space="preserve">PL-offset configuration is necessary </w:t>
      </w:r>
      <w:r w:rsidR="003D2BC0">
        <w:rPr>
          <w:szCs w:val="24"/>
        </w:rPr>
        <w:t xml:space="preserve">to improve the uplink performance </w:t>
      </w:r>
      <w:r w:rsidR="00255410">
        <w:rPr>
          <w:szCs w:val="24"/>
        </w:rPr>
        <w:t xml:space="preserve">for </w:t>
      </w:r>
      <w:r w:rsidR="00255410" w:rsidRPr="002E414E">
        <w:rPr>
          <w:szCs w:val="24"/>
        </w:rPr>
        <w:t xml:space="preserve">asymmetric DL </w:t>
      </w:r>
      <w:proofErr w:type="spellStart"/>
      <w:r w:rsidR="00255410" w:rsidRPr="002E414E">
        <w:rPr>
          <w:szCs w:val="24"/>
        </w:rPr>
        <w:t>sTRP</w:t>
      </w:r>
      <w:proofErr w:type="spellEnd"/>
      <w:r w:rsidR="00255410" w:rsidRPr="002E414E">
        <w:rPr>
          <w:szCs w:val="24"/>
        </w:rPr>
        <w:t xml:space="preserve">/UL </w:t>
      </w:r>
      <w:proofErr w:type="spellStart"/>
      <w:r w:rsidR="00255410" w:rsidRPr="002E414E">
        <w:rPr>
          <w:szCs w:val="24"/>
        </w:rPr>
        <w:t>mTRP</w:t>
      </w:r>
      <w:proofErr w:type="spellEnd"/>
      <w:r w:rsidR="00255410" w:rsidRPr="002E414E">
        <w:rPr>
          <w:szCs w:val="24"/>
        </w:rPr>
        <w:t xml:space="preserve"> scenarios</w:t>
      </w:r>
      <w:r w:rsidR="00255410">
        <w:rPr>
          <w:szCs w:val="24"/>
        </w:rPr>
        <w:t>.</w:t>
      </w:r>
    </w:p>
    <w:p w14:paraId="0CBB4B3A" w14:textId="32D88F88" w:rsidR="00566DC4" w:rsidRPr="00D565FE" w:rsidRDefault="00861D6A" w:rsidP="00F9791F">
      <w:pPr>
        <w:jc w:val="both"/>
        <w:rPr>
          <w:szCs w:val="24"/>
        </w:rPr>
      </w:pPr>
      <w:r>
        <w:rPr>
          <w:rFonts w:hint="eastAsia"/>
          <w:szCs w:val="24"/>
        </w:rPr>
        <w:lastRenderedPageBreak/>
        <w:t>A</w:t>
      </w:r>
      <w:r>
        <w:rPr>
          <w:szCs w:val="24"/>
        </w:rPr>
        <w:t xml:space="preserve">s shown in figure 3, </w:t>
      </w:r>
      <w:r w:rsidR="0028511A">
        <w:rPr>
          <w:szCs w:val="24"/>
        </w:rPr>
        <w:t xml:space="preserve">PL#1 (PL to DL TRP) and PL#2 (PL to UL TRP) can be different. </w:t>
      </w:r>
      <w:r w:rsidR="008C07F0">
        <w:rPr>
          <w:szCs w:val="24"/>
        </w:rPr>
        <w:t>Once</w:t>
      </w:r>
      <w:r w:rsidR="005464EB">
        <w:rPr>
          <w:szCs w:val="24"/>
        </w:rPr>
        <w:t xml:space="preserve"> UE transmits UL signal (e.g. SRS) and both DL TRP/UL TRP measure the same UL signal, </w:t>
      </w:r>
      <w:proofErr w:type="spellStart"/>
      <w:r w:rsidR="002C2E82">
        <w:rPr>
          <w:szCs w:val="24"/>
        </w:rPr>
        <w:t>gNB</w:t>
      </w:r>
      <w:proofErr w:type="spellEnd"/>
      <w:r w:rsidR="002C2E82">
        <w:rPr>
          <w:szCs w:val="24"/>
        </w:rPr>
        <w:t xml:space="preserve"> can estimate the PL difference by the measurement of the received power at DL TRP and UL TRP. </w:t>
      </w:r>
      <w:proofErr w:type="spellStart"/>
      <w:r w:rsidR="00C54235">
        <w:rPr>
          <w:szCs w:val="24"/>
        </w:rPr>
        <w:t>gNB</w:t>
      </w:r>
      <w:proofErr w:type="spellEnd"/>
      <w:r w:rsidR="00C54235">
        <w:rPr>
          <w:szCs w:val="24"/>
        </w:rPr>
        <w:t xml:space="preserve"> can configure the PL-offset to UE, and UE can re-calculate</w:t>
      </w:r>
      <w:r w:rsidR="00DC6022">
        <w:rPr>
          <w:szCs w:val="24"/>
        </w:rPr>
        <w:t xml:space="preserve"> PL to UL TRP, if PL-RS is received from DL TRP.</w:t>
      </w:r>
    </w:p>
    <w:p w14:paraId="5C95DC37" w14:textId="699C8D89" w:rsidR="00566DC4" w:rsidRDefault="00AD5867" w:rsidP="00090CAD">
      <w:pPr>
        <w:jc w:val="center"/>
        <w:rPr>
          <w:szCs w:val="24"/>
        </w:rPr>
      </w:pPr>
      <w:r w:rsidRPr="00AD5867">
        <w:rPr>
          <w:noProof/>
          <w:szCs w:val="24"/>
        </w:rPr>
        <w:drawing>
          <wp:inline distT="0" distB="0" distL="0" distR="0" wp14:anchorId="35EEC1B9" wp14:editId="238AA0D6">
            <wp:extent cx="3273552" cy="1735836"/>
            <wp:effectExtent l="0" t="0" r="0" b="0"/>
            <wp:docPr id="57" name="図 56">
              <a:extLst xmlns:a="http://schemas.openxmlformats.org/drawingml/2006/main">
                <a:ext uri="{FF2B5EF4-FFF2-40B4-BE49-F238E27FC236}">
                  <a16:creationId xmlns:a16="http://schemas.microsoft.com/office/drawing/2014/main" id="{2738ED56-8FA1-4A5D-6443-65D9EB480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図 56">
                      <a:extLst>
                        <a:ext uri="{FF2B5EF4-FFF2-40B4-BE49-F238E27FC236}">
                          <a16:creationId xmlns:a16="http://schemas.microsoft.com/office/drawing/2014/main" id="{2738ED56-8FA1-4A5D-6443-65D9EB480C8E}"/>
                        </a:ext>
                      </a:extLst>
                    </pic:cNvPr>
                    <pic:cNvPicPr>
                      <a:picLocks noChangeAspect="1"/>
                    </pic:cNvPicPr>
                  </pic:nvPicPr>
                  <pic:blipFill>
                    <a:blip r:embed="rId13"/>
                    <a:stretch>
                      <a:fillRect/>
                    </a:stretch>
                  </pic:blipFill>
                  <pic:spPr>
                    <a:xfrm>
                      <a:off x="0" y="0"/>
                      <a:ext cx="3273552" cy="1735836"/>
                    </a:xfrm>
                    <a:prstGeom prst="rect">
                      <a:avLst/>
                    </a:prstGeom>
                  </pic:spPr>
                </pic:pic>
              </a:graphicData>
            </a:graphic>
          </wp:inline>
        </w:drawing>
      </w:r>
    </w:p>
    <w:p w14:paraId="3B0A4BD4" w14:textId="4321FB4F" w:rsidR="00861D6A" w:rsidRPr="00687E5A" w:rsidRDefault="00861D6A" w:rsidP="00861D6A">
      <w:pPr>
        <w:jc w:val="center"/>
        <w:rPr>
          <w:szCs w:val="24"/>
        </w:rPr>
      </w:pPr>
      <w:r w:rsidRPr="00687E5A">
        <w:rPr>
          <w:rFonts w:hint="eastAsia"/>
          <w:szCs w:val="24"/>
        </w:rPr>
        <w:t>Figure</w:t>
      </w:r>
      <w:r>
        <w:rPr>
          <w:szCs w:val="24"/>
        </w:rPr>
        <w:t>3:</w:t>
      </w:r>
      <w:r w:rsidRPr="00687E5A">
        <w:rPr>
          <w:szCs w:val="24"/>
        </w:rPr>
        <w:t xml:space="preserve"> </w:t>
      </w:r>
      <w:r w:rsidR="00DC6022">
        <w:rPr>
          <w:szCs w:val="24"/>
        </w:rPr>
        <w:t>PL-offset for a</w:t>
      </w:r>
      <w:r w:rsidRPr="00D85DD0">
        <w:rPr>
          <w:szCs w:val="24"/>
        </w:rPr>
        <w:t xml:space="preserve">symmetric DL </w:t>
      </w:r>
      <w:proofErr w:type="spellStart"/>
      <w:r w:rsidRPr="00D85DD0">
        <w:rPr>
          <w:szCs w:val="24"/>
        </w:rPr>
        <w:t>sTRP</w:t>
      </w:r>
      <w:proofErr w:type="spellEnd"/>
      <w:r w:rsidRPr="00D85DD0">
        <w:rPr>
          <w:szCs w:val="24"/>
        </w:rPr>
        <w:t xml:space="preserve">/UL </w:t>
      </w:r>
      <w:proofErr w:type="spellStart"/>
      <w:r w:rsidRPr="00D85DD0">
        <w:rPr>
          <w:szCs w:val="24"/>
        </w:rPr>
        <w:t>mTRP</w:t>
      </w:r>
      <w:proofErr w:type="spellEnd"/>
      <w:r>
        <w:rPr>
          <w:szCs w:val="24"/>
        </w:rPr>
        <w:t xml:space="preserve"> scenarios</w:t>
      </w:r>
      <w:r>
        <w:rPr>
          <w:rFonts w:hint="eastAsia"/>
          <w:szCs w:val="24"/>
        </w:rPr>
        <w:t>.</w:t>
      </w:r>
    </w:p>
    <w:p w14:paraId="0E3E0AFB" w14:textId="77777777" w:rsidR="00566DC4" w:rsidRDefault="00566DC4" w:rsidP="00F9791F">
      <w:pPr>
        <w:jc w:val="both"/>
        <w:rPr>
          <w:szCs w:val="24"/>
        </w:rPr>
      </w:pPr>
    </w:p>
    <w:p w14:paraId="349485A6" w14:textId="784017D7" w:rsidR="00F30529" w:rsidRDefault="00344A41" w:rsidP="00F9791F">
      <w:pPr>
        <w:jc w:val="both"/>
        <w:rPr>
          <w:szCs w:val="24"/>
        </w:rPr>
      </w:pPr>
      <w:r>
        <w:rPr>
          <w:szCs w:val="24"/>
        </w:rPr>
        <w:t>For 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UE transmits UL signal to one of multiple UL TRPs or a DL TRP. </w:t>
      </w:r>
      <w:r w:rsidR="006316F6">
        <w:rPr>
          <w:szCs w:val="24"/>
        </w:rPr>
        <w:t xml:space="preserve">Hence, the PL-offset value can be different depending on </w:t>
      </w:r>
      <w:r w:rsidR="004B6AEC">
        <w:rPr>
          <w:szCs w:val="24"/>
        </w:rPr>
        <w:t>which TRP UE transmits UL signal.</w:t>
      </w:r>
      <w:r w:rsidR="00F30529">
        <w:rPr>
          <w:szCs w:val="24"/>
        </w:rPr>
        <w:t xml:space="preserve"> Hence, MAC CE/DCI based indication of PL-offset</w:t>
      </w:r>
      <w:r w:rsidR="0036171F">
        <w:rPr>
          <w:szCs w:val="24"/>
        </w:rPr>
        <w:t xml:space="preserve"> should be supported.</w:t>
      </w:r>
    </w:p>
    <w:p w14:paraId="72EF389A" w14:textId="1598A768" w:rsidR="00344A41" w:rsidRDefault="0036171F" w:rsidP="00F9791F">
      <w:pPr>
        <w:jc w:val="both"/>
        <w:rPr>
          <w:szCs w:val="24"/>
        </w:rPr>
      </w:pPr>
      <w:r>
        <w:rPr>
          <w:szCs w:val="24"/>
        </w:rPr>
        <w:t xml:space="preserve">How many </w:t>
      </w:r>
      <w:r w:rsidR="00B76792">
        <w:rPr>
          <w:szCs w:val="24"/>
        </w:rPr>
        <w:t>numbers</w:t>
      </w:r>
      <w:r>
        <w:rPr>
          <w:szCs w:val="24"/>
        </w:rPr>
        <w:t xml:space="preserve"> of different PL-offset value</w:t>
      </w:r>
      <w:r w:rsidR="00676297">
        <w:rPr>
          <w:szCs w:val="24"/>
        </w:rPr>
        <w:t>s</w:t>
      </w:r>
      <w:r>
        <w:rPr>
          <w:szCs w:val="24"/>
        </w:rPr>
        <w:t xml:space="preserve"> should be configured, depends on t</w:t>
      </w:r>
      <w:r w:rsidR="006316F6">
        <w:rPr>
          <w:szCs w:val="24"/>
        </w:rPr>
        <w:t xml:space="preserve">he number of UL TRPs deployed in the scenario. </w:t>
      </w:r>
      <w:r w:rsidR="00AA522A">
        <w:rPr>
          <w:szCs w:val="24"/>
        </w:rPr>
        <w:t xml:space="preserve">In system level simulation result in [2], </w:t>
      </w:r>
      <w:r w:rsidR="00A12AFB">
        <w:rPr>
          <w:szCs w:val="24"/>
        </w:rPr>
        <w:t xml:space="preserve">the number of UL TRPs = {1,2,3,4} was evaluated, and it shows the larger number of </w:t>
      </w:r>
      <w:r w:rsidR="002358CA">
        <w:rPr>
          <w:szCs w:val="24"/>
        </w:rPr>
        <w:t xml:space="preserve">UL </w:t>
      </w:r>
      <w:r w:rsidR="00A12AFB">
        <w:rPr>
          <w:szCs w:val="24"/>
        </w:rPr>
        <w:t>TRPs</w:t>
      </w:r>
      <w:r w:rsidR="00E2189D">
        <w:rPr>
          <w:szCs w:val="24"/>
        </w:rPr>
        <w:t xml:space="preserve"> is deployed, the larger performance gain is obtained.</w:t>
      </w:r>
      <w:r w:rsidR="00A12AFB">
        <w:rPr>
          <w:szCs w:val="24"/>
        </w:rPr>
        <w:t xml:space="preserve"> </w:t>
      </w:r>
      <w:r w:rsidR="008965F5">
        <w:rPr>
          <w:szCs w:val="24"/>
        </w:rPr>
        <w:t>Hence, we believe at least 4 different values of PL-offset should be configured.</w:t>
      </w:r>
    </w:p>
    <w:p w14:paraId="66DD895A" w14:textId="2822E7F2" w:rsidR="00417A25" w:rsidRPr="00FF3EFE" w:rsidRDefault="00417A25" w:rsidP="00417A25">
      <w:pPr>
        <w:jc w:val="both"/>
        <w:rPr>
          <w:b/>
          <w:bCs/>
          <w:szCs w:val="24"/>
        </w:rPr>
      </w:pPr>
      <w:r w:rsidRPr="00FF3EFE">
        <w:rPr>
          <w:rFonts w:hint="eastAsia"/>
          <w:b/>
          <w:bCs/>
          <w:szCs w:val="24"/>
        </w:rPr>
        <w:t>P</w:t>
      </w:r>
      <w:r w:rsidRPr="00FF3EFE">
        <w:rPr>
          <w:b/>
          <w:bCs/>
          <w:szCs w:val="24"/>
        </w:rPr>
        <w:t xml:space="preserve">roposal </w:t>
      </w:r>
      <w:r>
        <w:rPr>
          <w:b/>
          <w:bCs/>
          <w:szCs w:val="24"/>
        </w:rPr>
        <w:t>6</w:t>
      </w:r>
    </w:p>
    <w:p w14:paraId="5786F0E9" w14:textId="43FD8D2D" w:rsidR="0036171F" w:rsidRDefault="00B21BD4" w:rsidP="00417A25">
      <w:pPr>
        <w:pStyle w:val="aff6"/>
        <w:numPr>
          <w:ilvl w:val="0"/>
          <w:numId w:val="37"/>
        </w:numPr>
        <w:ind w:leftChars="0"/>
        <w:jc w:val="both"/>
        <w:rPr>
          <w:b/>
          <w:bCs/>
          <w:szCs w:val="24"/>
        </w:rPr>
      </w:pPr>
      <w:r>
        <w:rPr>
          <w:b/>
          <w:bCs/>
          <w:szCs w:val="24"/>
        </w:rPr>
        <w:t xml:space="preserve">MAC CE/DCI can indicate </w:t>
      </w:r>
      <w:r w:rsidR="0036171F">
        <w:rPr>
          <w:rFonts w:hint="eastAsia"/>
          <w:b/>
          <w:bCs/>
          <w:szCs w:val="24"/>
        </w:rPr>
        <w:t>P</w:t>
      </w:r>
      <w:r w:rsidR="0036171F">
        <w:rPr>
          <w:b/>
          <w:bCs/>
          <w:szCs w:val="24"/>
        </w:rPr>
        <w:t>L-offset value</w:t>
      </w:r>
      <w:r>
        <w:rPr>
          <w:b/>
          <w:bCs/>
          <w:szCs w:val="24"/>
        </w:rPr>
        <w:t>, depending on which UL/DL TRP UE transmits.</w:t>
      </w:r>
    </w:p>
    <w:p w14:paraId="6EDD73B7" w14:textId="68D9B648" w:rsidR="00417A25" w:rsidRDefault="00417A25" w:rsidP="00417A25">
      <w:pPr>
        <w:pStyle w:val="aff6"/>
        <w:numPr>
          <w:ilvl w:val="0"/>
          <w:numId w:val="37"/>
        </w:numPr>
        <w:ind w:leftChars="0"/>
        <w:jc w:val="both"/>
        <w:rPr>
          <w:b/>
          <w:bCs/>
          <w:szCs w:val="24"/>
        </w:rPr>
      </w:pPr>
      <w:r>
        <w:rPr>
          <w:b/>
          <w:bCs/>
          <w:szCs w:val="24"/>
        </w:rPr>
        <w:t>The number of PL-offset value</w:t>
      </w:r>
      <w:r w:rsidR="00F0348A">
        <w:rPr>
          <w:b/>
          <w:bCs/>
          <w:szCs w:val="24"/>
        </w:rPr>
        <w:t>s</w:t>
      </w:r>
      <w:r>
        <w:rPr>
          <w:b/>
          <w:bCs/>
          <w:szCs w:val="24"/>
        </w:rPr>
        <w:t xml:space="preserve"> </w:t>
      </w:r>
      <w:r w:rsidR="00066683">
        <w:rPr>
          <w:b/>
          <w:bCs/>
          <w:szCs w:val="24"/>
        </w:rPr>
        <w:t>configured in a BWP/CC is at least larger than</w:t>
      </w:r>
      <w:r w:rsidR="00F0348A">
        <w:rPr>
          <w:b/>
          <w:bCs/>
          <w:szCs w:val="24"/>
        </w:rPr>
        <w:t xml:space="preserve"> or equal to</w:t>
      </w:r>
      <w:r w:rsidR="00066683">
        <w:rPr>
          <w:b/>
          <w:bCs/>
          <w:szCs w:val="24"/>
        </w:rPr>
        <w:t xml:space="preserve"> 4.</w:t>
      </w:r>
    </w:p>
    <w:p w14:paraId="1DA3850C" w14:textId="77777777" w:rsidR="00344A41" w:rsidRPr="00417A25" w:rsidRDefault="00344A41" w:rsidP="00F9791F">
      <w:pPr>
        <w:jc w:val="both"/>
        <w:rPr>
          <w:szCs w:val="24"/>
        </w:rPr>
      </w:pPr>
    </w:p>
    <w:p w14:paraId="53ECE69E" w14:textId="039A1B5A" w:rsidR="00433133" w:rsidRPr="00762A7B" w:rsidRDefault="00433133" w:rsidP="00433133">
      <w:pPr>
        <w:jc w:val="both"/>
        <w:rPr>
          <w:szCs w:val="24"/>
          <w:u w:val="single"/>
        </w:rPr>
      </w:pPr>
      <w:r>
        <w:rPr>
          <w:szCs w:val="24"/>
          <w:u w:val="single"/>
        </w:rPr>
        <w:t>Target channel/RS</w:t>
      </w:r>
    </w:p>
    <w:p w14:paraId="00655683" w14:textId="4ADE56C8" w:rsidR="00417A25" w:rsidRDefault="00AD3E05" w:rsidP="00F9791F">
      <w:pPr>
        <w:jc w:val="both"/>
        <w:rPr>
          <w:szCs w:val="24"/>
        </w:rPr>
      </w:pPr>
      <w:r>
        <w:rPr>
          <w:szCs w:val="24"/>
        </w:rPr>
        <w:t>A</w:t>
      </w:r>
      <w:r w:rsidRPr="009C0663">
        <w:rPr>
          <w:szCs w:val="24"/>
        </w:rPr>
        <w:t xml:space="preserve">symmetric DL </w:t>
      </w:r>
      <w:proofErr w:type="spellStart"/>
      <w:r w:rsidRPr="009C0663">
        <w:rPr>
          <w:szCs w:val="24"/>
        </w:rPr>
        <w:t>sTRP</w:t>
      </w:r>
      <w:proofErr w:type="spellEnd"/>
      <w:r w:rsidRPr="009C0663">
        <w:rPr>
          <w:szCs w:val="24"/>
        </w:rPr>
        <w:t xml:space="preserve">/UL </w:t>
      </w:r>
      <w:proofErr w:type="spellStart"/>
      <w:r w:rsidRPr="009C0663">
        <w:rPr>
          <w:szCs w:val="24"/>
        </w:rPr>
        <w:t>mTRP</w:t>
      </w:r>
      <w:proofErr w:type="spellEnd"/>
      <w:r w:rsidRPr="009C0663">
        <w:rPr>
          <w:szCs w:val="24"/>
        </w:rPr>
        <w:t xml:space="preserve"> scenarios</w:t>
      </w:r>
      <w:r>
        <w:rPr>
          <w:szCs w:val="24"/>
        </w:rPr>
        <w:t xml:space="preserve"> is beneficial for all UL channel/RS. </w:t>
      </w:r>
      <w:r w:rsidR="00574912">
        <w:rPr>
          <w:szCs w:val="24"/>
        </w:rPr>
        <w:t xml:space="preserve">It can reduce PL, which improves </w:t>
      </w:r>
      <w:r w:rsidR="0039668C">
        <w:rPr>
          <w:szCs w:val="24"/>
        </w:rPr>
        <w:t xml:space="preserve">uplink received power. </w:t>
      </w:r>
      <w:r w:rsidR="00812BC7">
        <w:rPr>
          <w:szCs w:val="24"/>
        </w:rPr>
        <w:t xml:space="preserve">PL-offset values are configured by RRC, </w:t>
      </w:r>
      <w:r w:rsidR="001B54C9">
        <w:rPr>
          <w:szCs w:val="24"/>
        </w:rPr>
        <w:t xml:space="preserve">hence </w:t>
      </w:r>
      <w:r w:rsidR="00767A4C">
        <w:rPr>
          <w:szCs w:val="24"/>
        </w:rPr>
        <w:t xml:space="preserve">PL-offset values </w:t>
      </w:r>
      <w:r w:rsidR="00727DD1">
        <w:rPr>
          <w:szCs w:val="24"/>
        </w:rPr>
        <w:t>cannot</w:t>
      </w:r>
      <w:r w:rsidR="00767A4C">
        <w:rPr>
          <w:szCs w:val="24"/>
        </w:rPr>
        <w:t xml:space="preserve"> be applied to </w:t>
      </w:r>
      <w:r w:rsidR="001B54C9">
        <w:rPr>
          <w:szCs w:val="24"/>
        </w:rPr>
        <w:t xml:space="preserve">UL channel/RS </w:t>
      </w:r>
      <w:r w:rsidR="009F3EC7">
        <w:rPr>
          <w:szCs w:val="24"/>
        </w:rPr>
        <w:t>before RRC connection set up. W</w:t>
      </w:r>
      <w:r w:rsidR="001B54C9">
        <w:rPr>
          <w:szCs w:val="24"/>
        </w:rPr>
        <w:t xml:space="preserve">e believe </w:t>
      </w:r>
      <w:r w:rsidR="009F3EC7">
        <w:rPr>
          <w:szCs w:val="24"/>
        </w:rPr>
        <w:t xml:space="preserve">PL-offset should be applied to </w:t>
      </w:r>
      <w:r w:rsidR="001B54C9">
        <w:rPr>
          <w:szCs w:val="24"/>
        </w:rPr>
        <w:t>all UL channels/RS</w:t>
      </w:r>
      <w:r w:rsidR="009F3EC7">
        <w:rPr>
          <w:szCs w:val="24"/>
        </w:rPr>
        <w:t xml:space="preserve"> after RRC connection set up.</w:t>
      </w:r>
    </w:p>
    <w:p w14:paraId="17580453" w14:textId="7910ECCC" w:rsidR="009F3EC7" w:rsidRPr="00FF3EFE" w:rsidRDefault="009F3EC7" w:rsidP="009F3EC7">
      <w:pPr>
        <w:jc w:val="both"/>
        <w:rPr>
          <w:b/>
          <w:bCs/>
          <w:szCs w:val="24"/>
        </w:rPr>
      </w:pPr>
      <w:r w:rsidRPr="00FF3EFE">
        <w:rPr>
          <w:rFonts w:hint="eastAsia"/>
          <w:b/>
          <w:bCs/>
          <w:szCs w:val="24"/>
        </w:rPr>
        <w:t>P</w:t>
      </w:r>
      <w:r w:rsidRPr="00FF3EFE">
        <w:rPr>
          <w:b/>
          <w:bCs/>
          <w:szCs w:val="24"/>
        </w:rPr>
        <w:t xml:space="preserve">roposal </w:t>
      </w:r>
      <w:r>
        <w:rPr>
          <w:b/>
          <w:bCs/>
          <w:szCs w:val="24"/>
        </w:rPr>
        <w:t>7</w:t>
      </w:r>
    </w:p>
    <w:p w14:paraId="26AAAD49" w14:textId="171B718A" w:rsidR="009F3EC7" w:rsidRDefault="009F3EC7" w:rsidP="009F3EC7">
      <w:pPr>
        <w:pStyle w:val="aff6"/>
        <w:numPr>
          <w:ilvl w:val="0"/>
          <w:numId w:val="37"/>
        </w:numPr>
        <w:ind w:leftChars="0"/>
        <w:jc w:val="both"/>
        <w:rPr>
          <w:b/>
          <w:bCs/>
          <w:szCs w:val="24"/>
        </w:rPr>
      </w:pPr>
      <w:r>
        <w:rPr>
          <w:b/>
          <w:bCs/>
          <w:szCs w:val="24"/>
        </w:rPr>
        <w:t xml:space="preserve">PL-offset configuration should be applied to all </w:t>
      </w:r>
      <w:r w:rsidR="00710848" w:rsidRPr="00710848">
        <w:rPr>
          <w:b/>
          <w:bCs/>
          <w:szCs w:val="24"/>
        </w:rPr>
        <w:t>UL CH/RS</w:t>
      </w:r>
      <w:r w:rsidR="00710848">
        <w:rPr>
          <w:b/>
          <w:bCs/>
          <w:szCs w:val="24"/>
        </w:rPr>
        <w:t xml:space="preserve"> (i.e. </w:t>
      </w:r>
      <w:r w:rsidR="00710848" w:rsidRPr="00710848">
        <w:rPr>
          <w:b/>
          <w:bCs/>
          <w:szCs w:val="24"/>
        </w:rPr>
        <w:t>SRS, PUSCH, PUCCH, PRACH</w:t>
      </w:r>
      <w:r w:rsidR="00710848">
        <w:rPr>
          <w:b/>
          <w:bCs/>
          <w:szCs w:val="24"/>
        </w:rPr>
        <w:t>)</w:t>
      </w:r>
      <w:r w:rsidR="00710848" w:rsidRPr="00710848">
        <w:rPr>
          <w:b/>
          <w:bCs/>
          <w:szCs w:val="24"/>
        </w:rPr>
        <w:t xml:space="preserve"> after RRC connection set up</w:t>
      </w:r>
      <w:r>
        <w:rPr>
          <w:b/>
          <w:bCs/>
          <w:szCs w:val="24"/>
        </w:rPr>
        <w:t>.</w:t>
      </w:r>
    </w:p>
    <w:p w14:paraId="1937B7F3" w14:textId="77777777" w:rsidR="00D36957" w:rsidRDefault="00D36957" w:rsidP="00F9791F">
      <w:pPr>
        <w:jc w:val="both"/>
        <w:rPr>
          <w:szCs w:val="24"/>
        </w:rPr>
      </w:pPr>
    </w:p>
    <w:p w14:paraId="5AAA7B97" w14:textId="2FE78E84" w:rsidR="00C507D2" w:rsidRPr="00710848" w:rsidRDefault="00C507D2" w:rsidP="00F9791F">
      <w:pPr>
        <w:jc w:val="both"/>
        <w:rPr>
          <w:szCs w:val="24"/>
        </w:rPr>
      </w:pPr>
      <w:r>
        <w:rPr>
          <w:rFonts w:hint="eastAsia"/>
          <w:szCs w:val="24"/>
        </w:rPr>
        <w:t>H</w:t>
      </w:r>
      <w:r>
        <w:rPr>
          <w:szCs w:val="24"/>
        </w:rPr>
        <w:t>ow to indicate the PL-offset could be different depending on the target channel/RS.</w:t>
      </w:r>
      <w:r w:rsidR="00AA43B9">
        <w:rPr>
          <w:szCs w:val="24"/>
        </w:rPr>
        <w:t xml:space="preserve"> </w:t>
      </w:r>
    </w:p>
    <w:p w14:paraId="7EEF82C0" w14:textId="77777777" w:rsidR="00E641B4" w:rsidRDefault="00E641B4" w:rsidP="00D36957">
      <w:pPr>
        <w:jc w:val="both"/>
        <w:rPr>
          <w:szCs w:val="24"/>
          <w:u w:val="single"/>
        </w:rPr>
      </w:pPr>
    </w:p>
    <w:p w14:paraId="3A2CD673" w14:textId="7455140F" w:rsidR="00D36957" w:rsidRPr="00762A7B" w:rsidRDefault="00D36957" w:rsidP="00D36957">
      <w:pPr>
        <w:jc w:val="both"/>
        <w:rPr>
          <w:szCs w:val="24"/>
          <w:u w:val="single"/>
        </w:rPr>
      </w:pPr>
      <w:r>
        <w:rPr>
          <w:szCs w:val="24"/>
          <w:u w:val="single"/>
        </w:rPr>
        <w:t xml:space="preserve">For </w:t>
      </w:r>
      <w:bookmarkStart w:id="7" w:name="_Hlk158107298"/>
      <w:r>
        <w:rPr>
          <w:szCs w:val="24"/>
          <w:u w:val="single"/>
        </w:rPr>
        <w:t>PUSCH/PUCCH/SRS</w:t>
      </w:r>
      <w:bookmarkEnd w:id="7"/>
    </w:p>
    <w:p w14:paraId="199796F8" w14:textId="6511CC6F" w:rsidR="00A77DC5" w:rsidRDefault="00AA43B9" w:rsidP="00A77DC5">
      <w:pPr>
        <w:jc w:val="both"/>
        <w:rPr>
          <w:szCs w:val="24"/>
        </w:rPr>
      </w:pPr>
      <w:r>
        <w:rPr>
          <w:szCs w:val="24"/>
        </w:rPr>
        <w:t xml:space="preserve">For </w:t>
      </w:r>
      <w:r w:rsidRPr="00AA43B9">
        <w:rPr>
          <w:szCs w:val="24"/>
        </w:rPr>
        <w:t>PUSCH/PUCCH/SRS</w:t>
      </w:r>
      <w:r>
        <w:rPr>
          <w:szCs w:val="24"/>
        </w:rPr>
        <w:t>, TCI</w:t>
      </w:r>
      <w:r w:rsidR="00E94CCD">
        <w:rPr>
          <w:szCs w:val="24"/>
        </w:rPr>
        <w:t xml:space="preserve"> </w:t>
      </w:r>
      <w:r>
        <w:rPr>
          <w:szCs w:val="24"/>
        </w:rPr>
        <w:t xml:space="preserve">state is </w:t>
      </w:r>
      <w:r w:rsidR="00AA1868">
        <w:rPr>
          <w:szCs w:val="24"/>
        </w:rPr>
        <w:t xml:space="preserve">indicated/configured. </w:t>
      </w:r>
      <w:r w:rsidR="000C543B">
        <w:rPr>
          <w:szCs w:val="24"/>
        </w:rPr>
        <w:t>For a</w:t>
      </w:r>
      <w:r w:rsidR="000C543B" w:rsidRPr="009C0663">
        <w:rPr>
          <w:szCs w:val="24"/>
        </w:rPr>
        <w:t xml:space="preserve">symmetric DL </w:t>
      </w:r>
      <w:proofErr w:type="spellStart"/>
      <w:r w:rsidR="000C543B" w:rsidRPr="009C0663">
        <w:rPr>
          <w:szCs w:val="24"/>
        </w:rPr>
        <w:t>sTRP</w:t>
      </w:r>
      <w:proofErr w:type="spellEnd"/>
      <w:r w:rsidR="000C543B" w:rsidRPr="009C0663">
        <w:rPr>
          <w:szCs w:val="24"/>
        </w:rPr>
        <w:t xml:space="preserve">/UL </w:t>
      </w:r>
      <w:proofErr w:type="spellStart"/>
      <w:r w:rsidR="000C543B" w:rsidRPr="009C0663">
        <w:rPr>
          <w:szCs w:val="24"/>
        </w:rPr>
        <w:t>mTRP</w:t>
      </w:r>
      <w:proofErr w:type="spellEnd"/>
      <w:r w:rsidR="000C543B" w:rsidRPr="009C0663">
        <w:rPr>
          <w:szCs w:val="24"/>
        </w:rPr>
        <w:t xml:space="preserve"> scenarios</w:t>
      </w:r>
      <w:r w:rsidR="000C543B">
        <w:rPr>
          <w:szCs w:val="24"/>
        </w:rPr>
        <w:t xml:space="preserve">, separate UL/DL TCI </w:t>
      </w:r>
      <w:r w:rsidR="00694F5B">
        <w:rPr>
          <w:szCs w:val="24"/>
        </w:rPr>
        <w:t xml:space="preserve">state </w:t>
      </w:r>
      <w:r w:rsidR="000C543B">
        <w:rPr>
          <w:szCs w:val="24"/>
        </w:rPr>
        <w:t xml:space="preserve">indication is suitable because </w:t>
      </w:r>
      <w:r w:rsidR="00694F5B">
        <w:rPr>
          <w:szCs w:val="24"/>
        </w:rPr>
        <w:t xml:space="preserve">QCL source RS of UL TCI state can be SRS. </w:t>
      </w:r>
      <w:r w:rsidR="003B2540">
        <w:rPr>
          <w:szCs w:val="24"/>
        </w:rPr>
        <w:t>Depending on which DL/UL TRP UE transmits, different TCI</w:t>
      </w:r>
      <w:r w:rsidR="00E94CCD">
        <w:rPr>
          <w:szCs w:val="24"/>
        </w:rPr>
        <w:t xml:space="preserve"> </w:t>
      </w:r>
      <w:r w:rsidR="003B2540">
        <w:rPr>
          <w:szCs w:val="24"/>
        </w:rPr>
        <w:t xml:space="preserve">state is indicated. </w:t>
      </w:r>
      <w:r w:rsidR="00E95751">
        <w:rPr>
          <w:szCs w:val="24"/>
        </w:rPr>
        <w:t>T</w:t>
      </w:r>
      <w:r w:rsidR="009D55C8">
        <w:rPr>
          <w:szCs w:val="24"/>
        </w:rPr>
        <w:t xml:space="preserve">he simplest solution is to configure PL-offset value in a </w:t>
      </w:r>
      <w:r w:rsidR="00E95751">
        <w:rPr>
          <w:szCs w:val="24"/>
        </w:rPr>
        <w:t xml:space="preserve">UL </w:t>
      </w:r>
      <w:r w:rsidR="009D55C8">
        <w:rPr>
          <w:szCs w:val="24"/>
        </w:rPr>
        <w:t xml:space="preserve">TCI state. Figure 4 illustrates </w:t>
      </w:r>
      <w:r w:rsidR="00E94CCD">
        <w:rPr>
          <w:szCs w:val="24"/>
        </w:rPr>
        <w:t xml:space="preserve">PL-offset configuration in a </w:t>
      </w:r>
      <w:r w:rsidR="00E95751">
        <w:rPr>
          <w:szCs w:val="24"/>
        </w:rPr>
        <w:t xml:space="preserve">UL </w:t>
      </w:r>
      <w:r w:rsidR="00E94CCD">
        <w:rPr>
          <w:szCs w:val="24"/>
        </w:rPr>
        <w:t xml:space="preserve">TCI state. If PL-offset is not configured </w:t>
      </w:r>
      <w:r w:rsidR="00A77DC5">
        <w:rPr>
          <w:szCs w:val="24"/>
        </w:rPr>
        <w:t>in the</w:t>
      </w:r>
      <w:r w:rsidR="00E95751">
        <w:rPr>
          <w:szCs w:val="24"/>
        </w:rPr>
        <w:t xml:space="preserve"> UL</w:t>
      </w:r>
      <w:r w:rsidR="00A77DC5">
        <w:rPr>
          <w:szCs w:val="24"/>
        </w:rPr>
        <w:t xml:space="preserve"> TCI state applied to the </w:t>
      </w:r>
      <w:r w:rsidR="00A77DC5" w:rsidRPr="00AA43B9">
        <w:rPr>
          <w:szCs w:val="24"/>
        </w:rPr>
        <w:t>PUSCH/PUCCH/SRS</w:t>
      </w:r>
      <w:r w:rsidR="00A77DC5">
        <w:rPr>
          <w:szCs w:val="24"/>
        </w:rPr>
        <w:t xml:space="preserve"> </w:t>
      </w:r>
      <w:r w:rsidR="00E94CCD">
        <w:rPr>
          <w:szCs w:val="24"/>
        </w:rPr>
        <w:t xml:space="preserve">(e.g. TCI state#0), </w:t>
      </w:r>
      <w:r w:rsidR="00E35A42">
        <w:rPr>
          <w:szCs w:val="24"/>
        </w:rPr>
        <w:t xml:space="preserve">and if TCI state#0 is </w:t>
      </w:r>
      <w:r w:rsidR="00711A7F">
        <w:rPr>
          <w:szCs w:val="24"/>
        </w:rPr>
        <w:t xml:space="preserve">applied to UL transmission, </w:t>
      </w:r>
      <w:r w:rsidR="008522F2">
        <w:rPr>
          <w:szCs w:val="24"/>
        </w:rPr>
        <w:t>UE does not use the PL-offset and UE calculates PL based on the legacy behaviour.</w:t>
      </w:r>
      <w:r w:rsidR="00A77DC5">
        <w:rPr>
          <w:szCs w:val="24"/>
        </w:rPr>
        <w:t xml:space="preserve"> If PL-offset is configured in the </w:t>
      </w:r>
      <w:r w:rsidR="00E95751">
        <w:rPr>
          <w:szCs w:val="24"/>
        </w:rPr>
        <w:t xml:space="preserve">UL </w:t>
      </w:r>
      <w:r w:rsidR="00A77DC5">
        <w:rPr>
          <w:szCs w:val="24"/>
        </w:rPr>
        <w:t xml:space="preserve">TCI state applied to the </w:t>
      </w:r>
      <w:r w:rsidR="00A77DC5" w:rsidRPr="00AA43B9">
        <w:rPr>
          <w:szCs w:val="24"/>
        </w:rPr>
        <w:t>PUSCH/PUCCH/SRS</w:t>
      </w:r>
      <w:r w:rsidR="00A77DC5">
        <w:rPr>
          <w:szCs w:val="24"/>
        </w:rPr>
        <w:t xml:space="preserve"> (</w:t>
      </w:r>
      <w:proofErr w:type="gramStart"/>
      <w:r w:rsidR="00A77DC5">
        <w:rPr>
          <w:szCs w:val="24"/>
        </w:rPr>
        <w:t>e.g.</w:t>
      </w:r>
      <w:proofErr w:type="gramEnd"/>
      <w:r w:rsidR="00A77DC5">
        <w:rPr>
          <w:szCs w:val="24"/>
        </w:rPr>
        <w:t xml:space="preserve"> TCI state#1), </w:t>
      </w:r>
      <w:r w:rsidR="00711A7F">
        <w:rPr>
          <w:szCs w:val="24"/>
        </w:rPr>
        <w:t xml:space="preserve">and if TCI state#1 is applied to UL transmission, </w:t>
      </w:r>
      <w:r w:rsidR="00A77DC5">
        <w:rPr>
          <w:szCs w:val="24"/>
        </w:rPr>
        <w:t xml:space="preserve">UE calculates PL based on the configured PL-offset value in the </w:t>
      </w:r>
      <w:r w:rsidR="00E95751">
        <w:rPr>
          <w:szCs w:val="24"/>
        </w:rPr>
        <w:t xml:space="preserve">UL </w:t>
      </w:r>
      <w:r w:rsidR="00A77DC5">
        <w:rPr>
          <w:szCs w:val="24"/>
        </w:rPr>
        <w:t xml:space="preserve">TCI state. </w:t>
      </w:r>
    </w:p>
    <w:p w14:paraId="68FE801C" w14:textId="62DC5EB7" w:rsidR="005C23D1" w:rsidRPr="00FF3EFE" w:rsidRDefault="005C23D1" w:rsidP="005C23D1">
      <w:pPr>
        <w:jc w:val="both"/>
        <w:rPr>
          <w:b/>
          <w:bCs/>
          <w:szCs w:val="24"/>
        </w:rPr>
      </w:pPr>
      <w:r w:rsidRPr="00FF3EFE">
        <w:rPr>
          <w:rFonts w:hint="eastAsia"/>
          <w:b/>
          <w:bCs/>
          <w:szCs w:val="24"/>
        </w:rPr>
        <w:t>P</w:t>
      </w:r>
      <w:r w:rsidRPr="00FF3EFE">
        <w:rPr>
          <w:b/>
          <w:bCs/>
          <w:szCs w:val="24"/>
        </w:rPr>
        <w:t xml:space="preserve">roposal </w:t>
      </w:r>
      <w:r>
        <w:rPr>
          <w:b/>
          <w:bCs/>
          <w:szCs w:val="24"/>
        </w:rPr>
        <w:t>8</w:t>
      </w:r>
    </w:p>
    <w:p w14:paraId="06858E43" w14:textId="21507C19" w:rsidR="005C23D1" w:rsidRDefault="005C23D1" w:rsidP="005C23D1">
      <w:pPr>
        <w:pStyle w:val="aff6"/>
        <w:numPr>
          <w:ilvl w:val="0"/>
          <w:numId w:val="37"/>
        </w:numPr>
        <w:ind w:leftChars="0"/>
        <w:jc w:val="both"/>
        <w:rPr>
          <w:b/>
          <w:bCs/>
          <w:szCs w:val="24"/>
        </w:rPr>
      </w:pPr>
      <w:r>
        <w:rPr>
          <w:b/>
          <w:bCs/>
          <w:szCs w:val="24"/>
        </w:rPr>
        <w:t xml:space="preserve">For </w:t>
      </w:r>
      <w:r w:rsidRPr="005C23D1">
        <w:rPr>
          <w:b/>
          <w:bCs/>
          <w:szCs w:val="24"/>
        </w:rPr>
        <w:t>PUSCH/PUCCH/SRS</w:t>
      </w:r>
      <w:r>
        <w:rPr>
          <w:b/>
          <w:bCs/>
          <w:szCs w:val="24"/>
        </w:rPr>
        <w:t>,</w:t>
      </w:r>
      <w:r w:rsidRPr="005C23D1">
        <w:rPr>
          <w:b/>
          <w:bCs/>
          <w:szCs w:val="24"/>
        </w:rPr>
        <w:t xml:space="preserve"> </w:t>
      </w:r>
      <w:r>
        <w:rPr>
          <w:b/>
          <w:bCs/>
          <w:szCs w:val="24"/>
        </w:rPr>
        <w:t xml:space="preserve">PL-offset </w:t>
      </w:r>
      <w:r w:rsidR="00C877B9">
        <w:rPr>
          <w:b/>
          <w:bCs/>
          <w:szCs w:val="24"/>
        </w:rPr>
        <w:t xml:space="preserve">is </w:t>
      </w:r>
      <w:r>
        <w:rPr>
          <w:b/>
          <w:bCs/>
          <w:szCs w:val="24"/>
        </w:rPr>
        <w:t>configur</w:t>
      </w:r>
      <w:r w:rsidR="00C877B9">
        <w:rPr>
          <w:b/>
          <w:bCs/>
          <w:szCs w:val="24"/>
        </w:rPr>
        <w:t xml:space="preserve">ed </w:t>
      </w:r>
      <w:r w:rsidR="00AF0029">
        <w:rPr>
          <w:b/>
          <w:bCs/>
          <w:szCs w:val="24"/>
        </w:rPr>
        <w:t>in a UL TCI state.</w:t>
      </w:r>
    </w:p>
    <w:p w14:paraId="3AC5B6DE" w14:textId="4BF6847D" w:rsidR="00AF0029" w:rsidRDefault="00AF0029" w:rsidP="00AF0029">
      <w:pPr>
        <w:pStyle w:val="aff6"/>
        <w:numPr>
          <w:ilvl w:val="1"/>
          <w:numId w:val="37"/>
        </w:numPr>
        <w:ind w:leftChars="0"/>
        <w:jc w:val="both"/>
        <w:rPr>
          <w:b/>
          <w:bCs/>
          <w:szCs w:val="24"/>
        </w:rPr>
      </w:pPr>
      <w:r>
        <w:rPr>
          <w:rFonts w:hint="eastAsia"/>
          <w:b/>
          <w:bCs/>
          <w:szCs w:val="24"/>
        </w:rPr>
        <w:lastRenderedPageBreak/>
        <w:t>I</w:t>
      </w:r>
      <w:r>
        <w:rPr>
          <w:b/>
          <w:bCs/>
          <w:szCs w:val="24"/>
        </w:rPr>
        <w:t xml:space="preserve">f </w:t>
      </w:r>
      <w:r w:rsidRPr="00AF0029">
        <w:rPr>
          <w:b/>
          <w:bCs/>
          <w:szCs w:val="24"/>
        </w:rPr>
        <w:t xml:space="preserve">PL-offset is configured </w:t>
      </w:r>
      <w:r>
        <w:rPr>
          <w:b/>
          <w:bCs/>
          <w:szCs w:val="24"/>
        </w:rPr>
        <w:t>in</w:t>
      </w:r>
      <w:r w:rsidRPr="00AF0029">
        <w:rPr>
          <w:b/>
          <w:bCs/>
          <w:szCs w:val="24"/>
        </w:rPr>
        <w:t xml:space="preserve"> a</w:t>
      </w:r>
      <w:r>
        <w:rPr>
          <w:b/>
          <w:bCs/>
          <w:szCs w:val="24"/>
        </w:rPr>
        <w:t xml:space="preserve"> UL</w:t>
      </w:r>
      <w:r w:rsidRPr="00AF0029">
        <w:rPr>
          <w:b/>
          <w:bCs/>
          <w:szCs w:val="24"/>
        </w:rPr>
        <w:t xml:space="preserve"> TCI state</w:t>
      </w:r>
      <w:r>
        <w:rPr>
          <w:b/>
          <w:bCs/>
          <w:szCs w:val="24"/>
        </w:rPr>
        <w:t xml:space="preserve"> applied to </w:t>
      </w:r>
      <w:r w:rsidRPr="005C23D1">
        <w:rPr>
          <w:b/>
          <w:bCs/>
          <w:szCs w:val="24"/>
        </w:rPr>
        <w:t>PUSCH/PUCCH/SRS</w:t>
      </w:r>
      <w:r w:rsidRPr="00AF0029">
        <w:rPr>
          <w:b/>
          <w:bCs/>
          <w:szCs w:val="24"/>
        </w:rPr>
        <w:t xml:space="preserve">, </w:t>
      </w:r>
      <w:r w:rsidR="00C14647">
        <w:rPr>
          <w:b/>
          <w:bCs/>
          <w:szCs w:val="24"/>
        </w:rPr>
        <w:t xml:space="preserve">and if the UL TCI state is </w:t>
      </w:r>
      <w:r w:rsidR="00067006">
        <w:rPr>
          <w:b/>
          <w:bCs/>
          <w:szCs w:val="24"/>
        </w:rPr>
        <w:t xml:space="preserve">applied to the UL transmission, </w:t>
      </w:r>
      <w:r w:rsidRPr="00AF0029">
        <w:rPr>
          <w:b/>
          <w:bCs/>
          <w:szCs w:val="24"/>
        </w:rPr>
        <w:t>UE calculates PL using</w:t>
      </w:r>
      <w:r w:rsidR="00D10040">
        <w:rPr>
          <w:b/>
          <w:bCs/>
          <w:szCs w:val="24"/>
        </w:rPr>
        <w:t xml:space="preserve"> </w:t>
      </w:r>
      <w:r w:rsidRPr="00AF0029">
        <w:rPr>
          <w:b/>
          <w:bCs/>
          <w:szCs w:val="24"/>
        </w:rPr>
        <w:t>the PL-offset value</w:t>
      </w:r>
      <w:r>
        <w:rPr>
          <w:b/>
          <w:bCs/>
          <w:szCs w:val="24"/>
        </w:rPr>
        <w:t xml:space="preserve"> </w:t>
      </w:r>
      <w:r w:rsidR="00D10040">
        <w:rPr>
          <w:b/>
          <w:bCs/>
          <w:szCs w:val="24"/>
        </w:rPr>
        <w:t xml:space="preserve">when UE transmits the </w:t>
      </w:r>
      <w:r w:rsidR="00D10040" w:rsidRPr="005C23D1">
        <w:rPr>
          <w:b/>
          <w:bCs/>
          <w:szCs w:val="24"/>
        </w:rPr>
        <w:t>PUSCH/PUCCH/SRS</w:t>
      </w:r>
      <w:r w:rsidRPr="00AF0029">
        <w:rPr>
          <w:b/>
          <w:bCs/>
          <w:szCs w:val="24"/>
        </w:rPr>
        <w:t>.</w:t>
      </w:r>
    </w:p>
    <w:p w14:paraId="266F7A36" w14:textId="6787672E" w:rsidR="009D55C8" w:rsidRPr="005C23D1" w:rsidRDefault="009D55C8" w:rsidP="00F9791F">
      <w:pPr>
        <w:jc w:val="both"/>
        <w:rPr>
          <w:szCs w:val="24"/>
        </w:rPr>
      </w:pPr>
    </w:p>
    <w:p w14:paraId="5E8EF50D" w14:textId="17201C5B" w:rsidR="00AA43B9" w:rsidRDefault="00E641B4" w:rsidP="00F9791F">
      <w:pPr>
        <w:jc w:val="both"/>
        <w:rPr>
          <w:szCs w:val="24"/>
        </w:rPr>
      </w:pPr>
      <w:r w:rsidRPr="00E641B4">
        <w:rPr>
          <w:noProof/>
          <w:szCs w:val="24"/>
        </w:rPr>
        <w:drawing>
          <wp:inline distT="0" distB="0" distL="0" distR="0" wp14:anchorId="45EC91F8" wp14:editId="3A234546">
            <wp:extent cx="6332220" cy="2780030"/>
            <wp:effectExtent l="0" t="0" r="0" b="1270"/>
            <wp:docPr id="53" name="図 52">
              <a:extLst xmlns:a="http://schemas.openxmlformats.org/drawingml/2006/main">
                <a:ext uri="{FF2B5EF4-FFF2-40B4-BE49-F238E27FC236}">
                  <a16:creationId xmlns:a16="http://schemas.microsoft.com/office/drawing/2014/main" id="{A9FF8C5C-C2DF-D6E5-247A-9B5D9F1B3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図 52">
                      <a:extLst>
                        <a:ext uri="{FF2B5EF4-FFF2-40B4-BE49-F238E27FC236}">
                          <a16:creationId xmlns:a16="http://schemas.microsoft.com/office/drawing/2014/main" id="{A9FF8C5C-C2DF-D6E5-247A-9B5D9F1B3DCC}"/>
                        </a:ext>
                      </a:extLst>
                    </pic:cNvPr>
                    <pic:cNvPicPr>
                      <a:picLocks noChangeAspect="1"/>
                    </pic:cNvPicPr>
                  </pic:nvPicPr>
                  <pic:blipFill>
                    <a:blip r:embed="rId14"/>
                    <a:stretch>
                      <a:fillRect/>
                    </a:stretch>
                  </pic:blipFill>
                  <pic:spPr>
                    <a:xfrm>
                      <a:off x="0" y="0"/>
                      <a:ext cx="6332220" cy="2780030"/>
                    </a:xfrm>
                    <a:prstGeom prst="rect">
                      <a:avLst/>
                    </a:prstGeom>
                  </pic:spPr>
                </pic:pic>
              </a:graphicData>
            </a:graphic>
          </wp:inline>
        </w:drawing>
      </w:r>
    </w:p>
    <w:p w14:paraId="031D2D82" w14:textId="4EF76FEB" w:rsidR="009D55C8" w:rsidRPr="00687E5A" w:rsidRDefault="009D55C8" w:rsidP="009D55C8">
      <w:pPr>
        <w:jc w:val="center"/>
        <w:rPr>
          <w:szCs w:val="24"/>
        </w:rPr>
      </w:pPr>
      <w:r w:rsidRPr="00687E5A">
        <w:rPr>
          <w:rFonts w:hint="eastAsia"/>
          <w:szCs w:val="24"/>
        </w:rPr>
        <w:t>Figure</w:t>
      </w:r>
      <w:r>
        <w:rPr>
          <w:szCs w:val="24"/>
        </w:rPr>
        <w:t>4:</w:t>
      </w:r>
      <w:r w:rsidRPr="00687E5A">
        <w:rPr>
          <w:szCs w:val="24"/>
        </w:rPr>
        <w:t xml:space="preserve"> </w:t>
      </w:r>
      <w:r>
        <w:rPr>
          <w:szCs w:val="24"/>
        </w:rPr>
        <w:t xml:space="preserve">PL-offset </w:t>
      </w:r>
      <w:r w:rsidR="00194F89">
        <w:rPr>
          <w:szCs w:val="24"/>
        </w:rPr>
        <w:t>configuration in a UL TCI state</w:t>
      </w:r>
      <w:r>
        <w:rPr>
          <w:rFonts w:hint="eastAsia"/>
          <w:szCs w:val="24"/>
        </w:rPr>
        <w:t>.</w:t>
      </w:r>
    </w:p>
    <w:p w14:paraId="1400F0A9" w14:textId="77777777" w:rsidR="009D55C8" w:rsidRPr="009D55C8" w:rsidRDefault="009D55C8" w:rsidP="00F9791F">
      <w:pPr>
        <w:jc w:val="both"/>
        <w:rPr>
          <w:szCs w:val="24"/>
        </w:rPr>
      </w:pPr>
    </w:p>
    <w:p w14:paraId="7090F993" w14:textId="6240CB7F" w:rsidR="00D36957" w:rsidRPr="00762A7B" w:rsidRDefault="00D36957" w:rsidP="00D36957">
      <w:pPr>
        <w:jc w:val="both"/>
        <w:rPr>
          <w:szCs w:val="24"/>
          <w:u w:val="single"/>
        </w:rPr>
      </w:pPr>
      <w:r>
        <w:rPr>
          <w:szCs w:val="24"/>
          <w:u w:val="single"/>
        </w:rPr>
        <w:t>For PRACH</w:t>
      </w:r>
    </w:p>
    <w:p w14:paraId="7FD2648A" w14:textId="4D05BB75" w:rsidR="00C06E38" w:rsidRDefault="0039667D" w:rsidP="00F9791F">
      <w:pPr>
        <w:jc w:val="both"/>
        <w:rPr>
          <w:szCs w:val="24"/>
        </w:rPr>
      </w:pPr>
      <w:r>
        <w:rPr>
          <w:rFonts w:hint="eastAsia"/>
          <w:szCs w:val="24"/>
        </w:rPr>
        <w:t>T</w:t>
      </w:r>
      <w:r>
        <w:rPr>
          <w:szCs w:val="24"/>
        </w:rPr>
        <w:t xml:space="preserve">o obtain Timing Advanced (TA) offset, </w:t>
      </w:r>
      <w:r w:rsidR="000A570A">
        <w:rPr>
          <w:szCs w:val="24"/>
        </w:rPr>
        <w:t xml:space="preserve">PDCCH order PRACH to UL TRP is beneficial. To avoid unnecessary large transmission power </w:t>
      </w:r>
      <w:r w:rsidR="006A6FD8">
        <w:rPr>
          <w:szCs w:val="24"/>
        </w:rPr>
        <w:t xml:space="preserve">for UE to transmit PRACH to UL TRP, </w:t>
      </w:r>
      <w:r w:rsidR="00581C96">
        <w:rPr>
          <w:szCs w:val="24"/>
        </w:rPr>
        <w:t xml:space="preserve">PL-offset configuration is beneficial for PRACH. </w:t>
      </w:r>
    </w:p>
    <w:p w14:paraId="1467E38B" w14:textId="6892A7E5" w:rsidR="00D36957" w:rsidRDefault="003F4D6A" w:rsidP="00F9791F">
      <w:pPr>
        <w:jc w:val="both"/>
        <w:rPr>
          <w:szCs w:val="24"/>
        </w:rPr>
      </w:pPr>
      <w:r>
        <w:rPr>
          <w:rFonts w:hint="eastAsia"/>
          <w:szCs w:val="24"/>
        </w:rPr>
        <w:t>F</w:t>
      </w:r>
      <w:r>
        <w:rPr>
          <w:szCs w:val="24"/>
        </w:rPr>
        <w:t xml:space="preserve">or PRACH, </w:t>
      </w:r>
      <w:r w:rsidR="00D17849">
        <w:rPr>
          <w:szCs w:val="24"/>
        </w:rPr>
        <w:t xml:space="preserve">UL TCI state is not applied in the legacy spec. Hence, different mechanism </w:t>
      </w:r>
      <w:r w:rsidR="001B2465">
        <w:rPr>
          <w:szCs w:val="24"/>
        </w:rPr>
        <w:t>for PL-offset configuration</w:t>
      </w:r>
      <w:r w:rsidR="00D34C29">
        <w:rPr>
          <w:szCs w:val="24"/>
        </w:rPr>
        <w:t xml:space="preserve"> for PRACH</w:t>
      </w:r>
      <w:r w:rsidR="001B2465">
        <w:rPr>
          <w:szCs w:val="24"/>
        </w:rPr>
        <w:t xml:space="preserve"> </w:t>
      </w:r>
      <w:r w:rsidR="00D17849">
        <w:rPr>
          <w:szCs w:val="24"/>
        </w:rPr>
        <w:t xml:space="preserve">is necessary </w:t>
      </w:r>
      <w:r w:rsidR="00D34C29">
        <w:rPr>
          <w:szCs w:val="24"/>
        </w:rPr>
        <w:t xml:space="preserve">from the PL-offset configuration for </w:t>
      </w:r>
      <w:r w:rsidR="00D34C29" w:rsidRPr="00D34C29">
        <w:rPr>
          <w:szCs w:val="24"/>
        </w:rPr>
        <w:t>PUSCH/PUCCH/SRS</w:t>
      </w:r>
      <w:r w:rsidR="002C04B9">
        <w:rPr>
          <w:szCs w:val="24"/>
        </w:rPr>
        <w:t xml:space="preserve">. </w:t>
      </w:r>
      <w:r w:rsidR="00AC2649">
        <w:rPr>
          <w:szCs w:val="24"/>
        </w:rPr>
        <w:t xml:space="preserve">For example, multiple values of </w:t>
      </w:r>
      <w:r w:rsidR="00AC2649" w:rsidRPr="00AC2649">
        <w:rPr>
          <w:szCs w:val="24"/>
        </w:rPr>
        <w:t xml:space="preserve">PL-offset </w:t>
      </w:r>
      <w:r w:rsidR="00AC2649">
        <w:rPr>
          <w:szCs w:val="24"/>
        </w:rPr>
        <w:t>are</w:t>
      </w:r>
      <w:r w:rsidR="00AC2649" w:rsidRPr="00AC2649">
        <w:rPr>
          <w:szCs w:val="24"/>
        </w:rPr>
        <w:t xml:space="preserve"> configured in PRACH-Config</w:t>
      </w:r>
      <w:r w:rsidR="00AC2649">
        <w:rPr>
          <w:szCs w:val="24"/>
        </w:rPr>
        <w:t xml:space="preserve">, and </w:t>
      </w:r>
      <w:r w:rsidR="00AC2649" w:rsidRPr="00AC2649">
        <w:rPr>
          <w:szCs w:val="24"/>
        </w:rPr>
        <w:t>PDCCH can indicate one of PL-offset value for PDCCH order PRACH</w:t>
      </w:r>
      <w:r w:rsidR="00AC2649">
        <w:rPr>
          <w:szCs w:val="24"/>
        </w:rPr>
        <w:t>.</w:t>
      </w:r>
    </w:p>
    <w:p w14:paraId="0AD67371" w14:textId="70B81453" w:rsidR="009F2549" w:rsidRPr="00FF3EFE" w:rsidRDefault="009F2549" w:rsidP="009F2549">
      <w:pPr>
        <w:jc w:val="both"/>
        <w:rPr>
          <w:b/>
          <w:bCs/>
          <w:szCs w:val="24"/>
        </w:rPr>
      </w:pPr>
      <w:r w:rsidRPr="00FF3EFE">
        <w:rPr>
          <w:rFonts w:hint="eastAsia"/>
          <w:b/>
          <w:bCs/>
          <w:szCs w:val="24"/>
        </w:rPr>
        <w:t>P</w:t>
      </w:r>
      <w:r w:rsidRPr="00FF3EFE">
        <w:rPr>
          <w:b/>
          <w:bCs/>
          <w:szCs w:val="24"/>
        </w:rPr>
        <w:t xml:space="preserve">roposal </w:t>
      </w:r>
      <w:r>
        <w:rPr>
          <w:b/>
          <w:bCs/>
          <w:szCs w:val="24"/>
        </w:rPr>
        <w:t>9</w:t>
      </w:r>
    </w:p>
    <w:p w14:paraId="6017652E" w14:textId="4E633A0F" w:rsidR="009F2549" w:rsidRDefault="009F2549" w:rsidP="009F2549">
      <w:pPr>
        <w:pStyle w:val="aff6"/>
        <w:numPr>
          <w:ilvl w:val="0"/>
          <w:numId w:val="37"/>
        </w:numPr>
        <w:ind w:leftChars="0"/>
        <w:jc w:val="both"/>
        <w:rPr>
          <w:b/>
          <w:bCs/>
          <w:szCs w:val="24"/>
        </w:rPr>
      </w:pPr>
      <w:r>
        <w:rPr>
          <w:b/>
          <w:bCs/>
          <w:szCs w:val="24"/>
        </w:rPr>
        <w:t xml:space="preserve">For </w:t>
      </w:r>
      <w:r w:rsidRPr="005C23D1">
        <w:rPr>
          <w:b/>
          <w:bCs/>
          <w:szCs w:val="24"/>
        </w:rPr>
        <w:t>P</w:t>
      </w:r>
      <w:r>
        <w:rPr>
          <w:b/>
          <w:bCs/>
          <w:szCs w:val="24"/>
        </w:rPr>
        <w:t>RACH,</w:t>
      </w:r>
      <w:r w:rsidRPr="005C23D1">
        <w:rPr>
          <w:b/>
          <w:bCs/>
          <w:szCs w:val="24"/>
        </w:rPr>
        <w:t xml:space="preserve"> </w:t>
      </w:r>
      <w:r>
        <w:rPr>
          <w:b/>
          <w:bCs/>
          <w:szCs w:val="24"/>
        </w:rPr>
        <w:t>a set of PL-offsets is configured in PRACH-Config.</w:t>
      </w:r>
    </w:p>
    <w:p w14:paraId="7C917936" w14:textId="3E4BC740" w:rsidR="009F2549" w:rsidRDefault="008D69DE" w:rsidP="009F2549">
      <w:pPr>
        <w:pStyle w:val="aff6"/>
        <w:numPr>
          <w:ilvl w:val="1"/>
          <w:numId w:val="37"/>
        </w:numPr>
        <w:ind w:leftChars="0"/>
        <w:jc w:val="both"/>
        <w:rPr>
          <w:b/>
          <w:bCs/>
          <w:szCs w:val="24"/>
        </w:rPr>
      </w:pPr>
      <w:r w:rsidRPr="008D69DE">
        <w:rPr>
          <w:b/>
          <w:bCs/>
          <w:szCs w:val="24"/>
        </w:rPr>
        <w:t>PDCCH can indicate one of PL-offset value</w:t>
      </w:r>
      <w:r w:rsidR="00676297">
        <w:rPr>
          <w:b/>
          <w:bCs/>
          <w:szCs w:val="24"/>
        </w:rPr>
        <w:t>s</w:t>
      </w:r>
      <w:r w:rsidRPr="008D69DE">
        <w:rPr>
          <w:b/>
          <w:bCs/>
          <w:szCs w:val="24"/>
        </w:rPr>
        <w:t xml:space="preserve"> for PDCCH order PRACH</w:t>
      </w:r>
      <w:r w:rsidR="009F2549" w:rsidRPr="00AF0029">
        <w:rPr>
          <w:b/>
          <w:bCs/>
          <w:szCs w:val="24"/>
        </w:rPr>
        <w:t>.</w:t>
      </w:r>
    </w:p>
    <w:p w14:paraId="7E62B5D8" w14:textId="77777777" w:rsidR="00D34C29" w:rsidRPr="00676297" w:rsidRDefault="00D34C29" w:rsidP="00F9791F">
      <w:pPr>
        <w:jc w:val="both"/>
        <w:rPr>
          <w:szCs w:val="24"/>
        </w:rPr>
      </w:pPr>
    </w:p>
    <w:p w14:paraId="7F7DF005" w14:textId="0E6A11AF" w:rsidR="00566DC4" w:rsidRPr="0067466E" w:rsidRDefault="00566DC4" w:rsidP="00566DC4">
      <w:pPr>
        <w:pStyle w:val="2"/>
        <w:rPr>
          <w:rFonts w:eastAsia="ＭＳ 明朝"/>
          <w:b/>
          <w:bCs/>
          <w:szCs w:val="24"/>
          <w:lang w:val="en-US"/>
        </w:rPr>
      </w:pPr>
      <w:r>
        <w:rPr>
          <w:rFonts w:eastAsia="ＭＳ 明朝"/>
          <w:b/>
          <w:bCs/>
          <w:szCs w:val="24"/>
          <w:lang w:val="en-US"/>
        </w:rPr>
        <w:t>2.3 Others</w:t>
      </w:r>
      <w:r w:rsidR="00823671">
        <w:rPr>
          <w:rFonts w:eastAsia="ＭＳ 明朝"/>
          <w:b/>
          <w:bCs/>
          <w:szCs w:val="24"/>
          <w:lang w:val="en-US"/>
        </w:rPr>
        <w:t xml:space="preserve"> (</w:t>
      </w:r>
      <w:r w:rsidR="00752BF0" w:rsidRPr="00752BF0">
        <w:rPr>
          <w:rFonts w:eastAsia="ＭＳ 明朝"/>
          <w:b/>
          <w:bCs/>
          <w:szCs w:val="24"/>
          <w:lang w:val="en-US"/>
        </w:rPr>
        <w:t>Two TA for s</w:t>
      </w:r>
      <w:r w:rsidR="0021717E">
        <w:rPr>
          <w:rFonts w:eastAsia="ＭＳ 明朝"/>
          <w:b/>
          <w:bCs/>
          <w:szCs w:val="24"/>
          <w:lang w:val="en-US"/>
        </w:rPr>
        <w:t xml:space="preserve">ingle </w:t>
      </w:r>
      <w:r w:rsidR="00752BF0" w:rsidRPr="00752BF0">
        <w:rPr>
          <w:rFonts w:eastAsia="ＭＳ 明朝"/>
          <w:b/>
          <w:bCs/>
          <w:szCs w:val="24"/>
          <w:lang w:val="en-US"/>
        </w:rPr>
        <w:t>DCI</w:t>
      </w:r>
      <w:r w:rsidR="0021717E">
        <w:rPr>
          <w:rFonts w:eastAsia="ＭＳ 明朝"/>
          <w:b/>
          <w:bCs/>
          <w:szCs w:val="24"/>
          <w:lang w:val="en-US"/>
        </w:rPr>
        <w:t xml:space="preserve"> based </w:t>
      </w:r>
      <w:r w:rsidR="00752BF0" w:rsidRPr="00752BF0">
        <w:rPr>
          <w:rFonts w:eastAsia="ＭＳ 明朝"/>
          <w:b/>
          <w:bCs/>
          <w:szCs w:val="24"/>
          <w:lang w:val="en-US"/>
        </w:rPr>
        <w:t>m</w:t>
      </w:r>
      <w:r w:rsidR="0021717E">
        <w:rPr>
          <w:rFonts w:eastAsia="ＭＳ 明朝"/>
          <w:b/>
          <w:bCs/>
          <w:szCs w:val="24"/>
          <w:lang w:val="en-US"/>
        </w:rPr>
        <w:t xml:space="preserve">ulti-TRP/panel </w:t>
      </w:r>
      <w:r w:rsidR="00D25BD3">
        <w:rPr>
          <w:rFonts w:eastAsia="ＭＳ 明朝"/>
          <w:b/>
          <w:bCs/>
          <w:szCs w:val="24"/>
          <w:lang w:val="en-US"/>
        </w:rPr>
        <w:t>or s</w:t>
      </w:r>
      <w:r w:rsidR="0021717E">
        <w:rPr>
          <w:rFonts w:eastAsia="ＭＳ 明朝"/>
          <w:b/>
          <w:bCs/>
          <w:szCs w:val="24"/>
          <w:lang w:val="en-US"/>
        </w:rPr>
        <w:t>ingle-</w:t>
      </w:r>
      <w:r w:rsidR="00D25BD3">
        <w:rPr>
          <w:rFonts w:eastAsia="ＭＳ 明朝"/>
          <w:b/>
          <w:bCs/>
          <w:szCs w:val="24"/>
          <w:lang w:val="en-US"/>
        </w:rPr>
        <w:t>TRP</w:t>
      </w:r>
      <w:r w:rsidR="00823671">
        <w:rPr>
          <w:rFonts w:eastAsia="ＭＳ 明朝"/>
          <w:b/>
          <w:bCs/>
          <w:szCs w:val="24"/>
          <w:lang w:val="en-US"/>
        </w:rPr>
        <w:t>)</w:t>
      </w:r>
    </w:p>
    <w:p w14:paraId="64D2A12C" w14:textId="5F7AA6EC" w:rsidR="00566DC4" w:rsidRDefault="0010085A" w:rsidP="00F9791F">
      <w:pPr>
        <w:jc w:val="both"/>
        <w:rPr>
          <w:szCs w:val="24"/>
        </w:rPr>
      </w:pPr>
      <w:r>
        <w:rPr>
          <w:szCs w:val="24"/>
        </w:rPr>
        <w:t xml:space="preserve">For </w:t>
      </w:r>
      <w:r w:rsidRPr="002E414E">
        <w:rPr>
          <w:szCs w:val="24"/>
        </w:rPr>
        <w:t xml:space="preserve">asymmetric DL </w:t>
      </w:r>
      <w:proofErr w:type="spellStart"/>
      <w:r w:rsidRPr="002E414E">
        <w:rPr>
          <w:szCs w:val="24"/>
        </w:rPr>
        <w:t>sTRP</w:t>
      </w:r>
      <w:proofErr w:type="spellEnd"/>
      <w:r w:rsidRPr="002E414E">
        <w:rPr>
          <w:szCs w:val="24"/>
        </w:rPr>
        <w:t xml:space="preserve">/UL </w:t>
      </w:r>
      <w:proofErr w:type="spellStart"/>
      <w:r w:rsidRPr="002E414E">
        <w:rPr>
          <w:szCs w:val="24"/>
        </w:rPr>
        <w:t>mTRP</w:t>
      </w:r>
      <w:proofErr w:type="spellEnd"/>
      <w:r w:rsidRPr="002E414E">
        <w:rPr>
          <w:szCs w:val="24"/>
        </w:rPr>
        <w:t xml:space="preserve"> scenarios</w:t>
      </w:r>
      <w:r>
        <w:rPr>
          <w:szCs w:val="24"/>
        </w:rPr>
        <w:t xml:space="preserve">, </w:t>
      </w:r>
      <w:r w:rsidR="00200619">
        <w:rPr>
          <w:szCs w:val="24"/>
        </w:rPr>
        <w:t>PL difference between UE to DL TRP and UE to UL TRP</w:t>
      </w:r>
      <w:r w:rsidR="00A74194">
        <w:rPr>
          <w:szCs w:val="24"/>
        </w:rPr>
        <w:t xml:space="preserve"> is large. </w:t>
      </w:r>
      <w:r w:rsidR="00711D26">
        <w:rPr>
          <w:szCs w:val="24"/>
        </w:rPr>
        <w:t xml:space="preserve">For </w:t>
      </w:r>
      <w:r w:rsidR="00B1009D">
        <w:rPr>
          <w:szCs w:val="24"/>
        </w:rPr>
        <w:t>such</w:t>
      </w:r>
      <w:r w:rsidR="00711D26">
        <w:rPr>
          <w:szCs w:val="24"/>
        </w:rPr>
        <w:t xml:space="preserve"> scenario, </w:t>
      </w:r>
      <w:r w:rsidR="000A0683">
        <w:rPr>
          <w:szCs w:val="24"/>
        </w:rPr>
        <w:t xml:space="preserve">large propagation delay between UE to DL TRP and UE to UL TRP </w:t>
      </w:r>
      <w:r w:rsidR="002308F8">
        <w:rPr>
          <w:szCs w:val="24"/>
        </w:rPr>
        <w:t xml:space="preserve">are observed, and </w:t>
      </w:r>
      <w:r w:rsidR="002B1B94">
        <w:rPr>
          <w:szCs w:val="24"/>
        </w:rPr>
        <w:t>TA offset should be different between UE to DL TRP and UE to UL TRP.</w:t>
      </w:r>
      <w:r w:rsidR="005C14F3">
        <w:rPr>
          <w:szCs w:val="24"/>
        </w:rPr>
        <w:t xml:space="preserve"> H</w:t>
      </w:r>
      <w:r w:rsidR="00C645E9">
        <w:rPr>
          <w:szCs w:val="24"/>
        </w:rPr>
        <w:t>ow to support two TA</w:t>
      </w:r>
      <w:r w:rsidR="00EB5673">
        <w:rPr>
          <w:szCs w:val="24"/>
        </w:rPr>
        <w:t xml:space="preserve"> </w:t>
      </w:r>
      <w:r w:rsidR="005C14F3">
        <w:rPr>
          <w:szCs w:val="24"/>
        </w:rPr>
        <w:t xml:space="preserve">for </w:t>
      </w:r>
      <w:r w:rsidR="005C14F3" w:rsidRPr="002E414E">
        <w:rPr>
          <w:szCs w:val="24"/>
        </w:rPr>
        <w:t xml:space="preserve">asymmetric DL </w:t>
      </w:r>
      <w:proofErr w:type="spellStart"/>
      <w:r w:rsidR="005C14F3" w:rsidRPr="002E414E">
        <w:rPr>
          <w:szCs w:val="24"/>
        </w:rPr>
        <w:t>sTRP</w:t>
      </w:r>
      <w:proofErr w:type="spellEnd"/>
      <w:r w:rsidR="005C14F3" w:rsidRPr="002E414E">
        <w:rPr>
          <w:szCs w:val="24"/>
        </w:rPr>
        <w:t xml:space="preserve">/UL </w:t>
      </w:r>
      <w:proofErr w:type="spellStart"/>
      <w:r w:rsidR="005C14F3" w:rsidRPr="002E414E">
        <w:rPr>
          <w:szCs w:val="24"/>
        </w:rPr>
        <w:t>mTRP</w:t>
      </w:r>
      <w:proofErr w:type="spellEnd"/>
      <w:r w:rsidR="005C14F3" w:rsidRPr="002E414E">
        <w:rPr>
          <w:szCs w:val="24"/>
        </w:rPr>
        <w:t xml:space="preserve"> scenarios</w:t>
      </w:r>
      <w:r w:rsidR="005C14F3">
        <w:rPr>
          <w:szCs w:val="24"/>
        </w:rPr>
        <w:t xml:space="preserve"> </w:t>
      </w:r>
      <w:r w:rsidR="00EB5673">
        <w:rPr>
          <w:szCs w:val="24"/>
        </w:rPr>
        <w:t>should be discussed.</w:t>
      </w:r>
    </w:p>
    <w:p w14:paraId="26BC5C51" w14:textId="4A829419" w:rsidR="0010085A" w:rsidRDefault="00A77110" w:rsidP="00F9791F">
      <w:pPr>
        <w:jc w:val="both"/>
        <w:rPr>
          <w:szCs w:val="24"/>
        </w:rPr>
      </w:pPr>
      <w:r>
        <w:rPr>
          <w:szCs w:val="24"/>
        </w:rPr>
        <w:t xml:space="preserve">In </w:t>
      </w:r>
      <w:r>
        <w:rPr>
          <w:rFonts w:hint="eastAsia"/>
          <w:szCs w:val="24"/>
        </w:rPr>
        <w:t>R</w:t>
      </w:r>
      <w:r>
        <w:rPr>
          <w:szCs w:val="24"/>
        </w:rPr>
        <w:t xml:space="preserve">el-18, two TA for multi-DCI based multi-TRP/panel was supported. </w:t>
      </w:r>
      <w:r w:rsidR="00BF2FA7">
        <w:rPr>
          <w:szCs w:val="24"/>
        </w:rPr>
        <w:t xml:space="preserve">Two TAG </w:t>
      </w:r>
      <w:r w:rsidR="006B4BDC">
        <w:rPr>
          <w:szCs w:val="24"/>
        </w:rPr>
        <w:t xml:space="preserve">ID </w:t>
      </w:r>
      <w:r w:rsidR="00BF2FA7">
        <w:rPr>
          <w:szCs w:val="24"/>
        </w:rPr>
        <w:t xml:space="preserve">can be configured in a serving cell, and the association </w:t>
      </w:r>
      <w:r w:rsidR="00383B05">
        <w:rPr>
          <w:szCs w:val="24"/>
        </w:rPr>
        <w:t>to</w:t>
      </w:r>
      <w:r w:rsidR="00BF2FA7">
        <w:rPr>
          <w:szCs w:val="24"/>
        </w:rPr>
        <w:t xml:space="preserve"> the TAG</w:t>
      </w:r>
      <w:r w:rsidR="00270910">
        <w:rPr>
          <w:szCs w:val="24"/>
        </w:rPr>
        <w:t xml:space="preserve"> ID</w:t>
      </w:r>
      <w:r w:rsidR="00BF2FA7">
        <w:rPr>
          <w:szCs w:val="24"/>
        </w:rPr>
        <w:t xml:space="preserve"> is provided in</w:t>
      </w:r>
      <w:r w:rsidR="00383B05">
        <w:rPr>
          <w:szCs w:val="24"/>
        </w:rPr>
        <w:t xml:space="preserve"> </w:t>
      </w:r>
      <w:r w:rsidR="001A16B9">
        <w:rPr>
          <w:szCs w:val="24"/>
        </w:rPr>
        <w:t xml:space="preserve">a </w:t>
      </w:r>
      <w:r w:rsidR="00383B05">
        <w:rPr>
          <w:szCs w:val="24"/>
        </w:rPr>
        <w:t>joint/UL TCI state.</w:t>
      </w:r>
      <w:r w:rsidR="00AC1474">
        <w:rPr>
          <w:szCs w:val="24"/>
        </w:rPr>
        <w:t xml:space="preserve"> </w:t>
      </w:r>
      <w:r w:rsidR="004204EC">
        <w:rPr>
          <w:szCs w:val="24"/>
        </w:rPr>
        <w:t xml:space="preserve">In principle, this </w:t>
      </w:r>
      <w:r w:rsidR="00E5615F">
        <w:rPr>
          <w:szCs w:val="24"/>
        </w:rPr>
        <w:t xml:space="preserve">mechanism of two TA is applicable to </w:t>
      </w:r>
      <w:r w:rsidR="0006081F">
        <w:rPr>
          <w:rFonts w:hint="eastAsia"/>
          <w:szCs w:val="24"/>
        </w:rPr>
        <w:t>a</w:t>
      </w:r>
      <w:r w:rsidR="0006081F">
        <w:rPr>
          <w:szCs w:val="24"/>
        </w:rPr>
        <w:t xml:space="preserve">ny TCI </w:t>
      </w:r>
      <w:r w:rsidR="0006081F">
        <w:rPr>
          <w:rFonts w:hint="eastAsia"/>
          <w:szCs w:val="24"/>
        </w:rPr>
        <w:t>framework</w:t>
      </w:r>
      <w:r w:rsidR="0006081F">
        <w:rPr>
          <w:szCs w:val="24"/>
        </w:rPr>
        <w:t xml:space="preserve"> (</w:t>
      </w:r>
      <w:r w:rsidR="00455466">
        <w:rPr>
          <w:szCs w:val="24"/>
        </w:rPr>
        <w:t xml:space="preserve">i.e. </w:t>
      </w:r>
      <w:r w:rsidR="0006081F" w:rsidRPr="00D04813">
        <w:rPr>
          <w:szCs w:val="24"/>
        </w:rPr>
        <w:t>R</w:t>
      </w:r>
      <w:r w:rsidR="0006081F" w:rsidRPr="001E6B9D">
        <w:rPr>
          <w:szCs w:val="24"/>
        </w:rPr>
        <w:t>el-</w:t>
      </w:r>
      <w:r w:rsidR="0006081F" w:rsidRPr="00D04813">
        <w:rPr>
          <w:szCs w:val="24"/>
        </w:rPr>
        <w:t xml:space="preserve">17 unified TCI for </w:t>
      </w:r>
      <w:r w:rsidR="0006081F">
        <w:rPr>
          <w:szCs w:val="24"/>
        </w:rPr>
        <w:t>single TRP</w:t>
      </w:r>
      <w:r w:rsidR="0006081F">
        <w:rPr>
          <w:rFonts w:hint="eastAsia"/>
          <w:szCs w:val="24"/>
        </w:rPr>
        <w:t>,</w:t>
      </w:r>
      <w:r w:rsidR="0006081F">
        <w:rPr>
          <w:szCs w:val="24"/>
        </w:rPr>
        <w:t xml:space="preserve"> </w:t>
      </w:r>
      <w:r w:rsidR="0006081F" w:rsidRPr="00D04813">
        <w:rPr>
          <w:szCs w:val="24"/>
        </w:rPr>
        <w:t>R</w:t>
      </w:r>
      <w:r w:rsidR="0006081F">
        <w:rPr>
          <w:szCs w:val="24"/>
        </w:rPr>
        <w:t>el-</w:t>
      </w:r>
      <w:r w:rsidR="0006081F" w:rsidRPr="00D04813">
        <w:rPr>
          <w:szCs w:val="24"/>
        </w:rPr>
        <w:t xml:space="preserve">18 unified TCI for </w:t>
      </w:r>
      <w:r w:rsidR="0006081F">
        <w:rPr>
          <w:szCs w:val="24"/>
        </w:rPr>
        <w:t>single DCI based multi-TRP/panel</w:t>
      </w:r>
      <w:r w:rsidR="0006081F">
        <w:rPr>
          <w:rFonts w:hint="eastAsia"/>
          <w:szCs w:val="24"/>
        </w:rPr>
        <w:t>,</w:t>
      </w:r>
      <w:r w:rsidR="0006081F">
        <w:rPr>
          <w:szCs w:val="24"/>
        </w:rPr>
        <w:t xml:space="preserve"> and </w:t>
      </w:r>
      <w:r w:rsidR="0006081F" w:rsidRPr="00CF662B">
        <w:rPr>
          <w:szCs w:val="24"/>
        </w:rPr>
        <w:t>R</w:t>
      </w:r>
      <w:r w:rsidR="0006081F">
        <w:rPr>
          <w:szCs w:val="24"/>
        </w:rPr>
        <w:t>el-</w:t>
      </w:r>
      <w:r w:rsidR="0006081F" w:rsidRPr="00CF662B">
        <w:rPr>
          <w:szCs w:val="24"/>
        </w:rPr>
        <w:t>18 unified TCI for</w:t>
      </w:r>
      <w:r w:rsidR="0006081F">
        <w:rPr>
          <w:szCs w:val="24"/>
        </w:rPr>
        <w:t xml:space="preserve"> multi-DCI based multi-TRP/panel). However, Rel-18 spec. </w:t>
      </w:r>
      <w:r w:rsidR="00EA6B57">
        <w:rPr>
          <w:szCs w:val="24"/>
        </w:rPr>
        <w:t xml:space="preserve">has restriction that two TA is only applicable if </w:t>
      </w:r>
      <w:proofErr w:type="spellStart"/>
      <w:r w:rsidR="00D25BD3" w:rsidRPr="00DA52D5">
        <w:rPr>
          <w:i/>
          <w:iCs/>
          <w:szCs w:val="24"/>
        </w:rPr>
        <w:t>coresetPoolIndex</w:t>
      </w:r>
      <w:proofErr w:type="spellEnd"/>
      <w:r w:rsidR="00D25BD3">
        <w:rPr>
          <w:szCs w:val="24"/>
        </w:rPr>
        <w:t xml:space="preserve"> is configured. To support two TA for single DCI based multi-TRP/panel</w:t>
      </w:r>
      <w:r w:rsidR="00184B1E">
        <w:rPr>
          <w:szCs w:val="24"/>
        </w:rPr>
        <w:t xml:space="preserve"> or single TRP</w:t>
      </w:r>
      <w:r w:rsidR="00D25BD3">
        <w:rPr>
          <w:szCs w:val="24"/>
        </w:rPr>
        <w:t xml:space="preserve">, </w:t>
      </w:r>
      <w:r w:rsidR="00504CC8">
        <w:rPr>
          <w:szCs w:val="24"/>
        </w:rPr>
        <w:t xml:space="preserve">simple modification of the spec. </w:t>
      </w:r>
      <w:r w:rsidR="001254D0">
        <w:rPr>
          <w:szCs w:val="24"/>
        </w:rPr>
        <w:t xml:space="preserve">is </w:t>
      </w:r>
      <w:r w:rsidR="00504CC8">
        <w:rPr>
          <w:szCs w:val="24"/>
        </w:rPr>
        <w:t>to remove the restriction.</w:t>
      </w:r>
      <w:r w:rsidR="001F6AAE">
        <w:rPr>
          <w:szCs w:val="24"/>
        </w:rPr>
        <w:t xml:space="preserve"> For example, we propose the remove the following restriction</w:t>
      </w:r>
      <w:r w:rsidR="00A8441B">
        <w:rPr>
          <w:szCs w:val="24"/>
        </w:rPr>
        <w:t xml:space="preserve"> highlighted in yellow</w:t>
      </w:r>
      <w:r w:rsidR="001F6AAE">
        <w:rPr>
          <w:szCs w:val="24"/>
        </w:rPr>
        <w:t>.</w:t>
      </w:r>
    </w:p>
    <w:tbl>
      <w:tblPr>
        <w:tblStyle w:val="aff4"/>
        <w:tblW w:w="0" w:type="auto"/>
        <w:tblLook w:val="04A0" w:firstRow="1" w:lastRow="0" w:firstColumn="1" w:lastColumn="0" w:noHBand="0" w:noVBand="1"/>
      </w:tblPr>
      <w:tblGrid>
        <w:gridCol w:w="9962"/>
      </w:tblGrid>
      <w:tr w:rsidR="001F6AAE" w14:paraId="4CB3A671" w14:textId="77777777" w:rsidTr="001F6AAE">
        <w:tc>
          <w:tcPr>
            <w:tcW w:w="9962" w:type="dxa"/>
          </w:tcPr>
          <w:p w14:paraId="7B79977E" w14:textId="395388CC" w:rsidR="00D63B3D" w:rsidRPr="00D63B3D" w:rsidRDefault="00D63B3D" w:rsidP="00D63B3D">
            <w:pPr>
              <w:jc w:val="both"/>
              <w:rPr>
                <w:szCs w:val="24"/>
                <w:lang w:val="en-US"/>
              </w:rPr>
            </w:pPr>
            <w:r w:rsidRPr="00D63B3D">
              <w:rPr>
                <w:szCs w:val="24"/>
              </w:rPr>
              <w:t>4.2 Transmission timing adjustments</w:t>
            </w:r>
            <w:r>
              <w:rPr>
                <w:szCs w:val="24"/>
              </w:rPr>
              <w:t xml:space="preserve"> (</w:t>
            </w:r>
            <w:r w:rsidRPr="00D63B3D">
              <w:rPr>
                <w:szCs w:val="24"/>
              </w:rPr>
              <w:t>TS 38.213</w:t>
            </w:r>
            <w:r w:rsidR="00501547">
              <w:rPr>
                <w:szCs w:val="24"/>
              </w:rPr>
              <w:t xml:space="preserve"> V18.1.0</w:t>
            </w:r>
            <w:r>
              <w:rPr>
                <w:szCs w:val="24"/>
              </w:rPr>
              <w:t>)</w:t>
            </w:r>
          </w:p>
          <w:p w14:paraId="474FEF72" w14:textId="77777777" w:rsidR="001F6AAE" w:rsidRDefault="00CB5320" w:rsidP="00F9791F">
            <w:pPr>
              <w:jc w:val="both"/>
              <w:rPr>
                <w:rFonts w:eastAsia="Batang"/>
                <w:lang w:eastAsia="zh-CN"/>
              </w:rPr>
            </w:pPr>
            <w:r>
              <w:rPr>
                <w:rFonts w:eastAsia="DengXian" w:hint="eastAsia"/>
                <w:lang w:eastAsia="zh-CN"/>
              </w:rPr>
              <w:lastRenderedPageBreak/>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w:t>
            </w:r>
            <w:r w:rsidRPr="00424337">
              <w:rPr>
                <w:rFonts w:eastAsia="DengXian"/>
                <w:lang w:eastAsia="zh-CN"/>
              </w:rPr>
              <w:t xml:space="preserve">If for a serving cell </w:t>
            </w:r>
            <w:r w:rsidRPr="00961AA2">
              <w:rPr>
                <w:rFonts w:eastAsia="DengXian"/>
                <w:highlight w:val="yellow"/>
                <w:lang w:eastAsia="zh-CN"/>
              </w:rPr>
              <w:t xml:space="preserve">the </w:t>
            </w:r>
            <w:r w:rsidRPr="00961AA2">
              <w:rPr>
                <w:highlight w:val="yellow"/>
              </w:rPr>
              <w:t xml:space="preserve">UE is provided two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values 0 and 1 for first and second CORESETs, or is not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for first CORESETs and is provided </w:t>
            </w:r>
            <w:proofErr w:type="spellStart"/>
            <w:r w:rsidRPr="00961AA2">
              <w:rPr>
                <w:rStyle w:val="affff"/>
                <w:rFonts w:eastAsia="Batang"/>
                <w:highlight w:val="yellow"/>
              </w:rPr>
              <w:t>coresetPoolIndex</w:t>
            </w:r>
            <w:proofErr w:type="spellEnd"/>
            <w:r w:rsidRPr="00961AA2">
              <w:rPr>
                <w:rStyle w:val="affff"/>
                <w:rFonts w:eastAsia="Batang"/>
                <w:highlight w:val="yellow"/>
              </w:rPr>
              <w:t xml:space="preserve"> value of 1 for second CORESETs</w:t>
            </w:r>
            <w:r w:rsidRPr="00D5592C">
              <w:rPr>
                <w:rStyle w:val="affff"/>
                <w:rFonts w:eastAsia="Batang"/>
              </w:rPr>
              <w:t>, the UE can be provided first and second</w:t>
            </w:r>
            <w:r w:rsidRPr="00424337">
              <w:rPr>
                <w:rStyle w:val="affff"/>
                <w:rFonts w:eastAsia="Batang"/>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424337">
              <w:rPr>
                <w:rFonts w:eastAsia="Batang"/>
                <w:lang w:eastAsia="zh-CN"/>
              </w:rPr>
              <w:t xml:space="preserve"> values </w:t>
            </w:r>
            <w:r w:rsidRPr="00424337">
              <w:rPr>
                <w:rFonts w:eastAsia="DengXian" w:hint="eastAsia"/>
                <w:lang w:eastAsia="zh-CN"/>
              </w:rPr>
              <w:t xml:space="preserve">by </w:t>
            </w:r>
            <w:r w:rsidRPr="00424337">
              <w:rPr>
                <w:rFonts w:eastAsia="DengXian" w:hint="eastAsia"/>
                <w:i/>
                <w:lang w:eastAsia="zh-CN"/>
              </w:rPr>
              <w:t>n-</w:t>
            </w:r>
            <w:proofErr w:type="spellStart"/>
            <w:r w:rsidRPr="00424337">
              <w:rPr>
                <w:rFonts w:eastAsia="DengXian" w:hint="eastAsia"/>
                <w:i/>
                <w:lang w:eastAsia="zh-CN"/>
              </w:rPr>
              <w:t>TimingAdvanceOffset</w:t>
            </w:r>
            <w:proofErr w:type="spellEnd"/>
            <w:r w:rsidRPr="00424337">
              <w:rPr>
                <w:rFonts w:eastAsia="DengXian" w:hint="eastAsia"/>
                <w:lang w:eastAsia="zh-CN"/>
              </w:rPr>
              <w:t xml:space="preserve"> </w:t>
            </w:r>
            <w:r w:rsidRPr="00424337">
              <w:rPr>
                <w:rFonts w:eastAsia="DengXian"/>
                <w:lang w:eastAsia="zh-CN"/>
              </w:rPr>
              <w:t xml:space="preserve">and </w:t>
            </w:r>
            <w:r w:rsidRPr="00424337">
              <w:rPr>
                <w:rFonts w:eastAsia="DengXian" w:hint="eastAsia"/>
                <w:i/>
                <w:lang w:eastAsia="zh-CN"/>
              </w:rPr>
              <w:t>n-TimingAdvanceOffset</w:t>
            </w:r>
            <w:r w:rsidRPr="00424337">
              <w:rPr>
                <w:rFonts w:eastAsia="DengXian"/>
                <w:i/>
                <w:lang w:eastAsia="zh-CN"/>
              </w:rPr>
              <w:t>2</w:t>
            </w:r>
            <w:r w:rsidRPr="00424337">
              <w:rPr>
                <w:rFonts w:eastAsia="DengXian"/>
                <w:iCs/>
                <w:lang w:eastAsia="zh-CN"/>
              </w:rPr>
              <w:t xml:space="preserve"> for transmissions with </w:t>
            </w:r>
            <w:r>
              <w:rPr>
                <w:rFonts w:eastAsia="DengXian"/>
                <w:iCs/>
                <w:lang w:eastAsia="zh-CN"/>
              </w:rPr>
              <w:t xml:space="preserve">first and second spatial filters associated with first and second </w:t>
            </w:r>
            <w:r w:rsidRPr="00424337">
              <w:rPr>
                <w:rFonts w:eastAsia="DengXian"/>
                <w:iCs/>
                <w:lang w:eastAsia="zh-CN"/>
              </w:rPr>
              <w:t xml:space="preserve">TCI states </w:t>
            </w:r>
            <w:r>
              <w:rPr>
                <w:rFonts w:eastAsia="DengXian"/>
                <w:iCs/>
                <w:lang w:eastAsia="zh-CN"/>
              </w:rPr>
              <w:t>for</w:t>
            </w:r>
            <w:r w:rsidRPr="00424337">
              <w:rPr>
                <w:rFonts w:eastAsia="DengXian"/>
                <w:iCs/>
                <w:lang w:eastAsia="zh-CN"/>
              </w:rPr>
              <w:t xml:space="preserve"> the first and second CORESETs, respectively</w:t>
            </w:r>
            <w:r w:rsidRPr="00424337">
              <w:rPr>
                <w:rFonts w:eastAsia="Batang"/>
                <w:lang w:eastAsia="zh-CN"/>
              </w:rPr>
              <w:t>.</w:t>
            </w:r>
          </w:p>
          <w:p w14:paraId="3EEAB1CC" w14:textId="6323BB2C" w:rsidR="00961AA2" w:rsidRPr="00961AA2" w:rsidRDefault="00961AA2" w:rsidP="00F9791F">
            <w:pPr>
              <w:jc w:val="both"/>
              <w:rPr>
                <w:rFonts w:eastAsiaTheme="minorEastAsia"/>
                <w:szCs w:val="24"/>
                <w:lang w:val="en-US"/>
              </w:rPr>
            </w:pPr>
            <w:r>
              <w:rPr>
                <w:rFonts w:eastAsiaTheme="minorEastAsia" w:hint="eastAsia"/>
              </w:rPr>
              <w:t>[</w:t>
            </w:r>
            <w:r>
              <w:rPr>
                <w:rFonts w:eastAsiaTheme="minorEastAsia"/>
              </w:rPr>
              <w:t>…]</w:t>
            </w:r>
          </w:p>
        </w:tc>
      </w:tr>
    </w:tbl>
    <w:p w14:paraId="06FF9532" w14:textId="77777777" w:rsidR="00A77110" w:rsidRDefault="00A77110" w:rsidP="00F9791F">
      <w:pPr>
        <w:jc w:val="both"/>
        <w:rPr>
          <w:szCs w:val="24"/>
        </w:rPr>
      </w:pPr>
    </w:p>
    <w:tbl>
      <w:tblPr>
        <w:tblStyle w:val="aff4"/>
        <w:tblW w:w="0" w:type="auto"/>
        <w:tblLook w:val="04A0" w:firstRow="1" w:lastRow="0" w:firstColumn="1" w:lastColumn="0" w:noHBand="0" w:noVBand="1"/>
      </w:tblPr>
      <w:tblGrid>
        <w:gridCol w:w="9962"/>
      </w:tblGrid>
      <w:tr w:rsidR="009754F4" w14:paraId="326039C6" w14:textId="77777777" w:rsidTr="009754F4">
        <w:tc>
          <w:tcPr>
            <w:tcW w:w="9962" w:type="dxa"/>
          </w:tcPr>
          <w:p w14:paraId="46E7E123" w14:textId="2A617FC6" w:rsidR="00A8441B" w:rsidRDefault="00A8441B" w:rsidP="00F9791F">
            <w:pPr>
              <w:jc w:val="both"/>
              <w:rPr>
                <w:szCs w:val="24"/>
              </w:rPr>
            </w:pPr>
            <w:r w:rsidRPr="00A8441B">
              <w:rPr>
                <w:szCs w:val="24"/>
              </w:rPr>
              <w:t>6.1</w:t>
            </w:r>
            <w:r w:rsidRPr="00A8441B">
              <w:rPr>
                <w:szCs w:val="24"/>
              </w:rPr>
              <w:tab/>
              <w:t>UE procedure for transmitting the physical uplink shared channel (TS 38.214 V18.1.0)</w:t>
            </w:r>
          </w:p>
          <w:p w14:paraId="652162CD" w14:textId="52ACB6A6" w:rsidR="009754F4" w:rsidRPr="00A71CF3" w:rsidRDefault="00A71CF3" w:rsidP="00F9791F">
            <w:pPr>
              <w:jc w:val="both"/>
              <w:rPr>
                <w:szCs w:val="24"/>
              </w:rPr>
            </w:pPr>
            <w:r>
              <w:rPr>
                <w:szCs w:val="24"/>
              </w:rPr>
              <w:t>[…]</w:t>
            </w:r>
          </w:p>
          <w:p w14:paraId="0FF99FFE" w14:textId="77777777" w:rsidR="00A8441B" w:rsidRDefault="00A8441B" w:rsidP="00A8441B">
            <w:pPr>
              <w:rPr>
                <w:color w:val="000000" w:themeColor="text1"/>
                <w:lang w:val="en-US"/>
              </w:rPr>
            </w:pPr>
            <w:r w:rsidRPr="00A8441B">
              <w:rPr>
                <w:color w:val="000000" w:themeColor="text1"/>
                <w:highlight w:val="yellow"/>
              </w:rPr>
              <w:t xml:space="preserve">If a UE is configured by higher layer parameter </w:t>
            </w:r>
            <w:r w:rsidRPr="00A8441B">
              <w:rPr>
                <w:i/>
                <w:color w:val="000000" w:themeColor="text1"/>
                <w:highlight w:val="yellow"/>
              </w:rPr>
              <w:t>PDCCH-Config</w:t>
            </w:r>
            <w:r w:rsidRPr="00A8441B">
              <w:rPr>
                <w:color w:val="000000" w:themeColor="text1"/>
                <w:highlight w:val="yellow"/>
              </w:rPr>
              <w:t xml:space="preserve"> that contains </w:t>
            </w:r>
            <w:proofErr w:type="spellStart"/>
            <w:r w:rsidRPr="00A8441B">
              <w:rPr>
                <w:i/>
                <w:iCs/>
                <w:color w:val="000000" w:themeColor="text1"/>
                <w:highlight w:val="yellow"/>
              </w:rPr>
              <w:t>ControlResourceSets</w:t>
            </w:r>
            <w:proofErr w:type="spellEnd"/>
            <w:r w:rsidRPr="00A8441B">
              <w:rPr>
                <w:color w:val="000000" w:themeColor="text1"/>
                <w:highlight w:val="yellow"/>
              </w:rPr>
              <w:t xml:space="preserve"> with two different values of </w:t>
            </w:r>
            <w:proofErr w:type="spellStart"/>
            <w:r w:rsidRPr="00A8441B">
              <w:rPr>
                <w:i/>
                <w:color w:val="000000" w:themeColor="text1"/>
                <w:highlight w:val="yellow"/>
              </w:rPr>
              <w:t>coresetPoolIndex</w:t>
            </w:r>
            <w:proofErr w:type="spellEnd"/>
            <w:r w:rsidRPr="00A8441B">
              <w:rPr>
                <w:color w:val="000000" w:themeColor="text1"/>
                <w:highlight w:val="yellow"/>
              </w:rPr>
              <w:t xml:space="preserve"> for the active BWP of a serving cell</w:t>
            </w:r>
            <w:r w:rsidRPr="00857C5D">
              <w:rPr>
                <w:color w:val="000000" w:themeColor="text1"/>
              </w:rPr>
              <w:t xml:space="preserve">, or if a UE is configured with </w:t>
            </w:r>
            <w:r w:rsidRPr="00857C5D">
              <w:rPr>
                <w:i/>
                <w:iCs/>
                <w:color w:val="000000" w:themeColor="text1"/>
              </w:rPr>
              <w:t>SSB-MTC-</w:t>
            </w:r>
            <w:proofErr w:type="spellStart"/>
            <w:r w:rsidRPr="00857C5D">
              <w:rPr>
                <w:i/>
                <w:iCs/>
                <w:color w:val="000000" w:themeColor="text1"/>
              </w:rPr>
              <w:t>AddtionalPCI</w:t>
            </w:r>
            <w:proofErr w:type="spellEnd"/>
            <w:r w:rsidRPr="00857C5D">
              <w:rPr>
                <w:color w:val="000000" w:themeColor="text1"/>
              </w:rPr>
              <w:t xml:space="preserve"> and </w:t>
            </w:r>
            <w:r w:rsidRPr="00A8441B">
              <w:rPr>
                <w:color w:val="000000" w:themeColor="text1"/>
                <w:highlight w:val="yellow"/>
              </w:rPr>
              <w:t xml:space="preserve">with </w:t>
            </w:r>
            <w:r w:rsidRPr="00A8441B">
              <w:rPr>
                <w:i/>
                <w:iCs/>
                <w:color w:val="000000" w:themeColor="text1"/>
                <w:highlight w:val="yellow"/>
              </w:rPr>
              <w:t>PDCCH-Config</w:t>
            </w:r>
            <w:r w:rsidRPr="00A8441B">
              <w:rPr>
                <w:color w:val="000000" w:themeColor="text1"/>
                <w:highlight w:val="yellow"/>
              </w:rPr>
              <w:t xml:space="preserve"> that contains two different values of </w:t>
            </w:r>
            <w:proofErr w:type="spellStart"/>
            <w:r w:rsidRPr="00A8441B">
              <w:rPr>
                <w:i/>
                <w:iCs/>
                <w:color w:val="000000" w:themeColor="text1"/>
                <w:highlight w:val="yellow"/>
              </w:rPr>
              <w:t>coresetPoolIndex</w:t>
            </w:r>
            <w:proofErr w:type="spellEnd"/>
            <w:r w:rsidRPr="00A8441B">
              <w:rPr>
                <w:color w:val="000000" w:themeColor="text1"/>
                <w:highlight w:val="yellow"/>
              </w:rPr>
              <w:t xml:space="preserve"> in </w:t>
            </w:r>
            <w:proofErr w:type="spellStart"/>
            <w:r w:rsidRPr="00A8441B">
              <w:rPr>
                <w:i/>
                <w:iCs/>
                <w:color w:val="000000" w:themeColor="text1"/>
                <w:highlight w:val="yellow"/>
              </w:rPr>
              <w:t>ControlResourceSet</w:t>
            </w:r>
            <w:proofErr w:type="spellEnd"/>
            <w:r w:rsidRPr="00857C5D">
              <w:rPr>
                <w:color w:val="000000" w:themeColor="text1"/>
              </w:rPr>
              <w:t xml:space="preserve">, and </w:t>
            </w:r>
            <w:r w:rsidRPr="00857C5D">
              <w:rPr>
                <w:color w:val="000000" w:themeColor="text1"/>
                <w:lang w:val="en-US"/>
              </w:rPr>
              <w:t>if the UE is configured with [</w:t>
            </w:r>
            <w:proofErr w:type="spellStart"/>
            <w:r w:rsidRPr="00857C5D">
              <w:rPr>
                <w:i/>
                <w:iCs/>
                <w:color w:val="000000" w:themeColor="text1"/>
                <w:lang w:val="en-US"/>
              </w:rPr>
              <w:t>twoTAGs</w:t>
            </w:r>
            <w:proofErr w:type="spellEnd"/>
            <w:r w:rsidRPr="00857C5D">
              <w:rPr>
                <w:color w:val="000000" w:themeColor="text1"/>
                <w:lang w:val="en-US"/>
              </w:rPr>
              <w:t xml:space="preserve">] and is configured with </w:t>
            </w:r>
            <w:r w:rsidRPr="00857C5D">
              <w:rPr>
                <w:i/>
                <w:iCs/>
                <w:color w:val="000000"/>
              </w:rPr>
              <w:t>dl-</w:t>
            </w:r>
            <w:proofErr w:type="spellStart"/>
            <w:r w:rsidRPr="00857C5D">
              <w:rPr>
                <w:i/>
                <w:iCs/>
                <w:color w:val="000000"/>
              </w:rPr>
              <w:t>OrJointTCI</w:t>
            </w:r>
            <w:proofErr w:type="spellEnd"/>
            <w:r w:rsidRPr="00857C5D">
              <w:rPr>
                <w:i/>
                <w:iCs/>
                <w:color w:val="000000"/>
              </w:rPr>
              <w:t>-</w:t>
            </w:r>
            <w:proofErr w:type="spellStart"/>
            <w:r w:rsidRPr="00857C5D">
              <w:rPr>
                <w:i/>
                <w:iCs/>
                <w:color w:val="000000"/>
              </w:rPr>
              <w:t>StateList</w:t>
            </w:r>
            <w:proofErr w:type="spellEnd"/>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is associated with a [</w:t>
            </w:r>
            <w:r w:rsidRPr="00857C5D">
              <w:rPr>
                <w:i/>
                <w:iCs/>
                <w:color w:val="000000" w:themeColor="text1"/>
                <w:lang w:val="en-US"/>
              </w:rPr>
              <w:t>TAG-ID</w:t>
            </w:r>
            <w:r w:rsidRPr="00857C5D">
              <w:rPr>
                <w:color w:val="000000" w:themeColor="text1"/>
                <w:lang w:val="en-US"/>
              </w:rPr>
              <w:t>]</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proofErr w:type="spellStart"/>
            <w:r w:rsidRPr="00857C5D">
              <w:rPr>
                <w:i/>
                <w:color w:val="000000" w:themeColor="text1"/>
                <w:lang w:val="en-US"/>
              </w:rPr>
              <w:t>coresetPoolIndex</w:t>
            </w:r>
            <w:proofErr w:type="spellEnd"/>
            <w:r w:rsidRPr="00857C5D">
              <w:rPr>
                <w:color w:val="000000" w:themeColor="text1"/>
                <w:lang w:val="en-US"/>
              </w:rPr>
              <w:t xml:space="preserve"> to correspond to two TAGs.</w:t>
            </w:r>
          </w:p>
          <w:p w14:paraId="63B503D0" w14:textId="0BFDF572" w:rsidR="00A71CF3" w:rsidRPr="00A8441B" w:rsidRDefault="00A8441B" w:rsidP="00F9791F">
            <w:pPr>
              <w:jc w:val="both"/>
              <w:rPr>
                <w:szCs w:val="24"/>
                <w:lang w:val="en-US"/>
              </w:rPr>
            </w:pPr>
            <w:r>
              <w:rPr>
                <w:szCs w:val="24"/>
                <w:lang w:val="en-US"/>
              </w:rPr>
              <w:t>[…]</w:t>
            </w:r>
          </w:p>
        </w:tc>
      </w:tr>
    </w:tbl>
    <w:p w14:paraId="4B9B5626" w14:textId="77777777" w:rsidR="001F6AAE" w:rsidRDefault="001F6AAE" w:rsidP="00F9791F">
      <w:pPr>
        <w:jc w:val="both"/>
        <w:rPr>
          <w:szCs w:val="24"/>
        </w:rPr>
      </w:pPr>
    </w:p>
    <w:p w14:paraId="0F109674" w14:textId="284A0C34" w:rsidR="001666FF" w:rsidRPr="00FF3EFE" w:rsidRDefault="001666FF" w:rsidP="001666FF">
      <w:pPr>
        <w:jc w:val="both"/>
        <w:rPr>
          <w:b/>
          <w:bCs/>
          <w:szCs w:val="24"/>
        </w:rPr>
      </w:pPr>
      <w:r w:rsidRPr="00FF3EFE">
        <w:rPr>
          <w:rFonts w:hint="eastAsia"/>
          <w:b/>
          <w:bCs/>
          <w:szCs w:val="24"/>
        </w:rPr>
        <w:t>P</w:t>
      </w:r>
      <w:r w:rsidRPr="00FF3EFE">
        <w:rPr>
          <w:b/>
          <w:bCs/>
          <w:szCs w:val="24"/>
        </w:rPr>
        <w:t xml:space="preserve">roposal </w:t>
      </w:r>
      <w:r>
        <w:rPr>
          <w:b/>
          <w:bCs/>
          <w:szCs w:val="24"/>
        </w:rPr>
        <w:t>10</w:t>
      </w:r>
    </w:p>
    <w:p w14:paraId="564F283C" w14:textId="3ADB4A26" w:rsidR="00116541" w:rsidRDefault="00116541" w:rsidP="001666FF">
      <w:pPr>
        <w:pStyle w:val="aff6"/>
        <w:numPr>
          <w:ilvl w:val="0"/>
          <w:numId w:val="37"/>
        </w:numPr>
        <w:ind w:leftChars="0"/>
        <w:jc w:val="both"/>
        <w:rPr>
          <w:b/>
          <w:bCs/>
          <w:szCs w:val="24"/>
        </w:rPr>
      </w:pPr>
      <w:r>
        <w:rPr>
          <w:rFonts w:hint="eastAsia"/>
          <w:b/>
          <w:bCs/>
          <w:szCs w:val="24"/>
        </w:rPr>
        <w:t>S</w:t>
      </w:r>
      <w:r>
        <w:rPr>
          <w:b/>
          <w:bCs/>
          <w:szCs w:val="24"/>
        </w:rPr>
        <w:t xml:space="preserve">upport two TA for </w:t>
      </w:r>
      <w:r w:rsidRPr="00116541">
        <w:rPr>
          <w:b/>
          <w:bCs/>
          <w:szCs w:val="24"/>
        </w:rPr>
        <w:t>single DCI based multi-TRP/panel</w:t>
      </w:r>
      <w:r w:rsidR="00431725">
        <w:rPr>
          <w:b/>
          <w:bCs/>
          <w:szCs w:val="24"/>
        </w:rPr>
        <w:t xml:space="preserve"> or </w:t>
      </w:r>
      <w:r w:rsidR="00431725" w:rsidRPr="00116541">
        <w:rPr>
          <w:b/>
          <w:bCs/>
          <w:szCs w:val="24"/>
        </w:rPr>
        <w:t>single TRP</w:t>
      </w:r>
      <w:r>
        <w:rPr>
          <w:b/>
          <w:bCs/>
          <w:szCs w:val="24"/>
        </w:rPr>
        <w:t>.</w:t>
      </w:r>
    </w:p>
    <w:p w14:paraId="4A217869" w14:textId="2F92A68D" w:rsidR="00116541" w:rsidRDefault="00116541" w:rsidP="00116541">
      <w:pPr>
        <w:pStyle w:val="aff6"/>
        <w:numPr>
          <w:ilvl w:val="1"/>
          <w:numId w:val="37"/>
        </w:numPr>
        <w:ind w:leftChars="0"/>
        <w:jc w:val="both"/>
        <w:rPr>
          <w:b/>
          <w:bCs/>
          <w:szCs w:val="24"/>
        </w:rPr>
      </w:pPr>
      <w:r>
        <w:rPr>
          <w:b/>
          <w:bCs/>
          <w:szCs w:val="24"/>
        </w:rPr>
        <w:t xml:space="preserve">Reuse </w:t>
      </w:r>
      <w:r w:rsidR="00DC64C4">
        <w:rPr>
          <w:b/>
          <w:bCs/>
          <w:szCs w:val="24"/>
        </w:rPr>
        <w:t>Rel-18 spec. of two TA for multi-DCI based multi-TRP/</w:t>
      </w:r>
      <w:r w:rsidR="00EE448E">
        <w:rPr>
          <w:b/>
          <w:bCs/>
          <w:szCs w:val="24"/>
        </w:rPr>
        <w:t>panel and</w:t>
      </w:r>
      <w:r w:rsidR="00DC64C4">
        <w:rPr>
          <w:b/>
          <w:bCs/>
          <w:szCs w:val="24"/>
        </w:rPr>
        <w:t xml:space="preserve"> remove the restriction that </w:t>
      </w:r>
      <w:proofErr w:type="spellStart"/>
      <w:r w:rsidR="005A70DD" w:rsidRPr="00431725">
        <w:rPr>
          <w:b/>
          <w:bCs/>
          <w:i/>
          <w:iCs/>
          <w:szCs w:val="24"/>
        </w:rPr>
        <w:t>coresetPoolIndex</w:t>
      </w:r>
      <w:proofErr w:type="spellEnd"/>
      <w:r w:rsidR="005A70DD" w:rsidRPr="005A70DD">
        <w:rPr>
          <w:b/>
          <w:bCs/>
          <w:szCs w:val="24"/>
        </w:rPr>
        <w:t xml:space="preserve"> </w:t>
      </w:r>
      <w:r w:rsidR="0055435F">
        <w:rPr>
          <w:b/>
          <w:bCs/>
          <w:szCs w:val="24"/>
        </w:rPr>
        <w:t>needs to</w:t>
      </w:r>
      <w:r w:rsidR="005A70DD">
        <w:rPr>
          <w:b/>
          <w:bCs/>
          <w:szCs w:val="24"/>
        </w:rPr>
        <w:t xml:space="preserve"> be</w:t>
      </w:r>
      <w:r w:rsidR="005A70DD" w:rsidRPr="005A70DD">
        <w:rPr>
          <w:b/>
          <w:bCs/>
          <w:szCs w:val="24"/>
        </w:rPr>
        <w:t xml:space="preserve"> configured</w:t>
      </w:r>
      <w:r w:rsidR="005A70DD">
        <w:rPr>
          <w:b/>
          <w:bCs/>
          <w:szCs w:val="24"/>
        </w:rPr>
        <w:t>.</w:t>
      </w:r>
    </w:p>
    <w:p w14:paraId="67A7E8B9" w14:textId="77777777" w:rsidR="001F6AAE" w:rsidRPr="001666FF" w:rsidRDefault="001F6AAE" w:rsidP="00F9791F">
      <w:pPr>
        <w:jc w:val="both"/>
        <w:rPr>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3480324F" w:rsidR="00D17AA1" w:rsidRDefault="003B6630" w:rsidP="003B6630">
      <w:pPr>
        <w:spacing w:afterLines="50" w:after="120"/>
        <w:jc w:val="both"/>
        <w:rPr>
          <w:rFonts w:eastAsia="ＭＳ 明朝"/>
          <w:szCs w:val="24"/>
          <w:lang w:val="en-US"/>
        </w:rPr>
      </w:pPr>
      <w:r w:rsidRPr="00E1567D">
        <w:rPr>
          <w:rFonts w:eastAsia="ＭＳ 明朝"/>
          <w:szCs w:val="24"/>
          <w:lang w:val="en-US"/>
        </w:rPr>
        <w:t xml:space="preserve">In this contribution, we </w:t>
      </w:r>
      <w:r w:rsidRPr="00E1567D">
        <w:rPr>
          <w:rFonts w:eastAsia="ＭＳ 明朝" w:hint="eastAsia"/>
          <w:szCs w:val="24"/>
          <w:lang w:val="en-US"/>
        </w:rPr>
        <w:t>discuss</w:t>
      </w:r>
      <w:r w:rsidRPr="00E1567D">
        <w:rPr>
          <w:rFonts w:eastAsia="ＭＳ 明朝"/>
          <w:szCs w:val="24"/>
          <w:lang w:val="en-US"/>
        </w:rPr>
        <w:t xml:space="preserve">ed </w:t>
      </w:r>
      <w:r w:rsidR="00687E5A" w:rsidRPr="00E1567D">
        <w:rPr>
          <w:szCs w:val="24"/>
        </w:rPr>
        <w:t xml:space="preserve">the enhancements for </w:t>
      </w:r>
      <w:r w:rsidR="005B6557" w:rsidRPr="00BF4E7D">
        <w:rPr>
          <w:szCs w:val="24"/>
        </w:rPr>
        <w:t xml:space="preserve">asymmetric DL </w:t>
      </w:r>
      <w:proofErr w:type="spellStart"/>
      <w:r w:rsidR="005B6557" w:rsidRPr="00BF4E7D">
        <w:rPr>
          <w:szCs w:val="24"/>
        </w:rPr>
        <w:t>sTRP</w:t>
      </w:r>
      <w:proofErr w:type="spellEnd"/>
      <w:r w:rsidR="005B6557" w:rsidRPr="00BF4E7D">
        <w:rPr>
          <w:szCs w:val="24"/>
        </w:rPr>
        <w:t xml:space="preserve">/UL </w:t>
      </w:r>
      <w:proofErr w:type="spellStart"/>
      <w:r w:rsidR="005B6557" w:rsidRPr="00BF4E7D">
        <w:rPr>
          <w:szCs w:val="24"/>
        </w:rPr>
        <w:t>mTRP</w:t>
      </w:r>
      <w:proofErr w:type="spellEnd"/>
      <w:r w:rsidR="005B6557" w:rsidRPr="00BF4E7D">
        <w:rPr>
          <w:szCs w:val="24"/>
        </w:rPr>
        <w:t xml:space="preserve"> scenarios</w:t>
      </w:r>
      <w:r w:rsidR="005B6557" w:rsidRPr="00E1567D">
        <w:rPr>
          <w:szCs w:val="24"/>
        </w:rPr>
        <w:t>.</w:t>
      </w:r>
      <w:r w:rsidRPr="00E1567D">
        <w:rPr>
          <w:rFonts w:eastAsia="ＭＳ 明朝" w:hint="eastAsia"/>
          <w:szCs w:val="24"/>
          <w:lang w:val="en-US"/>
        </w:rPr>
        <w:t xml:space="preserve"> Based on the discussion, we made following</w:t>
      </w:r>
      <w:r w:rsidRPr="00E1567D">
        <w:rPr>
          <w:rFonts w:eastAsia="ＭＳ 明朝"/>
          <w:szCs w:val="24"/>
          <w:lang w:val="en-US"/>
        </w:rPr>
        <w:t xml:space="preserve"> </w:t>
      </w:r>
      <w:r w:rsidRPr="00E1567D">
        <w:rPr>
          <w:rFonts w:eastAsia="ＭＳ 明朝" w:hint="eastAsia"/>
          <w:szCs w:val="24"/>
          <w:lang w:val="en-US"/>
        </w:rPr>
        <w:t>observations</w:t>
      </w:r>
      <w:r w:rsidRPr="00E1567D">
        <w:rPr>
          <w:rFonts w:eastAsia="ＭＳ 明朝"/>
          <w:szCs w:val="24"/>
          <w:lang w:val="en-US"/>
        </w:rPr>
        <w:t xml:space="preserve"> and </w:t>
      </w:r>
      <w:r w:rsidRPr="00E1567D">
        <w:rPr>
          <w:rFonts w:eastAsia="ＭＳ 明朝" w:hint="eastAsia"/>
          <w:szCs w:val="24"/>
          <w:lang w:val="en-US"/>
        </w:rPr>
        <w:t>proposals.</w:t>
      </w:r>
    </w:p>
    <w:p w14:paraId="4CDE1CEF" w14:textId="77777777" w:rsidR="0026441A" w:rsidRPr="00FF3EFE" w:rsidRDefault="0026441A" w:rsidP="0026441A">
      <w:pPr>
        <w:jc w:val="both"/>
        <w:rPr>
          <w:b/>
          <w:bCs/>
          <w:szCs w:val="24"/>
        </w:rPr>
      </w:pPr>
      <w:r w:rsidRPr="00FF3EFE">
        <w:rPr>
          <w:rFonts w:hint="eastAsia"/>
          <w:b/>
          <w:bCs/>
          <w:szCs w:val="24"/>
        </w:rPr>
        <w:t>P</w:t>
      </w:r>
      <w:r w:rsidRPr="00FF3EFE">
        <w:rPr>
          <w:b/>
          <w:bCs/>
          <w:szCs w:val="24"/>
        </w:rPr>
        <w:t>roposal 1</w:t>
      </w:r>
    </w:p>
    <w:p w14:paraId="0008CDC0" w14:textId="77777777" w:rsidR="0026441A" w:rsidRDefault="0026441A" w:rsidP="0026441A">
      <w:pPr>
        <w:pStyle w:val="aff6"/>
        <w:numPr>
          <w:ilvl w:val="0"/>
          <w:numId w:val="37"/>
        </w:numPr>
        <w:ind w:leftChars="0"/>
        <w:jc w:val="both"/>
        <w:rPr>
          <w:b/>
          <w:bCs/>
          <w:szCs w:val="24"/>
        </w:rPr>
      </w:pPr>
      <w:r w:rsidRPr="00FF3EFE">
        <w:rPr>
          <w:rFonts w:hint="eastAsia"/>
          <w:b/>
          <w:bCs/>
          <w:szCs w:val="24"/>
        </w:rPr>
        <w:t>F</w:t>
      </w:r>
      <w:r w:rsidRPr="00FF3EFE">
        <w:rPr>
          <w:b/>
          <w:bCs/>
          <w:szCs w:val="24"/>
        </w:rPr>
        <w:t xml:space="preserve">or </w:t>
      </w:r>
      <w:r w:rsidRPr="005A4D3A">
        <w:rPr>
          <w:b/>
          <w:bCs/>
          <w:szCs w:val="24"/>
        </w:rPr>
        <w:t xml:space="preserve">asymmetric DL </w:t>
      </w:r>
      <w:proofErr w:type="spellStart"/>
      <w:r w:rsidRPr="005A4D3A">
        <w:rPr>
          <w:b/>
          <w:bCs/>
          <w:szCs w:val="24"/>
        </w:rPr>
        <w:t>sTRP</w:t>
      </w:r>
      <w:proofErr w:type="spellEnd"/>
      <w:r w:rsidRPr="005A4D3A">
        <w:rPr>
          <w:b/>
          <w:bCs/>
          <w:szCs w:val="24"/>
        </w:rPr>
        <w:t xml:space="preserve">/UL </w:t>
      </w:r>
      <w:proofErr w:type="spellStart"/>
      <w:r w:rsidRPr="005A4D3A">
        <w:rPr>
          <w:b/>
          <w:bCs/>
          <w:szCs w:val="24"/>
        </w:rPr>
        <w:t>mTRP</w:t>
      </w:r>
      <w:proofErr w:type="spellEnd"/>
      <w:r w:rsidRPr="005A4D3A">
        <w:rPr>
          <w:b/>
          <w:bCs/>
          <w:szCs w:val="24"/>
        </w:rPr>
        <w:t xml:space="preserve"> scenarios</w:t>
      </w:r>
      <w:r>
        <w:rPr>
          <w:b/>
          <w:bCs/>
          <w:szCs w:val="24"/>
        </w:rPr>
        <w:t>, at least the following</w:t>
      </w:r>
      <w:r w:rsidRPr="005A4D3A">
        <w:rPr>
          <w:b/>
          <w:bCs/>
          <w:szCs w:val="24"/>
        </w:rPr>
        <w:t xml:space="preserve"> Rel-17/18 unified TCI</w:t>
      </w:r>
      <w:r>
        <w:rPr>
          <w:b/>
          <w:bCs/>
          <w:szCs w:val="24"/>
        </w:rPr>
        <w:t xml:space="preserve"> framework should be supported.</w:t>
      </w:r>
    </w:p>
    <w:p w14:paraId="6CC9F8D1" w14:textId="77777777" w:rsidR="0026441A" w:rsidRDefault="0026441A" w:rsidP="0026441A">
      <w:pPr>
        <w:pStyle w:val="aff6"/>
        <w:numPr>
          <w:ilvl w:val="1"/>
          <w:numId w:val="37"/>
        </w:numPr>
        <w:ind w:leftChars="0"/>
        <w:jc w:val="both"/>
        <w:rPr>
          <w:b/>
          <w:bCs/>
          <w:szCs w:val="24"/>
        </w:rPr>
      </w:pPr>
      <w:r>
        <w:rPr>
          <w:b/>
          <w:bCs/>
          <w:szCs w:val="24"/>
        </w:rPr>
        <w:t>For intra-cell TCI state indication:</w:t>
      </w:r>
    </w:p>
    <w:p w14:paraId="1B5B615E" w14:textId="5A0D740C" w:rsidR="0026441A" w:rsidRDefault="0026441A" w:rsidP="0026441A">
      <w:pPr>
        <w:pStyle w:val="aff6"/>
        <w:numPr>
          <w:ilvl w:val="2"/>
          <w:numId w:val="37"/>
        </w:numPr>
        <w:ind w:leftChars="0"/>
        <w:jc w:val="both"/>
        <w:rPr>
          <w:b/>
          <w:bCs/>
          <w:szCs w:val="24"/>
        </w:rPr>
      </w:pPr>
      <w:r w:rsidRPr="00632929">
        <w:rPr>
          <w:b/>
          <w:bCs/>
          <w:szCs w:val="24"/>
        </w:rPr>
        <w:t>R</w:t>
      </w:r>
      <w:r>
        <w:rPr>
          <w:b/>
          <w:bCs/>
          <w:szCs w:val="24"/>
        </w:rPr>
        <w:t>el-</w:t>
      </w:r>
      <w:r w:rsidRPr="00632929">
        <w:rPr>
          <w:b/>
          <w:bCs/>
          <w:szCs w:val="24"/>
        </w:rPr>
        <w:t>17 unified TCI for s</w:t>
      </w:r>
      <w:r>
        <w:rPr>
          <w:b/>
          <w:bCs/>
          <w:szCs w:val="24"/>
        </w:rPr>
        <w:t xml:space="preserve">ingle </w:t>
      </w:r>
      <w:r w:rsidRPr="00632929">
        <w:rPr>
          <w:b/>
          <w:bCs/>
          <w:szCs w:val="24"/>
        </w:rPr>
        <w:t>TRP</w:t>
      </w:r>
      <w:r>
        <w:rPr>
          <w:b/>
          <w:bCs/>
          <w:szCs w:val="24"/>
        </w:rPr>
        <w:t xml:space="preserve"> or </w:t>
      </w:r>
      <w:r w:rsidRPr="00632929">
        <w:rPr>
          <w:b/>
          <w:bCs/>
          <w:szCs w:val="24"/>
        </w:rPr>
        <w:t>R</w:t>
      </w:r>
      <w:r>
        <w:rPr>
          <w:b/>
          <w:bCs/>
          <w:szCs w:val="24"/>
        </w:rPr>
        <w:t>el-</w:t>
      </w:r>
      <w:r w:rsidRPr="00632929">
        <w:rPr>
          <w:b/>
          <w:bCs/>
          <w:szCs w:val="24"/>
        </w:rPr>
        <w:t>18 unified TCI for s</w:t>
      </w:r>
      <w:r>
        <w:rPr>
          <w:b/>
          <w:bCs/>
          <w:szCs w:val="24"/>
        </w:rPr>
        <w:t xml:space="preserve">ingle </w:t>
      </w:r>
      <w:r w:rsidRPr="00632929">
        <w:rPr>
          <w:b/>
          <w:bCs/>
          <w:szCs w:val="24"/>
        </w:rPr>
        <w:t>DCI</w:t>
      </w:r>
      <w:r>
        <w:rPr>
          <w:b/>
          <w:bCs/>
          <w:szCs w:val="24"/>
        </w:rPr>
        <w:t xml:space="preserve"> based</w:t>
      </w:r>
      <w:r w:rsidRPr="00632929">
        <w:rPr>
          <w:b/>
          <w:bCs/>
          <w:szCs w:val="24"/>
        </w:rPr>
        <w:t xml:space="preserve"> m</w:t>
      </w:r>
      <w:r>
        <w:rPr>
          <w:b/>
          <w:bCs/>
          <w:szCs w:val="24"/>
        </w:rPr>
        <w:t>ulti-</w:t>
      </w:r>
      <w:r w:rsidRPr="00632929">
        <w:rPr>
          <w:b/>
          <w:bCs/>
          <w:szCs w:val="24"/>
        </w:rPr>
        <w:t>TRP</w:t>
      </w:r>
      <w:r w:rsidR="00676297">
        <w:rPr>
          <w:b/>
          <w:bCs/>
          <w:szCs w:val="24"/>
        </w:rPr>
        <w:t>/</w:t>
      </w:r>
      <w:r>
        <w:rPr>
          <w:b/>
          <w:bCs/>
          <w:szCs w:val="24"/>
        </w:rPr>
        <w:t>panel.</w:t>
      </w:r>
    </w:p>
    <w:p w14:paraId="1BB30295" w14:textId="77777777" w:rsidR="0026441A" w:rsidRDefault="0026441A" w:rsidP="0026441A">
      <w:pPr>
        <w:pStyle w:val="aff6"/>
        <w:numPr>
          <w:ilvl w:val="1"/>
          <w:numId w:val="37"/>
        </w:numPr>
        <w:ind w:leftChars="0"/>
        <w:jc w:val="both"/>
        <w:rPr>
          <w:b/>
          <w:bCs/>
          <w:szCs w:val="24"/>
        </w:rPr>
      </w:pPr>
      <w:r>
        <w:rPr>
          <w:b/>
          <w:bCs/>
          <w:szCs w:val="24"/>
        </w:rPr>
        <w:t xml:space="preserve">For inter-cell (intra-DU) TCI state indication: </w:t>
      </w:r>
    </w:p>
    <w:p w14:paraId="3D76C0C8" w14:textId="77777777" w:rsidR="0026441A" w:rsidRDefault="0026441A" w:rsidP="0026441A">
      <w:pPr>
        <w:pStyle w:val="aff6"/>
        <w:numPr>
          <w:ilvl w:val="2"/>
          <w:numId w:val="37"/>
        </w:numPr>
        <w:ind w:leftChars="0"/>
        <w:jc w:val="both"/>
        <w:rPr>
          <w:b/>
          <w:bCs/>
          <w:szCs w:val="24"/>
        </w:rPr>
      </w:pPr>
      <w:r w:rsidRPr="00632929">
        <w:rPr>
          <w:b/>
          <w:bCs/>
          <w:szCs w:val="24"/>
        </w:rPr>
        <w:t>R</w:t>
      </w:r>
      <w:r>
        <w:rPr>
          <w:b/>
          <w:bCs/>
          <w:szCs w:val="24"/>
        </w:rPr>
        <w:t>el-</w:t>
      </w:r>
      <w:r w:rsidRPr="00632929">
        <w:rPr>
          <w:b/>
          <w:bCs/>
          <w:szCs w:val="24"/>
        </w:rPr>
        <w:t>17 unified TCI for s</w:t>
      </w:r>
      <w:r>
        <w:rPr>
          <w:b/>
          <w:bCs/>
          <w:szCs w:val="24"/>
        </w:rPr>
        <w:t xml:space="preserve">ingle </w:t>
      </w:r>
      <w:r w:rsidRPr="00632929">
        <w:rPr>
          <w:b/>
          <w:bCs/>
          <w:szCs w:val="24"/>
        </w:rPr>
        <w:t>TRP</w:t>
      </w:r>
      <w:r>
        <w:rPr>
          <w:b/>
          <w:bCs/>
          <w:szCs w:val="24"/>
        </w:rPr>
        <w:t>.</w:t>
      </w:r>
    </w:p>
    <w:p w14:paraId="0FCE8A68" w14:textId="77777777" w:rsidR="0026441A" w:rsidRDefault="0026441A" w:rsidP="0026441A">
      <w:pPr>
        <w:pStyle w:val="aff6"/>
        <w:numPr>
          <w:ilvl w:val="0"/>
          <w:numId w:val="37"/>
        </w:numPr>
        <w:ind w:leftChars="0"/>
        <w:jc w:val="both"/>
        <w:rPr>
          <w:b/>
          <w:bCs/>
          <w:szCs w:val="24"/>
        </w:rPr>
      </w:pPr>
      <w:r>
        <w:rPr>
          <w:b/>
          <w:bCs/>
          <w:szCs w:val="24"/>
        </w:rPr>
        <w:t xml:space="preserve">Note: </w:t>
      </w:r>
      <w:r w:rsidRPr="00130754">
        <w:rPr>
          <w:b/>
          <w:bCs/>
          <w:szCs w:val="24"/>
        </w:rPr>
        <w:t>Rel-18 unified TCI for multi-DCI based multi-TRP/panel</w:t>
      </w:r>
      <w:r>
        <w:rPr>
          <w:b/>
          <w:bCs/>
          <w:szCs w:val="24"/>
        </w:rPr>
        <w:t xml:space="preserve"> is not suitable, because </w:t>
      </w:r>
      <w:proofErr w:type="spellStart"/>
      <w:r>
        <w:rPr>
          <w:b/>
          <w:bCs/>
          <w:szCs w:val="24"/>
        </w:rPr>
        <w:t>gNB</w:t>
      </w:r>
      <w:proofErr w:type="spellEnd"/>
      <w:r>
        <w:rPr>
          <w:b/>
          <w:bCs/>
          <w:szCs w:val="24"/>
        </w:rPr>
        <w:t xml:space="preserve"> needs to send PDCCH corresponding to each </w:t>
      </w:r>
      <w:proofErr w:type="spellStart"/>
      <w:r w:rsidRPr="009D0D3D">
        <w:rPr>
          <w:b/>
          <w:bCs/>
          <w:i/>
          <w:iCs/>
          <w:szCs w:val="24"/>
        </w:rPr>
        <w:t>coresetPoolIndex</w:t>
      </w:r>
      <w:proofErr w:type="spellEnd"/>
      <w:r>
        <w:rPr>
          <w:b/>
          <w:bCs/>
          <w:szCs w:val="24"/>
        </w:rPr>
        <w:t>, which is not aligned with the scenario of “</w:t>
      </w:r>
      <w:r w:rsidRPr="003A158B">
        <w:rPr>
          <w:b/>
          <w:bCs/>
          <w:szCs w:val="24"/>
        </w:rPr>
        <w:t xml:space="preserve">DL </w:t>
      </w:r>
      <w:proofErr w:type="spellStart"/>
      <w:r w:rsidRPr="003A158B">
        <w:rPr>
          <w:b/>
          <w:bCs/>
          <w:szCs w:val="24"/>
        </w:rPr>
        <w:t>sTRP</w:t>
      </w:r>
      <w:proofErr w:type="spellEnd"/>
      <w:r>
        <w:rPr>
          <w:b/>
          <w:bCs/>
          <w:szCs w:val="24"/>
        </w:rPr>
        <w:t>” in the WID.</w:t>
      </w:r>
    </w:p>
    <w:p w14:paraId="30EBDDB9" w14:textId="77777777" w:rsidR="0026441A" w:rsidRDefault="0026441A" w:rsidP="0026441A">
      <w:pPr>
        <w:jc w:val="both"/>
        <w:rPr>
          <w:b/>
          <w:bCs/>
          <w:szCs w:val="24"/>
        </w:rPr>
      </w:pPr>
    </w:p>
    <w:p w14:paraId="09D14414" w14:textId="2E8B4BE8" w:rsidR="0026441A" w:rsidRPr="00FF3EFE" w:rsidRDefault="0026441A" w:rsidP="0026441A">
      <w:pPr>
        <w:jc w:val="both"/>
        <w:rPr>
          <w:b/>
          <w:bCs/>
          <w:szCs w:val="24"/>
        </w:rPr>
      </w:pPr>
      <w:r>
        <w:rPr>
          <w:b/>
          <w:bCs/>
          <w:szCs w:val="24"/>
        </w:rPr>
        <w:t>Observation</w:t>
      </w:r>
      <w:r w:rsidRPr="00FF3EFE">
        <w:rPr>
          <w:b/>
          <w:bCs/>
          <w:szCs w:val="24"/>
        </w:rPr>
        <w:t xml:space="preserve"> 1</w:t>
      </w:r>
    </w:p>
    <w:p w14:paraId="3C2D5FD9" w14:textId="5129E1F3" w:rsidR="0026441A" w:rsidRDefault="0026441A" w:rsidP="0026441A">
      <w:pPr>
        <w:pStyle w:val="aff6"/>
        <w:numPr>
          <w:ilvl w:val="0"/>
          <w:numId w:val="37"/>
        </w:numPr>
        <w:ind w:leftChars="0"/>
        <w:jc w:val="both"/>
        <w:rPr>
          <w:b/>
          <w:bCs/>
          <w:szCs w:val="24"/>
        </w:rPr>
      </w:pPr>
      <w:r>
        <w:rPr>
          <w:b/>
          <w:bCs/>
          <w:szCs w:val="24"/>
        </w:rPr>
        <w:t xml:space="preserve">In Rel-18 spec., DCI format 2_3 is used for </w:t>
      </w:r>
      <w:r w:rsidRPr="003948FF">
        <w:rPr>
          <w:b/>
          <w:bCs/>
          <w:szCs w:val="24"/>
        </w:rPr>
        <w:t>one CL</w:t>
      </w:r>
      <w:r>
        <w:rPr>
          <w:b/>
          <w:bCs/>
          <w:szCs w:val="24"/>
        </w:rPr>
        <w:t>-</w:t>
      </w:r>
      <w:r w:rsidRPr="003948FF">
        <w:rPr>
          <w:b/>
          <w:bCs/>
          <w:szCs w:val="24"/>
        </w:rPr>
        <w:t>PC adjustment state for SRS, separate from PUSCH</w:t>
      </w:r>
      <w:r>
        <w:rPr>
          <w:b/>
          <w:bCs/>
          <w:szCs w:val="24"/>
        </w:rPr>
        <w:t>, and</w:t>
      </w:r>
      <w:r w:rsidRPr="003948FF">
        <w:rPr>
          <w:b/>
          <w:bCs/>
          <w:szCs w:val="24"/>
        </w:rPr>
        <w:t xml:space="preserve"> </w:t>
      </w:r>
      <w:r>
        <w:rPr>
          <w:b/>
          <w:bCs/>
          <w:szCs w:val="24"/>
        </w:rPr>
        <w:t>DCI format 2_3 is used for SRS carrier switching only.</w:t>
      </w:r>
    </w:p>
    <w:p w14:paraId="33C2E498" w14:textId="77777777" w:rsidR="0026441A" w:rsidRDefault="0026441A" w:rsidP="0026441A">
      <w:pPr>
        <w:pStyle w:val="aff6"/>
        <w:numPr>
          <w:ilvl w:val="0"/>
          <w:numId w:val="37"/>
        </w:numPr>
        <w:ind w:leftChars="0"/>
        <w:jc w:val="both"/>
        <w:rPr>
          <w:b/>
          <w:bCs/>
          <w:szCs w:val="24"/>
        </w:rPr>
      </w:pPr>
      <w:r>
        <w:rPr>
          <w:b/>
          <w:bCs/>
          <w:szCs w:val="24"/>
        </w:rPr>
        <w:lastRenderedPageBreak/>
        <w:t xml:space="preserve">The configuration restriction of </w:t>
      </w:r>
      <w:proofErr w:type="spellStart"/>
      <w:r w:rsidRPr="009F295D">
        <w:rPr>
          <w:b/>
          <w:bCs/>
          <w:i/>
          <w:iCs/>
          <w:szCs w:val="24"/>
        </w:rPr>
        <w:t>srs</w:t>
      </w:r>
      <w:proofErr w:type="spellEnd"/>
      <w:r w:rsidRPr="009F295D">
        <w:rPr>
          <w:b/>
          <w:bCs/>
          <w:i/>
          <w:iCs/>
          <w:szCs w:val="24"/>
        </w:rPr>
        <w:t>-TPC-PDCCH-Group</w:t>
      </w:r>
      <w:r w:rsidRPr="009F295D">
        <w:rPr>
          <w:b/>
          <w:bCs/>
          <w:szCs w:val="24"/>
        </w:rPr>
        <w:t xml:space="preserve"> in </w:t>
      </w:r>
      <w:r w:rsidRPr="009F295D">
        <w:rPr>
          <w:b/>
          <w:bCs/>
          <w:i/>
          <w:iCs/>
          <w:szCs w:val="24"/>
        </w:rPr>
        <w:t>SRS-</w:t>
      </w:r>
      <w:proofErr w:type="spellStart"/>
      <w:r w:rsidRPr="009F295D">
        <w:rPr>
          <w:b/>
          <w:bCs/>
          <w:i/>
          <w:iCs/>
          <w:szCs w:val="24"/>
        </w:rPr>
        <w:t>CarrierSwitching</w:t>
      </w:r>
      <w:proofErr w:type="spellEnd"/>
      <w:r w:rsidRPr="009F295D">
        <w:rPr>
          <w:b/>
          <w:bCs/>
          <w:szCs w:val="24"/>
        </w:rPr>
        <w:t xml:space="preserve"> is</w:t>
      </w:r>
      <w:r>
        <w:rPr>
          <w:b/>
          <w:bCs/>
          <w:szCs w:val="24"/>
        </w:rPr>
        <w:t xml:space="preserve"> not aligned between TS38.212 and TS38.331.</w:t>
      </w:r>
    </w:p>
    <w:p w14:paraId="56C8701D" w14:textId="77777777" w:rsidR="0026441A" w:rsidRDefault="0026441A" w:rsidP="0026441A">
      <w:pPr>
        <w:pStyle w:val="aff6"/>
        <w:numPr>
          <w:ilvl w:val="1"/>
          <w:numId w:val="37"/>
        </w:numPr>
        <w:ind w:leftChars="0"/>
        <w:jc w:val="both"/>
        <w:rPr>
          <w:b/>
          <w:bCs/>
          <w:szCs w:val="24"/>
        </w:rPr>
      </w:pPr>
      <w:r>
        <w:rPr>
          <w:b/>
          <w:bCs/>
          <w:szCs w:val="24"/>
        </w:rPr>
        <w:t xml:space="preserve">Condition in </w:t>
      </w:r>
      <w:r>
        <w:rPr>
          <w:rFonts w:hint="eastAsia"/>
          <w:b/>
          <w:bCs/>
          <w:szCs w:val="24"/>
        </w:rPr>
        <w:t>T</w:t>
      </w:r>
      <w:r>
        <w:rPr>
          <w:b/>
          <w:bCs/>
          <w:szCs w:val="24"/>
        </w:rPr>
        <w:t xml:space="preserve">S38.212: without PUSCH and PUCCH </w:t>
      </w:r>
      <w:r w:rsidRPr="002C59CE">
        <w:rPr>
          <w:b/>
          <w:bCs/>
          <w:color w:val="FF0000"/>
          <w:szCs w:val="24"/>
          <w:u w:val="single"/>
        </w:rPr>
        <w:t>or</w:t>
      </w:r>
      <w:r w:rsidRPr="00BA1F9D">
        <w:rPr>
          <w:b/>
          <w:bCs/>
          <w:color w:val="FF0000"/>
          <w:szCs w:val="24"/>
        </w:rPr>
        <w:t xml:space="preserve"> </w:t>
      </w:r>
      <w:r w:rsidRPr="00BD198B">
        <w:rPr>
          <w:b/>
          <w:bCs/>
          <w:szCs w:val="24"/>
        </w:rPr>
        <w:t xml:space="preserve">configuration of </w:t>
      </w:r>
      <w:r w:rsidRPr="003948FF">
        <w:rPr>
          <w:b/>
          <w:bCs/>
          <w:szCs w:val="24"/>
        </w:rPr>
        <w:t>CL</w:t>
      </w:r>
      <w:r>
        <w:rPr>
          <w:b/>
          <w:bCs/>
          <w:szCs w:val="24"/>
        </w:rPr>
        <w:t>-</w:t>
      </w:r>
      <w:r w:rsidRPr="003948FF">
        <w:rPr>
          <w:b/>
          <w:bCs/>
          <w:szCs w:val="24"/>
        </w:rPr>
        <w:t>PC adjustment states separate from PUSCH</w:t>
      </w:r>
      <w:r>
        <w:rPr>
          <w:b/>
          <w:bCs/>
          <w:szCs w:val="24"/>
        </w:rPr>
        <w:t>.</w:t>
      </w:r>
    </w:p>
    <w:p w14:paraId="6281DAA8" w14:textId="77777777" w:rsidR="0026441A" w:rsidRDefault="0026441A" w:rsidP="0026441A">
      <w:pPr>
        <w:pStyle w:val="aff6"/>
        <w:numPr>
          <w:ilvl w:val="1"/>
          <w:numId w:val="37"/>
        </w:numPr>
        <w:ind w:leftChars="0"/>
        <w:jc w:val="both"/>
        <w:rPr>
          <w:b/>
          <w:bCs/>
          <w:szCs w:val="24"/>
        </w:rPr>
      </w:pPr>
      <w:r>
        <w:rPr>
          <w:b/>
          <w:bCs/>
          <w:szCs w:val="24"/>
        </w:rPr>
        <w:t xml:space="preserve">Condition in </w:t>
      </w:r>
      <w:r>
        <w:rPr>
          <w:rFonts w:hint="eastAsia"/>
          <w:b/>
          <w:bCs/>
          <w:szCs w:val="24"/>
        </w:rPr>
        <w:t>T</w:t>
      </w:r>
      <w:r>
        <w:rPr>
          <w:b/>
          <w:bCs/>
          <w:szCs w:val="24"/>
        </w:rPr>
        <w:t xml:space="preserve">S38.331: without PUSCH </w:t>
      </w:r>
      <w:r w:rsidRPr="00A25AD8">
        <w:rPr>
          <w:b/>
          <w:bCs/>
          <w:strike/>
          <w:color w:val="FF0000"/>
          <w:szCs w:val="24"/>
        </w:rPr>
        <w:t>and PUCCH</w:t>
      </w:r>
      <w:r>
        <w:rPr>
          <w:b/>
          <w:bCs/>
          <w:szCs w:val="24"/>
        </w:rPr>
        <w:t xml:space="preserve"> </w:t>
      </w:r>
      <w:r w:rsidRPr="002C59CE">
        <w:rPr>
          <w:b/>
          <w:bCs/>
          <w:color w:val="FF0000"/>
          <w:szCs w:val="24"/>
          <w:u w:val="single"/>
        </w:rPr>
        <w:t>and</w:t>
      </w:r>
      <w:r w:rsidRPr="00BA1F9D">
        <w:rPr>
          <w:b/>
          <w:bCs/>
          <w:color w:val="FF0000"/>
          <w:szCs w:val="24"/>
        </w:rPr>
        <w:t xml:space="preserve"> </w:t>
      </w:r>
      <w:r w:rsidRPr="00BD198B">
        <w:rPr>
          <w:b/>
          <w:bCs/>
          <w:szCs w:val="24"/>
        </w:rPr>
        <w:t xml:space="preserve">configuration of </w:t>
      </w:r>
      <w:r w:rsidRPr="003948FF">
        <w:rPr>
          <w:b/>
          <w:bCs/>
          <w:szCs w:val="24"/>
        </w:rPr>
        <w:t>CL</w:t>
      </w:r>
      <w:r>
        <w:rPr>
          <w:b/>
          <w:bCs/>
          <w:szCs w:val="24"/>
        </w:rPr>
        <w:t>-</w:t>
      </w:r>
      <w:r w:rsidRPr="003948FF">
        <w:rPr>
          <w:b/>
          <w:bCs/>
          <w:szCs w:val="24"/>
        </w:rPr>
        <w:t>PC adjustment states separate from PUSCH</w:t>
      </w:r>
      <w:r>
        <w:rPr>
          <w:b/>
          <w:bCs/>
          <w:szCs w:val="24"/>
        </w:rPr>
        <w:t>.</w:t>
      </w:r>
    </w:p>
    <w:p w14:paraId="2AAE3BDE" w14:textId="77777777" w:rsidR="0026441A" w:rsidRDefault="0026441A" w:rsidP="0026441A">
      <w:pPr>
        <w:pStyle w:val="aff6"/>
        <w:numPr>
          <w:ilvl w:val="0"/>
          <w:numId w:val="37"/>
        </w:numPr>
        <w:ind w:leftChars="0"/>
        <w:jc w:val="both"/>
        <w:rPr>
          <w:b/>
          <w:bCs/>
          <w:szCs w:val="24"/>
        </w:rPr>
      </w:pPr>
      <w:r>
        <w:rPr>
          <w:b/>
          <w:bCs/>
          <w:szCs w:val="24"/>
        </w:rPr>
        <w:t>Due to the configuration restriction</w:t>
      </w:r>
      <w:r>
        <w:rPr>
          <w:rFonts w:hint="eastAsia"/>
          <w:b/>
          <w:bCs/>
          <w:szCs w:val="24"/>
        </w:rPr>
        <w:t xml:space="preserve"> </w:t>
      </w:r>
      <w:r>
        <w:rPr>
          <w:b/>
          <w:bCs/>
          <w:szCs w:val="24"/>
        </w:rPr>
        <w:t xml:space="preserve">of TS38.331, the existing RRC </w:t>
      </w:r>
      <w:r w:rsidRPr="00B85E3F">
        <w:rPr>
          <w:b/>
          <w:bCs/>
          <w:szCs w:val="24"/>
        </w:rPr>
        <w:t xml:space="preserve">parameter of </w:t>
      </w:r>
      <w:proofErr w:type="spellStart"/>
      <w:r w:rsidRPr="00B85E3F">
        <w:rPr>
          <w:b/>
          <w:bCs/>
          <w:i/>
          <w:iCs/>
          <w:szCs w:val="24"/>
        </w:rPr>
        <w:t>srs</w:t>
      </w:r>
      <w:proofErr w:type="spellEnd"/>
      <w:r w:rsidRPr="00B85E3F">
        <w:rPr>
          <w:b/>
          <w:bCs/>
          <w:i/>
          <w:iCs/>
          <w:szCs w:val="24"/>
        </w:rPr>
        <w:t>-TPC-PDCCH-Group</w:t>
      </w:r>
      <w:r w:rsidRPr="00B85E3F">
        <w:rPr>
          <w:b/>
          <w:bCs/>
          <w:szCs w:val="24"/>
        </w:rPr>
        <w:t xml:space="preserve"> in </w:t>
      </w:r>
      <w:r w:rsidRPr="00B85E3F">
        <w:rPr>
          <w:b/>
          <w:bCs/>
          <w:i/>
          <w:iCs/>
          <w:szCs w:val="24"/>
        </w:rPr>
        <w:t>SRS-</w:t>
      </w:r>
      <w:proofErr w:type="spellStart"/>
      <w:r w:rsidRPr="00B85E3F">
        <w:rPr>
          <w:b/>
          <w:bCs/>
          <w:i/>
          <w:iCs/>
          <w:szCs w:val="24"/>
        </w:rPr>
        <w:t>CarrierSwitching</w:t>
      </w:r>
      <w:proofErr w:type="spellEnd"/>
      <w:r w:rsidRPr="00B85E3F">
        <w:rPr>
          <w:b/>
          <w:bCs/>
          <w:szCs w:val="24"/>
        </w:rPr>
        <w:t xml:space="preserve"> </w:t>
      </w:r>
      <w:r>
        <w:rPr>
          <w:b/>
          <w:bCs/>
          <w:szCs w:val="24"/>
        </w:rPr>
        <w:t xml:space="preserve">cannot be reused for </w:t>
      </w:r>
      <w:r w:rsidRPr="00330338">
        <w:rPr>
          <w:b/>
          <w:bCs/>
          <w:szCs w:val="24"/>
        </w:rPr>
        <w:t xml:space="preserve">asymmetric DL </w:t>
      </w:r>
      <w:proofErr w:type="spellStart"/>
      <w:r w:rsidRPr="00330338">
        <w:rPr>
          <w:b/>
          <w:bCs/>
          <w:szCs w:val="24"/>
        </w:rPr>
        <w:t>sTRP</w:t>
      </w:r>
      <w:proofErr w:type="spellEnd"/>
      <w:r w:rsidRPr="00330338">
        <w:rPr>
          <w:b/>
          <w:bCs/>
          <w:szCs w:val="24"/>
        </w:rPr>
        <w:t xml:space="preserve">/UL </w:t>
      </w:r>
      <w:proofErr w:type="spellStart"/>
      <w:r w:rsidRPr="00330338">
        <w:rPr>
          <w:b/>
          <w:bCs/>
          <w:szCs w:val="24"/>
        </w:rPr>
        <w:t>mTRP</w:t>
      </w:r>
      <w:proofErr w:type="spellEnd"/>
      <w:r w:rsidRPr="00330338">
        <w:rPr>
          <w:b/>
          <w:bCs/>
          <w:szCs w:val="24"/>
        </w:rPr>
        <w:t xml:space="preserve"> scenarios</w:t>
      </w:r>
      <w:r>
        <w:rPr>
          <w:b/>
          <w:bCs/>
          <w:szCs w:val="24"/>
        </w:rPr>
        <w:t xml:space="preserve">, because PUSCH </w:t>
      </w:r>
      <w:r w:rsidRPr="00330338">
        <w:rPr>
          <w:b/>
          <w:bCs/>
          <w:szCs w:val="24"/>
        </w:rPr>
        <w:t xml:space="preserve">must be configured for </w:t>
      </w:r>
      <w:r>
        <w:rPr>
          <w:b/>
          <w:bCs/>
          <w:szCs w:val="24"/>
        </w:rPr>
        <w:t>the</w:t>
      </w:r>
      <w:r w:rsidRPr="00330338">
        <w:rPr>
          <w:b/>
          <w:bCs/>
          <w:szCs w:val="24"/>
        </w:rPr>
        <w:t xml:space="preserve"> CC</w:t>
      </w:r>
      <w:r>
        <w:rPr>
          <w:b/>
          <w:bCs/>
          <w:szCs w:val="24"/>
        </w:rPr>
        <w:t>.</w:t>
      </w:r>
    </w:p>
    <w:p w14:paraId="68995C56" w14:textId="77777777" w:rsidR="0026441A" w:rsidRDefault="0026441A" w:rsidP="0026441A">
      <w:pPr>
        <w:jc w:val="both"/>
        <w:rPr>
          <w:b/>
          <w:bCs/>
          <w:szCs w:val="24"/>
        </w:rPr>
      </w:pPr>
    </w:p>
    <w:p w14:paraId="27750DCC" w14:textId="63A5BEE6"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2</w:t>
      </w:r>
    </w:p>
    <w:p w14:paraId="509F0268" w14:textId="77777777" w:rsidR="0026441A" w:rsidRPr="005B6325" w:rsidRDefault="0026441A" w:rsidP="0026441A">
      <w:pPr>
        <w:pStyle w:val="aff6"/>
        <w:numPr>
          <w:ilvl w:val="0"/>
          <w:numId w:val="37"/>
        </w:numPr>
        <w:ind w:leftChars="0"/>
        <w:jc w:val="both"/>
        <w:rPr>
          <w:b/>
          <w:bCs/>
          <w:szCs w:val="24"/>
        </w:rPr>
      </w:pPr>
      <w:r w:rsidRPr="005B6325">
        <w:rPr>
          <w:b/>
          <w:bCs/>
          <w:szCs w:val="24"/>
        </w:rPr>
        <w:t xml:space="preserve">Support configuration of “one or two SRS resource set(s) with </w:t>
      </w:r>
      <w:r w:rsidRPr="005B6325">
        <w:rPr>
          <w:b/>
          <w:bCs/>
          <w:szCs w:val="24"/>
          <w:u w:val="single"/>
        </w:rPr>
        <w:t>same</w:t>
      </w:r>
      <w:r w:rsidRPr="005B6325">
        <w:rPr>
          <w:b/>
          <w:bCs/>
          <w:szCs w:val="24"/>
        </w:rPr>
        <w:t xml:space="preserve"> CL-PC adjustment state as PUSCH</w:t>
      </w:r>
      <w:r>
        <w:rPr>
          <w:b/>
          <w:bCs/>
          <w:szCs w:val="24"/>
        </w:rPr>
        <w:t>”</w:t>
      </w:r>
      <w:r w:rsidRPr="005B6325">
        <w:rPr>
          <w:b/>
          <w:bCs/>
          <w:szCs w:val="24"/>
        </w:rPr>
        <w:t xml:space="preserve"> and the other “one or two SRS resource set(s) with CL-PC adjustment state </w:t>
      </w:r>
      <w:r w:rsidRPr="005B6325">
        <w:rPr>
          <w:b/>
          <w:bCs/>
          <w:szCs w:val="24"/>
          <w:u w:val="single"/>
        </w:rPr>
        <w:t>separate</w:t>
      </w:r>
      <w:r w:rsidRPr="005B6325">
        <w:rPr>
          <w:b/>
          <w:bCs/>
          <w:szCs w:val="24"/>
        </w:rPr>
        <w:t xml:space="preserve"> from PUSCH” in a BWP in a CC. </w:t>
      </w:r>
    </w:p>
    <w:p w14:paraId="7F2C2B91" w14:textId="77777777" w:rsidR="0026441A" w:rsidRPr="005B6325" w:rsidRDefault="0026441A" w:rsidP="0026441A">
      <w:pPr>
        <w:pStyle w:val="aff6"/>
        <w:numPr>
          <w:ilvl w:val="1"/>
          <w:numId w:val="37"/>
        </w:numPr>
        <w:ind w:leftChars="0"/>
        <w:jc w:val="both"/>
        <w:rPr>
          <w:b/>
          <w:bCs/>
          <w:szCs w:val="24"/>
        </w:rPr>
      </w:pPr>
      <w:r w:rsidRPr="005B6325">
        <w:rPr>
          <w:b/>
          <w:bCs/>
          <w:szCs w:val="24"/>
        </w:rPr>
        <w:t>Introduce 2</w:t>
      </w:r>
      <w:r w:rsidRPr="005B6325">
        <w:rPr>
          <w:b/>
          <w:bCs/>
          <w:szCs w:val="24"/>
          <w:vertAlign w:val="superscript"/>
        </w:rPr>
        <w:t>nd</w:t>
      </w:r>
      <w:r>
        <w:rPr>
          <w:b/>
          <w:bCs/>
          <w:szCs w:val="24"/>
        </w:rPr>
        <w:t xml:space="preserve"> </w:t>
      </w:r>
      <w:r w:rsidRPr="005B6325">
        <w:rPr>
          <w:b/>
          <w:bCs/>
          <w:szCs w:val="24"/>
        </w:rPr>
        <w:t>CL-PC adjustment state separate from PUSCH (e.g. k</w:t>
      </w:r>
      <w:proofErr w:type="gramStart"/>
      <w:r w:rsidRPr="005B6325">
        <w:rPr>
          <w:b/>
          <w:bCs/>
          <w:szCs w:val="24"/>
        </w:rPr>
        <w:t>={</w:t>
      </w:r>
      <w:proofErr w:type="gramEnd"/>
      <w:r w:rsidRPr="005B6325">
        <w:rPr>
          <w:b/>
          <w:bCs/>
          <w:szCs w:val="24"/>
        </w:rPr>
        <w:t>0,1}).</w:t>
      </w:r>
    </w:p>
    <w:p w14:paraId="5C904712" w14:textId="77777777" w:rsidR="0026441A" w:rsidRPr="005B6325" w:rsidRDefault="0026441A" w:rsidP="0026441A">
      <w:pPr>
        <w:pStyle w:val="aff6"/>
        <w:numPr>
          <w:ilvl w:val="1"/>
          <w:numId w:val="37"/>
        </w:numPr>
        <w:ind w:leftChars="0"/>
        <w:jc w:val="both"/>
        <w:rPr>
          <w:b/>
          <w:bCs/>
          <w:szCs w:val="24"/>
        </w:rPr>
      </w:pPr>
      <w:r w:rsidRPr="005B6325">
        <w:rPr>
          <w:b/>
          <w:bCs/>
          <w:szCs w:val="24"/>
        </w:rPr>
        <w:t>Index of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 separate from PUSCH is configured per SRS resource set.</w:t>
      </w:r>
    </w:p>
    <w:p w14:paraId="474208F5" w14:textId="77777777" w:rsidR="0026441A" w:rsidRDefault="0026441A" w:rsidP="0026441A">
      <w:pPr>
        <w:jc w:val="both"/>
        <w:rPr>
          <w:b/>
          <w:bCs/>
          <w:szCs w:val="24"/>
        </w:rPr>
      </w:pPr>
    </w:p>
    <w:p w14:paraId="06E2A1EE" w14:textId="5E7846D4"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3</w:t>
      </w:r>
    </w:p>
    <w:p w14:paraId="3F6AE4C1" w14:textId="1D910300" w:rsidR="0026441A" w:rsidRPr="005B6325" w:rsidRDefault="0026441A" w:rsidP="0026441A">
      <w:pPr>
        <w:pStyle w:val="aff6"/>
        <w:numPr>
          <w:ilvl w:val="0"/>
          <w:numId w:val="37"/>
        </w:numPr>
        <w:ind w:leftChars="0"/>
        <w:jc w:val="both"/>
        <w:rPr>
          <w:b/>
          <w:bCs/>
          <w:szCs w:val="24"/>
        </w:rPr>
      </w:pPr>
      <w:r w:rsidRPr="005B6325">
        <w:rPr>
          <w:b/>
          <w:bCs/>
          <w:szCs w:val="24"/>
        </w:rPr>
        <w:t>Support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 as independent feature from SRS carrier switching. </w:t>
      </w:r>
    </w:p>
    <w:p w14:paraId="02D689EC" w14:textId="77777777" w:rsidR="0026441A" w:rsidRPr="005B6325" w:rsidRDefault="0026441A" w:rsidP="0026441A">
      <w:pPr>
        <w:pStyle w:val="aff6"/>
        <w:numPr>
          <w:ilvl w:val="1"/>
          <w:numId w:val="37"/>
        </w:numPr>
        <w:ind w:leftChars="0"/>
        <w:jc w:val="both"/>
        <w:rPr>
          <w:b/>
          <w:bCs/>
          <w:szCs w:val="24"/>
        </w:rPr>
      </w:pPr>
      <w:r w:rsidRPr="005B6325">
        <w:rPr>
          <w:b/>
          <w:bCs/>
          <w:szCs w:val="24"/>
        </w:rPr>
        <w:t>Note: This feature can be applied regardless of the configuration of PUSCH or SRS carrier switching.</w:t>
      </w:r>
    </w:p>
    <w:p w14:paraId="7B75D2FC" w14:textId="77777777" w:rsidR="0026441A" w:rsidRPr="005B6325" w:rsidRDefault="0026441A" w:rsidP="0026441A">
      <w:pPr>
        <w:pStyle w:val="aff6"/>
        <w:numPr>
          <w:ilvl w:val="1"/>
          <w:numId w:val="37"/>
        </w:numPr>
        <w:ind w:leftChars="0"/>
        <w:jc w:val="both"/>
        <w:rPr>
          <w:b/>
          <w:bCs/>
          <w:szCs w:val="24"/>
        </w:rPr>
      </w:pPr>
      <w:r w:rsidRPr="005B6325">
        <w:rPr>
          <w:b/>
          <w:bCs/>
          <w:szCs w:val="24"/>
        </w:rPr>
        <w:t>Introduce new RRC parameter to enable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 separate from PUSCH per SRS resource set.</w:t>
      </w:r>
    </w:p>
    <w:p w14:paraId="722C0CDA" w14:textId="77777777" w:rsidR="0026441A" w:rsidRPr="005B6325" w:rsidRDefault="0026441A" w:rsidP="0026441A">
      <w:pPr>
        <w:pStyle w:val="aff6"/>
        <w:numPr>
          <w:ilvl w:val="2"/>
          <w:numId w:val="37"/>
        </w:numPr>
        <w:ind w:leftChars="0"/>
        <w:jc w:val="both"/>
        <w:rPr>
          <w:b/>
          <w:bCs/>
          <w:szCs w:val="24"/>
        </w:rPr>
      </w:pPr>
      <w:r w:rsidRPr="005B6325">
        <w:rPr>
          <w:b/>
          <w:bCs/>
          <w:szCs w:val="24"/>
        </w:rPr>
        <w:t xml:space="preserve">Support both </w:t>
      </w:r>
      <w:proofErr w:type="spellStart"/>
      <w:r w:rsidRPr="00232F29">
        <w:rPr>
          <w:b/>
          <w:bCs/>
          <w:i/>
          <w:iCs/>
          <w:szCs w:val="24"/>
        </w:rPr>
        <w:t>srs</w:t>
      </w:r>
      <w:proofErr w:type="spellEnd"/>
      <w:r w:rsidRPr="00232F29">
        <w:rPr>
          <w:b/>
          <w:bCs/>
          <w:i/>
          <w:iCs/>
          <w:szCs w:val="24"/>
        </w:rPr>
        <w:t>-TPC-PDCCH-Group</w:t>
      </w:r>
      <w:r w:rsidRPr="005B6325">
        <w:rPr>
          <w:b/>
          <w:bCs/>
          <w:szCs w:val="24"/>
        </w:rPr>
        <w:t xml:space="preserve"> = {</w:t>
      </w:r>
      <w:proofErr w:type="spellStart"/>
      <w:r w:rsidRPr="00232F29">
        <w:rPr>
          <w:b/>
          <w:bCs/>
          <w:i/>
          <w:iCs/>
          <w:szCs w:val="24"/>
        </w:rPr>
        <w:t>typeA</w:t>
      </w:r>
      <w:proofErr w:type="spellEnd"/>
      <w:r w:rsidRPr="005B6325">
        <w:rPr>
          <w:b/>
          <w:bCs/>
          <w:szCs w:val="24"/>
        </w:rPr>
        <w:t xml:space="preserve">, </w:t>
      </w:r>
      <w:proofErr w:type="spellStart"/>
      <w:r w:rsidRPr="00232F29">
        <w:rPr>
          <w:b/>
          <w:bCs/>
          <w:i/>
          <w:iCs/>
          <w:szCs w:val="24"/>
        </w:rPr>
        <w:t>typeB</w:t>
      </w:r>
      <w:proofErr w:type="spellEnd"/>
      <w:r w:rsidRPr="005B6325">
        <w:rPr>
          <w:b/>
          <w:bCs/>
          <w:szCs w:val="24"/>
        </w:rPr>
        <w:t xml:space="preserve">}. </w:t>
      </w:r>
    </w:p>
    <w:p w14:paraId="0445D183" w14:textId="77777777" w:rsidR="0026441A" w:rsidRDefault="0026441A" w:rsidP="0026441A">
      <w:pPr>
        <w:jc w:val="both"/>
        <w:rPr>
          <w:b/>
          <w:bCs/>
          <w:szCs w:val="24"/>
        </w:rPr>
      </w:pPr>
    </w:p>
    <w:p w14:paraId="76BEED14" w14:textId="4B5E85F4"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4</w:t>
      </w:r>
    </w:p>
    <w:p w14:paraId="1599FCAD" w14:textId="77777777" w:rsidR="0026441A" w:rsidRDefault="0026441A" w:rsidP="0026441A">
      <w:pPr>
        <w:pStyle w:val="aff6"/>
        <w:numPr>
          <w:ilvl w:val="0"/>
          <w:numId w:val="37"/>
        </w:numPr>
        <w:ind w:leftChars="0"/>
        <w:jc w:val="both"/>
        <w:rPr>
          <w:b/>
          <w:bCs/>
          <w:szCs w:val="24"/>
        </w:rPr>
      </w:pPr>
      <w:r>
        <w:rPr>
          <w:b/>
          <w:bCs/>
          <w:szCs w:val="24"/>
        </w:rPr>
        <w:t>Whether to support joint configuration of the following features in a CC should be discussed.</w:t>
      </w:r>
    </w:p>
    <w:p w14:paraId="4F7F2C53" w14:textId="77777777" w:rsidR="0026441A" w:rsidRPr="005B6325" w:rsidRDefault="0026441A" w:rsidP="0026441A">
      <w:pPr>
        <w:pStyle w:val="aff6"/>
        <w:numPr>
          <w:ilvl w:val="1"/>
          <w:numId w:val="37"/>
        </w:numPr>
        <w:ind w:leftChars="0"/>
        <w:jc w:val="both"/>
        <w:rPr>
          <w:b/>
          <w:bCs/>
          <w:szCs w:val="24"/>
        </w:rPr>
      </w:pPr>
      <w:r>
        <w:rPr>
          <w:b/>
          <w:bCs/>
          <w:szCs w:val="24"/>
        </w:rPr>
        <w:t xml:space="preserve">UE feature 1: Legacy </w:t>
      </w:r>
      <w:r w:rsidRPr="004306D8">
        <w:rPr>
          <w:b/>
          <w:bCs/>
          <w:szCs w:val="24"/>
        </w:rPr>
        <w:t>one CL-PC adjustment state separate from PUSCH for SRS carrier switching</w:t>
      </w:r>
      <w:r>
        <w:rPr>
          <w:b/>
          <w:bCs/>
          <w:szCs w:val="24"/>
        </w:rPr>
        <w:t>.</w:t>
      </w:r>
    </w:p>
    <w:p w14:paraId="5CD43DD3" w14:textId="6ADFD605" w:rsidR="0026441A" w:rsidRPr="005B6325" w:rsidRDefault="0026441A" w:rsidP="0026441A">
      <w:pPr>
        <w:pStyle w:val="aff6"/>
        <w:numPr>
          <w:ilvl w:val="1"/>
          <w:numId w:val="37"/>
        </w:numPr>
        <w:ind w:leftChars="0"/>
        <w:jc w:val="both"/>
        <w:rPr>
          <w:b/>
          <w:bCs/>
          <w:szCs w:val="24"/>
        </w:rPr>
      </w:pPr>
      <w:r>
        <w:rPr>
          <w:b/>
          <w:bCs/>
          <w:szCs w:val="24"/>
        </w:rPr>
        <w:t xml:space="preserve">UE feature 2: </w:t>
      </w:r>
      <w:r w:rsidRPr="005B6325">
        <w:rPr>
          <w:b/>
          <w:bCs/>
          <w:szCs w:val="24"/>
        </w:rPr>
        <w:t>N</w:t>
      </w:r>
      <w:r>
        <w:rPr>
          <w:b/>
          <w:bCs/>
          <w:szCs w:val="24"/>
        </w:rPr>
        <w:t xml:space="preserve">ew </w:t>
      </w:r>
      <w:r w:rsidRPr="005B6325">
        <w:rPr>
          <w:b/>
          <w:bCs/>
          <w:szCs w:val="24"/>
        </w:rPr>
        <w:t>{1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676297">
        <w:rPr>
          <w:b/>
          <w:bCs/>
          <w:szCs w:val="24"/>
        </w:rPr>
        <w:t>s</w:t>
      </w:r>
      <w:r w:rsidRPr="005B6325">
        <w:rPr>
          <w:b/>
          <w:bCs/>
          <w:szCs w:val="24"/>
        </w:rPr>
        <w:t xml:space="preserve"> separate from PUSCH.</w:t>
      </w:r>
    </w:p>
    <w:p w14:paraId="18A12B4E" w14:textId="77777777" w:rsidR="0026441A" w:rsidRDefault="0026441A" w:rsidP="0026441A">
      <w:pPr>
        <w:jc w:val="both"/>
        <w:rPr>
          <w:b/>
          <w:bCs/>
          <w:szCs w:val="24"/>
        </w:rPr>
      </w:pPr>
    </w:p>
    <w:p w14:paraId="0260E3D2" w14:textId="05834956"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5</w:t>
      </w:r>
    </w:p>
    <w:p w14:paraId="5A10A097" w14:textId="1BB29BC1" w:rsidR="0026441A" w:rsidRPr="005B6325" w:rsidRDefault="0026441A" w:rsidP="0026441A">
      <w:pPr>
        <w:pStyle w:val="aff6"/>
        <w:numPr>
          <w:ilvl w:val="0"/>
          <w:numId w:val="37"/>
        </w:numPr>
        <w:ind w:leftChars="0"/>
        <w:jc w:val="both"/>
        <w:rPr>
          <w:b/>
          <w:bCs/>
          <w:szCs w:val="24"/>
        </w:rPr>
      </w:pPr>
      <w:r w:rsidRPr="005B6325">
        <w:rPr>
          <w:b/>
          <w:bCs/>
          <w:szCs w:val="24"/>
        </w:rPr>
        <w:t xml:space="preserve">DCI </w:t>
      </w:r>
      <w:r>
        <w:rPr>
          <w:b/>
          <w:bCs/>
          <w:szCs w:val="24"/>
        </w:rPr>
        <w:t xml:space="preserve">format </w:t>
      </w:r>
      <w:r w:rsidRPr="005B6325">
        <w:rPr>
          <w:b/>
          <w:bCs/>
          <w:szCs w:val="24"/>
        </w:rPr>
        <w:t>2_3 is used to indicate TPC commands for CL-PC adjustment state</w:t>
      </w:r>
      <w:r w:rsidR="003F7CEB">
        <w:rPr>
          <w:b/>
          <w:bCs/>
          <w:szCs w:val="24"/>
        </w:rPr>
        <w:t>s</w:t>
      </w:r>
      <w:r w:rsidRPr="005B6325">
        <w:rPr>
          <w:b/>
          <w:bCs/>
          <w:szCs w:val="24"/>
        </w:rPr>
        <w:t xml:space="preserve"> separate from PUSCH.</w:t>
      </w:r>
    </w:p>
    <w:p w14:paraId="4AEDAEA1" w14:textId="6D7C1C00" w:rsidR="0026441A" w:rsidRPr="005B6325" w:rsidRDefault="0026441A" w:rsidP="0026441A">
      <w:pPr>
        <w:pStyle w:val="aff6"/>
        <w:numPr>
          <w:ilvl w:val="1"/>
          <w:numId w:val="37"/>
        </w:numPr>
        <w:ind w:leftChars="0"/>
        <w:jc w:val="both"/>
        <w:rPr>
          <w:b/>
          <w:bCs/>
          <w:szCs w:val="24"/>
        </w:rPr>
      </w:pPr>
      <w:r w:rsidRPr="005B6325">
        <w:rPr>
          <w:b/>
          <w:bCs/>
          <w:szCs w:val="24"/>
        </w:rPr>
        <w:t xml:space="preserve">Alt.1: One group common DCI (e.g. DCI </w:t>
      </w:r>
      <w:r>
        <w:rPr>
          <w:b/>
          <w:bCs/>
          <w:szCs w:val="24"/>
        </w:rPr>
        <w:t xml:space="preserve">format </w:t>
      </w:r>
      <w:r w:rsidRPr="005B6325">
        <w:rPr>
          <w:b/>
          <w:bCs/>
          <w:szCs w:val="24"/>
        </w:rPr>
        <w:t>2_3) can indicate two TPC commands associated with</w:t>
      </w:r>
      <w:r>
        <w:rPr>
          <w:b/>
          <w:bCs/>
          <w:szCs w:val="24"/>
        </w:rPr>
        <w:t xml:space="preserve"> both</w:t>
      </w:r>
      <w:r w:rsidRPr="005B6325">
        <w:rPr>
          <w:b/>
          <w:bCs/>
          <w:szCs w:val="24"/>
        </w:rPr>
        <w:t xml:space="preserve"> 1</w:t>
      </w:r>
      <w:r w:rsidRPr="005B6325">
        <w:rPr>
          <w:b/>
          <w:bCs/>
          <w:szCs w:val="24"/>
          <w:vertAlign w:val="superscript"/>
        </w:rPr>
        <w:t>st</w:t>
      </w:r>
      <w:r>
        <w:rPr>
          <w:b/>
          <w:bCs/>
          <w:szCs w:val="24"/>
        </w:rPr>
        <w:t xml:space="preserve"> </w:t>
      </w:r>
      <w:r w:rsidRPr="005B6325">
        <w:rPr>
          <w:b/>
          <w:bCs/>
          <w:szCs w:val="24"/>
        </w:rPr>
        <w:t>and 2</w:t>
      </w:r>
      <w:r w:rsidRPr="005B6325">
        <w:rPr>
          <w:b/>
          <w:bCs/>
          <w:szCs w:val="24"/>
          <w:vertAlign w:val="superscript"/>
        </w:rPr>
        <w:t>nd</w:t>
      </w:r>
      <w:r>
        <w:rPr>
          <w:b/>
          <w:bCs/>
          <w:szCs w:val="24"/>
        </w:rPr>
        <w:t xml:space="preserve"> </w:t>
      </w:r>
      <w:r w:rsidRPr="005B6325">
        <w:rPr>
          <w:b/>
          <w:bCs/>
          <w:szCs w:val="24"/>
        </w:rPr>
        <w:t>CL-PC adjustment state</w:t>
      </w:r>
      <w:r w:rsidR="003F7CEB">
        <w:rPr>
          <w:b/>
          <w:bCs/>
          <w:szCs w:val="24"/>
        </w:rPr>
        <w:t>s</w:t>
      </w:r>
      <w:r w:rsidRPr="005B6325">
        <w:rPr>
          <w:b/>
          <w:bCs/>
          <w:szCs w:val="24"/>
        </w:rPr>
        <w:t xml:space="preserve"> separate from PUSCH in a CC.</w:t>
      </w:r>
    </w:p>
    <w:p w14:paraId="1B5124F1" w14:textId="77777777" w:rsidR="0026441A" w:rsidRPr="005B6325" w:rsidRDefault="0026441A" w:rsidP="0026441A">
      <w:pPr>
        <w:pStyle w:val="aff6"/>
        <w:numPr>
          <w:ilvl w:val="2"/>
          <w:numId w:val="37"/>
        </w:numPr>
        <w:ind w:leftChars="0"/>
        <w:jc w:val="both"/>
        <w:rPr>
          <w:b/>
          <w:bCs/>
          <w:szCs w:val="24"/>
        </w:rPr>
      </w:pPr>
      <w:r w:rsidRPr="005B6325">
        <w:rPr>
          <w:b/>
          <w:bCs/>
          <w:szCs w:val="24"/>
        </w:rPr>
        <w:t>Introduce 2</w:t>
      </w:r>
      <w:r w:rsidRPr="005B6325">
        <w:rPr>
          <w:b/>
          <w:bCs/>
          <w:szCs w:val="24"/>
          <w:vertAlign w:val="superscript"/>
        </w:rPr>
        <w:t>nd</w:t>
      </w:r>
      <w:r>
        <w:rPr>
          <w:b/>
          <w:bCs/>
          <w:szCs w:val="24"/>
        </w:rPr>
        <w:t xml:space="preserve"> </w:t>
      </w:r>
      <w:r w:rsidRPr="005B6325">
        <w:rPr>
          <w:b/>
          <w:bCs/>
          <w:szCs w:val="24"/>
        </w:rPr>
        <w:t>TPC command (2-bit) for the 2</w:t>
      </w:r>
      <w:r w:rsidRPr="005B6325">
        <w:rPr>
          <w:b/>
          <w:bCs/>
          <w:szCs w:val="24"/>
          <w:vertAlign w:val="superscript"/>
        </w:rPr>
        <w:t>nd</w:t>
      </w:r>
      <w:r>
        <w:rPr>
          <w:b/>
          <w:bCs/>
          <w:szCs w:val="24"/>
        </w:rPr>
        <w:t xml:space="preserve"> </w:t>
      </w:r>
      <w:r w:rsidRPr="005B6325">
        <w:rPr>
          <w:b/>
          <w:bCs/>
          <w:szCs w:val="24"/>
        </w:rPr>
        <w:t>CL-PC adjustment state separate from PUSCH.</w:t>
      </w:r>
    </w:p>
    <w:p w14:paraId="1302EBD9" w14:textId="77777777" w:rsidR="0026441A" w:rsidRPr="005B6325" w:rsidRDefault="0026441A" w:rsidP="0026441A">
      <w:pPr>
        <w:pStyle w:val="aff6"/>
        <w:numPr>
          <w:ilvl w:val="1"/>
          <w:numId w:val="37"/>
        </w:numPr>
        <w:ind w:leftChars="0"/>
        <w:jc w:val="both"/>
        <w:rPr>
          <w:b/>
          <w:bCs/>
          <w:szCs w:val="24"/>
        </w:rPr>
      </w:pPr>
      <w:r w:rsidRPr="005B6325">
        <w:rPr>
          <w:b/>
          <w:bCs/>
          <w:szCs w:val="24"/>
        </w:rPr>
        <w:t xml:space="preserve">Alt.2: One group common DCI (e.g. DCI </w:t>
      </w:r>
      <w:r>
        <w:rPr>
          <w:b/>
          <w:bCs/>
          <w:szCs w:val="24"/>
        </w:rPr>
        <w:t xml:space="preserve">format </w:t>
      </w:r>
      <w:r w:rsidRPr="005B6325">
        <w:rPr>
          <w:b/>
          <w:bCs/>
          <w:szCs w:val="24"/>
        </w:rPr>
        <w:t>2_3) can indicate one TPC command associated with either 1</w:t>
      </w:r>
      <w:r w:rsidRPr="005B6325">
        <w:rPr>
          <w:b/>
          <w:bCs/>
          <w:szCs w:val="24"/>
          <w:vertAlign w:val="superscript"/>
        </w:rPr>
        <w:t>st</w:t>
      </w:r>
      <w:r>
        <w:rPr>
          <w:b/>
          <w:bCs/>
          <w:szCs w:val="24"/>
        </w:rPr>
        <w:t xml:space="preserve"> </w:t>
      </w:r>
      <w:r w:rsidRPr="005B6325">
        <w:rPr>
          <w:b/>
          <w:bCs/>
          <w:szCs w:val="24"/>
        </w:rPr>
        <w:t>or 2</w:t>
      </w:r>
      <w:r w:rsidRPr="005B6325">
        <w:rPr>
          <w:b/>
          <w:bCs/>
          <w:szCs w:val="24"/>
          <w:vertAlign w:val="superscript"/>
        </w:rPr>
        <w:t>nd</w:t>
      </w:r>
      <w:r>
        <w:rPr>
          <w:b/>
          <w:bCs/>
          <w:szCs w:val="24"/>
        </w:rPr>
        <w:t xml:space="preserve"> </w:t>
      </w:r>
      <w:r w:rsidRPr="005B6325">
        <w:rPr>
          <w:b/>
          <w:bCs/>
          <w:szCs w:val="24"/>
        </w:rPr>
        <w:t>CL-PC adjustment state separate from PUSCH in a CC.</w:t>
      </w:r>
    </w:p>
    <w:p w14:paraId="721EA372" w14:textId="37149FAD" w:rsidR="0026441A" w:rsidRPr="005B6325" w:rsidRDefault="0026441A" w:rsidP="0026441A">
      <w:pPr>
        <w:pStyle w:val="aff6"/>
        <w:numPr>
          <w:ilvl w:val="2"/>
          <w:numId w:val="37"/>
        </w:numPr>
        <w:ind w:leftChars="0"/>
        <w:jc w:val="both"/>
        <w:rPr>
          <w:b/>
          <w:bCs/>
          <w:szCs w:val="24"/>
        </w:rPr>
      </w:pPr>
      <w:r w:rsidRPr="005B6325">
        <w:rPr>
          <w:b/>
          <w:bCs/>
          <w:szCs w:val="24"/>
        </w:rPr>
        <w:t>Alt.2-1: Introduce 1-bit to indicate which one of {1</w:t>
      </w:r>
      <w:r w:rsidRPr="005B6325">
        <w:rPr>
          <w:b/>
          <w:bCs/>
          <w:szCs w:val="24"/>
          <w:vertAlign w:val="superscript"/>
        </w:rPr>
        <w:t>st</w:t>
      </w:r>
      <w:r w:rsidRPr="005B6325">
        <w:rPr>
          <w:b/>
          <w:bCs/>
          <w:szCs w:val="24"/>
        </w:rPr>
        <w:t>, 2</w:t>
      </w:r>
      <w:r w:rsidRPr="005B6325">
        <w:rPr>
          <w:b/>
          <w:bCs/>
          <w:szCs w:val="24"/>
          <w:vertAlign w:val="superscript"/>
        </w:rPr>
        <w:t>nd</w:t>
      </w:r>
      <w:r w:rsidRPr="005B6325">
        <w:rPr>
          <w:b/>
          <w:bCs/>
          <w:szCs w:val="24"/>
        </w:rPr>
        <w:t>} CL-PC adjustment state</w:t>
      </w:r>
      <w:r w:rsidR="003F7CEB">
        <w:rPr>
          <w:b/>
          <w:bCs/>
          <w:szCs w:val="24"/>
        </w:rPr>
        <w:t>s</w:t>
      </w:r>
      <w:r w:rsidRPr="005B6325">
        <w:rPr>
          <w:b/>
          <w:bCs/>
          <w:szCs w:val="24"/>
        </w:rPr>
        <w:t xml:space="preserve"> separate from PUSCH is associated to the TPC command.</w:t>
      </w:r>
    </w:p>
    <w:p w14:paraId="1C712E6C" w14:textId="11E2C82D" w:rsidR="0026441A" w:rsidRDefault="0026441A" w:rsidP="0026441A">
      <w:pPr>
        <w:pStyle w:val="aff6"/>
        <w:numPr>
          <w:ilvl w:val="2"/>
          <w:numId w:val="37"/>
        </w:numPr>
        <w:ind w:leftChars="0"/>
        <w:jc w:val="both"/>
        <w:rPr>
          <w:b/>
          <w:bCs/>
          <w:szCs w:val="24"/>
        </w:rPr>
      </w:pPr>
      <w:r w:rsidRPr="005B6325">
        <w:rPr>
          <w:b/>
          <w:bCs/>
          <w:szCs w:val="24"/>
        </w:rPr>
        <w:t>Alt.2-2: Implicit indication of which one of {1</w:t>
      </w:r>
      <w:r w:rsidRPr="00A4395C">
        <w:rPr>
          <w:b/>
          <w:bCs/>
          <w:szCs w:val="24"/>
          <w:vertAlign w:val="superscript"/>
        </w:rPr>
        <w:t>st</w:t>
      </w:r>
      <w:r w:rsidRPr="005B6325">
        <w:rPr>
          <w:b/>
          <w:bCs/>
          <w:szCs w:val="24"/>
        </w:rPr>
        <w:t>, 2</w:t>
      </w:r>
      <w:r w:rsidRPr="00A4395C">
        <w:rPr>
          <w:b/>
          <w:bCs/>
          <w:szCs w:val="24"/>
          <w:vertAlign w:val="superscript"/>
        </w:rPr>
        <w:t>nd</w:t>
      </w:r>
      <w:r w:rsidRPr="005B6325">
        <w:rPr>
          <w:b/>
          <w:bCs/>
          <w:szCs w:val="24"/>
        </w:rPr>
        <w:t>} CL-PC adjustment state</w:t>
      </w:r>
      <w:r w:rsidR="003F7CEB">
        <w:rPr>
          <w:b/>
          <w:bCs/>
          <w:szCs w:val="24"/>
        </w:rPr>
        <w:t>s</w:t>
      </w:r>
      <w:r w:rsidRPr="005B6325">
        <w:rPr>
          <w:b/>
          <w:bCs/>
          <w:szCs w:val="24"/>
        </w:rPr>
        <w:t xml:space="preserve"> separate from PUSCH is associated to the TPC command (e.g. by SRS request field).</w:t>
      </w:r>
    </w:p>
    <w:p w14:paraId="7D483199" w14:textId="77777777" w:rsidR="0026441A" w:rsidRDefault="0026441A" w:rsidP="0026441A">
      <w:pPr>
        <w:jc w:val="both"/>
        <w:rPr>
          <w:b/>
          <w:bCs/>
          <w:szCs w:val="24"/>
        </w:rPr>
      </w:pPr>
    </w:p>
    <w:p w14:paraId="0B717C61" w14:textId="7A07189D"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6</w:t>
      </w:r>
    </w:p>
    <w:p w14:paraId="1BBD40ED" w14:textId="77777777" w:rsidR="0026441A" w:rsidRDefault="0026441A" w:rsidP="0026441A">
      <w:pPr>
        <w:pStyle w:val="aff6"/>
        <w:numPr>
          <w:ilvl w:val="0"/>
          <w:numId w:val="37"/>
        </w:numPr>
        <w:ind w:leftChars="0"/>
        <w:jc w:val="both"/>
        <w:rPr>
          <w:b/>
          <w:bCs/>
          <w:szCs w:val="24"/>
        </w:rPr>
      </w:pPr>
      <w:r>
        <w:rPr>
          <w:b/>
          <w:bCs/>
          <w:szCs w:val="24"/>
        </w:rPr>
        <w:t xml:space="preserve">MAC CE/DCI can indicate </w:t>
      </w:r>
      <w:r>
        <w:rPr>
          <w:rFonts w:hint="eastAsia"/>
          <w:b/>
          <w:bCs/>
          <w:szCs w:val="24"/>
        </w:rPr>
        <w:t>P</w:t>
      </w:r>
      <w:r>
        <w:rPr>
          <w:b/>
          <w:bCs/>
          <w:szCs w:val="24"/>
        </w:rPr>
        <w:t>L-offset value, depending on which UL/DL TRP UE transmits.</w:t>
      </w:r>
    </w:p>
    <w:p w14:paraId="4670739A" w14:textId="77777777" w:rsidR="0026441A" w:rsidRDefault="0026441A" w:rsidP="0026441A">
      <w:pPr>
        <w:pStyle w:val="aff6"/>
        <w:numPr>
          <w:ilvl w:val="0"/>
          <w:numId w:val="37"/>
        </w:numPr>
        <w:ind w:leftChars="0"/>
        <w:jc w:val="both"/>
        <w:rPr>
          <w:b/>
          <w:bCs/>
          <w:szCs w:val="24"/>
        </w:rPr>
      </w:pPr>
      <w:r>
        <w:rPr>
          <w:b/>
          <w:bCs/>
          <w:szCs w:val="24"/>
        </w:rPr>
        <w:t>The number of PL-offset values configured in a BWP/CC is at least larger than or equal to 4.</w:t>
      </w:r>
    </w:p>
    <w:p w14:paraId="5C1B710A" w14:textId="77777777" w:rsidR="001A17F5" w:rsidRDefault="001A17F5" w:rsidP="001A17F5">
      <w:pPr>
        <w:jc w:val="both"/>
        <w:rPr>
          <w:b/>
          <w:bCs/>
          <w:szCs w:val="24"/>
        </w:rPr>
      </w:pPr>
    </w:p>
    <w:p w14:paraId="50A4DBAF" w14:textId="372330FF" w:rsidR="001A17F5" w:rsidRPr="00FF3EFE" w:rsidRDefault="001A17F5" w:rsidP="001A17F5">
      <w:pPr>
        <w:jc w:val="both"/>
        <w:rPr>
          <w:b/>
          <w:bCs/>
          <w:szCs w:val="24"/>
        </w:rPr>
      </w:pPr>
      <w:r w:rsidRPr="00FF3EFE">
        <w:rPr>
          <w:rFonts w:hint="eastAsia"/>
          <w:b/>
          <w:bCs/>
          <w:szCs w:val="24"/>
        </w:rPr>
        <w:t>P</w:t>
      </w:r>
      <w:r w:rsidRPr="00FF3EFE">
        <w:rPr>
          <w:b/>
          <w:bCs/>
          <w:szCs w:val="24"/>
        </w:rPr>
        <w:t xml:space="preserve">roposal </w:t>
      </w:r>
      <w:r>
        <w:rPr>
          <w:b/>
          <w:bCs/>
          <w:szCs w:val="24"/>
        </w:rPr>
        <w:t>7</w:t>
      </w:r>
    </w:p>
    <w:p w14:paraId="5F8CB9B7" w14:textId="77777777" w:rsidR="001A17F5" w:rsidRDefault="001A17F5" w:rsidP="001A17F5">
      <w:pPr>
        <w:pStyle w:val="aff6"/>
        <w:numPr>
          <w:ilvl w:val="0"/>
          <w:numId w:val="37"/>
        </w:numPr>
        <w:ind w:leftChars="0"/>
        <w:jc w:val="both"/>
        <w:rPr>
          <w:b/>
          <w:bCs/>
          <w:szCs w:val="24"/>
        </w:rPr>
      </w:pPr>
      <w:r>
        <w:rPr>
          <w:b/>
          <w:bCs/>
          <w:szCs w:val="24"/>
        </w:rPr>
        <w:t xml:space="preserve">PL-offset configuration should be applied to all </w:t>
      </w:r>
      <w:r w:rsidRPr="00710848">
        <w:rPr>
          <w:b/>
          <w:bCs/>
          <w:szCs w:val="24"/>
        </w:rPr>
        <w:t>UL CH/RS</w:t>
      </w:r>
      <w:r>
        <w:rPr>
          <w:b/>
          <w:bCs/>
          <w:szCs w:val="24"/>
        </w:rPr>
        <w:t xml:space="preserve"> (i.e. </w:t>
      </w:r>
      <w:r w:rsidRPr="00710848">
        <w:rPr>
          <w:b/>
          <w:bCs/>
          <w:szCs w:val="24"/>
        </w:rPr>
        <w:t>SRS, PUSCH, PUCCH, PRACH</w:t>
      </w:r>
      <w:r>
        <w:rPr>
          <w:b/>
          <w:bCs/>
          <w:szCs w:val="24"/>
        </w:rPr>
        <w:t>)</w:t>
      </w:r>
      <w:r w:rsidRPr="00710848">
        <w:rPr>
          <w:b/>
          <w:bCs/>
          <w:szCs w:val="24"/>
        </w:rPr>
        <w:t xml:space="preserve"> after RRC connection set up</w:t>
      </w:r>
      <w:r>
        <w:rPr>
          <w:b/>
          <w:bCs/>
          <w:szCs w:val="24"/>
        </w:rPr>
        <w:t>.</w:t>
      </w:r>
    </w:p>
    <w:p w14:paraId="03B4D49E" w14:textId="77777777" w:rsidR="0026441A" w:rsidRPr="001A17F5" w:rsidRDefault="0026441A" w:rsidP="0026441A">
      <w:pPr>
        <w:jc w:val="both"/>
        <w:rPr>
          <w:b/>
          <w:bCs/>
          <w:szCs w:val="24"/>
        </w:rPr>
      </w:pPr>
    </w:p>
    <w:p w14:paraId="427DED2A" w14:textId="55A3B071"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8</w:t>
      </w:r>
    </w:p>
    <w:p w14:paraId="7400321B" w14:textId="77777777" w:rsidR="0026441A" w:rsidRDefault="0026441A" w:rsidP="0026441A">
      <w:pPr>
        <w:pStyle w:val="aff6"/>
        <w:numPr>
          <w:ilvl w:val="0"/>
          <w:numId w:val="37"/>
        </w:numPr>
        <w:ind w:leftChars="0"/>
        <w:jc w:val="both"/>
        <w:rPr>
          <w:b/>
          <w:bCs/>
          <w:szCs w:val="24"/>
        </w:rPr>
      </w:pPr>
      <w:r>
        <w:rPr>
          <w:b/>
          <w:bCs/>
          <w:szCs w:val="24"/>
        </w:rPr>
        <w:t xml:space="preserve">For </w:t>
      </w:r>
      <w:r w:rsidRPr="005C23D1">
        <w:rPr>
          <w:b/>
          <w:bCs/>
          <w:szCs w:val="24"/>
        </w:rPr>
        <w:t>PUSCH/PUCCH/SRS</w:t>
      </w:r>
      <w:r>
        <w:rPr>
          <w:b/>
          <w:bCs/>
          <w:szCs w:val="24"/>
        </w:rPr>
        <w:t>,</w:t>
      </w:r>
      <w:r w:rsidRPr="005C23D1">
        <w:rPr>
          <w:b/>
          <w:bCs/>
          <w:szCs w:val="24"/>
        </w:rPr>
        <w:t xml:space="preserve"> </w:t>
      </w:r>
      <w:r>
        <w:rPr>
          <w:b/>
          <w:bCs/>
          <w:szCs w:val="24"/>
        </w:rPr>
        <w:t>PL-offset is configured in a UL TCI state.</w:t>
      </w:r>
    </w:p>
    <w:p w14:paraId="468F2B72" w14:textId="77777777" w:rsidR="0026441A" w:rsidRDefault="0026441A" w:rsidP="0026441A">
      <w:pPr>
        <w:pStyle w:val="aff6"/>
        <w:numPr>
          <w:ilvl w:val="1"/>
          <w:numId w:val="37"/>
        </w:numPr>
        <w:ind w:leftChars="0"/>
        <w:jc w:val="both"/>
        <w:rPr>
          <w:b/>
          <w:bCs/>
          <w:szCs w:val="24"/>
        </w:rPr>
      </w:pPr>
      <w:r>
        <w:rPr>
          <w:rFonts w:hint="eastAsia"/>
          <w:b/>
          <w:bCs/>
          <w:szCs w:val="24"/>
        </w:rPr>
        <w:t>I</w:t>
      </w:r>
      <w:r>
        <w:rPr>
          <w:b/>
          <w:bCs/>
          <w:szCs w:val="24"/>
        </w:rPr>
        <w:t xml:space="preserve">f </w:t>
      </w:r>
      <w:r w:rsidRPr="00AF0029">
        <w:rPr>
          <w:b/>
          <w:bCs/>
          <w:szCs w:val="24"/>
        </w:rPr>
        <w:t xml:space="preserve">PL-offset is configured </w:t>
      </w:r>
      <w:r>
        <w:rPr>
          <w:b/>
          <w:bCs/>
          <w:szCs w:val="24"/>
        </w:rPr>
        <w:t>in</w:t>
      </w:r>
      <w:r w:rsidRPr="00AF0029">
        <w:rPr>
          <w:b/>
          <w:bCs/>
          <w:szCs w:val="24"/>
        </w:rPr>
        <w:t xml:space="preserve"> a</w:t>
      </w:r>
      <w:r>
        <w:rPr>
          <w:b/>
          <w:bCs/>
          <w:szCs w:val="24"/>
        </w:rPr>
        <w:t xml:space="preserve"> UL</w:t>
      </w:r>
      <w:r w:rsidRPr="00AF0029">
        <w:rPr>
          <w:b/>
          <w:bCs/>
          <w:szCs w:val="24"/>
        </w:rPr>
        <w:t xml:space="preserve"> TCI state</w:t>
      </w:r>
      <w:r>
        <w:rPr>
          <w:b/>
          <w:bCs/>
          <w:szCs w:val="24"/>
        </w:rPr>
        <w:t xml:space="preserve"> applied to </w:t>
      </w:r>
      <w:r w:rsidRPr="005C23D1">
        <w:rPr>
          <w:b/>
          <w:bCs/>
          <w:szCs w:val="24"/>
        </w:rPr>
        <w:t>PUSCH/PUCCH/SRS</w:t>
      </w:r>
      <w:r w:rsidRPr="00AF0029">
        <w:rPr>
          <w:b/>
          <w:bCs/>
          <w:szCs w:val="24"/>
        </w:rPr>
        <w:t xml:space="preserve">, </w:t>
      </w:r>
      <w:r>
        <w:rPr>
          <w:b/>
          <w:bCs/>
          <w:szCs w:val="24"/>
        </w:rPr>
        <w:t xml:space="preserve">and if the UL TCI state is applied to the UL transmission, </w:t>
      </w:r>
      <w:r w:rsidRPr="00AF0029">
        <w:rPr>
          <w:b/>
          <w:bCs/>
          <w:szCs w:val="24"/>
        </w:rPr>
        <w:t>UE calculates PL using</w:t>
      </w:r>
      <w:r>
        <w:rPr>
          <w:b/>
          <w:bCs/>
          <w:szCs w:val="24"/>
        </w:rPr>
        <w:t xml:space="preserve"> </w:t>
      </w:r>
      <w:r w:rsidRPr="00AF0029">
        <w:rPr>
          <w:b/>
          <w:bCs/>
          <w:szCs w:val="24"/>
        </w:rPr>
        <w:t>the PL-offset value</w:t>
      </w:r>
      <w:r>
        <w:rPr>
          <w:b/>
          <w:bCs/>
          <w:szCs w:val="24"/>
        </w:rPr>
        <w:t xml:space="preserve"> when UE transmits the </w:t>
      </w:r>
      <w:r w:rsidRPr="005C23D1">
        <w:rPr>
          <w:b/>
          <w:bCs/>
          <w:szCs w:val="24"/>
        </w:rPr>
        <w:t>PUSCH/PUCCH/SRS</w:t>
      </w:r>
      <w:r w:rsidRPr="00AF0029">
        <w:rPr>
          <w:b/>
          <w:bCs/>
          <w:szCs w:val="24"/>
        </w:rPr>
        <w:t>.</w:t>
      </w:r>
    </w:p>
    <w:p w14:paraId="731B176F" w14:textId="77777777" w:rsidR="0026441A" w:rsidRDefault="0026441A" w:rsidP="0026441A">
      <w:pPr>
        <w:jc w:val="both"/>
        <w:rPr>
          <w:b/>
          <w:bCs/>
          <w:szCs w:val="24"/>
        </w:rPr>
      </w:pPr>
    </w:p>
    <w:p w14:paraId="1052292A" w14:textId="4B4D64A6"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9</w:t>
      </w:r>
    </w:p>
    <w:p w14:paraId="3B01F7BD" w14:textId="77777777" w:rsidR="0026441A" w:rsidRDefault="0026441A" w:rsidP="0026441A">
      <w:pPr>
        <w:pStyle w:val="aff6"/>
        <w:numPr>
          <w:ilvl w:val="0"/>
          <w:numId w:val="37"/>
        </w:numPr>
        <w:ind w:leftChars="0"/>
        <w:jc w:val="both"/>
        <w:rPr>
          <w:b/>
          <w:bCs/>
          <w:szCs w:val="24"/>
        </w:rPr>
      </w:pPr>
      <w:r>
        <w:rPr>
          <w:b/>
          <w:bCs/>
          <w:szCs w:val="24"/>
        </w:rPr>
        <w:t xml:space="preserve">For </w:t>
      </w:r>
      <w:r w:rsidRPr="005C23D1">
        <w:rPr>
          <w:b/>
          <w:bCs/>
          <w:szCs w:val="24"/>
        </w:rPr>
        <w:t>P</w:t>
      </w:r>
      <w:r>
        <w:rPr>
          <w:b/>
          <w:bCs/>
          <w:szCs w:val="24"/>
        </w:rPr>
        <w:t>RACH,</w:t>
      </w:r>
      <w:r w:rsidRPr="005C23D1">
        <w:rPr>
          <w:b/>
          <w:bCs/>
          <w:szCs w:val="24"/>
        </w:rPr>
        <w:t xml:space="preserve"> </w:t>
      </w:r>
      <w:r>
        <w:rPr>
          <w:b/>
          <w:bCs/>
          <w:szCs w:val="24"/>
        </w:rPr>
        <w:t>a set of PL-offsets is configured in PRACH-Config.</w:t>
      </w:r>
    </w:p>
    <w:p w14:paraId="5589F270" w14:textId="75A12137" w:rsidR="0026441A" w:rsidRDefault="0026441A" w:rsidP="0026441A">
      <w:pPr>
        <w:pStyle w:val="aff6"/>
        <w:numPr>
          <w:ilvl w:val="1"/>
          <w:numId w:val="37"/>
        </w:numPr>
        <w:ind w:leftChars="0"/>
        <w:jc w:val="both"/>
        <w:rPr>
          <w:b/>
          <w:bCs/>
          <w:szCs w:val="24"/>
        </w:rPr>
      </w:pPr>
      <w:r w:rsidRPr="008D69DE">
        <w:rPr>
          <w:b/>
          <w:bCs/>
          <w:szCs w:val="24"/>
        </w:rPr>
        <w:t>PDCCH can indicate one of PL-offset value</w:t>
      </w:r>
      <w:r w:rsidR="003F7CEB">
        <w:rPr>
          <w:b/>
          <w:bCs/>
          <w:szCs w:val="24"/>
        </w:rPr>
        <w:t>s</w:t>
      </w:r>
      <w:r w:rsidRPr="008D69DE">
        <w:rPr>
          <w:b/>
          <w:bCs/>
          <w:szCs w:val="24"/>
        </w:rPr>
        <w:t xml:space="preserve"> for PDCCH order PRACH</w:t>
      </w:r>
      <w:r w:rsidRPr="00AF0029">
        <w:rPr>
          <w:b/>
          <w:bCs/>
          <w:szCs w:val="24"/>
        </w:rPr>
        <w:t>.</w:t>
      </w:r>
    </w:p>
    <w:p w14:paraId="56BC59B1" w14:textId="77777777" w:rsidR="0026441A" w:rsidRDefault="0026441A" w:rsidP="0026441A">
      <w:pPr>
        <w:jc w:val="both"/>
        <w:rPr>
          <w:b/>
          <w:bCs/>
          <w:szCs w:val="24"/>
        </w:rPr>
      </w:pPr>
    </w:p>
    <w:p w14:paraId="4DBD2CB3" w14:textId="1769F3D8" w:rsidR="0026441A" w:rsidRPr="00FF3EFE" w:rsidRDefault="0026441A" w:rsidP="0026441A">
      <w:pPr>
        <w:jc w:val="both"/>
        <w:rPr>
          <w:b/>
          <w:bCs/>
          <w:szCs w:val="24"/>
        </w:rPr>
      </w:pPr>
      <w:r w:rsidRPr="00FF3EFE">
        <w:rPr>
          <w:rFonts w:hint="eastAsia"/>
          <w:b/>
          <w:bCs/>
          <w:szCs w:val="24"/>
        </w:rPr>
        <w:t>P</w:t>
      </w:r>
      <w:r w:rsidRPr="00FF3EFE">
        <w:rPr>
          <w:b/>
          <w:bCs/>
          <w:szCs w:val="24"/>
        </w:rPr>
        <w:t xml:space="preserve">roposal </w:t>
      </w:r>
      <w:r>
        <w:rPr>
          <w:b/>
          <w:bCs/>
          <w:szCs w:val="24"/>
        </w:rPr>
        <w:t>10</w:t>
      </w:r>
    </w:p>
    <w:p w14:paraId="6D68A498" w14:textId="77777777" w:rsidR="0026441A" w:rsidRDefault="0026441A" w:rsidP="0026441A">
      <w:pPr>
        <w:pStyle w:val="aff6"/>
        <w:numPr>
          <w:ilvl w:val="0"/>
          <w:numId w:val="37"/>
        </w:numPr>
        <w:ind w:leftChars="0"/>
        <w:jc w:val="both"/>
        <w:rPr>
          <w:b/>
          <w:bCs/>
          <w:szCs w:val="24"/>
        </w:rPr>
      </w:pPr>
      <w:r>
        <w:rPr>
          <w:rFonts w:hint="eastAsia"/>
          <w:b/>
          <w:bCs/>
          <w:szCs w:val="24"/>
        </w:rPr>
        <w:t>S</w:t>
      </w:r>
      <w:r>
        <w:rPr>
          <w:b/>
          <w:bCs/>
          <w:szCs w:val="24"/>
        </w:rPr>
        <w:t xml:space="preserve">upport two TA for </w:t>
      </w:r>
      <w:r w:rsidRPr="00116541">
        <w:rPr>
          <w:b/>
          <w:bCs/>
          <w:szCs w:val="24"/>
        </w:rPr>
        <w:t>single DCI based multi-TRP/panel</w:t>
      </w:r>
      <w:r>
        <w:rPr>
          <w:b/>
          <w:bCs/>
          <w:szCs w:val="24"/>
        </w:rPr>
        <w:t xml:space="preserve"> or </w:t>
      </w:r>
      <w:r w:rsidRPr="00116541">
        <w:rPr>
          <w:b/>
          <w:bCs/>
          <w:szCs w:val="24"/>
        </w:rPr>
        <w:t>single TRP</w:t>
      </w:r>
      <w:r>
        <w:rPr>
          <w:b/>
          <w:bCs/>
          <w:szCs w:val="24"/>
        </w:rPr>
        <w:t>.</w:t>
      </w:r>
    </w:p>
    <w:p w14:paraId="627F45B1" w14:textId="77777777" w:rsidR="0026441A" w:rsidRDefault="0026441A" w:rsidP="0026441A">
      <w:pPr>
        <w:pStyle w:val="aff6"/>
        <w:numPr>
          <w:ilvl w:val="1"/>
          <w:numId w:val="37"/>
        </w:numPr>
        <w:ind w:leftChars="0"/>
        <w:jc w:val="both"/>
        <w:rPr>
          <w:b/>
          <w:bCs/>
          <w:szCs w:val="24"/>
        </w:rPr>
      </w:pPr>
      <w:r>
        <w:rPr>
          <w:b/>
          <w:bCs/>
          <w:szCs w:val="24"/>
        </w:rPr>
        <w:t xml:space="preserve">Reuse Rel-18 spec. of two TA for multi-DCI based multi-TRP/panel and remove the restriction that </w:t>
      </w:r>
      <w:proofErr w:type="spellStart"/>
      <w:r w:rsidRPr="00431725">
        <w:rPr>
          <w:b/>
          <w:bCs/>
          <w:i/>
          <w:iCs/>
          <w:szCs w:val="24"/>
        </w:rPr>
        <w:t>coresetPoolIndex</w:t>
      </w:r>
      <w:proofErr w:type="spellEnd"/>
      <w:r w:rsidRPr="005A70DD">
        <w:rPr>
          <w:b/>
          <w:bCs/>
          <w:szCs w:val="24"/>
        </w:rPr>
        <w:t xml:space="preserve"> </w:t>
      </w:r>
      <w:r>
        <w:rPr>
          <w:b/>
          <w:bCs/>
          <w:szCs w:val="24"/>
        </w:rPr>
        <w:t>needs to be</w:t>
      </w:r>
      <w:r w:rsidRPr="005A70DD">
        <w:rPr>
          <w:b/>
          <w:bCs/>
          <w:szCs w:val="24"/>
        </w:rPr>
        <w:t xml:space="preserve"> configured</w:t>
      </w:r>
      <w:r>
        <w:rPr>
          <w:b/>
          <w:bCs/>
          <w:szCs w:val="24"/>
        </w:rPr>
        <w:t>.</w:t>
      </w:r>
    </w:p>
    <w:p w14:paraId="662F78A9" w14:textId="77777777" w:rsidR="00C53FB7" w:rsidRPr="0026441A" w:rsidRDefault="00C53FB7" w:rsidP="003B6630">
      <w:pPr>
        <w:spacing w:afterLines="50" w:after="120"/>
        <w:jc w:val="both"/>
        <w:rPr>
          <w:rFonts w:eastAsia="ＭＳ 明朝"/>
          <w:szCs w:val="24"/>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Default="009505A2" w:rsidP="003B6630">
      <w:pPr>
        <w:pStyle w:val="aff6"/>
        <w:numPr>
          <w:ilvl w:val="0"/>
          <w:numId w:val="3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p w14:paraId="19B8D3A9" w14:textId="4541EBC6" w:rsidR="0021275D" w:rsidRPr="00CB3AB5" w:rsidRDefault="0021275D" w:rsidP="003B6630">
      <w:pPr>
        <w:pStyle w:val="aff6"/>
        <w:numPr>
          <w:ilvl w:val="0"/>
          <w:numId w:val="35"/>
        </w:numPr>
        <w:spacing w:afterLines="50" w:after="120"/>
        <w:ind w:leftChars="0"/>
        <w:jc w:val="both"/>
        <w:rPr>
          <w:szCs w:val="24"/>
        </w:rPr>
      </w:pPr>
      <w:r>
        <w:rPr>
          <w:szCs w:val="24"/>
        </w:rPr>
        <w:t xml:space="preserve">3GPP </w:t>
      </w:r>
      <w:r w:rsidRPr="0021275D">
        <w:rPr>
          <w:szCs w:val="24"/>
        </w:rPr>
        <w:t>RP-233533</w:t>
      </w:r>
      <w:r>
        <w:rPr>
          <w:szCs w:val="24"/>
        </w:rPr>
        <w:t>, “</w:t>
      </w:r>
      <w:r w:rsidR="00955502" w:rsidRPr="00955502">
        <w:rPr>
          <w:szCs w:val="24"/>
        </w:rPr>
        <w:t>Views on Rel-19 MIMO enhancements</w:t>
      </w:r>
      <w:r>
        <w:rPr>
          <w:szCs w:val="24"/>
        </w:rPr>
        <w:t>”</w:t>
      </w:r>
      <w:r w:rsidR="00955502">
        <w:rPr>
          <w:szCs w:val="24"/>
        </w:rPr>
        <w:t>, NTT DOCOMO, INC</w:t>
      </w:r>
      <w:r w:rsidR="00EC0072">
        <w:rPr>
          <w:szCs w:val="24"/>
        </w:rPr>
        <w:t>.</w:t>
      </w:r>
      <w:r w:rsidR="00955502">
        <w:rPr>
          <w:szCs w:val="24"/>
        </w:rPr>
        <w:t>, RAN#102, Dec. 2023.</w:t>
      </w:r>
    </w:p>
    <w:sectPr w:rsidR="0021275D" w:rsidRPr="00CB3AB5">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5F8DB" w14:textId="77777777" w:rsidR="007C1001" w:rsidRDefault="007C1001">
      <w:r>
        <w:separator/>
      </w:r>
    </w:p>
  </w:endnote>
  <w:endnote w:type="continuationSeparator" w:id="0">
    <w:p w14:paraId="2A844376" w14:textId="77777777" w:rsidR="007C1001" w:rsidRDefault="007C1001">
      <w:r>
        <w:continuationSeparator/>
      </w:r>
    </w:p>
  </w:endnote>
  <w:endnote w:type="continuationNotice" w:id="1">
    <w:p w14:paraId="010CBC73" w14:textId="77777777" w:rsidR="007C1001" w:rsidRDefault="007C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82D69" w14:textId="77777777" w:rsidR="007C1001" w:rsidRDefault="007C1001">
      <w:r>
        <w:separator/>
      </w:r>
    </w:p>
  </w:footnote>
  <w:footnote w:type="continuationSeparator" w:id="0">
    <w:p w14:paraId="62ADD445" w14:textId="77777777" w:rsidR="007C1001" w:rsidRDefault="007C1001">
      <w:r>
        <w:continuationSeparator/>
      </w:r>
    </w:p>
  </w:footnote>
  <w:footnote w:type="continuationNotice" w:id="1">
    <w:p w14:paraId="62A6D854" w14:textId="77777777" w:rsidR="007C1001" w:rsidRDefault="007C10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344"/>
        </w:tabs>
        <w:ind w:left="344"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9E7A82"/>
    <w:multiLevelType w:val="hybridMultilevel"/>
    <w:tmpl w:val="9EACA302"/>
    <w:lvl w:ilvl="0" w:tplc="E2BA75D4">
      <w:start w:val="5"/>
      <w:numFmt w:val="decimal"/>
      <w:lvlText w:val="%1."/>
      <w:lvlJc w:val="left"/>
      <w:pPr>
        <w:tabs>
          <w:tab w:val="num" w:pos="360"/>
        </w:tabs>
        <w:ind w:left="360" w:hanging="360"/>
      </w:pPr>
      <w:rPr>
        <w:rFonts w:hint="eastAsia"/>
      </w:rPr>
    </w:lvl>
    <w:lvl w:ilvl="1" w:tplc="21E6D24E">
      <w:start w:val="1"/>
      <w:numFmt w:val="lowerLetter"/>
      <w:lvlText w:val="%2."/>
      <w:lvlJc w:val="left"/>
      <w:pPr>
        <w:ind w:left="880" w:hanging="440"/>
      </w:pPr>
    </w:lvl>
    <w:lvl w:ilvl="2" w:tplc="1124F58A">
      <w:numFmt w:val="bullet"/>
      <w:lvlText w:val="-"/>
      <w:lvlJc w:val="left"/>
      <w:pPr>
        <w:ind w:left="1600" w:hanging="720"/>
      </w:pPr>
      <w:rPr>
        <w:rFonts w:ascii="Times New Roman" w:eastAsia="ＭＳ ゴシック" w:hAnsi="Times New Roman" w:cs="Times New Roman" w:hint="default"/>
      </w:r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126E4669"/>
    <w:multiLevelType w:val="hybridMultilevel"/>
    <w:tmpl w:val="C212DA02"/>
    <w:lvl w:ilvl="0" w:tplc="4E5CA9E4">
      <w:numFmt w:val="bullet"/>
      <w:lvlText w:val="-"/>
      <w:lvlJc w:val="left"/>
      <w:pPr>
        <w:ind w:left="1140" w:hanging="420"/>
      </w:pPr>
      <w:rPr>
        <w:rFonts w:ascii="Times New Roman" w:eastAsia="ＭＳ 明朝" w:hAnsi="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92C6317"/>
    <w:multiLevelType w:val="hybridMultilevel"/>
    <w:tmpl w:val="80907E3A"/>
    <w:lvl w:ilvl="0" w:tplc="71CAF06E">
      <w:start w:val="2"/>
      <w:numFmt w:val="bullet"/>
      <w:lvlText w:val="-"/>
      <w:lvlJc w:val="left"/>
      <w:pPr>
        <w:ind w:left="845" w:hanging="420"/>
      </w:pPr>
      <w:rPr>
        <w:rFonts w:ascii="Times New Roman" w:eastAsia="ＭＳ 明朝" w:hAnsi="Times New Roman" w:cs="Times New Roman"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BD6F13"/>
    <w:multiLevelType w:val="hybridMultilevel"/>
    <w:tmpl w:val="3824469C"/>
    <w:lvl w:ilvl="0" w:tplc="206C139A">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5EB7041"/>
    <w:multiLevelType w:val="hybridMultilevel"/>
    <w:tmpl w:val="956024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26287DD8"/>
    <w:multiLevelType w:val="hybridMultilevel"/>
    <w:tmpl w:val="2F4861EE"/>
    <w:lvl w:ilvl="0" w:tplc="8EB66C7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21B59"/>
    <w:multiLevelType w:val="hybridMultilevel"/>
    <w:tmpl w:val="90A0BAC6"/>
    <w:lvl w:ilvl="0" w:tplc="B5A8667A">
      <w:numFmt w:val="bullet"/>
      <w:lvlText w:val="-"/>
      <w:lvlJc w:val="left"/>
      <w:pPr>
        <w:ind w:left="1140" w:hanging="420"/>
      </w:pPr>
      <w:rPr>
        <w:rFonts w:ascii="Times" w:eastAsia="Batang" w:hAnsi="Times" w:cs="Time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B63E51"/>
    <w:multiLevelType w:val="hybridMultilevel"/>
    <w:tmpl w:val="645C9E38"/>
    <w:lvl w:ilvl="0" w:tplc="61F6AAD4">
      <w:start w:val="1"/>
      <w:numFmt w:val="decimal"/>
      <w:lvlText w:val="(%1)"/>
      <w:lvlJc w:val="left"/>
      <w:pPr>
        <w:ind w:left="360" w:hanging="360"/>
      </w:pPr>
      <w:rPr>
        <w:rFonts w:hint="default"/>
        <w:b/>
        <w:bCs/>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B8684B"/>
    <w:multiLevelType w:val="hybridMultilevel"/>
    <w:tmpl w:val="A4F495C4"/>
    <w:lvl w:ilvl="0" w:tplc="96F6F3D2">
      <w:start w:val="5"/>
      <w:numFmt w:val="bullet"/>
      <w:lvlText w:val=""/>
      <w:lvlJc w:val="left"/>
      <w:pPr>
        <w:ind w:left="1700" w:hanging="440"/>
      </w:pPr>
      <w:rPr>
        <w:rFonts w:ascii="Symbol" w:eastAsia="SimSun"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2410"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FB1158"/>
    <w:multiLevelType w:val="hybridMultilevel"/>
    <w:tmpl w:val="24FC5AE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986813"/>
    <w:multiLevelType w:val="hybridMultilevel"/>
    <w:tmpl w:val="FE00CB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3D22CA2"/>
    <w:multiLevelType w:val="multilevel"/>
    <w:tmpl w:val="C358B1EA"/>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color w:val="000000" w:themeColor="text1"/>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7" w15:restartNumberingAfterBreak="0">
    <w:nsid w:val="6C334161"/>
    <w:multiLevelType w:val="hybridMultilevel"/>
    <w:tmpl w:val="96F2649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BBD8E53A">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52C7560"/>
    <w:multiLevelType w:val="hybridMultilevel"/>
    <w:tmpl w:val="5CC427F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615897"/>
    <w:multiLevelType w:val="hybridMultilevel"/>
    <w:tmpl w:val="B4B88D2A"/>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6F39A5"/>
    <w:multiLevelType w:val="hybridMultilevel"/>
    <w:tmpl w:val="4D6CB046"/>
    <w:lvl w:ilvl="0" w:tplc="BBD8E53A">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4"/>
  </w:num>
  <w:num w:numId="3" w16cid:durableId="617831600">
    <w:abstractNumId w:val="16"/>
  </w:num>
  <w:num w:numId="4" w16cid:durableId="1415207080">
    <w:abstractNumId w:val="44"/>
  </w:num>
  <w:num w:numId="5" w16cid:durableId="669793238">
    <w:abstractNumId w:val="29"/>
  </w:num>
  <w:num w:numId="6" w16cid:durableId="443576615">
    <w:abstractNumId w:val="0"/>
    <w:lvlOverride w:ilvl="0">
      <w:startOverride w:val="1"/>
    </w:lvlOverride>
  </w:num>
  <w:num w:numId="7" w16cid:durableId="16913006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6"/>
  </w:num>
  <w:num w:numId="9" w16cid:durableId="951860861">
    <w:abstractNumId w:val="25"/>
  </w:num>
  <w:num w:numId="10" w16cid:durableId="1888298864">
    <w:abstractNumId w:val="42"/>
  </w:num>
  <w:num w:numId="11" w16cid:durableId="312372395">
    <w:abstractNumId w:val="21"/>
    <w:lvlOverride w:ilvl="0">
      <w:startOverride w:val="1"/>
    </w:lvlOverride>
  </w:num>
  <w:num w:numId="12" w16cid:durableId="1518932314">
    <w:abstractNumId w:val="31"/>
  </w:num>
  <w:num w:numId="13" w16cid:durableId="2320090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4"/>
  </w:num>
  <w:num w:numId="15" w16cid:durableId="1544320762">
    <w:abstractNumId w:val="2"/>
  </w:num>
  <w:num w:numId="16" w16cid:durableId="1409692057">
    <w:abstractNumId w:val="4"/>
  </w:num>
  <w:num w:numId="17" w16cid:durableId="1226448741">
    <w:abstractNumId w:val="40"/>
  </w:num>
  <w:num w:numId="18" w16cid:durableId="3168120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7"/>
    <w:lvlOverride w:ilvl="0">
      <w:startOverride w:val="1"/>
    </w:lvlOverride>
  </w:num>
  <w:num w:numId="20" w16cid:durableId="1865556609">
    <w:abstractNumId w:val="22"/>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5"/>
  </w:num>
  <w:num w:numId="22" w16cid:durableId="1777434234">
    <w:abstractNumId w:val="18"/>
  </w:num>
  <w:num w:numId="23" w16cid:durableId="344282094">
    <w:abstractNumId w:val="13"/>
  </w:num>
  <w:num w:numId="24" w16cid:durableId="209461997">
    <w:abstractNumId w:val="7"/>
  </w:num>
  <w:num w:numId="25" w16cid:durableId="1970361268">
    <w:abstractNumId w:val="38"/>
  </w:num>
  <w:num w:numId="26" w16cid:durableId="1697073496">
    <w:abstractNumId w:val="19"/>
  </w:num>
  <w:num w:numId="27" w16cid:durableId="587467300">
    <w:abstractNumId w:val="33"/>
  </w:num>
  <w:num w:numId="28" w16cid:durableId="1211186715">
    <w:abstractNumId w:val="28"/>
  </w:num>
  <w:num w:numId="29" w16cid:durableId="1631745550">
    <w:abstractNumId w:val="17"/>
  </w:num>
  <w:num w:numId="30" w16cid:durableId="1975983054">
    <w:abstractNumId w:val="20"/>
  </w:num>
  <w:num w:numId="31" w16cid:durableId="293098528">
    <w:abstractNumId w:val="6"/>
  </w:num>
  <w:num w:numId="32" w16cid:durableId="301427989">
    <w:abstractNumId w:val="35"/>
  </w:num>
  <w:num w:numId="33" w16cid:durableId="98140125">
    <w:abstractNumId w:val="5"/>
  </w:num>
  <w:num w:numId="34" w16cid:durableId="1687362338">
    <w:abstractNumId w:val="10"/>
  </w:num>
  <w:num w:numId="35" w16cid:durableId="860321557">
    <w:abstractNumId w:val="8"/>
  </w:num>
  <w:num w:numId="36" w16cid:durableId="18757324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4344559">
    <w:abstractNumId w:val="12"/>
  </w:num>
  <w:num w:numId="38" w16cid:durableId="297107330">
    <w:abstractNumId w:val="39"/>
  </w:num>
  <w:num w:numId="39" w16cid:durableId="406852050">
    <w:abstractNumId w:val="30"/>
  </w:num>
  <w:num w:numId="40" w16cid:durableId="825970365">
    <w:abstractNumId w:val="41"/>
  </w:num>
  <w:num w:numId="41" w16cid:durableId="294992784">
    <w:abstractNumId w:val="36"/>
  </w:num>
  <w:num w:numId="42" w16cid:durableId="1622569160">
    <w:abstractNumId w:val="3"/>
  </w:num>
  <w:num w:numId="43" w16cid:durableId="2071800937">
    <w:abstractNumId w:val="32"/>
  </w:num>
  <w:num w:numId="44" w16cid:durableId="132867799">
    <w:abstractNumId w:val="9"/>
  </w:num>
  <w:num w:numId="45" w16cid:durableId="1145049651">
    <w:abstractNumId w:val="37"/>
  </w:num>
  <w:num w:numId="46" w16cid:durableId="1694653035">
    <w:abstractNumId w:val="45"/>
  </w:num>
  <w:num w:numId="47" w16cid:durableId="1930577994">
    <w:abstractNumId w:val="43"/>
  </w:num>
  <w:num w:numId="48" w16cid:durableId="774861442">
    <w:abstractNumId w:val="1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4B69"/>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5D9"/>
    <w:rsid w:val="00026F2D"/>
    <w:rsid w:val="00026F45"/>
    <w:rsid w:val="0002724D"/>
    <w:rsid w:val="0002786C"/>
    <w:rsid w:val="0002797A"/>
    <w:rsid w:val="00030115"/>
    <w:rsid w:val="0003016F"/>
    <w:rsid w:val="0003024D"/>
    <w:rsid w:val="00030373"/>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709"/>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658"/>
    <w:rsid w:val="00046BD6"/>
    <w:rsid w:val="00046C36"/>
    <w:rsid w:val="00046F60"/>
    <w:rsid w:val="000471AF"/>
    <w:rsid w:val="000473AF"/>
    <w:rsid w:val="000474F1"/>
    <w:rsid w:val="00047B0B"/>
    <w:rsid w:val="00047C54"/>
    <w:rsid w:val="00047E01"/>
    <w:rsid w:val="00047EB1"/>
    <w:rsid w:val="00047FBE"/>
    <w:rsid w:val="00047FDA"/>
    <w:rsid w:val="000501EB"/>
    <w:rsid w:val="000503D2"/>
    <w:rsid w:val="00050551"/>
    <w:rsid w:val="000507A0"/>
    <w:rsid w:val="000507E8"/>
    <w:rsid w:val="00050BAA"/>
    <w:rsid w:val="00050CE9"/>
    <w:rsid w:val="0005122D"/>
    <w:rsid w:val="00051485"/>
    <w:rsid w:val="000514EA"/>
    <w:rsid w:val="000516FA"/>
    <w:rsid w:val="00051FC2"/>
    <w:rsid w:val="00052465"/>
    <w:rsid w:val="00052590"/>
    <w:rsid w:val="00052786"/>
    <w:rsid w:val="00052849"/>
    <w:rsid w:val="00052BE7"/>
    <w:rsid w:val="00052D28"/>
    <w:rsid w:val="00052F1A"/>
    <w:rsid w:val="00052F3F"/>
    <w:rsid w:val="00052F78"/>
    <w:rsid w:val="00053095"/>
    <w:rsid w:val="00053228"/>
    <w:rsid w:val="00053405"/>
    <w:rsid w:val="0005380A"/>
    <w:rsid w:val="00053994"/>
    <w:rsid w:val="00053E6A"/>
    <w:rsid w:val="000541D2"/>
    <w:rsid w:val="000541E6"/>
    <w:rsid w:val="00054B7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81F"/>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5F0"/>
    <w:rsid w:val="00063776"/>
    <w:rsid w:val="00063798"/>
    <w:rsid w:val="00063813"/>
    <w:rsid w:val="00063894"/>
    <w:rsid w:val="00063997"/>
    <w:rsid w:val="00063B74"/>
    <w:rsid w:val="00063DEC"/>
    <w:rsid w:val="000644A1"/>
    <w:rsid w:val="0006535C"/>
    <w:rsid w:val="00065AD8"/>
    <w:rsid w:val="00065E11"/>
    <w:rsid w:val="0006602B"/>
    <w:rsid w:val="00066683"/>
    <w:rsid w:val="000666D5"/>
    <w:rsid w:val="00066C0C"/>
    <w:rsid w:val="00066EA6"/>
    <w:rsid w:val="00066FD7"/>
    <w:rsid w:val="00067006"/>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3F9"/>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0F5B"/>
    <w:rsid w:val="000811F3"/>
    <w:rsid w:val="00081259"/>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0CAD"/>
    <w:rsid w:val="000913BD"/>
    <w:rsid w:val="00091419"/>
    <w:rsid w:val="0009176B"/>
    <w:rsid w:val="00091A61"/>
    <w:rsid w:val="000921FC"/>
    <w:rsid w:val="00092268"/>
    <w:rsid w:val="000926A3"/>
    <w:rsid w:val="000928B2"/>
    <w:rsid w:val="00092A88"/>
    <w:rsid w:val="00092BB9"/>
    <w:rsid w:val="00092BE4"/>
    <w:rsid w:val="00092D77"/>
    <w:rsid w:val="00093239"/>
    <w:rsid w:val="00093398"/>
    <w:rsid w:val="000938BD"/>
    <w:rsid w:val="0009390B"/>
    <w:rsid w:val="00093955"/>
    <w:rsid w:val="00093A4D"/>
    <w:rsid w:val="00093E83"/>
    <w:rsid w:val="00093EFE"/>
    <w:rsid w:val="00093F84"/>
    <w:rsid w:val="0009459E"/>
    <w:rsid w:val="00094631"/>
    <w:rsid w:val="0009477D"/>
    <w:rsid w:val="00094903"/>
    <w:rsid w:val="0009490A"/>
    <w:rsid w:val="00094A91"/>
    <w:rsid w:val="00094B42"/>
    <w:rsid w:val="0009516F"/>
    <w:rsid w:val="00095181"/>
    <w:rsid w:val="0009523E"/>
    <w:rsid w:val="0009535A"/>
    <w:rsid w:val="000956CC"/>
    <w:rsid w:val="000961F2"/>
    <w:rsid w:val="000962F4"/>
    <w:rsid w:val="00096525"/>
    <w:rsid w:val="00096698"/>
    <w:rsid w:val="000966A3"/>
    <w:rsid w:val="00096785"/>
    <w:rsid w:val="00096C08"/>
    <w:rsid w:val="00097021"/>
    <w:rsid w:val="00097037"/>
    <w:rsid w:val="0009747A"/>
    <w:rsid w:val="00097E0F"/>
    <w:rsid w:val="00097FF6"/>
    <w:rsid w:val="000A013D"/>
    <w:rsid w:val="000A0315"/>
    <w:rsid w:val="000A033B"/>
    <w:rsid w:val="000A053B"/>
    <w:rsid w:val="000A0683"/>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EFB"/>
    <w:rsid w:val="000A4F30"/>
    <w:rsid w:val="000A51B5"/>
    <w:rsid w:val="000A546F"/>
    <w:rsid w:val="000A54D5"/>
    <w:rsid w:val="000A56E1"/>
    <w:rsid w:val="000A570A"/>
    <w:rsid w:val="000A5826"/>
    <w:rsid w:val="000A5863"/>
    <w:rsid w:val="000A599F"/>
    <w:rsid w:val="000A5F5C"/>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8E1"/>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4E5C"/>
    <w:rsid w:val="000B5176"/>
    <w:rsid w:val="000B5311"/>
    <w:rsid w:val="000B540E"/>
    <w:rsid w:val="000B5623"/>
    <w:rsid w:val="000B5685"/>
    <w:rsid w:val="000B57BE"/>
    <w:rsid w:val="000B5AF9"/>
    <w:rsid w:val="000B5BA0"/>
    <w:rsid w:val="000B5D73"/>
    <w:rsid w:val="000B5F24"/>
    <w:rsid w:val="000B6631"/>
    <w:rsid w:val="000B6737"/>
    <w:rsid w:val="000B7169"/>
    <w:rsid w:val="000B7956"/>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3B"/>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3D5"/>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7D09"/>
    <w:rsid w:val="000F7D30"/>
    <w:rsid w:val="0010012F"/>
    <w:rsid w:val="0010015A"/>
    <w:rsid w:val="00100391"/>
    <w:rsid w:val="001005A9"/>
    <w:rsid w:val="00100728"/>
    <w:rsid w:val="0010085A"/>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235"/>
    <w:rsid w:val="001024DA"/>
    <w:rsid w:val="001025E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500C"/>
    <w:rsid w:val="001152D7"/>
    <w:rsid w:val="001153FA"/>
    <w:rsid w:val="00115471"/>
    <w:rsid w:val="00115815"/>
    <w:rsid w:val="00115854"/>
    <w:rsid w:val="001160A6"/>
    <w:rsid w:val="0011618B"/>
    <w:rsid w:val="00116541"/>
    <w:rsid w:val="0011674F"/>
    <w:rsid w:val="00116D6A"/>
    <w:rsid w:val="00116E6C"/>
    <w:rsid w:val="00116EE1"/>
    <w:rsid w:val="00116F48"/>
    <w:rsid w:val="001176A6"/>
    <w:rsid w:val="00117950"/>
    <w:rsid w:val="00117FE0"/>
    <w:rsid w:val="001205F3"/>
    <w:rsid w:val="00120630"/>
    <w:rsid w:val="00120A55"/>
    <w:rsid w:val="00120A5F"/>
    <w:rsid w:val="00120BBD"/>
    <w:rsid w:val="0012143F"/>
    <w:rsid w:val="00121535"/>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4D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754"/>
    <w:rsid w:val="00130934"/>
    <w:rsid w:val="00130EDC"/>
    <w:rsid w:val="00130F68"/>
    <w:rsid w:val="001312E6"/>
    <w:rsid w:val="00131429"/>
    <w:rsid w:val="00131838"/>
    <w:rsid w:val="00131A24"/>
    <w:rsid w:val="00131CF0"/>
    <w:rsid w:val="00131D22"/>
    <w:rsid w:val="00131D85"/>
    <w:rsid w:val="00131E7E"/>
    <w:rsid w:val="001320A9"/>
    <w:rsid w:val="001321E2"/>
    <w:rsid w:val="001321FF"/>
    <w:rsid w:val="00132265"/>
    <w:rsid w:val="0013284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01"/>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35"/>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70A"/>
    <w:rsid w:val="00162848"/>
    <w:rsid w:val="00162932"/>
    <w:rsid w:val="00163280"/>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6FF"/>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CD6"/>
    <w:rsid w:val="00170D18"/>
    <w:rsid w:val="00171041"/>
    <w:rsid w:val="00171050"/>
    <w:rsid w:val="0017107F"/>
    <w:rsid w:val="00171266"/>
    <w:rsid w:val="00171382"/>
    <w:rsid w:val="00171498"/>
    <w:rsid w:val="00171515"/>
    <w:rsid w:val="00171579"/>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00D"/>
    <w:rsid w:val="00174461"/>
    <w:rsid w:val="00174476"/>
    <w:rsid w:val="0017494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F0"/>
    <w:rsid w:val="00183771"/>
    <w:rsid w:val="00183975"/>
    <w:rsid w:val="00183CEA"/>
    <w:rsid w:val="00183D91"/>
    <w:rsid w:val="001840F4"/>
    <w:rsid w:val="00184115"/>
    <w:rsid w:val="0018422E"/>
    <w:rsid w:val="00184388"/>
    <w:rsid w:val="00184392"/>
    <w:rsid w:val="00184B1E"/>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B7"/>
    <w:rsid w:val="00193FD3"/>
    <w:rsid w:val="0019489E"/>
    <w:rsid w:val="00194F21"/>
    <w:rsid w:val="00194F89"/>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923"/>
    <w:rsid w:val="00197BA5"/>
    <w:rsid w:val="00197DF9"/>
    <w:rsid w:val="00197E3A"/>
    <w:rsid w:val="00197F59"/>
    <w:rsid w:val="00197F89"/>
    <w:rsid w:val="00197FAA"/>
    <w:rsid w:val="001A01FA"/>
    <w:rsid w:val="001A0223"/>
    <w:rsid w:val="001A0259"/>
    <w:rsid w:val="001A0419"/>
    <w:rsid w:val="001A0AA2"/>
    <w:rsid w:val="001A0AE7"/>
    <w:rsid w:val="001A0D10"/>
    <w:rsid w:val="001A0DA0"/>
    <w:rsid w:val="001A0F54"/>
    <w:rsid w:val="001A130B"/>
    <w:rsid w:val="001A16B9"/>
    <w:rsid w:val="001A17F5"/>
    <w:rsid w:val="001A18F8"/>
    <w:rsid w:val="001A1989"/>
    <w:rsid w:val="001A19DB"/>
    <w:rsid w:val="001A1A1F"/>
    <w:rsid w:val="001A204D"/>
    <w:rsid w:val="001A2590"/>
    <w:rsid w:val="001A2712"/>
    <w:rsid w:val="001A284D"/>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94B"/>
    <w:rsid w:val="001A7BCE"/>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B39"/>
    <w:rsid w:val="001B20F1"/>
    <w:rsid w:val="001B2465"/>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4C9"/>
    <w:rsid w:val="001B5974"/>
    <w:rsid w:val="001B5A8F"/>
    <w:rsid w:val="001B5C66"/>
    <w:rsid w:val="001B5DD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90F"/>
    <w:rsid w:val="001C1A08"/>
    <w:rsid w:val="001C1BC1"/>
    <w:rsid w:val="001C1E59"/>
    <w:rsid w:val="001C1FE0"/>
    <w:rsid w:val="001C2031"/>
    <w:rsid w:val="001C2064"/>
    <w:rsid w:val="001C21AC"/>
    <w:rsid w:val="001C2588"/>
    <w:rsid w:val="001C2ADC"/>
    <w:rsid w:val="001C2D37"/>
    <w:rsid w:val="001C30BE"/>
    <w:rsid w:val="001C3829"/>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1EF"/>
    <w:rsid w:val="001D62CE"/>
    <w:rsid w:val="001D66F1"/>
    <w:rsid w:val="001D6746"/>
    <w:rsid w:val="001D6870"/>
    <w:rsid w:val="001D68B0"/>
    <w:rsid w:val="001D6C5A"/>
    <w:rsid w:val="001D6E91"/>
    <w:rsid w:val="001D6FCC"/>
    <w:rsid w:val="001D6FD0"/>
    <w:rsid w:val="001D736D"/>
    <w:rsid w:val="001D7951"/>
    <w:rsid w:val="001D796B"/>
    <w:rsid w:val="001E0638"/>
    <w:rsid w:val="001E07DC"/>
    <w:rsid w:val="001E0C02"/>
    <w:rsid w:val="001E0C8F"/>
    <w:rsid w:val="001E0E1E"/>
    <w:rsid w:val="001E12F1"/>
    <w:rsid w:val="001E13EB"/>
    <w:rsid w:val="001E1A59"/>
    <w:rsid w:val="001E1ACD"/>
    <w:rsid w:val="001E1B66"/>
    <w:rsid w:val="001E1EEA"/>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D"/>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C50"/>
    <w:rsid w:val="001F2D7A"/>
    <w:rsid w:val="001F2F17"/>
    <w:rsid w:val="001F316B"/>
    <w:rsid w:val="001F330C"/>
    <w:rsid w:val="001F3C1C"/>
    <w:rsid w:val="001F41B8"/>
    <w:rsid w:val="001F42EE"/>
    <w:rsid w:val="001F442F"/>
    <w:rsid w:val="001F4856"/>
    <w:rsid w:val="001F492D"/>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AAE"/>
    <w:rsid w:val="001F6D5C"/>
    <w:rsid w:val="001F7141"/>
    <w:rsid w:val="001F7365"/>
    <w:rsid w:val="001F7468"/>
    <w:rsid w:val="001F764E"/>
    <w:rsid w:val="001F7B0F"/>
    <w:rsid w:val="001F7C1E"/>
    <w:rsid w:val="001F7F65"/>
    <w:rsid w:val="00200619"/>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2090"/>
    <w:rsid w:val="002029FC"/>
    <w:rsid w:val="00202BAD"/>
    <w:rsid w:val="0020348B"/>
    <w:rsid w:val="002035E2"/>
    <w:rsid w:val="0020377B"/>
    <w:rsid w:val="002038B8"/>
    <w:rsid w:val="00203AFB"/>
    <w:rsid w:val="00203B04"/>
    <w:rsid w:val="00203C2A"/>
    <w:rsid w:val="00203C30"/>
    <w:rsid w:val="00203E4C"/>
    <w:rsid w:val="00203F84"/>
    <w:rsid w:val="002041ED"/>
    <w:rsid w:val="0020426A"/>
    <w:rsid w:val="002042EE"/>
    <w:rsid w:val="002043A5"/>
    <w:rsid w:val="002049D5"/>
    <w:rsid w:val="00204AC1"/>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75D"/>
    <w:rsid w:val="00212805"/>
    <w:rsid w:val="00212944"/>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17E"/>
    <w:rsid w:val="002172AC"/>
    <w:rsid w:val="002175FE"/>
    <w:rsid w:val="00217A02"/>
    <w:rsid w:val="00217B9A"/>
    <w:rsid w:val="00217D09"/>
    <w:rsid w:val="00217E0D"/>
    <w:rsid w:val="00217FC2"/>
    <w:rsid w:val="00220519"/>
    <w:rsid w:val="002208A0"/>
    <w:rsid w:val="00220A0B"/>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8F8"/>
    <w:rsid w:val="00230B2F"/>
    <w:rsid w:val="00230C9E"/>
    <w:rsid w:val="002317E2"/>
    <w:rsid w:val="002318EF"/>
    <w:rsid w:val="002319ED"/>
    <w:rsid w:val="00231BE1"/>
    <w:rsid w:val="00231C96"/>
    <w:rsid w:val="00231D85"/>
    <w:rsid w:val="00231E77"/>
    <w:rsid w:val="002320D2"/>
    <w:rsid w:val="002321C6"/>
    <w:rsid w:val="002328DF"/>
    <w:rsid w:val="00232B3E"/>
    <w:rsid w:val="00232E0C"/>
    <w:rsid w:val="00232F09"/>
    <w:rsid w:val="00232F2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8CA"/>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8F"/>
    <w:rsid w:val="002417C5"/>
    <w:rsid w:val="0024185F"/>
    <w:rsid w:val="00241AD3"/>
    <w:rsid w:val="00241F46"/>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C6F"/>
    <w:rsid w:val="00247D0B"/>
    <w:rsid w:val="00247FA4"/>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4E63"/>
    <w:rsid w:val="00255410"/>
    <w:rsid w:val="002554AD"/>
    <w:rsid w:val="0025553B"/>
    <w:rsid w:val="0025556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ED"/>
    <w:rsid w:val="00261EDD"/>
    <w:rsid w:val="0026206D"/>
    <w:rsid w:val="00262223"/>
    <w:rsid w:val="0026224F"/>
    <w:rsid w:val="0026226F"/>
    <w:rsid w:val="00262442"/>
    <w:rsid w:val="002626EE"/>
    <w:rsid w:val="0026270B"/>
    <w:rsid w:val="00262AEA"/>
    <w:rsid w:val="00262B2C"/>
    <w:rsid w:val="00262FF1"/>
    <w:rsid w:val="002632C3"/>
    <w:rsid w:val="0026340A"/>
    <w:rsid w:val="002634F4"/>
    <w:rsid w:val="0026357C"/>
    <w:rsid w:val="00263B7C"/>
    <w:rsid w:val="00263DFA"/>
    <w:rsid w:val="00263F5B"/>
    <w:rsid w:val="002640D0"/>
    <w:rsid w:val="002642B1"/>
    <w:rsid w:val="0026441A"/>
    <w:rsid w:val="002644F5"/>
    <w:rsid w:val="00264609"/>
    <w:rsid w:val="0026473B"/>
    <w:rsid w:val="00264938"/>
    <w:rsid w:val="0026498A"/>
    <w:rsid w:val="00264CC2"/>
    <w:rsid w:val="00264F4B"/>
    <w:rsid w:val="002653A3"/>
    <w:rsid w:val="0026556D"/>
    <w:rsid w:val="002655DD"/>
    <w:rsid w:val="00265741"/>
    <w:rsid w:val="0026591B"/>
    <w:rsid w:val="00265E72"/>
    <w:rsid w:val="00265F6D"/>
    <w:rsid w:val="00266122"/>
    <w:rsid w:val="0026660B"/>
    <w:rsid w:val="002667ED"/>
    <w:rsid w:val="00266D12"/>
    <w:rsid w:val="00266D6A"/>
    <w:rsid w:val="00266F8C"/>
    <w:rsid w:val="00267450"/>
    <w:rsid w:val="002678B1"/>
    <w:rsid w:val="002678B9"/>
    <w:rsid w:val="00267B70"/>
    <w:rsid w:val="00267ECD"/>
    <w:rsid w:val="0027082D"/>
    <w:rsid w:val="00270910"/>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11A"/>
    <w:rsid w:val="002852DF"/>
    <w:rsid w:val="0028562E"/>
    <w:rsid w:val="00285A72"/>
    <w:rsid w:val="00285C5B"/>
    <w:rsid w:val="00285C5E"/>
    <w:rsid w:val="00286266"/>
    <w:rsid w:val="00286450"/>
    <w:rsid w:val="0028682C"/>
    <w:rsid w:val="00286A2C"/>
    <w:rsid w:val="00286AB3"/>
    <w:rsid w:val="00286C7D"/>
    <w:rsid w:val="0028726C"/>
    <w:rsid w:val="002873F3"/>
    <w:rsid w:val="0028755E"/>
    <w:rsid w:val="00287CA4"/>
    <w:rsid w:val="00287EFB"/>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E98"/>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C2E"/>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388"/>
    <w:rsid w:val="002B0843"/>
    <w:rsid w:val="002B1254"/>
    <w:rsid w:val="002B1286"/>
    <w:rsid w:val="002B1321"/>
    <w:rsid w:val="002B1322"/>
    <w:rsid w:val="002B13BA"/>
    <w:rsid w:val="002B1615"/>
    <w:rsid w:val="002B1B94"/>
    <w:rsid w:val="002B1C5F"/>
    <w:rsid w:val="002B1CFD"/>
    <w:rsid w:val="002B1DCF"/>
    <w:rsid w:val="002B2035"/>
    <w:rsid w:val="002B2210"/>
    <w:rsid w:val="002B2385"/>
    <w:rsid w:val="002B26A1"/>
    <w:rsid w:val="002B2968"/>
    <w:rsid w:val="002B2AA7"/>
    <w:rsid w:val="002B2EA2"/>
    <w:rsid w:val="002B2F02"/>
    <w:rsid w:val="002B2F10"/>
    <w:rsid w:val="002B2F47"/>
    <w:rsid w:val="002B3056"/>
    <w:rsid w:val="002B31B0"/>
    <w:rsid w:val="002B3219"/>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651"/>
    <w:rsid w:val="002B6931"/>
    <w:rsid w:val="002B6B38"/>
    <w:rsid w:val="002B6B5F"/>
    <w:rsid w:val="002B6D4C"/>
    <w:rsid w:val="002B6E39"/>
    <w:rsid w:val="002B6E3A"/>
    <w:rsid w:val="002B7268"/>
    <w:rsid w:val="002B767B"/>
    <w:rsid w:val="002B7B85"/>
    <w:rsid w:val="002B7ECD"/>
    <w:rsid w:val="002B7F7A"/>
    <w:rsid w:val="002C0029"/>
    <w:rsid w:val="002C01BF"/>
    <w:rsid w:val="002C01CB"/>
    <w:rsid w:val="002C02AF"/>
    <w:rsid w:val="002C03AA"/>
    <w:rsid w:val="002C04B9"/>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82"/>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9CE"/>
    <w:rsid w:val="002C5C58"/>
    <w:rsid w:val="002C5F89"/>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590"/>
    <w:rsid w:val="002D6725"/>
    <w:rsid w:val="002D6946"/>
    <w:rsid w:val="002D6A2F"/>
    <w:rsid w:val="002D6BCB"/>
    <w:rsid w:val="002D6D72"/>
    <w:rsid w:val="002D6DFC"/>
    <w:rsid w:val="002D6E3B"/>
    <w:rsid w:val="002D6E76"/>
    <w:rsid w:val="002D70C7"/>
    <w:rsid w:val="002D7290"/>
    <w:rsid w:val="002D7386"/>
    <w:rsid w:val="002D7391"/>
    <w:rsid w:val="002D7510"/>
    <w:rsid w:val="002D757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CFB"/>
    <w:rsid w:val="002E1EB1"/>
    <w:rsid w:val="002E20A1"/>
    <w:rsid w:val="002E2405"/>
    <w:rsid w:val="002E2772"/>
    <w:rsid w:val="002E2813"/>
    <w:rsid w:val="002E297B"/>
    <w:rsid w:val="002E2983"/>
    <w:rsid w:val="002E2C71"/>
    <w:rsid w:val="002E2CD8"/>
    <w:rsid w:val="002E343D"/>
    <w:rsid w:val="002E3480"/>
    <w:rsid w:val="002E3672"/>
    <w:rsid w:val="002E3727"/>
    <w:rsid w:val="002E3AF8"/>
    <w:rsid w:val="002E3B40"/>
    <w:rsid w:val="002E3BB2"/>
    <w:rsid w:val="002E4016"/>
    <w:rsid w:val="002E414E"/>
    <w:rsid w:val="002E41F9"/>
    <w:rsid w:val="002E44C3"/>
    <w:rsid w:val="002E472C"/>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6BC"/>
    <w:rsid w:val="002E7A2A"/>
    <w:rsid w:val="002F0253"/>
    <w:rsid w:val="002F0AF6"/>
    <w:rsid w:val="002F0CA0"/>
    <w:rsid w:val="002F1069"/>
    <w:rsid w:val="002F10AD"/>
    <w:rsid w:val="002F113A"/>
    <w:rsid w:val="002F1336"/>
    <w:rsid w:val="002F1364"/>
    <w:rsid w:val="002F140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9D7"/>
    <w:rsid w:val="002F6B38"/>
    <w:rsid w:val="002F6EE2"/>
    <w:rsid w:val="002F757A"/>
    <w:rsid w:val="002F77AE"/>
    <w:rsid w:val="002F7955"/>
    <w:rsid w:val="003004D5"/>
    <w:rsid w:val="00300993"/>
    <w:rsid w:val="00300A3C"/>
    <w:rsid w:val="00300AB2"/>
    <w:rsid w:val="00300BF2"/>
    <w:rsid w:val="00300D1B"/>
    <w:rsid w:val="00301174"/>
    <w:rsid w:val="00301792"/>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608"/>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414"/>
    <w:rsid w:val="003217BE"/>
    <w:rsid w:val="003218B6"/>
    <w:rsid w:val="00321949"/>
    <w:rsid w:val="00321A77"/>
    <w:rsid w:val="00322053"/>
    <w:rsid w:val="003220A7"/>
    <w:rsid w:val="00322FCA"/>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338"/>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2C5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96E"/>
    <w:rsid w:val="00342C28"/>
    <w:rsid w:val="003430E8"/>
    <w:rsid w:val="003437C5"/>
    <w:rsid w:val="003438A1"/>
    <w:rsid w:val="003439FC"/>
    <w:rsid w:val="00343A6E"/>
    <w:rsid w:val="00343FD4"/>
    <w:rsid w:val="003440F9"/>
    <w:rsid w:val="00344149"/>
    <w:rsid w:val="003442F3"/>
    <w:rsid w:val="00344430"/>
    <w:rsid w:val="003448A3"/>
    <w:rsid w:val="00344A41"/>
    <w:rsid w:val="00344B92"/>
    <w:rsid w:val="00344BB9"/>
    <w:rsid w:val="00344E41"/>
    <w:rsid w:val="0034508D"/>
    <w:rsid w:val="003454F0"/>
    <w:rsid w:val="003455EE"/>
    <w:rsid w:val="003457FE"/>
    <w:rsid w:val="00345ADC"/>
    <w:rsid w:val="00345C89"/>
    <w:rsid w:val="003462BD"/>
    <w:rsid w:val="003468D0"/>
    <w:rsid w:val="00346A98"/>
    <w:rsid w:val="00346BDE"/>
    <w:rsid w:val="00346C15"/>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900"/>
    <w:rsid w:val="00352BB0"/>
    <w:rsid w:val="00352BB1"/>
    <w:rsid w:val="00352E0E"/>
    <w:rsid w:val="00353053"/>
    <w:rsid w:val="0035323E"/>
    <w:rsid w:val="003533CA"/>
    <w:rsid w:val="003534CB"/>
    <w:rsid w:val="003534F5"/>
    <w:rsid w:val="00353903"/>
    <w:rsid w:val="00353E84"/>
    <w:rsid w:val="00354478"/>
    <w:rsid w:val="003546C6"/>
    <w:rsid w:val="0035492B"/>
    <w:rsid w:val="00354A2D"/>
    <w:rsid w:val="00354BA4"/>
    <w:rsid w:val="00354D50"/>
    <w:rsid w:val="0035510F"/>
    <w:rsid w:val="00355242"/>
    <w:rsid w:val="00355370"/>
    <w:rsid w:val="00355553"/>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71F"/>
    <w:rsid w:val="00361A2E"/>
    <w:rsid w:val="00361AFF"/>
    <w:rsid w:val="00361B1E"/>
    <w:rsid w:val="00361B26"/>
    <w:rsid w:val="00361E5F"/>
    <w:rsid w:val="00362A68"/>
    <w:rsid w:val="00362D1E"/>
    <w:rsid w:val="00363108"/>
    <w:rsid w:val="0036318B"/>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0E5"/>
    <w:rsid w:val="003666A0"/>
    <w:rsid w:val="003667C4"/>
    <w:rsid w:val="00366A7B"/>
    <w:rsid w:val="00366B3F"/>
    <w:rsid w:val="00367495"/>
    <w:rsid w:val="00367715"/>
    <w:rsid w:val="0036772A"/>
    <w:rsid w:val="00367847"/>
    <w:rsid w:val="00367A35"/>
    <w:rsid w:val="00367AE1"/>
    <w:rsid w:val="0037012B"/>
    <w:rsid w:val="00370215"/>
    <w:rsid w:val="0037037C"/>
    <w:rsid w:val="0037081F"/>
    <w:rsid w:val="003708F8"/>
    <w:rsid w:val="00370EC2"/>
    <w:rsid w:val="0037114B"/>
    <w:rsid w:val="003711DB"/>
    <w:rsid w:val="0037151A"/>
    <w:rsid w:val="0037152B"/>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B05"/>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A4D"/>
    <w:rsid w:val="00393B65"/>
    <w:rsid w:val="00393CE2"/>
    <w:rsid w:val="00393D2B"/>
    <w:rsid w:val="00393DDD"/>
    <w:rsid w:val="00393DFD"/>
    <w:rsid w:val="003943F9"/>
    <w:rsid w:val="003948FF"/>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67D"/>
    <w:rsid w:val="0039668C"/>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58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540"/>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630"/>
    <w:rsid w:val="003B6992"/>
    <w:rsid w:val="003B6A8F"/>
    <w:rsid w:val="003B6AC6"/>
    <w:rsid w:val="003B6D1C"/>
    <w:rsid w:val="003B6D23"/>
    <w:rsid w:val="003B6FC8"/>
    <w:rsid w:val="003B71E5"/>
    <w:rsid w:val="003B7254"/>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B42"/>
    <w:rsid w:val="003C2D8A"/>
    <w:rsid w:val="003C2F85"/>
    <w:rsid w:val="003C301F"/>
    <w:rsid w:val="003C30F5"/>
    <w:rsid w:val="003C314B"/>
    <w:rsid w:val="003C3388"/>
    <w:rsid w:val="003C368B"/>
    <w:rsid w:val="003C36E2"/>
    <w:rsid w:val="003C3975"/>
    <w:rsid w:val="003C3F1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0C98"/>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BC0"/>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0F9"/>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4D6A"/>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CEB"/>
    <w:rsid w:val="003F7DDF"/>
    <w:rsid w:val="0040058E"/>
    <w:rsid w:val="00400603"/>
    <w:rsid w:val="00400B4F"/>
    <w:rsid w:val="00400D93"/>
    <w:rsid w:val="00400EC3"/>
    <w:rsid w:val="00400F00"/>
    <w:rsid w:val="0040168F"/>
    <w:rsid w:val="00401701"/>
    <w:rsid w:val="004017EE"/>
    <w:rsid w:val="004019AA"/>
    <w:rsid w:val="004020C5"/>
    <w:rsid w:val="0040244D"/>
    <w:rsid w:val="00402564"/>
    <w:rsid w:val="004025A2"/>
    <w:rsid w:val="004028A9"/>
    <w:rsid w:val="00402C21"/>
    <w:rsid w:val="00402C2B"/>
    <w:rsid w:val="00402D0F"/>
    <w:rsid w:val="00402FE7"/>
    <w:rsid w:val="004030CE"/>
    <w:rsid w:val="0040311A"/>
    <w:rsid w:val="0040324D"/>
    <w:rsid w:val="0040365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93F"/>
    <w:rsid w:val="00406F59"/>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17A25"/>
    <w:rsid w:val="004200A4"/>
    <w:rsid w:val="0042022F"/>
    <w:rsid w:val="004204C0"/>
    <w:rsid w:val="004204EC"/>
    <w:rsid w:val="004205B3"/>
    <w:rsid w:val="0042083D"/>
    <w:rsid w:val="00420872"/>
    <w:rsid w:val="00420BA7"/>
    <w:rsid w:val="00420FF8"/>
    <w:rsid w:val="0042100B"/>
    <w:rsid w:val="004212FE"/>
    <w:rsid w:val="00421524"/>
    <w:rsid w:val="004216BB"/>
    <w:rsid w:val="004217B1"/>
    <w:rsid w:val="0042197B"/>
    <w:rsid w:val="00421A98"/>
    <w:rsid w:val="00421D7C"/>
    <w:rsid w:val="00422655"/>
    <w:rsid w:val="00422735"/>
    <w:rsid w:val="00422E43"/>
    <w:rsid w:val="004233B6"/>
    <w:rsid w:val="00423442"/>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A5"/>
    <w:rsid w:val="00426EAF"/>
    <w:rsid w:val="0042710E"/>
    <w:rsid w:val="00427656"/>
    <w:rsid w:val="00427729"/>
    <w:rsid w:val="00427749"/>
    <w:rsid w:val="004277A6"/>
    <w:rsid w:val="0042799D"/>
    <w:rsid w:val="00427A7A"/>
    <w:rsid w:val="00427E58"/>
    <w:rsid w:val="00427EA4"/>
    <w:rsid w:val="004306D8"/>
    <w:rsid w:val="0043089C"/>
    <w:rsid w:val="004308C1"/>
    <w:rsid w:val="0043098D"/>
    <w:rsid w:val="00430D21"/>
    <w:rsid w:val="00430D7D"/>
    <w:rsid w:val="00431129"/>
    <w:rsid w:val="0043153F"/>
    <w:rsid w:val="00431589"/>
    <w:rsid w:val="00431689"/>
    <w:rsid w:val="004316B7"/>
    <w:rsid w:val="00431725"/>
    <w:rsid w:val="0043173D"/>
    <w:rsid w:val="00431798"/>
    <w:rsid w:val="0043183E"/>
    <w:rsid w:val="00431FC5"/>
    <w:rsid w:val="00432455"/>
    <w:rsid w:val="004327A4"/>
    <w:rsid w:val="0043284D"/>
    <w:rsid w:val="00432971"/>
    <w:rsid w:val="00432AD7"/>
    <w:rsid w:val="00432BE2"/>
    <w:rsid w:val="00432F45"/>
    <w:rsid w:val="00432F5D"/>
    <w:rsid w:val="00433129"/>
    <w:rsid w:val="00433133"/>
    <w:rsid w:val="004337D4"/>
    <w:rsid w:val="00433990"/>
    <w:rsid w:val="00433A22"/>
    <w:rsid w:val="004340CC"/>
    <w:rsid w:val="004340F5"/>
    <w:rsid w:val="00434226"/>
    <w:rsid w:val="004343FF"/>
    <w:rsid w:val="004345CF"/>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9E9"/>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8F9"/>
    <w:rsid w:val="00443B32"/>
    <w:rsid w:val="00443CD6"/>
    <w:rsid w:val="00443E3B"/>
    <w:rsid w:val="0044406B"/>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FA9"/>
    <w:rsid w:val="004501A4"/>
    <w:rsid w:val="00450314"/>
    <w:rsid w:val="0045042E"/>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66"/>
    <w:rsid w:val="004554D7"/>
    <w:rsid w:val="004558F4"/>
    <w:rsid w:val="004559B7"/>
    <w:rsid w:val="00455C65"/>
    <w:rsid w:val="00455D96"/>
    <w:rsid w:val="00455F8E"/>
    <w:rsid w:val="00455FC1"/>
    <w:rsid w:val="004566D5"/>
    <w:rsid w:val="00456820"/>
    <w:rsid w:val="00456853"/>
    <w:rsid w:val="00456BA3"/>
    <w:rsid w:val="00456BD2"/>
    <w:rsid w:val="00456C32"/>
    <w:rsid w:val="00456FEE"/>
    <w:rsid w:val="00457074"/>
    <w:rsid w:val="004570CB"/>
    <w:rsid w:val="0045736C"/>
    <w:rsid w:val="0045766D"/>
    <w:rsid w:val="00457699"/>
    <w:rsid w:val="00457A3E"/>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787"/>
    <w:rsid w:val="00465F0A"/>
    <w:rsid w:val="00466623"/>
    <w:rsid w:val="00466786"/>
    <w:rsid w:val="00467039"/>
    <w:rsid w:val="0046722E"/>
    <w:rsid w:val="004673E0"/>
    <w:rsid w:val="00467939"/>
    <w:rsid w:val="00467A8B"/>
    <w:rsid w:val="00467AB5"/>
    <w:rsid w:val="00467AFF"/>
    <w:rsid w:val="00467B69"/>
    <w:rsid w:val="00467DCE"/>
    <w:rsid w:val="004702A9"/>
    <w:rsid w:val="004708DD"/>
    <w:rsid w:val="00470957"/>
    <w:rsid w:val="00470B4D"/>
    <w:rsid w:val="00470C44"/>
    <w:rsid w:val="00470CB1"/>
    <w:rsid w:val="00470E8E"/>
    <w:rsid w:val="00471055"/>
    <w:rsid w:val="00471083"/>
    <w:rsid w:val="00471779"/>
    <w:rsid w:val="00471BCF"/>
    <w:rsid w:val="00471F99"/>
    <w:rsid w:val="00472327"/>
    <w:rsid w:val="0047267D"/>
    <w:rsid w:val="00472A20"/>
    <w:rsid w:val="00472E74"/>
    <w:rsid w:val="004730D0"/>
    <w:rsid w:val="00473370"/>
    <w:rsid w:val="004733EC"/>
    <w:rsid w:val="004735A1"/>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1E5F"/>
    <w:rsid w:val="00482018"/>
    <w:rsid w:val="00482284"/>
    <w:rsid w:val="004825F6"/>
    <w:rsid w:val="004826C7"/>
    <w:rsid w:val="00482DF4"/>
    <w:rsid w:val="00482E1C"/>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875A6"/>
    <w:rsid w:val="00490150"/>
    <w:rsid w:val="004902B6"/>
    <w:rsid w:val="0049059F"/>
    <w:rsid w:val="00490608"/>
    <w:rsid w:val="00490809"/>
    <w:rsid w:val="00490AA3"/>
    <w:rsid w:val="00490FEE"/>
    <w:rsid w:val="00491266"/>
    <w:rsid w:val="0049161C"/>
    <w:rsid w:val="0049169F"/>
    <w:rsid w:val="00491799"/>
    <w:rsid w:val="00491988"/>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023"/>
    <w:rsid w:val="004B232D"/>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AEC"/>
    <w:rsid w:val="004B6D6A"/>
    <w:rsid w:val="004B6F28"/>
    <w:rsid w:val="004B703C"/>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DE6"/>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41"/>
    <w:rsid w:val="004F12E7"/>
    <w:rsid w:val="004F1764"/>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547"/>
    <w:rsid w:val="00501749"/>
    <w:rsid w:val="00501A05"/>
    <w:rsid w:val="00501BCD"/>
    <w:rsid w:val="00501BD7"/>
    <w:rsid w:val="00501CB8"/>
    <w:rsid w:val="00502369"/>
    <w:rsid w:val="005025E6"/>
    <w:rsid w:val="005028D0"/>
    <w:rsid w:val="00502A73"/>
    <w:rsid w:val="00502CB0"/>
    <w:rsid w:val="0050306B"/>
    <w:rsid w:val="0050323F"/>
    <w:rsid w:val="00503593"/>
    <w:rsid w:val="00503775"/>
    <w:rsid w:val="00503849"/>
    <w:rsid w:val="005039A8"/>
    <w:rsid w:val="00503E22"/>
    <w:rsid w:val="00504151"/>
    <w:rsid w:val="00504258"/>
    <w:rsid w:val="00504815"/>
    <w:rsid w:val="00504B4E"/>
    <w:rsid w:val="00504CC8"/>
    <w:rsid w:val="00504E35"/>
    <w:rsid w:val="00505280"/>
    <w:rsid w:val="00505553"/>
    <w:rsid w:val="005056A0"/>
    <w:rsid w:val="00505A58"/>
    <w:rsid w:val="00505B6B"/>
    <w:rsid w:val="0050618E"/>
    <w:rsid w:val="00506395"/>
    <w:rsid w:val="0050654E"/>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353"/>
    <w:rsid w:val="005134C1"/>
    <w:rsid w:val="00513795"/>
    <w:rsid w:val="005139F5"/>
    <w:rsid w:val="00513A6C"/>
    <w:rsid w:val="00513B05"/>
    <w:rsid w:val="00513BC6"/>
    <w:rsid w:val="00513DD3"/>
    <w:rsid w:val="005143A4"/>
    <w:rsid w:val="0051444C"/>
    <w:rsid w:val="005149E6"/>
    <w:rsid w:val="00514AA9"/>
    <w:rsid w:val="00514B00"/>
    <w:rsid w:val="00514C68"/>
    <w:rsid w:val="00514DDE"/>
    <w:rsid w:val="00514E08"/>
    <w:rsid w:val="00514E9D"/>
    <w:rsid w:val="0051512F"/>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60"/>
    <w:rsid w:val="00524F06"/>
    <w:rsid w:val="00524FA1"/>
    <w:rsid w:val="00524FB9"/>
    <w:rsid w:val="005253B3"/>
    <w:rsid w:val="005259F1"/>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656"/>
    <w:rsid w:val="005349F0"/>
    <w:rsid w:val="00534CC3"/>
    <w:rsid w:val="00534D2F"/>
    <w:rsid w:val="00534D96"/>
    <w:rsid w:val="00534F51"/>
    <w:rsid w:val="00535083"/>
    <w:rsid w:val="0053509C"/>
    <w:rsid w:val="0053516E"/>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04"/>
    <w:rsid w:val="005418EA"/>
    <w:rsid w:val="00541D17"/>
    <w:rsid w:val="00541F0A"/>
    <w:rsid w:val="00541F8B"/>
    <w:rsid w:val="00542434"/>
    <w:rsid w:val="005424A5"/>
    <w:rsid w:val="005424F3"/>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579"/>
    <w:rsid w:val="00545653"/>
    <w:rsid w:val="005458C5"/>
    <w:rsid w:val="005458F8"/>
    <w:rsid w:val="005459B5"/>
    <w:rsid w:val="00545ACC"/>
    <w:rsid w:val="00546163"/>
    <w:rsid w:val="00546256"/>
    <w:rsid w:val="00546346"/>
    <w:rsid w:val="005464D9"/>
    <w:rsid w:val="005464EB"/>
    <w:rsid w:val="005465FB"/>
    <w:rsid w:val="005467E2"/>
    <w:rsid w:val="00546968"/>
    <w:rsid w:val="00546E2C"/>
    <w:rsid w:val="00546E6B"/>
    <w:rsid w:val="00546F6D"/>
    <w:rsid w:val="005470CE"/>
    <w:rsid w:val="005471B1"/>
    <w:rsid w:val="00547224"/>
    <w:rsid w:val="005473A3"/>
    <w:rsid w:val="00547902"/>
    <w:rsid w:val="00547A98"/>
    <w:rsid w:val="00547B7E"/>
    <w:rsid w:val="00547BD0"/>
    <w:rsid w:val="00547E14"/>
    <w:rsid w:val="00547E27"/>
    <w:rsid w:val="0055032A"/>
    <w:rsid w:val="0055033F"/>
    <w:rsid w:val="005504FA"/>
    <w:rsid w:val="005507B7"/>
    <w:rsid w:val="00550897"/>
    <w:rsid w:val="00550C7B"/>
    <w:rsid w:val="00550DE4"/>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35F"/>
    <w:rsid w:val="0055465D"/>
    <w:rsid w:val="005548AB"/>
    <w:rsid w:val="00554945"/>
    <w:rsid w:val="0055497B"/>
    <w:rsid w:val="00554E90"/>
    <w:rsid w:val="00555088"/>
    <w:rsid w:val="00555219"/>
    <w:rsid w:val="00555237"/>
    <w:rsid w:val="00555648"/>
    <w:rsid w:val="00555685"/>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BE3"/>
    <w:rsid w:val="00566CF4"/>
    <w:rsid w:val="00566DC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12"/>
    <w:rsid w:val="005749B8"/>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03B"/>
    <w:rsid w:val="005805A6"/>
    <w:rsid w:val="00580674"/>
    <w:rsid w:val="0058067A"/>
    <w:rsid w:val="00580B9C"/>
    <w:rsid w:val="00581440"/>
    <w:rsid w:val="005816EB"/>
    <w:rsid w:val="00581920"/>
    <w:rsid w:val="005819D6"/>
    <w:rsid w:val="00581C17"/>
    <w:rsid w:val="00581C8A"/>
    <w:rsid w:val="00581C96"/>
    <w:rsid w:val="00581D34"/>
    <w:rsid w:val="00581D8E"/>
    <w:rsid w:val="00581FA5"/>
    <w:rsid w:val="005821BC"/>
    <w:rsid w:val="0058232E"/>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769"/>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97F46"/>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D3A"/>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1"/>
    <w:rsid w:val="005A6D85"/>
    <w:rsid w:val="005A70CA"/>
    <w:rsid w:val="005A70DD"/>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879"/>
    <w:rsid w:val="005B5BAC"/>
    <w:rsid w:val="005B6107"/>
    <w:rsid w:val="005B6325"/>
    <w:rsid w:val="005B6557"/>
    <w:rsid w:val="005B695E"/>
    <w:rsid w:val="005B69BE"/>
    <w:rsid w:val="005B69DD"/>
    <w:rsid w:val="005B6CB2"/>
    <w:rsid w:val="005B6CF7"/>
    <w:rsid w:val="005B764F"/>
    <w:rsid w:val="005B7B61"/>
    <w:rsid w:val="005B7BAA"/>
    <w:rsid w:val="005B7C8F"/>
    <w:rsid w:val="005C042F"/>
    <w:rsid w:val="005C0439"/>
    <w:rsid w:val="005C08FF"/>
    <w:rsid w:val="005C09FC"/>
    <w:rsid w:val="005C0A0B"/>
    <w:rsid w:val="005C0E50"/>
    <w:rsid w:val="005C1475"/>
    <w:rsid w:val="005C14F3"/>
    <w:rsid w:val="005C1ADE"/>
    <w:rsid w:val="005C1D11"/>
    <w:rsid w:val="005C20FF"/>
    <w:rsid w:val="005C2193"/>
    <w:rsid w:val="005C21FB"/>
    <w:rsid w:val="005C225D"/>
    <w:rsid w:val="005C23D1"/>
    <w:rsid w:val="005C25C2"/>
    <w:rsid w:val="005C29BD"/>
    <w:rsid w:val="005C2ABD"/>
    <w:rsid w:val="005C305B"/>
    <w:rsid w:val="005C35F5"/>
    <w:rsid w:val="005C3A4C"/>
    <w:rsid w:val="005C3AC3"/>
    <w:rsid w:val="005C3CAF"/>
    <w:rsid w:val="005C4031"/>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A3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B3"/>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F5F"/>
    <w:rsid w:val="005F12D2"/>
    <w:rsid w:val="005F13DA"/>
    <w:rsid w:val="005F1415"/>
    <w:rsid w:val="005F1524"/>
    <w:rsid w:val="005F1A0E"/>
    <w:rsid w:val="005F1E27"/>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14"/>
    <w:rsid w:val="005F46D9"/>
    <w:rsid w:val="005F47DE"/>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211"/>
    <w:rsid w:val="005F75C2"/>
    <w:rsid w:val="005F790E"/>
    <w:rsid w:val="005F7BDA"/>
    <w:rsid w:val="005F7D32"/>
    <w:rsid w:val="005F7FF2"/>
    <w:rsid w:val="006001DB"/>
    <w:rsid w:val="006006DE"/>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760"/>
    <w:rsid w:val="006059C9"/>
    <w:rsid w:val="00605DEE"/>
    <w:rsid w:val="0060625C"/>
    <w:rsid w:val="0060651D"/>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0F04"/>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27"/>
    <w:rsid w:val="00620BC2"/>
    <w:rsid w:val="00620EC2"/>
    <w:rsid w:val="00620FAC"/>
    <w:rsid w:val="006214C6"/>
    <w:rsid w:val="0062189F"/>
    <w:rsid w:val="00621B6F"/>
    <w:rsid w:val="00621BEE"/>
    <w:rsid w:val="00621C4B"/>
    <w:rsid w:val="00621C6F"/>
    <w:rsid w:val="00622244"/>
    <w:rsid w:val="006222F2"/>
    <w:rsid w:val="00622398"/>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098"/>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3E3"/>
    <w:rsid w:val="00631564"/>
    <w:rsid w:val="006315B1"/>
    <w:rsid w:val="00631657"/>
    <w:rsid w:val="006316C3"/>
    <w:rsid w:val="006316D6"/>
    <w:rsid w:val="006316F6"/>
    <w:rsid w:val="006317B2"/>
    <w:rsid w:val="00631822"/>
    <w:rsid w:val="00631E37"/>
    <w:rsid w:val="00632108"/>
    <w:rsid w:val="00632225"/>
    <w:rsid w:val="00632237"/>
    <w:rsid w:val="0063270C"/>
    <w:rsid w:val="0063287D"/>
    <w:rsid w:val="006328D5"/>
    <w:rsid w:val="00632929"/>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380"/>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3DB8"/>
    <w:rsid w:val="006440E1"/>
    <w:rsid w:val="00644602"/>
    <w:rsid w:val="006446FC"/>
    <w:rsid w:val="00644FFB"/>
    <w:rsid w:val="00645305"/>
    <w:rsid w:val="00645609"/>
    <w:rsid w:val="00645696"/>
    <w:rsid w:val="00645932"/>
    <w:rsid w:val="00645CFA"/>
    <w:rsid w:val="00645E72"/>
    <w:rsid w:val="00646001"/>
    <w:rsid w:val="006463FE"/>
    <w:rsid w:val="00646451"/>
    <w:rsid w:val="0064662C"/>
    <w:rsid w:val="00646AAE"/>
    <w:rsid w:val="00646AC7"/>
    <w:rsid w:val="00646F0A"/>
    <w:rsid w:val="00647171"/>
    <w:rsid w:val="006471B3"/>
    <w:rsid w:val="00647437"/>
    <w:rsid w:val="0064754F"/>
    <w:rsid w:val="00647B56"/>
    <w:rsid w:val="00647B80"/>
    <w:rsid w:val="00647D2F"/>
    <w:rsid w:val="00647D5E"/>
    <w:rsid w:val="00647E15"/>
    <w:rsid w:val="00647F37"/>
    <w:rsid w:val="00647F84"/>
    <w:rsid w:val="0065010E"/>
    <w:rsid w:val="00650221"/>
    <w:rsid w:val="006502F0"/>
    <w:rsid w:val="006502FF"/>
    <w:rsid w:val="006503BD"/>
    <w:rsid w:val="00650654"/>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CC6"/>
    <w:rsid w:val="00660F16"/>
    <w:rsid w:val="00661045"/>
    <w:rsid w:val="00661085"/>
    <w:rsid w:val="00661283"/>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0A6"/>
    <w:rsid w:val="00665257"/>
    <w:rsid w:val="00665275"/>
    <w:rsid w:val="00665ABF"/>
    <w:rsid w:val="00665B5B"/>
    <w:rsid w:val="00666189"/>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365"/>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25E"/>
    <w:rsid w:val="006752FB"/>
    <w:rsid w:val="006753C3"/>
    <w:rsid w:val="006754F5"/>
    <w:rsid w:val="00675BB9"/>
    <w:rsid w:val="00676034"/>
    <w:rsid w:val="00676297"/>
    <w:rsid w:val="00676BD1"/>
    <w:rsid w:val="00676F68"/>
    <w:rsid w:val="006771A0"/>
    <w:rsid w:val="006774B6"/>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2DAD"/>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5B"/>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7F8"/>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149"/>
    <w:rsid w:val="006A5216"/>
    <w:rsid w:val="006A56FF"/>
    <w:rsid w:val="006A5B12"/>
    <w:rsid w:val="006A6296"/>
    <w:rsid w:val="006A62F1"/>
    <w:rsid w:val="006A64CD"/>
    <w:rsid w:val="006A64F4"/>
    <w:rsid w:val="006A6594"/>
    <w:rsid w:val="006A6C18"/>
    <w:rsid w:val="006A6E37"/>
    <w:rsid w:val="006A6FD8"/>
    <w:rsid w:val="006A70F2"/>
    <w:rsid w:val="006A7463"/>
    <w:rsid w:val="006A7508"/>
    <w:rsid w:val="006A797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2D2"/>
    <w:rsid w:val="006B3460"/>
    <w:rsid w:val="006B3683"/>
    <w:rsid w:val="006B4128"/>
    <w:rsid w:val="006B414A"/>
    <w:rsid w:val="006B4B28"/>
    <w:rsid w:val="006B4BDC"/>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0F84"/>
    <w:rsid w:val="006C1178"/>
    <w:rsid w:val="006C15B5"/>
    <w:rsid w:val="006C1A33"/>
    <w:rsid w:val="006C1F60"/>
    <w:rsid w:val="006C20B6"/>
    <w:rsid w:val="006C213C"/>
    <w:rsid w:val="006C215D"/>
    <w:rsid w:val="006C224F"/>
    <w:rsid w:val="006C2420"/>
    <w:rsid w:val="006C26D8"/>
    <w:rsid w:val="006C317E"/>
    <w:rsid w:val="006C372D"/>
    <w:rsid w:val="006C378E"/>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E023F"/>
    <w:rsid w:val="006E0242"/>
    <w:rsid w:val="006E0411"/>
    <w:rsid w:val="006E0459"/>
    <w:rsid w:val="006E0EDF"/>
    <w:rsid w:val="006E1226"/>
    <w:rsid w:val="006E1261"/>
    <w:rsid w:val="006E138B"/>
    <w:rsid w:val="006E1450"/>
    <w:rsid w:val="006E15A9"/>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275"/>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45B"/>
    <w:rsid w:val="00710559"/>
    <w:rsid w:val="00710562"/>
    <w:rsid w:val="007105C8"/>
    <w:rsid w:val="00710691"/>
    <w:rsid w:val="007106C6"/>
    <w:rsid w:val="00710848"/>
    <w:rsid w:val="00710A7E"/>
    <w:rsid w:val="007111B8"/>
    <w:rsid w:val="0071154A"/>
    <w:rsid w:val="00711859"/>
    <w:rsid w:val="00711A7F"/>
    <w:rsid w:val="00711D26"/>
    <w:rsid w:val="00711D71"/>
    <w:rsid w:val="007122F9"/>
    <w:rsid w:val="0071230B"/>
    <w:rsid w:val="007123E7"/>
    <w:rsid w:val="00712662"/>
    <w:rsid w:val="00712693"/>
    <w:rsid w:val="007126BA"/>
    <w:rsid w:val="00712A3F"/>
    <w:rsid w:val="00712CEC"/>
    <w:rsid w:val="00712D5F"/>
    <w:rsid w:val="007135CA"/>
    <w:rsid w:val="00713767"/>
    <w:rsid w:val="00713D53"/>
    <w:rsid w:val="00713DA7"/>
    <w:rsid w:val="00713E3C"/>
    <w:rsid w:val="00713EBC"/>
    <w:rsid w:val="00713ECA"/>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27DD1"/>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34"/>
    <w:rsid w:val="007333D0"/>
    <w:rsid w:val="007334A3"/>
    <w:rsid w:val="007334C5"/>
    <w:rsid w:val="00733A14"/>
    <w:rsid w:val="007341D2"/>
    <w:rsid w:val="007341D7"/>
    <w:rsid w:val="00734395"/>
    <w:rsid w:val="00734753"/>
    <w:rsid w:val="007349A8"/>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2BF0"/>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E72"/>
    <w:rsid w:val="007601F8"/>
    <w:rsid w:val="00760573"/>
    <w:rsid w:val="0076057F"/>
    <w:rsid w:val="007605B5"/>
    <w:rsid w:val="007605CA"/>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A7B"/>
    <w:rsid w:val="00762B25"/>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5FC8"/>
    <w:rsid w:val="00766134"/>
    <w:rsid w:val="00766409"/>
    <w:rsid w:val="007665D3"/>
    <w:rsid w:val="00766662"/>
    <w:rsid w:val="0076698B"/>
    <w:rsid w:val="0076699B"/>
    <w:rsid w:val="007674A7"/>
    <w:rsid w:val="007675FD"/>
    <w:rsid w:val="00767A4C"/>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208"/>
    <w:rsid w:val="0077639A"/>
    <w:rsid w:val="00776981"/>
    <w:rsid w:val="007769CC"/>
    <w:rsid w:val="00776CBE"/>
    <w:rsid w:val="00776EEB"/>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9F9"/>
    <w:rsid w:val="00781ADE"/>
    <w:rsid w:val="00782070"/>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13"/>
    <w:rsid w:val="007855E6"/>
    <w:rsid w:val="007857AA"/>
    <w:rsid w:val="00785A76"/>
    <w:rsid w:val="00785A88"/>
    <w:rsid w:val="00785C94"/>
    <w:rsid w:val="00785E49"/>
    <w:rsid w:val="00786556"/>
    <w:rsid w:val="00786CB3"/>
    <w:rsid w:val="00786D76"/>
    <w:rsid w:val="00786F36"/>
    <w:rsid w:val="00787879"/>
    <w:rsid w:val="007878BE"/>
    <w:rsid w:val="00787A87"/>
    <w:rsid w:val="00787C11"/>
    <w:rsid w:val="00787F43"/>
    <w:rsid w:val="007900EF"/>
    <w:rsid w:val="007903FF"/>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C8F"/>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BC8"/>
    <w:rsid w:val="007A1FDE"/>
    <w:rsid w:val="007A2A53"/>
    <w:rsid w:val="007A2AD2"/>
    <w:rsid w:val="007A2D30"/>
    <w:rsid w:val="007A2EF6"/>
    <w:rsid w:val="007A2F27"/>
    <w:rsid w:val="007A3259"/>
    <w:rsid w:val="007A32FF"/>
    <w:rsid w:val="007A337D"/>
    <w:rsid w:val="007A3CDD"/>
    <w:rsid w:val="007A411E"/>
    <w:rsid w:val="007A41BA"/>
    <w:rsid w:val="007A4309"/>
    <w:rsid w:val="007A4363"/>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001"/>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2DF"/>
    <w:rsid w:val="007C3300"/>
    <w:rsid w:val="007C3396"/>
    <w:rsid w:val="007C3494"/>
    <w:rsid w:val="007C3F4C"/>
    <w:rsid w:val="007C4053"/>
    <w:rsid w:val="007C4201"/>
    <w:rsid w:val="007C45C8"/>
    <w:rsid w:val="007C4C48"/>
    <w:rsid w:val="007C4C7E"/>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243"/>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26FD"/>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6622"/>
    <w:rsid w:val="0080671D"/>
    <w:rsid w:val="00806B5C"/>
    <w:rsid w:val="00806CB1"/>
    <w:rsid w:val="00806EAA"/>
    <w:rsid w:val="00806F0B"/>
    <w:rsid w:val="00806F31"/>
    <w:rsid w:val="00807110"/>
    <w:rsid w:val="0080715F"/>
    <w:rsid w:val="00807172"/>
    <w:rsid w:val="008071B8"/>
    <w:rsid w:val="008074AB"/>
    <w:rsid w:val="00807709"/>
    <w:rsid w:val="00807BB5"/>
    <w:rsid w:val="00807BE9"/>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BC7"/>
    <w:rsid w:val="00812E91"/>
    <w:rsid w:val="00812F10"/>
    <w:rsid w:val="00812F54"/>
    <w:rsid w:val="00813000"/>
    <w:rsid w:val="00813217"/>
    <w:rsid w:val="0081336D"/>
    <w:rsid w:val="00813674"/>
    <w:rsid w:val="00813B53"/>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1A51"/>
    <w:rsid w:val="00821BD3"/>
    <w:rsid w:val="00822051"/>
    <w:rsid w:val="00822188"/>
    <w:rsid w:val="008222BE"/>
    <w:rsid w:val="008227E2"/>
    <w:rsid w:val="00822995"/>
    <w:rsid w:val="00822EE9"/>
    <w:rsid w:val="0082303F"/>
    <w:rsid w:val="00823590"/>
    <w:rsid w:val="00823671"/>
    <w:rsid w:val="00823965"/>
    <w:rsid w:val="00823CD0"/>
    <w:rsid w:val="00823FBC"/>
    <w:rsid w:val="008243CE"/>
    <w:rsid w:val="008244B5"/>
    <w:rsid w:val="008244BF"/>
    <w:rsid w:val="00824547"/>
    <w:rsid w:val="00824EB2"/>
    <w:rsid w:val="00824F86"/>
    <w:rsid w:val="00825428"/>
    <w:rsid w:val="0082548D"/>
    <w:rsid w:val="00825E57"/>
    <w:rsid w:val="00826010"/>
    <w:rsid w:val="00826163"/>
    <w:rsid w:val="00826562"/>
    <w:rsid w:val="0082668A"/>
    <w:rsid w:val="00826BAC"/>
    <w:rsid w:val="008271D4"/>
    <w:rsid w:val="008272BE"/>
    <w:rsid w:val="00827493"/>
    <w:rsid w:val="008274F6"/>
    <w:rsid w:val="008275B3"/>
    <w:rsid w:val="00827618"/>
    <w:rsid w:val="008278AC"/>
    <w:rsid w:val="00827A15"/>
    <w:rsid w:val="00827B4F"/>
    <w:rsid w:val="00827C4B"/>
    <w:rsid w:val="00827FE7"/>
    <w:rsid w:val="00830A77"/>
    <w:rsid w:val="00830A81"/>
    <w:rsid w:val="00830BD7"/>
    <w:rsid w:val="00830CEB"/>
    <w:rsid w:val="008314A1"/>
    <w:rsid w:val="00831674"/>
    <w:rsid w:val="008319E0"/>
    <w:rsid w:val="00831ADE"/>
    <w:rsid w:val="00832197"/>
    <w:rsid w:val="00832210"/>
    <w:rsid w:val="008322AA"/>
    <w:rsid w:val="00832694"/>
    <w:rsid w:val="00832BFD"/>
    <w:rsid w:val="00833AF2"/>
    <w:rsid w:val="00833B5D"/>
    <w:rsid w:val="00833EAF"/>
    <w:rsid w:val="008340C9"/>
    <w:rsid w:val="008340F5"/>
    <w:rsid w:val="00834190"/>
    <w:rsid w:val="0083447A"/>
    <w:rsid w:val="00834A5C"/>
    <w:rsid w:val="00834D6B"/>
    <w:rsid w:val="00834E0C"/>
    <w:rsid w:val="00835184"/>
    <w:rsid w:val="008351F7"/>
    <w:rsid w:val="0083525B"/>
    <w:rsid w:val="00835607"/>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420C"/>
    <w:rsid w:val="008442D2"/>
    <w:rsid w:val="0084466C"/>
    <w:rsid w:val="00845031"/>
    <w:rsid w:val="00845502"/>
    <w:rsid w:val="0084562C"/>
    <w:rsid w:val="00845D6E"/>
    <w:rsid w:val="00846242"/>
    <w:rsid w:val="0084640B"/>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2F2"/>
    <w:rsid w:val="00852395"/>
    <w:rsid w:val="00852481"/>
    <w:rsid w:val="008525B3"/>
    <w:rsid w:val="00852688"/>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6A"/>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2C1"/>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77FBD"/>
    <w:rsid w:val="00877FF8"/>
    <w:rsid w:val="008800D4"/>
    <w:rsid w:val="008804A3"/>
    <w:rsid w:val="00880E2A"/>
    <w:rsid w:val="00880ECF"/>
    <w:rsid w:val="00881371"/>
    <w:rsid w:val="008814FB"/>
    <w:rsid w:val="008816C1"/>
    <w:rsid w:val="00881793"/>
    <w:rsid w:val="00881D0B"/>
    <w:rsid w:val="00881ED7"/>
    <w:rsid w:val="008822D4"/>
    <w:rsid w:val="00882498"/>
    <w:rsid w:val="0088249A"/>
    <w:rsid w:val="008828A0"/>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B20"/>
    <w:rsid w:val="00887D48"/>
    <w:rsid w:val="00887EE6"/>
    <w:rsid w:val="00887F51"/>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5F5"/>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86"/>
    <w:rsid w:val="008A3590"/>
    <w:rsid w:val="008A3632"/>
    <w:rsid w:val="008A3A03"/>
    <w:rsid w:val="008A3B91"/>
    <w:rsid w:val="008A4201"/>
    <w:rsid w:val="008A4789"/>
    <w:rsid w:val="008A4A93"/>
    <w:rsid w:val="008A4B78"/>
    <w:rsid w:val="008A4B7E"/>
    <w:rsid w:val="008A4DD9"/>
    <w:rsid w:val="008A4E03"/>
    <w:rsid w:val="008A4EAE"/>
    <w:rsid w:val="008A562C"/>
    <w:rsid w:val="008A571C"/>
    <w:rsid w:val="008A5908"/>
    <w:rsid w:val="008A5956"/>
    <w:rsid w:val="008A5A11"/>
    <w:rsid w:val="008A5B5F"/>
    <w:rsid w:val="008A5CDE"/>
    <w:rsid w:val="008A5DB3"/>
    <w:rsid w:val="008A5E34"/>
    <w:rsid w:val="008A6717"/>
    <w:rsid w:val="008A6A49"/>
    <w:rsid w:val="008A6AAF"/>
    <w:rsid w:val="008A6B8C"/>
    <w:rsid w:val="008A6D41"/>
    <w:rsid w:val="008A7059"/>
    <w:rsid w:val="008A71CE"/>
    <w:rsid w:val="008A74FD"/>
    <w:rsid w:val="008A77E5"/>
    <w:rsid w:val="008A79E0"/>
    <w:rsid w:val="008A7D1F"/>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69"/>
    <w:rsid w:val="008B4D9D"/>
    <w:rsid w:val="008B538E"/>
    <w:rsid w:val="008B5701"/>
    <w:rsid w:val="008B5B6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7F0"/>
    <w:rsid w:val="008C0D77"/>
    <w:rsid w:val="008C0ECB"/>
    <w:rsid w:val="008C103E"/>
    <w:rsid w:val="008C110A"/>
    <w:rsid w:val="008C12F2"/>
    <w:rsid w:val="008C16C0"/>
    <w:rsid w:val="008C19FB"/>
    <w:rsid w:val="008C1A01"/>
    <w:rsid w:val="008C1DDE"/>
    <w:rsid w:val="008C1E46"/>
    <w:rsid w:val="008C1E5D"/>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45"/>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845"/>
    <w:rsid w:val="008D5B5C"/>
    <w:rsid w:val="008D5B81"/>
    <w:rsid w:val="008D644B"/>
    <w:rsid w:val="008D65DA"/>
    <w:rsid w:val="008D67BF"/>
    <w:rsid w:val="008D69DE"/>
    <w:rsid w:val="008D6C16"/>
    <w:rsid w:val="008D6CFE"/>
    <w:rsid w:val="008D7158"/>
    <w:rsid w:val="008D7298"/>
    <w:rsid w:val="008D7436"/>
    <w:rsid w:val="008D7454"/>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4DC"/>
    <w:rsid w:val="008E654A"/>
    <w:rsid w:val="008E6715"/>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C5A"/>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8E4"/>
    <w:rsid w:val="008F3953"/>
    <w:rsid w:val="008F4027"/>
    <w:rsid w:val="008F475E"/>
    <w:rsid w:val="008F499E"/>
    <w:rsid w:val="008F4C50"/>
    <w:rsid w:val="008F4CCC"/>
    <w:rsid w:val="008F4DF4"/>
    <w:rsid w:val="008F512A"/>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770"/>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EA6"/>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4C13"/>
    <w:rsid w:val="00955264"/>
    <w:rsid w:val="00955502"/>
    <w:rsid w:val="0095598A"/>
    <w:rsid w:val="00955C25"/>
    <w:rsid w:val="00955CEC"/>
    <w:rsid w:val="00955EF4"/>
    <w:rsid w:val="009560A8"/>
    <w:rsid w:val="00956266"/>
    <w:rsid w:val="00956689"/>
    <w:rsid w:val="00956EDE"/>
    <w:rsid w:val="00956F10"/>
    <w:rsid w:val="00957008"/>
    <w:rsid w:val="00957263"/>
    <w:rsid w:val="00957301"/>
    <w:rsid w:val="0095738F"/>
    <w:rsid w:val="00957452"/>
    <w:rsid w:val="009574AE"/>
    <w:rsid w:val="009575BA"/>
    <w:rsid w:val="0095793E"/>
    <w:rsid w:val="00960248"/>
    <w:rsid w:val="009605E8"/>
    <w:rsid w:val="00960991"/>
    <w:rsid w:val="009609DC"/>
    <w:rsid w:val="00960AC5"/>
    <w:rsid w:val="00960B06"/>
    <w:rsid w:val="00960D7B"/>
    <w:rsid w:val="00960D7E"/>
    <w:rsid w:val="00960DCC"/>
    <w:rsid w:val="009612B6"/>
    <w:rsid w:val="00961538"/>
    <w:rsid w:val="0096154F"/>
    <w:rsid w:val="0096182F"/>
    <w:rsid w:val="00961AA2"/>
    <w:rsid w:val="00961EAB"/>
    <w:rsid w:val="00961FD3"/>
    <w:rsid w:val="0096277A"/>
    <w:rsid w:val="00962A95"/>
    <w:rsid w:val="00962EED"/>
    <w:rsid w:val="00962F3C"/>
    <w:rsid w:val="0096310D"/>
    <w:rsid w:val="00963113"/>
    <w:rsid w:val="0096311D"/>
    <w:rsid w:val="0096347D"/>
    <w:rsid w:val="0096354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4F4"/>
    <w:rsid w:val="0097558D"/>
    <w:rsid w:val="0097569C"/>
    <w:rsid w:val="009757EF"/>
    <w:rsid w:val="009758A2"/>
    <w:rsid w:val="009758AD"/>
    <w:rsid w:val="009759C0"/>
    <w:rsid w:val="00975C71"/>
    <w:rsid w:val="00975E54"/>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77EAF"/>
    <w:rsid w:val="00980776"/>
    <w:rsid w:val="00980834"/>
    <w:rsid w:val="009809E7"/>
    <w:rsid w:val="00980EF2"/>
    <w:rsid w:val="0098107F"/>
    <w:rsid w:val="009814E3"/>
    <w:rsid w:val="00981B2B"/>
    <w:rsid w:val="00981BEC"/>
    <w:rsid w:val="00981D77"/>
    <w:rsid w:val="00981DCB"/>
    <w:rsid w:val="00981DFA"/>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485"/>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A0D"/>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A7FDA"/>
    <w:rsid w:val="009B013F"/>
    <w:rsid w:val="009B06F9"/>
    <w:rsid w:val="009B0760"/>
    <w:rsid w:val="009B08B8"/>
    <w:rsid w:val="009B0B6C"/>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663"/>
    <w:rsid w:val="009C0880"/>
    <w:rsid w:val="009C08A8"/>
    <w:rsid w:val="009C0975"/>
    <w:rsid w:val="009C0B7C"/>
    <w:rsid w:val="009C0EED"/>
    <w:rsid w:val="009C1081"/>
    <w:rsid w:val="009C1088"/>
    <w:rsid w:val="009C10FD"/>
    <w:rsid w:val="009C1306"/>
    <w:rsid w:val="009C160E"/>
    <w:rsid w:val="009C17F7"/>
    <w:rsid w:val="009C18C1"/>
    <w:rsid w:val="009C1B5B"/>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D3D"/>
    <w:rsid w:val="009D0E09"/>
    <w:rsid w:val="009D0E83"/>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AA0"/>
    <w:rsid w:val="009D504E"/>
    <w:rsid w:val="009D5318"/>
    <w:rsid w:val="009D5380"/>
    <w:rsid w:val="009D55C8"/>
    <w:rsid w:val="009D579E"/>
    <w:rsid w:val="009D5ED5"/>
    <w:rsid w:val="009D5F8A"/>
    <w:rsid w:val="009D6348"/>
    <w:rsid w:val="009D635D"/>
    <w:rsid w:val="009D651C"/>
    <w:rsid w:val="009D65B9"/>
    <w:rsid w:val="009D675F"/>
    <w:rsid w:val="009D67E0"/>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549"/>
    <w:rsid w:val="009F295D"/>
    <w:rsid w:val="009F29F3"/>
    <w:rsid w:val="009F3CDC"/>
    <w:rsid w:val="009F3EC7"/>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7C7"/>
    <w:rsid w:val="009F686C"/>
    <w:rsid w:val="009F6B30"/>
    <w:rsid w:val="009F6CA4"/>
    <w:rsid w:val="009F77F0"/>
    <w:rsid w:val="009F7D5A"/>
    <w:rsid w:val="009F7E78"/>
    <w:rsid w:val="00A00361"/>
    <w:rsid w:val="00A0051B"/>
    <w:rsid w:val="00A00830"/>
    <w:rsid w:val="00A00929"/>
    <w:rsid w:val="00A00D6C"/>
    <w:rsid w:val="00A00F48"/>
    <w:rsid w:val="00A0105D"/>
    <w:rsid w:val="00A013E8"/>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88"/>
    <w:rsid w:val="00A056C1"/>
    <w:rsid w:val="00A05A27"/>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AFB"/>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D8"/>
    <w:rsid w:val="00A25C26"/>
    <w:rsid w:val="00A2601A"/>
    <w:rsid w:val="00A261CE"/>
    <w:rsid w:val="00A262F2"/>
    <w:rsid w:val="00A2648E"/>
    <w:rsid w:val="00A265E1"/>
    <w:rsid w:val="00A26718"/>
    <w:rsid w:val="00A26846"/>
    <w:rsid w:val="00A26892"/>
    <w:rsid w:val="00A268DA"/>
    <w:rsid w:val="00A26F1D"/>
    <w:rsid w:val="00A273F9"/>
    <w:rsid w:val="00A276B7"/>
    <w:rsid w:val="00A276E4"/>
    <w:rsid w:val="00A27763"/>
    <w:rsid w:val="00A27D1C"/>
    <w:rsid w:val="00A302BB"/>
    <w:rsid w:val="00A3031E"/>
    <w:rsid w:val="00A30358"/>
    <w:rsid w:val="00A30830"/>
    <w:rsid w:val="00A308B6"/>
    <w:rsid w:val="00A30B36"/>
    <w:rsid w:val="00A30B74"/>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C"/>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4103"/>
    <w:rsid w:val="00A541ED"/>
    <w:rsid w:val="00A545E8"/>
    <w:rsid w:val="00A54637"/>
    <w:rsid w:val="00A5475A"/>
    <w:rsid w:val="00A54B7C"/>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614"/>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EC5"/>
    <w:rsid w:val="00A64F1A"/>
    <w:rsid w:val="00A651C0"/>
    <w:rsid w:val="00A651EA"/>
    <w:rsid w:val="00A65B56"/>
    <w:rsid w:val="00A65F3D"/>
    <w:rsid w:val="00A66024"/>
    <w:rsid w:val="00A661F2"/>
    <w:rsid w:val="00A663AF"/>
    <w:rsid w:val="00A663B0"/>
    <w:rsid w:val="00A667AC"/>
    <w:rsid w:val="00A66973"/>
    <w:rsid w:val="00A67101"/>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CF3"/>
    <w:rsid w:val="00A71E2C"/>
    <w:rsid w:val="00A7241F"/>
    <w:rsid w:val="00A727C4"/>
    <w:rsid w:val="00A7293B"/>
    <w:rsid w:val="00A72D65"/>
    <w:rsid w:val="00A72DBF"/>
    <w:rsid w:val="00A73023"/>
    <w:rsid w:val="00A730CE"/>
    <w:rsid w:val="00A7335D"/>
    <w:rsid w:val="00A733F2"/>
    <w:rsid w:val="00A735DD"/>
    <w:rsid w:val="00A7375D"/>
    <w:rsid w:val="00A737D1"/>
    <w:rsid w:val="00A73AE0"/>
    <w:rsid w:val="00A73C61"/>
    <w:rsid w:val="00A73D05"/>
    <w:rsid w:val="00A73E5E"/>
    <w:rsid w:val="00A74194"/>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F3"/>
    <w:rsid w:val="00A76CB7"/>
    <w:rsid w:val="00A76CC0"/>
    <w:rsid w:val="00A77110"/>
    <w:rsid w:val="00A77416"/>
    <w:rsid w:val="00A776CC"/>
    <w:rsid w:val="00A77798"/>
    <w:rsid w:val="00A7784C"/>
    <w:rsid w:val="00A77979"/>
    <w:rsid w:val="00A77BD8"/>
    <w:rsid w:val="00A77DC5"/>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A01"/>
    <w:rsid w:val="00A82BC0"/>
    <w:rsid w:val="00A82BFE"/>
    <w:rsid w:val="00A82CA7"/>
    <w:rsid w:val="00A82F56"/>
    <w:rsid w:val="00A833D8"/>
    <w:rsid w:val="00A8383D"/>
    <w:rsid w:val="00A83E4A"/>
    <w:rsid w:val="00A8441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F2"/>
    <w:rsid w:val="00AA13F2"/>
    <w:rsid w:val="00AA1868"/>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3B9"/>
    <w:rsid w:val="00AA4521"/>
    <w:rsid w:val="00AA45B3"/>
    <w:rsid w:val="00AA49D7"/>
    <w:rsid w:val="00AA4E7F"/>
    <w:rsid w:val="00AA4EB6"/>
    <w:rsid w:val="00AA5131"/>
    <w:rsid w:val="00AA522A"/>
    <w:rsid w:val="00AA54B0"/>
    <w:rsid w:val="00AA5560"/>
    <w:rsid w:val="00AA57AF"/>
    <w:rsid w:val="00AA58A3"/>
    <w:rsid w:val="00AA59F5"/>
    <w:rsid w:val="00AA62DE"/>
    <w:rsid w:val="00AA6487"/>
    <w:rsid w:val="00AA64B9"/>
    <w:rsid w:val="00AA68B1"/>
    <w:rsid w:val="00AA6E1E"/>
    <w:rsid w:val="00AA7124"/>
    <w:rsid w:val="00AA726F"/>
    <w:rsid w:val="00AA74D6"/>
    <w:rsid w:val="00AA7D37"/>
    <w:rsid w:val="00AA7E33"/>
    <w:rsid w:val="00AB00B8"/>
    <w:rsid w:val="00AB024A"/>
    <w:rsid w:val="00AB0B65"/>
    <w:rsid w:val="00AB0CB9"/>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8DF"/>
    <w:rsid w:val="00AB3A84"/>
    <w:rsid w:val="00AB44C3"/>
    <w:rsid w:val="00AB45BF"/>
    <w:rsid w:val="00AB4BBD"/>
    <w:rsid w:val="00AB4ED6"/>
    <w:rsid w:val="00AB5114"/>
    <w:rsid w:val="00AB5157"/>
    <w:rsid w:val="00AB536D"/>
    <w:rsid w:val="00AB542E"/>
    <w:rsid w:val="00AB5794"/>
    <w:rsid w:val="00AB5E67"/>
    <w:rsid w:val="00AB63B7"/>
    <w:rsid w:val="00AB63E9"/>
    <w:rsid w:val="00AB6B12"/>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474"/>
    <w:rsid w:val="00AC1ABF"/>
    <w:rsid w:val="00AC1E62"/>
    <w:rsid w:val="00AC1E78"/>
    <w:rsid w:val="00AC22CA"/>
    <w:rsid w:val="00AC2423"/>
    <w:rsid w:val="00AC2464"/>
    <w:rsid w:val="00AC25F2"/>
    <w:rsid w:val="00AC2649"/>
    <w:rsid w:val="00AC266E"/>
    <w:rsid w:val="00AC2834"/>
    <w:rsid w:val="00AC284B"/>
    <w:rsid w:val="00AC2BC6"/>
    <w:rsid w:val="00AC2DFE"/>
    <w:rsid w:val="00AC2FC9"/>
    <w:rsid w:val="00AC36A8"/>
    <w:rsid w:val="00AC3978"/>
    <w:rsid w:val="00AC3EFF"/>
    <w:rsid w:val="00AC4057"/>
    <w:rsid w:val="00AC438F"/>
    <w:rsid w:val="00AC4868"/>
    <w:rsid w:val="00AC4F20"/>
    <w:rsid w:val="00AC4FD6"/>
    <w:rsid w:val="00AC563B"/>
    <w:rsid w:val="00AC5D2C"/>
    <w:rsid w:val="00AC60FC"/>
    <w:rsid w:val="00AC6A08"/>
    <w:rsid w:val="00AC6A5A"/>
    <w:rsid w:val="00AC6B10"/>
    <w:rsid w:val="00AC6CE7"/>
    <w:rsid w:val="00AC6DDC"/>
    <w:rsid w:val="00AC6E5F"/>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374"/>
    <w:rsid w:val="00AD265A"/>
    <w:rsid w:val="00AD2977"/>
    <w:rsid w:val="00AD2BB7"/>
    <w:rsid w:val="00AD2BDC"/>
    <w:rsid w:val="00AD3083"/>
    <w:rsid w:val="00AD30D3"/>
    <w:rsid w:val="00AD369A"/>
    <w:rsid w:val="00AD396B"/>
    <w:rsid w:val="00AD3CD7"/>
    <w:rsid w:val="00AD3D29"/>
    <w:rsid w:val="00AD3E05"/>
    <w:rsid w:val="00AD426F"/>
    <w:rsid w:val="00AD439D"/>
    <w:rsid w:val="00AD4899"/>
    <w:rsid w:val="00AD4B4E"/>
    <w:rsid w:val="00AD4CF8"/>
    <w:rsid w:val="00AD4FC0"/>
    <w:rsid w:val="00AD51B8"/>
    <w:rsid w:val="00AD55C9"/>
    <w:rsid w:val="00AD571D"/>
    <w:rsid w:val="00AD572F"/>
    <w:rsid w:val="00AD5867"/>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178"/>
    <w:rsid w:val="00AD71EE"/>
    <w:rsid w:val="00AD72C6"/>
    <w:rsid w:val="00AD73D6"/>
    <w:rsid w:val="00AD744A"/>
    <w:rsid w:val="00AD78D6"/>
    <w:rsid w:val="00AD7AFD"/>
    <w:rsid w:val="00AD7DF4"/>
    <w:rsid w:val="00AE0049"/>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AC4"/>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DD"/>
    <w:rsid w:val="00AE7BFF"/>
    <w:rsid w:val="00AE7ECD"/>
    <w:rsid w:val="00AE7EE8"/>
    <w:rsid w:val="00AF0029"/>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5FA1"/>
    <w:rsid w:val="00AF7251"/>
    <w:rsid w:val="00AF73DC"/>
    <w:rsid w:val="00AF795C"/>
    <w:rsid w:val="00AF7C6C"/>
    <w:rsid w:val="00AF7CB7"/>
    <w:rsid w:val="00AF7CBB"/>
    <w:rsid w:val="00AF7D19"/>
    <w:rsid w:val="00AF7FD4"/>
    <w:rsid w:val="00B00A2F"/>
    <w:rsid w:val="00B00C4A"/>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07FCE"/>
    <w:rsid w:val="00B1009D"/>
    <w:rsid w:val="00B1032A"/>
    <w:rsid w:val="00B10496"/>
    <w:rsid w:val="00B105C7"/>
    <w:rsid w:val="00B111C1"/>
    <w:rsid w:val="00B113B5"/>
    <w:rsid w:val="00B11664"/>
    <w:rsid w:val="00B118B9"/>
    <w:rsid w:val="00B11B6C"/>
    <w:rsid w:val="00B11BAC"/>
    <w:rsid w:val="00B11DF2"/>
    <w:rsid w:val="00B11F09"/>
    <w:rsid w:val="00B121FB"/>
    <w:rsid w:val="00B12393"/>
    <w:rsid w:val="00B124BC"/>
    <w:rsid w:val="00B124EB"/>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B2A"/>
    <w:rsid w:val="00B15D4D"/>
    <w:rsid w:val="00B16084"/>
    <w:rsid w:val="00B16731"/>
    <w:rsid w:val="00B1676D"/>
    <w:rsid w:val="00B16978"/>
    <w:rsid w:val="00B16A51"/>
    <w:rsid w:val="00B16B2C"/>
    <w:rsid w:val="00B16BAF"/>
    <w:rsid w:val="00B16D61"/>
    <w:rsid w:val="00B1701D"/>
    <w:rsid w:val="00B1715A"/>
    <w:rsid w:val="00B17446"/>
    <w:rsid w:val="00B17489"/>
    <w:rsid w:val="00B17939"/>
    <w:rsid w:val="00B179A6"/>
    <w:rsid w:val="00B17AF3"/>
    <w:rsid w:val="00B17EF8"/>
    <w:rsid w:val="00B20142"/>
    <w:rsid w:val="00B20475"/>
    <w:rsid w:val="00B20541"/>
    <w:rsid w:val="00B20575"/>
    <w:rsid w:val="00B20607"/>
    <w:rsid w:val="00B2075B"/>
    <w:rsid w:val="00B20AD4"/>
    <w:rsid w:val="00B21200"/>
    <w:rsid w:val="00B21725"/>
    <w:rsid w:val="00B2192D"/>
    <w:rsid w:val="00B219B2"/>
    <w:rsid w:val="00B21BD4"/>
    <w:rsid w:val="00B21CA4"/>
    <w:rsid w:val="00B221BB"/>
    <w:rsid w:val="00B221FA"/>
    <w:rsid w:val="00B2220A"/>
    <w:rsid w:val="00B226B2"/>
    <w:rsid w:val="00B229C6"/>
    <w:rsid w:val="00B229DB"/>
    <w:rsid w:val="00B22CAD"/>
    <w:rsid w:val="00B22D88"/>
    <w:rsid w:val="00B22DC9"/>
    <w:rsid w:val="00B23032"/>
    <w:rsid w:val="00B2319A"/>
    <w:rsid w:val="00B232C5"/>
    <w:rsid w:val="00B23420"/>
    <w:rsid w:val="00B236B5"/>
    <w:rsid w:val="00B23719"/>
    <w:rsid w:val="00B2399E"/>
    <w:rsid w:val="00B239F6"/>
    <w:rsid w:val="00B23C44"/>
    <w:rsid w:val="00B23D23"/>
    <w:rsid w:val="00B23F33"/>
    <w:rsid w:val="00B241BD"/>
    <w:rsid w:val="00B245FE"/>
    <w:rsid w:val="00B24641"/>
    <w:rsid w:val="00B2464C"/>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75D"/>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2B72"/>
    <w:rsid w:val="00B63529"/>
    <w:rsid w:val="00B63CEB"/>
    <w:rsid w:val="00B63E0F"/>
    <w:rsid w:val="00B6447C"/>
    <w:rsid w:val="00B64950"/>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42"/>
    <w:rsid w:val="00B73779"/>
    <w:rsid w:val="00B737CC"/>
    <w:rsid w:val="00B737D2"/>
    <w:rsid w:val="00B73CBB"/>
    <w:rsid w:val="00B73D57"/>
    <w:rsid w:val="00B73EA1"/>
    <w:rsid w:val="00B73F7A"/>
    <w:rsid w:val="00B74407"/>
    <w:rsid w:val="00B74A5F"/>
    <w:rsid w:val="00B75806"/>
    <w:rsid w:val="00B764D5"/>
    <w:rsid w:val="00B76792"/>
    <w:rsid w:val="00B76CF0"/>
    <w:rsid w:val="00B76DD1"/>
    <w:rsid w:val="00B76E3B"/>
    <w:rsid w:val="00B77725"/>
    <w:rsid w:val="00B77881"/>
    <w:rsid w:val="00B77916"/>
    <w:rsid w:val="00B801AB"/>
    <w:rsid w:val="00B803B3"/>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4FF3"/>
    <w:rsid w:val="00B850AD"/>
    <w:rsid w:val="00B851A1"/>
    <w:rsid w:val="00B858D4"/>
    <w:rsid w:val="00B85E39"/>
    <w:rsid w:val="00B85E3F"/>
    <w:rsid w:val="00B85EE5"/>
    <w:rsid w:val="00B86139"/>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1F9D"/>
    <w:rsid w:val="00BA230D"/>
    <w:rsid w:val="00BA23DE"/>
    <w:rsid w:val="00BA24BA"/>
    <w:rsid w:val="00BA2538"/>
    <w:rsid w:val="00BA28FC"/>
    <w:rsid w:val="00BA316D"/>
    <w:rsid w:val="00BA3185"/>
    <w:rsid w:val="00BA31E4"/>
    <w:rsid w:val="00BA391C"/>
    <w:rsid w:val="00BA39B7"/>
    <w:rsid w:val="00BA3A91"/>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87F"/>
    <w:rsid w:val="00BA7B1C"/>
    <w:rsid w:val="00BA7CD0"/>
    <w:rsid w:val="00BA7E16"/>
    <w:rsid w:val="00BA7E7D"/>
    <w:rsid w:val="00BA7ED0"/>
    <w:rsid w:val="00BB00D9"/>
    <w:rsid w:val="00BB0411"/>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6E8F"/>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98B"/>
    <w:rsid w:val="00BD1AE8"/>
    <w:rsid w:val="00BD1B48"/>
    <w:rsid w:val="00BD1C4F"/>
    <w:rsid w:val="00BD1C84"/>
    <w:rsid w:val="00BD22E9"/>
    <w:rsid w:val="00BD24C4"/>
    <w:rsid w:val="00BD2677"/>
    <w:rsid w:val="00BD26D1"/>
    <w:rsid w:val="00BD2B57"/>
    <w:rsid w:val="00BD2E0B"/>
    <w:rsid w:val="00BD32F4"/>
    <w:rsid w:val="00BD3537"/>
    <w:rsid w:val="00BD3944"/>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3E"/>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C1D"/>
    <w:rsid w:val="00BF2E16"/>
    <w:rsid w:val="00BF2FA7"/>
    <w:rsid w:val="00BF2FC9"/>
    <w:rsid w:val="00BF2FD9"/>
    <w:rsid w:val="00BF31A4"/>
    <w:rsid w:val="00BF327D"/>
    <w:rsid w:val="00BF32C5"/>
    <w:rsid w:val="00BF32C6"/>
    <w:rsid w:val="00BF3386"/>
    <w:rsid w:val="00BF338E"/>
    <w:rsid w:val="00BF36C0"/>
    <w:rsid w:val="00BF37E3"/>
    <w:rsid w:val="00BF41D0"/>
    <w:rsid w:val="00BF44C7"/>
    <w:rsid w:val="00BF4539"/>
    <w:rsid w:val="00BF485A"/>
    <w:rsid w:val="00BF4AC4"/>
    <w:rsid w:val="00BF4CF0"/>
    <w:rsid w:val="00BF4D05"/>
    <w:rsid w:val="00BF4E7D"/>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7E1"/>
    <w:rsid w:val="00C0087D"/>
    <w:rsid w:val="00C00B43"/>
    <w:rsid w:val="00C00C73"/>
    <w:rsid w:val="00C00C91"/>
    <w:rsid w:val="00C0135E"/>
    <w:rsid w:val="00C014A8"/>
    <w:rsid w:val="00C014BE"/>
    <w:rsid w:val="00C01D7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8A3"/>
    <w:rsid w:val="00C05D6C"/>
    <w:rsid w:val="00C05E20"/>
    <w:rsid w:val="00C066E3"/>
    <w:rsid w:val="00C066ED"/>
    <w:rsid w:val="00C069C6"/>
    <w:rsid w:val="00C06C8B"/>
    <w:rsid w:val="00C06E38"/>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647"/>
    <w:rsid w:val="00C14881"/>
    <w:rsid w:val="00C14BF9"/>
    <w:rsid w:val="00C14C43"/>
    <w:rsid w:val="00C14FF4"/>
    <w:rsid w:val="00C152B4"/>
    <w:rsid w:val="00C1531C"/>
    <w:rsid w:val="00C154BB"/>
    <w:rsid w:val="00C1558F"/>
    <w:rsid w:val="00C15762"/>
    <w:rsid w:val="00C15B1C"/>
    <w:rsid w:val="00C15B81"/>
    <w:rsid w:val="00C15C04"/>
    <w:rsid w:val="00C15C8D"/>
    <w:rsid w:val="00C161F5"/>
    <w:rsid w:val="00C16553"/>
    <w:rsid w:val="00C16570"/>
    <w:rsid w:val="00C16623"/>
    <w:rsid w:val="00C1666E"/>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31A2"/>
    <w:rsid w:val="00C232A2"/>
    <w:rsid w:val="00C234BF"/>
    <w:rsid w:val="00C23A0B"/>
    <w:rsid w:val="00C23A91"/>
    <w:rsid w:val="00C23CA4"/>
    <w:rsid w:val="00C23EBF"/>
    <w:rsid w:val="00C24055"/>
    <w:rsid w:val="00C242D2"/>
    <w:rsid w:val="00C242DD"/>
    <w:rsid w:val="00C2433D"/>
    <w:rsid w:val="00C2439C"/>
    <w:rsid w:val="00C2457F"/>
    <w:rsid w:val="00C246AA"/>
    <w:rsid w:val="00C2473C"/>
    <w:rsid w:val="00C249AB"/>
    <w:rsid w:val="00C24A12"/>
    <w:rsid w:val="00C24B14"/>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19A"/>
    <w:rsid w:val="00C30540"/>
    <w:rsid w:val="00C3060C"/>
    <w:rsid w:val="00C30715"/>
    <w:rsid w:val="00C308E4"/>
    <w:rsid w:val="00C30EA7"/>
    <w:rsid w:val="00C31175"/>
    <w:rsid w:val="00C312AA"/>
    <w:rsid w:val="00C31F8A"/>
    <w:rsid w:val="00C31FB1"/>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1CE"/>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183"/>
    <w:rsid w:val="00C5075C"/>
    <w:rsid w:val="00C507D2"/>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3FB7"/>
    <w:rsid w:val="00C54005"/>
    <w:rsid w:val="00C54235"/>
    <w:rsid w:val="00C54289"/>
    <w:rsid w:val="00C54388"/>
    <w:rsid w:val="00C546F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51D"/>
    <w:rsid w:val="00C63744"/>
    <w:rsid w:val="00C63CE2"/>
    <w:rsid w:val="00C640CA"/>
    <w:rsid w:val="00C64287"/>
    <w:rsid w:val="00C6454B"/>
    <w:rsid w:val="00C645E6"/>
    <w:rsid w:val="00C645E9"/>
    <w:rsid w:val="00C6461F"/>
    <w:rsid w:val="00C6482F"/>
    <w:rsid w:val="00C649F4"/>
    <w:rsid w:val="00C64A4E"/>
    <w:rsid w:val="00C64C98"/>
    <w:rsid w:val="00C64D81"/>
    <w:rsid w:val="00C64F30"/>
    <w:rsid w:val="00C64F3C"/>
    <w:rsid w:val="00C64F91"/>
    <w:rsid w:val="00C652C2"/>
    <w:rsid w:val="00C65533"/>
    <w:rsid w:val="00C65AA3"/>
    <w:rsid w:val="00C6651F"/>
    <w:rsid w:val="00C66525"/>
    <w:rsid w:val="00C6670D"/>
    <w:rsid w:val="00C66738"/>
    <w:rsid w:val="00C66B54"/>
    <w:rsid w:val="00C66BB2"/>
    <w:rsid w:val="00C66BBE"/>
    <w:rsid w:val="00C6704E"/>
    <w:rsid w:val="00C67113"/>
    <w:rsid w:val="00C67897"/>
    <w:rsid w:val="00C67A1C"/>
    <w:rsid w:val="00C67AE1"/>
    <w:rsid w:val="00C67BCE"/>
    <w:rsid w:val="00C67EE4"/>
    <w:rsid w:val="00C70BCB"/>
    <w:rsid w:val="00C70C0B"/>
    <w:rsid w:val="00C70C5C"/>
    <w:rsid w:val="00C714A7"/>
    <w:rsid w:val="00C7151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437"/>
    <w:rsid w:val="00C8272C"/>
    <w:rsid w:val="00C828E1"/>
    <w:rsid w:val="00C82B95"/>
    <w:rsid w:val="00C82C68"/>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2B7"/>
    <w:rsid w:val="00C873BE"/>
    <w:rsid w:val="00C87478"/>
    <w:rsid w:val="00C875B2"/>
    <w:rsid w:val="00C877B9"/>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4B0"/>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35"/>
    <w:rsid w:val="00CA6A9B"/>
    <w:rsid w:val="00CA6B62"/>
    <w:rsid w:val="00CA6B7B"/>
    <w:rsid w:val="00CA6CC7"/>
    <w:rsid w:val="00CA6D2A"/>
    <w:rsid w:val="00CA6D8B"/>
    <w:rsid w:val="00CA736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2234"/>
    <w:rsid w:val="00CB28F8"/>
    <w:rsid w:val="00CB2A24"/>
    <w:rsid w:val="00CB2C1D"/>
    <w:rsid w:val="00CB2D76"/>
    <w:rsid w:val="00CB2EDB"/>
    <w:rsid w:val="00CB2FBC"/>
    <w:rsid w:val="00CB2FC0"/>
    <w:rsid w:val="00CB309A"/>
    <w:rsid w:val="00CB313D"/>
    <w:rsid w:val="00CB316A"/>
    <w:rsid w:val="00CB3AB5"/>
    <w:rsid w:val="00CB3B76"/>
    <w:rsid w:val="00CB4043"/>
    <w:rsid w:val="00CB4772"/>
    <w:rsid w:val="00CB4BD8"/>
    <w:rsid w:val="00CB4C77"/>
    <w:rsid w:val="00CB4D5C"/>
    <w:rsid w:val="00CB4D9C"/>
    <w:rsid w:val="00CB4F41"/>
    <w:rsid w:val="00CB5320"/>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10"/>
    <w:rsid w:val="00CC465D"/>
    <w:rsid w:val="00CC4686"/>
    <w:rsid w:val="00CC477A"/>
    <w:rsid w:val="00CC491B"/>
    <w:rsid w:val="00CC49B5"/>
    <w:rsid w:val="00CC4C49"/>
    <w:rsid w:val="00CC4D47"/>
    <w:rsid w:val="00CC5010"/>
    <w:rsid w:val="00CC5213"/>
    <w:rsid w:val="00CC560D"/>
    <w:rsid w:val="00CC5632"/>
    <w:rsid w:val="00CC584D"/>
    <w:rsid w:val="00CC58B1"/>
    <w:rsid w:val="00CC5967"/>
    <w:rsid w:val="00CC5B1E"/>
    <w:rsid w:val="00CC5C05"/>
    <w:rsid w:val="00CC5D41"/>
    <w:rsid w:val="00CC5E8F"/>
    <w:rsid w:val="00CC612A"/>
    <w:rsid w:val="00CC6225"/>
    <w:rsid w:val="00CC6287"/>
    <w:rsid w:val="00CC6441"/>
    <w:rsid w:val="00CC692E"/>
    <w:rsid w:val="00CC6AF8"/>
    <w:rsid w:val="00CC6DD1"/>
    <w:rsid w:val="00CC6E42"/>
    <w:rsid w:val="00CC7371"/>
    <w:rsid w:val="00CC7936"/>
    <w:rsid w:val="00CC79F2"/>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4D9"/>
    <w:rsid w:val="00CD651A"/>
    <w:rsid w:val="00CD6D1E"/>
    <w:rsid w:val="00CD6EAE"/>
    <w:rsid w:val="00CD718A"/>
    <w:rsid w:val="00CD762F"/>
    <w:rsid w:val="00CD77F8"/>
    <w:rsid w:val="00CD7D84"/>
    <w:rsid w:val="00CD7FA2"/>
    <w:rsid w:val="00CD7FE9"/>
    <w:rsid w:val="00CE01AD"/>
    <w:rsid w:val="00CE0456"/>
    <w:rsid w:val="00CE0471"/>
    <w:rsid w:val="00CE04E1"/>
    <w:rsid w:val="00CE10C2"/>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366"/>
    <w:rsid w:val="00CF54DA"/>
    <w:rsid w:val="00CF5988"/>
    <w:rsid w:val="00CF5FEF"/>
    <w:rsid w:val="00CF60F4"/>
    <w:rsid w:val="00CF6305"/>
    <w:rsid w:val="00CF6427"/>
    <w:rsid w:val="00CF662B"/>
    <w:rsid w:val="00CF67B6"/>
    <w:rsid w:val="00CF6B6E"/>
    <w:rsid w:val="00CF6C05"/>
    <w:rsid w:val="00CF70B1"/>
    <w:rsid w:val="00CF70DB"/>
    <w:rsid w:val="00CF72E9"/>
    <w:rsid w:val="00CF7319"/>
    <w:rsid w:val="00CF73E0"/>
    <w:rsid w:val="00CF763D"/>
    <w:rsid w:val="00CF7760"/>
    <w:rsid w:val="00CF7970"/>
    <w:rsid w:val="00CF79C9"/>
    <w:rsid w:val="00CF7AE6"/>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2FF5"/>
    <w:rsid w:val="00D03544"/>
    <w:rsid w:val="00D0366A"/>
    <w:rsid w:val="00D0393E"/>
    <w:rsid w:val="00D03DA9"/>
    <w:rsid w:val="00D03F32"/>
    <w:rsid w:val="00D04004"/>
    <w:rsid w:val="00D040A0"/>
    <w:rsid w:val="00D0441D"/>
    <w:rsid w:val="00D04437"/>
    <w:rsid w:val="00D04813"/>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04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849"/>
    <w:rsid w:val="00D17AA1"/>
    <w:rsid w:val="00D17D34"/>
    <w:rsid w:val="00D17FEA"/>
    <w:rsid w:val="00D20129"/>
    <w:rsid w:val="00D204BF"/>
    <w:rsid w:val="00D207EF"/>
    <w:rsid w:val="00D2086C"/>
    <w:rsid w:val="00D20ABB"/>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579"/>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5BD3"/>
    <w:rsid w:val="00D26002"/>
    <w:rsid w:val="00D264A5"/>
    <w:rsid w:val="00D26543"/>
    <w:rsid w:val="00D265AB"/>
    <w:rsid w:val="00D26D29"/>
    <w:rsid w:val="00D26DEA"/>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4C29"/>
    <w:rsid w:val="00D351DA"/>
    <w:rsid w:val="00D3521C"/>
    <w:rsid w:val="00D3584E"/>
    <w:rsid w:val="00D359E2"/>
    <w:rsid w:val="00D3686B"/>
    <w:rsid w:val="00D36957"/>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860"/>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5FE"/>
    <w:rsid w:val="00D56980"/>
    <w:rsid w:val="00D56E4E"/>
    <w:rsid w:val="00D56F0A"/>
    <w:rsid w:val="00D57B90"/>
    <w:rsid w:val="00D57DC7"/>
    <w:rsid w:val="00D6019F"/>
    <w:rsid w:val="00D60263"/>
    <w:rsid w:val="00D603B8"/>
    <w:rsid w:val="00D607F3"/>
    <w:rsid w:val="00D608FE"/>
    <w:rsid w:val="00D60CA9"/>
    <w:rsid w:val="00D60E2B"/>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B3D"/>
    <w:rsid w:val="00D63EFC"/>
    <w:rsid w:val="00D63F00"/>
    <w:rsid w:val="00D63F35"/>
    <w:rsid w:val="00D640C6"/>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3FB"/>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A90"/>
    <w:rsid w:val="00D8113E"/>
    <w:rsid w:val="00D81365"/>
    <w:rsid w:val="00D814F8"/>
    <w:rsid w:val="00D81807"/>
    <w:rsid w:val="00D81B2D"/>
    <w:rsid w:val="00D820CB"/>
    <w:rsid w:val="00D823C2"/>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E62"/>
    <w:rsid w:val="00D84F7E"/>
    <w:rsid w:val="00D85677"/>
    <w:rsid w:val="00D8586E"/>
    <w:rsid w:val="00D85878"/>
    <w:rsid w:val="00D85AA7"/>
    <w:rsid w:val="00D85CA1"/>
    <w:rsid w:val="00D85CE4"/>
    <w:rsid w:val="00D85DD0"/>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02"/>
    <w:rsid w:val="00DA376E"/>
    <w:rsid w:val="00DA3921"/>
    <w:rsid w:val="00DA39F4"/>
    <w:rsid w:val="00DA3B01"/>
    <w:rsid w:val="00DA3C9D"/>
    <w:rsid w:val="00DA3FDF"/>
    <w:rsid w:val="00DA4029"/>
    <w:rsid w:val="00DA41BD"/>
    <w:rsid w:val="00DA4557"/>
    <w:rsid w:val="00DA4ADA"/>
    <w:rsid w:val="00DA4EA7"/>
    <w:rsid w:val="00DA4F56"/>
    <w:rsid w:val="00DA4FE9"/>
    <w:rsid w:val="00DA5108"/>
    <w:rsid w:val="00DA52B3"/>
    <w:rsid w:val="00DA52D5"/>
    <w:rsid w:val="00DA52D8"/>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5C"/>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022"/>
    <w:rsid w:val="00DC612B"/>
    <w:rsid w:val="00DC6460"/>
    <w:rsid w:val="00DC64C4"/>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4E36"/>
    <w:rsid w:val="00DD556D"/>
    <w:rsid w:val="00DD58CE"/>
    <w:rsid w:val="00DD59F5"/>
    <w:rsid w:val="00DD5D84"/>
    <w:rsid w:val="00DD6000"/>
    <w:rsid w:val="00DD61A8"/>
    <w:rsid w:val="00DD61DD"/>
    <w:rsid w:val="00DD641A"/>
    <w:rsid w:val="00DD6514"/>
    <w:rsid w:val="00DD6AF8"/>
    <w:rsid w:val="00DD6E04"/>
    <w:rsid w:val="00DD70A6"/>
    <w:rsid w:val="00DD76A8"/>
    <w:rsid w:val="00DD7AB9"/>
    <w:rsid w:val="00DE00A0"/>
    <w:rsid w:val="00DE08E8"/>
    <w:rsid w:val="00DE0973"/>
    <w:rsid w:val="00DE0B49"/>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366"/>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EF0"/>
    <w:rsid w:val="00E06FB2"/>
    <w:rsid w:val="00E07138"/>
    <w:rsid w:val="00E071AC"/>
    <w:rsid w:val="00E0745A"/>
    <w:rsid w:val="00E07499"/>
    <w:rsid w:val="00E07557"/>
    <w:rsid w:val="00E07869"/>
    <w:rsid w:val="00E07AD3"/>
    <w:rsid w:val="00E07CAE"/>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6A0"/>
    <w:rsid w:val="00E146D5"/>
    <w:rsid w:val="00E1490E"/>
    <w:rsid w:val="00E14AE7"/>
    <w:rsid w:val="00E14B03"/>
    <w:rsid w:val="00E14B3D"/>
    <w:rsid w:val="00E14FEF"/>
    <w:rsid w:val="00E15064"/>
    <w:rsid w:val="00E152CE"/>
    <w:rsid w:val="00E1546F"/>
    <w:rsid w:val="00E1567D"/>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77B"/>
    <w:rsid w:val="00E209C7"/>
    <w:rsid w:val="00E20A13"/>
    <w:rsid w:val="00E20B35"/>
    <w:rsid w:val="00E20E8E"/>
    <w:rsid w:val="00E2120B"/>
    <w:rsid w:val="00E2189D"/>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42"/>
    <w:rsid w:val="00E35A64"/>
    <w:rsid w:val="00E35ABB"/>
    <w:rsid w:val="00E35CA2"/>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15F"/>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1B4"/>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2CF"/>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CCD"/>
    <w:rsid w:val="00E94EBC"/>
    <w:rsid w:val="00E9505F"/>
    <w:rsid w:val="00E95751"/>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2B1"/>
    <w:rsid w:val="00EA0619"/>
    <w:rsid w:val="00EA069F"/>
    <w:rsid w:val="00EA0923"/>
    <w:rsid w:val="00EA0A6D"/>
    <w:rsid w:val="00EA1006"/>
    <w:rsid w:val="00EA1661"/>
    <w:rsid w:val="00EA1735"/>
    <w:rsid w:val="00EA1931"/>
    <w:rsid w:val="00EA1A09"/>
    <w:rsid w:val="00EA1B17"/>
    <w:rsid w:val="00EA1BE3"/>
    <w:rsid w:val="00EA1C4D"/>
    <w:rsid w:val="00EA2104"/>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57"/>
    <w:rsid w:val="00EA6BB7"/>
    <w:rsid w:val="00EA6DB4"/>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807"/>
    <w:rsid w:val="00EB3836"/>
    <w:rsid w:val="00EB3EB2"/>
    <w:rsid w:val="00EB3FCA"/>
    <w:rsid w:val="00EB41B4"/>
    <w:rsid w:val="00EB42D8"/>
    <w:rsid w:val="00EB4586"/>
    <w:rsid w:val="00EB4841"/>
    <w:rsid w:val="00EB4BD3"/>
    <w:rsid w:val="00EB4C2D"/>
    <w:rsid w:val="00EB4C52"/>
    <w:rsid w:val="00EB509E"/>
    <w:rsid w:val="00EB51DA"/>
    <w:rsid w:val="00EB5332"/>
    <w:rsid w:val="00EB55B3"/>
    <w:rsid w:val="00EB567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07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725"/>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8E"/>
    <w:rsid w:val="00EE44D1"/>
    <w:rsid w:val="00EE4680"/>
    <w:rsid w:val="00EE48F7"/>
    <w:rsid w:val="00EE4B62"/>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0FB0"/>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48A"/>
    <w:rsid w:val="00F0377B"/>
    <w:rsid w:val="00F038CC"/>
    <w:rsid w:val="00F0390B"/>
    <w:rsid w:val="00F03B2E"/>
    <w:rsid w:val="00F03BC0"/>
    <w:rsid w:val="00F03CD2"/>
    <w:rsid w:val="00F03CEE"/>
    <w:rsid w:val="00F03D5C"/>
    <w:rsid w:val="00F04721"/>
    <w:rsid w:val="00F047D7"/>
    <w:rsid w:val="00F04A47"/>
    <w:rsid w:val="00F04B06"/>
    <w:rsid w:val="00F04C34"/>
    <w:rsid w:val="00F04ECD"/>
    <w:rsid w:val="00F04F40"/>
    <w:rsid w:val="00F04FFD"/>
    <w:rsid w:val="00F0519C"/>
    <w:rsid w:val="00F05272"/>
    <w:rsid w:val="00F05511"/>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D35"/>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CD5"/>
    <w:rsid w:val="00F14D9A"/>
    <w:rsid w:val="00F14DF0"/>
    <w:rsid w:val="00F151D7"/>
    <w:rsid w:val="00F15215"/>
    <w:rsid w:val="00F1544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14D"/>
    <w:rsid w:val="00F2645B"/>
    <w:rsid w:val="00F26A74"/>
    <w:rsid w:val="00F26A84"/>
    <w:rsid w:val="00F26CDD"/>
    <w:rsid w:val="00F26E03"/>
    <w:rsid w:val="00F277EA"/>
    <w:rsid w:val="00F27BC2"/>
    <w:rsid w:val="00F27F70"/>
    <w:rsid w:val="00F30529"/>
    <w:rsid w:val="00F308BE"/>
    <w:rsid w:val="00F30A80"/>
    <w:rsid w:val="00F30B13"/>
    <w:rsid w:val="00F30C99"/>
    <w:rsid w:val="00F30CAC"/>
    <w:rsid w:val="00F30D83"/>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9FF"/>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B79"/>
    <w:rsid w:val="00F52E5C"/>
    <w:rsid w:val="00F53061"/>
    <w:rsid w:val="00F539AE"/>
    <w:rsid w:val="00F53BB5"/>
    <w:rsid w:val="00F53FA3"/>
    <w:rsid w:val="00F53FE0"/>
    <w:rsid w:val="00F54149"/>
    <w:rsid w:val="00F5417C"/>
    <w:rsid w:val="00F543CF"/>
    <w:rsid w:val="00F5455F"/>
    <w:rsid w:val="00F54B13"/>
    <w:rsid w:val="00F5503F"/>
    <w:rsid w:val="00F551AF"/>
    <w:rsid w:val="00F5527D"/>
    <w:rsid w:val="00F552E9"/>
    <w:rsid w:val="00F55B1F"/>
    <w:rsid w:val="00F55B7C"/>
    <w:rsid w:val="00F55F5C"/>
    <w:rsid w:val="00F55F6D"/>
    <w:rsid w:val="00F56082"/>
    <w:rsid w:val="00F5615E"/>
    <w:rsid w:val="00F561A0"/>
    <w:rsid w:val="00F56763"/>
    <w:rsid w:val="00F56A33"/>
    <w:rsid w:val="00F56E32"/>
    <w:rsid w:val="00F56FFE"/>
    <w:rsid w:val="00F571DF"/>
    <w:rsid w:val="00F57573"/>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32"/>
    <w:rsid w:val="00F62558"/>
    <w:rsid w:val="00F62995"/>
    <w:rsid w:val="00F634C2"/>
    <w:rsid w:val="00F635E0"/>
    <w:rsid w:val="00F64574"/>
    <w:rsid w:val="00F64916"/>
    <w:rsid w:val="00F65C72"/>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D49"/>
    <w:rsid w:val="00F73108"/>
    <w:rsid w:val="00F73559"/>
    <w:rsid w:val="00F73634"/>
    <w:rsid w:val="00F73998"/>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16"/>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4D7A"/>
    <w:rsid w:val="00F85064"/>
    <w:rsid w:val="00F850D4"/>
    <w:rsid w:val="00F85102"/>
    <w:rsid w:val="00F85190"/>
    <w:rsid w:val="00F85203"/>
    <w:rsid w:val="00F85488"/>
    <w:rsid w:val="00F855E7"/>
    <w:rsid w:val="00F85788"/>
    <w:rsid w:val="00F859A2"/>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386"/>
    <w:rsid w:val="00F93427"/>
    <w:rsid w:val="00F93511"/>
    <w:rsid w:val="00F936DA"/>
    <w:rsid w:val="00F9389C"/>
    <w:rsid w:val="00F93AF3"/>
    <w:rsid w:val="00F93DD8"/>
    <w:rsid w:val="00F93DEB"/>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F5"/>
    <w:rsid w:val="00FA0046"/>
    <w:rsid w:val="00FA00B2"/>
    <w:rsid w:val="00FA0454"/>
    <w:rsid w:val="00FA04C6"/>
    <w:rsid w:val="00FA0972"/>
    <w:rsid w:val="00FA0A3C"/>
    <w:rsid w:val="00FA1423"/>
    <w:rsid w:val="00FA157D"/>
    <w:rsid w:val="00FA1692"/>
    <w:rsid w:val="00FA1F02"/>
    <w:rsid w:val="00FA2360"/>
    <w:rsid w:val="00FA26D2"/>
    <w:rsid w:val="00FA2833"/>
    <w:rsid w:val="00FA29F6"/>
    <w:rsid w:val="00FA3059"/>
    <w:rsid w:val="00FA305B"/>
    <w:rsid w:val="00FA3395"/>
    <w:rsid w:val="00FA352D"/>
    <w:rsid w:val="00FA3731"/>
    <w:rsid w:val="00FA3839"/>
    <w:rsid w:val="00FA3B98"/>
    <w:rsid w:val="00FA3DC8"/>
    <w:rsid w:val="00FA4A19"/>
    <w:rsid w:val="00FA4B56"/>
    <w:rsid w:val="00FA4C46"/>
    <w:rsid w:val="00FA507F"/>
    <w:rsid w:val="00FA521E"/>
    <w:rsid w:val="00FA521F"/>
    <w:rsid w:val="00FA5634"/>
    <w:rsid w:val="00FA566D"/>
    <w:rsid w:val="00FA574F"/>
    <w:rsid w:val="00FA5912"/>
    <w:rsid w:val="00FA5EA8"/>
    <w:rsid w:val="00FA5F0C"/>
    <w:rsid w:val="00FA6122"/>
    <w:rsid w:val="00FA6353"/>
    <w:rsid w:val="00FA693B"/>
    <w:rsid w:val="00FA6D51"/>
    <w:rsid w:val="00FA6E9B"/>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135"/>
    <w:rsid w:val="00FB3448"/>
    <w:rsid w:val="00FB3553"/>
    <w:rsid w:val="00FB37E6"/>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D0F"/>
    <w:rsid w:val="00FC70D5"/>
    <w:rsid w:val="00FC7139"/>
    <w:rsid w:val="00FC73ED"/>
    <w:rsid w:val="00FC7465"/>
    <w:rsid w:val="00FC783C"/>
    <w:rsid w:val="00FC7BA7"/>
    <w:rsid w:val="00FC7C36"/>
    <w:rsid w:val="00FC7C51"/>
    <w:rsid w:val="00FD0308"/>
    <w:rsid w:val="00FD0986"/>
    <w:rsid w:val="00FD0AF8"/>
    <w:rsid w:val="00FD0C81"/>
    <w:rsid w:val="00FD0EBA"/>
    <w:rsid w:val="00FD108D"/>
    <w:rsid w:val="00FD11A1"/>
    <w:rsid w:val="00FD12BE"/>
    <w:rsid w:val="00FD1307"/>
    <w:rsid w:val="00FD1840"/>
    <w:rsid w:val="00FD1AA8"/>
    <w:rsid w:val="00FD1F97"/>
    <w:rsid w:val="00FD23C3"/>
    <w:rsid w:val="00FD2578"/>
    <w:rsid w:val="00FD29B6"/>
    <w:rsid w:val="00FD2B54"/>
    <w:rsid w:val="00FD2DC1"/>
    <w:rsid w:val="00FD2FC8"/>
    <w:rsid w:val="00FD320B"/>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3"/>
    <w:rsid w:val="00FD7C02"/>
    <w:rsid w:val="00FD7FF1"/>
    <w:rsid w:val="00FE0003"/>
    <w:rsid w:val="00FE0009"/>
    <w:rsid w:val="00FE00EC"/>
    <w:rsid w:val="00FE0275"/>
    <w:rsid w:val="00FE04B7"/>
    <w:rsid w:val="00FE05A4"/>
    <w:rsid w:val="00FE09EC"/>
    <w:rsid w:val="00FE0C01"/>
    <w:rsid w:val="00FE0EB7"/>
    <w:rsid w:val="00FE137F"/>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63A5"/>
    <w:rsid w:val="00FF63F2"/>
    <w:rsid w:val="00FF6612"/>
    <w:rsid w:val="00FF688D"/>
    <w:rsid w:val="00FF6971"/>
    <w:rsid w:val="00FF6AEB"/>
    <w:rsid w:val="00FF6C28"/>
    <w:rsid w:val="00FF6D9B"/>
    <w:rsid w:val="00FF70EA"/>
    <w:rsid w:val="00FF7540"/>
    <w:rsid w:val="00FF77B7"/>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533F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5"/>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027040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8718075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118241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863305">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902482">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557">
      <w:bodyDiv w:val="1"/>
      <w:marLeft w:val="0"/>
      <w:marRight w:val="0"/>
      <w:marTop w:val="0"/>
      <w:marBottom w:val="0"/>
      <w:divBdr>
        <w:top w:val="none" w:sz="0" w:space="0" w:color="auto"/>
        <w:left w:val="none" w:sz="0" w:space="0" w:color="auto"/>
        <w:bottom w:val="none" w:sz="0" w:space="0" w:color="auto"/>
        <w:right w:val="none" w:sz="0" w:space="0" w:color="auto"/>
      </w:divBdr>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718885">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999192">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3984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2951501">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3789</Words>
  <Characters>21598</Characters>
  <Application>Microsoft Office Word</Application>
  <DocSecurity>0</DocSecurity>
  <Lines>179</Lines>
  <Paragraphs>50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Yuki Matsumura</dc:creator>
  <cp:lastModifiedBy>Yuki Matsumura</cp:lastModifiedBy>
  <cp:revision>4</cp:revision>
  <cp:lastPrinted>2017-08-09T04:40:00Z</cp:lastPrinted>
  <dcterms:created xsi:type="dcterms:W3CDTF">2024-02-19T07:15:00Z</dcterms:created>
  <dcterms:modified xsi:type="dcterms:W3CDTF">2024-02-19T07:32:00Z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