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6293" w14:textId="33078DD9"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lang w:eastAsia="ko-KR"/>
        </w:rPr>
      </w:pPr>
      <w:r w:rsidRPr="0052548E">
        <w:rPr>
          <w:rFonts w:ascii="Arial" w:hAnsi="Arial" w:cs="Arial"/>
          <w:b/>
          <w:bCs/>
          <w:sz w:val="28"/>
        </w:rPr>
        <w:t xml:space="preserve">3GPP TSG RAN WG1 </w:t>
      </w:r>
      <w:r>
        <w:rPr>
          <w:rFonts w:ascii="Arial" w:hAnsi="Arial" w:cs="Arial"/>
          <w:b/>
          <w:bCs/>
          <w:sz w:val="28"/>
        </w:rPr>
        <w:t>#</w:t>
      </w:r>
      <w:r w:rsidR="00621B86">
        <w:rPr>
          <w:rFonts w:ascii="Arial" w:hAnsi="Arial" w:cs="Arial"/>
          <w:b/>
          <w:bCs/>
          <w:sz w:val="28"/>
        </w:rPr>
        <w:t>11</w:t>
      </w:r>
      <w:r w:rsidR="00A2185D">
        <w:rPr>
          <w:rFonts w:ascii="Arial" w:hAnsi="Arial" w:cs="Arial"/>
          <w:b/>
          <w:bCs/>
          <w:sz w:val="28"/>
        </w:rPr>
        <w:t>5</w:t>
      </w:r>
      <w:r w:rsidR="00621B86">
        <w:rPr>
          <w:rFonts w:ascii="Arial" w:eastAsia="바탕" w:hAnsi="Arial" w:cs="Arial"/>
          <w:b/>
          <w:bCs/>
          <w:sz w:val="28"/>
          <w:szCs w:val="24"/>
        </w:rPr>
        <w:t xml:space="preserve">                             </w:t>
      </w:r>
      <w:r w:rsidR="00A2185D">
        <w:rPr>
          <w:rFonts w:ascii="Arial" w:eastAsia="바탕" w:hAnsi="Arial" w:cs="Arial"/>
          <w:b/>
          <w:bCs/>
          <w:sz w:val="28"/>
          <w:szCs w:val="24"/>
        </w:rPr>
        <w:t xml:space="preserve">   </w:t>
      </w:r>
      <w:r w:rsidR="00BC0709" w:rsidRPr="002F76F9">
        <w:rPr>
          <w:rFonts w:ascii="Arial" w:eastAsia="바탕" w:hAnsi="Arial" w:cs="Arial"/>
          <w:b/>
          <w:bCs/>
          <w:sz w:val="28"/>
          <w:szCs w:val="24"/>
        </w:rPr>
        <w:t>R1-</w:t>
      </w:r>
      <w:r w:rsidR="00621B86" w:rsidRPr="00621B86">
        <w:t xml:space="preserve"> </w:t>
      </w:r>
      <w:r w:rsidR="00861642" w:rsidRPr="00861642">
        <w:rPr>
          <w:rFonts w:ascii="Arial" w:eastAsia="바탕" w:hAnsi="Arial" w:cs="Arial"/>
          <w:b/>
          <w:bCs/>
          <w:sz w:val="28"/>
          <w:szCs w:val="24"/>
        </w:rPr>
        <w:t>23</w:t>
      </w:r>
      <w:r w:rsidR="00FD0904" w:rsidRPr="00FD0904">
        <w:rPr>
          <w:rFonts w:ascii="Arial" w:eastAsia="바탕" w:hAnsi="Arial" w:cs="Arial"/>
          <w:b/>
          <w:bCs/>
          <w:sz w:val="28"/>
          <w:szCs w:val="24"/>
          <w:lang w:eastAsia="ko-KR"/>
        </w:rPr>
        <w:t>11900</w:t>
      </w:r>
    </w:p>
    <w:p w14:paraId="509D7BB1" w14:textId="3F3C51FA" w:rsidR="00603575" w:rsidRPr="00E70DE7" w:rsidRDefault="00A2185D"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sidRPr="00887225">
        <w:rPr>
          <w:rFonts w:ascii="Arial" w:hAnsi="Arial" w:cs="Arial"/>
          <w:b/>
          <w:bCs/>
          <w:sz w:val="28"/>
          <w:szCs w:val="24"/>
          <w:lang w:eastAsia="ja-JP"/>
        </w:rPr>
        <w:t>Chicago, USA, November 13</w:t>
      </w:r>
      <w:r w:rsidRPr="00887225">
        <w:rPr>
          <w:rFonts w:ascii="Arial" w:hAnsi="Arial" w:cs="Arial" w:hint="eastAsia"/>
          <w:b/>
          <w:bCs/>
          <w:sz w:val="28"/>
          <w:szCs w:val="24"/>
          <w:vertAlign w:val="superscript"/>
          <w:lang w:eastAsia="ja-JP"/>
        </w:rPr>
        <w:t>th</w:t>
      </w:r>
      <w:r w:rsidRPr="00887225">
        <w:rPr>
          <w:rFonts w:ascii="Arial" w:hAnsi="Arial" w:cs="Arial"/>
          <w:b/>
          <w:bCs/>
          <w:sz w:val="28"/>
          <w:szCs w:val="24"/>
          <w:lang w:eastAsia="ja-JP"/>
        </w:rPr>
        <w:t xml:space="preserve"> –</w:t>
      </w:r>
      <w:r>
        <w:rPr>
          <w:rFonts w:ascii="Arial" w:hAnsi="Arial" w:cs="Arial"/>
          <w:b/>
          <w:bCs/>
          <w:sz w:val="28"/>
          <w:szCs w:val="24"/>
          <w:lang w:eastAsia="ja-JP"/>
        </w:rPr>
        <w:t xml:space="preserve"> </w:t>
      </w:r>
      <w:r w:rsidRPr="00887225">
        <w:rPr>
          <w:rFonts w:ascii="Arial" w:hAnsi="Arial" w:cs="Arial"/>
          <w:b/>
          <w:bCs/>
          <w:sz w:val="28"/>
          <w:szCs w:val="24"/>
          <w:lang w:eastAsia="ja-JP"/>
        </w:rPr>
        <w:t>17</w:t>
      </w:r>
      <w:r w:rsidRPr="00887225">
        <w:rPr>
          <w:rFonts w:ascii="Arial" w:hAnsi="Arial" w:cs="Arial"/>
          <w:b/>
          <w:bCs/>
          <w:sz w:val="28"/>
          <w:szCs w:val="24"/>
          <w:vertAlign w:val="superscript"/>
          <w:lang w:eastAsia="ja-JP"/>
        </w:rPr>
        <w:t>th</w:t>
      </w:r>
      <w:r w:rsidR="00AB5412" w:rsidRPr="00A80D3B">
        <w:rPr>
          <w:rFonts w:ascii="Arial" w:hAnsi="Arial" w:cs="Arial"/>
          <w:b/>
          <w:bCs/>
          <w:sz w:val="28"/>
          <w:lang w:eastAsia="ja-JP"/>
        </w:rPr>
        <w:t>,</w:t>
      </w:r>
      <w:r w:rsidR="003B298D" w:rsidRPr="009E1763">
        <w:rPr>
          <w:rFonts w:ascii="Arial" w:hAnsi="Arial" w:cs="Arial"/>
          <w:b/>
          <w:bCs/>
          <w:sz w:val="28"/>
          <w:szCs w:val="24"/>
          <w:lang w:eastAsia="ja-JP"/>
        </w:rPr>
        <w:t xml:space="preserve"> 202</w:t>
      </w:r>
      <w:r w:rsidR="00621B86">
        <w:rPr>
          <w:rFonts w:ascii="Arial" w:hAnsi="Arial" w:cs="Arial"/>
          <w:b/>
          <w:bCs/>
          <w:sz w:val="28"/>
          <w:szCs w:val="24"/>
          <w:lang w:eastAsia="ja-JP"/>
        </w:rPr>
        <w:t>3</w:t>
      </w:r>
    </w:p>
    <w:p w14:paraId="449F0A6B" w14:textId="77777777" w:rsidR="000D41C4" w:rsidRPr="00A2185D" w:rsidRDefault="000D41C4" w:rsidP="00634235">
      <w:pPr>
        <w:tabs>
          <w:tab w:val="left" w:pos="1985"/>
        </w:tabs>
        <w:spacing w:after="0"/>
        <w:ind w:left="0" w:firstLine="0"/>
        <w:rPr>
          <w:rFonts w:ascii="Arial" w:eastAsia="맑은 고딕" w:hAnsi="Arial"/>
          <w:b/>
          <w:sz w:val="24"/>
          <w:lang w:eastAsia="ko-KR"/>
        </w:rPr>
      </w:pPr>
    </w:p>
    <w:p w14:paraId="245F91E6" w14:textId="6BC96EA9"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C3716B">
        <w:rPr>
          <w:rFonts w:ascii="Arial" w:hAnsi="Arial"/>
          <w:sz w:val="24"/>
          <w:lang w:val="en-US"/>
        </w:rPr>
        <w:t>8</w:t>
      </w:r>
      <w:r w:rsidR="000A53FE">
        <w:rPr>
          <w:rFonts w:ascii="Arial" w:eastAsia="맑은 고딕" w:hAnsi="Arial"/>
          <w:sz w:val="24"/>
          <w:lang w:val="en-US" w:eastAsia="ko-KR"/>
        </w:rPr>
        <w:t>.</w:t>
      </w:r>
      <w:r w:rsidR="00C3716B">
        <w:rPr>
          <w:rFonts w:ascii="Arial" w:eastAsia="맑은 고딕" w:hAnsi="Arial"/>
          <w:sz w:val="24"/>
          <w:lang w:val="en-US" w:eastAsia="ko-KR"/>
        </w:rPr>
        <w:t>12</w:t>
      </w:r>
      <w:r w:rsidR="000A53FE">
        <w:rPr>
          <w:rFonts w:ascii="Arial" w:eastAsia="맑은 고딕" w:hAnsi="Arial"/>
          <w:sz w:val="24"/>
          <w:lang w:val="en-US" w:eastAsia="ko-KR"/>
        </w:rPr>
        <w:t>.2</w:t>
      </w:r>
    </w:p>
    <w:p w14:paraId="016CF508"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4C00EA87" w14:textId="4C05F1B5" w:rsidR="003C5E2A" w:rsidRPr="00BC1E18"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C3716B" w:rsidRPr="00C3716B">
        <w:rPr>
          <w:rFonts w:ascii="Arial" w:hAnsi="Arial"/>
          <w:sz w:val="24"/>
        </w:rPr>
        <w:t>Remaining issues on Multi-carrier UL Tx switching scheme</w:t>
      </w:r>
    </w:p>
    <w:p w14:paraId="5A3226D7"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5108FDB1" w14:textId="77777777" w:rsidR="000A53FE" w:rsidRPr="003637FD" w:rsidRDefault="000A53FE" w:rsidP="000A53FE">
      <w:pPr>
        <w:pStyle w:val="1"/>
        <w:numPr>
          <w:ilvl w:val="0"/>
          <w:numId w:val="1"/>
        </w:numPr>
        <w:rPr>
          <w:rFonts w:eastAsia="바탕"/>
          <w:b/>
          <w:lang w:eastAsia="ko-KR"/>
        </w:rPr>
      </w:pPr>
      <w:r w:rsidRPr="003637FD">
        <w:rPr>
          <w:rFonts w:eastAsia="바탕" w:hint="eastAsia"/>
          <w:b/>
          <w:lang w:eastAsia="ko-KR"/>
        </w:rPr>
        <w:t>Introduction</w:t>
      </w:r>
    </w:p>
    <w:p w14:paraId="60F9453E" w14:textId="0821CC46" w:rsidR="000A53FE" w:rsidRPr="00AD5B73" w:rsidRDefault="000A53FE" w:rsidP="000A53FE">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Pr="00E50B29">
        <w:rPr>
          <w:rFonts w:eastAsia="바탕"/>
          <w:bCs/>
          <w:sz w:val="22"/>
          <w:szCs w:val="22"/>
          <w:lang w:val="en-US" w:eastAsia="ko-KR"/>
        </w:rPr>
        <w:t xml:space="preserve">we discuss on </w:t>
      </w:r>
      <w:r w:rsidR="00D44967">
        <w:rPr>
          <w:rFonts w:eastAsia="바탕"/>
          <w:bCs/>
          <w:sz w:val="22"/>
          <w:szCs w:val="22"/>
          <w:lang w:val="en-US" w:eastAsia="ko-KR"/>
        </w:rPr>
        <w:t>remaining issue</w:t>
      </w:r>
      <w:r w:rsidR="003D11AB">
        <w:rPr>
          <w:rFonts w:eastAsia="바탕"/>
          <w:bCs/>
          <w:sz w:val="22"/>
          <w:szCs w:val="22"/>
          <w:lang w:val="en-US" w:eastAsia="ko-KR"/>
        </w:rPr>
        <w:t>s</w:t>
      </w:r>
      <w:r w:rsidR="00D44967">
        <w:rPr>
          <w:rFonts w:eastAsia="바탕"/>
          <w:bCs/>
          <w:sz w:val="22"/>
          <w:szCs w:val="22"/>
          <w:lang w:val="en-US" w:eastAsia="ko-KR"/>
        </w:rPr>
        <w:t xml:space="preserve"> on </w:t>
      </w:r>
      <w:r w:rsidR="00746425">
        <w:rPr>
          <w:rFonts w:eastAsia="바탕"/>
          <w:bCs/>
          <w:sz w:val="22"/>
          <w:szCs w:val="22"/>
          <w:lang w:val="en-US" w:eastAsia="ko-KR"/>
        </w:rPr>
        <w:t xml:space="preserve">Rel-18 </w:t>
      </w:r>
      <w:r>
        <w:rPr>
          <w:rFonts w:eastAsia="바탕"/>
          <w:bCs/>
          <w:sz w:val="22"/>
          <w:szCs w:val="22"/>
          <w:lang w:val="en-US" w:eastAsia="ko-KR"/>
        </w:rPr>
        <w:t xml:space="preserve">UL Tx switching </w:t>
      </w:r>
      <w:r w:rsidR="00746425">
        <w:rPr>
          <w:rFonts w:eastAsia="바탕"/>
          <w:bCs/>
          <w:sz w:val="22"/>
          <w:szCs w:val="22"/>
          <w:lang w:val="en-US" w:eastAsia="ko-KR"/>
        </w:rPr>
        <w:t>across 3 or 4 bands</w:t>
      </w:r>
      <w:r w:rsidRPr="00F35DE0">
        <w:rPr>
          <w:rFonts w:eastAsia="맑은 고딕"/>
          <w:bCs/>
          <w:sz w:val="22"/>
          <w:szCs w:val="22"/>
          <w:lang w:val="en-US" w:eastAsia="en-GB"/>
        </w:rPr>
        <w:t>.</w:t>
      </w:r>
    </w:p>
    <w:p w14:paraId="55E24279" w14:textId="77777777" w:rsidR="003245BB" w:rsidRPr="000A53FE" w:rsidRDefault="003245BB" w:rsidP="000A53FE">
      <w:pPr>
        <w:spacing w:before="120" w:after="120" w:line="240" w:lineRule="auto"/>
        <w:ind w:left="284" w:hangingChars="129"/>
        <w:rPr>
          <w:rFonts w:eastAsia="바탕"/>
          <w:sz w:val="22"/>
          <w:szCs w:val="22"/>
          <w:lang w:val="en-US" w:eastAsia="ko-KR"/>
        </w:rPr>
      </w:pPr>
    </w:p>
    <w:p w14:paraId="641D0BD3" w14:textId="77777777" w:rsidR="001D6F53" w:rsidRPr="003637FD" w:rsidRDefault="00E4278F" w:rsidP="004A474A">
      <w:pPr>
        <w:pStyle w:val="1"/>
        <w:numPr>
          <w:ilvl w:val="0"/>
          <w:numId w:val="1"/>
        </w:numPr>
        <w:rPr>
          <w:rFonts w:eastAsia="바탕"/>
          <w:b/>
          <w:lang w:eastAsia="ko-KR"/>
        </w:rPr>
      </w:pPr>
      <w:r>
        <w:rPr>
          <w:rFonts w:eastAsia="바탕"/>
          <w:b/>
          <w:lang w:eastAsia="ko-KR"/>
        </w:rPr>
        <w:t>Discussion</w:t>
      </w:r>
    </w:p>
    <w:p w14:paraId="561AC1E6" w14:textId="3C135AE0" w:rsidR="00121EE2" w:rsidRPr="00081CB3" w:rsidRDefault="00CA41A5" w:rsidP="00121EE2">
      <w:pPr>
        <w:numPr>
          <w:ilvl w:val="0"/>
          <w:numId w:val="5"/>
        </w:numPr>
        <w:spacing w:before="120" w:after="120" w:line="240" w:lineRule="auto"/>
        <w:rPr>
          <w:rFonts w:eastAsia="바탕"/>
          <w:b/>
          <w:sz w:val="24"/>
          <w:szCs w:val="24"/>
          <w:lang w:eastAsia="ko-KR"/>
        </w:rPr>
      </w:pPr>
      <w:r w:rsidRPr="00CA41A5">
        <w:rPr>
          <w:rFonts w:eastAsia="바탕"/>
          <w:b/>
          <w:sz w:val="24"/>
          <w:szCs w:val="24"/>
          <w:lang w:val="en-US" w:eastAsia="ko-KR"/>
        </w:rPr>
        <w:t>Ambiguity handling for dual UL</w:t>
      </w:r>
    </w:p>
    <w:p w14:paraId="73656C4E" w14:textId="1D8A9367" w:rsidR="00CA41A5" w:rsidRPr="00CA41A5" w:rsidRDefault="00CA41A5" w:rsidP="007A1C06">
      <w:pPr>
        <w:spacing w:before="120" w:after="120" w:line="240" w:lineRule="auto"/>
        <w:ind w:left="0" w:firstLineChars="100" w:firstLine="220"/>
        <w:rPr>
          <w:rFonts w:eastAsia="바탕"/>
          <w:sz w:val="22"/>
          <w:szCs w:val="22"/>
          <w:lang w:eastAsia="ko-KR"/>
        </w:rPr>
      </w:pPr>
      <w:r w:rsidRPr="00CA41A5">
        <w:rPr>
          <w:rFonts w:eastAsia="바탕" w:hint="eastAsia"/>
          <w:sz w:val="22"/>
          <w:szCs w:val="22"/>
          <w:lang w:eastAsia="ko-KR"/>
        </w:rPr>
        <w:t>At RAN1#11</w:t>
      </w:r>
      <w:r w:rsidRPr="00CA41A5">
        <w:rPr>
          <w:rFonts w:eastAsia="바탕"/>
          <w:sz w:val="22"/>
          <w:szCs w:val="22"/>
          <w:lang w:eastAsia="ko-KR"/>
        </w:rPr>
        <w:t xml:space="preserve">1, </w:t>
      </w:r>
      <w:r w:rsidR="007B1DD6">
        <w:rPr>
          <w:rFonts w:eastAsia="바탕"/>
          <w:sz w:val="22"/>
          <w:szCs w:val="22"/>
          <w:lang w:eastAsia="ko-KR"/>
        </w:rPr>
        <w:t>the a</w:t>
      </w:r>
      <w:r w:rsidR="007B1DD6" w:rsidRPr="007B1DD6">
        <w:rPr>
          <w:rFonts w:eastAsia="바탕" w:hint="eastAsia"/>
          <w:sz w:val="22"/>
          <w:szCs w:val="22"/>
          <w:lang w:eastAsia="ko-KR"/>
        </w:rPr>
        <w:t xml:space="preserve">mbiguity handling </w:t>
      </w:r>
      <w:r w:rsidR="007B1DD6">
        <w:rPr>
          <w:rFonts w:eastAsia="바탕"/>
          <w:sz w:val="22"/>
          <w:szCs w:val="22"/>
          <w:lang w:eastAsia="ko-KR"/>
        </w:rPr>
        <w:t xml:space="preserve">issue </w:t>
      </w:r>
      <w:r w:rsidR="007B1DD6" w:rsidRPr="007B1DD6">
        <w:rPr>
          <w:rFonts w:eastAsia="바탕" w:hint="eastAsia"/>
          <w:sz w:val="22"/>
          <w:szCs w:val="22"/>
          <w:lang w:eastAsia="ko-KR"/>
        </w:rPr>
        <w:t>for dual UL</w:t>
      </w:r>
      <w:r w:rsidR="007B1DD6" w:rsidRPr="007B1DD6">
        <w:rPr>
          <w:rFonts w:eastAsia="바탕"/>
          <w:sz w:val="22"/>
          <w:szCs w:val="22"/>
          <w:lang w:eastAsia="ko-KR"/>
        </w:rPr>
        <w:t xml:space="preserve"> </w:t>
      </w:r>
      <w:r w:rsidR="007B1DD6">
        <w:rPr>
          <w:rFonts w:eastAsia="바탕"/>
          <w:sz w:val="22"/>
          <w:szCs w:val="22"/>
          <w:lang w:eastAsia="ko-KR"/>
        </w:rPr>
        <w:t xml:space="preserve">was discussed and </w:t>
      </w:r>
      <w:r w:rsidRPr="00CA41A5">
        <w:rPr>
          <w:rFonts w:eastAsia="바탕"/>
          <w:sz w:val="22"/>
          <w:szCs w:val="22"/>
          <w:lang w:eastAsia="ko-KR"/>
        </w:rPr>
        <w:t xml:space="preserve">the following agreement </w:t>
      </w:r>
      <w:r w:rsidR="007B1DD6">
        <w:rPr>
          <w:rFonts w:eastAsia="바탕"/>
          <w:sz w:val="22"/>
          <w:szCs w:val="22"/>
          <w:lang w:eastAsia="ko-KR"/>
        </w:rPr>
        <w:t>was</w:t>
      </w:r>
      <w:r w:rsidRPr="00CA41A5">
        <w:rPr>
          <w:rFonts w:eastAsia="바탕"/>
          <w:sz w:val="22"/>
          <w:szCs w:val="22"/>
          <w:lang w:eastAsia="ko-KR"/>
        </w:rPr>
        <w:t xml:space="preserve"> made.</w:t>
      </w:r>
    </w:p>
    <w:tbl>
      <w:tblPr>
        <w:tblStyle w:val="TableGrid2"/>
        <w:tblW w:w="0" w:type="auto"/>
        <w:tblLook w:val="04A0" w:firstRow="1" w:lastRow="0" w:firstColumn="1" w:lastColumn="0" w:noHBand="0" w:noVBand="1"/>
      </w:tblPr>
      <w:tblGrid>
        <w:gridCol w:w="9625"/>
      </w:tblGrid>
      <w:tr w:rsidR="00CA41A5" w:rsidRPr="00CA41A5" w14:paraId="56E6A4B4" w14:textId="77777777" w:rsidTr="00287565">
        <w:tc>
          <w:tcPr>
            <w:tcW w:w="9625" w:type="dxa"/>
          </w:tcPr>
          <w:p w14:paraId="14F8DEE7" w14:textId="77777777" w:rsidR="00CA41A5" w:rsidRPr="00CA41A5" w:rsidRDefault="00CA41A5" w:rsidP="00CA41A5">
            <w:pPr>
              <w:spacing w:before="0" w:after="0" w:line="240" w:lineRule="auto"/>
              <w:ind w:left="0" w:firstLine="0"/>
              <w:jc w:val="left"/>
              <w:rPr>
                <w:highlight w:val="green"/>
                <w:u w:val="single"/>
                <w:lang w:eastAsia="zh-CN"/>
              </w:rPr>
            </w:pPr>
            <w:r w:rsidRPr="00CA41A5">
              <w:rPr>
                <w:rFonts w:hint="eastAsia"/>
                <w:highlight w:val="green"/>
                <w:u w:val="single"/>
                <w:lang w:eastAsia="zh-CN"/>
              </w:rPr>
              <w:t>Agreement</w:t>
            </w:r>
          </w:p>
          <w:p w14:paraId="2A8C136B" w14:textId="77777777" w:rsidR="00CA41A5" w:rsidRPr="00CA41A5" w:rsidRDefault="00CA41A5" w:rsidP="00CA41A5">
            <w:pPr>
              <w:spacing w:before="0" w:after="0" w:line="240" w:lineRule="auto"/>
              <w:ind w:left="0" w:firstLine="0"/>
              <w:jc w:val="left"/>
              <w:rPr>
                <w:rFonts w:eastAsia="SimSun"/>
                <w:lang w:eastAsia="zh-CN"/>
              </w:rPr>
            </w:pPr>
            <w:r w:rsidRPr="00CA41A5">
              <w:rPr>
                <w:rFonts w:eastAsia="SimSun"/>
                <w:lang w:eastAsia="zh-CN"/>
              </w:rPr>
              <w:t>Following working assumption is confirmed with updates.</w:t>
            </w:r>
          </w:p>
          <w:p w14:paraId="5AD1BEFE" w14:textId="77777777" w:rsidR="00CA41A5" w:rsidRPr="00CA41A5" w:rsidRDefault="00CA41A5" w:rsidP="00CA41A5">
            <w:pPr>
              <w:spacing w:before="0" w:after="0" w:line="240" w:lineRule="auto"/>
              <w:ind w:left="0" w:firstLine="0"/>
              <w:jc w:val="left"/>
              <w:rPr>
                <w:rFonts w:eastAsia="SimSun"/>
                <w:lang w:eastAsia="zh-CN"/>
              </w:rPr>
            </w:pPr>
            <w:r w:rsidRPr="00CA41A5">
              <w:rPr>
                <w:rFonts w:eastAsia="SimSun"/>
                <w:highlight w:val="darkYellow"/>
                <w:lang w:eastAsia="zh-CN"/>
              </w:rPr>
              <w:t>Working Assumption</w:t>
            </w:r>
          </w:p>
          <w:p w14:paraId="3B990F49" w14:textId="77777777" w:rsidR="00CA41A5" w:rsidRPr="00CA41A5" w:rsidRDefault="00CA41A5" w:rsidP="00CA41A5">
            <w:pPr>
              <w:spacing w:before="0" w:after="0" w:line="240" w:lineRule="auto"/>
              <w:ind w:left="0" w:firstLine="0"/>
              <w:jc w:val="left"/>
              <w:rPr>
                <w:rFonts w:eastAsia="SimSun"/>
                <w:lang w:eastAsia="zh-CN"/>
              </w:rPr>
            </w:pPr>
            <w:r w:rsidRPr="00CA41A5">
              <w:rPr>
                <w:rFonts w:eastAsia="SimSun"/>
                <w:lang w:eastAsia="zh-CN"/>
              </w:rPr>
              <w:t>for dual UL, reuse existing RRC parameter {</w:t>
            </w:r>
            <w:proofErr w:type="spellStart"/>
            <w:r w:rsidRPr="00CA41A5">
              <w:rPr>
                <w:rFonts w:eastAsia="SimSun"/>
                <w:lang w:eastAsia="zh-CN"/>
              </w:rPr>
              <w:t>oneT</w:t>
            </w:r>
            <w:proofErr w:type="spellEnd"/>
            <w:r w:rsidRPr="00CA41A5">
              <w:rPr>
                <w:rFonts w:eastAsia="SimSun"/>
                <w:lang w:eastAsia="zh-CN"/>
              </w:rPr>
              <w:t xml:space="preserve">, </w:t>
            </w:r>
            <w:proofErr w:type="spellStart"/>
            <w:r w:rsidRPr="00CA41A5">
              <w:rPr>
                <w:rFonts w:eastAsia="SimSun"/>
                <w:lang w:eastAsia="zh-CN"/>
              </w:rPr>
              <w:t>twoT</w:t>
            </w:r>
            <w:proofErr w:type="spellEnd"/>
            <w:r w:rsidRPr="00CA41A5">
              <w:rPr>
                <w:rFonts w:eastAsia="SimSun"/>
                <w:lang w:eastAsia="zh-CN"/>
              </w:rPr>
              <w:t xml:space="preserve">} via </w:t>
            </w:r>
            <w:proofErr w:type="spellStart"/>
            <w:r w:rsidRPr="00CA41A5">
              <w:rPr>
                <w:rFonts w:eastAsia="SimSun"/>
                <w:lang w:eastAsia="zh-CN"/>
              </w:rPr>
              <w:t>uplinkTxSwitching-DualUL-TxState</w:t>
            </w:r>
            <w:proofErr w:type="spellEnd"/>
            <w:r w:rsidRPr="00CA41A5">
              <w:rPr>
                <w:rFonts w:eastAsia="SimSun"/>
                <w:lang w:eastAsia="zh-CN"/>
              </w:rPr>
              <w:t xml:space="preserve"> to solve the issue on ambiguous switching state at least for following cases</w:t>
            </w:r>
          </w:p>
          <w:p w14:paraId="79EC2467" w14:textId="77777777" w:rsidR="00CA41A5" w:rsidRPr="00CA41A5" w:rsidRDefault="00CA41A5" w:rsidP="00CA41A5">
            <w:pPr>
              <w:numPr>
                <w:ilvl w:val="0"/>
                <w:numId w:val="108"/>
              </w:numPr>
              <w:spacing w:before="0" w:after="0" w:line="240" w:lineRule="auto"/>
              <w:jc w:val="left"/>
              <w:rPr>
                <w:rFonts w:eastAsia="SimSun"/>
                <w:lang w:eastAsia="zh-CN"/>
              </w:rPr>
            </w:pPr>
            <w:r w:rsidRPr="00CA41A5">
              <w:rPr>
                <w:rFonts w:eastAsia="SimSun"/>
                <w:lang w:eastAsia="zh-CN"/>
              </w:rPr>
              <w:t>Case#1 of the issue: two Tx chains are currently associated with band A, and next transmission is 1 port transmission on band B, but there are multiple possible switching cases where 1P on band B is supported</w:t>
            </w:r>
          </w:p>
          <w:p w14:paraId="733D8F28" w14:textId="77777777" w:rsidR="00CA41A5" w:rsidRPr="00CA41A5" w:rsidRDefault="00CA41A5" w:rsidP="00CA41A5">
            <w:pPr>
              <w:numPr>
                <w:ilvl w:val="1"/>
                <w:numId w:val="108"/>
              </w:numPr>
              <w:spacing w:before="0" w:after="0" w:line="240" w:lineRule="auto"/>
              <w:jc w:val="left"/>
              <w:rPr>
                <w:rFonts w:eastAsia="SimSun"/>
                <w:lang w:eastAsia="zh-CN"/>
              </w:rPr>
            </w:pPr>
            <w:r w:rsidRPr="00CA41A5">
              <w:rPr>
                <w:rFonts w:eastAsia="SimSun"/>
                <w:lang w:eastAsia="zh-CN"/>
              </w:rPr>
              <w:t xml:space="preserve">if </w:t>
            </w:r>
            <w:proofErr w:type="spellStart"/>
            <w:r w:rsidRPr="00CA41A5">
              <w:rPr>
                <w:rFonts w:eastAsia="SimSun"/>
                <w:lang w:eastAsia="zh-CN"/>
              </w:rPr>
              <w:t>twoT</w:t>
            </w:r>
            <w:proofErr w:type="spellEnd"/>
            <w:r w:rsidRPr="00CA41A5">
              <w:rPr>
                <w:rFonts w:eastAsia="SimSun"/>
                <w:lang w:eastAsia="zh-CN"/>
              </w:rPr>
              <w:t xml:space="preserve"> is indicated, both of two Tx chains are switched to band B</w:t>
            </w:r>
          </w:p>
          <w:p w14:paraId="1BA9E898" w14:textId="77777777" w:rsidR="00CA41A5" w:rsidRPr="00CA41A5" w:rsidRDefault="00CA41A5" w:rsidP="00CA41A5">
            <w:pPr>
              <w:numPr>
                <w:ilvl w:val="1"/>
                <w:numId w:val="108"/>
              </w:numPr>
              <w:spacing w:before="0" w:after="0" w:line="240" w:lineRule="auto"/>
              <w:jc w:val="left"/>
              <w:rPr>
                <w:rFonts w:eastAsia="SimSun"/>
                <w:lang w:eastAsia="zh-CN"/>
              </w:rPr>
            </w:pPr>
            <w:r w:rsidRPr="00CA41A5">
              <w:rPr>
                <w:rFonts w:eastAsia="SimSun"/>
                <w:lang w:eastAsia="zh-CN"/>
              </w:rPr>
              <w:t xml:space="preserve">if </w:t>
            </w:r>
            <w:proofErr w:type="spellStart"/>
            <w:r w:rsidRPr="00CA41A5">
              <w:rPr>
                <w:rFonts w:eastAsia="SimSun"/>
                <w:lang w:eastAsia="zh-CN"/>
              </w:rPr>
              <w:t>oneT</w:t>
            </w:r>
            <w:proofErr w:type="spellEnd"/>
            <w:r w:rsidRPr="00CA41A5">
              <w:rPr>
                <w:rFonts w:eastAsia="SimSun"/>
                <w:lang w:eastAsia="zh-CN"/>
              </w:rPr>
              <w:t xml:space="preserve"> is indicated, one Tx chain is switched to band B while another Tx chain remains on band A</w:t>
            </w:r>
          </w:p>
          <w:p w14:paraId="604CDAD2" w14:textId="77777777" w:rsidR="00CA41A5" w:rsidRPr="00CA41A5" w:rsidRDefault="00CA41A5" w:rsidP="00CA41A5">
            <w:pPr>
              <w:numPr>
                <w:ilvl w:val="0"/>
                <w:numId w:val="108"/>
              </w:numPr>
              <w:spacing w:before="0" w:after="0" w:line="240" w:lineRule="auto"/>
              <w:jc w:val="left"/>
              <w:rPr>
                <w:rFonts w:eastAsia="SimSun"/>
                <w:lang w:eastAsia="zh-CN"/>
              </w:rPr>
            </w:pPr>
            <w:r w:rsidRPr="00CA41A5">
              <w:rPr>
                <w:rFonts w:eastAsia="SimSun"/>
                <w:lang w:eastAsia="zh-CN"/>
              </w:rPr>
              <w:t>Case#2 of the issue: two Tx chains are currently associated with band A and B, and next transmission is 1 port transmission on band C, but there are multiple possible switching cases where 1P on band C is supported</w:t>
            </w:r>
          </w:p>
          <w:p w14:paraId="7F738EB0" w14:textId="77777777" w:rsidR="00CA41A5" w:rsidRPr="00CA41A5" w:rsidRDefault="00CA41A5" w:rsidP="00CA41A5">
            <w:pPr>
              <w:numPr>
                <w:ilvl w:val="1"/>
                <w:numId w:val="108"/>
              </w:numPr>
              <w:spacing w:before="0" w:after="0" w:line="240" w:lineRule="auto"/>
              <w:jc w:val="left"/>
              <w:rPr>
                <w:rFonts w:eastAsia="SimSun"/>
                <w:lang w:eastAsia="zh-CN"/>
              </w:rPr>
            </w:pPr>
            <w:r w:rsidRPr="00CA41A5">
              <w:rPr>
                <w:rFonts w:eastAsia="SimSun"/>
                <w:lang w:eastAsia="zh-CN"/>
              </w:rPr>
              <w:t xml:space="preserve">if </w:t>
            </w:r>
            <w:proofErr w:type="spellStart"/>
            <w:r w:rsidRPr="00CA41A5">
              <w:rPr>
                <w:rFonts w:eastAsia="SimSun"/>
                <w:lang w:eastAsia="zh-CN"/>
              </w:rPr>
              <w:t>twoT</w:t>
            </w:r>
            <w:proofErr w:type="spellEnd"/>
            <w:r w:rsidRPr="00CA41A5">
              <w:rPr>
                <w:rFonts w:eastAsia="SimSun"/>
                <w:lang w:eastAsia="zh-CN"/>
              </w:rPr>
              <w:t xml:space="preserve"> is indicated, both of two Tx chains are switched to band C</w:t>
            </w:r>
          </w:p>
          <w:p w14:paraId="0F36056E" w14:textId="77777777" w:rsidR="00CA41A5" w:rsidRPr="00CA41A5" w:rsidRDefault="00CA41A5" w:rsidP="00CA41A5">
            <w:pPr>
              <w:numPr>
                <w:ilvl w:val="1"/>
                <w:numId w:val="108"/>
              </w:numPr>
              <w:spacing w:before="0" w:after="0" w:line="240" w:lineRule="auto"/>
              <w:jc w:val="left"/>
              <w:rPr>
                <w:rFonts w:eastAsia="SimSun"/>
                <w:lang w:eastAsia="zh-CN"/>
              </w:rPr>
            </w:pPr>
            <w:r w:rsidRPr="00CA41A5">
              <w:rPr>
                <w:rFonts w:eastAsia="SimSun"/>
                <w:lang w:eastAsia="zh-CN"/>
              </w:rPr>
              <w:t xml:space="preserve">if </w:t>
            </w:r>
            <w:proofErr w:type="spellStart"/>
            <w:r w:rsidRPr="00CA41A5">
              <w:rPr>
                <w:rFonts w:eastAsia="SimSun"/>
                <w:lang w:eastAsia="zh-CN"/>
              </w:rPr>
              <w:t>oneT</w:t>
            </w:r>
            <w:proofErr w:type="spellEnd"/>
            <w:r w:rsidRPr="00CA41A5">
              <w:rPr>
                <w:rFonts w:eastAsia="SimSun"/>
                <w:lang w:eastAsia="zh-CN"/>
              </w:rPr>
              <w:t xml:space="preserve"> is indicated, one Tx chain is switched to band C while how to determine the associated band for another Tx chain is </w:t>
            </w:r>
          </w:p>
          <w:p w14:paraId="267AFA72" w14:textId="77777777" w:rsidR="00CA41A5" w:rsidRPr="00CA41A5" w:rsidRDefault="00CA41A5" w:rsidP="00CA41A5">
            <w:pPr>
              <w:numPr>
                <w:ilvl w:val="2"/>
                <w:numId w:val="108"/>
              </w:numPr>
              <w:spacing w:before="0" w:after="0" w:line="240" w:lineRule="auto"/>
              <w:jc w:val="left"/>
              <w:rPr>
                <w:rFonts w:eastAsia="SimSun"/>
                <w:lang w:eastAsia="zh-CN"/>
              </w:rPr>
            </w:pPr>
            <w:r w:rsidRPr="00CA41A5">
              <w:rPr>
                <w:rFonts w:eastAsia="SimSun"/>
                <w:lang w:eastAsia="zh-CN"/>
              </w:rPr>
              <w:t>based on new RRC parameter</w:t>
            </w:r>
          </w:p>
        </w:tc>
      </w:tr>
    </w:tbl>
    <w:p w14:paraId="4362AD91" w14:textId="77777777" w:rsidR="00CA41A5" w:rsidRPr="00CA41A5" w:rsidRDefault="00CA41A5" w:rsidP="00CA41A5">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sidRPr="00CA41A5">
        <w:rPr>
          <w:rFonts w:eastAsia="바탕"/>
          <w:sz w:val="22"/>
          <w:szCs w:val="22"/>
          <w:lang w:eastAsia="ko-KR"/>
        </w:rPr>
        <w:t xml:space="preserve">According to the agreement for Case#1, when two Tx chains are currently associated with band A, and next transmission is 1 port transmission on band B, but there are multiple possible switching cases where 1P on band B is supported, if </w:t>
      </w:r>
      <w:proofErr w:type="spellStart"/>
      <w:r w:rsidRPr="00CA41A5">
        <w:rPr>
          <w:rFonts w:eastAsia="바탕"/>
          <w:sz w:val="22"/>
          <w:szCs w:val="22"/>
          <w:lang w:eastAsia="ko-KR"/>
        </w:rPr>
        <w:t>oneT</w:t>
      </w:r>
      <w:proofErr w:type="spellEnd"/>
      <w:r w:rsidRPr="00CA41A5">
        <w:rPr>
          <w:rFonts w:eastAsia="바탕"/>
          <w:sz w:val="22"/>
          <w:szCs w:val="22"/>
          <w:lang w:eastAsia="ko-KR"/>
        </w:rPr>
        <w:t xml:space="preserve"> is indicated, one Tx chain is switched to band B while another Tx chain remains on band A. By the way, for the band pair (A</w:t>
      </w:r>
      <w:r w:rsidRPr="00CA41A5">
        <w:rPr>
          <w:rFonts w:eastAsia="바탕" w:hint="eastAsia"/>
          <w:sz w:val="22"/>
          <w:szCs w:val="22"/>
          <w:lang w:eastAsia="ko-KR"/>
        </w:rPr>
        <w:t xml:space="preserve">, </w:t>
      </w:r>
      <w:r w:rsidRPr="00CA41A5">
        <w:rPr>
          <w:rFonts w:eastAsia="바탕"/>
          <w:sz w:val="22"/>
          <w:szCs w:val="22"/>
          <w:lang w:eastAsia="ko-KR"/>
        </w:rPr>
        <w:t xml:space="preserve">B), if </w:t>
      </w:r>
      <w:r w:rsidRPr="00CA41A5">
        <w:rPr>
          <w:rFonts w:eastAsia="바탕" w:hint="eastAsia"/>
          <w:sz w:val="22"/>
          <w:szCs w:val="22"/>
          <w:lang w:eastAsia="ko-KR"/>
        </w:rPr>
        <w:t>t</w:t>
      </w:r>
      <w:r w:rsidRPr="00CA41A5">
        <w:rPr>
          <w:rFonts w:eastAsia="바탕"/>
          <w:sz w:val="22"/>
          <w:szCs w:val="22"/>
          <w:lang w:eastAsia="ko-KR"/>
        </w:rPr>
        <w:t xml:space="preserve">he concurrent UL transmission is not supported in the band </w:t>
      </w:r>
      <w:r w:rsidRPr="00CA41A5">
        <w:rPr>
          <w:rFonts w:eastAsia="바탕"/>
          <w:sz w:val="22"/>
          <w:szCs w:val="22"/>
          <w:lang w:eastAsia="ko-KR"/>
        </w:rPr>
        <w:lastRenderedPageBreak/>
        <w:t xml:space="preserve">pair, this agreement may be problematic. The following RAN1 agreement clearly says that, for a band pair, the switching case with 1T-1T for the band pair where concurrent transmission is not supported is not assumed. </w:t>
      </w:r>
    </w:p>
    <w:tbl>
      <w:tblPr>
        <w:tblStyle w:val="TableGrid2"/>
        <w:tblW w:w="0" w:type="auto"/>
        <w:tblInd w:w="-5" w:type="dxa"/>
        <w:tblLook w:val="04A0" w:firstRow="1" w:lastRow="0" w:firstColumn="1" w:lastColumn="0" w:noHBand="0" w:noVBand="1"/>
      </w:tblPr>
      <w:tblGrid>
        <w:gridCol w:w="9633"/>
      </w:tblGrid>
      <w:tr w:rsidR="00CA41A5" w:rsidRPr="00CA41A5" w14:paraId="2A43BCD2" w14:textId="77777777" w:rsidTr="00287565">
        <w:tc>
          <w:tcPr>
            <w:tcW w:w="9633" w:type="dxa"/>
          </w:tcPr>
          <w:p w14:paraId="6DB8B42D" w14:textId="77777777" w:rsidR="00CA41A5" w:rsidRPr="00CA41A5" w:rsidRDefault="00CA41A5" w:rsidP="00CA41A5">
            <w:pPr>
              <w:spacing w:before="0" w:after="0" w:line="240" w:lineRule="auto"/>
              <w:ind w:left="0" w:firstLine="0"/>
              <w:jc w:val="left"/>
              <w:rPr>
                <w:highlight w:val="green"/>
                <w:u w:val="single"/>
                <w:lang w:eastAsia="zh-CN"/>
              </w:rPr>
            </w:pPr>
            <w:r w:rsidRPr="00CA41A5">
              <w:rPr>
                <w:rFonts w:hint="eastAsia"/>
                <w:highlight w:val="green"/>
                <w:u w:val="single"/>
                <w:lang w:eastAsia="zh-CN"/>
              </w:rPr>
              <w:t>Agreement</w:t>
            </w:r>
          </w:p>
          <w:p w14:paraId="61E506D3" w14:textId="77777777" w:rsidR="00CA41A5" w:rsidRPr="00CA41A5" w:rsidRDefault="00CA41A5" w:rsidP="00CA41A5">
            <w:pPr>
              <w:spacing w:before="0" w:after="0" w:line="240" w:lineRule="auto"/>
              <w:ind w:left="0" w:firstLine="0"/>
              <w:jc w:val="left"/>
              <w:rPr>
                <w:rFonts w:eastAsia="바탕"/>
                <w:sz w:val="22"/>
                <w:szCs w:val="22"/>
                <w:lang w:eastAsia="ko-KR"/>
              </w:rPr>
            </w:pPr>
            <w:r w:rsidRPr="00CA41A5">
              <w:rPr>
                <w:rFonts w:eastAsia="SimSun"/>
                <w:lang w:eastAsia="zh-CN"/>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tc>
      </w:tr>
    </w:tbl>
    <w:p w14:paraId="5B68F646" w14:textId="2C1299F9" w:rsidR="002810CB" w:rsidRPr="00C3617E" w:rsidRDefault="00CA41A5" w:rsidP="00193A70">
      <w:pPr>
        <w:overflowPunct w:val="0"/>
        <w:autoSpaceDE w:val="0"/>
        <w:autoSpaceDN w:val="0"/>
        <w:adjustRightInd w:val="0"/>
        <w:spacing w:before="120" w:after="120" w:line="240" w:lineRule="auto"/>
        <w:ind w:left="0" w:firstLine="0"/>
        <w:textAlignment w:val="baseline"/>
        <w:rPr>
          <w:rFonts w:eastAsia="바탕"/>
          <w:strike/>
          <w:sz w:val="22"/>
          <w:szCs w:val="22"/>
          <w:lang w:eastAsia="ko-KR"/>
        </w:rPr>
      </w:pPr>
      <w:r w:rsidRPr="00CA41A5">
        <w:rPr>
          <w:rFonts w:eastAsia="바탕"/>
          <w:sz w:val="22"/>
          <w:szCs w:val="22"/>
          <w:lang w:eastAsia="ko-KR"/>
        </w:rPr>
        <w:t xml:space="preserve">Therefore, the agreement for Case#1 should be revised to avoid the conflict between above two agreements. </w:t>
      </w:r>
    </w:p>
    <w:p w14:paraId="02D68F3A" w14:textId="13A654DA" w:rsidR="00CA41A5" w:rsidRDefault="00CA41A5" w:rsidP="007A1C06">
      <w:pPr>
        <w:spacing w:before="120" w:after="120" w:line="240" w:lineRule="auto"/>
        <w:ind w:left="0" w:firstLineChars="100" w:firstLine="220"/>
        <w:rPr>
          <w:rFonts w:eastAsia="바탕"/>
          <w:sz w:val="22"/>
          <w:szCs w:val="22"/>
          <w:lang w:eastAsia="ko-KR"/>
        </w:rPr>
      </w:pPr>
      <w:r w:rsidRPr="00CA41A5">
        <w:rPr>
          <w:rFonts w:eastAsia="바탕"/>
          <w:sz w:val="22"/>
          <w:szCs w:val="22"/>
          <w:lang w:eastAsia="ko-KR"/>
        </w:rPr>
        <w:t xml:space="preserve">There can be two simple solutions. One is to introduce RRC configuration of an associated band for each band for Case#1 while concurrent transmission is supported on the band pair of {band B, the associated band for band B}. Another </w:t>
      </w:r>
      <w:r w:rsidR="003D6B07">
        <w:rPr>
          <w:rFonts w:eastAsia="바탕"/>
          <w:sz w:val="22"/>
          <w:szCs w:val="22"/>
          <w:lang w:eastAsia="ko-KR"/>
        </w:rPr>
        <w:t>one</w:t>
      </w:r>
      <w:r w:rsidR="003D6B07" w:rsidRPr="00CA41A5">
        <w:rPr>
          <w:rFonts w:eastAsia="바탕"/>
          <w:sz w:val="22"/>
          <w:szCs w:val="22"/>
          <w:lang w:eastAsia="ko-KR"/>
        </w:rPr>
        <w:t xml:space="preserve"> </w:t>
      </w:r>
      <w:r w:rsidRPr="00CA41A5">
        <w:rPr>
          <w:rFonts w:eastAsia="바탕"/>
          <w:sz w:val="22"/>
          <w:szCs w:val="22"/>
          <w:lang w:eastAsia="ko-KR"/>
        </w:rPr>
        <w:t xml:space="preserve">is both of two Tx chains are switched to the transmitting band (i.e., band B) </w:t>
      </w:r>
      <w:r w:rsidRPr="00CA41A5">
        <w:rPr>
          <w:rFonts w:eastAsia="바탕" w:hint="eastAsia"/>
          <w:sz w:val="22"/>
          <w:szCs w:val="22"/>
          <w:lang w:eastAsia="ko-KR"/>
        </w:rPr>
        <w:t xml:space="preserve">exceptionally </w:t>
      </w:r>
      <w:r w:rsidRPr="00CA41A5">
        <w:rPr>
          <w:rFonts w:eastAsia="바탕"/>
          <w:sz w:val="22"/>
          <w:szCs w:val="22"/>
          <w:lang w:eastAsia="ko-KR"/>
        </w:rPr>
        <w:t xml:space="preserve">in this case. </w:t>
      </w:r>
      <w:r w:rsidR="003D6B07">
        <w:rPr>
          <w:rFonts w:eastAsia="바탕"/>
          <w:sz w:val="22"/>
          <w:szCs w:val="22"/>
          <w:lang w:eastAsia="ko-KR"/>
        </w:rPr>
        <w:t>The relevant FL proposal at the previous RAN1 meeting is as follows</w:t>
      </w:r>
    </w:p>
    <w:tbl>
      <w:tblPr>
        <w:tblStyle w:val="TableGrid2"/>
        <w:tblW w:w="0" w:type="auto"/>
        <w:tblInd w:w="-5" w:type="dxa"/>
        <w:tblLook w:val="04A0" w:firstRow="1" w:lastRow="0" w:firstColumn="1" w:lastColumn="0" w:noHBand="0" w:noVBand="1"/>
      </w:tblPr>
      <w:tblGrid>
        <w:gridCol w:w="9633"/>
      </w:tblGrid>
      <w:tr w:rsidR="00A12799" w:rsidRPr="00CA41A5" w14:paraId="7E2FECD7" w14:textId="77777777" w:rsidTr="00847B6A">
        <w:tc>
          <w:tcPr>
            <w:tcW w:w="9633" w:type="dxa"/>
          </w:tcPr>
          <w:p w14:paraId="6FCC3BD0" w14:textId="06404755" w:rsidR="00A12799" w:rsidRPr="00A12799" w:rsidRDefault="00A12799" w:rsidP="00847B6A">
            <w:pPr>
              <w:spacing w:before="0" w:after="0" w:line="240" w:lineRule="auto"/>
              <w:ind w:left="0" w:firstLine="0"/>
              <w:jc w:val="left"/>
              <w:rPr>
                <w:rFonts w:eastAsia="SimSun"/>
                <w:b/>
                <w:bCs/>
                <w:u w:val="single"/>
                <w:lang w:eastAsia="zh-CN"/>
              </w:rPr>
            </w:pPr>
            <w:r w:rsidRPr="00A12799">
              <w:rPr>
                <w:rFonts w:eastAsia="SimSun"/>
                <w:b/>
                <w:bCs/>
                <w:u w:val="single"/>
                <w:lang w:eastAsia="zh-CN"/>
              </w:rPr>
              <w:t>Proposed agreement 3.2-1</w:t>
            </w:r>
          </w:p>
          <w:p w14:paraId="091F8770" w14:textId="218FCE26" w:rsidR="00A12799" w:rsidRPr="00A12799" w:rsidRDefault="00A12799" w:rsidP="00847B6A">
            <w:pPr>
              <w:numPr>
                <w:ilvl w:val="0"/>
                <w:numId w:val="119"/>
              </w:numPr>
              <w:spacing w:before="0" w:after="0" w:line="240" w:lineRule="auto"/>
              <w:jc w:val="left"/>
              <w:rPr>
                <w:rFonts w:eastAsia="SimSun"/>
                <w:lang w:eastAsia="zh-CN"/>
              </w:rPr>
            </w:pPr>
            <w:r w:rsidRPr="003D6B07">
              <w:rPr>
                <w:sz w:val="22"/>
                <w:szCs w:val="22"/>
                <w:lang w:eastAsia="ja-JP"/>
              </w:rPr>
              <w:t xml:space="preserve">In case that concurrent transmission on band pair A+B is not supported but </w:t>
            </w:r>
            <w:proofErr w:type="spellStart"/>
            <w:r w:rsidRPr="003D6B07">
              <w:rPr>
                <w:sz w:val="22"/>
                <w:szCs w:val="22"/>
                <w:lang w:eastAsia="ja-JP"/>
              </w:rPr>
              <w:t>oneT</w:t>
            </w:r>
            <w:proofErr w:type="spellEnd"/>
            <w:r w:rsidRPr="003D6B07">
              <w:rPr>
                <w:sz w:val="22"/>
                <w:szCs w:val="22"/>
                <w:lang w:eastAsia="ja-JP"/>
              </w:rPr>
              <w:t xml:space="preserve"> is indicated and the switching is performed from 2T on band A to 1 port transmission on band B,</w:t>
            </w:r>
          </w:p>
          <w:p w14:paraId="1A126173" w14:textId="77777777" w:rsidR="00A12799" w:rsidRDefault="00A12799" w:rsidP="00C3617E">
            <w:pPr>
              <w:numPr>
                <w:ilvl w:val="1"/>
                <w:numId w:val="119"/>
              </w:numPr>
              <w:spacing w:before="0" w:after="0" w:line="240" w:lineRule="auto"/>
              <w:jc w:val="left"/>
              <w:rPr>
                <w:rFonts w:eastAsia="SimSun"/>
                <w:lang w:eastAsia="zh-CN"/>
              </w:rPr>
            </w:pPr>
            <w:r w:rsidRPr="00A12799">
              <w:rPr>
                <w:rFonts w:eastAsia="SimSun"/>
                <w:lang w:eastAsia="zh-CN"/>
              </w:rPr>
              <w:t>Alt.1: another Tx chain is switched to band B regardless of configured associated band of band B</w:t>
            </w:r>
          </w:p>
          <w:p w14:paraId="199B8452" w14:textId="600D6554" w:rsidR="00A12799" w:rsidRPr="00847B6A" w:rsidRDefault="00A12799" w:rsidP="00C3617E">
            <w:pPr>
              <w:numPr>
                <w:ilvl w:val="1"/>
                <w:numId w:val="119"/>
              </w:numPr>
              <w:spacing w:before="0" w:after="0" w:line="240" w:lineRule="auto"/>
              <w:jc w:val="left"/>
              <w:rPr>
                <w:rFonts w:eastAsia="SimSun"/>
                <w:lang w:eastAsia="zh-CN"/>
              </w:rPr>
            </w:pPr>
            <w:r w:rsidRPr="00A12799">
              <w:rPr>
                <w:rFonts w:eastAsia="SimSun"/>
                <w:lang w:eastAsia="zh-CN"/>
              </w:rPr>
              <w:t>Alt.2: another Tx chain is switched to configured associated band (band C) of band B if the associated band is configured for band B, otherwise another Tx chain is switched to band B</w:t>
            </w:r>
          </w:p>
        </w:tc>
      </w:tr>
    </w:tbl>
    <w:p w14:paraId="6679C958" w14:textId="617D1B24" w:rsidR="002810CB" w:rsidRDefault="00024C3C" w:rsidP="00CA41A5">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Pr>
          <w:rFonts w:eastAsia="바탕"/>
          <w:sz w:val="22"/>
          <w:szCs w:val="22"/>
          <w:lang w:eastAsia="ko-KR"/>
        </w:rPr>
        <w:t>We support Alt.2 a</w:t>
      </w:r>
      <w:r w:rsidR="002810CB">
        <w:rPr>
          <w:rFonts w:eastAsia="바탕"/>
          <w:sz w:val="22"/>
          <w:szCs w:val="22"/>
          <w:lang w:eastAsia="ko-KR"/>
        </w:rPr>
        <w:t xml:space="preserve">mong two alternatives above. RAN1 already introduced “the associated band” to resolve the ambiguity for the </w:t>
      </w:r>
      <w:proofErr w:type="spellStart"/>
      <w:r w:rsidR="002810CB">
        <w:rPr>
          <w:rFonts w:eastAsia="바탕"/>
          <w:sz w:val="22"/>
          <w:szCs w:val="22"/>
          <w:lang w:eastAsia="ko-KR"/>
        </w:rPr>
        <w:t>dualUL</w:t>
      </w:r>
      <w:proofErr w:type="spellEnd"/>
      <w:r w:rsidR="002810CB">
        <w:rPr>
          <w:rFonts w:eastAsia="바탕"/>
          <w:sz w:val="22"/>
          <w:szCs w:val="22"/>
          <w:lang w:eastAsia="ko-KR"/>
        </w:rPr>
        <w:t xml:space="preserve"> switching scenarios. </w:t>
      </w:r>
      <w:r>
        <w:rPr>
          <w:rFonts w:eastAsia="바탕"/>
          <w:sz w:val="22"/>
          <w:szCs w:val="22"/>
          <w:lang w:eastAsia="ko-KR"/>
        </w:rPr>
        <w:t>We prefer the same solution is also adopted to this issue so that “the associated band” concept is reused and RAN1 spec impact is minimized.</w:t>
      </w:r>
    </w:p>
    <w:p w14:paraId="3D593B5F" w14:textId="5B842DEE" w:rsidR="00024C3C" w:rsidRDefault="00CA41A5" w:rsidP="00CA41A5">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#1</w:t>
      </w:r>
      <w:r w:rsidRPr="00A029DB">
        <w:rPr>
          <w:rFonts w:eastAsia="바탕"/>
          <w:b/>
          <w:sz w:val="22"/>
          <w:szCs w:val="22"/>
          <w:lang w:eastAsia="ko-KR"/>
        </w:rPr>
        <w:t xml:space="preserve">: </w:t>
      </w:r>
      <w:r w:rsidR="007A1C06">
        <w:rPr>
          <w:rFonts w:eastAsia="바탕"/>
          <w:b/>
          <w:sz w:val="22"/>
          <w:szCs w:val="22"/>
          <w:lang w:eastAsia="ko-KR"/>
        </w:rPr>
        <w:t>Adopt the associated band concept i</w:t>
      </w:r>
      <w:r w:rsidR="00024C3C" w:rsidRPr="00024C3C">
        <w:rPr>
          <w:rFonts w:eastAsia="바탕"/>
          <w:b/>
          <w:sz w:val="22"/>
          <w:szCs w:val="22"/>
          <w:lang w:eastAsia="ko-KR"/>
        </w:rPr>
        <w:t xml:space="preserve">n case that concurrent transmission on band pair A+B is not supported but </w:t>
      </w:r>
      <w:proofErr w:type="spellStart"/>
      <w:r w:rsidR="00024C3C" w:rsidRPr="00024C3C">
        <w:rPr>
          <w:rFonts w:eastAsia="바탕"/>
          <w:b/>
          <w:sz w:val="22"/>
          <w:szCs w:val="22"/>
          <w:lang w:eastAsia="ko-KR"/>
        </w:rPr>
        <w:t>oneT</w:t>
      </w:r>
      <w:proofErr w:type="spellEnd"/>
      <w:r w:rsidR="00024C3C" w:rsidRPr="00024C3C">
        <w:rPr>
          <w:rFonts w:eastAsia="바탕"/>
          <w:b/>
          <w:sz w:val="22"/>
          <w:szCs w:val="22"/>
          <w:lang w:eastAsia="ko-KR"/>
        </w:rPr>
        <w:t xml:space="preserve"> is indicated and the switching is performed from 2T on band A to 1 port transmission on band B</w:t>
      </w:r>
    </w:p>
    <w:p w14:paraId="5D963800" w14:textId="1644B3F9" w:rsidR="007A1C06" w:rsidRDefault="007A1C06" w:rsidP="007A1C06">
      <w:pPr>
        <w:pStyle w:val="ac"/>
        <w:numPr>
          <w:ilvl w:val="0"/>
          <w:numId w:val="11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i.e., A</w:t>
      </w:r>
      <w:r w:rsidRPr="007A1C06">
        <w:rPr>
          <w:rFonts w:ascii="Times New Roman" w:hAnsi="Times New Roman"/>
          <w:b/>
          <w:sz w:val="22"/>
          <w:szCs w:val="22"/>
          <w:lang w:eastAsia="ko-KR"/>
        </w:rPr>
        <w:t>nother Tx chain is switched to configured associated band (band C) of band B if the associated band is configured for band B, otherwise another Tx chain is switched to band B</w:t>
      </w:r>
    </w:p>
    <w:p w14:paraId="7DE7CD14" w14:textId="77777777" w:rsidR="00FF7B4A" w:rsidRDefault="00FF7B4A" w:rsidP="00357D96">
      <w:pPr>
        <w:spacing w:before="120" w:after="120" w:line="240" w:lineRule="auto"/>
        <w:ind w:left="0" w:firstLineChars="100" w:firstLine="220"/>
        <w:rPr>
          <w:rFonts w:eastAsia="바탕"/>
          <w:sz w:val="22"/>
          <w:szCs w:val="22"/>
          <w:lang w:eastAsia="ko-KR"/>
        </w:rPr>
      </w:pPr>
    </w:p>
    <w:p w14:paraId="45320C5D" w14:textId="4519A5C2" w:rsidR="007B1DD6" w:rsidRPr="00081CB3" w:rsidRDefault="00682025" w:rsidP="007B1DD6">
      <w:pPr>
        <w:numPr>
          <w:ilvl w:val="0"/>
          <w:numId w:val="5"/>
        </w:numPr>
        <w:spacing w:before="120" w:after="120" w:line="240" w:lineRule="auto"/>
        <w:rPr>
          <w:rFonts w:eastAsia="바탕"/>
          <w:b/>
          <w:sz w:val="24"/>
          <w:szCs w:val="24"/>
          <w:lang w:eastAsia="ko-KR"/>
        </w:rPr>
      </w:pPr>
      <w:r>
        <w:rPr>
          <w:rFonts w:eastAsia="바탕"/>
          <w:b/>
          <w:sz w:val="24"/>
          <w:szCs w:val="24"/>
          <w:lang w:val="en-US" w:eastAsia="ko-KR"/>
        </w:rPr>
        <w:t xml:space="preserve">RAN1 spec impact </w:t>
      </w:r>
      <w:r w:rsidR="007B1DD6">
        <w:rPr>
          <w:rFonts w:eastAsia="바탕"/>
          <w:b/>
          <w:sz w:val="24"/>
          <w:szCs w:val="24"/>
          <w:lang w:val="en-US" w:eastAsia="ko-KR"/>
        </w:rPr>
        <w:t xml:space="preserve">for </w:t>
      </w:r>
      <w:r w:rsidR="003D11AB">
        <w:rPr>
          <w:rFonts w:eastAsia="바탕"/>
          <w:b/>
          <w:sz w:val="24"/>
          <w:szCs w:val="24"/>
          <w:lang w:val="en-US" w:eastAsia="ko-KR"/>
        </w:rPr>
        <w:t xml:space="preserve">determining </w:t>
      </w:r>
      <w:r w:rsidR="007B1DD6">
        <w:rPr>
          <w:rFonts w:eastAsia="바탕"/>
          <w:b/>
          <w:sz w:val="24"/>
          <w:szCs w:val="24"/>
          <w:lang w:val="en-US" w:eastAsia="ko-KR"/>
        </w:rPr>
        <w:t>switching period location</w:t>
      </w:r>
    </w:p>
    <w:p w14:paraId="2C11355C" w14:textId="1B628E3E" w:rsidR="007B1DD6" w:rsidRDefault="007B1DD6" w:rsidP="007B1DD6">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sidRPr="00CA41A5">
        <w:rPr>
          <w:rFonts w:eastAsia="바탕" w:hint="eastAsia"/>
          <w:sz w:val="22"/>
          <w:szCs w:val="22"/>
          <w:lang w:eastAsia="ko-KR"/>
        </w:rPr>
        <w:t>At RAN1#11</w:t>
      </w:r>
      <w:r w:rsidR="00682025">
        <w:rPr>
          <w:rFonts w:eastAsia="바탕"/>
          <w:sz w:val="22"/>
          <w:szCs w:val="22"/>
          <w:lang w:eastAsia="ko-KR"/>
        </w:rPr>
        <w:t>4bis</w:t>
      </w:r>
      <w:r w:rsidRPr="00CA41A5">
        <w:rPr>
          <w:rFonts w:eastAsia="바탕"/>
          <w:sz w:val="22"/>
          <w:szCs w:val="22"/>
          <w:lang w:eastAsia="ko-KR"/>
        </w:rPr>
        <w:t xml:space="preserve">, </w:t>
      </w:r>
      <w:r>
        <w:rPr>
          <w:rFonts w:eastAsia="바탕"/>
          <w:sz w:val="22"/>
          <w:szCs w:val="22"/>
          <w:lang w:eastAsia="ko-KR"/>
        </w:rPr>
        <w:t>the</w:t>
      </w:r>
      <w:r w:rsidR="00682025">
        <w:rPr>
          <w:rFonts w:eastAsia="바탕"/>
          <w:sz w:val="22"/>
          <w:szCs w:val="22"/>
          <w:lang w:eastAsia="ko-KR"/>
        </w:rPr>
        <w:t xml:space="preserve"> previous RAN1 agreement on</w:t>
      </w:r>
      <w:r>
        <w:rPr>
          <w:rFonts w:eastAsia="바탕"/>
          <w:sz w:val="22"/>
          <w:szCs w:val="22"/>
          <w:lang w:eastAsia="ko-KR"/>
        </w:rPr>
        <w:t xml:space="preserve"> </w:t>
      </w:r>
      <w:r w:rsidRPr="007B1DD6">
        <w:rPr>
          <w:rFonts w:eastAsia="바탕"/>
          <w:sz w:val="22"/>
          <w:szCs w:val="22"/>
          <w:lang w:eastAsia="ko-KR"/>
        </w:rPr>
        <w:t>switching period location</w:t>
      </w:r>
      <w:r>
        <w:rPr>
          <w:rFonts w:eastAsia="바탕"/>
          <w:sz w:val="22"/>
          <w:szCs w:val="22"/>
          <w:lang w:eastAsia="ko-KR"/>
        </w:rPr>
        <w:t xml:space="preserve"> </w:t>
      </w:r>
      <w:r w:rsidR="00682025">
        <w:rPr>
          <w:rFonts w:eastAsia="바탕"/>
          <w:sz w:val="22"/>
          <w:szCs w:val="22"/>
          <w:lang w:eastAsia="ko-KR"/>
        </w:rPr>
        <w:t>has been updated as follows</w:t>
      </w:r>
      <w:r w:rsidRPr="00CA41A5">
        <w:rPr>
          <w:rFonts w:eastAsia="바탕"/>
          <w:sz w:val="22"/>
          <w:szCs w:val="22"/>
          <w:lang w:eastAsia="ko-KR"/>
        </w:rPr>
        <w:t>.</w:t>
      </w:r>
    </w:p>
    <w:tbl>
      <w:tblPr>
        <w:tblStyle w:val="a6"/>
        <w:tblW w:w="0" w:type="auto"/>
        <w:tblLook w:val="04A0" w:firstRow="1" w:lastRow="0" w:firstColumn="1" w:lastColumn="0" w:noHBand="0" w:noVBand="1"/>
      </w:tblPr>
      <w:tblGrid>
        <w:gridCol w:w="9628"/>
      </w:tblGrid>
      <w:tr w:rsidR="00682025" w14:paraId="51C85ECC" w14:textId="77777777" w:rsidTr="00847B6A">
        <w:tc>
          <w:tcPr>
            <w:tcW w:w="9628" w:type="dxa"/>
          </w:tcPr>
          <w:p w14:paraId="3561BF4E" w14:textId="77777777" w:rsidR="00682025" w:rsidRPr="00682025" w:rsidRDefault="00682025" w:rsidP="00682025">
            <w:pPr>
              <w:spacing w:before="0" w:after="0" w:line="240" w:lineRule="auto"/>
              <w:ind w:left="0" w:firstLine="0"/>
              <w:jc w:val="left"/>
              <w:rPr>
                <w:rFonts w:ascii="Times" w:eastAsia="바탕" w:hAnsi="Times"/>
                <w:b/>
                <w:bCs/>
                <w:highlight w:val="green"/>
                <w:lang w:eastAsia="x-none"/>
              </w:rPr>
            </w:pPr>
            <w:r w:rsidRPr="00682025">
              <w:rPr>
                <w:rFonts w:ascii="Times" w:eastAsia="바탕" w:hAnsi="Times"/>
                <w:b/>
                <w:bCs/>
                <w:highlight w:val="green"/>
                <w:lang w:eastAsia="x-none"/>
              </w:rPr>
              <w:t>Agreement</w:t>
            </w:r>
          </w:p>
          <w:p w14:paraId="01F4D234" w14:textId="77777777" w:rsidR="00682025" w:rsidRPr="00682025" w:rsidRDefault="00682025" w:rsidP="00682025">
            <w:pPr>
              <w:spacing w:before="0" w:after="0" w:line="240" w:lineRule="auto"/>
              <w:ind w:left="0" w:firstLine="0"/>
              <w:rPr>
                <w:rFonts w:ascii="Times" w:hAnsi="Times"/>
                <w:lang w:val="en-US"/>
              </w:rPr>
            </w:pPr>
            <w:r w:rsidRPr="00682025">
              <w:rPr>
                <w:rFonts w:ascii="Times" w:hAnsi="Times"/>
                <w:lang w:val="en-US"/>
              </w:rPr>
              <w:t>Update the RAN1 agreement made at RAN1#112 meeting as below and send LS to RAN4/2 to inform the updated agreement.</w:t>
            </w:r>
          </w:p>
          <w:p w14:paraId="2830D794" w14:textId="77777777" w:rsidR="00682025" w:rsidRPr="00682025" w:rsidRDefault="00682025" w:rsidP="00682025">
            <w:pPr>
              <w:spacing w:before="0" w:after="0" w:line="240" w:lineRule="auto"/>
              <w:ind w:left="0" w:firstLine="0"/>
              <w:jc w:val="left"/>
              <w:rPr>
                <w:rFonts w:ascii="Times" w:hAnsi="Times" w:cs="Times"/>
                <w:i/>
                <w:iCs/>
              </w:rPr>
            </w:pPr>
            <w:r w:rsidRPr="00682025">
              <w:rPr>
                <w:rFonts w:ascii="Times" w:hAnsi="Times" w:cs="Times"/>
                <w:i/>
                <w:iCs/>
              </w:rPr>
              <w:t xml:space="preserve">Alt.5: </w:t>
            </w:r>
            <w:proofErr w:type="spellStart"/>
            <w:r w:rsidRPr="00682025">
              <w:rPr>
                <w:rFonts w:ascii="Times" w:hAnsi="Times" w:cs="Times"/>
                <w:i/>
                <w:iCs/>
              </w:rPr>
              <w:t>gNB</w:t>
            </w:r>
            <w:proofErr w:type="spellEnd"/>
            <w:r w:rsidRPr="00682025">
              <w:rPr>
                <w:rFonts w:ascii="Times" w:hAnsi="Times" w:cs="Times"/>
                <w:i/>
                <w:iCs/>
              </w:rPr>
              <w:t xml:space="preserve"> configures priorities to each carrier/band.</w:t>
            </w:r>
          </w:p>
          <w:p w14:paraId="74CB1591" w14:textId="77777777" w:rsidR="00682025" w:rsidRPr="00682025" w:rsidRDefault="00682025" w:rsidP="00682025">
            <w:pPr>
              <w:numPr>
                <w:ilvl w:val="0"/>
                <w:numId w:val="117"/>
              </w:numPr>
              <w:overflowPunct w:val="0"/>
              <w:autoSpaceDE w:val="0"/>
              <w:autoSpaceDN w:val="0"/>
              <w:adjustRightInd w:val="0"/>
              <w:spacing w:before="0" w:after="0" w:line="240" w:lineRule="auto"/>
              <w:jc w:val="left"/>
              <w:textAlignment w:val="baseline"/>
              <w:rPr>
                <w:rFonts w:ascii="Times" w:hAnsi="Times"/>
                <w:szCs w:val="24"/>
                <w:lang w:val="en-US" w:eastAsia="x-none"/>
              </w:rPr>
            </w:pPr>
            <w:r w:rsidRPr="00682025">
              <w:rPr>
                <w:rFonts w:ascii="Times" w:eastAsia="바탕" w:hAnsi="Times"/>
                <w:i/>
                <w:iCs/>
                <w:szCs w:val="24"/>
                <w:lang w:val="en-AU" w:eastAsia="ko-KR"/>
              </w:rPr>
              <w:t xml:space="preserve">The </w:t>
            </w:r>
            <w:proofErr w:type="spellStart"/>
            <w:r w:rsidRPr="00682025">
              <w:rPr>
                <w:rFonts w:ascii="Times" w:eastAsia="바탕" w:hAnsi="Times"/>
                <w:i/>
                <w:iCs/>
                <w:szCs w:val="24"/>
                <w:lang w:val="en-AU" w:eastAsia="ko-KR"/>
              </w:rPr>
              <w:t>gNB</w:t>
            </w:r>
            <w:proofErr w:type="spellEnd"/>
            <w:r w:rsidRPr="00682025">
              <w:rPr>
                <w:rFonts w:ascii="Times" w:eastAsia="바탕" w:hAnsi="Times"/>
                <w:i/>
                <w:iCs/>
                <w:szCs w:val="24"/>
                <w:lang w:val="en-AU" w:eastAsia="ko-KR"/>
              </w:rPr>
              <w:t xml:space="preserve"> configures priority for each band. The UE determines the switching period location on either switching-from band(s) or switching-to band(s) that is involved in the UL Tx switching and is not with the highest priority band </w:t>
            </w:r>
            <w:r w:rsidRPr="00682025">
              <w:rPr>
                <w:rFonts w:ascii="Times" w:eastAsia="바탕" w:hAnsi="Times"/>
                <w:color w:val="FF0000"/>
                <w:szCs w:val="24"/>
                <w:lang w:val="en-AU" w:eastAsia="ko-KR"/>
              </w:rPr>
              <w:t>among set of bands,</w:t>
            </w:r>
            <w:r w:rsidRPr="00682025">
              <w:rPr>
                <w:rFonts w:ascii="Times" w:eastAsia="바탕" w:hAnsi="Times"/>
                <w:szCs w:val="24"/>
                <w:lang w:val="en-AU" w:eastAsia="ko-KR"/>
              </w:rPr>
              <w:t xml:space="preserve"> </w:t>
            </w:r>
            <w:r w:rsidRPr="00682025">
              <w:rPr>
                <w:rFonts w:ascii="Times" w:eastAsia="바탕" w:hAnsi="Times"/>
                <w:color w:val="FF0000"/>
                <w:szCs w:val="24"/>
                <w:lang w:val="en-US" w:eastAsia="ko-KR"/>
              </w:rPr>
              <w:t xml:space="preserve">where each band in the set satisfies the following condition: </w:t>
            </w:r>
          </w:p>
          <w:p w14:paraId="2E07537D" w14:textId="77777777" w:rsidR="00682025" w:rsidRPr="00682025" w:rsidRDefault="00682025" w:rsidP="00682025">
            <w:pPr>
              <w:numPr>
                <w:ilvl w:val="1"/>
                <w:numId w:val="117"/>
              </w:numPr>
              <w:overflowPunct w:val="0"/>
              <w:autoSpaceDE w:val="0"/>
              <w:autoSpaceDN w:val="0"/>
              <w:adjustRightInd w:val="0"/>
              <w:spacing w:before="0" w:after="0" w:line="240" w:lineRule="auto"/>
              <w:jc w:val="left"/>
              <w:textAlignment w:val="baseline"/>
              <w:rPr>
                <w:rFonts w:ascii="Times" w:hAnsi="Times"/>
                <w:szCs w:val="24"/>
                <w:lang w:val="en-US" w:eastAsia="x-none"/>
              </w:rPr>
            </w:pPr>
            <w:r w:rsidRPr="00682025">
              <w:rPr>
                <w:rFonts w:ascii="Times" w:eastAsia="바탕" w:hAnsi="Times"/>
                <w:color w:val="FF0000"/>
                <w:szCs w:val="24"/>
                <w:lang w:val="en-US" w:eastAsia="ko-KR"/>
              </w:rPr>
              <w:lastRenderedPageBreak/>
              <w:t xml:space="preserve">(for switched UL) is contained in either </w:t>
            </w:r>
            <w:r w:rsidRPr="00682025">
              <w:rPr>
                <w:rFonts w:ascii="Times" w:eastAsia="바탕" w:hAnsi="Times"/>
                <w:color w:val="FF0000"/>
                <w:szCs w:val="24"/>
                <w:lang w:val="en-AU" w:eastAsia="ko-KR"/>
              </w:rPr>
              <w:t>switching-from band(s) or switching-to band(s) (not both) with actual transmission</w:t>
            </w:r>
            <w:r w:rsidRPr="00682025">
              <w:rPr>
                <w:rFonts w:ascii="Times" w:eastAsia="바탕" w:hAnsi="Times"/>
                <w:color w:val="FF0000"/>
                <w:szCs w:val="24"/>
                <w:lang w:val="en-US" w:eastAsia="ko-KR"/>
              </w:rPr>
              <w:t>.</w:t>
            </w:r>
          </w:p>
          <w:p w14:paraId="6A1AA6F8" w14:textId="77777777" w:rsidR="00682025" w:rsidRPr="00682025" w:rsidRDefault="00682025" w:rsidP="00682025">
            <w:pPr>
              <w:numPr>
                <w:ilvl w:val="1"/>
                <w:numId w:val="117"/>
              </w:numPr>
              <w:overflowPunct w:val="0"/>
              <w:autoSpaceDE w:val="0"/>
              <w:autoSpaceDN w:val="0"/>
              <w:adjustRightInd w:val="0"/>
              <w:spacing w:before="0" w:after="0" w:line="240" w:lineRule="auto"/>
              <w:jc w:val="left"/>
              <w:textAlignment w:val="baseline"/>
              <w:rPr>
                <w:rFonts w:ascii="Times" w:hAnsi="Times"/>
                <w:szCs w:val="24"/>
                <w:lang w:val="en-US" w:eastAsia="x-none"/>
              </w:rPr>
            </w:pPr>
            <w:r w:rsidRPr="00682025">
              <w:rPr>
                <w:rFonts w:ascii="Times" w:eastAsia="바탕" w:hAnsi="Times"/>
                <w:color w:val="FF0000"/>
                <w:szCs w:val="24"/>
                <w:lang w:val="en-US" w:eastAsia="ko-KR"/>
              </w:rPr>
              <w:t xml:space="preserve">(for dual UL) is contained in either </w:t>
            </w:r>
            <w:r w:rsidRPr="00682025">
              <w:rPr>
                <w:rFonts w:ascii="Times" w:eastAsia="바탕" w:hAnsi="Times"/>
                <w:color w:val="FF0000"/>
                <w:szCs w:val="24"/>
                <w:lang w:val="en-AU" w:eastAsia="ko-KR"/>
              </w:rPr>
              <w:t>switching-from band(s) or switching-to band(s) (not both) with or without actual transmission</w:t>
            </w:r>
          </w:p>
          <w:p w14:paraId="79DDEC8A" w14:textId="0A0C13AE" w:rsidR="00682025" w:rsidRPr="00C3617E" w:rsidRDefault="00682025" w:rsidP="00C3617E">
            <w:pPr>
              <w:spacing w:before="0" w:after="0" w:line="240" w:lineRule="auto"/>
              <w:ind w:left="0" w:firstLine="0"/>
              <w:jc w:val="left"/>
              <w:rPr>
                <w:rFonts w:eastAsia="SimSun"/>
                <w:highlight w:val="green"/>
                <w:u w:val="single"/>
                <w:lang w:eastAsia="zh-CN"/>
              </w:rPr>
            </w:pPr>
            <w:r w:rsidRPr="00682025">
              <w:rPr>
                <w:rFonts w:ascii="Times" w:hAnsi="Times"/>
                <w:szCs w:val="24"/>
                <w:lang w:val="en-US" w:eastAsia="x-none"/>
              </w:rPr>
              <w:t xml:space="preserve">LS to RAN4/RAN2 is </w:t>
            </w:r>
            <w:r w:rsidRPr="00682025">
              <w:rPr>
                <w:rFonts w:ascii="Times" w:hAnsi="Times"/>
                <w:szCs w:val="24"/>
                <w:highlight w:val="green"/>
                <w:lang w:val="en-US" w:eastAsia="x-none"/>
              </w:rPr>
              <w:t xml:space="preserve">endorsed </w:t>
            </w:r>
            <w:r w:rsidRPr="00682025">
              <w:rPr>
                <w:rFonts w:ascii="Times" w:hAnsi="Times"/>
                <w:szCs w:val="24"/>
                <w:lang w:val="en-US" w:eastAsia="x-none"/>
              </w:rPr>
              <w:t>in R1-2310679.</w:t>
            </w:r>
          </w:p>
        </w:tc>
      </w:tr>
    </w:tbl>
    <w:p w14:paraId="40100A7E" w14:textId="6BF32FF0" w:rsidR="007B1DD6" w:rsidRDefault="00E82001" w:rsidP="00682025">
      <w:pPr>
        <w:spacing w:before="120" w:after="120" w:line="240" w:lineRule="auto"/>
        <w:ind w:left="0" w:firstLine="0"/>
        <w:rPr>
          <w:rFonts w:eastAsia="바탕"/>
          <w:sz w:val="22"/>
          <w:szCs w:val="22"/>
          <w:lang w:eastAsia="ko-KR"/>
        </w:rPr>
      </w:pPr>
      <w:r w:rsidRPr="00E82001">
        <w:rPr>
          <w:rFonts w:eastAsia="바탕"/>
          <w:sz w:val="22"/>
          <w:szCs w:val="22"/>
          <w:lang w:eastAsia="ko-KR"/>
        </w:rPr>
        <w:lastRenderedPageBreak/>
        <w:t xml:space="preserve">RAN1 sent </w:t>
      </w:r>
      <w:r>
        <w:rPr>
          <w:rFonts w:eastAsia="바탕"/>
          <w:sz w:val="22"/>
          <w:szCs w:val="22"/>
          <w:lang w:eastAsia="ko-KR"/>
        </w:rPr>
        <w:t xml:space="preserve">an </w:t>
      </w:r>
      <w:r w:rsidRPr="00E82001">
        <w:rPr>
          <w:rFonts w:eastAsia="바탕"/>
          <w:sz w:val="22"/>
          <w:szCs w:val="22"/>
          <w:lang w:eastAsia="ko-KR"/>
        </w:rPr>
        <w:t>LS for these updates to RAN4</w:t>
      </w:r>
      <w:r>
        <w:rPr>
          <w:rFonts w:eastAsia="바탕"/>
          <w:sz w:val="22"/>
          <w:szCs w:val="22"/>
          <w:lang w:eastAsia="ko-KR"/>
        </w:rPr>
        <w:t xml:space="preserve"> at the previous meeting</w:t>
      </w:r>
      <w:r w:rsidRPr="00E82001">
        <w:rPr>
          <w:rFonts w:eastAsia="바탕"/>
          <w:sz w:val="22"/>
          <w:szCs w:val="22"/>
          <w:lang w:eastAsia="ko-KR"/>
        </w:rPr>
        <w:t xml:space="preserve">. Moreover, starting from Rel-16/17, the switching period location is specified in the RAN4 specification, but not in the RAN1 specification. Therefore, if RAN4 </w:t>
      </w:r>
      <w:r>
        <w:rPr>
          <w:rFonts w:eastAsia="바탕"/>
          <w:sz w:val="22"/>
          <w:szCs w:val="22"/>
          <w:lang w:eastAsia="ko-KR"/>
        </w:rPr>
        <w:t>reflects</w:t>
      </w:r>
      <w:r w:rsidRPr="00E82001">
        <w:rPr>
          <w:rFonts w:eastAsia="바탕"/>
          <w:sz w:val="22"/>
          <w:szCs w:val="22"/>
          <w:lang w:eastAsia="ko-KR"/>
        </w:rPr>
        <w:t xml:space="preserve"> the switching period location</w:t>
      </w:r>
      <w:r>
        <w:rPr>
          <w:rFonts w:eastAsia="바탕"/>
          <w:sz w:val="22"/>
          <w:szCs w:val="22"/>
          <w:lang w:eastAsia="ko-KR"/>
        </w:rPr>
        <w:t xml:space="preserve"> in their spec</w:t>
      </w:r>
      <w:r w:rsidRPr="00E82001">
        <w:rPr>
          <w:rFonts w:eastAsia="바탕"/>
          <w:sz w:val="22"/>
          <w:szCs w:val="22"/>
          <w:lang w:eastAsia="ko-KR"/>
        </w:rPr>
        <w:t xml:space="preserve"> including this update, there </w:t>
      </w:r>
      <w:r w:rsidR="00C55E48">
        <w:rPr>
          <w:rFonts w:eastAsia="바탕"/>
          <w:sz w:val="22"/>
          <w:szCs w:val="22"/>
          <w:lang w:eastAsia="ko-KR"/>
        </w:rPr>
        <w:t>would be</w:t>
      </w:r>
      <w:r w:rsidRPr="00E82001">
        <w:rPr>
          <w:rFonts w:eastAsia="바탕"/>
          <w:sz w:val="22"/>
          <w:szCs w:val="22"/>
          <w:lang w:eastAsia="ko-KR"/>
        </w:rPr>
        <w:t xml:space="preserve"> no longer a need to </w:t>
      </w:r>
      <w:r>
        <w:rPr>
          <w:rFonts w:eastAsia="바탕"/>
          <w:sz w:val="22"/>
          <w:szCs w:val="22"/>
          <w:lang w:eastAsia="ko-KR"/>
        </w:rPr>
        <w:t>write</w:t>
      </w:r>
      <w:r w:rsidRPr="00E82001">
        <w:rPr>
          <w:rFonts w:eastAsia="바탕"/>
          <w:sz w:val="22"/>
          <w:szCs w:val="22"/>
          <w:lang w:eastAsia="ko-KR"/>
        </w:rPr>
        <w:t xml:space="preserve"> duplicate information in the RAN1 specification.</w:t>
      </w:r>
      <w:r>
        <w:rPr>
          <w:rFonts w:eastAsia="바탕" w:hint="eastAsia"/>
          <w:sz w:val="22"/>
          <w:szCs w:val="22"/>
          <w:lang w:eastAsia="ko-KR"/>
        </w:rPr>
        <w:t xml:space="preserve"> </w:t>
      </w:r>
      <w:r>
        <w:rPr>
          <w:rFonts w:eastAsia="바탕"/>
          <w:sz w:val="22"/>
          <w:szCs w:val="22"/>
          <w:lang w:eastAsia="ko-KR"/>
        </w:rPr>
        <w:t xml:space="preserve">In the latest draft CR for RAN1, the following </w:t>
      </w:r>
      <w:r w:rsidR="003E7A41">
        <w:rPr>
          <w:rFonts w:eastAsia="바탕"/>
          <w:sz w:val="22"/>
          <w:szCs w:val="22"/>
          <w:lang w:eastAsia="ko-KR"/>
        </w:rPr>
        <w:t>w</w:t>
      </w:r>
      <w:r w:rsidR="00BE1E7B">
        <w:rPr>
          <w:rFonts w:eastAsia="바탕"/>
          <w:sz w:val="22"/>
          <w:szCs w:val="22"/>
          <w:lang w:eastAsia="ko-KR"/>
        </w:rPr>
        <w:t>as</w:t>
      </w:r>
      <w:r>
        <w:rPr>
          <w:rFonts w:eastAsia="바탕"/>
          <w:sz w:val="22"/>
          <w:szCs w:val="22"/>
          <w:lang w:eastAsia="ko-KR"/>
        </w:rPr>
        <w:t xml:space="preserve"> captured.</w:t>
      </w:r>
      <w:r w:rsidR="003E7A41" w:rsidRPr="003E7A41">
        <w:rPr>
          <w:rFonts w:eastAsia="바탕"/>
          <w:sz w:val="22"/>
          <w:szCs w:val="22"/>
          <w:lang w:eastAsia="ko-KR"/>
        </w:rPr>
        <w:t xml:space="preserve"> </w:t>
      </w:r>
      <w:r w:rsidR="003E7A41">
        <w:rPr>
          <w:rFonts w:eastAsia="바탕"/>
          <w:sz w:val="22"/>
          <w:szCs w:val="22"/>
          <w:lang w:eastAsia="ko-KR"/>
        </w:rPr>
        <w:t>We think it is sufficient for switching period location in RAN1 spec.</w:t>
      </w:r>
    </w:p>
    <w:tbl>
      <w:tblPr>
        <w:tblStyle w:val="a6"/>
        <w:tblW w:w="0" w:type="auto"/>
        <w:tblInd w:w="-5" w:type="dxa"/>
        <w:tblLook w:val="04A0" w:firstRow="1" w:lastRow="0" w:firstColumn="1" w:lastColumn="0" w:noHBand="0" w:noVBand="1"/>
      </w:tblPr>
      <w:tblGrid>
        <w:gridCol w:w="9633"/>
      </w:tblGrid>
      <w:tr w:rsidR="00C55E48" w14:paraId="527A66ED" w14:textId="77777777" w:rsidTr="00C3617E">
        <w:tc>
          <w:tcPr>
            <w:tcW w:w="9633" w:type="dxa"/>
          </w:tcPr>
          <w:p w14:paraId="0E439A12" w14:textId="20600F40" w:rsidR="00C55E48" w:rsidRPr="00C3617E" w:rsidRDefault="00C55E48" w:rsidP="00C3617E">
            <w:pPr>
              <w:pStyle w:val="B1"/>
              <w:numPr>
                <w:ilvl w:val="0"/>
                <w:numId w:val="118"/>
              </w:numPr>
              <w:spacing w:after="0"/>
            </w:pPr>
            <w:r w:rsidRPr="00C639CD">
              <w:t>For an uplink</w:t>
            </w:r>
            <w:r>
              <w:t xml:space="preserve"> switch t</w:t>
            </w:r>
            <w:r w:rsidRPr="00BA04DC">
              <w:t xml:space="preserve">he UE determines </w:t>
            </w:r>
            <w:r>
              <w:t xml:space="preserve">the band of the </w:t>
            </w:r>
            <w:r w:rsidRPr="00BA04DC">
              <w:t>switching period location</w:t>
            </w:r>
            <w:r>
              <w:t>, if any,</w:t>
            </w:r>
            <w:r w:rsidRPr="00BA04DC">
              <w:t xml:space="preserve"> </w:t>
            </w:r>
            <w:r>
              <w:t>as defined in [</w:t>
            </w:r>
            <w:r>
              <w:rPr>
                <w:lang w:val="en-US"/>
              </w:rPr>
              <w:t>8, TS 38.101-1].</w:t>
            </w:r>
          </w:p>
        </w:tc>
      </w:tr>
    </w:tbl>
    <w:p w14:paraId="2FF8601A" w14:textId="19398945" w:rsidR="00C55E48" w:rsidRDefault="00E82001" w:rsidP="00E82001">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#2</w:t>
      </w:r>
      <w:r w:rsidRPr="00A029DB">
        <w:rPr>
          <w:rFonts w:eastAsia="바탕"/>
          <w:b/>
          <w:sz w:val="22"/>
          <w:szCs w:val="22"/>
          <w:lang w:eastAsia="ko-KR"/>
        </w:rPr>
        <w:t xml:space="preserve">: </w:t>
      </w:r>
      <w:r w:rsidR="00C55E48">
        <w:rPr>
          <w:rFonts w:eastAsia="바탕"/>
          <w:b/>
          <w:sz w:val="22"/>
          <w:szCs w:val="22"/>
          <w:lang w:eastAsia="ko-KR"/>
        </w:rPr>
        <w:t xml:space="preserve">For switching period location, the following sentence is sufficient </w:t>
      </w:r>
      <w:r w:rsidR="003E7A41">
        <w:rPr>
          <w:rFonts w:eastAsia="바탕"/>
          <w:b/>
          <w:sz w:val="22"/>
          <w:szCs w:val="22"/>
          <w:lang w:eastAsia="ko-KR"/>
        </w:rPr>
        <w:t>and there is no need to describe the additional details in RAN1 spec</w:t>
      </w:r>
    </w:p>
    <w:p w14:paraId="3904BD5C" w14:textId="352E3B23" w:rsidR="00E82001" w:rsidRPr="00E13FE1" w:rsidRDefault="00C55E48" w:rsidP="00C3617E">
      <w:pPr>
        <w:pStyle w:val="ac"/>
        <w:numPr>
          <w:ilvl w:val="0"/>
          <w:numId w:val="116"/>
        </w:numPr>
        <w:spacing w:before="120" w:after="120" w:line="240" w:lineRule="auto"/>
        <w:ind w:leftChars="0"/>
        <w:rPr>
          <w:b/>
          <w:sz w:val="22"/>
          <w:szCs w:val="22"/>
          <w:lang w:eastAsia="ko-KR"/>
        </w:rPr>
      </w:pPr>
      <w:r>
        <w:rPr>
          <w:rFonts w:ascii="Times New Roman" w:hAnsi="Times New Roman"/>
          <w:b/>
          <w:sz w:val="22"/>
          <w:szCs w:val="22"/>
          <w:lang w:eastAsia="ko-KR"/>
        </w:rPr>
        <w:t>“</w:t>
      </w:r>
      <w:r w:rsidRPr="00C3617E">
        <w:rPr>
          <w:rFonts w:ascii="Times New Roman" w:hAnsi="Times New Roman"/>
          <w:b/>
          <w:sz w:val="22"/>
          <w:szCs w:val="22"/>
          <w:lang w:eastAsia="ko-KR"/>
        </w:rPr>
        <w:t>For an uplink switch the UE determines the band of the switching period location as defined in [8, TS 38.101-1]</w:t>
      </w:r>
      <w:r>
        <w:rPr>
          <w:rFonts w:ascii="Times New Roman" w:hAnsi="Times New Roman"/>
          <w:b/>
          <w:sz w:val="22"/>
          <w:szCs w:val="22"/>
          <w:lang w:eastAsia="ko-KR"/>
        </w:rPr>
        <w:t>”</w:t>
      </w:r>
    </w:p>
    <w:p w14:paraId="4A008025" w14:textId="77777777" w:rsidR="00F773EE" w:rsidRPr="00F773EE" w:rsidRDefault="00F773EE" w:rsidP="00142AEA">
      <w:pPr>
        <w:spacing w:before="120" w:after="120" w:line="240" w:lineRule="auto"/>
        <w:ind w:left="284" w:hangingChars="129"/>
        <w:rPr>
          <w:rFonts w:eastAsia="바탕"/>
          <w:sz w:val="22"/>
          <w:szCs w:val="22"/>
          <w:lang w:eastAsia="ko-KR"/>
        </w:rPr>
      </w:pPr>
    </w:p>
    <w:p w14:paraId="31FC9FCC" w14:textId="33D669FD" w:rsidR="00FD0904" w:rsidRPr="00C3617E" w:rsidRDefault="00FD0904" w:rsidP="00FD0904">
      <w:pPr>
        <w:numPr>
          <w:ilvl w:val="0"/>
          <w:numId w:val="5"/>
        </w:numPr>
        <w:spacing w:before="120" w:after="120" w:line="240" w:lineRule="auto"/>
        <w:rPr>
          <w:rFonts w:eastAsia="바탕"/>
          <w:b/>
          <w:sz w:val="24"/>
          <w:szCs w:val="24"/>
          <w:lang w:eastAsia="ko-KR"/>
        </w:rPr>
      </w:pPr>
      <w:r w:rsidRPr="00C3617E">
        <w:rPr>
          <w:rFonts w:eastAsia="바탕" w:hint="eastAsia"/>
          <w:b/>
          <w:sz w:val="24"/>
          <w:szCs w:val="24"/>
          <w:lang w:val="en-US" w:eastAsia="ko-KR"/>
        </w:rPr>
        <w:t>T</w:t>
      </w:r>
      <w:r w:rsidRPr="00C3617E">
        <w:rPr>
          <w:rFonts w:eastAsia="바탕"/>
          <w:b/>
          <w:sz w:val="24"/>
          <w:szCs w:val="24"/>
          <w:lang w:val="en-US" w:eastAsia="ko-KR"/>
        </w:rPr>
        <w:t>he case where all cells in a band are deactivated</w:t>
      </w:r>
    </w:p>
    <w:p w14:paraId="6271E2E1" w14:textId="3AC7EB85" w:rsidR="0031503C" w:rsidRDefault="003E7A41" w:rsidP="003E7A41">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sidRPr="00C3617E">
        <w:rPr>
          <w:rFonts w:eastAsia="바탕" w:hint="eastAsia"/>
          <w:sz w:val="22"/>
          <w:szCs w:val="22"/>
          <w:lang w:eastAsia="ko-KR"/>
        </w:rPr>
        <w:t>At RAN1#11</w:t>
      </w:r>
      <w:r w:rsidRPr="00C3617E">
        <w:rPr>
          <w:rFonts w:eastAsia="바탕"/>
          <w:sz w:val="22"/>
          <w:szCs w:val="22"/>
          <w:lang w:eastAsia="ko-KR"/>
        </w:rPr>
        <w:t xml:space="preserve">4bis, </w:t>
      </w:r>
      <w:r w:rsidR="0031503C" w:rsidRPr="00C3617E">
        <w:rPr>
          <w:rFonts w:eastAsia="바탕"/>
          <w:sz w:val="22"/>
          <w:szCs w:val="22"/>
          <w:lang w:eastAsia="ko-KR"/>
        </w:rPr>
        <w:t xml:space="preserve">RAN1 has discussed the following proposal on how to handle the case where </w:t>
      </w:r>
      <w:r w:rsidR="00E13FE1" w:rsidRPr="00C3617E">
        <w:rPr>
          <w:rFonts w:eastAsia="바탕"/>
          <w:sz w:val="22"/>
          <w:szCs w:val="22"/>
          <w:lang w:eastAsia="ko-KR"/>
        </w:rPr>
        <w:t xml:space="preserve">all the cells belonging to </w:t>
      </w:r>
      <w:r w:rsidR="0031503C" w:rsidRPr="00C3617E">
        <w:rPr>
          <w:rFonts w:eastAsia="바탕"/>
          <w:sz w:val="22"/>
          <w:szCs w:val="22"/>
          <w:lang w:eastAsia="ko-KR"/>
        </w:rPr>
        <w:t>one of the bands configured with UL Tx switching</w:t>
      </w:r>
      <w:r w:rsidR="00E13FE1" w:rsidRPr="00C3617E">
        <w:rPr>
          <w:rFonts w:eastAsia="바탕"/>
          <w:sz w:val="22"/>
          <w:szCs w:val="22"/>
          <w:lang w:eastAsia="ko-KR"/>
        </w:rPr>
        <w:t xml:space="preserve"> are deactivated</w:t>
      </w:r>
      <w:r w:rsidR="0031503C" w:rsidRPr="00C3617E">
        <w:rPr>
          <w:rFonts w:eastAsia="바탕"/>
          <w:sz w:val="22"/>
          <w:szCs w:val="22"/>
          <w:lang w:eastAsia="ko-KR"/>
        </w:rPr>
        <w:t>.</w:t>
      </w:r>
      <w:r w:rsidR="0031503C">
        <w:rPr>
          <w:rFonts w:eastAsia="바탕"/>
          <w:sz w:val="22"/>
          <w:szCs w:val="22"/>
          <w:lang w:eastAsia="ko-KR"/>
        </w:rPr>
        <w:t xml:space="preserve"> </w:t>
      </w:r>
    </w:p>
    <w:tbl>
      <w:tblPr>
        <w:tblStyle w:val="TableGrid2"/>
        <w:tblW w:w="0" w:type="auto"/>
        <w:tblInd w:w="-5" w:type="dxa"/>
        <w:tblLook w:val="04A0" w:firstRow="1" w:lastRow="0" w:firstColumn="1" w:lastColumn="0" w:noHBand="0" w:noVBand="1"/>
      </w:tblPr>
      <w:tblGrid>
        <w:gridCol w:w="9633"/>
      </w:tblGrid>
      <w:tr w:rsidR="00A12799" w:rsidRPr="00CA41A5" w14:paraId="0847780F" w14:textId="77777777" w:rsidTr="00847B6A">
        <w:tc>
          <w:tcPr>
            <w:tcW w:w="9633" w:type="dxa"/>
          </w:tcPr>
          <w:p w14:paraId="0DB4108D" w14:textId="77777777" w:rsidR="00A12799" w:rsidRPr="00A12799" w:rsidRDefault="00A12799" w:rsidP="00A12799">
            <w:pPr>
              <w:spacing w:before="0" w:after="0" w:line="240" w:lineRule="auto"/>
              <w:ind w:left="0" w:firstLine="0"/>
              <w:jc w:val="left"/>
              <w:rPr>
                <w:rFonts w:eastAsia="SimSun"/>
                <w:b/>
                <w:bCs/>
                <w:u w:val="single"/>
                <w:lang w:eastAsia="zh-CN"/>
              </w:rPr>
            </w:pPr>
            <w:r w:rsidRPr="00A12799">
              <w:rPr>
                <w:rFonts w:eastAsia="SimSun"/>
                <w:b/>
                <w:bCs/>
                <w:u w:val="single"/>
                <w:lang w:eastAsia="zh-CN"/>
              </w:rPr>
              <w:t>Proposed agreement 3.6</w:t>
            </w:r>
          </w:p>
          <w:p w14:paraId="4FEB9EEE" w14:textId="77777777" w:rsidR="00A12799" w:rsidRPr="00A12799" w:rsidRDefault="00A12799" w:rsidP="00A12799">
            <w:pPr>
              <w:numPr>
                <w:ilvl w:val="0"/>
                <w:numId w:val="119"/>
              </w:numPr>
              <w:spacing w:before="0" w:after="0" w:line="240" w:lineRule="auto"/>
              <w:jc w:val="left"/>
              <w:rPr>
                <w:rFonts w:eastAsia="SimSun"/>
                <w:lang w:eastAsia="zh-CN"/>
              </w:rPr>
            </w:pPr>
            <w:r w:rsidRPr="00A12799">
              <w:rPr>
                <w:rFonts w:eastAsia="SimSun"/>
                <w:lang w:eastAsia="zh-CN"/>
              </w:rPr>
              <w:t xml:space="preserve">For the reference slot determination, if one uplink </w:t>
            </w:r>
            <w:proofErr w:type="spellStart"/>
            <w:r w:rsidRPr="00A12799">
              <w:rPr>
                <w:rFonts w:eastAsia="SimSun"/>
                <w:lang w:eastAsia="zh-CN"/>
              </w:rPr>
              <w:t>SCell</w:t>
            </w:r>
            <w:proofErr w:type="spellEnd"/>
            <w:r w:rsidRPr="00A12799">
              <w:rPr>
                <w:rFonts w:eastAsia="SimSun"/>
                <w:lang w:eastAsia="zh-CN"/>
              </w:rPr>
              <w:t xml:space="preserve"> configured with UL Tx switching is deactivated, the SCS of deactivation cell can be provided by </w:t>
            </w:r>
            <w:proofErr w:type="spellStart"/>
            <w:r w:rsidRPr="00A12799">
              <w:rPr>
                <w:rFonts w:eastAsia="SimSun"/>
                <w:lang w:eastAsia="zh-CN"/>
              </w:rPr>
              <w:t>firstActiveUplinkBWP</w:t>
            </w:r>
            <w:proofErr w:type="spellEnd"/>
            <w:r w:rsidRPr="00A12799">
              <w:rPr>
                <w:rFonts w:eastAsia="SimSun"/>
                <w:lang w:eastAsia="zh-CN"/>
              </w:rPr>
              <w:t xml:space="preserve">-ID for the </w:t>
            </w:r>
            <w:proofErr w:type="spellStart"/>
            <w:r w:rsidRPr="00A12799">
              <w:rPr>
                <w:rFonts w:eastAsia="SimSun"/>
                <w:lang w:eastAsia="zh-CN"/>
              </w:rPr>
              <w:t>SCell</w:t>
            </w:r>
            <w:proofErr w:type="spellEnd"/>
            <w:r w:rsidRPr="00A12799">
              <w:rPr>
                <w:rFonts w:eastAsia="SimSun"/>
                <w:lang w:eastAsia="zh-CN"/>
              </w:rPr>
              <w:t>.</w:t>
            </w:r>
          </w:p>
          <w:p w14:paraId="5B5C8AD8" w14:textId="2167CE61" w:rsidR="00A12799" w:rsidRPr="00C3617E" w:rsidRDefault="00A12799" w:rsidP="00C3617E">
            <w:pPr>
              <w:numPr>
                <w:ilvl w:val="0"/>
                <w:numId w:val="119"/>
              </w:numPr>
              <w:spacing w:before="0" w:after="0" w:line="240" w:lineRule="auto"/>
              <w:jc w:val="left"/>
              <w:rPr>
                <w:rFonts w:eastAsia="SimSun"/>
                <w:lang w:eastAsia="zh-CN"/>
              </w:rPr>
            </w:pPr>
            <w:r w:rsidRPr="00A12799">
              <w:rPr>
                <w:rFonts w:eastAsia="SimSun"/>
                <w:lang w:eastAsia="zh-CN"/>
              </w:rPr>
              <w:t xml:space="preserve">The associated band configuration is still valid even if all </w:t>
            </w:r>
            <w:proofErr w:type="spellStart"/>
            <w:r w:rsidRPr="00A12799">
              <w:rPr>
                <w:rFonts w:eastAsia="SimSun"/>
                <w:lang w:eastAsia="zh-CN"/>
              </w:rPr>
              <w:t>Scell</w:t>
            </w:r>
            <w:proofErr w:type="spellEnd"/>
            <w:r w:rsidRPr="00A12799">
              <w:rPr>
                <w:rFonts w:eastAsia="SimSun"/>
                <w:lang w:eastAsia="zh-CN"/>
              </w:rPr>
              <w:t>(s) on the band of associated band are deactivated.</w:t>
            </w:r>
          </w:p>
        </w:tc>
      </w:tr>
    </w:tbl>
    <w:p w14:paraId="5F47A6D9" w14:textId="24E74E6E" w:rsidR="0031503C" w:rsidRDefault="003670B0" w:rsidP="0031503C">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Pr>
          <w:rFonts w:eastAsia="바탕"/>
          <w:sz w:val="22"/>
          <w:szCs w:val="22"/>
          <w:lang w:eastAsia="ko-KR"/>
        </w:rPr>
        <w:t>Regarding</w:t>
      </w:r>
      <w:r w:rsidR="0031503C">
        <w:rPr>
          <w:rFonts w:eastAsia="바탕"/>
          <w:sz w:val="22"/>
          <w:szCs w:val="22"/>
          <w:lang w:eastAsia="ko-KR"/>
        </w:rPr>
        <w:t xml:space="preserve"> the 1st bullet, the </w:t>
      </w:r>
      <w:r w:rsidR="0031503C" w:rsidRPr="00C3617E">
        <w:rPr>
          <w:rFonts w:eastAsia="바탕"/>
          <w:sz w:val="22"/>
          <w:szCs w:val="22"/>
          <w:lang w:eastAsia="ko-KR"/>
        </w:rPr>
        <w:t xml:space="preserve">reference slot in the current spec </w:t>
      </w:r>
      <w:r w:rsidR="0031503C">
        <w:rPr>
          <w:rFonts w:eastAsia="바탕"/>
          <w:sz w:val="22"/>
          <w:szCs w:val="22"/>
          <w:lang w:eastAsia="ko-KR"/>
        </w:rPr>
        <w:t xml:space="preserve">is determined based on the SCS of the active UL BWP. Since </w:t>
      </w:r>
      <w:r w:rsidR="0031503C" w:rsidRPr="0031503C">
        <w:rPr>
          <w:rFonts w:eastAsia="바탕"/>
          <w:sz w:val="22"/>
          <w:szCs w:val="22"/>
          <w:lang w:eastAsia="ko-KR"/>
        </w:rPr>
        <w:t xml:space="preserve">there is no active UL BWP for the </w:t>
      </w:r>
      <w:r w:rsidR="0031503C">
        <w:rPr>
          <w:rFonts w:eastAsia="바탕"/>
          <w:sz w:val="22"/>
          <w:szCs w:val="22"/>
          <w:lang w:eastAsia="ko-KR"/>
        </w:rPr>
        <w:t xml:space="preserve">deactivated </w:t>
      </w:r>
      <w:r w:rsidR="0031503C" w:rsidRPr="0031503C">
        <w:rPr>
          <w:rFonts w:eastAsia="바탕"/>
          <w:sz w:val="22"/>
          <w:szCs w:val="22"/>
          <w:lang w:eastAsia="ko-KR"/>
        </w:rPr>
        <w:t>cell</w:t>
      </w:r>
      <w:r w:rsidR="0031503C">
        <w:rPr>
          <w:rFonts w:eastAsia="바탕"/>
          <w:sz w:val="22"/>
          <w:szCs w:val="22"/>
          <w:lang w:eastAsia="ko-KR"/>
        </w:rPr>
        <w:t xml:space="preserve">, it is no need to </w:t>
      </w:r>
      <w:r w:rsidR="004349C9">
        <w:rPr>
          <w:rFonts w:eastAsia="바탕"/>
          <w:sz w:val="22"/>
          <w:szCs w:val="22"/>
          <w:lang w:eastAsia="ko-KR"/>
        </w:rPr>
        <w:t>count the deactivated cell for the reference slot determination. So, in our view, we don’t need to further discuss the 1st bullet.</w:t>
      </w:r>
    </w:p>
    <w:p w14:paraId="4F95AB4B" w14:textId="789812A3" w:rsidR="004349C9" w:rsidRDefault="004349C9" w:rsidP="0031503C">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or the 2nd bullet, we agree with the proposal in principle. However, we are confused which part of RAN1 spec should be impacted since there is no related part to the deactivated cell in the </w:t>
      </w:r>
      <w:r w:rsidR="00897E85">
        <w:rPr>
          <w:rFonts w:eastAsia="바탕"/>
          <w:sz w:val="22"/>
          <w:szCs w:val="22"/>
          <w:lang w:eastAsia="ko-KR"/>
        </w:rPr>
        <w:t>current/</w:t>
      </w:r>
      <w:r>
        <w:rPr>
          <w:rFonts w:eastAsia="바탕"/>
          <w:sz w:val="22"/>
          <w:szCs w:val="22"/>
          <w:lang w:eastAsia="ko-KR"/>
        </w:rPr>
        <w:t>latest draft CR</w:t>
      </w:r>
      <w:r w:rsidRPr="004349C9">
        <w:rPr>
          <w:rFonts w:eastAsia="바탕"/>
          <w:sz w:val="22"/>
          <w:szCs w:val="22"/>
          <w:lang w:eastAsia="ko-KR"/>
        </w:rPr>
        <w:t xml:space="preserve"> </w:t>
      </w:r>
      <w:r>
        <w:rPr>
          <w:rFonts w:eastAsia="바탕"/>
          <w:sz w:val="22"/>
          <w:szCs w:val="22"/>
          <w:lang w:eastAsia="ko-KR"/>
        </w:rPr>
        <w:t xml:space="preserve">for UL Tx switching. </w:t>
      </w:r>
      <w:r w:rsidR="00897E85">
        <w:rPr>
          <w:rFonts w:eastAsia="바탕"/>
          <w:sz w:val="22"/>
          <w:szCs w:val="22"/>
          <w:lang w:eastAsia="ko-KR"/>
        </w:rPr>
        <w:t>We would be OK with the 2nd bullet as conclusion to be captured in chair note for clarification.</w:t>
      </w:r>
    </w:p>
    <w:p w14:paraId="115FB98E" w14:textId="7EB16980" w:rsidR="00193A70" w:rsidRPr="00847B6A" w:rsidRDefault="00193A70" w:rsidP="00C3617E">
      <w:pPr>
        <w:spacing w:before="120" w:after="120" w:line="240" w:lineRule="auto"/>
        <w:ind w:left="0" w:firstLineChars="100" w:firstLine="220"/>
        <w:rPr>
          <w:b/>
          <w:sz w:val="22"/>
          <w:szCs w:val="22"/>
          <w:highlight w:val="cyan"/>
          <w:lang w:eastAsia="ko-KR"/>
        </w:rPr>
      </w:pPr>
      <w:r>
        <w:rPr>
          <w:rFonts w:eastAsia="바탕"/>
          <w:b/>
          <w:sz w:val="22"/>
          <w:szCs w:val="22"/>
          <w:lang w:eastAsia="ko-KR"/>
        </w:rPr>
        <w:t>Proposal #3</w:t>
      </w:r>
      <w:r w:rsidRPr="00A029DB">
        <w:rPr>
          <w:rFonts w:eastAsia="바탕"/>
          <w:b/>
          <w:sz w:val="22"/>
          <w:szCs w:val="22"/>
          <w:lang w:eastAsia="ko-KR"/>
        </w:rPr>
        <w:t xml:space="preserve">: </w:t>
      </w:r>
      <w:r>
        <w:rPr>
          <w:rFonts w:eastAsia="바탕"/>
          <w:b/>
          <w:sz w:val="22"/>
          <w:szCs w:val="22"/>
          <w:lang w:eastAsia="ko-KR"/>
        </w:rPr>
        <w:t xml:space="preserve">For </w:t>
      </w:r>
      <w:r w:rsidRPr="00F1282C">
        <w:rPr>
          <w:rFonts w:eastAsia="바탕"/>
          <w:b/>
          <w:sz w:val="22"/>
          <w:szCs w:val="22"/>
          <w:lang w:eastAsia="ko-KR"/>
        </w:rPr>
        <w:t xml:space="preserve">the associated </w:t>
      </w:r>
      <w:r w:rsidRPr="00C3617E">
        <w:rPr>
          <w:rFonts w:eastAsia="바탕"/>
          <w:b/>
          <w:sz w:val="22"/>
          <w:szCs w:val="22"/>
          <w:lang w:eastAsia="ko-KR"/>
        </w:rPr>
        <w:t>band having only deactivated cells</w:t>
      </w:r>
      <w:r>
        <w:rPr>
          <w:rFonts w:eastAsia="바탕"/>
          <w:b/>
          <w:sz w:val="22"/>
          <w:szCs w:val="22"/>
          <w:lang w:eastAsia="ko-KR"/>
        </w:rPr>
        <w:t>, t</w:t>
      </w:r>
      <w:r w:rsidRPr="00215403">
        <w:rPr>
          <w:b/>
          <w:sz w:val="22"/>
          <w:szCs w:val="22"/>
          <w:lang w:eastAsia="ko-KR"/>
        </w:rPr>
        <w:t>he associated band configuration is still valid.</w:t>
      </w:r>
    </w:p>
    <w:p w14:paraId="73D22328" w14:textId="77777777" w:rsidR="00193A70" w:rsidRPr="00C3617E" w:rsidRDefault="00193A70" w:rsidP="0031503C">
      <w:pPr>
        <w:overflowPunct w:val="0"/>
        <w:autoSpaceDE w:val="0"/>
        <w:autoSpaceDN w:val="0"/>
        <w:adjustRightInd w:val="0"/>
        <w:spacing w:before="120" w:after="120" w:line="240" w:lineRule="auto"/>
        <w:ind w:left="0" w:firstLine="0"/>
        <w:textAlignment w:val="baseline"/>
        <w:rPr>
          <w:rFonts w:eastAsia="바탕"/>
          <w:sz w:val="22"/>
          <w:szCs w:val="22"/>
          <w:lang w:val="x-none" w:eastAsia="ko-KR"/>
        </w:rPr>
      </w:pPr>
    </w:p>
    <w:p w14:paraId="4661855D" w14:textId="2B0E7612" w:rsidR="00897E85" w:rsidRPr="00C3617E" w:rsidRDefault="00897E85" w:rsidP="0031503C">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Pr>
          <w:rFonts w:eastAsia="바탕" w:hint="eastAsia"/>
          <w:sz w:val="22"/>
          <w:szCs w:val="22"/>
          <w:lang w:eastAsia="ko-KR"/>
        </w:rPr>
        <w:lastRenderedPageBreak/>
        <w:t>O</w:t>
      </w:r>
      <w:r>
        <w:rPr>
          <w:rFonts w:eastAsia="바탕"/>
          <w:sz w:val="22"/>
          <w:szCs w:val="22"/>
          <w:lang w:eastAsia="ko-KR"/>
        </w:rPr>
        <w:t xml:space="preserve">ne more thing to be considered is how </w:t>
      </w:r>
      <w:r w:rsidR="003670B0">
        <w:rPr>
          <w:rFonts w:eastAsia="바탕"/>
          <w:sz w:val="22"/>
          <w:szCs w:val="22"/>
          <w:lang w:eastAsia="ko-KR"/>
        </w:rPr>
        <w:t xml:space="preserve">to efficiently determine </w:t>
      </w:r>
      <w:r w:rsidRPr="00C3617E">
        <w:rPr>
          <w:rFonts w:eastAsia="바탕"/>
          <w:sz w:val="22"/>
          <w:szCs w:val="22"/>
          <w:lang w:eastAsia="ko-KR"/>
        </w:rPr>
        <w:t>the switching period length or</w:t>
      </w:r>
      <w:r w:rsidR="003670B0">
        <w:rPr>
          <w:rFonts w:eastAsia="바탕"/>
          <w:sz w:val="22"/>
          <w:szCs w:val="22"/>
          <w:lang w:eastAsia="ko-KR"/>
        </w:rPr>
        <w:t xml:space="preserve"> switching period</w:t>
      </w:r>
      <w:r w:rsidRPr="00C3617E">
        <w:rPr>
          <w:rFonts w:eastAsia="바탕"/>
          <w:sz w:val="22"/>
          <w:szCs w:val="22"/>
          <w:lang w:eastAsia="ko-KR"/>
        </w:rPr>
        <w:t xml:space="preserve"> location when all </w:t>
      </w:r>
      <w:proofErr w:type="spellStart"/>
      <w:r w:rsidR="003670B0" w:rsidRPr="00C3617E">
        <w:rPr>
          <w:rFonts w:eastAsia="바탕"/>
          <w:sz w:val="22"/>
          <w:szCs w:val="22"/>
          <w:lang w:eastAsia="ko-KR"/>
        </w:rPr>
        <w:t>S</w:t>
      </w:r>
      <w:r w:rsidR="003670B0">
        <w:rPr>
          <w:rFonts w:eastAsia="바탕"/>
          <w:sz w:val="22"/>
          <w:szCs w:val="22"/>
          <w:lang w:eastAsia="ko-KR"/>
        </w:rPr>
        <w:t>C</w:t>
      </w:r>
      <w:r w:rsidR="003670B0" w:rsidRPr="00C3617E">
        <w:rPr>
          <w:rFonts w:eastAsia="바탕"/>
          <w:sz w:val="22"/>
          <w:szCs w:val="22"/>
          <w:lang w:eastAsia="ko-KR"/>
        </w:rPr>
        <w:t>ell</w:t>
      </w:r>
      <w:proofErr w:type="spellEnd"/>
      <w:r w:rsidRPr="00C3617E">
        <w:rPr>
          <w:rFonts w:eastAsia="바탕"/>
          <w:sz w:val="22"/>
          <w:szCs w:val="22"/>
          <w:lang w:eastAsia="ko-KR"/>
        </w:rPr>
        <w:t xml:space="preserve">(s) </w:t>
      </w:r>
      <w:r w:rsidR="00E13FE1" w:rsidRPr="00C3617E">
        <w:rPr>
          <w:rFonts w:eastAsia="바탕"/>
          <w:sz w:val="22"/>
          <w:szCs w:val="22"/>
          <w:lang w:eastAsia="ko-KR"/>
        </w:rPr>
        <w:t>within the</w:t>
      </w:r>
      <w:r w:rsidRPr="00C3617E">
        <w:rPr>
          <w:rFonts w:eastAsia="바탕"/>
          <w:sz w:val="22"/>
          <w:szCs w:val="22"/>
          <w:lang w:eastAsia="ko-KR"/>
        </w:rPr>
        <w:t xml:space="preserve"> associated band are deactivated. Since the associated band </w:t>
      </w:r>
      <w:r w:rsidR="00E13FE1" w:rsidRPr="00C3617E">
        <w:rPr>
          <w:rFonts w:eastAsia="바탕"/>
          <w:sz w:val="22"/>
          <w:szCs w:val="22"/>
          <w:lang w:eastAsia="ko-KR"/>
        </w:rPr>
        <w:t>with</w:t>
      </w:r>
      <w:r w:rsidRPr="00C3617E">
        <w:rPr>
          <w:rFonts w:eastAsia="바탕"/>
          <w:sz w:val="22"/>
          <w:szCs w:val="22"/>
          <w:lang w:eastAsia="ko-KR"/>
        </w:rPr>
        <w:t xml:space="preserve"> only deactivated cells has no actual transmission, </w:t>
      </w:r>
      <w:r w:rsidR="009D7901">
        <w:rPr>
          <w:rFonts w:eastAsia="바탕"/>
          <w:sz w:val="22"/>
          <w:szCs w:val="22"/>
          <w:lang w:eastAsia="ko-KR"/>
        </w:rPr>
        <w:t xml:space="preserve">further discussion may be needed whether </w:t>
      </w:r>
      <w:r w:rsidRPr="00C3617E">
        <w:rPr>
          <w:rFonts w:eastAsia="바탕"/>
          <w:sz w:val="22"/>
          <w:szCs w:val="22"/>
          <w:lang w:eastAsia="ko-KR"/>
        </w:rPr>
        <w:t xml:space="preserve">there </w:t>
      </w:r>
      <w:r w:rsidR="009D7901">
        <w:rPr>
          <w:rFonts w:eastAsia="바탕"/>
          <w:sz w:val="22"/>
          <w:szCs w:val="22"/>
          <w:lang w:eastAsia="ko-KR"/>
        </w:rPr>
        <w:t>is</w:t>
      </w:r>
      <w:r w:rsidRPr="00C3617E">
        <w:rPr>
          <w:rFonts w:eastAsia="바탕"/>
          <w:sz w:val="22"/>
          <w:szCs w:val="22"/>
          <w:lang w:eastAsia="ko-KR"/>
        </w:rPr>
        <w:t xml:space="preserve"> </w:t>
      </w:r>
      <w:r w:rsidR="003670B0">
        <w:rPr>
          <w:rFonts w:eastAsia="바탕"/>
          <w:sz w:val="22"/>
          <w:szCs w:val="22"/>
          <w:lang w:eastAsia="ko-KR"/>
        </w:rPr>
        <w:t xml:space="preserve">a </w:t>
      </w:r>
      <w:r w:rsidRPr="00C3617E">
        <w:rPr>
          <w:rFonts w:eastAsia="바탕"/>
          <w:sz w:val="22"/>
          <w:szCs w:val="22"/>
          <w:lang w:eastAsia="ko-KR"/>
        </w:rPr>
        <w:t xml:space="preserve">room for reducing </w:t>
      </w:r>
      <w:r w:rsidR="00463845" w:rsidRPr="00C3617E">
        <w:rPr>
          <w:rFonts w:eastAsia="바탕"/>
          <w:sz w:val="22"/>
          <w:szCs w:val="22"/>
          <w:lang w:eastAsia="ko-KR"/>
        </w:rPr>
        <w:t xml:space="preserve">the interruption of UL transmissions by </w:t>
      </w:r>
      <w:r w:rsidR="009D7901">
        <w:rPr>
          <w:rFonts w:eastAsia="바탕"/>
          <w:sz w:val="22"/>
          <w:szCs w:val="22"/>
          <w:lang w:eastAsia="ko-KR"/>
        </w:rPr>
        <w:t>UL Tx switching</w:t>
      </w:r>
      <w:r w:rsidR="00463845" w:rsidRPr="00C3617E">
        <w:rPr>
          <w:rFonts w:eastAsia="바탕"/>
          <w:sz w:val="22"/>
          <w:szCs w:val="22"/>
          <w:lang w:eastAsia="ko-KR"/>
        </w:rPr>
        <w:t xml:space="preserve">. </w:t>
      </w:r>
      <w:r w:rsidR="003670B0" w:rsidRPr="003670B0">
        <w:rPr>
          <w:rFonts w:eastAsia="바탕"/>
          <w:sz w:val="22"/>
          <w:szCs w:val="22"/>
          <w:lang w:eastAsia="ko-KR"/>
        </w:rPr>
        <w:t xml:space="preserve">It would be desirable if the </w:t>
      </w:r>
      <w:r w:rsidR="009D7901">
        <w:rPr>
          <w:rFonts w:eastAsia="바탕"/>
          <w:sz w:val="22"/>
          <w:szCs w:val="22"/>
          <w:lang w:eastAsia="ko-KR"/>
        </w:rPr>
        <w:t xml:space="preserve">amount of </w:t>
      </w:r>
      <w:r w:rsidR="003670B0" w:rsidRPr="003670B0">
        <w:rPr>
          <w:rFonts w:eastAsia="바탕"/>
          <w:sz w:val="22"/>
          <w:szCs w:val="22"/>
          <w:lang w:eastAsia="ko-KR"/>
        </w:rPr>
        <w:t xml:space="preserve">switching </w:t>
      </w:r>
      <w:r w:rsidR="009D7901">
        <w:rPr>
          <w:rFonts w:eastAsia="바탕"/>
          <w:sz w:val="22"/>
          <w:szCs w:val="22"/>
          <w:lang w:eastAsia="ko-KR"/>
        </w:rPr>
        <w:t>gap</w:t>
      </w:r>
      <w:r w:rsidR="003670B0" w:rsidRPr="003670B0">
        <w:rPr>
          <w:rFonts w:eastAsia="바탕"/>
          <w:sz w:val="22"/>
          <w:szCs w:val="22"/>
          <w:lang w:eastAsia="ko-KR"/>
        </w:rPr>
        <w:t xml:space="preserve"> could be </w:t>
      </w:r>
      <w:r w:rsidR="009D7901">
        <w:rPr>
          <w:rFonts w:eastAsia="바탕"/>
          <w:sz w:val="22"/>
          <w:szCs w:val="22"/>
          <w:lang w:eastAsia="ko-KR"/>
        </w:rPr>
        <w:t>reduced</w:t>
      </w:r>
      <w:r w:rsidR="003670B0" w:rsidRPr="003670B0">
        <w:rPr>
          <w:rFonts w:eastAsia="바탕"/>
          <w:sz w:val="22"/>
          <w:szCs w:val="22"/>
          <w:lang w:eastAsia="ko-KR"/>
        </w:rPr>
        <w:t xml:space="preserve"> by considering the associated band consisting of deactivated cells.</w:t>
      </w:r>
      <w:r w:rsidR="003670B0" w:rsidRPr="003670B0">
        <w:rPr>
          <w:rFonts w:eastAsia="바탕" w:hint="eastAsia"/>
          <w:sz w:val="22"/>
          <w:szCs w:val="22"/>
          <w:lang w:eastAsia="ko-KR"/>
        </w:rPr>
        <w:t xml:space="preserve"> </w:t>
      </w:r>
      <w:r w:rsidR="009D7901">
        <w:rPr>
          <w:rFonts w:eastAsia="바탕"/>
          <w:sz w:val="22"/>
          <w:szCs w:val="22"/>
          <w:lang w:eastAsia="ko-KR"/>
        </w:rPr>
        <w:t>W</w:t>
      </w:r>
      <w:r w:rsidR="00463845" w:rsidRPr="00C3617E">
        <w:rPr>
          <w:rFonts w:eastAsia="바탕"/>
          <w:sz w:val="22"/>
          <w:szCs w:val="22"/>
          <w:lang w:eastAsia="ko-KR"/>
        </w:rPr>
        <w:t xml:space="preserve">e can further discuss </w:t>
      </w:r>
      <w:r w:rsidR="009D7901">
        <w:rPr>
          <w:rFonts w:eastAsia="바탕"/>
          <w:sz w:val="22"/>
          <w:szCs w:val="22"/>
          <w:lang w:eastAsia="ko-KR"/>
        </w:rPr>
        <w:t>whether/</w:t>
      </w:r>
      <w:r w:rsidR="00463845" w:rsidRPr="00C3617E">
        <w:rPr>
          <w:rFonts w:eastAsia="바탕"/>
          <w:sz w:val="22"/>
          <w:szCs w:val="22"/>
          <w:lang w:eastAsia="ko-KR"/>
        </w:rPr>
        <w:t xml:space="preserve">how to determine the switching period length or switching period location for the switching involved in which the associated band all </w:t>
      </w:r>
      <w:proofErr w:type="spellStart"/>
      <w:r w:rsidR="00463845" w:rsidRPr="00C3617E">
        <w:rPr>
          <w:rFonts w:eastAsia="바탕"/>
          <w:sz w:val="22"/>
          <w:szCs w:val="22"/>
          <w:lang w:eastAsia="ko-KR"/>
        </w:rPr>
        <w:t>SCells</w:t>
      </w:r>
      <w:proofErr w:type="spellEnd"/>
      <w:r w:rsidR="00463845" w:rsidRPr="00C3617E">
        <w:rPr>
          <w:rFonts w:eastAsia="바탕"/>
          <w:sz w:val="22"/>
          <w:szCs w:val="22"/>
          <w:lang w:eastAsia="ko-KR"/>
        </w:rPr>
        <w:t xml:space="preserve"> are deactivated.</w:t>
      </w:r>
    </w:p>
    <w:p w14:paraId="7F8D4050" w14:textId="49166243" w:rsidR="00463845" w:rsidRPr="00847B6A" w:rsidRDefault="00463845" w:rsidP="00C3617E">
      <w:pPr>
        <w:spacing w:before="120" w:after="120" w:line="240" w:lineRule="auto"/>
        <w:ind w:left="0" w:firstLineChars="100" w:firstLine="220"/>
        <w:rPr>
          <w:b/>
          <w:sz w:val="22"/>
          <w:szCs w:val="22"/>
          <w:lang w:eastAsia="ko-KR"/>
        </w:rPr>
      </w:pPr>
      <w:r w:rsidRPr="00C3617E">
        <w:rPr>
          <w:rFonts w:eastAsia="바탕"/>
          <w:b/>
          <w:sz w:val="22"/>
          <w:szCs w:val="22"/>
          <w:lang w:eastAsia="ko-KR"/>
        </w:rPr>
        <w:t>Proposal #</w:t>
      </w:r>
      <w:r w:rsidR="00193A70" w:rsidRPr="00C3617E">
        <w:rPr>
          <w:rFonts w:eastAsia="바탕"/>
          <w:b/>
          <w:sz w:val="22"/>
          <w:szCs w:val="22"/>
          <w:lang w:eastAsia="ko-KR"/>
        </w:rPr>
        <w:t>4</w:t>
      </w:r>
      <w:r w:rsidRPr="00C3617E">
        <w:rPr>
          <w:rFonts w:eastAsia="바탕"/>
          <w:b/>
          <w:sz w:val="22"/>
          <w:szCs w:val="22"/>
          <w:lang w:eastAsia="ko-KR"/>
        </w:rPr>
        <w:t xml:space="preserve">: For </w:t>
      </w:r>
      <w:r w:rsidR="00EE2AB0" w:rsidRPr="00C3617E">
        <w:rPr>
          <w:rFonts w:eastAsia="바탕"/>
          <w:b/>
          <w:sz w:val="22"/>
          <w:szCs w:val="22"/>
          <w:lang w:eastAsia="ko-KR"/>
        </w:rPr>
        <w:t>an</w:t>
      </w:r>
      <w:r w:rsidR="00F1282C" w:rsidRPr="00C3617E">
        <w:rPr>
          <w:rFonts w:eastAsia="바탕"/>
          <w:b/>
          <w:sz w:val="22"/>
          <w:szCs w:val="22"/>
          <w:lang w:eastAsia="ko-KR"/>
        </w:rPr>
        <w:t xml:space="preserve"> associated band </w:t>
      </w:r>
      <w:r w:rsidR="00E13FE1" w:rsidRPr="00C3617E">
        <w:rPr>
          <w:rFonts w:eastAsia="바탕"/>
          <w:b/>
          <w:sz w:val="22"/>
          <w:szCs w:val="22"/>
          <w:lang w:eastAsia="ko-KR"/>
        </w:rPr>
        <w:t>having</w:t>
      </w:r>
      <w:r w:rsidR="00F1282C" w:rsidRPr="00C3617E">
        <w:rPr>
          <w:rFonts w:eastAsia="바탕"/>
          <w:b/>
          <w:sz w:val="22"/>
          <w:szCs w:val="22"/>
          <w:lang w:eastAsia="ko-KR"/>
        </w:rPr>
        <w:t xml:space="preserve"> only deactivated</w:t>
      </w:r>
      <w:r w:rsidR="00F1282C" w:rsidRPr="00F1282C">
        <w:rPr>
          <w:rFonts w:eastAsia="바탕"/>
          <w:b/>
          <w:sz w:val="22"/>
          <w:szCs w:val="22"/>
          <w:lang w:eastAsia="ko-KR"/>
        </w:rPr>
        <w:t xml:space="preserve"> cells</w:t>
      </w:r>
      <w:r w:rsidR="00F1282C">
        <w:rPr>
          <w:rFonts w:eastAsia="바탕"/>
          <w:b/>
          <w:sz w:val="22"/>
          <w:szCs w:val="22"/>
          <w:lang w:eastAsia="ko-KR"/>
        </w:rPr>
        <w:t xml:space="preserve">, </w:t>
      </w:r>
      <w:r w:rsidR="00F1282C">
        <w:rPr>
          <w:b/>
          <w:sz w:val="22"/>
          <w:szCs w:val="22"/>
          <w:lang w:eastAsia="ko-KR"/>
        </w:rPr>
        <w:t>further discuss</w:t>
      </w:r>
      <w:r w:rsidR="00EE2AB0">
        <w:rPr>
          <w:b/>
          <w:sz w:val="22"/>
          <w:szCs w:val="22"/>
          <w:lang w:eastAsia="ko-KR"/>
        </w:rPr>
        <w:t>ion may be needed</w:t>
      </w:r>
      <w:r w:rsidR="00F1282C">
        <w:rPr>
          <w:b/>
          <w:sz w:val="22"/>
          <w:szCs w:val="22"/>
          <w:lang w:eastAsia="ko-KR"/>
        </w:rPr>
        <w:t xml:space="preserve"> on </w:t>
      </w:r>
      <w:r w:rsidR="00F1282C" w:rsidRPr="00F1282C">
        <w:rPr>
          <w:b/>
          <w:sz w:val="22"/>
          <w:szCs w:val="22"/>
          <w:lang w:eastAsia="ko-KR"/>
        </w:rPr>
        <w:t>how to determine the switching period length or switching period location for the switching involv</w:t>
      </w:r>
      <w:r w:rsidR="00F1282C">
        <w:rPr>
          <w:b/>
          <w:sz w:val="22"/>
          <w:szCs w:val="22"/>
          <w:lang w:eastAsia="ko-KR"/>
        </w:rPr>
        <w:t xml:space="preserve">ing </w:t>
      </w:r>
      <w:r w:rsidR="00F1282C" w:rsidRPr="00F1282C">
        <w:rPr>
          <w:b/>
          <w:sz w:val="22"/>
          <w:szCs w:val="22"/>
          <w:lang w:eastAsia="ko-KR"/>
        </w:rPr>
        <w:t>the associated band</w:t>
      </w:r>
      <w:r w:rsidR="00F1282C">
        <w:rPr>
          <w:b/>
          <w:sz w:val="22"/>
          <w:szCs w:val="22"/>
          <w:lang w:eastAsia="ko-KR"/>
        </w:rPr>
        <w:t>.</w:t>
      </w:r>
    </w:p>
    <w:p w14:paraId="6C181ABF" w14:textId="77777777" w:rsidR="00463845" w:rsidRPr="00193A70" w:rsidRDefault="00463845" w:rsidP="0031503C">
      <w:pPr>
        <w:overflowPunct w:val="0"/>
        <w:autoSpaceDE w:val="0"/>
        <w:autoSpaceDN w:val="0"/>
        <w:adjustRightInd w:val="0"/>
        <w:spacing w:before="120" w:after="120" w:line="240" w:lineRule="auto"/>
        <w:ind w:left="0" w:firstLine="0"/>
        <w:textAlignment w:val="baseline"/>
        <w:rPr>
          <w:rFonts w:eastAsia="바탕"/>
          <w:sz w:val="22"/>
          <w:szCs w:val="22"/>
          <w:lang w:eastAsia="ko-KR"/>
        </w:rPr>
      </w:pPr>
    </w:p>
    <w:p w14:paraId="55E0CD91" w14:textId="4127BDC2" w:rsidR="0031503C" w:rsidRDefault="0031503C" w:rsidP="0031503C">
      <w:pPr>
        <w:overflowPunct w:val="0"/>
        <w:autoSpaceDE w:val="0"/>
        <w:autoSpaceDN w:val="0"/>
        <w:adjustRightInd w:val="0"/>
        <w:spacing w:before="120" w:after="120" w:line="240" w:lineRule="auto"/>
        <w:ind w:left="0" w:firstLine="0"/>
        <w:textAlignment w:val="baseline"/>
        <w:rPr>
          <w:sz w:val="22"/>
          <w:lang w:val="en-US" w:eastAsia="ja-JP"/>
        </w:rPr>
      </w:pPr>
      <w:r>
        <w:rPr>
          <w:rFonts w:eastAsia="바탕"/>
          <w:sz w:val="22"/>
          <w:szCs w:val="22"/>
          <w:lang w:eastAsia="ko-KR"/>
        </w:rPr>
        <w:t xml:space="preserve">In addition, </w:t>
      </w:r>
      <w:r>
        <w:rPr>
          <w:sz w:val="22"/>
          <w:lang w:val="en-US" w:eastAsia="ja-JP"/>
        </w:rPr>
        <w:t>there were comments</w:t>
      </w:r>
      <w:r w:rsidR="009D7901">
        <w:rPr>
          <w:sz w:val="22"/>
          <w:lang w:val="en-US" w:eastAsia="ja-JP"/>
        </w:rPr>
        <w:t xml:space="preserve"> at the previous meeting</w:t>
      </w:r>
      <w:r>
        <w:rPr>
          <w:sz w:val="22"/>
          <w:lang w:val="en-US" w:eastAsia="ja-JP"/>
        </w:rPr>
        <w:t xml:space="preserve"> that it should be first discussed whether UL Tx switching framework needs to be fallback to UL Tx switching for smaller number of bands (e.g., Rel-18 switching for 3 or 4 bands to Rel-16/17 switching for 2 bands) when all cells in one band are deactivated.</w:t>
      </w:r>
      <w:r w:rsidR="00F1282C">
        <w:rPr>
          <w:sz w:val="22"/>
          <w:lang w:val="en-US" w:eastAsia="ja-JP"/>
        </w:rPr>
        <w:t xml:space="preserve"> In our view, </w:t>
      </w:r>
      <w:r w:rsidR="003E335E" w:rsidRPr="003E335E">
        <w:rPr>
          <w:sz w:val="22"/>
          <w:lang w:val="en-US" w:eastAsia="ja-JP"/>
        </w:rPr>
        <w:t xml:space="preserve">it </w:t>
      </w:r>
      <w:r w:rsidR="009D7901">
        <w:rPr>
          <w:sz w:val="22"/>
          <w:lang w:val="en-US" w:eastAsia="ja-JP"/>
        </w:rPr>
        <w:t xml:space="preserve">should </w:t>
      </w:r>
      <w:r w:rsidR="003E335E">
        <w:rPr>
          <w:sz w:val="22"/>
          <w:lang w:val="en-US" w:eastAsia="ja-JP"/>
        </w:rPr>
        <w:t>be</w:t>
      </w:r>
      <w:r w:rsidR="003E335E" w:rsidRPr="003E335E">
        <w:rPr>
          <w:sz w:val="22"/>
          <w:lang w:val="en-US" w:eastAsia="ja-JP"/>
        </w:rPr>
        <w:t xml:space="preserve"> </w:t>
      </w:r>
      <w:r w:rsidR="003E335E">
        <w:rPr>
          <w:sz w:val="22"/>
          <w:lang w:val="en-US" w:eastAsia="ja-JP"/>
        </w:rPr>
        <w:t>a burden</w:t>
      </w:r>
      <w:r w:rsidR="003E335E" w:rsidRPr="003E335E">
        <w:rPr>
          <w:sz w:val="22"/>
          <w:lang w:val="en-US" w:eastAsia="ja-JP"/>
        </w:rPr>
        <w:t xml:space="preserve"> for </w:t>
      </w:r>
      <w:r w:rsidR="003E335E">
        <w:rPr>
          <w:sz w:val="22"/>
          <w:lang w:val="en-US" w:eastAsia="ja-JP"/>
        </w:rPr>
        <w:t>both NW</w:t>
      </w:r>
      <w:r w:rsidR="003E335E" w:rsidRPr="003E335E">
        <w:rPr>
          <w:sz w:val="22"/>
          <w:lang w:val="en-US" w:eastAsia="ja-JP"/>
        </w:rPr>
        <w:t xml:space="preserve"> and </w:t>
      </w:r>
      <w:r w:rsidR="003E335E">
        <w:rPr>
          <w:sz w:val="22"/>
          <w:lang w:val="en-US" w:eastAsia="ja-JP"/>
        </w:rPr>
        <w:t>UE</w:t>
      </w:r>
      <w:r w:rsidR="003E335E" w:rsidRPr="003E335E">
        <w:rPr>
          <w:sz w:val="22"/>
          <w:lang w:val="en-US" w:eastAsia="ja-JP"/>
        </w:rPr>
        <w:t xml:space="preserve"> </w:t>
      </w:r>
      <w:r w:rsidR="003E335E">
        <w:rPr>
          <w:sz w:val="22"/>
          <w:lang w:val="en-US" w:eastAsia="ja-JP"/>
        </w:rPr>
        <w:t xml:space="preserve">side </w:t>
      </w:r>
      <w:r w:rsidR="003E335E" w:rsidRPr="003E335E">
        <w:rPr>
          <w:sz w:val="22"/>
          <w:lang w:val="en-US" w:eastAsia="ja-JP"/>
        </w:rPr>
        <w:t xml:space="preserve">to dynamically change </w:t>
      </w:r>
      <w:r w:rsidR="003E335E">
        <w:rPr>
          <w:sz w:val="22"/>
          <w:lang w:val="en-US" w:eastAsia="ja-JP"/>
        </w:rPr>
        <w:t>the operating mode between Rel-16/17 Tx s</w:t>
      </w:r>
      <w:r w:rsidR="003E335E" w:rsidRPr="003E335E">
        <w:rPr>
          <w:sz w:val="22"/>
          <w:lang w:val="en-US" w:eastAsia="ja-JP"/>
        </w:rPr>
        <w:t>witching</w:t>
      </w:r>
      <w:r w:rsidR="003E335E">
        <w:rPr>
          <w:sz w:val="22"/>
          <w:lang w:val="en-US" w:eastAsia="ja-JP"/>
        </w:rPr>
        <w:t xml:space="preserve"> </w:t>
      </w:r>
      <w:r w:rsidR="003E335E" w:rsidRPr="003E335E">
        <w:rPr>
          <w:sz w:val="22"/>
          <w:lang w:val="en-US" w:eastAsia="ja-JP"/>
        </w:rPr>
        <w:t xml:space="preserve">and </w:t>
      </w:r>
      <w:r w:rsidR="003E335E">
        <w:rPr>
          <w:sz w:val="22"/>
          <w:lang w:val="en-US" w:eastAsia="ja-JP"/>
        </w:rPr>
        <w:t xml:space="preserve">Rel-18 Tx switching since they are </w:t>
      </w:r>
      <w:r w:rsidR="003E335E" w:rsidRPr="003E335E">
        <w:rPr>
          <w:sz w:val="22"/>
          <w:lang w:val="en-US" w:eastAsia="ja-JP"/>
        </w:rPr>
        <w:t>designed differently in terms of RRC configuration and switching conditions</w:t>
      </w:r>
      <w:r w:rsidR="003E335E">
        <w:rPr>
          <w:sz w:val="22"/>
          <w:lang w:val="en-US" w:eastAsia="ja-JP"/>
        </w:rPr>
        <w:t xml:space="preserve">, and so on… In addition, we are not </w:t>
      </w:r>
      <w:r w:rsidR="009D7901">
        <w:rPr>
          <w:sz w:val="22"/>
          <w:lang w:val="en-US" w:eastAsia="ja-JP"/>
        </w:rPr>
        <w:t>convinced</w:t>
      </w:r>
      <w:r w:rsidR="003E335E">
        <w:rPr>
          <w:sz w:val="22"/>
          <w:lang w:val="en-US" w:eastAsia="ja-JP"/>
        </w:rPr>
        <w:t xml:space="preserve"> there is no potential issue when </w:t>
      </w:r>
      <w:r w:rsidR="00F773EE">
        <w:rPr>
          <w:sz w:val="22"/>
          <w:lang w:val="en-US" w:eastAsia="ja-JP"/>
        </w:rPr>
        <w:t xml:space="preserve">those two operating modes are allowed to be changed dynamically. In this perspective, we do not support any fallback mechanism from Rel-18 switching to Rel-16/17 switching. </w:t>
      </w:r>
    </w:p>
    <w:p w14:paraId="3B208D91" w14:textId="143A75D2" w:rsidR="00F773EE" w:rsidRDefault="00F773EE" w:rsidP="00F773EE">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sidR="00193A70">
        <w:rPr>
          <w:rFonts w:eastAsia="바탕"/>
          <w:b/>
          <w:sz w:val="22"/>
          <w:szCs w:val="22"/>
          <w:lang w:eastAsia="ko-KR"/>
        </w:rPr>
        <w:t>5</w:t>
      </w:r>
      <w:r w:rsidRPr="00A029DB">
        <w:rPr>
          <w:rFonts w:eastAsia="바탕"/>
          <w:b/>
          <w:sz w:val="22"/>
          <w:szCs w:val="22"/>
          <w:lang w:eastAsia="ko-KR"/>
        </w:rPr>
        <w:t xml:space="preserve">: </w:t>
      </w:r>
      <w:r>
        <w:rPr>
          <w:rFonts w:eastAsia="바탕"/>
          <w:b/>
          <w:sz w:val="22"/>
          <w:szCs w:val="22"/>
          <w:lang w:eastAsia="ko-KR"/>
        </w:rPr>
        <w:t>N</w:t>
      </w:r>
      <w:r w:rsidRPr="00F773EE">
        <w:rPr>
          <w:rFonts w:eastAsia="바탕"/>
          <w:b/>
          <w:sz w:val="22"/>
          <w:szCs w:val="22"/>
          <w:lang w:eastAsia="ko-KR"/>
        </w:rPr>
        <w:t>ot support any fallback mechanism from Rel-18 switching to Rel-16/17 switching</w:t>
      </w:r>
    </w:p>
    <w:p w14:paraId="46E5A84D" w14:textId="77777777" w:rsidR="00F40F16" w:rsidRDefault="00F40F16" w:rsidP="0031503C">
      <w:pPr>
        <w:overflowPunct w:val="0"/>
        <w:autoSpaceDE w:val="0"/>
        <w:autoSpaceDN w:val="0"/>
        <w:adjustRightInd w:val="0"/>
        <w:spacing w:before="120" w:after="120" w:line="240" w:lineRule="auto"/>
        <w:ind w:left="0" w:firstLine="0"/>
        <w:textAlignment w:val="baseline"/>
        <w:rPr>
          <w:rFonts w:eastAsia="바탕"/>
          <w:sz w:val="22"/>
          <w:szCs w:val="22"/>
          <w:lang w:eastAsia="ko-KR"/>
        </w:rPr>
      </w:pPr>
    </w:p>
    <w:p w14:paraId="1E16B335" w14:textId="77777777" w:rsidR="0046420A" w:rsidRPr="00081CB3" w:rsidRDefault="0046420A" w:rsidP="0046420A">
      <w:pPr>
        <w:numPr>
          <w:ilvl w:val="0"/>
          <w:numId w:val="5"/>
        </w:numPr>
        <w:spacing w:before="120" w:after="120" w:line="240" w:lineRule="auto"/>
        <w:rPr>
          <w:rFonts w:eastAsia="바탕"/>
          <w:b/>
          <w:sz w:val="24"/>
          <w:szCs w:val="24"/>
          <w:lang w:eastAsia="ko-KR"/>
        </w:rPr>
      </w:pPr>
      <w:r>
        <w:rPr>
          <w:rFonts w:eastAsia="바탕"/>
          <w:b/>
          <w:sz w:val="24"/>
          <w:szCs w:val="24"/>
          <w:lang w:val="en-US" w:eastAsia="ko-KR"/>
        </w:rPr>
        <w:t>Regarding the switching with the band not supporting 2-port transmission</w:t>
      </w:r>
    </w:p>
    <w:p w14:paraId="67E5C102" w14:textId="77777777" w:rsidR="0046420A" w:rsidRDefault="0046420A" w:rsidP="0046420A">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sidRPr="00CA41A5">
        <w:rPr>
          <w:rFonts w:eastAsia="바탕" w:hint="eastAsia"/>
          <w:sz w:val="22"/>
          <w:szCs w:val="22"/>
          <w:lang w:eastAsia="ko-KR"/>
        </w:rPr>
        <w:t>At RAN1#11</w:t>
      </w:r>
      <w:r>
        <w:rPr>
          <w:rFonts w:eastAsia="바탕"/>
          <w:sz w:val="22"/>
          <w:szCs w:val="22"/>
          <w:lang w:eastAsia="ko-KR"/>
        </w:rPr>
        <w:t>4bis</w:t>
      </w:r>
      <w:r w:rsidRPr="00CA41A5">
        <w:rPr>
          <w:rFonts w:eastAsia="바탕"/>
          <w:sz w:val="22"/>
          <w:szCs w:val="22"/>
          <w:lang w:eastAsia="ko-KR"/>
        </w:rPr>
        <w:t xml:space="preserve">, </w:t>
      </w:r>
      <w:r>
        <w:rPr>
          <w:rFonts w:eastAsia="바탕"/>
          <w:sz w:val="22"/>
          <w:szCs w:val="22"/>
          <w:lang w:eastAsia="ko-KR"/>
        </w:rPr>
        <w:t>RAN1</w:t>
      </w:r>
      <w:r w:rsidRPr="0031503C">
        <w:rPr>
          <w:rFonts w:eastAsia="바탕"/>
          <w:sz w:val="22"/>
          <w:szCs w:val="22"/>
          <w:lang w:eastAsia="ko-KR"/>
        </w:rPr>
        <w:t xml:space="preserve"> </w:t>
      </w:r>
      <w:r>
        <w:rPr>
          <w:rFonts w:eastAsia="바탕"/>
          <w:sz w:val="22"/>
          <w:szCs w:val="22"/>
          <w:lang w:eastAsia="ko-KR"/>
        </w:rPr>
        <w:t xml:space="preserve">has </w:t>
      </w:r>
      <w:r w:rsidRPr="0031503C">
        <w:rPr>
          <w:rFonts w:eastAsia="바탕"/>
          <w:sz w:val="22"/>
          <w:szCs w:val="22"/>
          <w:lang w:eastAsia="ko-KR"/>
        </w:rPr>
        <w:t xml:space="preserve">discussed </w:t>
      </w:r>
      <w:r>
        <w:rPr>
          <w:rFonts w:eastAsia="바탕"/>
          <w:sz w:val="22"/>
          <w:szCs w:val="22"/>
          <w:lang w:eastAsia="ko-KR"/>
        </w:rPr>
        <w:t>the following</w:t>
      </w:r>
      <w:r w:rsidRPr="0031503C">
        <w:rPr>
          <w:rFonts w:eastAsia="바탕"/>
          <w:sz w:val="22"/>
          <w:szCs w:val="22"/>
          <w:lang w:eastAsia="ko-KR"/>
        </w:rPr>
        <w:t xml:space="preserve"> proposal</w:t>
      </w:r>
      <w:r>
        <w:rPr>
          <w:rFonts w:eastAsia="바탕"/>
          <w:sz w:val="22"/>
          <w:szCs w:val="22"/>
          <w:lang w:eastAsia="ko-KR"/>
        </w:rPr>
        <w:t xml:space="preserve"> without any agreement/conclusion.</w:t>
      </w:r>
    </w:p>
    <w:tbl>
      <w:tblPr>
        <w:tblStyle w:val="TableGrid2"/>
        <w:tblW w:w="0" w:type="auto"/>
        <w:tblInd w:w="-5" w:type="dxa"/>
        <w:tblLook w:val="04A0" w:firstRow="1" w:lastRow="0" w:firstColumn="1" w:lastColumn="0" w:noHBand="0" w:noVBand="1"/>
      </w:tblPr>
      <w:tblGrid>
        <w:gridCol w:w="9633"/>
      </w:tblGrid>
      <w:tr w:rsidR="0046420A" w:rsidRPr="00CA41A5" w14:paraId="2AEBE872" w14:textId="77777777" w:rsidTr="00847B6A">
        <w:tc>
          <w:tcPr>
            <w:tcW w:w="9633" w:type="dxa"/>
          </w:tcPr>
          <w:p w14:paraId="742A51E0" w14:textId="77777777" w:rsidR="0046420A" w:rsidRPr="00A12799" w:rsidRDefault="0046420A" w:rsidP="00847B6A">
            <w:pPr>
              <w:spacing w:before="0" w:after="0" w:line="240" w:lineRule="auto"/>
              <w:ind w:left="0" w:firstLine="0"/>
              <w:jc w:val="left"/>
              <w:rPr>
                <w:rFonts w:eastAsia="SimSun"/>
                <w:b/>
                <w:bCs/>
                <w:u w:val="single"/>
                <w:lang w:eastAsia="zh-CN"/>
              </w:rPr>
            </w:pPr>
            <w:r w:rsidRPr="00A12799">
              <w:rPr>
                <w:rFonts w:eastAsia="SimSun"/>
                <w:b/>
                <w:bCs/>
                <w:u w:val="single"/>
                <w:lang w:eastAsia="zh-CN"/>
              </w:rPr>
              <w:t>Proposed agreement 3.</w:t>
            </w:r>
            <w:r>
              <w:rPr>
                <w:rFonts w:eastAsia="SimSun"/>
                <w:b/>
                <w:bCs/>
                <w:u w:val="single"/>
                <w:lang w:eastAsia="zh-CN"/>
              </w:rPr>
              <w:t>2-2</w:t>
            </w:r>
          </w:p>
          <w:p w14:paraId="1693EAA6" w14:textId="77777777" w:rsidR="0046420A" w:rsidRPr="00A12799" w:rsidRDefault="0046420A" w:rsidP="00847B6A">
            <w:pPr>
              <w:numPr>
                <w:ilvl w:val="0"/>
                <w:numId w:val="119"/>
              </w:numPr>
              <w:spacing w:before="0" w:after="0" w:line="240" w:lineRule="auto"/>
              <w:jc w:val="left"/>
              <w:rPr>
                <w:rFonts w:eastAsia="SimSun"/>
                <w:lang w:eastAsia="zh-CN"/>
              </w:rPr>
            </w:pPr>
            <w:r w:rsidRPr="00F773EE">
              <w:rPr>
                <w:rFonts w:eastAsia="SimSun"/>
                <w:lang w:eastAsia="zh-CN"/>
              </w:rPr>
              <w:t xml:space="preserve">In case that up to 2 ports transmission on band B is not supported but </w:t>
            </w:r>
            <w:proofErr w:type="spellStart"/>
            <w:r w:rsidRPr="00F773EE">
              <w:rPr>
                <w:rFonts w:eastAsia="SimSun"/>
                <w:lang w:eastAsia="zh-CN"/>
              </w:rPr>
              <w:t>twoT</w:t>
            </w:r>
            <w:proofErr w:type="spellEnd"/>
            <w:r w:rsidRPr="00F773EE">
              <w:rPr>
                <w:rFonts w:eastAsia="SimSun"/>
                <w:lang w:eastAsia="zh-CN"/>
              </w:rPr>
              <w:t xml:space="preserve"> is indicated and the switching is performed from 2T on band A (or 1T+1T on band A+C) to 1 port transmission on band B</w:t>
            </w:r>
          </w:p>
          <w:p w14:paraId="439DA7EA" w14:textId="77777777" w:rsidR="0046420A" w:rsidRDefault="0046420A" w:rsidP="00847B6A">
            <w:pPr>
              <w:numPr>
                <w:ilvl w:val="1"/>
                <w:numId w:val="119"/>
              </w:numPr>
              <w:spacing w:before="0" w:after="0" w:line="240" w:lineRule="auto"/>
              <w:jc w:val="left"/>
              <w:rPr>
                <w:rFonts w:eastAsia="SimSun"/>
                <w:lang w:eastAsia="zh-CN"/>
              </w:rPr>
            </w:pPr>
            <w:r w:rsidRPr="00F773EE">
              <w:rPr>
                <w:rFonts w:eastAsia="SimSun" w:hint="eastAsia"/>
                <w:lang w:eastAsia="zh-CN"/>
              </w:rPr>
              <w:t>A</w:t>
            </w:r>
            <w:r w:rsidRPr="00F773EE">
              <w:rPr>
                <w:rFonts w:eastAsia="SimSun"/>
                <w:lang w:eastAsia="zh-CN"/>
              </w:rPr>
              <w:t xml:space="preserve">lt.1: another Tx chain is also switched to band B since </w:t>
            </w:r>
            <w:proofErr w:type="spellStart"/>
            <w:r w:rsidRPr="00F773EE">
              <w:rPr>
                <w:rFonts w:eastAsia="SimSun"/>
                <w:lang w:eastAsia="zh-CN"/>
              </w:rPr>
              <w:t>twoT</w:t>
            </w:r>
            <w:proofErr w:type="spellEnd"/>
            <w:r w:rsidRPr="00F773EE">
              <w:rPr>
                <w:rFonts w:eastAsia="SimSun"/>
                <w:lang w:eastAsia="zh-CN"/>
              </w:rPr>
              <w:t xml:space="preserve"> is configured</w:t>
            </w:r>
          </w:p>
          <w:p w14:paraId="123F8C09" w14:textId="77777777" w:rsidR="0046420A" w:rsidRPr="00847B6A" w:rsidRDefault="0046420A" w:rsidP="00847B6A">
            <w:pPr>
              <w:numPr>
                <w:ilvl w:val="1"/>
                <w:numId w:val="119"/>
              </w:numPr>
              <w:spacing w:before="0" w:after="0" w:line="240" w:lineRule="auto"/>
              <w:jc w:val="left"/>
              <w:rPr>
                <w:rFonts w:eastAsia="SimSun"/>
                <w:lang w:eastAsia="zh-CN"/>
              </w:rPr>
            </w:pPr>
            <w:r w:rsidRPr="00F773EE">
              <w:rPr>
                <w:rFonts w:eastAsia="SimSun" w:hint="eastAsia"/>
                <w:lang w:eastAsia="zh-CN"/>
              </w:rPr>
              <w:t>A</w:t>
            </w:r>
            <w:r w:rsidRPr="00F773EE">
              <w:rPr>
                <w:rFonts w:eastAsia="SimSun"/>
                <w:lang w:eastAsia="zh-CN"/>
              </w:rPr>
              <w:t xml:space="preserve">lt.2: another Tx chain is switched to configured associated band of band B if the associated band is configured for band B even though </w:t>
            </w:r>
            <w:proofErr w:type="spellStart"/>
            <w:r w:rsidRPr="00F773EE">
              <w:rPr>
                <w:rFonts w:eastAsia="SimSun"/>
                <w:lang w:eastAsia="zh-CN"/>
              </w:rPr>
              <w:t>twoT</w:t>
            </w:r>
            <w:proofErr w:type="spellEnd"/>
            <w:r w:rsidRPr="00F773EE">
              <w:rPr>
                <w:rFonts w:eastAsia="SimSun"/>
                <w:lang w:eastAsia="zh-CN"/>
              </w:rPr>
              <w:t xml:space="preserve"> is configured, otherwise another Tx chain is switched to band B</w:t>
            </w:r>
          </w:p>
        </w:tc>
      </w:tr>
    </w:tbl>
    <w:p w14:paraId="37413994" w14:textId="35435A20" w:rsidR="0046420A" w:rsidRDefault="0046420A" w:rsidP="0046420A">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Pr>
          <w:rFonts w:eastAsia="바탕"/>
          <w:sz w:val="22"/>
          <w:szCs w:val="22"/>
          <w:lang w:eastAsia="ko-KR"/>
        </w:rPr>
        <w:t xml:space="preserve">As </w:t>
      </w:r>
      <w:r w:rsidRPr="00F773EE">
        <w:rPr>
          <w:rFonts w:eastAsia="바탕"/>
          <w:sz w:val="22"/>
          <w:szCs w:val="22"/>
          <w:lang w:eastAsia="ko-KR"/>
        </w:rPr>
        <w:t xml:space="preserve">one company pointed out </w:t>
      </w:r>
      <w:r>
        <w:rPr>
          <w:rFonts w:eastAsia="바탕"/>
          <w:sz w:val="22"/>
          <w:szCs w:val="22"/>
          <w:lang w:eastAsia="ko-KR"/>
        </w:rPr>
        <w:t xml:space="preserve">during the discussion, </w:t>
      </w:r>
      <w:r w:rsidRPr="00F773EE">
        <w:rPr>
          <w:rFonts w:eastAsia="바탕"/>
          <w:sz w:val="22"/>
          <w:szCs w:val="22"/>
          <w:lang w:eastAsia="ko-KR"/>
        </w:rPr>
        <w:t>RAN1 has an agreement that the Tx state of 2T can be assumed</w:t>
      </w:r>
      <w:r>
        <w:rPr>
          <w:rFonts w:eastAsia="바탕"/>
          <w:sz w:val="22"/>
          <w:szCs w:val="22"/>
          <w:lang w:eastAsia="ko-KR"/>
        </w:rPr>
        <w:t xml:space="preserve"> even </w:t>
      </w:r>
      <w:r w:rsidRPr="00F773EE">
        <w:rPr>
          <w:rFonts w:eastAsia="바탕"/>
          <w:sz w:val="22"/>
          <w:szCs w:val="22"/>
          <w:lang w:eastAsia="ko-KR"/>
        </w:rPr>
        <w:t>if UE supports up to 2 ports UL transmission only on some of the bands in the band combination</w:t>
      </w:r>
      <w:r>
        <w:rPr>
          <w:rFonts w:eastAsia="바탕"/>
          <w:sz w:val="22"/>
          <w:szCs w:val="22"/>
          <w:lang w:eastAsia="ko-KR"/>
        </w:rPr>
        <w:t>. Moreover, the associated band that RAN1 introduced is defined only when the ‘</w:t>
      </w:r>
      <w:proofErr w:type="spellStart"/>
      <w:r>
        <w:rPr>
          <w:rFonts w:eastAsia="바탕"/>
          <w:sz w:val="22"/>
          <w:szCs w:val="22"/>
          <w:lang w:eastAsia="ko-KR"/>
        </w:rPr>
        <w:t>oneT</w:t>
      </w:r>
      <w:proofErr w:type="spellEnd"/>
      <w:r>
        <w:rPr>
          <w:rFonts w:eastAsia="바탕"/>
          <w:sz w:val="22"/>
          <w:szCs w:val="22"/>
          <w:lang w:eastAsia="ko-KR"/>
        </w:rPr>
        <w:t xml:space="preserve">’ is indicated for the band combination. Considering those aspects, it seems that Alt.2 is not aligned with the previous agreements. </w:t>
      </w:r>
      <w:r w:rsidRPr="0046420A">
        <w:rPr>
          <w:rFonts w:eastAsia="바탕"/>
          <w:sz w:val="22"/>
          <w:szCs w:val="22"/>
          <w:lang w:eastAsia="ko-KR"/>
        </w:rPr>
        <w:t>To continue discussion</w:t>
      </w:r>
      <w:r>
        <w:rPr>
          <w:rFonts w:eastAsia="바탕"/>
          <w:sz w:val="22"/>
          <w:szCs w:val="22"/>
          <w:lang w:eastAsia="ko-KR"/>
        </w:rPr>
        <w:t xml:space="preserve"> on this proposal</w:t>
      </w:r>
      <w:r w:rsidRPr="0046420A">
        <w:rPr>
          <w:rFonts w:eastAsia="바탕"/>
          <w:sz w:val="22"/>
          <w:szCs w:val="22"/>
          <w:lang w:eastAsia="ko-KR"/>
        </w:rPr>
        <w:t xml:space="preserve">, </w:t>
      </w:r>
      <w:r>
        <w:rPr>
          <w:rFonts w:eastAsia="바탕"/>
          <w:sz w:val="22"/>
          <w:szCs w:val="22"/>
          <w:lang w:eastAsia="ko-KR"/>
        </w:rPr>
        <w:t xml:space="preserve">in our view, </w:t>
      </w:r>
      <w:r w:rsidRPr="0046420A">
        <w:rPr>
          <w:rFonts w:eastAsia="바탕"/>
          <w:sz w:val="22"/>
          <w:szCs w:val="22"/>
          <w:lang w:eastAsia="ko-KR"/>
        </w:rPr>
        <w:t xml:space="preserve">it would be good for proponents to </w:t>
      </w:r>
      <w:r>
        <w:rPr>
          <w:rFonts w:eastAsia="바탕"/>
          <w:sz w:val="22"/>
          <w:szCs w:val="22"/>
          <w:lang w:eastAsia="ko-KR"/>
        </w:rPr>
        <w:t>elaborate</w:t>
      </w:r>
      <w:r w:rsidRPr="0046420A">
        <w:rPr>
          <w:rFonts w:eastAsia="바탕"/>
          <w:sz w:val="22"/>
          <w:szCs w:val="22"/>
          <w:lang w:eastAsia="ko-KR"/>
        </w:rPr>
        <w:t xml:space="preserve"> further the motivation for this proposal.</w:t>
      </w:r>
    </w:p>
    <w:p w14:paraId="05B4B94F" w14:textId="0EB5E6A2" w:rsidR="00215403" w:rsidRDefault="00215403" w:rsidP="00215403">
      <w:pPr>
        <w:spacing w:before="120" w:after="120" w:line="240" w:lineRule="auto"/>
        <w:ind w:left="0" w:firstLineChars="100" w:firstLine="220"/>
        <w:rPr>
          <w:rFonts w:eastAsia="바탕"/>
          <w:b/>
          <w:sz w:val="22"/>
          <w:szCs w:val="22"/>
          <w:lang w:eastAsia="ko-KR"/>
        </w:rPr>
      </w:pPr>
      <w:r>
        <w:rPr>
          <w:rFonts w:eastAsia="바탕"/>
          <w:b/>
          <w:sz w:val="22"/>
          <w:szCs w:val="22"/>
          <w:lang w:eastAsia="ko-KR"/>
        </w:rPr>
        <w:lastRenderedPageBreak/>
        <w:t>Proposal #</w:t>
      </w:r>
      <w:r w:rsidR="00193A70">
        <w:rPr>
          <w:rFonts w:eastAsia="바탕"/>
          <w:b/>
          <w:sz w:val="22"/>
          <w:szCs w:val="22"/>
          <w:lang w:eastAsia="ko-KR"/>
        </w:rPr>
        <w:t>6</w:t>
      </w:r>
      <w:r w:rsidRPr="00A029DB">
        <w:rPr>
          <w:rFonts w:eastAsia="바탕"/>
          <w:b/>
          <w:sz w:val="22"/>
          <w:szCs w:val="22"/>
          <w:lang w:eastAsia="ko-KR"/>
        </w:rPr>
        <w:t xml:space="preserve">: </w:t>
      </w:r>
      <w:r w:rsidRPr="00215403">
        <w:rPr>
          <w:rFonts w:eastAsia="바탕"/>
          <w:b/>
          <w:bCs/>
          <w:sz w:val="22"/>
          <w:szCs w:val="22"/>
          <w:lang w:eastAsia="ko-KR"/>
        </w:rPr>
        <w:t xml:space="preserve">In case that up to 2 ports transmission on band B is not supported but </w:t>
      </w:r>
      <w:proofErr w:type="spellStart"/>
      <w:r w:rsidRPr="00215403">
        <w:rPr>
          <w:rFonts w:eastAsia="바탕"/>
          <w:b/>
          <w:bCs/>
          <w:sz w:val="22"/>
          <w:szCs w:val="22"/>
          <w:lang w:eastAsia="ko-KR"/>
        </w:rPr>
        <w:t>twoT</w:t>
      </w:r>
      <w:proofErr w:type="spellEnd"/>
      <w:r w:rsidRPr="00215403">
        <w:rPr>
          <w:rFonts w:eastAsia="바탕"/>
          <w:b/>
          <w:bCs/>
          <w:sz w:val="22"/>
          <w:szCs w:val="22"/>
          <w:lang w:eastAsia="ko-KR"/>
        </w:rPr>
        <w:t xml:space="preserve"> is indicated and the switching is performed from 2T on band A (or 1T+1T on band A+C) to 1 port transmission on band B,</w:t>
      </w:r>
      <w:r w:rsidRPr="00215403">
        <w:rPr>
          <w:rFonts w:eastAsia="바탕"/>
          <w:b/>
          <w:sz w:val="22"/>
          <w:szCs w:val="22"/>
          <w:lang w:eastAsia="ko-KR"/>
        </w:rPr>
        <w:t xml:space="preserve"> </w:t>
      </w:r>
      <w:r w:rsidRPr="00215403">
        <w:rPr>
          <w:rFonts w:eastAsia="바탕"/>
          <w:b/>
          <w:bCs/>
          <w:sz w:val="22"/>
          <w:szCs w:val="22"/>
          <w:lang w:eastAsia="ko-KR"/>
        </w:rPr>
        <w:t xml:space="preserve">another Tx chain is also switched to band B since </w:t>
      </w:r>
      <w:proofErr w:type="spellStart"/>
      <w:r w:rsidRPr="00215403">
        <w:rPr>
          <w:rFonts w:eastAsia="바탕"/>
          <w:b/>
          <w:bCs/>
          <w:sz w:val="22"/>
          <w:szCs w:val="22"/>
          <w:lang w:eastAsia="ko-KR"/>
        </w:rPr>
        <w:t>twoT</w:t>
      </w:r>
      <w:proofErr w:type="spellEnd"/>
      <w:r w:rsidRPr="00215403">
        <w:rPr>
          <w:rFonts w:eastAsia="바탕"/>
          <w:b/>
          <w:bCs/>
          <w:sz w:val="22"/>
          <w:szCs w:val="22"/>
          <w:lang w:eastAsia="ko-KR"/>
        </w:rPr>
        <w:t xml:space="preserve"> is configured</w:t>
      </w:r>
      <w:r w:rsidRPr="00215403">
        <w:rPr>
          <w:rFonts w:eastAsia="바탕" w:hint="eastAsia"/>
          <w:b/>
          <w:bCs/>
          <w:sz w:val="22"/>
          <w:szCs w:val="22"/>
          <w:lang w:eastAsia="ko-KR"/>
        </w:rPr>
        <w:t>.</w:t>
      </w:r>
    </w:p>
    <w:p w14:paraId="00AC7E64" w14:textId="2A4E5C1A" w:rsidR="00EE2AB0" w:rsidRPr="00E13FE1" w:rsidRDefault="00EE2AB0" w:rsidP="00EE2AB0">
      <w:pPr>
        <w:pStyle w:val="ac"/>
        <w:numPr>
          <w:ilvl w:val="0"/>
          <w:numId w:val="116"/>
        </w:numPr>
        <w:spacing w:before="120" w:after="120" w:line="240" w:lineRule="auto"/>
        <w:ind w:leftChars="0"/>
        <w:rPr>
          <w:b/>
          <w:sz w:val="22"/>
          <w:szCs w:val="22"/>
          <w:lang w:eastAsia="ko-KR"/>
        </w:rPr>
      </w:pPr>
      <w:r>
        <w:rPr>
          <w:rFonts w:ascii="Times New Roman" w:hAnsi="Times New Roman"/>
          <w:b/>
          <w:sz w:val="22"/>
          <w:szCs w:val="22"/>
          <w:lang w:eastAsia="ko-KR"/>
        </w:rPr>
        <w:t>No spec change is required.</w:t>
      </w:r>
    </w:p>
    <w:p w14:paraId="6476D383" w14:textId="77777777" w:rsidR="00EE3ECF" w:rsidRPr="00C3617E" w:rsidRDefault="00EE3ECF" w:rsidP="00142AEA">
      <w:pPr>
        <w:spacing w:before="120" w:after="120" w:line="240" w:lineRule="auto"/>
        <w:ind w:left="284" w:hangingChars="129"/>
        <w:rPr>
          <w:rFonts w:eastAsia="바탕"/>
          <w:sz w:val="22"/>
          <w:szCs w:val="22"/>
          <w:lang w:val="x-none" w:eastAsia="ko-KR"/>
        </w:rPr>
      </w:pPr>
    </w:p>
    <w:p w14:paraId="40B36270" w14:textId="53FF80D0" w:rsidR="00270818" w:rsidRDefault="00270818" w:rsidP="00270818">
      <w:pPr>
        <w:pStyle w:val="1"/>
        <w:numPr>
          <w:ilvl w:val="0"/>
          <w:numId w:val="1"/>
        </w:numPr>
        <w:spacing w:before="300"/>
        <w:rPr>
          <w:rFonts w:eastAsia="바탕"/>
          <w:b/>
          <w:lang w:eastAsia="ko-KR"/>
        </w:rPr>
      </w:pPr>
      <w:r>
        <w:rPr>
          <w:rFonts w:eastAsia="바탕"/>
          <w:b/>
          <w:lang w:eastAsia="ko-KR"/>
        </w:rPr>
        <w:t>Conclusion</w:t>
      </w:r>
    </w:p>
    <w:p w14:paraId="3CD44B5D" w14:textId="2874D55B" w:rsidR="00E747F9" w:rsidRDefault="00E40262" w:rsidP="00270818">
      <w:pPr>
        <w:spacing w:before="120" w:after="120" w:line="240" w:lineRule="auto"/>
        <w:ind w:left="0" w:firstLineChars="100" w:firstLine="220"/>
        <w:rPr>
          <w:rFonts w:eastAsia="바탕"/>
          <w:sz w:val="22"/>
          <w:szCs w:val="22"/>
          <w:lang w:eastAsia="ko-KR"/>
        </w:rPr>
      </w:pPr>
      <w:r w:rsidRPr="00E40262">
        <w:rPr>
          <w:rFonts w:eastAsia="바탕"/>
          <w:sz w:val="22"/>
          <w:szCs w:val="22"/>
          <w:lang w:eastAsia="ko-KR"/>
        </w:rPr>
        <w:t xml:space="preserve">In this contribution, </w:t>
      </w:r>
      <w:r w:rsidR="004370E5">
        <w:rPr>
          <w:rFonts w:eastAsia="바탕"/>
          <w:sz w:val="22"/>
          <w:szCs w:val="22"/>
          <w:lang w:eastAsia="ko-KR"/>
        </w:rPr>
        <w:t>remaining issue</w:t>
      </w:r>
      <w:r w:rsidR="007B1DD6">
        <w:rPr>
          <w:rFonts w:eastAsia="바탕"/>
          <w:sz w:val="22"/>
          <w:szCs w:val="22"/>
          <w:lang w:eastAsia="ko-KR"/>
        </w:rPr>
        <w:t>s</w:t>
      </w:r>
      <w:r w:rsidR="004370E5">
        <w:rPr>
          <w:rFonts w:eastAsia="바탕"/>
          <w:sz w:val="22"/>
          <w:szCs w:val="22"/>
          <w:lang w:eastAsia="ko-KR"/>
        </w:rPr>
        <w:t xml:space="preserve"> </w:t>
      </w:r>
      <w:r w:rsidRPr="00E40262">
        <w:rPr>
          <w:rFonts w:eastAsia="바탕"/>
          <w:sz w:val="22"/>
          <w:szCs w:val="22"/>
          <w:lang w:eastAsia="ko-KR"/>
        </w:rPr>
        <w:t xml:space="preserve">on UL Tx switching among multiple bands in Rel-18 were discussed, and the following </w:t>
      </w:r>
      <w:r w:rsidR="004370E5">
        <w:rPr>
          <w:rFonts w:eastAsia="바탕"/>
          <w:sz w:val="22"/>
          <w:szCs w:val="22"/>
          <w:lang w:eastAsia="ko-KR"/>
        </w:rPr>
        <w:t>w</w:t>
      </w:r>
      <w:r w:rsidR="007B1DD6">
        <w:rPr>
          <w:rFonts w:eastAsia="바탕"/>
          <w:sz w:val="22"/>
          <w:szCs w:val="22"/>
          <w:lang w:eastAsia="ko-KR"/>
        </w:rPr>
        <w:t>ere</w:t>
      </w:r>
      <w:r w:rsidRPr="00E40262">
        <w:rPr>
          <w:rFonts w:eastAsia="바탕"/>
          <w:sz w:val="22"/>
          <w:szCs w:val="22"/>
          <w:lang w:eastAsia="ko-KR"/>
        </w:rPr>
        <w:t xml:space="preserve"> proposed.</w:t>
      </w:r>
    </w:p>
    <w:p w14:paraId="38475D5F" w14:textId="77777777" w:rsidR="00193A70" w:rsidRDefault="00193A70" w:rsidP="00193A70">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#1</w:t>
      </w:r>
      <w:r w:rsidRPr="00A029DB">
        <w:rPr>
          <w:rFonts w:eastAsia="바탕"/>
          <w:b/>
          <w:sz w:val="22"/>
          <w:szCs w:val="22"/>
          <w:lang w:eastAsia="ko-KR"/>
        </w:rPr>
        <w:t xml:space="preserve">: </w:t>
      </w:r>
      <w:r>
        <w:rPr>
          <w:rFonts w:eastAsia="바탕"/>
          <w:b/>
          <w:sz w:val="22"/>
          <w:szCs w:val="22"/>
          <w:lang w:eastAsia="ko-KR"/>
        </w:rPr>
        <w:t>Adopt the associated band concept i</w:t>
      </w:r>
      <w:r w:rsidRPr="00024C3C">
        <w:rPr>
          <w:rFonts w:eastAsia="바탕"/>
          <w:b/>
          <w:sz w:val="22"/>
          <w:szCs w:val="22"/>
          <w:lang w:eastAsia="ko-KR"/>
        </w:rPr>
        <w:t xml:space="preserve">n case that concurrent transmission on band pair A+B is not supported but </w:t>
      </w:r>
      <w:proofErr w:type="spellStart"/>
      <w:r w:rsidRPr="00024C3C">
        <w:rPr>
          <w:rFonts w:eastAsia="바탕"/>
          <w:b/>
          <w:sz w:val="22"/>
          <w:szCs w:val="22"/>
          <w:lang w:eastAsia="ko-KR"/>
        </w:rPr>
        <w:t>oneT</w:t>
      </w:r>
      <w:proofErr w:type="spellEnd"/>
      <w:r w:rsidRPr="00024C3C">
        <w:rPr>
          <w:rFonts w:eastAsia="바탕"/>
          <w:b/>
          <w:sz w:val="22"/>
          <w:szCs w:val="22"/>
          <w:lang w:eastAsia="ko-KR"/>
        </w:rPr>
        <w:t xml:space="preserve"> is indicated and the switching is performed from 2T on band A to 1 port transmission on band B</w:t>
      </w:r>
    </w:p>
    <w:p w14:paraId="24D5D72F" w14:textId="77777777" w:rsidR="00193A70" w:rsidRDefault="00193A70" w:rsidP="00193A70">
      <w:pPr>
        <w:pStyle w:val="ac"/>
        <w:numPr>
          <w:ilvl w:val="0"/>
          <w:numId w:val="11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i.e., A</w:t>
      </w:r>
      <w:r w:rsidRPr="007A1C06">
        <w:rPr>
          <w:rFonts w:ascii="Times New Roman" w:hAnsi="Times New Roman"/>
          <w:b/>
          <w:sz w:val="22"/>
          <w:szCs w:val="22"/>
          <w:lang w:eastAsia="ko-KR"/>
        </w:rPr>
        <w:t>nother Tx chain is switched to configured associated band (band C) of band B if the associated band is configured for band B, otherwise another Tx chain is switched to band B</w:t>
      </w:r>
    </w:p>
    <w:p w14:paraId="7A42A9EA" w14:textId="77777777" w:rsidR="00193A70" w:rsidRDefault="00193A70" w:rsidP="00193A70">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#2</w:t>
      </w:r>
      <w:r w:rsidRPr="00A029DB">
        <w:rPr>
          <w:rFonts w:eastAsia="바탕"/>
          <w:b/>
          <w:sz w:val="22"/>
          <w:szCs w:val="22"/>
          <w:lang w:eastAsia="ko-KR"/>
        </w:rPr>
        <w:t xml:space="preserve">: </w:t>
      </w:r>
      <w:r>
        <w:rPr>
          <w:rFonts w:eastAsia="바탕"/>
          <w:b/>
          <w:sz w:val="22"/>
          <w:szCs w:val="22"/>
          <w:lang w:eastAsia="ko-KR"/>
        </w:rPr>
        <w:t>For switching period location, the following sentence is sufficient and there is no need to describe the additional details in RAN1 spec</w:t>
      </w:r>
    </w:p>
    <w:p w14:paraId="6A7D7861" w14:textId="77777777" w:rsidR="00193A70" w:rsidRPr="00E13FE1" w:rsidRDefault="00193A70" w:rsidP="00193A70">
      <w:pPr>
        <w:pStyle w:val="ac"/>
        <w:numPr>
          <w:ilvl w:val="0"/>
          <w:numId w:val="116"/>
        </w:numPr>
        <w:spacing w:before="120" w:after="120" w:line="240" w:lineRule="auto"/>
        <w:ind w:leftChars="0"/>
        <w:rPr>
          <w:b/>
          <w:sz w:val="22"/>
          <w:szCs w:val="22"/>
          <w:lang w:eastAsia="ko-KR"/>
        </w:rPr>
      </w:pPr>
      <w:r>
        <w:rPr>
          <w:rFonts w:ascii="Times New Roman" w:hAnsi="Times New Roman"/>
          <w:b/>
          <w:sz w:val="22"/>
          <w:szCs w:val="22"/>
          <w:lang w:eastAsia="ko-KR"/>
        </w:rPr>
        <w:t>“</w:t>
      </w:r>
      <w:r w:rsidRPr="00847B6A">
        <w:rPr>
          <w:rFonts w:ascii="Times New Roman" w:hAnsi="Times New Roman"/>
          <w:b/>
          <w:sz w:val="22"/>
          <w:szCs w:val="22"/>
          <w:lang w:eastAsia="ko-KR"/>
        </w:rPr>
        <w:t>For an uplink switch the UE determines the band of the switching period location as defined in [8, TS 38.101-1]</w:t>
      </w:r>
      <w:r>
        <w:rPr>
          <w:rFonts w:ascii="Times New Roman" w:hAnsi="Times New Roman"/>
          <w:b/>
          <w:sz w:val="22"/>
          <w:szCs w:val="22"/>
          <w:lang w:eastAsia="ko-KR"/>
        </w:rPr>
        <w:t>”</w:t>
      </w:r>
    </w:p>
    <w:p w14:paraId="76BEFBEA" w14:textId="77777777" w:rsidR="00EE2AB0" w:rsidRPr="00C3617E" w:rsidRDefault="00EE2AB0" w:rsidP="00EE2AB0">
      <w:pPr>
        <w:spacing w:before="120" w:after="120" w:line="240" w:lineRule="auto"/>
        <w:ind w:left="0" w:firstLineChars="100" w:firstLine="220"/>
        <w:rPr>
          <w:b/>
          <w:sz w:val="22"/>
          <w:szCs w:val="22"/>
          <w:lang w:eastAsia="ko-KR"/>
        </w:rPr>
      </w:pPr>
      <w:r>
        <w:rPr>
          <w:rFonts w:eastAsia="바탕"/>
          <w:b/>
          <w:sz w:val="22"/>
          <w:szCs w:val="22"/>
          <w:lang w:eastAsia="ko-KR"/>
        </w:rPr>
        <w:t>Proposal #3</w:t>
      </w:r>
      <w:r w:rsidRPr="00A029DB">
        <w:rPr>
          <w:rFonts w:eastAsia="바탕"/>
          <w:b/>
          <w:sz w:val="22"/>
          <w:szCs w:val="22"/>
          <w:lang w:eastAsia="ko-KR"/>
        </w:rPr>
        <w:t xml:space="preserve">: </w:t>
      </w:r>
      <w:r>
        <w:rPr>
          <w:rFonts w:eastAsia="바탕"/>
          <w:b/>
          <w:sz w:val="22"/>
          <w:szCs w:val="22"/>
          <w:lang w:eastAsia="ko-KR"/>
        </w:rPr>
        <w:t xml:space="preserve">For </w:t>
      </w:r>
      <w:r w:rsidRPr="00F1282C">
        <w:rPr>
          <w:rFonts w:eastAsia="바탕"/>
          <w:b/>
          <w:sz w:val="22"/>
          <w:szCs w:val="22"/>
          <w:lang w:eastAsia="ko-KR"/>
        </w:rPr>
        <w:t xml:space="preserve">the </w:t>
      </w:r>
      <w:r w:rsidRPr="00C3617E">
        <w:rPr>
          <w:rFonts w:eastAsia="바탕"/>
          <w:b/>
          <w:sz w:val="22"/>
          <w:szCs w:val="22"/>
          <w:lang w:eastAsia="ko-KR"/>
        </w:rPr>
        <w:t>associated band having only deactivated cells, t</w:t>
      </w:r>
      <w:r w:rsidRPr="00C3617E">
        <w:rPr>
          <w:b/>
          <w:sz w:val="22"/>
          <w:szCs w:val="22"/>
          <w:lang w:eastAsia="ko-KR"/>
        </w:rPr>
        <w:t>he associated band configuration is still valid.</w:t>
      </w:r>
    </w:p>
    <w:p w14:paraId="09F6E4FD" w14:textId="4F8CBA1F" w:rsidR="00EE2AB0" w:rsidRPr="00847B6A" w:rsidRDefault="00EE2AB0" w:rsidP="00EE2AB0">
      <w:pPr>
        <w:spacing w:before="120" w:after="120" w:line="240" w:lineRule="auto"/>
        <w:ind w:left="0" w:firstLineChars="100" w:firstLine="220"/>
        <w:rPr>
          <w:b/>
          <w:sz w:val="22"/>
          <w:szCs w:val="22"/>
          <w:lang w:eastAsia="ko-KR"/>
        </w:rPr>
      </w:pPr>
      <w:r w:rsidRPr="00C3617E">
        <w:rPr>
          <w:rFonts w:eastAsia="바탕"/>
          <w:b/>
          <w:sz w:val="22"/>
          <w:szCs w:val="22"/>
          <w:lang w:eastAsia="ko-KR"/>
        </w:rPr>
        <w:t>Proposal #4: For an associated band having only</w:t>
      </w:r>
      <w:r w:rsidRPr="00F1282C">
        <w:rPr>
          <w:rFonts w:eastAsia="바탕"/>
          <w:b/>
          <w:sz w:val="22"/>
          <w:szCs w:val="22"/>
          <w:lang w:eastAsia="ko-KR"/>
        </w:rPr>
        <w:t xml:space="preserve"> deactivated cells</w:t>
      </w:r>
      <w:r>
        <w:rPr>
          <w:rFonts w:eastAsia="바탕"/>
          <w:b/>
          <w:sz w:val="22"/>
          <w:szCs w:val="22"/>
          <w:lang w:eastAsia="ko-KR"/>
        </w:rPr>
        <w:t xml:space="preserve">, </w:t>
      </w:r>
      <w:r>
        <w:rPr>
          <w:b/>
          <w:sz w:val="22"/>
          <w:szCs w:val="22"/>
          <w:lang w:eastAsia="ko-KR"/>
        </w:rPr>
        <w:t xml:space="preserve">further discussion may be needed on </w:t>
      </w:r>
      <w:r w:rsidRPr="00F1282C">
        <w:rPr>
          <w:b/>
          <w:sz w:val="22"/>
          <w:szCs w:val="22"/>
          <w:lang w:eastAsia="ko-KR"/>
        </w:rPr>
        <w:t>how to determine the switching period length or switching period location for the switching involv</w:t>
      </w:r>
      <w:r>
        <w:rPr>
          <w:b/>
          <w:sz w:val="22"/>
          <w:szCs w:val="22"/>
          <w:lang w:eastAsia="ko-KR"/>
        </w:rPr>
        <w:t xml:space="preserve">ing </w:t>
      </w:r>
      <w:r w:rsidRPr="00F1282C">
        <w:rPr>
          <w:b/>
          <w:sz w:val="22"/>
          <w:szCs w:val="22"/>
          <w:lang w:eastAsia="ko-KR"/>
        </w:rPr>
        <w:t>the associated band</w:t>
      </w:r>
      <w:r>
        <w:rPr>
          <w:b/>
          <w:sz w:val="22"/>
          <w:szCs w:val="22"/>
          <w:lang w:eastAsia="ko-KR"/>
        </w:rPr>
        <w:t>.</w:t>
      </w:r>
    </w:p>
    <w:p w14:paraId="51C02797" w14:textId="77777777" w:rsidR="00193A70" w:rsidRDefault="00193A70" w:rsidP="00193A70">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#5</w:t>
      </w:r>
      <w:r w:rsidRPr="00A029DB">
        <w:rPr>
          <w:rFonts w:eastAsia="바탕"/>
          <w:b/>
          <w:sz w:val="22"/>
          <w:szCs w:val="22"/>
          <w:lang w:eastAsia="ko-KR"/>
        </w:rPr>
        <w:t xml:space="preserve">: </w:t>
      </w:r>
      <w:r>
        <w:rPr>
          <w:rFonts w:eastAsia="바탕"/>
          <w:b/>
          <w:sz w:val="22"/>
          <w:szCs w:val="22"/>
          <w:lang w:eastAsia="ko-KR"/>
        </w:rPr>
        <w:t>N</w:t>
      </w:r>
      <w:r w:rsidRPr="00F773EE">
        <w:rPr>
          <w:rFonts w:eastAsia="바탕"/>
          <w:b/>
          <w:sz w:val="22"/>
          <w:szCs w:val="22"/>
          <w:lang w:eastAsia="ko-KR"/>
        </w:rPr>
        <w:t>ot support any fallback mechanism from Rel-18 switching to Rel-16/17 switching</w:t>
      </w:r>
    </w:p>
    <w:p w14:paraId="7F26334C" w14:textId="77777777" w:rsidR="00EE2AB0" w:rsidRDefault="00EE2AB0" w:rsidP="00EE2AB0">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#6</w:t>
      </w:r>
      <w:r w:rsidRPr="00A029DB">
        <w:rPr>
          <w:rFonts w:eastAsia="바탕"/>
          <w:b/>
          <w:sz w:val="22"/>
          <w:szCs w:val="22"/>
          <w:lang w:eastAsia="ko-KR"/>
        </w:rPr>
        <w:t xml:space="preserve">: </w:t>
      </w:r>
      <w:r w:rsidRPr="00215403">
        <w:rPr>
          <w:rFonts w:eastAsia="바탕"/>
          <w:b/>
          <w:bCs/>
          <w:sz w:val="22"/>
          <w:szCs w:val="22"/>
          <w:lang w:eastAsia="ko-KR"/>
        </w:rPr>
        <w:t xml:space="preserve">In case that up to 2 ports transmission on band B is not supported but </w:t>
      </w:r>
      <w:proofErr w:type="spellStart"/>
      <w:r w:rsidRPr="00215403">
        <w:rPr>
          <w:rFonts w:eastAsia="바탕"/>
          <w:b/>
          <w:bCs/>
          <w:sz w:val="22"/>
          <w:szCs w:val="22"/>
          <w:lang w:eastAsia="ko-KR"/>
        </w:rPr>
        <w:t>twoT</w:t>
      </w:r>
      <w:proofErr w:type="spellEnd"/>
      <w:r w:rsidRPr="00215403">
        <w:rPr>
          <w:rFonts w:eastAsia="바탕"/>
          <w:b/>
          <w:bCs/>
          <w:sz w:val="22"/>
          <w:szCs w:val="22"/>
          <w:lang w:eastAsia="ko-KR"/>
        </w:rPr>
        <w:t xml:space="preserve"> is indicated and the switching is performed from 2T on band A (or 1T+1T on band A+C) to 1 port transmission on band B,</w:t>
      </w:r>
      <w:r w:rsidRPr="00215403">
        <w:rPr>
          <w:rFonts w:eastAsia="바탕"/>
          <w:b/>
          <w:sz w:val="22"/>
          <w:szCs w:val="22"/>
          <w:lang w:eastAsia="ko-KR"/>
        </w:rPr>
        <w:t xml:space="preserve"> </w:t>
      </w:r>
      <w:r w:rsidRPr="00215403">
        <w:rPr>
          <w:rFonts w:eastAsia="바탕"/>
          <w:b/>
          <w:bCs/>
          <w:sz w:val="22"/>
          <w:szCs w:val="22"/>
          <w:lang w:eastAsia="ko-KR"/>
        </w:rPr>
        <w:t xml:space="preserve">another Tx chain is also switched to band B since </w:t>
      </w:r>
      <w:proofErr w:type="spellStart"/>
      <w:r w:rsidRPr="00215403">
        <w:rPr>
          <w:rFonts w:eastAsia="바탕"/>
          <w:b/>
          <w:bCs/>
          <w:sz w:val="22"/>
          <w:szCs w:val="22"/>
          <w:lang w:eastAsia="ko-KR"/>
        </w:rPr>
        <w:t>twoT</w:t>
      </w:r>
      <w:proofErr w:type="spellEnd"/>
      <w:r w:rsidRPr="00215403">
        <w:rPr>
          <w:rFonts w:eastAsia="바탕"/>
          <w:b/>
          <w:bCs/>
          <w:sz w:val="22"/>
          <w:szCs w:val="22"/>
          <w:lang w:eastAsia="ko-KR"/>
        </w:rPr>
        <w:t xml:space="preserve"> is configured</w:t>
      </w:r>
      <w:r w:rsidRPr="00215403">
        <w:rPr>
          <w:rFonts w:eastAsia="바탕" w:hint="eastAsia"/>
          <w:b/>
          <w:bCs/>
          <w:sz w:val="22"/>
          <w:szCs w:val="22"/>
          <w:lang w:eastAsia="ko-KR"/>
        </w:rPr>
        <w:t>.</w:t>
      </w:r>
    </w:p>
    <w:p w14:paraId="778ADFCB" w14:textId="77777777" w:rsidR="00EE2AB0" w:rsidRPr="00E13FE1" w:rsidRDefault="00EE2AB0" w:rsidP="00EE2AB0">
      <w:pPr>
        <w:pStyle w:val="ac"/>
        <w:numPr>
          <w:ilvl w:val="0"/>
          <w:numId w:val="116"/>
        </w:numPr>
        <w:spacing w:before="120" w:after="120" w:line="240" w:lineRule="auto"/>
        <w:ind w:leftChars="0"/>
        <w:rPr>
          <w:b/>
          <w:sz w:val="22"/>
          <w:szCs w:val="22"/>
          <w:lang w:eastAsia="ko-KR"/>
        </w:rPr>
      </w:pPr>
      <w:r>
        <w:rPr>
          <w:rFonts w:ascii="Times New Roman" w:hAnsi="Times New Roman"/>
          <w:b/>
          <w:sz w:val="22"/>
          <w:szCs w:val="22"/>
          <w:lang w:eastAsia="ko-KR"/>
        </w:rPr>
        <w:t>No spec change is required.</w:t>
      </w:r>
    </w:p>
    <w:p w14:paraId="3365CDA1" w14:textId="77777777" w:rsidR="00F64312" w:rsidRDefault="00F64312">
      <w:pPr>
        <w:spacing w:before="120" w:after="120" w:line="240" w:lineRule="auto"/>
        <w:ind w:left="284" w:hangingChars="129"/>
        <w:rPr>
          <w:rFonts w:eastAsia="바탕"/>
          <w:sz w:val="22"/>
          <w:szCs w:val="22"/>
          <w:lang w:eastAsia="ko-KR"/>
        </w:rPr>
      </w:pPr>
    </w:p>
    <w:p w14:paraId="26C40F28" w14:textId="77777777" w:rsidR="00193A70" w:rsidRDefault="00193A70">
      <w:pPr>
        <w:spacing w:before="120" w:after="120" w:line="240" w:lineRule="auto"/>
        <w:ind w:left="284" w:hangingChars="129"/>
        <w:rPr>
          <w:rFonts w:eastAsia="바탕"/>
          <w:sz w:val="22"/>
          <w:szCs w:val="22"/>
          <w:lang w:eastAsia="ko-KR"/>
        </w:rPr>
      </w:pPr>
    </w:p>
    <w:sectPr w:rsidR="00193A7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AA9A3" w14:textId="77777777" w:rsidR="001069AC" w:rsidRDefault="001069AC" w:rsidP="00CB15B0">
      <w:pPr>
        <w:spacing w:before="0" w:after="0" w:line="240" w:lineRule="auto"/>
      </w:pPr>
      <w:r>
        <w:separator/>
      </w:r>
    </w:p>
  </w:endnote>
  <w:endnote w:type="continuationSeparator" w:id="0">
    <w:p w14:paraId="20E65D73" w14:textId="77777777" w:rsidR="001069AC" w:rsidRDefault="001069A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E7EE0" w14:textId="77777777" w:rsidR="001069AC" w:rsidRDefault="001069AC" w:rsidP="00CB15B0">
      <w:pPr>
        <w:spacing w:before="0" w:after="0" w:line="240" w:lineRule="auto"/>
      </w:pPr>
      <w:r>
        <w:separator/>
      </w:r>
    </w:p>
  </w:footnote>
  <w:footnote w:type="continuationSeparator" w:id="0">
    <w:p w14:paraId="0F34B117" w14:textId="77777777" w:rsidR="001069AC" w:rsidRDefault="001069AC"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74EAF"/>
    <w:multiLevelType w:val="hybridMultilevel"/>
    <w:tmpl w:val="CA78DAB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7B14C2"/>
    <w:multiLevelType w:val="hybridMultilevel"/>
    <w:tmpl w:val="004A6E10"/>
    <w:lvl w:ilvl="0" w:tplc="7CBEF2D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4"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DD7F44"/>
    <w:multiLevelType w:val="hybridMultilevel"/>
    <w:tmpl w:val="BA829EEA"/>
    <w:lvl w:ilvl="0" w:tplc="04090003">
      <w:start w:val="1"/>
      <w:numFmt w:val="bullet"/>
      <w:lvlText w:val=""/>
      <w:lvlJc w:val="left"/>
      <w:pPr>
        <w:ind w:left="1096" w:hanging="440"/>
      </w:pPr>
      <w:rPr>
        <w:rFonts w:ascii="Wingdings" w:hAnsi="Wingdings" w:hint="default"/>
      </w:rPr>
    </w:lvl>
    <w:lvl w:ilvl="1" w:tplc="FFFFFFFF">
      <w:start w:val="1"/>
      <w:numFmt w:val="bullet"/>
      <w:lvlText w:val=""/>
      <w:lvlJc w:val="left"/>
      <w:pPr>
        <w:ind w:left="1536" w:hanging="440"/>
      </w:pPr>
      <w:rPr>
        <w:rFonts w:ascii="Wingdings" w:hAnsi="Wingdings" w:hint="default"/>
      </w:rPr>
    </w:lvl>
    <w:lvl w:ilvl="2" w:tplc="FFFFFFFF">
      <w:start w:val="1"/>
      <w:numFmt w:val="bullet"/>
      <w:lvlText w:val=""/>
      <w:lvlJc w:val="left"/>
      <w:pPr>
        <w:ind w:left="1976" w:hanging="440"/>
      </w:pPr>
      <w:rPr>
        <w:rFonts w:ascii="Wingdings" w:hAnsi="Wingdings" w:hint="default"/>
      </w:rPr>
    </w:lvl>
    <w:lvl w:ilvl="3" w:tplc="FFFFFFFF">
      <w:start w:val="1"/>
      <w:numFmt w:val="bullet"/>
      <w:lvlText w:val=""/>
      <w:lvlJc w:val="left"/>
      <w:pPr>
        <w:ind w:left="2416" w:hanging="440"/>
      </w:pPr>
      <w:rPr>
        <w:rFonts w:ascii="Wingdings" w:hAnsi="Wingdings" w:hint="default"/>
      </w:rPr>
    </w:lvl>
    <w:lvl w:ilvl="4" w:tplc="FFFFFFFF">
      <w:start w:val="1"/>
      <w:numFmt w:val="bullet"/>
      <w:lvlText w:val=""/>
      <w:lvlJc w:val="left"/>
      <w:pPr>
        <w:ind w:left="2856" w:hanging="440"/>
      </w:pPr>
      <w:rPr>
        <w:rFonts w:ascii="Wingdings" w:hAnsi="Wingdings" w:hint="default"/>
      </w:rPr>
    </w:lvl>
    <w:lvl w:ilvl="5" w:tplc="FFFFFFFF">
      <w:start w:val="1"/>
      <w:numFmt w:val="bullet"/>
      <w:lvlText w:val=""/>
      <w:lvlJc w:val="left"/>
      <w:pPr>
        <w:ind w:left="3296" w:hanging="440"/>
      </w:pPr>
      <w:rPr>
        <w:rFonts w:ascii="Wingdings" w:hAnsi="Wingdings" w:hint="default"/>
      </w:rPr>
    </w:lvl>
    <w:lvl w:ilvl="6" w:tplc="FFFFFFFF">
      <w:start w:val="1"/>
      <w:numFmt w:val="bullet"/>
      <w:lvlText w:val=""/>
      <w:lvlJc w:val="left"/>
      <w:pPr>
        <w:ind w:left="3736" w:hanging="440"/>
      </w:pPr>
      <w:rPr>
        <w:rFonts w:ascii="Wingdings" w:hAnsi="Wingdings" w:hint="default"/>
      </w:rPr>
    </w:lvl>
    <w:lvl w:ilvl="7" w:tplc="FFFFFFFF">
      <w:start w:val="1"/>
      <w:numFmt w:val="bullet"/>
      <w:lvlText w:val=""/>
      <w:lvlJc w:val="left"/>
      <w:pPr>
        <w:ind w:left="4176" w:hanging="440"/>
      </w:pPr>
      <w:rPr>
        <w:rFonts w:ascii="Wingdings" w:hAnsi="Wingdings" w:hint="default"/>
      </w:rPr>
    </w:lvl>
    <w:lvl w:ilvl="8" w:tplc="FFFFFFFF">
      <w:start w:val="1"/>
      <w:numFmt w:val="bullet"/>
      <w:lvlText w:val=""/>
      <w:lvlJc w:val="left"/>
      <w:pPr>
        <w:ind w:left="4616" w:hanging="440"/>
      </w:pPr>
      <w:rPr>
        <w:rFonts w:ascii="Wingdings" w:hAnsi="Wingdings" w:hint="default"/>
      </w:rPr>
    </w:lvl>
  </w:abstractNum>
  <w:abstractNum w:abstractNumId="21"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15:restartNumberingAfterBreak="0">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7" w15:restartNumberingAfterBreak="0">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1D4F12FD"/>
    <w:multiLevelType w:val="hybridMultilevel"/>
    <w:tmpl w:val="43D6CBA4"/>
    <w:lvl w:ilvl="0" w:tplc="9FFE9DDF">
      <w:start w:val="1"/>
      <w:numFmt w:val="bullet"/>
      <w:lvlText w:val="-"/>
      <w:lvlJc w:val="left"/>
      <w:pPr>
        <w:ind w:left="582" w:hanging="440"/>
      </w:pPr>
      <w:rPr>
        <w:rFonts w:ascii="Times New Roman" w:hAnsi="Times New Roman" w:cs="Times New Roman" w:hint="default"/>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32"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6" w15:restartNumberingAfterBreak="0">
    <w:nsid w:val="20DA0DA7"/>
    <w:multiLevelType w:val="hybridMultilevel"/>
    <w:tmpl w:val="F1D88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9" w15:restartNumberingAfterBreak="0">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0"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6"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7" w15:restartNumberingAfterBreak="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E98490A"/>
    <w:multiLevelType w:val="multilevel"/>
    <w:tmpl w:val="38AEF2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2"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3"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8"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D5C36FC"/>
    <w:multiLevelType w:val="hybridMultilevel"/>
    <w:tmpl w:val="C8DEA0C8"/>
    <w:lvl w:ilvl="0" w:tplc="7CBEF2D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1"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9" w15:restartNumberingAfterBreak="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4" w15:restartNumberingAfterBreak="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15:restartNumberingAfterBreak="0">
    <w:nsid w:val="51F97390"/>
    <w:multiLevelType w:val="hybridMultilevel"/>
    <w:tmpl w:val="60E83802"/>
    <w:lvl w:ilvl="0" w:tplc="88CA493E">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6" w15:restartNumberingAfterBreak="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15:restartNumberingAfterBreak="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2"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15:restartNumberingAfterBreak="0">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4"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85" w15:restartNumberingAfterBreak="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8" w15:restartNumberingAfterBreak="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9"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90"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1"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4" w15:restartNumberingAfterBreak="0">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96"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7"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9" w15:restartNumberingAfterBreak="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0"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2"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3"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4"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5" w15:restartNumberingAfterBreak="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7"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8"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2" w15:restartNumberingAfterBreak="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3" w15:restartNumberingAfterBreak="0">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4"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56140260">
    <w:abstractNumId w:val="106"/>
  </w:num>
  <w:num w:numId="2" w16cid:durableId="1514302598">
    <w:abstractNumId w:val="0"/>
  </w:num>
  <w:num w:numId="3" w16cid:durableId="2976706">
    <w:abstractNumId w:val="57"/>
  </w:num>
  <w:num w:numId="4" w16cid:durableId="1763259667">
    <w:abstractNumId w:val="48"/>
  </w:num>
  <w:num w:numId="5" w16cid:durableId="1760905453">
    <w:abstractNumId w:val="28"/>
  </w:num>
  <w:num w:numId="6" w16cid:durableId="887454403">
    <w:abstractNumId w:val="52"/>
  </w:num>
  <w:num w:numId="7" w16cid:durableId="902375976">
    <w:abstractNumId w:val="55"/>
  </w:num>
  <w:num w:numId="8" w16cid:durableId="146090211">
    <w:abstractNumId w:val="8"/>
  </w:num>
  <w:num w:numId="9" w16cid:durableId="1895195307">
    <w:abstractNumId w:val="82"/>
  </w:num>
  <w:num w:numId="10" w16cid:durableId="113960973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0066580">
    <w:abstractNumId w:val="26"/>
  </w:num>
  <w:num w:numId="12" w16cid:durableId="646981850">
    <w:abstractNumId w:val="95"/>
  </w:num>
  <w:num w:numId="13" w16cid:durableId="524097705">
    <w:abstractNumId w:val="37"/>
  </w:num>
  <w:num w:numId="14" w16cid:durableId="441386313">
    <w:abstractNumId w:val="89"/>
  </w:num>
  <w:num w:numId="15" w16cid:durableId="205877931">
    <w:abstractNumId w:val="90"/>
  </w:num>
  <w:num w:numId="16" w16cid:durableId="1221207333">
    <w:abstractNumId w:val="97"/>
  </w:num>
  <w:num w:numId="17" w16cid:durableId="643462684">
    <w:abstractNumId w:val="73"/>
  </w:num>
  <w:num w:numId="18" w16cid:durableId="1883010383">
    <w:abstractNumId w:val="42"/>
  </w:num>
  <w:num w:numId="19" w16cid:durableId="757017493">
    <w:abstractNumId w:val="45"/>
  </w:num>
  <w:num w:numId="20" w16cid:durableId="1879007777">
    <w:abstractNumId w:val="102"/>
  </w:num>
  <w:num w:numId="21" w16cid:durableId="317614141">
    <w:abstractNumId w:val="15"/>
  </w:num>
  <w:num w:numId="22" w16cid:durableId="432165590">
    <w:abstractNumId w:val="104"/>
  </w:num>
  <w:num w:numId="23" w16cid:durableId="1912307577">
    <w:abstractNumId w:val="14"/>
  </w:num>
  <w:num w:numId="24" w16cid:durableId="2004316170">
    <w:abstractNumId w:val="103"/>
  </w:num>
  <w:num w:numId="25" w16cid:durableId="225342298">
    <w:abstractNumId w:val="71"/>
  </w:num>
  <w:num w:numId="26" w16cid:durableId="1012219797">
    <w:abstractNumId w:val="38"/>
  </w:num>
  <w:num w:numId="27" w16cid:durableId="89856095">
    <w:abstractNumId w:val="54"/>
  </w:num>
  <w:num w:numId="28" w16cid:durableId="114836324">
    <w:abstractNumId w:val="29"/>
  </w:num>
  <w:num w:numId="29" w16cid:durableId="1060447126">
    <w:abstractNumId w:val="96"/>
  </w:num>
  <w:num w:numId="30" w16cid:durableId="1884903924">
    <w:abstractNumId w:val="46"/>
  </w:num>
  <w:num w:numId="31" w16cid:durableId="1166282523">
    <w:abstractNumId w:val="5"/>
  </w:num>
  <w:num w:numId="32" w16cid:durableId="2073773840">
    <w:abstractNumId w:val="43"/>
  </w:num>
  <w:num w:numId="33" w16cid:durableId="1086151889">
    <w:abstractNumId w:val="40"/>
  </w:num>
  <w:num w:numId="34" w16cid:durableId="1764373594">
    <w:abstractNumId w:val="84"/>
  </w:num>
  <w:num w:numId="35" w16cid:durableId="702630121">
    <w:abstractNumId w:val="32"/>
  </w:num>
  <w:num w:numId="36" w16cid:durableId="1523737422">
    <w:abstractNumId w:val="83"/>
  </w:num>
  <w:num w:numId="37" w16cid:durableId="1610428201">
    <w:abstractNumId w:val="98"/>
  </w:num>
  <w:num w:numId="38" w16cid:durableId="771321607">
    <w:abstractNumId w:val="111"/>
  </w:num>
  <w:num w:numId="39" w16cid:durableId="884095951">
    <w:abstractNumId w:val="81"/>
  </w:num>
  <w:num w:numId="40" w16cid:durableId="282931126">
    <w:abstractNumId w:val="88"/>
  </w:num>
  <w:num w:numId="41" w16cid:durableId="23213869">
    <w:abstractNumId w:val="25"/>
  </w:num>
  <w:num w:numId="42" w16cid:durableId="695886498">
    <w:abstractNumId w:val="69"/>
  </w:num>
  <w:num w:numId="43" w16cid:durableId="1223105193">
    <w:abstractNumId w:val="47"/>
  </w:num>
  <w:num w:numId="44" w16cid:durableId="1094982123">
    <w:abstractNumId w:val="61"/>
  </w:num>
  <w:num w:numId="45" w16cid:durableId="598147705">
    <w:abstractNumId w:val="53"/>
  </w:num>
  <w:num w:numId="46" w16cid:durableId="1650944042">
    <w:abstractNumId w:val="114"/>
  </w:num>
  <w:num w:numId="47" w16cid:durableId="1351375531">
    <w:abstractNumId w:val="115"/>
  </w:num>
  <w:num w:numId="48" w16cid:durableId="197401662">
    <w:abstractNumId w:val="33"/>
  </w:num>
  <w:num w:numId="49" w16cid:durableId="881864629">
    <w:abstractNumId w:val="113"/>
  </w:num>
  <w:num w:numId="50" w16cid:durableId="1098453750">
    <w:abstractNumId w:val="77"/>
  </w:num>
  <w:num w:numId="51" w16cid:durableId="96293446">
    <w:abstractNumId w:val="53"/>
  </w:num>
  <w:num w:numId="52" w16cid:durableId="976495907">
    <w:abstractNumId w:val="94"/>
  </w:num>
  <w:num w:numId="53" w16cid:durableId="1402824033">
    <w:abstractNumId w:val="9"/>
  </w:num>
  <w:num w:numId="54" w16cid:durableId="1327199126">
    <w:abstractNumId w:val="67"/>
  </w:num>
  <w:num w:numId="55" w16cid:durableId="1177962981">
    <w:abstractNumId w:val="58"/>
  </w:num>
  <w:num w:numId="56" w16cid:durableId="869562606">
    <w:abstractNumId w:val="35"/>
  </w:num>
  <w:num w:numId="57" w16cid:durableId="3434898">
    <w:abstractNumId w:val="21"/>
  </w:num>
  <w:num w:numId="58" w16cid:durableId="62995938">
    <w:abstractNumId w:val="117"/>
  </w:num>
  <w:num w:numId="59" w16cid:durableId="1554122268">
    <w:abstractNumId w:val="50"/>
  </w:num>
  <w:num w:numId="60" w16cid:durableId="491410646">
    <w:abstractNumId w:val="101"/>
  </w:num>
  <w:num w:numId="61" w16cid:durableId="1817868862">
    <w:abstractNumId w:val="70"/>
  </w:num>
  <w:num w:numId="62" w16cid:durableId="1366826232">
    <w:abstractNumId w:val="17"/>
  </w:num>
  <w:num w:numId="63" w16cid:durableId="208347856">
    <w:abstractNumId w:val="64"/>
  </w:num>
  <w:num w:numId="64" w16cid:durableId="1512179919">
    <w:abstractNumId w:val="56"/>
  </w:num>
  <w:num w:numId="65" w16cid:durableId="811941490">
    <w:abstractNumId w:val="80"/>
  </w:num>
  <w:num w:numId="66" w16cid:durableId="1190683777">
    <w:abstractNumId w:val="105"/>
  </w:num>
  <w:num w:numId="67" w16cid:durableId="991569038">
    <w:abstractNumId w:val="87"/>
  </w:num>
  <w:num w:numId="68" w16cid:durableId="280429023">
    <w:abstractNumId w:val="99"/>
  </w:num>
  <w:num w:numId="69" w16cid:durableId="1656059732">
    <w:abstractNumId w:val="18"/>
  </w:num>
  <w:num w:numId="70" w16cid:durableId="1690719863">
    <w:abstractNumId w:val="1"/>
  </w:num>
  <w:num w:numId="71" w16cid:durableId="1145313074">
    <w:abstractNumId w:val="27"/>
  </w:num>
  <w:num w:numId="72" w16cid:durableId="1590309063">
    <w:abstractNumId w:val="3"/>
  </w:num>
  <w:num w:numId="73" w16cid:durableId="21462401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4937575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71550676">
    <w:abstractNumId w:val="24"/>
  </w:num>
  <w:num w:numId="76" w16cid:durableId="900941758">
    <w:abstractNumId w:val="51"/>
  </w:num>
  <w:num w:numId="77" w16cid:durableId="1916087111">
    <w:abstractNumId w:val="86"/>
  </w:num>
  <w:num w:numId="78" w16cid:durableId="1306819215">
    <w:abstractNumId w:val="116"/>
  </w:num>
  <w:num w:numId="79" w16cid:durableId="1572690559">
    <w:abstractNumId w:val="19"/>
  </w:num>
  <w:num w:numId="80" w16cid:durableId="382216021">
    <w:abstractNumId w:val="108"/>
  </w:num>
  <w:num w:numId="81" w16cid:durableId="1105224265">
    <w:abstractNumId w:val="16"/>
  </w:num>
  <w:num w:numId="82" w16cid:durableId="818764532">
    <w:abstractNumId w:val="76"/>
  </w:num>
  <w:num w:numId="83" w16cid:durableId="224487601">
    <w:abstractNumId w:val="66"/>
  </w:num>
  <w:num w:numId="84" w16cid:durableId="1574705832">
    <w:abstractNumId w:val="6"/>
  </w:num>
  <w:num w:numId="85" w16cid:durableId="442115889">
    <w:abstractNumId w:val="11"/>
  </w:num>
  <w:num w:numId="86" w16cid:durableId="1095129131">
    <w:abstractNumId w:val="112"/>
  </w:num>
  <w:num w:numId="87" w16cid:durableId="1343706031">
    <w:abstractNumId w:val="13"/>
  </w:num>
  <w:num w:numId="88" w16cid:durableId="383916817">
    <w:abstractNumId w:val="12"/>
  </w:num>
  <w:num w:numId="89" w16cid:durableId="847714054">
    <w:abstractNumId w:val="109"/>
  </w:num>
  <w:num w:numId="90" w16cid:durableId="1969818850">
    <w:abstractNumId w:val="22"/>
  </w:num>
  <w:num w:numId="91" w16cid:durableId="2000842535">
    <w:abstractNumId w:val="10"/>
  </w:num>
  <w:num w:numId="92" w16cid:durableId="1686596855">
    <w:abstractNumId w:val="68"/>
  </w:num>
  <w:num w:numId="93" w16cid:durableId="1197810395">
    <w:abstractNumId w:val="34"/>
  </w:num>
  <w:num w:numId="94" w16cid:durableId="993219640">
    <w:abstractNumId w:val="110"/>
  </w:num>
  <w:num w:numId="95" w16cid:durableId="1187521976">
    <w:abstractNumId w:val="100"/>
  </w:num>
  <w:num w:numId="96" w16cid:durableId="563681755">
    <w:abstractNumId w:val="72"/>
  </w:num>
  <w:num w:numId="97" w16cid:durableId="800805292">
    <w:abstractNumId w:val="60"/>
  </w:num>
  <w:num w:numId="98" w16cid:durableId="356345876">
    <w:abstractNumId w:val="30"/>
  </w:num>
  <w:num w:numId="99" w16cid:durableId="237788626">
    <w:abstractNumId w:val="63"/>
  </w:num>
  <w:num w:numId="100" w16cid:durableId="387656801">
    <w:abstractNumId w:val="85"/>
  </w:num>
  <w:num w:numId="101" w16cid:durableId="1397437466">
    <w:abstractNumId w:val="4"/>
  </w:num>
  <w:num w:numId="102" w16cid:durableId="1968464717">
    <w:abstractNumId w:val="41"/>
  </w:num>
  <w:num w:numId="103" w16cid:durableId="2102216695">
    <w:abstractNumId w:val="39"/>
  </w:num>
  <w:num w:numId="104" w16cid:durableId="1570385716">
    <w:abstractNumId w:val="49"/>
  </w:num>
  <w:num w:numId="105" w16cid:durableId="188686331">
    <w:abstractNumId w:val="107"/>
  </w:num>
  <w:num w:numId="106" w16cid:durableId="570693881">
    <w:abstractNumId w:val="2"/>
  </w:num>
  <w:num w:numId="107" w16cid:durableId="1028677355">
    <w:abstractNumId w:val="92"/>
  </w:num>
  <w:num w:numId="108" w16cid:durableId="312148164">
    <w:abstractNumId w:val="79"/>
  </w:num>
  <w:num w:numId="109" w16cid:durableId="551423820">
    <w:abstractNumId w:val="62"/>
  </w:num>
  <w:num w:numId="110" w16cid:durableId="1006832722">
    <w:abstractNumId w:val="36"/>
  </w:num>
  <w:num w:numId="111" w16cid:durableId="151530759">
    <w:abstractNumId w:val="65"/>
  </w:num>
  <w:num w:numId="112" w16cid:durableId="506409615">
    <w:abstractNumId w:val="59"/>
  </w:num>
  <w:num w:numId="113" w16cid:durableId="52237450">
    <w:abstractNumId w:val="7"/>
  </w:num>
  <w:num w:numId="114" w16cid:durableId="184633371">
    <w:abstractNumId w:val="31"/>
  </w:num>
  <w:num w:numId="115" w16cid:durableId="459693749">
    <w:abstractNumId w:val="44"/>
  </w:num>
  <w:num w:numId="116" w16cid:durableId="935791276">
    <w:abstractNumId w:val="20"/>
  </w:num>
  <w:num w:numId="117" w16cid:durableId="1567178504">
    <w:abstractNumId w:val="78"/>
  </w:num>
  <w:num w:numId="118" w16cid:durableId="77488016">
    <w:abstractNumId w:val="75"/>
  </w:num>
  <w:num w:numId="119" w16cid:durableId="232861442">
    <w:abstractNumId w:val="9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6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068"/>
    <w:rsid w:val="00020125"/>
    <w:rsid w:val="00020D8F"/>
    <w:rsid w:val="000213E8"/>
    <w:rsid w:val="00021A12"/>
    <w:rsid w:val="00021CF8"/>
    <w:rsid w:val="0002220F"/>
    <w:rsid w:val="00022592"/>
    <w:rsid w:val="000227D0"/>
    <w:rsid w:val="000232FF"/>
    <w:rsid w:val="000234FA"/>
    <w:rsid w:val="00023612"/>
    <w:rsid w:val="00023686"/>
    <w:rsid w:val="00023A7B"/>
    <w:rsid w:val="00023BB8"/>
    <w:rsid w:val="00024866"/>
    <w:rsid w:val="00024BCF"/>
    <w:rsid w:val="00024C3C"/>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3F35"/>
    <w:rsid w:val="000441B3"/>
    <w:rsid w:val="00044227"/>
    <w:rsid w:val="00044B29"/>
    <w:rsid w:val="00044F89"/>
    <w:rsid w:val="00046A2B"/>
    <w:rsid w:val="00046D65"/>
    <w:rsid w:val="00046DEE"/>
    <w:rsid w:val="0004706D"/>
    <w:rsid w:val="00050098"/>
    <w:rsid w:val="00050CC8"/>
    <w:rsid w:val="00051990"/>
    <w:rsid w:val="00051A8C"/>
    <w:rsid w:val="00052457"/>
    <w:rsid w:val="00052826"/>
    <w:rsid w:val="000528FD"/>
    <w:rsid w:val="00052D37"/>
    <w:rsid w:val="00052ECE"/>
    <w:rsid w:val="000530EC"/>
    <w:rsid w:val="00053154"/>
    <w:rsid w:val="000531DB"/>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3FB"/>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4F6"/>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105"/>
    <w:rsid w:val="000972D3"/>
    <w:rsid w:val="00097708"/>
    <w:rsid w:val="000977CB"/>
    <w:rsid w:val="00097E31"/>
    <w:rsid w:val="000A013D"/>
    <w:rsid w:val="000A049C"/>
    <w:rsid w:val="000A0AD7"/>
    <w:rsid w:val="000A0EEB"/>
    <w:rsid w:val="000A1B35"/>
    <w:rsid w:val="000A21CB"/>
    <w:rsid w:val="000A39C9"/>
    <w:rsid w:val="000A3B78"/>
    <w:rsid w:val="000A3CB8"/>
    <w:rsid w:val="000A3E19"/>
    <w:rsid w:val="000A4550"/>
    <w:rsid w:val="000A48E2"/>
    <w:rsid w:val="000A495F"/>
    <w:rsid w:val="000A4C5A"/>
    <w:rsid w:val="000A4C94"/>
    <w:rsid w:val="000A4F85"/>
    <w:rsid w:val="000A5390"/>
    <w:rsid w:val="000A53FE"/>
    <w:rsid w:val="000A6022"/>
    <w:rsid w:val="000A6181"/>
    <w:rsid w:val="000A664A"/>
    <w:rsid w:val="000A6689"/>
    <w:rsid w:val="000A66FA"/>
    <w:rsid w:val="000A6795"/>
    <w:rsid w:val="000A682E"/>
    <w:rsid w:val="000A7344"/>
    <w:rsid w:val="000A78F9"/>
    <w:rsid w:val="000B03C6"/>
    <w:rsid w:val="000B0804"/>
    <w:rsid w:val="000B0E82"/>
    <w:rsid w:val="000B1172"/>
    <w:rsid w:val="000B1255"/>
    <w:rsid w:val="000B1382"/>
    <w:rsid w:val="000B13D9"/>
    <w:rsid w:val="000B1495"/>
    <w:rsid w:val="000B2225"/>
    <w:rsid w:val="000B2A7E"/>
    <w:rsid w:val="000B2B30"/>
    <w:rsid w:val="000B2B3D"/>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5B"/>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1F09"/>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194"/>
    <w:rsid w:val="000F151A"/>
    <w:rsid w:val="000F1C7F"/>
    <w:rsid w:val="000F1D3D"/>
    <w:rsid w:val="000F1FDE"/>
    <w:rsid w:val="000F2393"/>
    <w:rsid w:val="000F2B3E"/>
    <w:rsid w:val="000F2FBB"/>
    <w:rsid w:val="000F36B7"/>
    <w:rsid w:val="000F3707"/>
    <w:rsid w:val="000F3803"/>
    <w:rsid w:val="000F386C"/>
    <w:rsid w:val="000F446C"/>
    <w:rsid w:val="000F4EC1"/>
    <w:rsid w:val="000F5303"/>
    <w:rsid w:val="000F5BC1"/>
    <w:rsid w:val="000F5D12"/>
    <w:rsid w:val="000F5FFD"/>
    <w:rsid w:val="000F66B8"/>
    <w:rsid w:val="000F676B"/>
    <w:rsid w:val="000F6A4D"/>
    <w:rsid w:val="000F6C81"/>
    <w:rsid w:val="000F7099"/>
    <w:rsid w:val="000F7468"/>
    <w:rsid w:val="000F74D0"/>
    <w:rsid w:val="000F7660"/>
    <w:rsid w:val="000F768D"/>
    <w:rsid w:val="000F79C3"/>
    <w:rsid w:val="000F7F52"/>
    <w:rsid w:val="0010064B"/>
    <w:rsid w:val="00100C84"/>
    <w:rsid w:val="00100CB2"/>
    <w:rsid w:val="00100EB1"/>
    <w:rsid w:val="001012A4"/>
    <w:rsid w:val="001017FD"/>
    <w:rsid w:val="00101A37"/>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69AC"/>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3BD4"/>
    <w:rsid w:val="00114267"/>
    <w:rsid w:val="001148A8"/>
    <w:rsid w:val="00114C25"/>
    <w:rsid w:val="0011595D"/>
    <w:rsid w:val="00115D1F"/>
    <w:rsid w:val="00115D3A"/>
    <w:rsid w:val="00115D9C"/>
    <w:rsid w:val="0011646E"/>
    <w:rsid w:val="00116ABF"/>
    <w:rsid w:val="00116CE7"/>
    <w:rsid w:val="00117122"/>
    <w:rsid w:val="00117D0A"/>
    <w:rsid w:val="00117F02"/>
    <w:rsid w:val="001201DD"/>
    <w:rsid w:val="0012031C"/>
    <w:rsid w:val="00120A1A"/>
    <w:rsid w:val="00120BB3"/>
    <w:rsid w:val="00121285"/>
    <w:rsid w:val="00121A7F"/>
    <w:rsid w:val="00121B48"/>
    <w:rsid w:val="00121D60"/>
    <w:rsid w:val="00121EE2"/>
    <w:rsid w:val="0012206F"/>
    <w:rsid w:val="001224F3"/>
    <w:rsid w:val="001229A7"/>
    <w:rsid w:val="00122CFB"/>
    <w:rsid w:val="00122D5B"/>
    <w:rsid w:val="00123477"/>
    <w:rsid w:val="001234DA"/>
    <w:rsid w:val="00123915"/>
    <w:rsid w:val="00123C22"/>
    <w:rsid w:val="001248C2"/>
    <w:rsid w:val="00124D94"/>
    <w:rsid w:val="00125074"/>
    <w:rsid w:val="001251A9"/>
    <w:rsid w:val="001251D1"/>
    <w:rsid w:val="00125FB5"/>
    <w:rsid w:val="00126164"/>
    <w:rsid w:val="00126299"/>
    <w:rsid w:val="001262FB"/>
    <w:rsid w:val="00126338"/>
    <w:rsid w:val="001270B7"/>
    <w:rsid w:val="001301F8"/>
    <w:rsid w:val="00130274"/>
    <w:rsid w:val="00130758"/>
    <w:rsid w:val="00130F73"/>
    <w:rsid w:val="001315FB"/>
    <w:rsid w:val="00131821"/>
    <w:rsid w:val="001318AA"/>
    <w:rsid w:val="001319BC"/>
    <w:rsid w:val="00131A1D"/>
    <w:rsid w:val="00132202"/>
    <w:rsid w:val="00132912"/>
    <w:rsid w:val="001332DD"/>
    <w:rsid w:val="001335A4"/>
    <w:rsid w:val="00133BFE"/>
    <w:rsid w:val="00133D6C"/>
    <w:rsid w:val="00133EA2"/>
    <w:rsid w:val="00134048"/>
    <w:rsid w:val="00134B72"/>
    <w:rsid w:val="0013556D"/>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AEA"/>
    <w:rsid w:val="00142F9E"/>
    <w:rsid w:val="00142FA3"/>
    <w:rsid w:val="00142FCE"/>
    <w:rsid w:val="001431C7"/>
    <w:rsid w:val="00143513"/>
    <w:rsid w:val="00143716"/>
    <w:rsid w:val="00143771"/>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6C1"/>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771"/>
    <w:rsid w:val="0015588F"/>
    <w:rsid w:val="00155C05"/>
    <w:rsid w:val="00156323"/>
    <w:rsid w:val="001566C2"/>
    <w:rsid w:val="001569BE"/>
    <w:rsid w:val="0015757C"/>
    <w:rsid w:val="00157A49"/>
    <w:rsid w:val="001602F5"/>
    <w:rsid w:val="00160404"/>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6DBA"/>
    <w:rsid w:val="00167055"/>
    <w:rsid w:val="001671D3"/>
    <w:rsid w:val="00167245"/>
    <w:rsid w:val="001679AB"/>
    <w:rsid w:val="00170069"/>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5FC6"/>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70"/>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97EBC"/>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06C"/>
    <w:rsid w:val="001B3267"/>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8CE"/>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D030F"/>
    <w:rsid w:val="001D0B31"/>
    <w:rsid w:val="001D0D5B"/>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6F53"/>
    <w:rsid w:val="001D6FB4"/>
    <w:rsid w:val="001D7098"/>
    <w:rsid w:val="001D7870"/>
    <w:rsid w:val="001D78F9"/>
    <w:rsid w:val="001D7B7B"/>
    <w:rsid w:val="001D7BC1"/>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36A"/>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58A9"/>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403"/>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0F1"/>
    <w:rsid w:val="00244212"/>
    <w:rsid w:val="00244DBF"/>
    <w:rsid w:val="002458CF"/>
    <w:rsid w:val="00245980"/>
    <w:rsid w:val="00245B68"/>
    <w:rsid w:val="00245BC3"/>
    <w:rsid w:val="00246799"/>
    <w:rsid w:val="00246CBC"/>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7A5"/>
    <w:rsid w:val="00253BB2"/>
    <w:rsid w:val="00254501"/>
    <w:rsid w:val="00254745"/>
    <w:rsid w:val="00255A9F"/>
    <w:rsid w:val="00255FF6"/>
    <w:rsid w:val="002560AD"/>
    <w:rsid w:val="002562C4"/>
    <w:rsid w:val="00256322"/>
    <w:rsid w:val="0025675B"/>
    <w:rsid w:val="00256E58"/>
    <w:rsid w:val="002573BB"/>
    <w:rsid w:val="00257486"/>
    <w:rsid w:val="0025784D"/>
    <w:rsid w:val="00257AE5"/>
    <w:rsid w:val="00260357"/>
    <w:rsid w:val="00260406"/>
    <w:rsid w:val="00260534"/>
    <w:rsid w:val="002608DC"/>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A51"/>
    <w:rsid w:val="00271F85"/>
    <w:rsid w:val="00272632"/>
    <w:rsid w:val="00272C82"/>
    <w:rsid w:val="002737F3"/>
    <w:rsid w:val="00273F6B"/>
    <w:rsid w:val="0027491D"/>
    <w:rsid w:val="002749B8"/>
    <w:rsid w:val="00275BC3"/>
    <w:rsid w:val="00277060"/>
    <w:rsid w:val="002801C7"/>
    <w:rsid w:val="002803CD"/>
    <w:rsid w:val="0028095C"/>
    <w:rsid w:val="00280EFB"/>
    <w:rsid w:val="0028102B"/>
    <w:rsid w:val="002810C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C5A"/>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0A8"/>
    <w:rsid w:val="002A0CDD"/>
    <w:rsid w:val="002A0D3F"/>
    <w:rsid w:val="002A2018"/>
    <w:rsid w:val="002A2038"/>
    <w:rsid w:val="002A2D36"/>
    <w:rsid w:val="002A3F1F"/>
    <w:rsid w:val="002A42F5"/>
    <w:rsid w:val="002A4EDC"/>
    <w:rsid w:val="002A5179"/>
    <w:rsid w:val="002A5452"/>
    <w:rsid w:val="002A5931"/>
    <w:rsid w:val="002A5CEC"/>
    <w:rsid w:val="002A5FDD"/>
    <w:rsid w:val="002A6368"/>
    <w:rsid w:val="002A64AB"/>
    <w:rsid w:val="002A684E"/>
    <w:rsid w:val="002A6C7B"/>
    <w:rsid w:val="002A73B4"/>
    <w:rsid w:val="002A7586"/>
    <w:rsid w:val="002A7917"/>
    <w:rsid w:val="002A7A01"/>
    <w:rsid w:val="002A7A14"/>
    <w:rsid w:val="002A7F45"/>
    <w:rsid w:val="002A7FBF"/>
    <w:rsid w:val="002B1266"/>
    <w:rsid w:val="002B1663"/>
    <w:rsid w:val="002B19A8"/>
    <w:rsid w:val="002B1BA8"/>
    <w:rsid w:val="002B21EB"/>
    <w:rsid w:val="002B256E"/>
    <w:rsid w:val="002B2B89"/>
    <w:rsid w:val="002B3EC3"/>
    <w:rsid w:val="002B431A"/>
    <w:rsid w:val="002B43DF"/>
    <w:rsid w:val="002B4C66"/>
    <w:rsid w:val="002B4CDD"/>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28"/>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85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CA6"/>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0A3"/>
    <w:rsid w:val="00310A77"/>
    <w:rsid w:val="00310ADD"/>
    <w:rsid w:val="00310C43"/>
    <w:rsid w:val="00310CB7"/>
    <w:rsid w:val="00310D1A"/>
    <w:rsid w:val="0031181F"/>
    <w:rsid w:val="00312045"/>
    <w:rsid w:val="00312873"/>
    <w:rsid w:val="00312957"/>
    <w:rsid w:val="00312985"/>
    <w:rsid w:val="00312A66"/>
    <w:rsid w:val="00312C7C"/>
    <w:rsid w:val="00312CA4"/>
    <w:rsid w:val="00312F28"/>
    <w:rsid w:val="00313021"/>
    <w:rsid w:val="00314B2B"/>
    <w:rsid w:val="00314CB4"/>
    <w:rsid w:val="0031503C"/>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704"/>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45BB"/>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8AF"/>
    <w:rsid w:val="00335C2C"/>
    <w:rsid w:val="00336140"/>
    <w:rsid w:val="003361C0"/>
    <w:rsid w:val="00336376"/>
    <w:rsid w:val="00336684"/>
    <w:rsid w:val="00337927"/>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717"/>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90B"/>
    <w:rsid w:val="00357CAA"/>
    <w:rsid w:val="00357D96"/>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0B0"/>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60B"/>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07F"/>
    <w:rsid w:val="00385156"/>
    <w:rsid w:val="003852C5"/>
    <w:rsid w:val="00385D97"/>
    <w:rsid w:val="00385F02"/>
    <w:rsid w:val="0038628A"/>
    <w:rsid w:val="003863BC"/>
    <w:rsid w:val="00386823"/>
    <w:rsid w:val="00386CDE"/>
    <w:rsid w:val="00386DC3"/>
    <w:rsid w:val="00387368"/>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8D"/>
    <w:rsid w:val="003B29FC"/>
    <w:rsid w:val="003B2F2A"/>
    <w:rsid w:val="003B34CF"/>
    <w:rsid w:val="003B3AA2"/>
    <w:rsid w:val="003B40B8"/>
    <w:rsid w:val="003B4252"/>
    <w:rsid w:val="003B4940"/>
    <w:rsid w:val="003B4E3F"/>
    <w:rsid w:val="003B52EF"/>
    <w:rsid w:val="003B5521"/>
    <w:rsid w:val="003B56D7"/>
    <w:rsid w:val="003B596C"/>
    <w:rsid w:val="003B6537"/>
    <w:rsid w:val="003B6682"/>
    <w:rsid w:val="003B7782"/>
    <w:rsid w:val="003B7B12"/>
    <w:rsid w:val="003B7E79"/>
    <w:rsid w:val="003B7FBF"/>
    <w:rsid w:val="003C08C1"/>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0FE"/>
    <w:rsid w:val="003C658B"/>
    <w:rsid w:val="003C6C6D"/>
    <w:rsid w:val="003C7A64"/>
    <w:rsid w:val="003C7B1D"/>
    <w:rsid w:val="003C7EBD"/>
    <w:rsid w:val="003D01AF"/>
    <w:rsid w:val="003D0BE6"/>
    <w:rsid w:val="003D11AB"/>
    <w:rsid w:val="003D1253"/>
    <w:rsid w:val="003D178B"/>
    <w:rsid w:val="003D1EF5"/>
    <w:rsid w:val="003D215C"/>
    <w:rsid w:val="003D2F8A"/>
    <w:rsid w:val="003D36FD"/>
    <w:rsid w:val="003D38C9"/>
    <w:rsid w:val="003D3B93"/>
    <w:rsid w:val="003D3DEC"/>
    <w:rsid w:val="003D407B"/>
    <w:rsid w:val="003D4D97"/>
    <w:rsid w:val="003D56D1"/>
    <w:rsid w:val="003D5A06"/>
    <w:rsid w:val="003D5C92"/>
    <w:rsid w:val="003D5D2D"/>
    <w:rsid w:val="003D6045"/>
    <w:rsid w:val="003D6B07"/>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35E"/>
    <w:rsid w:val="003E3F71"/>
    <w:rsid w:val="003E413B"/>
    <w:rsid w:val="003E41D5"/>
    <w:rsid w:val="003E4567"/>
    <w:rsid w:val="003E4867"/>
    <w:rsid w:val="003E4ACF"/>
    <w:rsid w:val="003E50E6"/>
    <w:rsid w:val="003E6221"/>
    <w:rsid w:val="003E65E6"/>
    <w:rsid w:val="003E66B9"/>
    <w:rsid w:val="003E66FB"/>
    <w:rsid w:val="003E7409"/>
    <w:rsid w:val="003E7A41"/>
    <w:rsid w:val="003E7A87"/>
    <w:rsid w:val="003E7BE5"/>
    <w:rsid w:val="003E7BFA"/>
    <w:rsid w:val="003E7F41"/>
    <w:rsid w:val="003F0320"/>
    <w:rsid w:val="003F14A7"/>
    <w:rsid w:val="003F20D5"/>
    <w:rsid w:val="003F23DA"/>
    <w:rsid w:val="003F2A99"/>
    <w:rsid w:val="003F2EA3"/>
    <w:rsid w:val="003F33F9"/>
    <w:rsid w:val="003F3622"/>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455"/>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49C9"/>
    <w:rsid w:val="0043530D"/>
    <w:rsid w:val="00435C70"/>
    <w:rsid w:val="00435D99"/>
    <w:rsid w:val="0043609F"/>
    <w:rsid w:val="004360D2"/>
    <w:rsid w:val="00436144"/>
    <w:rsid w:val="0043634B"/>
    <w:rsid w:val="00436769"/>
    <w:rsid w:val="00436F06"/>
    <w:rsid w:val="004370E5"/>
    <w:rsid w:val="00437AB2"/>
    <w:rsid w:val="004402F7"/>
    <w:rsid w:val="00440449"/>
    <w:rsid w:val="004407C1"/>
    <w:rsid w:val="00440A4B"/>
    <w:rsid w:val="00440BD1"/>
    <w:rsid w:val="00440CB8"/>
    <w:rsid w:val="004412DC"/>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C24"/>
    <w:rsid w:val="0045510A"/>
    <w:rsid w:val="00455285"/>
    <w:rsid w:val="004554A1"/>
    <w:rsid w:val="0045566D"/>
    <w:rsid w:val="00455DC9"/>
    <w:rsid w:val="0045649B"/>
    <w:rsid w:val="004568BD"/>
    <w:rsid w:val="00456AA6"/>
    <w:rsid w:val="00456F3D"/>
    <w:rsid w:val="00457207"/>
    <w:rsid w:val="004603DB"/>
    <w:rsid w:val="00460680"/>
    <w:rsid w:val="0046082C"/>
    <w:rsid w:val="00460874"/>
    <w:rsid w:val="00461536"/>
    <w:rsid w:val="00461566"/>
    <w:rsid w:val="00461648"/>
    <w:rsid w:val="004616E4"/>
    <w:rsid w:val="004618CE"/>
    <w:rsid w:val="00461A1D"/>
    <w:rsid w:val="00461A53"/>
    <w:rsid w:val="00461AB2"/>
    <w:rsid w:val="00461FA1"/>
    <w:rsid w:val="00462B3F"/>
    <w:rsid w:val="00462F72"/>
    <w:rsid w:val="00463845"/>
    <w:rsid w:val="0046420A"/>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1B"/>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C68"/>
    <w:rsid w:val="00495AE3"/>
    <w:rsid w:val="00497012"/>
    <w:rsid w:val="0049735B"/>
    <w:rsid w:val="004A030E"/>
    <w:rsid w:val="004A041F"/>
    <w:rsid w:val="004A043F"/>
    <w:rsid w:val="004A0615"/>
    <w:rsid w:val="004A0E54"/>
    <w:rsid w:val="004A1340"/>
    <w:rsid w:val="004A1545"/>
    <w:rsid w:val="004A1C68"/>
    <w:rsid w:val="004A1F28"/>
    <w:rsid w:val="004A2198"/>
    <w:rsid w:val="004A2209"/>
    <w:rsid w:val="004A311D"/>
    <w:rsid w:val="004A31F7"/>
    <w:rsid w:val="004A36BE"/>
    <w:rsid w:val="004A39EF"/>
    <w:rsid w:val="004A3AE1"/>
    <w:rsid w:val="004A3B3D"/>
    <w:rsid w:val="004A417B"/>
    <w:rsid w:val="004A43B7"/>
    <w:rsid w:val="004A45AD"/>
    <w:rsid w:val="004A473F"/>
    <w:rsid w:val="004A474A"/>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B7E2B"/>
    <w:rsid w:val="004C0520"/>
    <w:rsid w:val="004C0CC9"/>
    <w:rsid w:val="004C17E0"/>
    <w:rsid w:val="004C1F0F"/>
    <w:rsid w:val="004C25F4"/>
    <w:rsid w:val="004C2636"/>
    <w:rsid w:val="004C2918"/>
    <w:rsid w:val="004C30E6"/>
    <w:rsid w:val="004C3C31"/>
    <w:rsid w:val="004C4243"/>
    <w:rsid w:val="004C44F7"/>
    <w:rsid w:val="004C4687"/>
    <w:rsid w:val="004C50D3"/>
    <w:rsid w:val="004C5230"/>
    <w:rsid w:val="004C5449"/>
    <w:rsid w:val="004C576A"/>
    <w:rsid w:val="004C65B8"/>
    <w:rsid w:val="004C6EC6"/>
    <w:rsid w:val="004C74D3"/>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3EAC"/>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1F75"/>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1B9"/>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963"/>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7D"/>
    <w:rsid w:val="00563FC3"/>
    <w:rsid w:val="00564545"/>
    <w:rsid w:val="005646B8"/>
    <w:rsid w:val="00565F03"/>
    <w:rsid w:val="00566256"/>
    <w:rsid w:val="005664EE"/>
    <w:rsid w:val="0056661C"/>
    <w:rsid w:val="00566C7D"/>
    <w:rsid w:val="0056726D"/>
    <w:rsid w:val="00570160"/>
    <w:rsid w:val="0057021F"/>
    <w:rsid w:val="0057056B"/>
    <w:rsid w:val="00570E51"/>
    <w:rsid w:val="00571258"/>
    <w:rsid w:val="00571B00"/>
    <w:rsid w:val="00571DA5"/>
    <w:rsid w:val="00571EA1"/>
    <w:rsid w:val="00571F25"/>
    <w:rsid w:val="00571F29"/>
    <w:rsid w:val="00572059"/>
    <w:rsid w:val="005720ED"/>
    <w:rsid w:val="00572133"/>
    <w:rsid w:val="005721A7"/>
    <w:rsid w:val="0057234A"/>
    <w:rsid w:val="005734B9"/>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134"/>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1E5E"/>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BF6"/>
    <w:rsid w:val="0059735C"/>
    <w:rsid w:val="005979CD"/>
    <w:rsid w:val="00597BF5"/>
    <w:rsid w:val="00597DE8"/>
    <w:rsid w:val="005A09AB"/>
    <w:rsid w:val="005A0B0B"/>
    <w:rsid w:val="005A0BA6"/>
    <w:rsid w:val="005A1B4D"/>
    <w:rsid w:val="005A1C2D"/>
    <w:rsid w:val="005A1C98"/>
    <w:rsid w:val="005A1FE9"/>
    <w:rsid w:val="005A22C5"/>
    <w:rsid w:val="005A240C"/>
    <w:rsid w:val="005A2A35"/>
    <w:rsid w:val="005A2AE0"/>
    <w:rsid w:val="005A2CA4"/>
    <w:rsid w:val="005A2FD5"/>
    <w:rsid w:val="005A3486"/>
    <w:rsid w:val="005A373C"/>
    <w:rsid w:val="005A411B"/>
    <w:rsid w:val="005A41B3"/>
    <w:rsid w:val="005A4849"/>
    <w:rsid w:val="005A4D82"/>
    <w:rsid w:val="005A5477"/>
    <w:rsid w:val="005A58A5"/>
    <w:rsid w:val="005A58B8"/>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9FB"/>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2F7"/>
    <w:rsid w:val="005D0894"/>
    <w:rsid w:val="005D0B9E"/>
    <w:rsid w:val="005D0C08"/>
    <w:rsid w:val="005D0FB6"/>
    <w:rsid w:val="005D12E6"/>
    <w:rsid w:val="005D1B56"/>
    <w:rsid w:val="005D1C1D"/>
    <w:rsid w:val="005D1DBD"/>
    <w:rsid w:val="005D1F06"/>
    <w:rsid w:val="005D257D"/>
    <w:rsid w:val="005D2823"/>
    <w:rsid w:val="005D2826"/>
    <w:rsid w:val="005D29C2"/>
    <w:rsid w:val="005D2B43"/>
    <w:rsid w:val="005D300E"/>
    <w:rsid w:val="005D320C"/>
    <w:rsid w:val="005D3238"/>
    <w:rsid w:val="005D3469"/>
    <w:rsid w:val="005D39E2"/>
    <w:rsid w:val="005D3A56"/>
    <w:rsid w:val="005D3F88"/>
    <w:rsid w:val="005D403F"/>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78D"/>
    <w:rsid w:val="005F38AD"/>
    <w:rsid w:val="005F39CD"/>
    <w:rsid w:val="005F4162"/>
    <w:rsid w:val="005F5317"/>
    <w:rsid w:val="005F5744"/>
    <w:rsid w:val="005F62BD"/>
    <w:rsid w:val="005F6529"/>
    <w:rsid w:val="005F6F4D"/>
    <w:rsid w:val="005F701A"/>
    <w:rsid w:val="005F773C"/>
    <w:rsid w:val="005F7CF1"/>
    <w:rsid w:val="005F7EBB"/>
    <w:rsid w:val="006001A9"/>
    <w:rsid w:val="006006EB"/>
    <w:rsid w:val="00601293"/>
    <w:rsid w:val="00601CD4"/>
    <w:rsid w:val="00602060"/>
    <w:rsid w:val="006031DA"/>
    <w:rsid w:val="00603575"/>
    <w:rsid w:val="006035FF"/>
    <w:rsid w:val="00603EB8"/>
    <w:rsid w:val="00604233"/>
    <w:rsid w:val="00604509"/>
    <w:rsid w:val="006047D6"/>
    <w:rsid w:val="006050F9"/>
    <w:rsid w:val="006056E3"/>
    <w:rsid w:val="00605934"/>
    <w:rsid w:val="00605A0E"/>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ABC"/>
    <w:rsid w:val="00620C5B"/>
    <w:rsid w:val="00621719"/>
    <w:rsid w:val="00621A84"/>
    <w:rsid w:val="00621B86"/>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53D"/>
    <w:rsid w:val="00643981"/>
    <w:rsid w:val="00643A33"/>
    <w:rsid w:val="00643A62"/>
    <w:rsid w:val="006440CE"/>
    <w:rsid w:val="0064462D"/>
    <w:rsid w:val="00644890"/>
    <w:rsid w:val="00644B5F"/>
    <w:rsid w:val="00644E98"/>
    <w:rsid w:val="006455F0"/>
    <w:rsid w:val="00645BE8"/>
    <w:rsid w:val="00645CB8"/>
    <w:rsid w:val="00646333"/>
    <w:rsid w:val="006464DE"/>
    <w:rsid w:val="00646561"/>
    <w:rsid w:val="006465CA"/>
    <w:rsid w:val="00647204"/>
    <w:rsid w:val="006476D2"/>
    <w:rsid w:val="00647865"/>
    <w:rsid w:val="00647E7F"/>
    <w:rsid w:val="00650AAB"/>
    <w:rsid w:val="00650BD1"/>
    <w:rsid w:val="00651448"/>
    <w:rsid w:val="006514A0"/>
    <w:rsid w:val="00651A17"/>
    <w:rsid w:val="00651AE2"/>
    <w:rsid w:val="00651CB2"/>
    <w:rsid w:val="00652483"/>
    <w:rsid w:val="00652B6C"/>
    <w:rsid w:val="00652ECB"/>
    <w:rsid w:val="00652FCD"/>
    <w:rsid w:val="00653273"/>
    <w:rsid w:val="006537DB"/>
    <w:rsid w:val="0065380C"/>
    <w:rsid w:val="00653CE8"/>
    <w:rsid w:val="0065440C"/>
    <w:rsid w:val="006546EB"/>
    <w:rsid w:val="006549F0"/>
    <w:rsid w:val="00654A8F"/>
    <w:rsid w:val="00654E3C"/>
    <w:rsid w:val="0065513E"/>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719"/>
    <w:rsid w:val="00665E4E"/>
    <w:rsid w:val="00665E61"/>
    <w:rsid w:val="006660F8"/>
    <w:rsid w:val="0066612F"/>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750"/>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025"/>
    <w:rsid w:val="00682130"/>
    <w:rsid w:val="00682586"/>
    <w:rsid w:val="00682718"/>
    <w:rsid w:val="006839B4"/>
    <w:rsid w:val="00683F19"/>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27C2"/>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B67"/>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B91"/>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9B1"/>
    <w:rsid w:val="006D5DAE"/>
    <w:rsid w:val="006D6EEB"/>
    <w:rsid w:val="006D75EB"/>
    <w:rsid w:val="006D7616"/>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055"/>
    <w:rsid w:val="006E7ACF"/>
    <w:rsid w:val="006E7D87"/>
    <w:rsid w:val="006F0987"/>
    <w:rsid w:val="006F0C0E"/>
    <w:rsid w:val="006F1490"/>
    <w:rsid w:val="006F1503"/>
    <w:rsid w:val="006F218F"/>
    <w:rsid w:val="006F3167"/>
    <w:rsid w:val="006F356F"/>
    <w:rsid w:val="006F3B30"/>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8F2"/>
    <w:rsid w:val="00712E43"/>
    <w:rsid w:val="00712F93"/>
    <w:rsid w:val="007135FC"/>
    <w:rsid w:val="00713953"/>
    <w:rsid w:val="00713B64"/>
    <w:rsid w:val="00713D80"/>
    <w:rsid w:val="00713E47"/>
    <w:rsid w:val="00713FEB"/>
    <w:rsid w:val="00714171"/>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586"/>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837"/>
    <w:rsid w:val="00743D87"/>
    <w:rsid w:val="00744810"/>
    <w:rsid w:val="00744830"/>
    <w:rsid w:val="00744D52"/>
    <w:rsid w:val="007450C1"/>
    <w:rsid w:val="00745189"/>
    <w:rsid w:val="0074545F"/>
    <w:rsid w:val="00745BB0"/>
    <w:rsid w:val="007460E1"/>
    <w:rsid w:val="00746117"/>
    <w:rsid w:val="0074615F"/>
    <w:rsid w:val="00746360"/>
    <w:rsid w:val="00746425"/>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B8"/>
    <w:rsid w:val="007661C0"/>
    <w:rsid w:val="00766D4B"/>
    <w:rsid w:val="00766F4D"/>
    <w:rsid w:val="007671CC"/>
    <w:rsid w:val="00767813"/>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44F"/>
    <w:rsid w:val="0077593C"/>
    <w:rsid w:val="00775992"/>
    <w:rsid w:val="007760EE"/>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D21"/>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62A"/>
    <w:rsid w:val="007937D9"/>
    <w:rsid w:val="007942BB"/>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4A"/>
    <w:rsid w:val="007A13DB"/>
    <w:rsid w:val="007A15EA"/>
    <w:rsid w:val="007A1C06"/>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C43"/>
    <w:rsid w:val="007A7E45"/>
    <w:rsid w:val="007B0275"/>
    <w:rsid w:val="007B05ED"/>
    <w:rsid w:val="007B07B6"/>
    <w:rsid w:val="007B0A7F"/>
    <w:rsid w:val="007B0B1B"/>
    <w:rsid w:val="007B1DD6"/>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7BD"/>
    <w:rsid w:val="007B6AA3"/>
    <w:rsid w:val="007B6F77"/>
    <w:rsid w:val="007B746B"/>
    <w:rsid w:val="007B7B92"/>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6C9"/>
    <w:rsid w:val="007C3777"/>
    <w:rsid w:val="007C3BA7"/>
    <w:rsid w:val="007C3C79"/>
    <w:rsid w:val="007C453F"/>
    <w:rsid w:val="007C4A2B"/>
    <w:rsid w:val="007C4C54"/>
    <w:rsid w:val="007C4C57"/>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0B11"/>
    <w:rsid w:val="007F0F10"/>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1C23"/>
    <w:rsid w:val="00802029"/>
    <w:rsid w:val="0080209C"/>
    <w:rsid w:val="00802B8A"/>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7F"/>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65B"/>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682"/>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642"/>
    <w:rsid w:val="00861BAB"/>
    <w:rsid w:val="00862036"/>
    <w:rsid w:val="008623BC"/>
    <w:rsid w:val="00862462"/>
    <w:rsid w:val="008625D0"/>
    <w:rsid w:val="00862669"/>
    <w:rsid w:val="008631AB"/>
    <w:rsid w:val="00863473"/>
    <w:rsid w:val="0086358F"/>
    <w:rsid w:val="008639D0"/>
    <w:rsid w:val="00864636"/>
    <w:rsid w:val="00864BF7"/>
    <w:rsid w:val="00865EB4"/>
    <w:rsid w:val="008667DD"/>
    <w:rsid w:val="008667F2"/>
    <w:rsid w:val="00866B0C"/>
    <w:rsid w:val="00866E92"/>
    <w:rsid w:val="0086779C"/>
    <w:rsid w:val="008678DC"/>
    <w:rsid w:val="00867A18"/>
    <w:rsid w:val="00867A51"/>
    <w:rsid w:val="00867C8C"/>
    <w:rsid w:val="008713D3"/>
    <w:rsid w:val="008714C8"/>
    <w:rsid w:val="008714FD"/>
    <w:rsid w:val="00871D22"/>
    <w:rsid w:val="00871E61"/>
    <w:rsid w:val="00871F1A"/>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5C49"/>
    <w:rsid w:val="00876771"/>
    <w:rsid w:val="0087704A"/>
    <w:rsid w:val="008771BF"/>
    <w:rsid w:val="00877584"/>
    <w:rsid w:val="008776D1"/>
    <w:rsid w:val="00877885"/>
    <w:rsid w:val="00877FFB"/>
    <w:rsid w:val="00880566"/>
    <w:rsid w:val="00880E3F"/>
    <w:rsid w:val="008814F9"/>
    <w:rsid w:val="00881A49"/>
    <w:rsid w:val="00882549"/>
    <w:rsid w:val="00882577"/>
    <w:rsid w:val="00882C83"/>
    <w:rsid w:val="008830A0"/>
    <w:rsid w:val="00883D17"/>
    <w:rsid w:val="00883DB0"/>
    <w:rsid w:val="008841C7"/>
    <w:rsid w:val="0088432C"/>
    <w:rsid w:val="0088435B"/>
    <w:rsid w:val="008847D7"/>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1E14"/>
    <w:rsid w:val="0089257A"/>
    <w:rsid w:val="008927DC"/>
    <w:rsid w:val="00892B0B"/>
    <w:rsid w:val="00892B2B"/>
    <w:rsid w:val="0089324D"/>
    <w:rsid w:val="008933D7"/>
    <w:rsid w:val="0089363C"/>
    <w:rsid w:val="00893BD2"/>
    <w:rsid w:val="008940DA"/>
    <w:rsid w:val="0089448B"/>
    <w:rsid w:val="00894638"/>
    <w:rsid w:val="0089479B"/>
    <w:rsid w:val="00894963"/>
    <w:rsid w:val="0089559D"/>
    <w:rsid w:val="00895BD3"/>
    <w:rsid w:val="00895C95"/>
    <w:rsid w:val="00895FC3"/>
    <w:rsid w:val="00897105"/>
    <w:rsid w:val="00897131"/>
    <w:rsid w:val="0089721F"/>
    <w:rsid w:val="00897E85"/>
    <w:rsid w:val="00897FCF"/>
    <w:rsid w:val="008A01B0"/>
    <w:rsid w:val="008A02C8"/>
    <w:rsid w:val="008A0AA5"/>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AD2"/>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1A1C"/>
    <w:rsid w:val="008B2871"/>
    <w:rsid w:val="008B2B4C"/>
    <w:rsid w:val="008B2DDF"/>
    <w:rsid w:val="008B335F"/>
    <w:rsid w:val="008B36DD"/>
    <w:rsid w:val="008B4002"/>
    <w:rsid w:val="008B459A"/>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B7C7A"/>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17"/>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B8E"/>
    <w:rsid w:val="00934EF2"/>
    <w:rsid w:val="00935121"/>
    <w:rsid w:val="0093547E"/>
    <w:rsid w:val="00935B14"/>
    <w:rsid w:val="0093601A"/>
    <w:rsid w:val="0093685B"/>
    <w:rsid w:val="00936B03"/>
    <w:rsid w:val="00936E08"/>
    <w:rsid w:val="00937BA5"/>
    <w:rsid w:val="00940770"/>
    <w:rsid w:val="00940972"/>
    <w:rsid w:val="009414C1"/>
    <w:rsid w:val="009414EC"/>
    <w:rsid w:val="00942992"/>
    <w:rsid w:val="00943197"/>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14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174"/>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0ED3"/>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560"/>
    <w:rsid w:val="009746F7"/>
    <w:rsid w:val="00974D78"/>
    <w:rsid w:val="00974DF9"/>
    <w:rsid w:val="00974EC7"/>
    <w:rsid w:val="009754BD"/>
    <w:rsid w:val="00975A07"/>
    <w:rsid w:val="00975D6D"/>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4FE8"/>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0CC"/>
    <w:rsid w:val="009A3741"/>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C98"/>
    <w:rsid w:val="009C0D48"/>
    <w:rsid w:val="009C113D"/>
    <w:rsid w:val="009C1377"/>
    <w:rsid w:val="009C183E"/>
    <w:rsid w:val="009C1D3B"/>
    <w:rsid w:val="009C1D5B"/>
    <w:rsid w:val="009C1FA3"/>
    <w:rsid w:val="009C2304"/>
    <w:rsid w:val="009C24A2"/>
    <w:rsid w:val="009C2629"/>
    <w:rsid w:val="009C263C"/>
    <w:rsid w:val="009C2D67"/>
    <w:rsid w:val="009C2FE1"/>
    <w:rsid w:val="009C363C"/>
    <w:rsid w:val="009C3664"/>
    <w:rsid w:val="009C37EE"/>
    <w:rsid w:val="009C3EDB"/>
    <w:rsid w:val="009C402C"/>
    <w:rsid w:val="009C448D"/>
    <w:rsid w:val="009C5022"/>
    <w:rsid w:val="009C54E5"/>
    <w:rsid w:val="009C5799"/>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901"/>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3AC"/>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0A83"/>
    <w:rsid w:val="00A11085"/>
    <w:rsid w:val="00A116A6"/>
    <w:rsid w:val="00A11DD7"/>
    <w:rsid w:val="00A12799"/>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85D"/>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2A9C"/>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3DD"/>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C26"/>
    <w:rsid w:val="00A66D5D"/>
    <w:rsid w:val="00A6707F"/>
    <w:rsid w:val="00A67683"/>
    <w:rsid w:val="00A67764"/>
    <w:rsid w:val="00A67DF1"/>
    <w:rsid w:val="00A701B0"/>
    <w:rsid w:val="00A7082B"/>
    <w:rsid w:val="00A70885"/>
    <w:rsid w:val="00A7109A"/>
    <w:rsid w:val="00A71D7E"/>
    <w:rsid w:val="00A7260D"/>
    <w:rsid w:val="00A72F88"/>
    <w:rsid w:val="00A731E1"/>
    <w:rsid w:val="00A737FC"/>
    <w:rsid w:val="00A744CC"/>
    <w:rsid w:val="00A75050"/>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06"/>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412"/>
    <w:rsid w:val="00AB567B"/>
    <w:rsid w:val="00AB5F90"/>
    <w:rsid w:val="00AB61AA"/>
    <w:rsid w:val="00AB626B"/>
    <w:rsid w:val="00AB6B1F"/>
    <w:rsid w:val="00AB6FC1"/>
    <w:rsid w:val="00AB713D"/>
    <w:rsid w:val="00AB7697"/>
    <w:rsid w:val="00AC0172"/>
    <w:rsid w:val="00AC0784"/>
    <w:rsid w:val="00AC0835"/>
    <w:rsid w:val="00AC1974"/>
    <w:rsid w:val="00AC1A21"/>
    <w:rsid w:val="00AC21E7"/>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C64"/>
    <w:rsid w:val="00AD3DD1"/>
    <w:rsid w:val="00AD3F17"/>
    <w:rsid w:val="00AD3F97"/>
    <w:rsid w:val="00AD4715"/>
    <w:rsid w:val="00AD4AE4"/>
    <w:rsid w:val="00AD4BC0"/>
    <w:rsid w:val="00AD4C5D"/>
    <w:rsid w:val="00AD571B"/>
    <w:rsid w:val="00AD5B73"/>
    <w:rsid w:val="00AD5C54"/>
    <w:rsid w:val="00AD61A7"/>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51"/>
    <w:rsid w:val="00AE5B77"/>
    <w:rsid w:val="00AE5DE0"/>
    <w:rsid w:val="00AE6269"/>
    <w:rsid w:val="00AE62E1"/>
    <w:rsid w:val="00AE67EE"/>
    <w:rsid w:val="00AE69EE"/>
    <w:rsid w:val="00AE6A65"/>
    <w:rsid w:val="00AE767D"/>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57"/>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093"/>
    <w:rsid w:val="00B1339C"/>
    <w:rsid w:val="00B13414"/>
    <w:rsid w:val="00B14650"/>
    <w:rsid w:val="00B14A6A"/>
    <w:rsid w:val="00B14AD1"/>
    <w:rsid w:val="00B14BB3"/>
    <w:rsid w:val="00B150B9"/>
    <w:rsid w:val="00B153DD"/>
    <w:rsid w:val="00B16B08"/>
    <w:rsid w:val="00B16C5B"/>
    <w:rsid w:val="00B16DB5"/>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40"/>
    <w:rsid w:val="00B6148D"/>
    <w:rsid w:val="00B6186A"/>
    <w:rsid w:val="00B61B6F"/>
    <w:rsid w:val="00B61F3B"/>
    <w:rsid w:val="00B621C2"/>
    <w:rsid w:val="00B623B6"/>
    <w:rsid w:val="00B62438"/>
    <w:rsid w:val="00B625CC"/>
    <w:rsid w:val="00B62654"/>
    <w:rsid w:val="00B62B6A"/>
    <w:rsid w:val="00B62E33"/>
    <w:rsid w:val="00B6315A"/>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5E9D"/>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902"/>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237"/>
    <w:rsid w:val="00BB2247"/>
    <w:rsid w:val="00BB26DD"/>
    <w:rsid w:val="00BB2F19"/>
    <w:rsid w:val="00BB3384"/>
    <w:rsid w:val="00BB33D9"/>
    <w:rsid w:val="00BB363C"/>
    <w:rsid w:val="00BB363D"/>
    <w:rsid w:val="00BB38FA"/>
    <w:rsid w:val="00BB4171"/>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0923"/>
    <w:rsid w:val="00BE1453"/>
    <w:rsid w:val="00BE1DAF"/>
    <w:rsid w:val="00BE1E7B"/>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71"/>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2D0"/>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46"/>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460"/>
    <w:rsid w:val="00C33C05"/>
    <w:rsid w:val="00C33EF6"/>
    <w:rsid w:val="00C34E15"/>
    <w:rsid w:val="00C34E5D"/>
    <w:rsid w:val="00C350D7"/>
    <w:rsid w:val="00C35138"/>
    <w:rsid w:val="00C35139"/>
    <w:rsid w:val="00C35DEF"/>
    <w:rsid w:val="00C35ED6"/>
    <w:rsid w:val="00C35F75"/>
    <w:rsid w:val="00C3617E"/>
    <w:rsid w:val="00C36931"/>
    <w:rsid w:val="00C36B74"/>
    <w:rsid w:val="00C3711E"/>
    <w:rsid w:val="00C3716B"/>
    <w:rsid w:val="00C3784A"/>
    <w:rsid w:val="00C378F7"/>
    <w:rsid w:val="00C379C0"/>
    <w:rsid w:val="00C37C64"/>
    <w:rsid w:val="00C37EA7"/>
    <w:rsid w:val="00C4065A"/>
    <w:rsid w:val="00C40BD0"/>
    <w:rsid w:val="00C40F36"/>
    <w:rsid w:val="00C41E50"/>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1E17"/>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5E48"/>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2E99"/>
    <w:rsid w:val="00C63820"/>
    <w:rsid w:val="00C63B99"/>
    <w:rsid w:val="00C64015"/>
    <w:rsid w:val="00C6414D"/>
    <w:rsid w:val="00C6422B"/>
    <w:rsid w:val="00C646E8"/>
    <w:rsid w:val="00C64942"/>
    <w:rsid w:val="00C64EEA"/>
    <w:rsid w:val="00C650AB"/>
    <w:rsid w:val="00C6533A"/>
    <w:rsid w:val="00C6543B"/>
    <w:rsid w:val="00C6554B"/>
    <w:rsid w:val="00C65925"/>
    <w:rsid w:val="00C66238"/>
    <w:rsid w:val="00C66521"/>
    <w:rsid w:val="00C665ED"/>
    <w:rsid w:val="00C66FF7"/>
    <w:rsid w:val="00C67103"/>
    <w:rsid w:val="00C6749B"/>
    <w:rsid w:val="00C67ADF"/>
    <w:rsid w:val="00C70243"/>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57"/>
    <w:rsid w:val="00C76FE2"/>
    <w:rsid w:val="00C7703B"/>
    <w:rsid w:val="00C77ADF"/>
    <w:rsid w:val="00C77BD0"/>
    <w:rsid w:val="00C77C6D"/>
    <w:rsid w:val="00C80263"/>
    <w:rsid w:val="00C80633"/>
    <w:rsid w:val="00C80BE1"/>
    <w:rsid w:val="00C8125F"/>
    <w:rsid w:val="00C8150A"/>
    <w:rsid w:val="00C8155E"/>
    <w:rsid w:val="00C81EB7"/>
    <w:rsid w:val="00C827E3"/>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32B"/>
    <w:rsid w:val="00C87ED6"/>
    <w:rsid w:val="00C87F28"/>
    <w:rsid w:val="00C87F87"/>
    <w:rsid w:val="00C90783"/>
    <w:rsid w:val="00C909CB"/>
    <w:rsid w:val="00C909F2"/>
    <w:rsid w:val="00C90B3D"/>
    <w:rsid w:val="00C90C8D"/>
    <w:rsid w:val="00C91ED4"/>
    <w:rsid w:val="00C92213"/>
    <w:rsid w:val="00C924BE"/>
    <w:rsid w:val="00C92F48"/>
    <w:rsid w:val="00C932BF"/>
    <w:rsid w:val="00C9336E"/>
    <w:rsid w:val="00C9376E"/>
    <w:rsid w:val="00C93915"/>
    <w:rsid w:val="00C93B6B"/>
    <w:rsid w:val="00C93E2F"/>
    <w:rsid w:val="00C94C80"/>
    <w:rsid w:val="00C94FE1"/>
    <w:rsid w:val="00C950D1"/>
    <w:rsid w:val="00C9570F"/>
    <w:rsid w:val="00C96057"/>
    <w:rsid w:val="00C964A3"/>
    <w:rsid w:val="00C96A6A"/>
    <w:rsid w:val="00C96C7C"/>
    <w:rsid w:val="00C974D7"/>
    <w:rsid w:val="00C97931"/>
    <w:rsid w:val="00C97A36"/>
    <w:rsid w:val="00C97A4B"/>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1A5"/>
    <w:rsid w:val="00CA4444"/>
    <w:rsid w:val="00CA4575"/>
    <w:rsid w:val="00CA4B7A"/>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6011"/>
    <w:rsid w:val="00CB68E3"/>
    <w:rsid w:val="00CB70A1"/>
    <w:rsid w:val="00CB70B8"/>
    <w:rsid w:val="00CB77C6"/>
    <w:rsid w:val="00CC0061"/>
    <w:rsid w:val="00CC0468"/>
    <w:rsid w:val="00CC061D"/>
    <w:rsid w:val="00CC06F1"/>
    <w:rsid w:val="00CC0705"/>
    <w:rsid w:val="00CC073A"/>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7A7"/>
    <w:rsid w:val="00CE6936"/>
    <w:rsid w:val="00CE6B83"/>
    <w:rsid w:val="00CE6D12"/>
    <w:rsid w:val="00CE6EE7"/>
    <w:rsid w:val="00CE7477"/>
    <w:rsid w:val="00CE7489"/>
    <w:rsid w:val="00CF06AD"/>
    <w:rsid w:val="00CF0C3D"/>
    <w:rsid w:val="00CF0E04"/>
    <w:rsid w:val="00CF1789"/>
    <w:rsid w:val="00CF181E"/>
    <w:rsid w:val="00CF1CB8"/>
    <w:rsid w:val="00CF1D5C"/>
    <w:rsid w:val="00CF1D87"/>
    <w:rsid w:val="00CF241A"/>
    <w:rsid w:val="00CF25CB"/>
    <w:rsid w:val="00CF25F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1F58"/>
    <w:rsid w:val="00D02507"/>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16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38A"/>
    <w:rsid w:val="00D168B8"/>
    <w:rsid w:val="00D169DA"/>
    <w:rsid w:val="00D16D17"/>
    <w:rsid w:val="00D172D7"/>
    <w:rsid w:val="00D17B73"/>
    <w:rsid w:val="00D17F6C"/>
    <w:rsid w:val="00D20500"/>
    <w:rsid w:val="00D20DAD"/>
    <w:rsid w:val="00D20F75"/>
    <w:rsid w:val="00D21152"/>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7B3"/>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0E89"/>
    <w:rsid w:val="00D4130E"/>
    <w:rsid w:val="00D4214E"/>
    <w:rsid w:val="00D42C08"/>
    <w:rsid w:val="00D42DB5"/>
    <w:rsid w:val="00D43693"/>
    <w:rsid w:val="00D43AD4"/>
    <w:rsid w:val="00D43D5B"/>
    <w:rsid w:val="00D43DFC"/>
    <w:rsid w:val="00D44151"/>
    <w:rsid w:val="00D444BA"/>
    <w:rsid w:val="00D44608"/>
    <w:rsid w:val="00D44967"/>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74F"/>
    <w:rsid w:val="00D55964"/>
    <w:rsid w:val="00D55C5D"/>
    <w:rsid w:val="00D55C67"/>
    <w:rsid w:val="00D56755"/>
    <w:rsid w:val="00D56C43"/>
    <w:rsid w:val="00D56C4F"/>
    <w:rsid w:val="00D57334"/>
    <w:rsid w:val="00D578C6"/>
    <w:rsid w:val="00D57A75"/>
    <w:rsid w:val="00D57CC3"/>
    <w:rsid w:val="00D57F75"/>
    <w:rsid w:val="00D60681"/>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42"/>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5B9"/>
    <w:rsid w:val="00D9360C"/>
    <w:rsid w:val="00D941A6"/>
    <w:rsid w:val="00D94716"/>
    <w:rsid w:val="00D94883"/>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2F59"/>
    <w:rsid w:val="00DB3543"/>
    <w:rsid w:val="00DB37B7"/>
    <w:rsid w:val="00DB3B3D"/>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E5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6C2"/>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5BB"/>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7F"/>
    <w:rsid w:val="00DF34A7"/>
    <w:rsid w:val="00DF3626"/>
    <w:rsid w:val="00DF3BBD"/>
    <w:rsid w:val="00DF3CC3"/>
    <w:rsid w:val="00DF42AC"/>
    <w:rsid w:val="00DF43C1"/>
    <w:rsid w:val="00DF4A8D"/>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3FE1"/>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262"/>
    <w:rsid w:val="00E403FD"/>
    <w:rsid w:val="00E40661"/>
    <w:rsid w:val="00E40986"/>
    <w:rsid w:val="00E40F90"/>
    <w:rsid w:val="00E4199B"/>
    <w:rsid w:val="00E41C47"/>
    <w:rsid w:val="00E41CD4"/>
    <w:rsid w:val="00E41E35"/>
    <w:rsid w:val="00E42104"/>
    <w:rsid w:val="00E4260E"/>
    <w:rsid w:val="00E426D5"/>
    <w:rsid w:val="00E4278F"/>
    <w:rsid w:val="00E4283F"/>
    <w:rsid w:val="00E431F2"/>
    <w:rsid w:val="00E43B48"/>
    <w:rsid w:val="00E43CF0"/>
    <w:rsid w:val="00E44AD3"/>
    <w:rsid w:val="00E45C8D"/>
    <w:rsid w:val="00E462B6"/>
    <w:rsid w:val="00E46335"/>
    <w:rsid w:val="00E469B3"/>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B3"/>
    <w:rsid w:val="00E61A0B"/>
    <w:rsid w:val="00E61FC3"/>
    <w:rsid w:val="00E623DF"/>
    <w:rsid w:val="00E62DF1"/>
    <w:rsid w:val="00E63117"/>
    <w:rsid w:val="00E63171"/>
    <w:rsid w:val="00E63B26"/>
    <w:rsid w:val="00E63DB3"/>
    <w:rsid w:val="00E63DC1"/>
    <w:rsid w:val="00E64067"/>
    <w:rsid w:val="00E64996"/>
    <w:rsid w:val="00E655DE"/>
    <w:rsid w:val="00E65C4D"/>
    <w:rsid w:val="00E65CED"/>
    <w:rsid w:val="00E6657F"/>
    <w:rsid w:val="00E66D5A"/>
    <w:rsid w:val="00E6734C"/>
    <w:rsid w:val="00E673B1"/>
    <w:rsid w:val="00E676BA"/>
    <w:rsid w:val="00E67759"/>
    <w:rsid w:val="00E677BE"/>
    <w:rsid w:val="00E6795C"/>
    <w:rsid w:val="00E67DF0"/>
    <w:rsid w:val="00E67FE2"/>
    <w:rsid w:val="00E7076D"/>
    <w:rsid w:val="00E708C8"/>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00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344"/>
    <w:rsid w:val="00EA0351"/>
    <w:rsid w:val="00EA08CD"/>
    <w:rsid w:val="00EA0976"/>
    <w:rsid w:val="00EA09EF"/>
    <w:rsid w:val="00EA0EA9"/>
    <w:rsid w:val="00EA1121"/>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CAD"/>
    <w:rsid w:val="00EA5F7E"/>
    <w:rsid w:val="00EA64ED"/>
    <w:rsid w:val="00EA6860"/>
    <w:rsid w:val="00EA6C62"/>
    <w:rsid w:val="00EA7BC2"/>
    <w:rsid w:val="00EA7D72"/>
    <w:rsid w:val="00EB02D6"/>
    <w:rsid w:val="00EB02FB"/>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2514"/>
    <w:rsid w:val="00EC2F12"/>
    <w:rsid w:val="00EC30C5"/>
    <w:rsid w:val="00EC33A9"/>
    <w:rsid w:val="00EC3547"/>
    <w:rsid w:val="00EC38BF"/>
    <w:rsid w:val="00EC39A9"/>
    <w:rsid w:val="00EC3CD2"/>
    <w:rsid w:val="00EC446F"/>
    <w:rsid w:val="00EC4DEE"/>
    <w:rsid w:val="00EC53D4"/>
    <w:rsid w:val="00EC540D"/>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29A"/>
    <w:rsid w:val="00ED44EB"/>
    <w:rsid w:val="00ED4EDF"/>
    <w:rsid w:val="00ED5345"/>
    <w:rsid w:val="00ED587C"/>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AB0"/>
    <w:rsid w:val="00EE2CA9"/>
    <w:rsid w:val="00EE342E"/>
    <w:rsid w:val="00EE36F2"/>
    <w:rsid w:val="00EE37A4"/>
    <w:rsid w:val="00EE3ECF"/>
    <w:rsid w:val="00EE3FB5"/>
    <w:rsid w:val="00EE403F"/>
    <w:rsid w:val="00EE4376"/>
    <w:rsid w:val="00EE4478"/>
    <w:rsid w:val="00EE4EAC"/>
    <w:rsid w:val="00EE4F26"/>
    <w:rsid w:val="00EE5318"/>
    <w:rsid w:val="00EE56A4"/>
    <w:rsid w:val="00EE5788"/>
    <w:rsid w:val="00EE5C57"/>
    <w:rsid w:val="00EE61D3"/>
    <w:rsid w:val="00EE650A"/>
    <w:rsid w:val="00EE690C"/>
    <w:rsid w:val="00EE6A4D"/>
    <w:rsid w:val="00EE6D6A"/>
    <w:rsid w:val="00EE6DDB"/>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496"/>
    <w:rsid w:val="00F076B4"/>
    <w:rsid w:val="00F07B50"/>
    <w:rsid w:val="00F07B92"/>
    <w:rsid w:val="00F1022B"/>
    <w:rsid w:val="00F10345"/>
    <w:rsid w:val="00F10E86"/>
    <w:rsid w:val="00F118FB"/>
    <w:rsid w:val="00F11957"/>
    <w:rsid w:val="00F11DA9"/>
    <w:rsid w:val="00F12250"/>
    <w:rsid w:val="00F1282C"/>
    <w:rsid w:val="00F12E06"/>
    <w:rsid w:val="00F13638"/>
    <w:rsid w:val="00F1377D"/>
    <w:rsid w:val="00F137E5"/>
    <w:rsid w:val="00F13DDD"/>
    <w:rsid w:val="00F1406D"/>
    <w:rsid w:val="00F145A9"/>
    <w:rsid w:val="00F14A9B"/>
    <w:rsid w:val="00F14BA2"/>
    <w:rsid w:val="00F14D6D"/>
    <w:rsid w:val="00F150EF"/>
    <w:rsid w:val="00F1560B"/>
    <w:rsid w:val="00F15898"/>
    <w:rsid w:val="00F1606F"/>
    <w:rsid w:val="00F161F2"/>
    <w:rsid w:val="00F16557"/>
    <w:rsid w:val="00F169FF"/>
    <w:rsid w:val="00F16ED4"/>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006"/>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0F16"/>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A36"/>
    <w:rsid w:val="00F51C52"/>
    <w:rsid w:val="00F52266"/>
    <w:rsid w:val="00F522D9"/>
    <w:rsid w:val="00F52809"/>
    <w:rsid w:val="00F52811"/>
    <w:rsid w:val="00F52828"/>
    <w:rsid w:val="00F529A9"/>
    <w:rsid w:val="00F530EB"/>
    <w:rsid w:val="00F53AE2"/>
    <w:rsid w:val="00F548D7"/>
    <w:rsid w:val="00F54CE3"/>
    <w:rsid w:val="00F55949"/>
    <w:rsid w:val="00F55A1B"/>
    <w:rsid w:val="00F56BA6"/>
    <w:rsid w:val="00F56C6F"/>
    <w:rsid w:val="00F56EDE"/>
    <w:rsid w:val="00F57D19"/>
    <w:rsid w:val="00F60223"/>
    <w:rsid w:val="00F60230"/>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66D14"/>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3EE"/>
    <w:rsid w:val="00F77A57"/>
    <w:rsid w:val="00F77D4B"/>
    <w:rsid w:val="00F77F66"/>
    <w:rsid w:val="00F80AAB"/>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529"/>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6B52"/>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6D9"/>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904"/>
    <w:rsid w:val="00FD0F37"/>
    <w:rsid w:val="00FD1517"/>
    <w:rsid w:val="00FD15E9"/>
    <w:rsid w:val="00FD1F9C"/>
    <w:rsid w:val="00FD28C1"/>
    <w:rsid w:val="00FD2A62"/>
    <w:rsid w:val="00FD2CB6"/>
    <w:rsid w:val="00FD2E89"/>
    <w:rsid w:val="00FD327F"/>
    <w:rsid w:val="00FD342D"/>
    <w:rsid w:val="00FD378C"/>
    <w:rsid w:val="00FD3D16"/>
    <w:rsid w:val="00FD40B0"/>
    <w:rsid w:val="00FD47A6"/>
    <w:rsid w:val="00FD4E79"/>
    <w:rsid w:val="00FD4ED0"/>
    <w:rsid w:val="00FD5B55"/>
    <w:rsid w:val="00FD69DC"/>
    <w:rsid w:val="00FD6A28"/>
    <w:rsid w:val="00FD6D9E"/>
    <w:rsid w:val="00FD71F8"/>
    <w:rsid w:val="00FD72F4"/>
    <w:rsid w:val="00FD7570"/>
    <w:rsid w:val="00FD7AC4"/>
    <w:rsid w:val="00FD7B55"/>
    <w:rsid w:val="00FE04A9"/>
    <w:rsid w:val="00FE0A1D"/>
    <w:rsid w:val="00FE1914"/>
    <w:rsid w:val="00FE1FD3"/>
    <w:rsid w:val="00FE2198"/>
    <w:rsid w:val="00FE220D"/>
    <w:rsid w:val="00FE25DA"/>
    <w:rsid w:val="00FE2B0D"/>
    <w:rsid w:val="00FE2BC4"/>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5FA"/>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9BF"/>
    <w:rsid w:val="00FF6CE2"/>
    <w:rsid w:val="00FF6CFD"/>
    <w:rsid w:val="00FF70DE"/>
    <w:rsid w:val="00FF7395"/>
    <w:rsid w:val="00FF7B4A"/>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1C2F5"/>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0717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qFormat/>
    <w:rsid w:val="003B6537"/>
    <w:rPr>
      <w:sz w:val="18"/>
      <w:szCs w:val="18"/>
    </w:rPr>
  </w:style>
  <w:style w:type="paragraph" w:styleId="a9">
    <w:name w:val="annotation text"/>
    <w:basedOn w:val="a0"/>
    <w:link w:val="Char0"/>
    <w:uiPriority w:val="99"/>
    <w:semiHidden/>
    <w:qFormat/>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A32A9C"/>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uiPriority w:val="99"/>
    <w:semiHidden/>
    <w:qFormat/>
    <w:rsid w:val="004370E5"/>
    <w:rPr>
      <w:rFonts w:eastAsia="MS Mincho"/>
      <w:lang w:val="en-GB" w:eastAsia="en-US"/>
    </w:rPr>
  </w:style>
  <w:style w:type="table" w:customStyle="1" w:styleId="TableGrid2">
    <w:name w:val="TableGrid2"/>
    <w:basedOn w:val="a2"/>
    <w:next w:val="a6"/>
    <w:qFormat/>
    <w:rsid w:val="00CA41A5"/>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Zchn"/>
    <w:qFormat/>
    <w:rsid w:val="007B1DD6"/>
    <w:pPr>
      <w:spacing w:before="0" w:line="240" w:lineRule="auto"/>
      <w:ind w:leftChars="0" w:left="568" w:firstLineChars="0" w:hanging="284"/>
      <w:contextualSpacing w:val="0"/>
      <w:jc w:val="left"/>
    </w:pPr>
    <w:rPr>
      <w:rFonts w:eastAsia="SimSun"/>
    </w:rPr>
  </w:style>
  <w:style w:type="character" w:customStyle="1" w:styleId="B1Zchn">
    <w:name w:val="B1 Zchn"/>
    <w:link w:val="B1"/>
    <w:qFormat/>
    <w:rsid w:val="007B1DD6"/>
    <w:rPr>
      <w:rFonts w:eastAsia="SimSun"/>
      <w:lang w:val="en-GB" w:eastAsia="en-US"/>
    </w:rPr>
  </w:style>
  <w:style w:type="paragraph" w:styleId="af6">
    <w:name w:val="List"/>
    <w:basedOn w:val="a0"/>
    <w:rsid w:val="007B1DD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7042112">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409BCF-0D57-467D-A08E-4D1344DDE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5892</TotalTime>
  <Pages>5</Pages>
  <Words>1851</Words>
  <Characters>10555</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Choi Seunghwan/5G Wireless Connect Standard Task(seunghwan.choi@lge.com)</cp:lastModifiedBy>
  <cp:revision>223</cp:revision>
  <cp:lastPrinted>2018-02-12T06:55:00Z</cp:lastPrinted>
  <dcterms:created xsi:type="dcterms:W3CDTF">2021-11-04T09:58:00Z</dcterms:created>
  <dcterms:modified xsi:type="dcterms:W3CDTF">2023-11-03T10:54:00Z</dcterms:modified>
</cp:coreProperties>
</file>