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663B68E4" w:rsidR="0006525D" w:rsidRPr="00CB323E" w:rsidRDefault="005E7ECD" w:rsidP="00932C6E">
      <w:pPr>
        <w:tabs>
          <w:tab w:val="center" w:pos="4536"/>
          <w:tab w:val="right" w:pos="9072"/>
        </w:tabs>
        <w:spacing w:line="276" w:lineRule="auto"/>
        <w:rPr>
          <w:rFonts w:eastAsia="Malgun Gothic"/>
          <w:b/>
          <w:bCs/>
          <w:lang w:val="en-US" w:eastAsia="en-US"/>
        </w:rPr>
      </w:pPr>
      <w:r w:rsidRPr="00CB323E">
        <w:rPr>
          <w:rFonts w:eastAsia="Malgun Gothic"/>
          <w:b/>
          <w:bCs/>
          <w:lang w:val="en-US" w:eastAsia="en-US"/>
        </w:rPr>
        <w:t>3GPP TSG RAN WG1 #1</w:t>
      </w:r>
      <w:r w:rsidR="004E0707" w:rsidRPr="00CB323E">
        <w:rPr>
          <w:rFonts w:eastAsia="Malgun Gothic"/>
          <w:b/>
          <w:bCs/>
          <w:lang w:val="en-US" w:eastAsia="en-US"/>
        </w:rPr>
        <w:t>1</w:t>
      </w:r>
      <w:r w:rsidR="00534EED">
        <w:rPr>
          <w:rFonts w:eastAsia="Malgun Gothic"/>
          <w:b/>
          <w:bCs/>
          <w:lang w:val="en-US" w:eastAsia="en-US"/>
        </w:rPr>
        <w:t>5</w:t>
      </w:r>
      <w:r w:rsidR="0006525D" w:rsidRPr="00CB323E">
        <w:rPr>
          <w:rFonts w:eastAsia="Malgun Gothic"/>
          <w:b/>
          <w:bCs/>
          <w:lang w:val="en-US" w:eastAsia="en-US"/>
        </w:rPr>
        <w:tab/>
      </w:r>
      <w:r w:rsidR="0006525D" w:rsidRPr="00CB323E">
        <w:rPr>
          <w:rFonts w:eastAsia="Malgun Gothic"/>
          <w:b/>
          <w:bCs/>
          <w:lang w:val="en-US" w:eastAsia="en-US"/>
        </w:rPr>
        <w:tab/>
      </w:r>
      <w:r w:rsidR="007C7E13" w:rsidRPr="00CB323E">
        <w:rPr>
          <w:rFonts w:eastAsia="Malgun Gothic"/>
          <w:b/>
          <w:bCs/>
          <w:lang w:val="en-US" w:eastAsia="en-US"/>
        </w:rPr>
        <w:t xml:space="preserve">                                                       </w:t>
      </w:r>
      <w:r w:rsidR="00FE0D58" w:rsidRPr="00CB323E">
        <w:rPr>
          <w:rFonts w:eastAsia="Malgun Gothic"/>
          <w:b/>
          <w:bCs/>
          <w:lang w:val="en-US" w:eastAsia="en-US"/>
        </w:rPr>
        <w:t>R1-</w:t>
      </w:r>
      <w:r w:rsidR="008965D0" w:rsidRPr="008965D0">
        <w:rPr>
          <w:rFonts w:eastAsia="Malgun Gothic"/>
          <w:b/>
          <w:bCs/>
          <w:lang w:val="en-US" w:eastAsia="en-US"/>
        </w:rPr>
        <w:t>2311254</w:t>
      </w:r>
    </w:p>
    <w:p w14:paraId="7082E301" w14:textId="3A8F76C0" w:rsidR="004D66CF" w:rsidRPr="00CB323E" w:rsidRDefault="00534EED" w:rsidP="004D66CF">
      <w:pPr>
        <w:tabs>
          <w:tab w:val="center" w:pos="4536"/>
          <w:tab w:val="right" w:pos="9072"/>
        </w:tabs>
        <w:spacing w:line="276" w:lineRule="auto"/>
        <w:rPr>
          <w:rFonts w:eastAsia="Malgun Gothic"/>
          <w:b/>
          <w:bCs/>
          <w:lang w:eastAsia="en-US"/>
        </w:rPr>
      </w:pPr>
      <w:r w:rsidRPr="00534EED">
        <w:rPr>
          <w:rFonts w:eastAsia="Malgun Gothic"/>
          <w:b/>
          <w:bCs/>
          <w:lang w:eastAsia="en-US"/>
        </w:rPr>
        <w:t>Chicago, USA</w:t>
      </w:r>
      <w:r w:rsidR="00F1107F" w:rsidRPr="007A2563">
        <w:rPr>
          <w:rFonts w:eastAsia="Malgun Gothic"/>
          <w:b/>
          <w:bCs/>
          <w:lang w:eastAsia="en-US"/>
        </w:rPr>
        <w:t xml:space="preserve">, </w:t>
      </w:r>
      <w:r w:rsidRPr="00534EED">
        <w:rPr>
          <w:rFonts w:eastAsia="Malgun Gothic"/>
          <w:b/>
          <w:bCs/>
          <w:lang w:eastAsia="en-US"/>
        </w:rPr>
        <w:t xml:space="preserve">November </w:t>
      </w:r>
      <w:r>
        <w:rPr>
          <w:rFonts w:eastAsia="Malgun Gothic"/>
          <w:b/>
          <w:bCs/>
          <w:lang w:eastAsia="en-US"/>
        </w:rPr>
        <w:t>13</w:t>
      </w:r>
      <w:r w:rsidR="00F1107F" w:rsidRPr="007A2563">
        <w:rPr>
          <w:rFonts w:eastAsia="Malgun Gothic"/>
          <w:b/>
          <w:bCs/>
          <w:vertAlign w:val="superscript"/>
          <w:lang w:eastAsia="en-US"/>
        </w:rPr>
        <w:t>th</w:t>
      </w:r>
      <w:r w:rsidR="00F1107F">
        <w:rPr>
          <w:rFonts w:eastAsia="Malgun Gothic"/>
          <w:b/>
          <w:bCs/>
          <w:lang w:eastAsia="en-US"/>
        </w:rPr>
        <w:t xml:space="preserve"> </w:t>
      </w:r>
      <w:r w:rsidR="00F1107F" w:rsidRPr="007A2563">
        <w:rPr>
          <w:rFonts w:eastAsia="Malgun Gothic"/>
          <w:b/>
          <w:bCs/>
          <w:lang w:eastAsia="en-US"/>
        </w:rPr>
        <w:t xml:space="preserve">- </w:t>
      </w:r>
      <w:r w:rsidRPr="00534EED">
        <w:rPr>
          <w:rFonts w:eastAsia="Malgun Gothic"/>
          <w:b/>
          <w:bCs/>
          <w:lang w:eastAsia="en-US"/>
        </w:rPr>
        <w:t xml:space="preserve">November </w:t>
      </w:r>
      <w:r w:rsidR="00F1107F" w:rsidRPr="007A2563">
        <w:rPr>
          <w:rFonts w:eastAsia="Malgun Gothic"/>
          <w:b/>
          <w:bCs/>
          <w:lang w:eastAsia="en-US"/>
        </w:rPr>
        <w:t>1</w:t>
      </w:r>
      <w:r>
        <w:rPr>
          <w:rFonts w:eastAsia="Malgun Gothic"/>
          <w:b/>
          <w:bCs/>
          <w:lang w:eastAsia="en-US"/>
        </w:rPr>
        <w:t>7</w:t>
      </w:r>
      <w:r w:rsidR="00F1107F" w:rsidRPr="007A2563">
        <w:rPr>
          <w:rFonts w:eastAsia="Malgun Gothic"/>
          <w:b/>
          <w:bCs/>
          <w:vertAlign w:val="superscript"/>
          <w:lang w:eastAsia="en-US"/>
        </w:rPr>
        <w:t>th</w:t>
      </w:r>
      <w:r w:rsidR="00F1107F" w:rsidRPr="007A2563">
        <w:rPr>
          <w:rFonts w:eastAsia="Malgun Gothic"/>
          <w:b/>
          <w:bCs/>
          <w:lang w:eastAsia="en-US"/>
        </w:rPr>
        <w:t>, 2023</w:t>
      </w:r>
    </w:p>
    <w:p w14:paraId="44225355" w14:textId="77777777" w:rsidR="004E0707" w:rsidRPr="00CB323E" w:rsidRDefault="004E0707" w:rsidP="0093333E">
      <w:pPr>
        <w:tabs>
          <w:tab w:val="center" w:pos="4536"/>
          <w:tab w:val="right" w:pos="9072"/>
        </w:tabs>
        <w:spacing w:line="276" w:lineRule="auto"/>
        <w:rPr>
          <w:rFonts w:eastAsia="Malgun Gothic"/>
          <w:b/>
          <w:bCs/>
          <w:szCs w:val="24"/>
          <w:highlight w:val="yellow"/>
          <w:lang w:eastAsia="en-US"/>
        </w:rPr>
      </w:pPr>
    </w:p>
    <w:p w14:paraId="66670163" w14:textId="42B6D1E2" w:rsidR="0093333E" w:rsidRPr="00CB323E" w:rsidRDefault="0093333E" w:rsidP="0093333E">
      <w:pPr>
        <w:tabs>
          <w:tab w:val="left" w:pos="1985"/>
        </w:tabs>
        <w:spacing w:after="120" w:line="288" w:lineRule="auto"/>
        <w:ind w:left="2040" w:hangingChars="850" w:hanging="2040"/>
        <w:jc w:val="both"/>
        <w:rPr>
          <w:rFonts w:eastAsia="MS Mincho"/>
          <w:lang w:val="en-US"/>
        </w:rPr>
      </w:pPr>
      <w:r w:rsidRPr="00CB323E">
        <w:rPr>
          <w:rFonts w:eastAsia="Malgun Gothic"/>
          <w:b/>
          <w:lang w:val="en-US" w:eastAsia="en-US"/>
        </w:rPr>
        <w:t>Agenda item:</w:t>
      </w:r>
      <w:r w:rsidRPr="00CB323E">
        <w:rPr>
          <w:rFonts w:eastAsia="Malgun Gothic"/>
          <w:lang w:val="en-US" w:eastAsia="en-US"/>
        </w:rPr>
        <w:tab/>
      </w:r>
      <w:bookmarkStart w:id="0" w:name="Source"/>
      <w:bookmarkEnd w:id="0"/>
      <w:r w:rsidR="00F1107F" w:rsidRPr="00F1107F">
        <w:rPr>
          <w:rFonts w:eastAsia="Malgun Gothic"/>
          <w:lang w:val="en-US" w:eastAsia="en-US"/>
        </w:rPr>
        <w:t>8</w:t>
      </w:r>
      <w:r w:rsidR="00E80D8D" w:rsidRPr="00F1107F">
        <w:rPr>
          <w:rFonts w:eastAsia="Malgun Gothic"/>
          <w:lang w:val="en-US" w:eastAsia="en-US"/>
        </w:rPr>
        <w:t>.</w:t>
      </w:r>
      <w:r w:rsidR="002A0F00" w:rsidRPr="00F1107F">
        <w:rPr>
          <w:rFonts w:eastAsia="Malgun Gothic"/>
          <w:lang w:val="en-US" w:eastAsia="en-US"/>
        </w:rPr>
        <w:t>1</w:t>
      </w:r>
      <w:r w:rsidR="001C0385" w:rsidRPr="00F1107F">
        <w:rPr>
          <w:rFonts w:eastAsia="Malgun Gothic"/>
          <w:lang w:val="en-US" w:eastAsia="en-US"/>
        </w:rPr>
        <w:t>6.</w:t>
      </w:r>
      <w:r w:rsidR="00F1107F">
        <w:rPr>
          <w:rFonts w:eastAsia="Malgun Gothic"/>
          <w:lang w:val="en-US" w:eastAsia="en-US"/>
        </w:rPr>
        <w:t>5</w:t>
      </w:r>
    </w:p>
    <w:p w14:paraId="18AD2FB9" w14:textId="5DB139DD" w:rsidR="0093333E" w:rsidRPr="00CB323E" w:rsidRDefault="0093333E" w:rsidP="0093333E">
      <w:pPr>
        <w:tabs>
          <w:tab w:val="left" w:pos="1985"/>
        </w:tabs>
        <w:spacing w:after="120" w:line="288" w:lineRule="auto"/>
        <w:ind w:left="2040" w:hangingChars="850" w:hanging="2040"/>
        <w:jc w:val="both"/>
        <w:rPr>
          <w:rFonts w:eastAsia="宋体"/>
          <w:lang w:val="en-US" w:eastAsia="zh-CN"/>
        </w:rPr>
      </w:pPr>
      <w:r w:rsidRPr="00CB323E">
        <w:rPr>
          <w:rFonts w:eastAsia="Malgun Gothic"/>
          <w:b/>
          <w:lang w:val="en-US" w:eastAsia="en-US"/>
        </w:rPr>
        <w:t xml:space="preserve">Source: </w:t>
      </w:r>
      <w:r w:rsidRPr="00CB323E">
        <w:rPr>
          <w:rFonts w:eastAsia="Malgun Gothic"/>
          <w:b/>
          <w:lang w:val="en-US" w:eastAsia="en-US"/>
        </w:rPr>
        <w:tab/>
      </w:r>
      <w:r w:rsidR="001C0385" w:rsidRPr="00CB323E">
        <w:rPr>
          <w:rFonts w:eastAsia="Malgun Gothic"/>
          <w:lang w:val="en-US" w:eastAsia="en-US"/>
        </w:rPr>
        <w:t>OPPO</w:t>
      </w:r>
    </w:p>
    <w:p w14:paraId="470C903E" w14:textId="53551D62" w:rsidR="0093333E" w:rsidRPr="00CB323E" w:rsidRDefault="0093333E" w:rsidP="0093333E">
      <w:pPr>
        <w:tabs>
          <w:tab w:val="left" w:pos="1985"/>
        </w:tabs>
        <w:spacing w:after="120" w:line="288" w:lineRule="auto"/>
        <w:ind w:left="2040" w:hangingChars="850" w:hanging="2040"/>
        <w:jc w:val="both"/>
        <w:rPr>
          <w:rFonts w:eastAsia="Malgun Gothic"/>
          <w:szCs w:val="24"/>
          <w:lang w:val="en-US" w:eastAsia="ko-KR"/>
        </w:rPr>
      </w:pPr>
      <w:r w:rsidRPr="00CB323E">
        <w:rPr>
          <w:rFonts w:eastAsia="Malgun Gothic"/>
          <w:b/>
          <w:lang w:val="en-US" w:eastAsia="en-US"/>
        </w:rPr>
        <w:t xml:space="preserve">Title: </w:t>
      </w:r>
      <w:r w:rsidRPr="00CB323E">
        <w:rPr>
          <w:rFonts w:eastAsia="Malgun Gothic"/>
          <w:b/>
          <w:lang w:val="en-US" w:eastAsia="en-US"/>
        </w:rPr>
        <w:tab/>
      </w:r>
      <w:bookmarkStart w:id="1" w:name="_Hlk142399850"/>
      <w:r w:rsidR="00C77C09" w:rsidRPr="00C77C09">
        <w:rPr>
          <w:rFonts w:eastAsia="Malgun Gothic"/>
          <w:bCs/>
          <w:lang w:val="en-US" w:eastAsia="en-US"/>
        </w:rPr>
        <w:t xml:space="preserve">Discussion on UE features for </w:t>
      </w:r>
      <w:bookmarkEnd w:id="1"/>
      <w:r w:rsidR="00D17E03" w:rsidRPr="00D17E03">
        <w:rPr>
          <w:rFonts w:eastAsia="Malgun Gothic"/>
          <w:bCs/>
          <w:lang w:val="en-US" w:eastAsia="en-US"/>
        </w:rPr>
        <w:t>NR network energy savings</w:t>
      </w:r>
    </w:p>
    <w:p w14:paraId="480671AA" w14:textId="3018ACD4" w:rsidR="0093333E" w:rsidRPr="00CB323E" w:rsidRDefault="0093333E" w:rsidP="0093333E">
      <w:pPr>
        <w:pBdr>
          <w:bottom w:val="single" w:sz="6" w:space="1" w:color="auto"/>
        </w:pBdr>
        <w:tabs>
          <w:tab w:val="left" w:pos="1985"/>
        </w:tabs>
        <w:spacing w:after="120" w:line="288" w:lineRule="auto"/>
        <w:ind w:left="2040" w:hangingChars="850" w:hanging="2040"/>
        <w:jc w:val="both"/>
        <w:rPr>
          <w:rFonts w:eastAsia="Malgun Gothic"/>
          <w:lang w:val="en-US" w:eastAsia="ko-KR"/>
        </w:rPr>
      </w:pPr>
      <w:r w:rsidRPr="00CB323E">
        <w:rPr>
          <w:rFonts w:eastAsia="Malgun Gothic"/>
          <w:b/>
          <w:lang w:val="en-US" w:eastAsia="en-US"/>
        </w:rPr>
        <w:t>Document for:</w:t>
      </w:r>
      <w:r w:rsidRPr="00CB323E">
        <w:rPr>
          <w:rFonts w:eastAsia="Malgun Gothic"/>
          <w:lang w:val="en-US" w:eastAsia="en-US"/>
        </w:rPr>
        <w:tab/>
      </w:r>
      <w:bookmarkStart w:id="2" w:name="DocumentFor"/>
      <w:bookmarkEnd w:id="2"/>
      <w:r w:rsidR="001C0385" w:rsidRPr="00CB323E">
        <w:rPr>
          <w:rFonts w:eastAsia="MS Mincho"/>
          <w:lang w:val="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FA1D55">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DAD234E" w14:textId="2E83C633" w:rsidR="00370C8F" w:rsidRDefault="0006525D" w:rsidP="0006525D">
      <w:pPr>
        <w:spacing w:after="120"/>
        <w:jc w:val="both"/>
        <w:rPr>
          <w:rFonts w:eastAsiaTheme="minorEastAsia" w:cs="Batang"/>
          <w:sz w:val="22"/>
          <w:szCs w:val="22"/>
          <w:lang w:val="en-US" w:eastAsia="zh-CN"/>
        </w:rPr>
      </w:pPr>
      <w:r w:rsidRPr="0006525D">
        <w:rPr>
          <w:rFonts w:eastAsia="Malgun Gothic" w:cs="Batang"/>
          <w:sz w:val="22"/>
          <w:szCs w:val="22"/>
          <w:lang w:val="en-US" w:eastAsia="en-US"/>
        </w:rPr>
        <w:t xml:space="preserve">This contribution </w:t>
      </w:r>
      <w:r w:rsidR="00B10E15">
        <w:rPr>
          <w:rFonts w:eastAsia="Malgun Gothic" w:cs="Batang"/>
          <w:sz w:val="22"/>
          <w:szCs w:val="22"/>
          <w:lang w:val="en-US" w:eastAsia="en-US"/>
        </w:rPr>
        <w:t xml:space="preserve">provides our views on </w:t>
      </w:r>
      <w:r w:rsidR="00B10E15" w:rsidRPr="0006525D">
        <w:rPr>
          <w:rFonts w:eastAsia="Malgun Gothic" w:cs="Batang"/>
          <w:sz w:val="22"/>
          <w:szCs w:val="22"/>
          <w:lang w:val="en-US" w:eastAsia="en-US"/>
        </w:rPr>
        <w:t xml:space="preserve">RAN1 UE feature </w:t>
      </w:r>
      <w:r w:rsidR="00B10E15">
        <w:rPr>
          <w:rFonts w:eastAsia="Malgun Gothic" w:cs="Batang"/>
          <w:sz w:val="22"/>
          <w:szCs w:val="22"/>
          <w:lang w:val="en-US" w:eastAsia="en-US"/>
        </w:rPr>
        <w:t xml:space="preserve">list </w:t>
      </w:r>
      <w:r w:rsidR="00B10E15" w:rsidRPr="0006525D">
        <w:rPr>
          <w:rFonts w:eastAsia="Malgun Gothic" w:cs="Batang"/>
          <w:sz w:val="22"/>
          <w:szCs w:val="22"/>
          <w:lang w:val="en-US" w:eastAsia="en-US"/>
        </w:rPr>
        <w:t xml:space="preserve">for </w:t>
      </w:r>
      <w:r w:rsidR="00B10E15">
        <w:rPr>
          <w:rFonts w:eastAsia="Malgun Gothic" w:cs="Batang"/>
          <w:sz w:val="22"/>
          <w:szCs w:val="22"/>
          <w:lang w:val="en-US" w:eastAsia="en-US"/>
        </w:rPr>
        <w:t xml:space="preserve">the </w:t>
      </w:r>
      <w:r w:rsidR="00B10E15" w:rsidRPr="0006525D">
        <w:rPr>
          <w:rFonts w:eastAsia="Malgun Gothic" w:cs="Batang"/>
          <w:sz w:val="22"/>
          <w:szCs w:val="22"/>
          <w:lang w:val="en-US" w:eastAsia="en-US"/>
        </w:rPr>
        <w:t>Rel-1</w:t>
      </w:r>
      <w:r w:rsidR="00B10E15">
        <w:rPr>
          <w:rFonts w:eastAsia="Malgun Gothic" w:cs="Batang"/>
          <w:sz w:val="22"/>
          <w:szCs w:val="22"/>
          <w:lang w:val="en-US" w:eastAsia="en-US"/>
        </w:rPr>
        <w:t>8</w:t>
      </w:r>
      <w:r w:rsidR="00B10E15" w:rsidRPr="0006525D">
        <w:rPr>
          <w:rFonts w:eastAsia="Malgun Gothic" w:cs="Batang"/>
          <w:sz w:val="22"/>
          <w:szCs w:val="22"/>
          <w:lang w:val="en-US" w:eastAsia="en-US"/>
        </w:rPr>
        <w:t xml:space="preserve"> </w:t>
      </w:r>
      <w:r w:rsidR="00B10E15">
        <w:rPr>
          <w:rFonts w:eastAsia="Malgun Gothic" w:cs="Batang"/>
          <w:sz w:val="22"/>
          <w:szCs w:val="22"/>
          <w:lang w:val="en-US" w:eastAsia="en-US"/>
        </w:rPr>
        <w:t xml:space="preserve">WI of </w:t>
      </w:r>
      <w:r w:rsidR="00D17E03" w:rsidRPr="00D17E03">
        <w:rPr>
          <w:rFonts w:eastAsia="Malgun Gothic" w:cs="Batang"/>
          <w:sz w:val="22"/>
          <w:szCs w:val="22"/>
          <w:lang w:val="en-US" w:eastAsia="en-US"/>
        </w:rPr>
        <w:t>NR network energy savings</w:t>
      </w:r>
      <w:r w:rsidR="00B10E15">
        <w:rPr>
          <w:rFonts w:eastAsia="Malgun Gothic" w:cs="Batang"/>
          <w:sz w:val="22"/>
          <w:szCs w:val="22"/>
          <w:lang w:val="en-US" w:eastAsia="en-US"/>
        </w:rPr>
        <w:t>.</w:t>
      </w:r>
      <w:r w:rsidR="00947A19">
        <w:rPr>
          <w:rFonts w:eastAsia="Malgun Gothic" w:cs="Batang"/>
          <w:sz w:val="22"/>
          <w:szCs w:val="22"/>
          <w:lang w:val="en-US" w:eastAsia="en-US"/>
        </w:rPr>
        <w:t xml:space="preserve"> </w:t>
      </w:r>
      <w:r w:rsidR="00370C8F">
        <w:rPr>
          <w:rFonts w:eastAsiaTheme="minorEastAsia" w:cs="Batang" w:hint="eastAsia"/>
          <w:sz w:val="22"/>
          <w:szCs w:val="22"/>
          <w:lang w:val="en-US" w:eastAsia="zh-CN"/>
        </w:rPr>
        <w:t>I</w:t>
      </w:r>
      <w:r w:rsidR="00370C8F">
        <w:rPr>
          <w:rFonts w:eastAsiaTheme="minorEastAsia" w:cs="Batang"/>
          <w:sz w:val="22"/>
          <w:szCs w:val="22"/>
          <w:lang w:val="en-US" w:eastAsia="zh-CN"/>
        </w:rPr>
        <w:t>n RAN</w:t>
      </w:r>
      <w:r w:rsidR="00786FE8">
        <w:rPr>
          <w:rFonts w:eastAsiaTheme="minorEastAsia" w:cs="Batang"/>
          <w:sz w:val="22"/>
          <w:szCs w:val="22"/>
          <w:lang w:val="en-US" w:eastAsia="zh-CN"/>
        </w:rPr>
        <w:t>2</w:t>
      </w:r>
      <w:r w:rsidR="00370C8F">
        <w:rPr>
          <w:rFonts w:eastAsiaTheme="minorEastAsia" w:cs="Batang"/>
          <w:sz w:val="22"/>
          <w:szCs w:val="22"/>
          <w:lang w:val="en-US" w:eastAsia="zh-CN"/>
        </w:rPr>
        <w:t>#1</w:t>
      </w:r>
      <w:r w:rsidR="00786FE8">
        <w:rPr>
          <w:rFonts w:eastAsiaTheme="minorEastAsia" w:cs="Batang"/>
          <w:sz w:val="22"/>
          <w:szCs w:val="22"/>
          <w:lang w:val="en-US" w:eastAsia="zh-CN"/>
        </w:rPr>
        <w:t>23bis</w:t>
      </w:r>
      <w:r w:rsidR="00370C8F">
        <w:rPr>
          <w:rFonts w:eastAsiaTheme="minorEastAsia" w:cs="Batang"/>
          <w:sz w:val="22"/>
          <w:szCs w:val="22"/>
          <w:lang w:val="en-US" w:eastAsia="zh-CN"/>
        </w:rPr>
        <w:t xml:space="preserve"> meeting, </w:t>
      </w:r>
      <w:r w:rsidR="00786FE8">
        <w:rPr>
          <w:rFonts w:eastAsiaTheme="minorEastAsia" w:cs="Batang"/>
          <w:sz w:val="22"/>
          <w:szCs w:val="22"/>
          <w:lang w:val="en-US" w:eastAsia="zh-CN"/>
        </w:rPr>
        <w:t xml:space="preserve">CHO enhancement </w:t>
      </w:r>
      <w:r w:rsidR="00947A19">
        <w:rPr>
          <w:rFonts w:eastAsiaTheme="minorEastAsia" w:cs="Batang"/>
          <w:sz w:val="22"/>
          <w:szCs w:val="22"/>
          <w:lang w:val="en-US" w:eastAsia="zh-CN"/>
        </w:rPr>
        <w:t>by adding one bit in</w:t>
      </w:r>
      <w:r w:rsidR="00786FE8">
        <w:rPr>
          <w:rFonts w:eastAsiaTheme="minorEastAsia" w:cs="Batang"/>
          <w:sz w:val="22"/>
          <w:szCs w:val="22"/>
          <w:lang w:val="en-US" w:eastAsia="zh-CN"/>
        </w:rPr>
        <w:t xml:space="preserve"> </w:t>
      </w:r>
      <w:r w:rsidR="00947A19">
        <w:rPr>
          <w:rFonts w:eastAsiaTheme="minorEastAsia" w:cs="Batang"/>
          <w:sz w:val="22"/>
          <w:szCs w:val="22"/>
          <w:lang w:val="en-US" w:eastAsia="zh-CN"/>
        </w:rPr>
        <w:t xml:space="preserve">DCI format 2-9 </w:t>
      </w:r>
      <w:r w:rsidR="00370C8F">
        <w:rPr>
          <w:rFonts w:eastAsiaTheme="minorEastAsia" w:cs="Batang"/>
          <w:sz w:val="22"/>
          <w:szCs w:val="22"/>
          <w:lang w:val="en-US" w:eastAsia="zh-CN"/>
        </w:rPr>
        <w:t xml:space="preserve">were </w:t>
      </w:r>
      <w:r w:rsidR="00947A19">
        <w:rPr>
          <w:rFonts w:eastAsiaTheme="minorEastAsia" w:cs="Batang"/>
          <w:sz w:val="22"/>
          <w:szCs w:val="22"/>
          <w:lang w:val="en-US" w:eastAsia="zh-CN"/>
        </w:rPr>
        <w:t>agreed and the related LS was sent to RAN1 [1] with the following content:</w:t>
      </w:r>
    </w:p>
    <w:p w14:paraId="7B846A38" w14:textId="77777777" w:rsidR="00786FE8" w:rsidRPr="00786FE8" w:rsidRDefault="00786FE8" w:rsidP="00786FE8">
      <w:pPr>
        <w:tabs>
          <w:tab w:val="center" w:pos="4153"/>
          <w:tab w:val="right" w:pos="8306"/>
        </w:tabs>
        <w:spacing w:after="120"/>
        <w:rPr>
          <w:rFonts w:ascii="Arial" w:eastAsia="Yu Mincho" w:hAnsi="Arial" w:cs="Arial"/>
          <w:sz w:val="20"/>
          <w:lang w:val="en-US" w:eastAsia="en-US"/>
        </w:rPr>
      </w:pPr>
      <w:r w:rsidRPr="00786FE8">
        <w:rPr>
          <w:rFonts w:ascii="Arial" w:eastAsia="Yu Mincho" w:hAnsi="Arial" w:cs="Arial"/>
          <w:sz w:val="20"/>
          <w:lang w:val="en-US" w:eastAsia="en-US"/>
        </w:rPr>
        <w:t>RAN2 discussed network energy saving in RAN2#123bis, and made below agreement related to Conditional Handover (CHO) enhancement:</w:t>
      </w:r>
    </w:p>
    <w:p w14:paraId="21EBD8B0" w14:textId="77777777" w:rsidR="00786FE8" w:rsidRPr="00786FE8" w:rsidRDefault="00786FE8" w:rsidP="00786FE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 w:val="20"/>
          <w:szCs w:val="24"/>
          <w:lang w:eastAsia="en-GB"/>
        </w:rPr>
      </w:pPr>
      <w:r w:rsidRPr="00786FE8">
        <w:rPr>
          <w:rFonts w:ascii="Arial" w:eastAsia="MS Mincho" w:hAnsi="Arial"/>
          <w:b/>
          <w:bCs/>
          <w:sz w:val="20"/>
          <w:szCs w:val="24"/>
          <w:lang w:eastAsia="en-GB"/>
        </w:rPr>
        <w:t>Agreements</w:t>
      </w:r>
    </w:p>
    <w:p w14:paraId="6FE4929B" w14:textId="77777777" w:rsidR="00786FE8" w:rsidRPr="00786FE8" w:rsidRDefault="00786FE8" w:rsidP="00786FE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szCs w:val="24"/>
          <w:lang w:eastAsia="en-GB"/>
        </w:rPr>
      </w:pPr>
      <w:r w:rsidRPr="00786FE8">
        <w:rPr>
          <w:rFonts w:ascii="Arial" w:eastAsia="MS Mincho" w:hAnsi="Arial"/>
          <w:sz w:val="20"/>
          <w:szCs w:val="24"/>
          <w:lang w:eastAsia="en-GB"/>
        </w:rPr>
        <w:t>Group common DCI format 2-X is reused to notify the UE that source cell is entering NES mode.</w:t>
      </w:r>
    </w:p>
    <w:p w14:paraId="2ED926C4" w14:textId="77777777" w:rsidR="00786FE8" w:rsidRPr="00786FE8" w:rsidRDefault="00786FE8" w:rsidP="00786FE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 w:val="20"/>
          <w:szCs w:val="24"/>
          <w:lang w:eastAsia="en-GB"/>
        </w:rPr>
      </w:pPr>
      <w:r w:rsidRPr="00786FE8">
        <w:rPr>
          <w:rFonts w:ascii="Arial" w:eastAsia="MS Mincho" w:hAnsi="Arial"/>
          <w:sz w:val="20"/>
          <w:szCs w:val="24"/>
          <w:lang w:eastAsia="en-GB"/>
        </w:rPr>
        <w:t>•</w:t>
      </w:r>
      <w:r w:rsidRPr="00786FE8">
        <w:rPr>
          <w:rFonts w:ascii="Arial" w:eastAsia="MS Mincho" w:hAnsi="Arial"/>
          <w:sz w:val="20"/>
          <w:szCs w:val="24"/>
          <w:lang w:eastAsia="en-GB"/>
        </w:rPr>
        <w:tab/>
        <w:t xml:space="preserve">add one bit of DCI 2-X to trigger both use cases of Cell DTX/DRX activation and cell turning off. RAN2 send LS to RAN1 to request this </w:t>
      </w:r>
      <w:proofErr w:type="spellStart"/>
      <w:r w:rsidRPr="00786FE8">
        <w:rPr>
          <w:rFonts w:ascii="Arial" w:eastAsia="MS Mincho" w:hAnsi="Arial"/>
          <w:sz w:val="20"/>
          <w:szCs w:val="24"/>
          <w:lang w:eastAsia="en-GB"/>
        </w:rPr>
        <w:t>signaling</w:t>
      </w:r>
      <w:proofErr w:type="spellEnd"/>
      <w:r w:rsidRPr="00786FE8">
        <w:rPr>
          <w:rFonts w:ascii="Arial" w:eastAsia="MS Mincho" w:hAnsi="Arial"/>
          <w:sz w:val="20"/>
          <w:szCs w:val="24"/>
          <w:lang w:eastAsia="en-GB"/>
        </w:rPr>
        <w:t xml:space="preserve"> change.</w:t>
      </w:r>
    </w:p>
    <w:p w14:paraId="39DBDDF2" w14:textId="5BB0FAC1" w:rsidR="00786FE8" w:rsidRPr="007F2D1C" w:rsidRDefault="00786FE8" w:rsidP="00786FE8">
      <w:pPr>
        <w:spacing w:after="120"/>
        <w:jc w:val="both"/>
        <w:rPr>
          <w:rFonts w:eastAsiaTheme="minorEastAsia" w:cs="Batang"/>
          <w:sz w:val="22"/>
          <w:szCs w:val="22"/>
          <w:lang w:eastAsia="zh-CN"/>
        </w:rPr>
      </w:pPr>
      <w:r w:rsidRPr="00786FE8">
        <w:rPr>
          <w:rFonts w:ascii="Arial" w:eastAsia="Yu Mincho" w:hAnsi="Arial" w:cs="Arial"/>
          <w:sz w:val="20"/>
          <w:lang w:val="en-US" w:eastAsia="en-US"/>
        </w:rPr>
        <w:t>The intention of the additional one bit (instead of reusing Cell DTX/DRX activation indication in DCI 2-X) is to decouple CHO enhancement for NES from Cell DTX/DRX activation.</w:t>
      </w:r>
    </w:p>
    <w:p w14:paraId="6F60FB94" w14:textId="77777777" w:rsidR="00786FE8" w:rsidRDefault="00786FE8" w:rsidP="00B10E15">
      <w:pPr>
        <w:spacing w:after="120"/>
        <w:jc w:val="both"/>
        <w:rPr>
          <w:rFonts w:eastAsiaTheme="minorEastAsia" w:cs="Batang"/>
          <w:sz w:val="22"/>
          <w:szCs w:val="22"/>
          <w:lang w:val="en-US" w:eastAsia="zh-CN"/>
        </w:rPr>
      </w:pPr>
    </w:p>
    <w:p w14:paraId="04952230" w14:textId="0DB18C53" w:rsidR="00B10E15" w:rsidRDefault="004168F6" w:rsidP="00B10E15">
      <w:pPr>
        <w:spacing w:after="120"/>
        <w:jc w:val="both"/>
        <w:rPr>
          <w:rFonts w:eastAsia="Malgun Gothic" w:cs="Batang"/>
          <w:sz w:val="22"/>
          <w:szCs w:val="22"/>
          <w:lang w:val="en-US" w:eastAsia="en-US"/>
        </w:rPr>
      </w:pPr>
      <w:r>
        <w:rPr>
          <w:rFonts w:eastAsiaTheme="minorEastAsia" w:cs="Batang"/>
          <w:sz w:val="22"/>
          <w:szCs w:val="22"/>
          <w:lang w:val="en-US" w:eastAsia="zh-CN"/>
        </w:rPr>
        <w:t xml:space="preserve">It is proposed to reflect the above agreements </w:t>
      </w:r>
      <w:r w:rsidR="003436CE" w:rsidRPr="00AF4D5A">
        <w:rPr>
          <w:rFonts w:eastAsia="Malgun Gothic" w:cs="Batang"/>
          <w:sz w:val="22"/>
          <w:szCs w:val="22"/>
          <w:lang w:val="en-US" w:eastAsia="en-US"/>
        </w:rPr>
        <w:t xml:space="preserve">in </w:t>
      </w:r>
      <w:r>
        <w:rPr>
          <w:rFonts w:eastAsiaTheme="minorEastAsia" w:cs="Batang"/>
          <w:sz w:val="22"/>
          <w:szCs w:val="22"/>
          <w:lang w:val="en-US" w:eastAsia="zh-CN"/>
        </w:rPr>
        <w:t xml:space="preserve">FG42-5 of </w:t>
      </w:r>
      <w:r w:rsidR="003436CE" w:rsidRPr="00AF4D5A">
        <w:rPr>
          <w:rFonts w:eastAsia="Malgun Gothic" w:cs="Batang"/>
          <w:sz w:val="22"/>
          <w:szCs w:val="22"/>
          <w:lang w:val="en-US" w:eastAsia="en-US"/>
        </w:rPr>
        <w:t xml:space="preserve">the </w:t>
      </w:r>
      <w:r>
        <w:rPr>
          <w:rFonts w:eastAsia="Malgun Gothic" w:cs="Batang"/>
          <w:sz w:val="22"/>
          <w:szCs w:val="22"/>
          <w:lang w:val="en-US" w:eastAsia="en-US"/>
        </w:rPr>
        <w:t>endorsed UE feature list table</w:t>
      </w:r>
      <w:r w:rsidRPr="0057736D">
        <w:rPr>
          <w:rFonts w:eastAsia="Malgun Gothic" w:cs="Batang"/>
          <w:sz w:val="22"/>
          <w:szCs w:val="22"/>
          <w:lang w:val="en-US" w:eastAsia="en-US"/>
        </w:rPr>
        <w:t xml:space="preserve"> </w:t>
      </w:r>
      <w:r>
        <w:rPr>
          <w:rFonts w:eastAsia="Malgun Gothic" w:cs="Batang"/>
          <w:sz w:val="22"/>
          <w:szCs w:val="22"/>
          <w:lang w:val="en-US" w:eastAsia="en-US"/>
        </w:rPr>
        <w:t xml:space="preserve">for </w:t>
      </w:r>
      <w:r w:rsidRPr="00D17E03">
        <w:rPr>
          <w:rFonts w:eastAsia="Malgun Gothic" w:cs="Batang"/>
          <w:sz w:val="22"/>
          <w:szCs w:val="22"/>
          <w:lang w:val="en-US" w:eastAsia="en-US"/>
        </w:rPr>
        <w:t>NR network energy savings</w:t>
      </w:r>
      <w:r>
        <w:rPr>
          <w:rFonts w:eastAsia="Malgun Gothic" w:cs="Batang"/>
          <w:sz w:val="22"/>
          <w:szCs w:val="22"/>
          <w:lang w:val="en-US" w:eastAsia="en-US"/>
        </w:rPr>
        <w:t xml:space="preserve"> in [</w:t>
      </w:r>
      <w:r w:rsidR="00DF1D64">
        <w:rPr>
          <w:rFonts w:eastAsia="Malgun Gothic" w:cs="Batang"/>
          <w:sz w:val="22"/>
          <w:szCs w:val="22"/>
          <w:lang w:val="en-US" w:eastAsia="en-US"/>
        </w:rPr>
        <w:t>2</w:t>
      </w:r>
      <w:r>
        <w:rPr>
          <w:rFonts w:eastAsia="Malgun Gothic" w:cs="Batang"/>
          <w:sz w:val="22"/>
          <w:szCs w:val="22"/>
          <w:lang w:val="en-US" w:eastAsia="en-US"/>
        </w:rPr>
        <w:t>]</w:t>
      </w:r>
      <w:r w:rsidR="0057736D">
        <w:rPr>
          <w:rFonts w:eastAsia="Malgun Gothic" w:cs="Batang"/>
          <w:sz w:val="22"/>
          <w:szCs w:val="22"/>
          <w:lang w:val="en-US" w:eastAsia="en-US"/>
        </w:rPr>
        <w:t xml:space="preserve"> </w:t>
      </w:r>
      <w:r w:rsidR="0057736D" w:rsidRPr="0057736D">
        <w:rPr>
          <w:rFonts w:eastAsia="Malgun Gothic" w:cs="Batang"/>
          <w:color w:val="0070C0"/>
          <w:sz w:val="22"/>
          <w:szCs w:val="22"/>
          <w:lang w:val="en-US" w:eastAsia="en-US"/>
        </w:rPr>
        <w:t>in blue color</w:t>
      </w:r>
      <w:r w:rsidR="00B10E15" w:rsidRPr="00B10E15">
        <w:rPr>
          <w:rFonts w:eastAsia="Malgun Gothic" w:cs="Batang"/>
          <w:sz w:val="22"/>
          <w:szCs w:val="22"/>
          <w:lang w:val="en-US" w:eastAsia="en-US"/>
        </w:rPr>
        <w:t>.</w:t>
      </w:r>
    </w:p>
    <w:p w14:paraId="62048087" w14:textId="77777777" w:rsidR="009E6AA0" w:rsidRPr="00B10E15" w:rsidRDefault="009E6AA0" w:rsidP="00B10E15">
      <w:pPr>
        <w:spacing w:after="120"/>
        <w:jc w:val="both"/>
        <w:rPr>
          <w:rFonts w:eastAsia="Malgun Gothic" w:cs="Batang"/>
          <w:sz w:val="22"/>
          <w:szCs w:val="22"/>
          <w:lang w:val="en-US" w:eastAsia="en-US"/>
        </w:rPr>
      </w:pPr>
    </w:p>
    <w:p w14:paraId="37593326" w14:textId="0F37F96D" w:rsidR="003C105C" w:rsidRPr="003C105C" w:rsidRDefault="003C105C" w:rsidP="003C105C">
      <w:pPr>
        <w:pStyle w:val="Proposal"/>
        <w:keepNext/>
        <w:keepLines/>
        <w:numPr>
          <w:ilvl w:val="0"/>
          <w:numId w:val="11"/>
        </w:numPr>
        <w:tabs>
          <w:tab w:val="clear" w:pos="936"/>
          <w:tab w:val="left" w:pos="426"/>
        </w:tabs>
        <w:overflowPunct w:val="0"/>
        <w:autoSpaceDE w:val="0"/>
        <w:autoSpaceDN w:val="0"/>
        <w:adjustRightInd w:val="0"/>
        <w:textAlignment w:val="baseline"/>
        <w:outlineLvl w:val="0"/>
        <w:rPr>
          <w:rFonts w:eastAsia="Batang"/>
          <w:b w:val="0"/>
          <w:bCs w:val="0"/>
          <w:sz w:val="32"/>
          <w:szCs w:val="32"/>
          <w:lang w:val="en-US" w:eastAsia="ko-KR"/>
        </w:rPr>
      </w:pPr>
      <w:r w:rsidRPr="003C105C">
        <w:rPr>
          <w:rFonts w:eastAsia="Batang"/>
          <w:b w:val="0"/>
          <w:bCs w:val="0"/>
          <w:sz w:val="32"/>
          <w:szCs w:val="32"/>
          <w:lang w:val="en-US" w:eastAsia="ko-KR"/>
        </w:rPr>
        <w:t>Reference</w:t>
      </w:r>
    </w:p>
    <w:p w14:paraId="505A94D7" w14:textId="0CB50BB6" w:rsidR="003C105C" w:rsidRDefault="003C105C" w:rsidP="003C105C">
      <w:pPr>
        <w:spacing w:after="120"/>
        <w:jc w:val="both"/>
        <w:rPr>
          <w:rFonts w:eastAsia="Malgun Gothic" w:cs="Batang"/>
          <w:sz w:val="22"/>
          <w:szCs w:val="22"/>
          <w:lang w:val="en-US" w:eastAsia="en-US"/>
        </w:rPr>
      </w:pPr>
      <w:r w:rsidRPr="003C105C">
        <w:rPr>
          <w:rFonts w:eastAsia="Malgun Gothic" w:cs="Batang"/>
          <w:sz w:val="22"/>
          <w:szCs w:val="22"/>
          <w:lang w:val="en-US" w:eastAsia="en-US"/>
        </w:rPr>
        <w:t>[</w:t>
      </w:r>
      <w:r w:rsidR="00E43DA2">
        <w:rPr>
          <w:rFonts w:eastAsia="Malgun Gothic" w:cs="Batang"/>
          <w:sz w:val="22"/>
          <w:szCs w:val="22"/>
          <w:lang w:val="en-US" w:eastAsia="en-US"/>
        </w:rPr>
        <w:t>1</w:t>
      </w:r>
      <w:r w:rsidRPr="003C105C">
        <w:rPr>
          <w:rFonts w:eastAsia="Malgun Gothic" w:cs="Batang"/>
          <w:sz w:val="22"/>
          <w:szCs w:val="22"/>
          <w:lang w:val="en-US" w:eastAsia="en-US"/>
        </w:rPr>
        <w:t xml:space="preserve">] </w:t>
      </w:r>
      <w:r w:rsidR="009E6AA0" w:rsidRPr="009E6AA0">
        <w:rPr>
          <w:rFonts w:eastAsia="Malgun Gothic" w:cs="Batang"/>
          <w:sz w:val="22"/>
          <w:szCs w:val="22"/>
          <w:lang w:val="en-US" w:eastAsia="en-US"/>
        </w:rPr>
        <w:t>R2-2311589</w:t>
      </w:r>
      <w:r w:rsidRPr="003C105C">
        <w:rPr>
          <w:rFonts w:eastAsia="Malgun Gothic" w:cs="Batang"/>
          <w:sz w:val="22"/>
          <w:szCs w:val="22"/>
          <w:lang w:val="en-US" w:eastAsia="en-US"/>
        </w:rPr>
        <w:t xml:space="preserve">, </w:t>
      </w:r>
      <w:r w:rsidR="009E6AA0" w:rsidRPr="009E6AA0">
        <w:rPr>
          <w:rFonts w:eastAsia="Malgun Gothic" w:cs="Batang"/>
          <w:sz w:val="22"/>
          <w:szCs w:val="22"/>
          <w:lang w:val="en-US" w:eastAsia="en-US"/>
        </w:rPr>
        <w:t>LS on NES CHO</w:t>
      </w:r>
      <w:r w:rsidR="00E43DA2">
        <w:rPr>
          <w:rFonts w:eastAsia="Malgun Gothic" w:cs="Batang"/>
          <w:sz w:val="22"/>
          <w:szCs w:val="22"/>
          <w:lang w:val="en-US" w:eastAsia="en-US"/>
        </w:rPr>
        <w:t xml:space="preserve">, </w:t>
      </w:r>
      <w:r w:rsidR="009E6AA0" w:rsidRPr="009E6AA0">
        <w:rPr>
          <w:rFonts w:eastAsia="Malgun Gothic" w:cs="Batang"/>
          <w:sz w:val="22"/>
          <w:szCs w:val="22"/>
          <w:lang w:val="en-US" w:eastAsia="en-US"/>
        </w:rPr>
        <w:t>RAN</w:t>
      </w:r>
      <w:r w:rsidR="00786FE8">
        <w:rPr>
          <w:rFonts w:eastAsia="Malgun Gothic" w:cs="Batang"/>
          <w:sz w:val="22"/>
          <w:szCs w:val="22"/>
          <w:lang w:val="en-US" w:eastAsia="en-US"/>
        </w:rPr>
        <w:t>2</w:t>
      </w:r>
      <w:r w:rsidR="00B10E15" w:rsidRPr="003C105C">
        <w:rPr>
          <w:rFonts w:eastAsia="Malgun Gothic" w:cs="Batang"/>
          <w:sz w:val="22"/>
          <w:szCs w:val="22"/>
          <w:lang w:val="en-US" w:eastAsia="en-US"/>
        </w:rPr>
        <w:t>.</w:t>
      </w:r>
    </w:p>
    <w:p w14:paraId="6B6DFC85" w14:textId="47EE438D" w:rsidR="00DF1D64" w:rsidRDefault="00DF1D64" w:rsidP="009E6AA0">
      <w:pPr>
        <w:spacing w:after="120"/>
        <w:jc w:val="both"/>
        <w:rPr>
          <w:rFonts w:eastAsia="Malgun Gothic" w:cs="Batang"/>
          <w:sz w:val="22"/>
          <w:szCs w:val="22"/>
          <w:lang w:val="en-US" w:eastAsia="en-US"/>
        </w:rPr>
      </w:pPr>
      <w:r w:rsidRPr="003C105C">
        <w:rPr>
          <w:rFonts w:eastAsia="Malgun Gothic" w:cs="Batang"/>
          <w:sz w:val="22"/>
          <w:szCs w:val="22"/>
          <w:lang w:val="en-US" w:eastAsia="en-US"/>
        </w:rPr>
        <w:t>[</w:t>
      </w:r>
      <w:r>
        <w:rPr>
          <w:rFonts w:eastAsia="Malgun Gothic" w:cs="Batang"/>
          <w:sz w:val="22"/>
          <w:szCs w:val="22"/>
          <w:lang w:val="en-US" w:eastAsia="en-US"/>
        </w:rPr>
        <w:t>2</w:t>
      </w:r>
      <w:r w:rsidRPr="003C105C">
        <w:rPr>
          <w:rFonts w:eastAsia="Malgun Gothic" w:cs="Batang"/>
          <w:sz w:val="22"/>
          <w:szCs w:val="22"/>
          <w:lang w:val="en-US" w:eastAsia="en-US"/>
        </w:rPr>
        <w:t xml:space="preserve">] </w:t>
      </w:r>
      <w:r w:rsidRPr="00DF1D64">
        <w:rPr>
          <w:rFonts w:eastAsia="Malgun Gothic" w:cs="Batang"/>
          <w:sz w:val="22"/>
          <w:szCs w:val="22"/>
          <w:lang w:val="en-US" w:eastAsia="en-US"/>
        </w:rPr>
        <w:t>R1-2310383</w:t>
      </w:r>
      <w:r w:rsidRPr="003C105C">
        <w:rPr>
          <w:rFonts w:eastAsia="Malgun Gothic" w:cs="Batang"/>
          <w:sz w:val="22"/>
          <w:szCs w:val="22"/>
          <w:lang w:val="en-US" w:eastAsia="en-US"/>
        </w:rPr>
        <w:t xml:space="preserve">, </w:t>
      </w:r>
      <w:r w:rsidRPr="00DF1D64">
        <w:rPr>
          <w:rFonts w:eastAsia="Malgun Gothic" w:cs="Batang"/>
          <w:sz w:val="22"/>
          <w:szCs w:val="22"/>
          <w:lang w:val="en-US" w:eastAsia="en-US"/>
        </w:rPr>
        <w:t>Session Notes of AI 8.16.5</w:t>
      </w:r>
      <w:r>
        <w:rPr>
          <w:rFonts w:eastAsia="Malgun Gothic" w:cs="Batang"/>
          <w:sz w:val="22"/>
          <w:szCs w:val="22"/>
          <w:lang w:val="en-US" w:eastAsia="en-US"/>
        </w:rPr>
        <w:t xml:space="preserve">, </w:t>
      </w:r>
      <w:r w:rsidRPr="00DF1D64">
        <w:rPr>
          <w:rFonts w:eastAsia="Malgun Gothic" w:cs="Batang"/>
          <w:sz w:val="22"/>
          <w:szCs w:val="22"/>
          <w:lang w:val="en-US" w:eastAsia="en-US"/>
        </w:rPr>
        <w:t>Ad-Hoc Chair (NTT DOCOMO, INC.)</w:t>
      </w:r>
      <w:r w:rsidRPr="003C105C">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3E14D90E" w14:textId="3ACE6ADA" w:rsidR="001E08E6" w:rsidRPr="0071278C" w:rsidRDefault="003436CE" w:rsidP="0071278C">
      <w:pPr>
        <w:pStyle w:val="aff8"/>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Pr>
          <w:rFonts w:ascii="Arial" w:eastAsia="Batang" w:hAnsi="Arial"/>
          <w:sz w:val="32"/>
          <w:szCs w:val="32"/>
          <w:lang w:val="nl-NL" w:eastAsia="ko-KR"/>
        </w:rPr>
        <w:lastRenderedPageBreak/>
        <w:t xml:space="preserve">Proposed </w:t>
      </w:r>
      <w:r w:rsidR="009E6AA0">
        <w:rPr>
          <w:rFonts w:ascii="Arial" w:eastAsia="Batang" w:hAnsi="Arial"/>
          <w:sz w:val="32"/>
          <w:szCs w:val="32"/>
          <w:lang w:val="nl-NL" w:eastAsia="ko-KR"/>
        </w:rPr>
        <w:t xml:space="preserve">update of </w:t>
      </w:r>
      <w:r w:rsidR="0071278C">
        <w:rPr>
          <w:rFonts w:ascii="Arial" w:eastAsia="Batang" w:hAnsi="Arial"/>
          <w:sz w:val="32"/>
          <w:szCs w:val="32"/>
          <w:lang w:val="nl-NL" w:eastAsia="ko-KR"/>
        </w:rPr>
        <w:t xml:space="preserve">UE feature list for </w:t>
      </w:r>
      <w:r w:rsidR="00981BDF">
        <w:rPr>
          <w:rFonts w:ascii="Arial" w:eastAsia="Batang" w:hAnsi="Arial"/>
          <w:sz w:val="32"/>
          <w:szCs w:val="32"/>
          <w:lang w:val="nl-NL" w:eastAsia="ko-KR"/>
        </w:rPr>
        <w:t>NR</w:t>
      </w:r>
      <w:r w:rsidR="00EA24DC">
        <w:rPr>
          <w:rFonts w:ascii="Arial" w:eastAsia="Batang" w:hAnsi="Arial"/>
          <w:sz w:val="32"/>
          <w:szCs w:val="32"/>
          <w:lang w:val="nl-NL" w:eastAsia="ko-KR"/>
        </w:rPr>
        <w:t xml:space="preserve"> </w:t>
      </w:r>
      <w:r w:rsidR="001F1122" w:rsidRPr="001F1122">
        <w:rPr>
          <w:rFonts w:ascii="Arial" w:eastAsia="Batang" w:hAnsi="Arial"/>
          <w:sz w:val="32"/>
          <w:szCs w:val="32"/>
          <w:lang w:val="nl-NL" w:eastAsia="ko-KR"/>
        </w:rPr>
        <w:t>network energy savings</w:t>
      </w:r>
    </w:p>
    <w:p w14:paraId="1138CEA4" w14:textId="77777777" w:rsidR="004665E6" w:rsidRDefault="004665E6" w:rsidP="004665E6">
      <w:pPr>
        <w:rPr>
          <w:rFonts w:eastAsia="MS Mincho"/>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523"/>
        <w:gridCol w:w="2660"/>
        <w:gridCol w:w="4605"/>
        <w:gridCol w:w="523"/>
        <w:gridCol w:w="527"/>
        <w:gridCol w:w="222"/>
        <w:gridCol w:w="4154"/>
        <w:gridCol w:w="556"/>
        <w:gridCol w:w="447"/>
        <w:gridCol w:w="447"/>
        <w:gridCol w:w="517"/>
        <w:gridCol w:w="3593"/>
        <w:gridCol w:w="1812"/>
      </w:tblGrid>
      <w:tr w:rsidR="00FD1088" w:rsidRPr="00DF1D64" w14:paraId="055D39D9" w14:textId="77777777" w:rsidTr="00CF217D">
        <w:tc>
          <w:tcPr>
            <w:tcW w:w="0" w:type="auto"/>
            <w:shd w:val="clear" w:color="auto" w:fill="auto"/>
          </w:tcPr>
          <w:p w14:paraId="0D588319" w14:textId="77777777" w:rsidR="00DF1D64" w:rsidRPr="00DF1D64" w:rsidRDefault="00DF1D64" w:rsidP="00DF1D64">
            <w:pPr>
              <w:spacing w:before="60" w:after="60" w:line="288" w:lineRule="auto"/>
              <w:rPr>
                <w:rFonts w:ascii="Arial" w:eastAsia="Malgun Gothic" w:hAnsi="Arial" w:cs="Arial"/>
                <w:sz w:val="18"/>
                <w:szCs w:val="18"/>
                <w:lang w:eastAsia="ko-KR"/>
              </w:rPr>
            </w:pPr>
            <w:r w:rsidRPr="00DF1D64">
              <w:rPr>
                <w:rFonts w:ascii="Arial" w:eastAsia="Malgun Gothic" w:hAnsi="Arial" w:cs="Arial"/>
                <w:color w:val="000000"/>
                <w:sz w:val="18"/>
                <w:szCs w:val="18"/>
              </w:rPr>
              <w:t xml:space="preserve">42. </w:t>
            </w:r>
            <w:proofErr w:type="spellStart"/>
            <w:r w:rsidRPr="00DF1D64">
              <w:rPr>
                <w:rFonts w:ascii="Arial" w:eastAsia="Malgun Gothic" w:hAnsi="Arial" w:cs="Arial"/>
                <w:color w:val="000000"/>
                <w:sz w:val="18"/>
                <w:szCs w:val="18"/>
              </w:rPr>
              <w:t>Netw_Energy_NR</w:t>
            </w:r>
            <w:proofErr w:type="spellEnd"/>
            <w:r w:rsidRPr="00DF1D64">
              <w:rPr>
                <w:rFonts w:ascii="Arial" w:eastAsia="Malgun Gothic" w:hAnsi="Arial" w:cs="Arial"/>
                <w:color w:val="000000"/>
                <w:sz w:val="18"/>
                <w:szCs w:val="18"/>
              </w:rPr>
              <w:t xml:space="preserve"> </w:t>
            </w:r>
          </w:p>
        </w:tc>
        <w:tc>
          <w:tcPr>
            <w:tcW w:w="0" w:type="auto"/>
            <w:shd w:val="clear" w:color="auto" w:fill="auto"/>
          </w:tcPr>
          <w:p w14:paraId="17AA1FF7" w14:textId="77777777" w:rsidR="00DF1D64" w:rsidRPr="00DF1D64" w:rsidRDefault="00DF1D64" w:rsidP="00DF1D64">
            <w:pPr>
              <w:spacing w:before="60" w:after="60" w:line="288" w:lineRule="auto"/>
              <w:rPr>
                <w:rFonts w:ascii="Arial" w:eastAsia="Malgun Gothic" w:hAnsi="Arial" w:cs="Arial"/>
                <w:sz w:val="18"/>
                <w:szCs w:val="18"/>
                <w:lang w:eastAsia="ko-KR"/>
              </w:rPr>
            </w:pPr>
            <w:r w:rsidRPr="00DF1D64">
              <w:rPr>
                <w:rFonts w:ascii="Arial" w:eastAsia="MS Mincho" w:hAnsi="Arial" w:cs="Arial"/>
                <w:color w:val="000000"/>
                <w:sz w:val="18"/>
                <w:szCs w:val="18"/>
              </w:rPr>
              <w:t>42-5</w:t>
            </w:r>
          </w:p>
        </w:tc>
        <w:tc>
          <w:tcPr>
            <w:tcW w:w="0" w:type="auto"/>
            <w:shd w:val="clear" w:color="auto" w:fill="auto"/>
          </w:tcPr>
          <w:p w14:paraId="7498FDF3" w14:textId="77777777" w:rsidR="00DF1D64" w:rsidRPr="00DF1D64" w:rsidRDefault="00DF1D64" w:rsidP="00DF1D64">
            <w:pPr>
              <w:spacing w:before="60" w:after="60" w:line="288" w:lineRule="auto"/>
              <w:rPr>
                <w:rFonts w:ascii="Arial" w:eastAsia="Malgun Gothic" w:hAnsi="Arial" w:cs="Arial"/>
                <w:sz w:val="18"/>
                <w:szCs w:val="18"/>
                <w:lang w:eastAsia="ko-KR"/>
              </w:rPr>
            </w:pPr>
            <w:r w:rsidRPr="00DF1D64">
              <w:rPr>
                <w:rFonts w:ascii="Arial" w:eastAsia="宋体" w:hAnsi="Arial" w:cs="Arial"/>
                <w:color w:val="000000"/>
                <w:sz w:val="18"/>
                <w:szCs w:val="18"/>
                <w:lang w:eastAsia="zh-CN"/>
              </w:rPr>
              <w:t xml:space="preserve">Cell DTX/DRX operation triggered by DCI format </w:t>
            </w:r>
            <w:r w:rsidRPr="00DF1D64">
              <w:rPr>
                <w:rFonts w:ascii="Arial" w:eastAsia="宋体" w:hAnsi="Arial" w:cs="Arial"/>
                <w:strike/>
                <w:color w:val="FF0000"/>
                <w:sz w:val="18"/>
                <w:szCs w:val="18"/>
                <w:lang w:eastAsia="zh-CN"/>
              </w:rPr>
              <w:t>[</w:t>
            </w:r>
            <w:r w:rsidRPr="00DF1D64">
              <w:rPr>
                <w:rFonts w:ascii="Arial" w:eastAsia="宋体" w:hAnsi="Arial" w:cs="Arial"/>
                <w:color w:val="000000"/>
                <w:sz w:val="18"/>
                <w:szCs w:val="18"/>
                <w:lang w:eastAsia="zh-CN"/>
              </w:rPr>
              <w:t>2_</w:t>
            </w:r>
            <w:r w:rsidRPr="00DF1D64">
              <w:rPr>
                <w:rFonts w:ascii="Arial" w:eastAsia="宋体" w:hAnsi="Arial" w:cs="Arial"/>
                <w:color w:val="FF0000"/>
                <w:sz w:val="18"/>
                <w:szCs w:val="18"/>
                <w:lang w:eastAsia="zh-CN"/>
              </w:rPr>
              <w:t>9</w:t>
            </w:r>
            <w:r w:rsidRPr="00DF1D64">
              <w:rPr>
                <w:rFonts w:ascii="Arial" w:eastAsia="宋体" w:hAnsi="Arial" w:cs="Arial"/>
                <w:strike/>
                <w:color w:val="FF0000"/>
                <w:sz w:val="18"/>
                <w:szCs w:val="18"/>
                <w:lang w:eastAsia="zh-CN"/>
              </w:rPr>
              <w:t>x]</w:t>
            </w:r>
          </w:p>
        </w:tc>
        <w:tc>
          <w:tcPr>
            <w:tcW w:w="0" w:type="auto"/>
            <w:shd w:val="clear" w:color="auto" w:fill="auto"/>
          </w:tcPr>
          <w:p w14:paraId="41D53C7C" w14:textId="77777777" w:rsidR="00DF1D64" w:rsidRDefault="00DF1D64" w:rsidP="00DF1D64">
            <w:pPr>
              <w:spacing w:before="60" w:after="60" w:line="288" w:lineRule="auto"/>
              <w:rPr>
                <w:rFonts w:ascii="Arial" w:eastAsia="等线" w:hAnsi="Arial" w:cs="Arial"/>
                <w:color w:val="FF0000"/>
                <w:sz w:val="18"/>
                <w:szCs w:val="18"/>
                <w:lang w:eastAsia="zh-CN"/>
              </w:rPr>
            </w:pPr>
            <w:r w:rsidRPr="00DF1D64">
              <w:rPr>
                <w:rFonts w:ascii="Arial" w:eastAsia="等线" w:hAnsi="Arial" w:cs="Arial"/>
                <w:color w:val="000000"/>
                <w:sz w:val="18"/>
                <w:szCs w:val="18"/>
                <w:lang w:eastAsia="zh-CN"/>
              </w:rPr>
              <w:t xml:space="preserve">1) Support of Cell DTX/DRX configuration activation and deactivation via DCI </w:t>
            </w:r>
            <w:r w:rsidRPr="00DF1D64">
              <w:rPr>
                <w:rFonts w:ascii="Arial" w:eastAsia="等线" w:hAnsi="Arial" w:cs="Arial"/>
                <w:strike/>
                <w:color w:val="FF0000"/>
                <w:sz w:val="18"/>
                <w:szCs w:val="18"/>
                <w:lang w:eastAsia="zh-CN"/>
              </w:rPr>
              <w:t>[</w:t>
            </w:r>
            <w:r w:rsidRPr="00DF1D64">
              <w:rPr>
                <w:rFonts w:ascii="Arial" w:eastAsia="等线" w:hAnsi="Arial" w:cs="Arial"/>
                <w:color w:val="000000"/>
                <w:sz w:val="18"/>
                <w:szCs w:val="18"/>
                <w:lang w:eastAsia="zh-CN"/>
              </w:rPr>
              <w:t>2_</w:t>
            </w:r>
            <w:r w:rsidRPr="00DF1D64">
              <w:rPr>
                <w:rFonts w:ascii="Arial" w:eastAsia="等线" w:hAnsi="Arial" w:cs="Arial"/>
                <w:color w:val="FF0000"/>
                <w:sz w:val="18"/>
                <w:szCs w:val="18"/>
                <w:lang w:eastAsia="zh-CN"/>
              </w:rPr>
              <w:t>9</w:t>
            </w:r>
            <w:r w:rsidRPr="00DF1D64">
              <w:rPr>
                <w:rFonts w:ascii="Arial" w:eastAsia="等线" w:hAnsi="Arial" w:cs="Arial"/>
                <w:strike/>
                <w:color w:val="FF0000"/>
                <w:sz w:val="18"/>
                <w:szCs w:val="18"/>
                <w:lang w:eastAsia="zh-CN"/>
              </w:rPr>
              <w:t>x]</w:t>
            </w:r>
            <w:r w:rsidRPr="00DF1D64">
              <w:rPr>
                <w:rFonts w:ascii="Arial" w:eastAsia="等线" w:hAnsi="Arial" w:cs="Arial"/>
                <w:color w:val="FF0000"/>
                <w:sz w:val="18"/>
                <w:szCs w:val="18"/>
                <w:lang w:eastAsia="zh-CN"/>
              </w:rPr>
              <w:t xml:space="preserve"> </w:t>
            </w:r>
          </w:p>
          <w:p w14:paraId="2C534E76" w14:textId="09F17F55" w:rsidR="00FD1088" w:rsidRPr="00DF1D64" w:rsidRDefault="00FD1088" w:rsidP="00DF1D64">
            <w:pPr>
              <w:spacing w:before="60" w:after="60" w:line="288" w:lineRule="auto"/>
              <w:rPr>
                <w:rFonts w:ascii="Arial" w:eastAsia="Malgun Gothic" w:hAnsi="Arial" w:cs="Arial"/>
                <w:sz w:val="18"/>
                <w:szCs w:val="18"/>
                <w:lang w:eastAsia="ko-KR"/>
              </w:rPr>
            </w:pPr>
            <w:r>
              <w:rPr>
                <w:rFonts w:asciiTheme="majorHAnsi" w:hAnsiTheme="majorHAnsi" w:cstheme="majorHAnsi"/>
                <w:color w:val="0070C0"/>
                <w:sz w:val="18"/>
                <w:szCs w:val="18"/>
              </w:rPr>
              <w:t>2</w:t>
            </w:r>
            <w:r w:rsidRPr="006C29F7">
              <w:rPr>
                <w:rFonts w:asciiTheme="majorHAnsi" w:hAnsiTheme="majorHAnsi" w:cstheme="majorHAnsi"/>
                <w:color w:val="0070C0"/>
                <w:sz w:val="18"/>
                <w:szCs w:val="18"/>
              </w:rPr>
              <w:t xml:space="preserve">) </w:t>
            </w:r>
            <w:r>
              <w:rPr>
                <w:rFonts w:asciiTheme="majorHAnsi" w:hAnsiTheme="majorHAnsi" w:cstheme="majorHAnsi"/>
                <w:color w:val="0070C0"/>
                <w:sz w:val="18"/>
                <w:szCs w:val="18"/>
              </w:rPr>
              <w:t>Support of</w:t>
            </w:r>
            <w:r w:rsidRPr="006C29F7">
              <w:rPr>
                <w:rFonts w:asciiTheme="majorHAnsi" w:hAnsiTheme="majorHAnsi" w:cstheme="majorHAnsi"/>
                <w:color w:val="0070C0"/>
                <w:sz w:val="18"/>
                <w:szCs w:val="18"/>
              </w:rPr>
              <w:t xml:space="preserve"> </w:t>
            </w:r>
            <w:r w:rsidRPr="00FD1088">
              <w:rPr>
                <w:rFonts w:asciiTheme="majorHAnsi" w:hAnsiTheme="majorHAnsi" w:cstheme="majorHAnsi"/>
                <w:color w:val="0070C0"/>
                <w:sz w:val="18"/>
                <w:szCs w:val="18"/>
              </w:rPr>
              <w:t>trigger</w:t>
            </w:r>
            <w:r>
              <w:rPr>
                <w:rFonts w:asciiTheme="majorHAnsi" w:hAnsiTheme="majorHAnsi" w:cstheme="majorHAnsi"/>
                <w:color w:val="0070C0"/>
                <w:sz w:val="18"/>
                <w:szCs w:val="18"/>
              </w:rPr>
              <w:t>ing</w:t>
            </w:r>
            <w:r w:rsidRPr="00FD1088">
              <w:rPr>
                <w:rFonts w:asciiTheme="majorHAnsi" w:hAnsiTheme="majorHAnsi" w:cstheme="majorHAnsi"/>
                <w:color w:val="0070C0"/>
                <w:sz w:val="18"/>
                <w:szCs w:val="18"/>
              </w:rPr>
              <w:t xml:space="preserve"> both use cases of Cell DTX/DRX activation and cell turning off</w:t>
            </w:r>
            <w:r w:rsidRPr="004846F9">
              <w:rPr>
                <w:rFonts w:asciiTheme="majorHAnsi" w:hAnsiTheme="majorHAnsi" w:cstheme="majorHAnsi"/>
                <w:color w:val="0070C0"/>
                <w:sz w:val="18"/>
                <w:szCs w:val="18"/>
              </w:rPr>
              <w:t xml:space="preserve"> </w:t>
            </w:r>
            <w:r w:rsidRPr="00FD1088">
              <w:rPr>
                <w:rFonts w:asciiTheme="majorHAnsi" w:hAnsiTheme="majorHAnsi" w:cstheme="majorHAnsi"/>
                <w:color w:val="0070C0"/>
                <w:sz w:val="18"/>
                <w:szCs w:val="18"/>
              </w:rPr>
              <w:t xml:space="preserve">via DCI </w:t>
            </w:r>
            <w:r>
              <w:rPr>
                <w:rFonts w:asciiTheme="majorHAnsi" w:hAnsiTheme="majorHAnsi" w:cstheme="majorHAnsi"/>
                <w:color w:val="0070C0"/>
                <w:sz w:val="18"/>
                <w:szCs w:val="18"/>
              </w:rPr>
              <w:t xml:space="preserve">format </w:t>
            </w:r>
            <w:r w:rsidRPr="00FD1088">
              <w:rPr>
                <w:rFonts w:asciiTheme="majorHAnsi" w:hAnsiTheme="majorHAnsi" w:cstheme="majorHAnsi"/>
                <w:color w:val="0070C0"/>
                <w:sz w:val="18"/>
                <w:szCs w:val="18"/>
              </w:rPr>
              <w:t>2_9</w:t>
            </w:r>
          </w:p>
        </w:tc>
        <w:tc>
          <w:tcPr>
            <w:tcW w:w="0" w:type="auto"/>
            <w:shd w:val="clear" w:color="auto" w:fill="auto"/>
          </w:tcPr>
          <w:p w14:paraId="12F5D006" w14:textId="77777777" w:rsidR="00DF1D64" w:rsidRPr="00DF1D64" w:rsidRDefault="00DF1D64" w:rsidP="00DF1D64">
            <w:pPr>
              <w:spacing w:before="60" w:after="60" w:line="288" w:lineRule="auto"/>
              <w:rPr>
                <w:rFonts w:ascii="Arial" w:eastAsia="Malgun Gothic" w:hAnsi="Arial" w:cs="Arial"/>
                <w:sz w:val="18"/>
                <w:szCs w:val="18"/>
                <w:lang w:eastAsia="ko-KR"/>
              </w:rPr>
            </w:pPr>
            <w:r w:rsidRPr="00DF1D64">
              <w:rPr>
                <w:rFonts w:ascii="Arial" w:eastAsia="MS Mincho" w:hAnsi="Arial" w:cs="Arial"/>
                <w:color w:val="000000"/>
                <w:sz w:val="18"/>
                <w:szCs w:val="18"/>
              </w:rPr>
              <w:t>42-4</w:t>
            </w:r>
          </w:p>
        </w:tc>
        <w:tc>
          <w:tcPr>
            <w:tcW w:w="0" w:type="auto"/>
            <w:shd w:val="clear" w:color="auto" w:fill="auto"/>
          </w:tcPr>
          <w:p w14:paraId="7B3A30C5" w14:textId="77777777" w:rsidR="00DF1D64" w:rsidRPr="00DF1D64" w:rsidRDefault="00DF1D64" w:rsidP="00DF1D64">
            <w:pPr>
              <w:spacing w:before="60" w:after="60" w:line="288" w:lineRule="auto"/>
              <w:rPr>
                <w:rFonts w:ascii="Arial" w:eastAsia="Malgun Gothic" w:hAnsi="Arial" w:cs="Arial"/>
                <w:sz w:val="18"/>
                <w:szCs w:val="18"/>
                <w:lang w:eastAsia="ko-KR"/>
              </w:rPr>
            </w:pPr>
            <w:r w:rsidRPr="00DF1D64">
              <w:rPr>
                <w:rFonts w:ascii="Arial" w:eastAsia="Malgun Gothic" w:hAnsi="Arial" w:cs="Arial"/>
                <w:color w:val="000000"/>
                <w:sz w:val="18"/>
                <w:szCs w:val="18"/>
                <w:lang w:eastAsia="zh-CN"/>
              </w:rPr>
              <w:t>Yes</w:t>
            </w:r>
          </w:p>
        </w:tc>
        <w:tc>
          <w:tcPr>
            <w:tcW w:w="0" w:type="auto"/>
            <w:shd w:val="clear" w:color="auto" w:fill="auto"/>
          </w:tcPr>
          <w:p w14:paraId="026DF76C" w14:textId="77777777" w:rsidR="00DF1D64" w:rsidRPr="00DF1D64" w:rsidRDefault="00DF1D64" w:rsidP="00DF1D64">
            <w:pPr>
              <w:spacing w:before="60" w:after="60" w:line="288" w:lineRule="auto"/>
              <w:rPr>
                <w:rFonts w:ascii="Arial" w:eastAsia="Malgun Gothic" w:hAnsi="Arial" w:cs="Arial"/>
                <w:sz w:val="18"/>
                <w:szCs w:val="18"/>
                <w:lang w:eastAsia="ko-KR"/>
              </w:rPr>
            </w:pPr>
          </w:p>
        </w:tc>
        <w:tc>
          <w:tcPr>
            <w:tcW w:w="0" w:type="auto"/>
            <w:shd w:val="clear" w:color="auto" w:fill="auto"/>
          </w:tcPr>
          <w:p w14:paraId="1B3EBD6F" w14:textId="77777777" w:rsidR="00DF1D64" w:rsidRDefault="00DF1D64" w:rsidP="00DF1D64">
            <w:pPr>
              <w:spacing w:before="60" w:after="60" w:line="288" w:lineRule="auto"/>
              <w:rPr>
                <w:rFonts w:ascii="Arial" w:eastAsia="Malgun Gothic" w:hAnsi="Arial" w:cs="Arial"/>
                <w:color w:val="FF0000"/>
                <w:sz w:val="18"/>
                <w:szCs w:val="18"/>
                <w:lang w:eastAsia="ko-KR"/>
              </w:rPr>
            </w:pPr>
            <w:r w:rsidRPr="00DF1D64">
              <w:rPr>
                <w:rFonts w:ascii="Arial" w:eastAsia="Malgun Gothic" w:hAnsi="Arial" w:cs="Arial"/>
                <w:color w:val="000000"/>
                <w:sz w:val="18"/>
                <w:szCs w:val="18"/>
                <w:lang w:eastAsia="ko-KR"/>
              </w:rPr>
              <w:t xml:space="preserve">UE does not support dynamic Cell DTX/DRX operation triggered by </w:t>
            </w:r>
            <w:r w:rsidRPr="00DF1D64">
              <w:rPr>
                <w:rFonts w:ascii="Arial" w:eastAsia="Malgun Gothic" w:hAnsi="Arial" w:cs="Arial"/>
                <w:strike/>
                <w:color w:val="FF0000"/>
                <w:sz w:val="18"/>
                <w:szCs w:val="18"/>
                <w:lang w:eastAsia="ko-KR"/>
              </w:rPr>
              <w:t>L1 signalling</w:t>
            </w:r>
            <w:r w:rsidRPr="00DF1D64">
              <w:rPr>
                <w:rFonts w:ascii="Arial" w:eastAsia="Malgun Gothic" w:hAnsi="Arial" w:cs="Arial"/>
                <w:color w:val="FF0000"/>
                <w:sz w:val="18"/>
                <w:szCs w:val="18"/>
                <w:lang w:eastAsia="ko-KR"/>
              </w:rPr>
              <w:t xml:space="preserve"> DCI format 2_9</w:t>
            </w:r>
          </w:p>
          <w:p w14:paraId="4FB99578" w14:textId="128564F0" w:rsidR="006B7BE9" w:rsidRPr="006B7BE9" w:rsidRDefault="006B7BE9" w:rsidP="00DF1D64">
            <w:pPr>
              <w:spacing w:before="60" w:after="60" w:line="288" w:lineRule="auto"/>
              <w:rPr>
                <w:rFonts w:ascii="Arial" w:eastAsia="Malgun Gothic" w:hAnsi="Arial" w:cs="Arial"/>
                <w:sz w:val="18"/>
                <w:szCs w:val="18"/>
                <w:lang w:eastAsia="ko-KR"/>
              </w:rPr>
            </w:pPr>
            <w:r w:rsidRPr="006B7BE9">
              <w:rPr>
                <w:rFonts w:ascii="Arial" w:eastAsia="Malgun Gothic" w:hAnsi="Arial" w:cs="Arial"/>
                <w:color w:val="0070C0"/>
                <w:sz w:val="18"/>
                <w:szCs w:val="18"/>
                <w:lang w:eastAsia="ko-KR"/>
              </w:rPr>
              <w:t xml:space="preserve">UE does not support </w:t>
            </w:r>
            <w:r w:rsidRPr="006B7BE9">
              <w:rPr>
                <w:rFonts w:asciiTheme="majorHAnsi" w:hAnsiTheme="majorHAnsi" w:cstheme="majorHAnsi"/>
                <w:color w:val="0070C0"/>
                <w:sz w:val="18"/>
                <w:szCs w:val="18"/>
              </w:rPr>
              <w:t>CHO triggered by DCI format 2_9</w:t>
            </w:r>
          </w:p>
        </w:tc>
        <w:tc>
          <w:tcPr>
            <w:tcW w:w="0" w:type="auto"/>
            <w:shd w:val="clear" w:color="auto" w:fill="auto"/>
          </w:tcPr>
          <w:p w14:paraId="1DA7EF05" w14:textId="77777777" w:rsidR="00DF1D64" w:rsidRPr="00DF1D64" w:rsidRDefault="00DF1D64" w:rsidP="00DF1D64">
            <w:pPr>
              <w:spacing w:before="60" w:after="60" w:line="288" w:lineRule="auto"/>
              <w:rPr>
                <w:rFonts w:ascii="Arial" w:eastAsia="Malgun Gothic" w:hAnsi="Arial" w:cs="Arial"/>
                <w:sz w:val="18"/>
                <w:szCs w:val="18"/>
                <w:lang w:eastAsia="ko-KR"/>
              </w:rPr>
            </w:pPr>
            <w:r w:rsidRPr="00DF1D64">
              <w:rPr>
                <w:rFonts w:ascii="Arial" w:eastAsia="宋体" w:hAnsi="Arial" w:cs="Arial"/>
                <w:color w:val="000000"/>
                <w:sz w:val="18"/>
                <w:szCs w:val="18"/>
                <w:highlight w:val="yellow"/>
                <w:lang w:eastAsia="zh-CN"/>
              </w:rPr>
              <w:t>FFS</w:t>
            </w:r>
          </w:p>
        </w:tc>
        <w:tc>
          <w:tcPr>
            <w:tcW w:w="0" w:type="auto"/>
            <w:shd w:val="clear" w:color="auto" w:fill="auto"/>
          </w:tcPr>
          <w:p w14:paraId="4E8955CD" w14:textId="77777777" w:rsidR="00DF1D64" w:rsidRPr="00DF1D64" w:rsidRDefault="00DF1D64" w:rsidP="00DF1D64">
            <w:pPr>
              <w:spacing w:before="60" w:after="60" w:line="288" w:lineRule="auto"/>
              <w:rPr>
                <w:rFonts w:ascii="Arial" w:eastAsia="Malgun Gothic" w:hAnsi="Arial" w:cs="Arial"/>
                <w:sz w:val="18"/>
                <w:szCs w:val="18"/>
                <w:lang w:eastAsia="ko-KR"/>
              </w:rPr>
            </w:pPr>
            <w:r w:rsidRPr="00DF1D64">
              <w:rPr>
                <w:rFonts w:ascii="Arial" w:eastAsia="Malgun Gothic" w:hAnsi="Arial" w:cs="Arial"/>
                <w:color w:val="000000"/>
                <w:sz w:val="18"/>
                <w:szCs w:val="18"/>
                <w:lang w:eastAsia="zh-CN"/>
              </w:rPr>
              <w:t>No</w:t>
            </w:r>
          </w:p>
        </w:tc>
        <w:tc>
          <w:tcPr>
            <w:tcW w:w="0" w:type="auto"/>
            <w:shd w:val="clear" w:color="auto" w:fill="auto"/>
          </w:tcPr>
          <w:p w14:paraId="05AD8227" w14:textId="77777777" w:rsidR="00DF1D64" w:rsidRPr="00DF1D64" w:rsidRDefault="00DF1D64" w:rsidP="00DF1D64">
            <w:pPr>
              <w:spacing w:before="60" w:after="60" w:line="288" w:lineRule="auto"/>
              <w:rPr>
                <w:rFonts w:ascii="Arial" w:eastAsia="Malgun Gothic" w:hAnsi="Arial" w:cs="Arial"/>
                <w:sz w:val="18"/>
                <w:szCs w:val="18"/>
                <w:lang w:eastAsia="ko-KR"/>
              </w:rPr>
            </w:pPr>
            <w:r w:rsidRPr="00DF1D64">
              <w:rPr>
                <w:rFonts w:ascii="Arial" w:eastAsia="Malgun Gothic" w:hAnsi="Arial" w:cs="Arial"/>
                <w:color w:val="000000"/>
                <w:sz w:val="18"/>
                <w:szCs w:val="18"/>
                <w:lang w:eastAsia="zh-CN"/>
              </w:rPr>
              <w:t>No</w:t>
            </w:r>
          </w:p>
        </w:tc>
        <w:tc>
          <w:tcPr>
            <w:tcW w:w="0" w:type="auto"/>
            <w:shd w:val="clear" w:color="auto" w:fill="auto"/>
          </w:tcPr>
          <w:p w14:paraId="6C66BC20" w14:textId="77777777" w:rsidR="00DF1D64" w:rsidRPr="00DF1D64" w:rsidRDefault="00DF1D64" w:rsidP="00DF1D64">
            <w:pPr>
              <w:spacing w:before="60" w:after="60" w:line="288" w:lineRule="auto"/>
              <w:rPr>
                <w:rFonts w:ascii="Arial" w:eastAsia="Malgun Gothic" w:hAnsi="Arial" w:cs="Arial"/>
                <w:sz w:val="18"/>
                <w:szCs w:val="18"/>
                <w:lang w:eastAsia="ko-KR"/>
              </w:rPr>
            </w:pPr>
            <w:r w:rsidRPr="00DF1D64">
              <w:rPr>
                <w:rFonts w:ascii="Arial" w:eastAsia="Malgun Gothic" w:hAnsi="Arial" w:cs="Arial"/>
                <w:color w:val="000000"/>
                <w:sz w:val="18"/>
                <w:szCs w:val="18"/>
                <w:lang w:eastAsia="zh-CN"/>
              </w:rPr>
              <w:t>N/A</w:t>
            </w:r>
          </w:p>
        </w:tc>
        <w:tc>
          <w:tcPr>
            <w:tcW w:w="0" w:type="auto"/>
            <w:shd w:val="clear" w:color="auto" w:fill="auto"/>
          </w:tcPr>
          <w:p w14:paraId="3C4C0D0A" w14:textId="77777777" w:rsidR="00DF1D64" w:rsidRPr="00DF1D64" w:rsidRDefault="00DF1D64" w:rsidP="00DF1D64">
            <w:pPr>
              <w:spacing w:before="60" w:after="60" w:line="288" w:lineRule="auto"/>
              <w:rPr>
                <w:rFonts w:ascii="Arial" w:eastAsia="Yu Mincho" w:hAnsi="Arial" w:cs="Arial"/>
                <w:color w:val="FF0000"/>
                <w:sz w:val="18"/>
                <w:szCs w:val="18"/>
                <w:highlight w:val="yellow"/>
              </w:rPr>
            </w:pPr>
            <w:r w:rsidRPr="00DF1D64">
              <w:rPr>
                <w:rFonts w:ascii="Arial" w:eastAsia="Yu Mincho" w:hAnsi="Arial" w:cs="Arial" w:hint="eastAsia"/>
                <w:color w:val="FF0000"/>
                <w:sz w:val="18"/>
                <w:szCs w:val="18"/>
                <w:highlight w:val="yellow"/>
              </w:rPr>
              <w:t>F</w:t>
            </w:r>
            <w:r w:rsidRPr="00DF1D64">
              <w:rPr>
                <w:rFonts w:ascii="Arial" w:eastAsia="Yu Mincho" w:hAnsi="Arial" w:cs="Arial"/>
                <w:color w:val="FF0000"/>
                <w:sz w:val="18"/>
                <w:szCs w:val="18"/>
                <w:highlight w:val="yellow"/>
              </w:rPr>
              <w:t>FS: when UE supports “both” for FG42-4, whether UE supports “both” for FG42-5</w:t>
            </w:r>
          </w:p>
          <w:p w14:paraId="4C9D0463" w14:textId="77777777" w:rsidR="00DF1D64" w:rsidRPr="00DF1D64" w:rsidRDefault="00DF1D64" w:rsidP="00DF1D64">
            <w:pPr>
              <w:spacing w:before="60" w:after="60" w:line="288" w:lineRule="auto"/>
              <w:rPr>
                <w:rFonts w:ascii="Arial" w:eastAsia="Malgun Gothic" w:hAnsi="Arial" w:cs="Arial"/>
                <w:sz w:val="18"/>
                <w:szCs w:val="18"/>
                <w:highlight w:val="yellow"/>
                <w:lang w:eastAsia="ko-KR"/>
              </w:rPr>
            </w:pPr>
          </w:p>
          <w:p w14:paraId="3EBE15F1" w14:textId="77777777" w:rsidR="00DF1D64" w:rsidRPr="00DF1D64" w:rsidRDefault="00DF1D64" w:rsidP="00DF1D64">
            <w:pPr>
              <w:spacing w:before="60" w:after="60" w:line="288" w:lineRule="auto"/>
              <w:rPr>
                <w:rFonts w:ascii="Arial" w:eastAsia="Malgun Gothic" w:hAnsi="Arial" w:cs="Arial"/>
                <w:sz w:val="18"/>
                <w:szCs w:val="18"/>
                <w:lang w:eastAsia="ko-KR"/>
              </w:rPr>
            </w:pPr>
            <w:r w:rsidRPr="00DF1D64">
              <w:rPr>
                <w:rFonts w:ascii="Arial" w:eastAsia="Malgun Gothic" w:hAnsi="Arial" w:cs="Arial"/>
                <w:sz w:val="18"/>
                <w:szCs w:val="18"/>
                <w:highlight w:val="yellow"/>
                <w:lang w:eastAsia="ko-KR"/>
              </w:rPr>
              <w:t>FFS: merge this FG with FG 42-4</w:t>
            </w:r>
          </w:p>
        </w:tc>
        <w:tc>
          <w:tcPr>
            <w:tcW w:w="0" w:type="auto"/>
            <w:shd w:val="clear" w:color="auto" w:fill="auto"/>
          </w:tcPr>
          <w:p w14:paraId="1D5C9F6F" w14:textId="77777777" w:rsidR="00DF1D64" w:rsidRPr="00DF1D64" w:rsidRDefault="00DF1D64" w:rsidP="00DF1D64">
            <w:pPr>
              <w:spacing w:before="60" w:after="60" w:line="288" w:lineRule="auto"/>
              <w:rPr>
                <w:rFonts w:ascii="Arial" w:eastAsia="Malgun Gothic" w:hAnsi="Arial" w:cs="Arial"/>
                <w:sz w:val="18"/>
                <w:szCs w:val="18"/>
                <w:lang w:eastAsia="ko-KR"/>
              </w:rPr>
            </w:pPr>
            <w:r w:rsidRPr="00DF1D64">
              <w:rPr>
                <w:rFonts w:ascii="Arial" w:eastAsia="Malgun Gothic" w:hAnsi="Arial" w:cs="Arial"/>
                <w:color w:val="000000"/>
                <w:sz w:val="18"/>
                <w:szCs w:val="18"/>
              </w:rPr>
              <w:t xml:space="preserve">Optional with capability </w:t>
            </w:r>
            <w:proofErr w:type="spellStart"/>
            <w:r w:rsidRPr="00DF1D64">
              <w:rPr>
                <w:rFonts w:ascii="Arial" w:eastAsia="Malgun Gothic" w:hAnsi="Arial" w:cs="Arial"/>
                <w:color w:val="000000"/>
                <w:sz w:val="18"/>
                <w:szCs w:val="18"/>
              </w:rPr>
              <w:t>signaling</w:t>
            </w:r>
            <w:proofErr w:type="spellEnd"/>
          </w:p>
        </w:tc>
      </w:tr>
    </w:tbl>
    <w:p w14:paraId="495310C3" w14:textId="6D5B9C84" w:rsidR="00596000" w:rsidRDefault="00596000" w:rsidP="0071278C">
      <w:pPr>
        <w:rPr>
          <w:rFonts w:eastAsia="Malgun Gothic"/>
          <w:lang w:eastAsia="ko-KR"/>
        </w:rPr>
      </w:pPr>
    </w:p>
    <w:p w14:paraId="6E905B80" w14:textId="77777777" w:rsidR="004665E6" w:rsidRPr="00596000" w:rsidRDefault="004665E6" w:rsidP="0071278C">
      <w:pPr>
        <w:rPr>
          <w:rFonts w:eastAsia="Malgun Gothic"/>
          <w:lang w:eastAsia="ko-KR"/>
        </w:rPr>
      </w:pPr>
    </w:p>
    <w:sectPr w:rsidR="004665E6" w:rsidRPr="00596000"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0F0FC" w14:textId="77777777" w:rsidR="001774C7" w:rsidRDefault="001774C7">
      <w:r>
        <w:separator/>
      </w:r>
    </w:p>
  </w:endnote>
  <w:endnote w:type="continuationSeparator" w:id="0">
    <w:p w14:paraId="1A0299CD" w14:textId="77777777" w:rsidR="001774C7" w:rsidRDefault="001774C7">
      <w:r>
        <w:continuationSeparator/>
      </w:r>
    </w:p>
  </w:endnote>
  <w:endnote w:type="continuationNotice" w:id="1">
    <w:p w14:paraId="6C8A1CE9" w14:textId="77777777" w:rsidR="001774C7" w:rsidRDefault="001774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3</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5</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646B5" w14:textId="77777777" w:rsidR="001774C7" w:rsidRDefault="001774C7">
      <w:r>
        <w:separator/>
      </w:r>
    </w:p>
  </w:footnote>
  <w:footnote w:type="continuationSeparator" w:id="0">
    <w:p w14:paraId="217CFEB8" w14:textId="77777777" w:rsidR="001774C7" w:rsidRDefault="001774C7">
      <w:r>
        <w:continuationSeparator/>
      </w:r>
    </w:p>
  </w:footnote>
  <w:footnote w:type="continuationNotice" w:id="1">
    <w:p w14:paraId="0BC189AF" w14:textId="77777777" w:rsidR="001774C7" w:rsidRDefault="001774C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4F82C84"/>
    <w:multiLevelType w:val="hybridMultilevel"/>
    <w:tmpl w:val="79227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CAF45EB"/>
    <w:multiLevelType w:val="hybridMultilevel"/>
    <w:tmpl w:val="981AA15A"/>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FD64635"/>
    <w:multiLevelType w:val="hybridMultilevel"/>
    <w:tmpl w:val="5BCAC800"/>
    <w:lvl w:ilvl="0" w:tplc="C77A3C1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5"/>
  </w:num>
  <w:num w:numId="4">
    <w:abstractNumId w:val="0"/>
  </w:num>
  <w:num w:numId="5">
    <w:abstractNumId w:val="2"/>
  </w:num>
  <w:num w:numId="6">
    <w:abstractNumId w:val="6"/>
  </w:num>
  <w:num w:numId="7">
    <w:abstractNumId w:val="13"/>
  </w:num>
  <w:num w:numId="8">
    <w:abstractNumId w:val="10"/>
  </w:num>
  <w:num w:numId="9">
    <w:abstractNumId w:val="9"/>
  </w:num>
  <w:num w:numId="10">
    <w:abstractNumId w:val="3"/>
  </w:num>
  <w:num w:numId="11">
    <w:abstractNumId w:val="7"/>
  </w:num>
  <w:num w:numId="12">
    <w:abstractNumId w:val="12"/>
  </w:num>
  <w:num w:numId="13">
    <w:abstractNumId w:val="11"/>
  </w:num>
  <w:num w:numId="14">
    <w:abstractNumId w:val="6"/>
  </w:num>
  <w:num w:numId="15">
    <w:abstractNumId w:val="8"/>
  </w:num>
  <w:num w:numId="16">
    <w:abstractNumId w:val="1"/>
  </w:num>
  <w:num w:numId="17">
    <w:abstractNumId w:val="4"/>
  </w:num>
  <w:num w:numId="18">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EAB"/>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36A"/>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2D3"/>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4EBC"/>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0FC"/>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949"/>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B77FF"/>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C99"/>
    <w:rsid w:val="00123FE2"/>
    <w:rsid w:val="0012405B"/>
    <w:rsid w:val="001244A0"/>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5C"/>
    <w:rsid w:val="00135E98"/>
    <w:rsid w:val="00135F39"/>
    <w:rsid w:val="00135FAA"/>
    <w:rsid w:val="00136322"/>
    <w:rsid w:val="00136378"/>
    <w:rsid w:val="00136640"/>
    <w:rsid w:val="00136A69"/>
    <w:rsid w:val="00136ADB"/>
    <w:rsid w:val="0013720F"/>
    <w:rsid w:val="00137628"/>
    <w:rsid w:val="00137BDD"/>
    <w:rsid w:val="00137C1A"/>
    <w:rsid w:val="00137E66"/>
    <w:rsid w:val="0014009D"/>
    <w:rsid w:val="00140CF9"/>
    <w:rsid w:val="00140E4B"/>
    <w:rsid w:val="00140F13"/>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74F"/>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227"/>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4C7"/>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505"/>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385"/>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B61"/>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41"/>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5F33"/>
    <w:rsid w:val="001D62CE"/>
    <w:rsid w:val="001D646E"/>
    <w:rsid w:val="001D6746"/>
    <w:rsid w:val="001D688F"/>
    <w:rsid w:val="001D68B0"/>
    <w:rsid w:val="001D6C5A"/>
    <w:rsid w:val="001D6E91"/>
    <w:rsid w:val="001D6FCC"/>
    <w:rsid w:val="001D6FD0"/>
    <w:rsid w:val="001D736D"/>
    <w:rsid w:val="001D7951"/>
    <w:rsid w:val="001D7ACD"/>
    <w:rsid w:val="001D7FC0"/>
    <w:rsid w:val="001E07DC"/>
    <w:rsid w:val="001E08E6"/>
    <w:rsid w:val="001E0C8F"/>
    <w:rsid w:val="001E0E1E"/>
    <w:rsid w:val="001E1A59"/>
    <w:rsid w:val="001E1ACD"/>
    <w:rsid w:val="001E1B66"/>
    <w:rsid w:val="001E2618"/>
    <w:rsid w:val="001E2AD4"/>
    <w:rsid w:val="001E2F0D"/>
    <w:rsid w:val="001E3187"/>
    <w:rsid w:val="001E3608"/>
    <w:rsid w:val="001E38A5"/>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22"/>
    <w:rsid w:val="001F1154"/>
    <w:rsid w:val="001F13DE"/>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1FCB"/>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9B"/>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06B"/>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336"/>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061"/>
    <w:rsid w:val="002653A3"/>
    <w:rsid w:val="0026556D"/>
    <w:rsid w:val="002655DD"/>
    <w:rsid w:val="00265741"/>
    <w:rsid w:val="002657C6"/>
    <w:rsid w:val="00265C62"/>
    <w:rsid w:val="00265E72"/>
    <w:rsid w:val="00265EC7"/>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141"/>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064"/>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5D7"/>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4F"/>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678"/>
    <w:rsid w:val="003328F7"/>
    <w:rsid w:val="0033290C"/>
    <w:rsid w:val="00332A08"/>
    <w:rsid w:val="00332BCF"/>
    <w:rsid w:val="00333064"/>
    <w:rsid w:val="00333547"/>
    <w:rsid w:val="00333B72"/>
    <w:rsid w:val="00333EB4"/>
    <w:rsid w:val="003341DD"/>
    <w:rsid w:val="003343F5"/>
    <w:rsid w:val="003347FB"/>
    <w:rsid w:val="003349EA"/>
    <w:rsid w:val="00334D3B"/>
    <w:rsid w:val="00334E58"/>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6CE"/>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C8F"/>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05"/>
    <w:rsid w:val="003B728A"/>
    <w:rsid w:val="003B7431"/>
    <w:rsid w:val="003B7E7F"/>
    <w:rsid w:val="003C0CEE"/>
    <w:rsid w:val="003C0DBD"/>
    <w:rsid w:val="003C1058"/>
    <w:rsid w:val="003C105C"/>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4AF"/>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1C2"/>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8F6"/>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A65"/>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EDE"/>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5E6"/>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87A"/>
    <w:rsid w:val="00483A70"/>
    <w:rsid w:val="00483D8E"/>
    <w:rsid w:val="00484102"/>
    <w:rsid w:val="0048430D"/>
    <w:rsid w:val="0048448B"/>
    <w:rsid w:val="004846F9"/>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90"/>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8F9"/>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7B0"/>
    <w:rsid w:val="004C1B07"/>
    <w:rsid w:val="004C1CCF"/>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AAC"/>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2C27"/>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325"/>
    <w:rsid w:val="004F74D4"/>
    <w:rsid w:val="004F7810"/>
    <w:rsid w:val="004F7C63"/>
    <w:rsid w:val="004F7C8D"/>
    <w:rsid w:val="004F7F65"/>
    <w:rsid w:val="00500501"/>
    <w:rsid w:val="0050094B"/>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179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65A"/>
    <w:rsid w:val="00534CC3"/>
    <w:rsid w:val="00534D2F"/>
    <w:rsid w:val="00534D96"/>
    <w:rsid w:val="00534EED"/>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8F"/>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776"/>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36D"/>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00"/>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3EA7"/>
    <w:rsid w:val="005C40FE"/>
    <w:rsid w:val="005C42A8"/>
    <w:rsid w:val="005C440F"/>
    <w:rsid w:val="005C463A"/>
    <w:rsid w:val="005C4776"/>
    <w:rsid w:val="005C4877"/>
    <w:rsid w:val="005C4972"/>
    <w:rsid w:val="005C4AC9"/>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BC0"/>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5CA3"/>
    <w:rsid w:val="00636464"/>
    <w:rsid w:val="0063666B"/>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AF"/>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B7BE9"/>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9F7"/>
    <w:rsid w:val="006C2EAA"/>
    <w:rsid w:val="006C317E"/>
    <w:rsid w:val="006C3595"/>
    <w:rsid w:val="006C372D"/>
    <w:rsid w:val="006C421A"/>
    <w:rsid w:val="006C4458"/>
    <w:rsid w:val="006C46E2"/>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9DA"/>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4AA"/>
    <w:rsid w:val="006F3515"/>
    <w:rsid w:val="006F37FC"/>
    <w:rsid w:val="006F390C"/>
    <w:rsid w:val="006F3E40"/>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2A8"/>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78C"/>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3C1E"/>
    <w:rsid w:val="00734838"/>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8F6"/>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9E7"/>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6FE8"/>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389"/>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3EE1"/>
    <w:rsid w:val="007A411E"/>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0E05"/>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BC6"/>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2D1C"/>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70E"/>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1D1"/>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CE8"/>
    <w:rsid w:val="00823FBC"/>
    <w:rsid w:val="008243CE"/>
    <w:rsid w:val="008244BF"/>
    <w:rsid w:val="00824547"/>
    <w:rsid w:val="00824765"/>
    <w:rsid w:val="00824EB2"/>
    <w:rsid w:val="00824F86"/>
    <w:rsid w:val="00825428"/>
    <w:rsid w:val="0082548D"/>
    <w:rsid w:val="00825574"/>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4AA8"/>
    <w:rsid w:val="00865074"/>
    <w:rsid w:val="00865EA6"/>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00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28A4"/>
    <w:rsid w:val="00893007"/>
    <w:rsid w:val="008943E0"/>
    <w:rsid w:val="00895362"/>
    <w:rsid w:val="008955E3"/>
    <w:rsid w:val="00895803"/>
    <w:rsid w:val="008958CB"/>
    <w:rsid w:val="00895BF0"/>
    <w:rsid w:val="00895E19"/>
    <w:rsid w:val="00896008"/>
    <w:rsid w:val="008962DC"/>
    <w:rsid w:val="00896452"/>
    <w:rsid w:val="008965D0"/>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1F8"/>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CDC"/>
    <w:rsid w:val="008D7DFC"/>
    <w:rsid w:val="008D7EC4"/>
    <w:rsid w:val="008D7F25"/>
    <w:rsid w:val="008E001E"/>
    <w:rsid w:val="008E005C"/>
    <w:rsid w:val="008E00A4"/>
    <w:rsid w:val="008E019D"/>
    <w:rsid w:val="008E03BF"/>
    <w:rsid w:val="008E0755"/>
    <w:rsid w:val="008E0917"/>
    <w:rsid w:val="008E0A43"/>
    <w:rsid w:val="008E0DB1"/>
    <w:rsid w:val="008E10FE"/>
    <w:rsid w:val="008E1552"/>
    <w:rsid w:val="008E2262"/>
    <w:rsid w:val="008E25DF"/>
    <w:rsid w:val="008E263A"/>
    <w:rsid w:val="008E26C8"/>
    <w:rsid w:val="008E281F"/>
    <w:rsid w:val="008E29BF"/>
    <w:rsid w:val="008E2E40"/>
    <w:rsid w:val="008E2EDF"/>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4D8D"/>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0CB0"/>
    <w:rsid w:val="0093173B"/>
    <w:rsid w:val="00931A6B"/>
    <w:rsid w:val="00932047"/>
    <w:rsid w:val="0093204B"/>
    <w:rsid w:val="0093234A"/>
    <w:rsid w:val="0093235F"/>
    <w:rsid w:val="0093256F"/>
    <w:rsid w:val="00932B39"/>
    <w:rsid w:val="00932C6E"/>
    <w:rsid w:val="00932F16"/>
    <w:rsid w:val="00933103"/>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5FF7"/>
    <w:rsid w:val="0094600B"/>
    <w:rsid w:val="0094636C"/>
    <w:rsid w:val="00946428"/>
    <w:rsid w:val="009465F2"/>
    <w:rsid w:val="00946B07"/>
    <w:rsid w:val="00947083"/>
    <w:rsid w:val="0094749B"/>
    <w:rsid w:val="00947679"/>
    <w:rsid w:val="00947878"/>
    <w:rsid w:val="00947920"/>
    <w:rsid w:val="00947A19"/>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A8B"/>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DF"/>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2B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14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A7F5F"/>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356"/>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AA0"/>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6CEF"/>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36"/>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37F"/>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0766"/>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4DE2"/>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D9D"/>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4E9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14A"/>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4D5A"/>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64C"/>
    <w:rsid w:val="00B067CA"/>
    <w:rsid w:val="00B068BB"/>
    <w:rsid w:val="00B06AC6"/>
    <w:rsid w:val="00B06B96"/>
    <w:rsid w:val="00B06C94"/>
    <w:rsid w:val="00B06D6D"/>
    <w:rsid w:val="00B06E29"/>
    <w:rsid w:val="00B0755E"/>
    <w:rsid w:val="00B075F6"/>
    <w:rsid w:val="00B07895"/>
    <w:rsid w:val="00B0799E"/>
    <w:rsid w:val="00B07B2B"/>
    <w:rsid w:val="00B07D28"/>
    <w:rsid w:val="00B07F4F"/>
    <w:rsid w:val="00B07F7B"/>
    <w:rsid w:val="00B1032A"/>
    <w:rsid w:val="00B10496"/>
    <w:rsid w:val="00B105C7"/>
    <w:rsid w:val="00B10BB4"/>
    <w:rsid w:val="00B10E15"/>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88"/>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44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C8E"/>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19"/>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244"/>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97C08"/>
    <w:rsid w:val="00BA0604"/>
    <w:rsid w:val="00BA06FE"/>
    <w:rsid w:val="00BA0904"/>
    <w:rsid w:val="00BA0B4E"/>
    <w:rsid w:val="00BA0CDA"/>
    <w:rsid w:val="00BA0EE8"/>
    <w:rsid w:val="00BA1513"/>
    <w:rsid w:val="00BA1828"/>
    <w:rsid w:val="00BA1ACB"/>
    <w:rsid w:val="00BA23DE"/>
    <w:rsid w:val="00BA24BA"/>
    <w:rsid w:val="00BA29EF"/>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8C1"/>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D3A"/>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21"/>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CB5"/>
    <w:rsid w:val="00BF1DBC"/>
    <w:rsid w:val="00BF2B7C"/>
    <w:rsid w:val="00BF2E16"/>
    <w:rsid w:val="00BF2FC9"/>
    <w:rsid w:val="00BF2FD9"/>
    <w:rsid w:val="00BF31A4"/>
    <w:rsid w:val="00BF32C6"/>
    <w:rsid w:val="00BF3386"/>
    <w:rsid w:val="00BF338E"/>
    <w:rsid w:val="00BF3475"/>
    <w:rsid w:val="00BF36C0"/>
    <w:rsid w:val="00BF3BFE"/>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374"/>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0C6"/>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2EF"/>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BDB"/>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3C6"/>
    <w:rsid w:val="00C67897"/>
    <w:rsid w:val="00C700D3"/>
    <w:rsid w:val="00C70BCB"/>
    <w:rsid w:val="00C70FD3"/>
    <w:rsid w:val="00C71204"/>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77C09"/>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3CE0"/>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1C98"/>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740"/>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23E"/>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6A"/>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6ECC"/>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6928"/>
    <w:rsid w:val="00D0714B"/>
    <w:rsid w:val="00D07904"/>
    <w:rsid w:val="00D07A8C"/>
    <w:rsid w:val="00D07AAA"/>
    <w:rsid w:val="00D07FB0"/>
    <w:rsid w:val="00D10206"/>
    <w:rsid w:val="00D1055D"/>
    <w:rsid w:val="00D10583"/>
    <w:rsid w:val="00D108AC"/>
    <w:rsid w:val="00D108B2"/>
    <w:rsid w:val="00D10907"/>
    <w:rsid w:val="00D10B2A"/>
    <w:rsid w:val="00D10D2E"/>
    <w:rsid w:val="00D10EE1"/>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03"/>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4FA3"/>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0C5"/>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ABF"/>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0F7"/>
    <w:rsid w:val="00DA41BD"/>
    <w:rsid w:val="00DA4557"/>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1D64"/>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9E5"/>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55A"/>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4BBF"/>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A2"/>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01"/>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0F4"/>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4DC"/>
    <w:rsid w:val="00EA265F"/>
    <w:rsid w:val="00EA2E9C"/>
    <w:rsid w:val="00EA3084"/>
    <w:rsid w:val="00EA32DA"/>
    <w:rsid w:val="00EA3443"/>
    <w:rsid w:val="00EA3A7C"/>
    <w:rsid w:val="00EA3D31"/>
    <w:rsid w:val="00EA3D4A"/>
    <w:rsid w:val="00EA3E61"/>
    <w:rsid w:val="00EA3F27"/>
    <w:rsid w:val="00EA3FCE"/>
    <w:rsid w:val="00EA4072"/>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2DA"/>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6E55"/>
    <w:rsid w:val="00EE7117"/>
    <w:rsid w:val="00EE7218"/>
    <w:rsid w:val="00EE7282"/>
    <w:rsid w:val="00EE7386"/>
    <w:rsid w:val="00EE7408"/>
    <w:rsid w:val="00EE7A56"/>
    <w:rsid w:val="00EE7DF0"/>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5F6"/>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E6D"/>
    <w:rsid w:val="00F1030E"/>
    <w:rsid w:val="00F1068E"/>
    <w:rsid w:val="00F1071A"/>
    <w:rsid w:val="00F10927"/>
    <w:rsid w:val="00F109E4"/>
    <w:rsid w:val="00F10C9D"/>
    <w:rsid w:val="00F10E37"/>
    <w:rsid w:val="00F1107F"/>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B28"/>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015"/>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21A"/>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A09"/>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82"/>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7E1"/>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CBB"/>
    <w:rsid w:val="00FC6D0F"/>
    <w:rsid w:val="00FC70D5"/>
    <w:rsid w:val="00FC7139"/>
    <w:rsid w:val="00FC73ED"/>
    <w:rsid w:val="00FC7465"/>
    <w:rsid w:val="00FC779E"/>
    <w:rsid w:val="00FC7BA7"/>
    <w:rsid w:val="00FC7C36"/>
    <w:rsid w:val="00FD0308"/>
    <w:rsid w:val="00FD0AF8"/>
    <w:rsid w:val="00FD0C81"/>
    <w:rsid w:val="00FD0D9F"/>
    <w:rsid w:val="00FD0EBA"/>
    <w:rsid w:val="00FD1088"/>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ABC"/>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0"/>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140F2"/>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aliases w:val="Table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 w:val="num" w:pos="992"/>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afff3">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 w:type="paragraph" w:customStyle="1" w:styleId="CRCoverPage">
    <w:name w:val="CR Cover Page"/>
    <w:link w:val="CRCoverPageZchn"/>
    <w:qFormat/>
    <w:rsid w:val="00BD1D3A"/>
    <w:pPr>
      <w:spacing w:after="120" w:line="259" w:lineRule="auto"/>
    </w:pPr>
    <w:rPr>
      <w:rFonts w:ascii="Arial" w:eastAsia="Yu Mincho" w:hAnsi="Arial"/>
      <w:lang w:val="en-GB" w:eastAsia="en-US"/>
    </w:rPr>
  </w:style>
  <w:style w:type="character" w:customStyle="1" w:styleId="CRCoverPageZchn">
    <w:name w:val="CR Cover Page Zchn"/>
    <w:link w:val="CRCoverPage"/>
    <w:qFormat/>
    <w:rsid w:val="00BD1D3A"/>
    <w:rPr>
      <w:rFonts w:ascii="Arial" w:eastAsia="Yu Mincho" w:hAnsi="Arial"/>
      <w:lang w:val="en-GB" w:eastAsia="en-US"/>
    </w:rPr>
  </w:style>
  <w:style w:type="table" w:customStyle="1" w:styleId="TableGrid1">
    <w:name w:val="TableGrid1"/>
    <w:basedOn w:val="a2"/>
    <w:next w:val="aff5"/>
    <w:qFormat/>
    <w:rsid w:val="003436CE"/>
    <w:rPr>
      <w:rFonts w:ascii="Calibri" w:eastAsia="等线"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148944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4A208C83-857B-4960-B07E-AF2B494FE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2</Pages>
  <Words>306</Words>
  <Characters>1745</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dc:creator>
  <cp:keywords/>
  <cp:lastModifiedBy>吴作敏(Zuomin)</cp:lastModifiedBy>
  <cp:revision>59</cp:revision>
  <cp:lastPrinted>2017-08-09T04:40:00Z</cp:lastPrinted>
  <dcterms:created xsi:type="dcterms:W3CDTF">2023-05-09T04:02:00Z</dcterms:created>
  <dcterms:modified xsi:type="dcterms:W3CDTF">2023-10-31T10:02:00Z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