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4B6166AE"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F24AEE">
        <w:rPr>
          <w:rFonts w:ascii="Arial" w:hAnsi="Arial" w:cs="Arial"/>
          <w:b/>
          <w:kern w:val="2"/>
          <w:lang w:eastAsia="zh-CN"/>
        </w:rPr>
        <w:t>5</w:t>
      </w:r>
      <w:r w:rsidRPr="00D74B92">
        <w:rPr>
          <w:rFonts w:ascii="Arial" w:hAnsi="Arial" w:cs="Arial"/>
          <w:b/>
          <w:kern w:val="2"/>
          <w:lang w:eastAsia="zh-CN"/>
        </w:rPr>
        <w:tab/>
      </w:r>
      <w:r w:rsidR="009135C7" w:rsidRPr="009135C7">
        <w:rPr>
          <w:rFonts w:ascii="Arial" w:hAnsi="Arial" w:cs="Arial"/>
          <w:b/>
          <w:kern w:val="2"/>
          <w:lang w:eastAsia="zh-CN"/>
        </w:rPr>
        <w:t>R1-2310827</w:t>
      </w:r>
    </w:p>
    <w:p w14:paraId="7008BA8D" w14:textId="29817103" w:rsidR="006A1686" w:rsidRDefault="00F24AEE" w:rsidP="006A1686">
      <w:pPr>
        <w:spacing w:after="60"/>
        <w:ind w:left="1555" w:hanging="1555"/>
        <w:jc w:val="left"/>
        <w:rPr>
          <w:rFonts w:ascii="Arial" w:hAnsi="Arial" w:cs="Arial"/>
          <w:b/>
          <w:kern w:val="2"/>
          <w:lang w:eastAsia="zh-CN"/>
        </w:rPr>
      </w:pPr>
      <w:r>
        <w:rPr>
          <w:rFonts w:ascii="Arial" w:hAnsi="Arial" w:cs="Arial"/>
          <w:b/>
          <w:kern w:val="2"/>
          <w:lang w:eastAsia="zh-CN"/>
        </w:rPr>
        <w:t>Chicago</w:t>
      </w:r>
      <w:r w:rsidR="0066005E" w:rsidRPr="00CE6363">
        <w:rPr>
          <w:rFonts w:ascii="Arial" w:hAnsi="Arial" w:cs="Arial"/>
          <w:b/>
          <w:kern w:val="2"/>
          <w:lang w:eastAsia="zh-CN"/>
        </w:rPr>
        <w:t xml:space="preserve">, </w:t>
      </w:r>
      <w:r>
        <w:rPr>
          <w:rFonts w:ascii="Arial" w:hAnsi="Arial" w:cs="Arial"/>
          <w:b/>
          <w:kern w:val="2"/>
          <w:lang w:eastAsia="zh-CN"/>
        </w:rPr>
        <w:t>USA</w:t>
      </w:r>
      <w:r w:rsidR="00202240">
        <w:rPr>
          <w:rFonts w:ascii="Arial" w:hAnsi="Arial" w:cs="Arial"/>
          <w:b/>
          <w:kern w:val="2"/>
          <w:lang w:eastAsia="zh-CN"/>
        </w:rPr>
        <w:t xml:space="preserve">, </w:t>
      </w:r>
      <w:r>
        <w:rPr>
          <w:rFonts w:ascii="Arial" w:hAnsi="Arial" w:cs="Arial"/>
          <w:b/>
          <w:kern w:val="2"/>
          <w:lang w:eastAsia="zh-CN"/>
        </w:rPr>
        <w:t>November</w:t>
      </w:r>
      <w:r w:rsidR="00A64136" w:rsidRPr="00F47B5C">
        <w:rPr>
          <w:rFonts w:ascii="Arial" w:hAnsi="Arial" w:cs="Arial"/>
          <w:b/>
          <w:kern w:val="2"/>
          <w:lang w:eastAsia="zh-CN"/>
        </w:rPr>
        <w:t xml:space="preserve"> </w:t>
      </w:r>
      <w:r>
        <w:rPr>
          <w:rFonts w:ascii="Arial" w:hAnsi="Arial" w:cs="Arial"/>
          <w:b/>
          <w:kern w:val="2"/>
          <w:lang w:eastAsia="zh-CN"/>
        </w:rPr>
        <w:t>13</w:t>
      </w:r>
      <w:r w:rsidR="00872AFE">
        <w:rPr>
          <w:rFonts w:ascii="Arial" w:hAnsi="Arial" w:cs="Arial"/>
          <w:b/>
          <w:kern w:val="2"/>
          <w:lang w:eastAsia="zh-CN"/>
        </w:rPr>
        <w:t>th</w:t>
      </w:r>
      <w:r w:rsidR="00A64136" w:rsidRPr="00F47B5C">
        <w:rPr>
          <w:rFonts w:ascii="Arial" w:hAnsi="Arial" w:cs="Arial"/>
          <w:b/>
          <w:kern w:val="2"/>
          <w:lang w:eastAsia="zh-CN"/>
        </w:rPr>
        <w:t xml:space="preserve"> –</w:t>
      </w:r>
      <w:r w:rsidR="00A64136">
        <w:rPr>
          <w:rFonts w:ascii="Arial" w:hAnsi="Arial" w:cs="Arial"/>
          <w:b/>
          <w:kern w:val="2"/>
          <w:lang w:eastAsia="zh-CN"/>
        </w:rPr>
        <w:t xml:space="preserve"> </w:t>
      </w:r>
      <w:r w:rsidR="00872AFE">
        <w:rPr>
          <w:rFonts w:ascii="Arial" w:hAnsi="Arial" w:cs="Arial"/>
          <w:b/>
          <w:kern w:val="2"/>
          <w:lang w:eastAsia="zh-CN"/>
        </w:rPr>
        <w:t>1</w:t>
      </w:r>
      <w:r>
        <w:rPr>
          <w:rFonts w:ascii="Arial" w:hAnsi="Arial" w:cs="Arial"/>
          <w:b/>
          <w:kern w:val="2"/>
          <w:lang w:eastAsia="zh-CN"/>
        </w:rPr>
        <w:t>7</w:t>
      </w:r>
      <w:r w:rsidR="00A64136">
        <w:rPr>
          <w:rFonts w:ascii="Arial" w:hAnsi="Arial" w:cs="Arial"/>
          <w:b/>
          <w:kern w:val="2"/>
          <w:lang w:eastAsia="zh-CN"/>
        </w:rPr>
        <w:t>th</w:t>
      </w:r>
      <w:r w:rsidR="00A64136" w:rsidRPr="00F47B5C">
        <w:rPr>
          <w:rFonts w:ascii="Arial" w:hAnsi="Arial" w:cs="Arial"/>
          <w:b/>
          <w:kern w:val="2"/>
          <w:lang w:eastAsia="zh-CN"/>
        </w:rPr>
        <w:t>, 202</w:t>
      </w:r>
      <w:r w:rsidR="00A64136">
        <w:rPr>
          <w:rFonts w:ascii="Arial" w:hAnsi="Arial" w:cs="Arial"/>
          <w:b/>
          <w:kern w:val="2"/>
          <w:lang w:eastAsia="zh-CN"/>
        </w:rPr>
        <w:t>3</w:t>
      </w:r>
    </w:p>
    <w:p w14:paraId="7826937B" w14:textId="2DD8FA3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E18BA">
        <w:rPr>
          <w:rFonts w:ascii="Arial" w:hAnsi="Arial" w:cs="Arial"/>
          <w:b/>
          <w:lang w:eastAsia="zh-CN"/>
        </w:rPr>
        <w:t>8</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658AFE53"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FB3F18">
        <w:rPr>
          <w:lang w:eastAsia="zh-CN"/>
        </w:rPr>
        <w:t>4-bis</w:t>
      </w:r>
      <w:r>
        <w:rPr>
          <w:lang w:eastAsia="zh-CN"/>
        </w:rPr>
        <w:t xml:space="preserve"> meetin</w:t>
      </w:r>
      <w:r w:rsidR="00321F52">
        <w:rPr>
          <w:lang w:eastAsia="zh-CN"/>
        </w:rPr>
        <w:t>g</w:t>
      </w:r>
      <w:r>
        <w:rPr>
          <w:lang w:eastAsia="zh-CN"/>
        </w:rPr>
        <w:t xml:space="preserve">, </w:t>
      </w:r>
      <w:r w:rsidR="00092CD9">
        <w:rPr>
          <w:lang w:eastAsia="zh-CN"/>
        </w:rPr>
        <w:t>t</w:t>
      </w:r>
      <w:r>
        <w:rPr>
          <w:lang w:eastAsia="zh-CN"/>
        </w:rPr>
        <w:t xml:space="preserve">he </w:t>
      </w:r>
      <w:r w:rsidR="00FB3F18">
        <w:rPr>
          <w:lang w:eastAsia="zh-CN"/>
        </w:rPr>
        <w:t xml:space="preserve">maintenance of </w:t>
      </w:r>
      <w:r>
        <w:rPr>
          <w:lang w:eastAsia="zh-CN"/>
        </w:rPr>
        <w:t xml:space="preserve">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w:t>
      </w:r>
      <w:r w:rsidR="001277DF">
        <w:rPr>
          <w:lang w:eastAsia="zh-CN"/>
        </w:rPr>
        <w:t>s</w:t>
      </w:r>
      <w:r>
        <w:rPr>
          <w:lang w:eastAsia="zh-CN"/>
        </w:rPr>
        <w:t xml:space="preserve">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sidR="00EC786A">
        <w:rPr>
          <w:lang w:eastAsia="zh-CN"/>
        </w:rPr>
        <w:t>:</w:t>
      </w:r>
      <w:r w:rsidR="00D92286">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937323">
        <w:trPr>
          <w:trHeight w:val="1430"/>
        </w:trPr>
        <w:tc>
          <w:tcPr>
            <w:tcW w:w="9307" w:type="dxa"/>
          </w:tcPr>
          <w:p w14:paraId="1F931B13" w14:textId="77777777" w:rsidR="009355A8" w:rsidRPr="009355A8" w:rsidRDefault="009355A8" w:rsidP="009355A8">
            <w:pPr>
              <w:autoSpaceDE/>
              <w:autoSpaceDN/>
              <w:adjustRightInd/>
              <w:snapToGrid/>
              <w:spacing w:after="0"/>
              <w:jc w:val="left"/>
              <w:rPr>
                <w:rFonts w:ascii="Times" w:eastAsia="Batang" w:hAnsi="Times"/>
                <w:b/>
                <w:bCs/>
                <w:sz w:val="20"/>
                <w:szCs w:val="24"/>
                <w:highlight w:val="green"/>
                <w:lang w:val="en-GB" w:eastAsia="x-none"/>
              </w:rPr>
            </w:pPr>
            <w:r w:rsidRPr="009355A8">
              <w:rPr>
                <w:rFonts w:ascii="Times" w:eastAsia="Batang" w:hAnsi="Times"/>
                <w:b/>
                <w:bCs/>
                <w:sz w:val="20"/>
                <w:szCs w:val="24"/>
                <w:highlight w:val="green"/>
                <w:lang w:val="en-GB" w:eastAsia="x-none"/>
              </w:rPr>
              <w:t>Agreement</w:t>
            </w:r>
          </w:p>
          <w:p w14:paraId="698272C1" w14:textId="77777777" w:rsidR="009355A8" w:rsidRPr="009355A8" w:rsidRDefault="009355A8" w:rsidP="009355A8">
            <w:pPr>
              <w:autoSpaceDE/>
              <w:autoSpaceDN/>
              <w:adjustRightInd/>
              <w:snapToGrid/>
              <w:spacing w:after="0"/>
              <w:jc w:val="left"/>
              <w:rPr>
                <w:rFonts w:eastAsia="Batang"/>
                <w:sz w:val="20"/>
                <w:szCs w:val="20"/>
                <w:lang w:val="en-GB" w:eastAsia="x-none"/>
              </w:rPr>
            </w:pPr>
            <w:r w:rsidRPr="009355A8">
              <w:rPr>
                <w:rFonts w:eastAsia="MS Mincho"/>
                <w:color w:val="000000"/>
                <w:sz w:val="20"/>
                <w:szCs w:val="20"/>
                <w:lang w:val="en-GB"/>
              </w:rPr>
              <w:t xml:space="preserve">Proposal 4.5 in </w:t>
            </w:r>
            <w:r w:rsidRPr="009355A8">
              <w:rPr>
                <w:rFonts w:eastAsia="Batang"/>
                <w:sz w:val="20"/>
                <w:szCs w:val="20"/>
                <w:lang w:val="en-GB" w:eastAsia="x-none"/>
              </w:rPr>
              <w:t>R1-2310206 is agreed for the editor’s CR</w:t>
            </w:r>
          </w:p>
          <w:p w14:paraId="4C79418F" w14:textId="77777777" w:rsidR="009355A8" w:rsidRPr="009355A8" w:rsidRDefault="009355A8" w:rsidP="009355A8">
            <w:pPr>
              <w:autoSpaceDE/>
              <w:autoSpaceDN/>
              <w:adjustRightInd/>
              <w:snapToGrid/>
              <w:spacing w:after="0"/>
              <w:jc w:val="left"/>
              <w:rPr>
                <w:rFonts w:ascii="Times" w:eastAsia="Batang" w:hAnsi="Times"/>
                <w:sz w:val="20"/>
                <w:szCs w:val="24"/>
                <w:lang w:val="en-GB" w:eastAsia="x-none"/>
              </w:rPr>
            </w:pPr>
          </w:p>
          <w:p w14:paraId="62D4F6EB" w14:textId="77777777" w:rsidR="009355A8" w:rsidRPr="009355A8" w:rsidRDefault="009355A8" w:rsidP="009355A8">
            <w:pPr>
              <w:autoSpaceDE/>
              <w:autoSpaceDN/>
              <w:adjustRightInd/>
              <w:snapToGrid/>
              <w:spacing w:after="0"/>
              <w:jc w:val="left"/>
              <w:rPr>
                <w:rFonts w:ascii="Times" w:eastAsia="Batang" w:hAnsi="Times"/>
                <w:b/>
                <w:bCs/>
                <w:sz w:val="20"/>
                <w:szCs w:val="24"/>
                <w:highlight w:val="green"/>
                <w:lang w:val="en-GB" w:eastAsia="x-none"/>
              </w:rPr>
            </w:pPr>
            <w:r w:rsidRPr="009355A8">
              <w:rPr>
                <w:rFonts w:ascii="Times" w:eastAsia="Batang" w:hAnsi="Times"/>
                <w:b/>
                <w:bCs/>
                <w:sz w:val="20"/>
                <w:szCs w:val="24"/>
                <w:highlight w:val="green"/>
                <w:lang w:val="en-GB" w:eastAsia="x-none"/>
              </w:rPr>
              <w:t>Agreement</w:t>
            </w:r>
          </w:p>
          <w:p w14:paraId="1F118BC3" w14:textId="77777777" w:rsidR="009355A8" w:rsidRPr="009355A8" w:rsidRDefault="009355A8" w:rsidP="009355A8">
            <w:pPr>
              <w:autoSpaceDE/>
              <w:autoSpaceDN/>
              <w:adjustRightInd/>
              <w:snapToGrid/>
              <w:spacing w:after="0"/>
              <w:jc w:val="left"/>
              <w:rPr>
                <w:rFonts w:eastAsia="Batang"/>
                <w:color w:val="000000"/>
                <w:sz w:val="20"/>
                <w:szCs w:val="20"/>
                <w:lang w:val="en-GB"/>
              </w:rPr>
            </w:pPr>
            <w:r w:rsidRPr="009355A8">
              <w:rPr>
                <w:rFonts w:eastAsia="MS Mincho"/>
                <w:color w:val="000000"/>
                <w:sz w:val="20"/>
                <w:szCs w:val="20"/>
                <w:lang w:val="en-GB"/>
              </w:rPr>
              <w:t>On</w:t>
            </w:r>
            <w:r w:rsidRPr="009355A8">
              <w:rPr>
                <w:rFonts w:eastAsia="Batang"/>
                <w:color w:val="000000"/>
                <w:sz w:val="20"/>
                <w:szCs w:val="20"/>
                <w:lang w:val="en-GB"/>
              </w:rPr>
              <w:t xml:space="preserve"> unified TCI framework extension, if the scheduling offset between the last symbol of the PDCCH carrying the triggering DCI and the first symbol of AP CSI-RS for BM/CSI is smaller than a threshold for AP CSI-RS reception:</w:t>
            </w:r>
          </w:p>
          <w:p w14:paraId="7F2B6B03" w14:textId="77777777" w:rsidR="009355A8" w:rsidRPr="009355A8" w:rsidRDefault="009355A8" w:rsidP="009355A8">
            <w:pPr>
              <w:numPr>
                <w:ilvl w:val="1"/>
                <w:numId w:val="33"/>
              </w:numPr>
              <w:autoSpaceDE/>
              <w:autoSpaceDN/>
              <w:adjustRightInd/>
              <w:snapToGrid/>
              <w:spacing w:after="0"/>
              <w:ind w:hanging="168"/>
              <w:contextualSpacing/>
              <w:jc w:val="left"/>
              <w:rPr>
                <w:rFonts w:eastAsia="Batang"/>
                <w:b/>
                <w:bCs/>
                <w:color w:val="000000"/>
                <w:sz w:val="20"/>
                <w:szCs w:val="20"/>
                <w:lang w:val="en-GB" w:eastAsia="x-none"/>
              </w:rPr>
            </w:pPr>
            <w:r w:rsidRPr="009355A8">
              <w:rPr>
                <w:rFonts w:eastAsia="Batang"/>
                <w:color w:val="000000"/>
                <w:sz w:val="20"/>
                <w:szCs w:val="20"/>
                <w:lang w:val="en-GB" w:eastAsia="x-none"/>
              </w:rPr>
              <w:t>If there is other DL signal in the same symbols as the AP CSI-RS, the UE applies the QCL assumption of the other DL signal also when receiving the AP CSI-RS</w:t>
            </w:r>
          </w:p>
          <w:p w14:paraId="3FB5549E" w14:textId="77777777" w:rsidR="009355A8" w:rsidRPr="009355A8" w:rsidRDefault="009355A8" w:rsidP="009355A8">
            <w:pPr>
              <w:numPr>
                <w:ilvl w:val="1"/>
                <w:numId w:val="18"/>
              </w:numPr>
              <w:suppressAutoHyphens/>
              <w:autoSpaceDE/>
              <w:autoSpaceDN/>
              <w:adjustRightInd/>
              <w:snapToGrid/>
              <w:spacing w:after="0" w:line="259" w:lineRule="auto"/>
              <w:ind w:left="1163"/>
              <w:contextualSpacing/>
              <w:jc w:val="left"/>
              <w:rPr>
                <w:rFonts w:eastAsia="Batang"/>
                <w:color w:val="000000"/>
                <w:sz w:val="20"/>
                <w:szCs w:val="20"/>
                <w:lang w:val="en-GB"/>
              </w:rPr>
            </w:pPr>
            <w:r w:rsidRPr="009355A8">
              <w:rPr>
                <w:rFonts w:eastAsia="Batang" w:hint="eastAsia"/>
                <w:color w:val="000000"/>
                <w:sz w:val="20"/>
                <w:szCs w:val="20"/>
                <w:lang w:val="en-GB"/>
              </w:rPr>
              <w:t>F</w:t>
            </w:r>
            <w:r w:rsidRPr="009355A8">
              <w:rPr>
                <w:rFonts w:eastAsia="Batang"/>
                <w:color w:val="000000"/>
                <w:sz w:val="20"/>
                <w:szCs w:val="20"/>
                <w:lang w:val="en-GB"/>
              </w:rPr>
              <w:t>or S-DCI based MTRP operation, i</w:t>
            </w:r>
            <w:r w:rsidRPr="009355A8">
              <w:rPr>
                <w:rFonts w:eastAsia="Batang"/>
                <w:color w:val="000000"/>
                <w:sz w:val="20"/>
                <w:szCs w:val="20"/>
                <w:lang w:val="en-GB" w:eastAsia="zh-CN"/>
              </w:rPr>
              <w:t xml:space="preserve">f </w:t>
            </w:r>
            <w:r w:rsidRPr="009355A8">
              <w:rPr>
                <w:rFonts w:eastAsia="Batang"/>
                <w:color w:val="000000"/>
                <w:sz w:val="20"/>
                <w:szCs w:val="20"/>
                <w:lang w:val="en-GB"/>
              </w:rPr>
              <w:t xml:space="preserve">there is </w:t>
            </w:r>
            <w:r w:rsidRPr="009355A8">
              <w:rPr>
                <w:rFonts w:eastAsia="Batang"/>
                <w:color w:val="000000"/>
                <w:sz w:val="20"/>
                <w:szCs w:val="20"/>
                <w:lang w:val="en-GB" w:eastAsia="zh-CN"/>
              </w:rPr>
              <w:t xml:space="preserve">a PDSCH </w:t>
            </w:r>
            <w:r w:rsidRPr="009355A8">
              <w:rPr>
                <w:rFonts w:eastAsia="Batang"/>
                <w:color w:val="000000"/>
                <w:sz w:val="20"/>
                <w:szCs w:val="20"/>
                <w:lang w:val="en-GB"/>
              </w:rPr>
              <w:t xml:space="preserve">applying two indicated TCI states in the same symbols as the AP CSI-RS, the UE applies </w:t>
            </w:r>
            <w:r w:rsidRPr="009355A8">
              <w:rPr>
                <w:rFonts w:eastAsia="Batang"/>
                <w:strike/>
                <w:color w:val="FF0000"/>
                <w:sz w:val="20"/>
                <w:szCs w:val="20"/>
                <w:lang w:val="en-GB" w:eastAsia="zh-CN"/>
              </w:rPr>
              <w:t>the first</w:t>
            </w:r>
            <w:r w:rsidRPr="009355A8">
              <w:rPr>
                <w:rFonts w:eastAsia="Batang"/>
                <w:strike/>
                <w:color w:val="FF0000"/>
                <w:sz w:val="20"/>
                <w:szCs w:val="20"/>
                <w:lang w:val="en-GB"/>
              </w:rPr>
              <w:t xml:space="preserve"> indicated</w:t>
            </w:r>
            <w:r w:rsidRPr="009355A8">
              <w:rPr>
                <w:rFonts w:eastAsia="Batang"/>
                <w:strike/>
                <w:color w:val="FF0000"/>
                <w:sz w:val="20"/>
                <w:szCs w:val="20"/>
                <w:lang w:val="en-GB" w:eastAsia="zh-CN"/>
              </w:rPr>
              <w:t xml:space="preserve"> TCI state of the two </w:t>
            </w:r>
            <w:r w:rsidRPr="009355A8">
              <w:rPr>
                <w:rFonts w:eastAsia="Batang"/>
                <w:strike/>
                <w:color w:val="FF0000"/>
                <w:sz w:val="20"/>
                <w:szCs w:val="20"/>
                <w:lang w:val="en-GB"/>
              </w:rPr>
              <w:t>indicated</w:t>
            </w:r>
            <w:r w:rsidRPr="009355A8">
              <w:rPr>
                <w:rFonts w:eastAsia="Batang"/>
                <w:strike/>
                <w:color w:val="FF0000"/>
                <w:sz w:val="20"/>
                <w:szCs w:val="20"/>
                <w:lang w:val="en-GB" w:eastAsia="zh-CN"/>
              </w:rPr>
              <w:t xml:space="preserve"> TCI states</w:t>
            </w:r>
            <w:r w:rsidRPr="009355A8">
              <w:rPr>
                <w:rFonts w:eastAsia="Batang"/>
                <w:strike/>
                <w:color w:val="FF0000"/>
                <w:sz w:val="20"/>
                <w:szCs w:val="20"/>
                <w:lang w:val="en-GB"/>
              </w:rPr>
              <w:t xml:space="preserve"> when receiving the AP CSI-RS</w:t>
            </w:r>
            <w:r w:rsidRPr="009355A8">
              <w:rPr>
                <w:rFonts w:eastAsia="Batang"/>
                <w:color w:val="FF0000"/>
                <w:sz w:val="20"/>
                <w:szCs w:val="20"/>
                <w:lang w:val="en-GB"/>
              </w:rPr>
              <w:t xml:space="preserve"> the first or the second indicated joint/DL TCI state to the AP CSI-RS according to the higher layer configuration(s) provided to the AP CSI-RS resource or to the aperiodic CSI-RS resource set.</w:t>
            </w:r>
          </w:p>
          <w:p w14:paraId="2A7BF50F" w14:textId="77777777" w:rsidR="009355A8" w:rsidRPr="009355A8" w:rsidRDefault="009355A8" w:rsidP="009355A8">
            <w:pPr>
              <w:numPr>
                <w:ilvl w:val="1"/>
                <w:numId w:val="33"/>
              </w:numPr>
              <w:autoSpaceDE/>
              <w:autoSpaceDN/>
              <w:adjustRightInd/>
              <w:snapToGrid/>
              <w:spacing w:after="0"/>
              <w:ind w:hanging="168"/>
              <w:contextualSpacing/>
              <w:jc w:val="left"/>
              <w:rPr>
                <w:rFonts w:eastAsia="Batang"/>
                <w:color w:val="000000"/>
                <w:sz w:val="20"/>
                <w:szCs w:val="20"/>
                <w:lang w:val="en-GB" w:eastAsia="x-none"/>
              </w:rPr>
            </w:pPr>
            <w:r w:rsidRPr="009355A8">
              <w:rPr>
                <w:rFonts w:eastAsia="PMingLiU"/>
                <w:color w:val="000000"/>
                <w:sz w:val="20"/>
                <w:szCs w:val="20"/>
                <w:lang w:val="en-GB" w:eastAsia="zh-TW"/>
              </w:rPr>
              <w:t>Rel-17 definitions of “</w:t>
            </w:r>
            <w:r w:rsidRPr="009355A8">
              <w:rPr>
                <w:rFonts w:eastAsia="Batang"/>
                <w:color w:val="000000"/>
                <w:sz w:val="20"/>
                <w:szCs w:val="20"/>
                <w:lang w:val="en-GB" w:eastAsia="x-none"/>
              </w:rPr>
              <w:t>other DL signal</w:t>
            </w:r>
            <w:r w:rsidRPr="009355A8">
              <w:rPr>
                <w:rFonts w:eastAsia="PMingLiU"/>
                <w:color w:val="000000"/>
                <w:sz w:val="20"/>
                <w:szCs w:val="20"/>
                <w:lang w:val="en-GB" w:eastAsia="zh-TW"/>
              </w:rPr>
              <w:t xml:space="preserve">” </w:t>
            </w:r>
            <w:r w:rsidRPr="009355A8">
              <w:rPr>
                <w:rFonts w:eastAsia="Batang"/>
                <w:color w:val="000000"/>
                <w:sz w:val="20"/>
                <w:szCs w:val="20"/>
                <w:lang w:val="en-GB" w:eastAsia="x-none"/>
              </w:rPr>
              <w:t>specified in TS 38.214 for AP CSI-RS reception in S-DCI based MTRP operations and M-DCI based MTPR operation are retained</w:t>
            </w:r>
          </w:p>
          <w:p w14:paraId="0BC5168A" w14:textId="77777777" w:rsidR="007A7AE1" w:rsidRDefault="007A7AE1" w:rsidP="009355A8">
            <w:pPr>
              <w:suppressAutoHyphens/>
              <w:autoSpaceDE/>
              <w:autoSpaceDN/>
              <w:adjustRightInd/>
              <w:snapToGrid/>
              <w:spacing w:after="0" w:line="256" w:lineRule="auto"/>
              <w:contextualSpacing/>
              <w:jc w:val="left"/>
              <w:rPr>
                <w:rFonts w:eastAsia="Batang"/>
                <w:sz w:val="20"/>
                <w:szCs w:val="20"/>
                <w:lang w:val="en-GB" w:eastAsia="x-none"/>
              </w:rPr>
            </w:pPr>
          </w:p>
          <w:p w14:paraId="680A5BDB" w14:textId="77777777" w:rsidR="009355A8" w:rsidRPr="009355A8" w:rsidRDefault="009355A8" w:rsidP="009355A8">
            <w:pPr>
              <w:autoSpaceDE/>
              <w:autoSpaceDN/>
              <w:adjustRightInd/>
              <w:snapToGrid/>
              <w:spacing w:after="0"/>
              <w:jc w:val="left"/>
              <w:rPr>
                <w:rFonts w:eastAsia="MS Mincho"/>
                <w:b/>
                <w:bCs/>
                <w:color w:val="000000"/>
                <w:sz w:val="20"/>
                <w:szCs w:val="20"/>
                <w:highlight w:val="green"/>
                <w:lang w:val="en-GB"/>
              </w:rPr>
            </w:pPr>
            <w:r w:rsidRPr="009355A8">
              <w:rPr>
                <w:rFonts w:eastAsia="MS Mincho"/>
                <w:b/>
                <w:bCs/>
                <w:color w:val="000000"/>
                <w:sz w:val="20"/>
                <w:szCs w:val="20"/>
                <w:highlight w:val="green"/>
                <w:lang w:val="en-GB"/>
              </w:rPr>
              <w:t>Agreement</w:t>
            </w:r>
          </w:p>
          <w:p w14:paraId="7072D54B" w14:textId="77777777" w:rsidR="009355A8" w:rsidRPr="009355A8" w:rsidRDefault="009355A8" w:rsidP="009355A8">
            <w:pPr>
              <w:autoSpaceDE/>
              <w:autoSpaceDN/>
              <w:adjustRightInd/>
              <w:snapToGrid/>
              <w:spacing w:after="0"/>
              <w:jc w:val="left"/>
              <w:rPr>
                <w:rFonts w:eastAsia="MS Mincho"/>
                <w:color w:val="000000"/>
                <w:sz w:val="20"/>
                <w:szCs w:val="20"/>
                <w:lang w:val="en-GB"/>
              </w:rPr>
            </w:pPr>
            <w:r w:rsidRPr="009355A8">
              <w:rPr>
                <w:rFonts w:eastAsia="MS Mincho"/>
                <w:color w:val="000000"/>
                <w:sz w:val="20"/>
                <w:szCs w:val="20"/>
                <w:lang w:val="en-GB"/>
              </w:rPr>
              <w:t>Adopt the following text proposal for TS 38.214 V18.0.0 Section 5.1.2.3, 5.1.3.1, 5.1.3.2, 5.1.6.2, and 5.1.6.3</w:t>
            </w:r>
          </w:p>
          <w:p w14:paraId="2C9B166A" w14:textId="77777777" w:rsidR="009355A8" w:rsidRPr="001D0ACA" w:rsidRDefault="009355A8" w:rsidP="009355A8">
            <w:pPr>
              <w:suppressAutoHyphens/>
              <w:autoSpaceDE/>
              <w:autoSpaceDN/>
              <w:adjustRightInd/>
              <w:snapToGrid/>
              <w:spacing w:after="0" w:line="256" w:lineRule="auto"/>
              <w:contextualSpacing/>
              <w:jc w:val="left"/>
              <w:rPr>
                <w:rFonts w:eastAsia="Batang"/>
                <w:sz w:val="20"/>
                <w:szCs w:val="20"/>
                <w:lang w:val="en-GB" w:eastAsia="x-none"/>
              </w:rPr>
            </w:pPr>
            <w:r w:rsidRPr="001D0ACA">
              <w:rPr>
                <w:rFonts w:eastAsia="Batang"/>
                <w:sz w:val="20"/>
                <w:szCs w:val="20"/>
                <w:lang w:val="en-GB" w:eastAsia="x-none"/>
              </w:rPr>
              <w:t>……</w:t>
            </w:r>
          </w:p>
          <w:p w14:paraId="717FDE3C" w14:textId="77777777" w:rsidR="009355A8" w:rsidRPr="001D0ACA" w:rsidRDefault="009355A8" w:rsidP="009355A8">
            <w:pPr>
              <w:suppressAutoHyphens/>
              <w:autoSpaceDE/>
              <w:autoSpaceDN/>
              <w:adjustRightInd/>
              <w:snapToGrid/>
              <w:spacing w:after="0" w:line="256" w:lineRule="auto"/>
              <w:contextualSpacing/>
              <w:jc w:val="left"/>
              <w:rPr>
                <w:rFonts w:eastAsia="Batang"/>
                <w:sz w:val="20"/>
                <w:szCs w:val="20"/>
                <w:lang w:val="en-GB" w:eastAsia="x-none"/>
              </w:rPr>
            </w:pPr>
            <w:r w:rsidRPr="001D0ACA">
              <w:rPr>
                <w:rFonts w:eastAsia="Batang"/>
                <w:sz w:val="20"/>
                <w:szCs w:val="20"/>
                <w:lang w:val="en-GB" w:eastAsia="x-none"/>
              </w:rPr>
              <w:t>(Text proposal omitted)</w:t>
            </w:r>
          </w:p>
          <w:p w14:paraId="584950F1" w14:textId="77777777" w:rsidR="009355A8" w:rsidRDefault="009355A8" w:rsidP="009355A8">
            <w:pPr>
              <w:suppressAutoHyphens/>
              <w:autoSpaceDE/>
              <w:autoSpaceDN/>
              <w:adjustRightInd/>
              <w:snapToGrid/>
              <w:spacing w:after="0" w:line="256" w:lineRule="auto"/>
              <w:contextualSpacing/>
              <w:jc w:val="left"/>
              <w:rPr>
                <w:rFonts w:eastAsia="Batang"/>
                <w:sz w:val="20"/>
                <w:szCs w:val="20"/>
                <w:lang w:val="en-GB" w:eastAsia="x-none"/>
              </w:rPr>
            </w:pPr>
          </w:p>
          <w:p w14:paraId="0C6E5410" w14:textId="77777777" w:rsidR="000A1CEE" w:rsidRPr="000A1CEE" w:rsidRDefault="000A1CEE" w:rsidP="000A1CEE">
            <w:pPr>
              <w:autoSpaceDE/>
              <w:autoSpaceDN/>
              <w:adjustRightInd/>
              <w:snapToGrid/>
              <w:spacing w:after="0"/>
              <w:jc w:val="left"/>
              <w:rPr>
                <w:rFonts w:eastAsia="MS Mincho"/>
                <w:b/>
                <w:bCs/>
                <w:color w:val="000000"/>
                <w:sz w:val="20"/>
                <w:szCs w:val="20"/>
                <w:highlight w:val="green"/>
                <w:lang w:val="en-GB"/>
              </w:rPr>
            </w:pPr>
            <w:r w:rsidRPr="000A1CEE">
              <w:rPr>
                <w:rFonts w:eastAsia="MS Mincho"/>
                <w:b/>
                <w:bCs/>
                <w:color w:val="000000"/>
                <w:sz w:val="20"/>
                <w:szCs w:val="20"/>
                <w:highlight w:val="green"/>
                <w:lang w:val="en-GB"/>
              </w:rPr>
              <w:t>Agreement</w:t>
            </w:r>
          </w:p>
          <w:p w14:paraId="7F9B9BB6" w14:textId="77777777" w:rsidR="000A1CEE" w:rsidRPr="000A1CEE" w:rsidRDefault="000A1CEE" w:rsidP="000A1CEE">
            <w:pPr>
              <w:autoSpaceDE/>
              <w:autoSpaceDN/>
              <w:adjustRightInd/>
              <w:snapToGrid/>
              <w:spacing w:after="0"/>
              <w:jc w:val="left"/>
              <w:rPr>
                <w:rFonts w:eastAsia="MS Mincho" w:cs="Times"/>
                <w:color w:val="000000"/>
                <w:sz w:val="20"/>
                <w:szCs w:val="20"/>
                <w:lang w:val="en-GB"/>
              </w:rPr>
            </w:pPr>
            <w:r w:rsidRPr="000A1CEE">
              <w:rPr>
                <w:rFonts w:eastAsia="MS Mincho" w:cs="Times"/>
                <w:color w:val="000000"/>
                <w:sz w:val="20"/>
                <w:szCs w:val="20"/>
                <w:lang w:val="en-GB"/>
              </w:rPr>
              <w:t>Adopt the following text proposal for TS 38.214 V18.0.0 Section 5.1.2.1:</w:t>
            </w:r>
          </w:p>
          <w:p w14:paraId="72CD5929" w14:textId="77777777" w:rsidR="000A1CEE" w:rsidRPr="001D0ACA" w:rsidRDefault="000A1CEE" w:rsidP="000A1CEE">
            <w:pPr>
              <w:suppressAutoHyphens/>
              <w:autoSpaceDE/>
              <w:autoSpaceDN/>
              <w:adjustRightInd/>
              <w:snapToGrid/>
              <w:spacing w:after="0" w:line="256" w:lineRule="auto"/>
              <w:contextualSpacing/>
              <w:jc w:val="left"/>
              <w:rPr>
                <w:rFonts w:eastAsia="Batang" w:cs="Times"/>
                <w:sz w:val="20"/>
                <w:szCs w:val="20"/>
                <w:lang w:val="en-GB" w:eastAsia="x-none"/>
              </w:rPr>
            </w:pPr>
            <w:r w:rsidRPr="001D0ACA">
              <w:rPr>
                <w:rFonts w:eastAsia="Batang" w:cs="Times"/>
                <w:sz w:val="20"/>
                <w:szCs w:val="20"/>
                <w:lang w:val="en-GB" w:eastAsia="x-none"/>
              </w:rPr>
              <w:t>……</w:t>
            </w:r>
          </w:p>
          <w:p w14:paraId="4AE25E5F" w14:textId="77777777" w:rsidR="000A1CEE" w:rsidRPr="001D0ACA" w:rsidRDefault="000A1CEE" w:rsidP="000A1CEE">
            <w:pPr>
              <w:suppressAutoHyphens/>
              <w:autoSpaceDE/>
              <w:autoSpaceDN/>
              <w:adjustRightInd/>
              <w:snapToGrid/>
              <w:spacing w:after="0" w:line="256" w:lineRule="auto"/>
              <w:contextualSpacing/>
              <w:jc w:val="left"/>
              <w:rPr>
                <w:rFonts w:eastAsia="Batang" w:cs="Times"/>
                <w:sz w:val="20"/>
                <w:szCs w:val="20"/>
                <w:lang w:val="en-GB" w:eastAsia="x-none"/>
              </w:rPr>
            </w:pPr>
            <w:r w:rsidRPr="001D0ACA">
              <w:rPr>
                <w:rFonts w:eastAsia="Batang" w:cs="Times"/>
                <w:sz w:val="20"/>
                <w:szCs w:val="20"/>
                <w:lang w:val="en-GB" w:eastAsia="x-none"/>
              </w:rPr>
              <w:t>(Text proposal omitted)</w:t>
            </w:r>
          </w:p>
          <w:p w14:paraId="09AFB3D5" w14:textId="77777777" w:rsidR="009355A8" w:rsidRDefault="009355A8" w:rsidP="009355A8">
            <w:pPr>
              <w:suppressAutoHyphens/>
              <w:autoSpaceDE/>
              <w:autoSpaceDN/>
              <w:adjustRightInd/>
              <w:snapToGrid/>
              <w:spacing w:after="0" w:line="256" w:lineRule="auto"/>
              <w:contextualSpacing/>
              <w:jc w:val="left"/>
              <w:rPr>
                <w:rFonts w:eastAsia="Batang"/>
                <w:sz w:val="20"/>
                <w:szCs w:val="20"/>
                <w:lang w:val="en-GB" w:eastAsia="x-none"/>
              </w:rPr>
            </w:pPr>
          </w:p>
          <w:p w14:paraId="48440719" w14:textId="77777777" w:rsidR="000A1CEE" w:rsidRPr="000A1CEE" w:rsidRDefault="000A1CEE" w:rsidP="000A1CEE">
            <w:pPr>
              <w:autoSpaceDE/>
              <w:autoSpaceDN/>
              <w:adjustRightInd/>
              <w:snapToGrid/>
              <w:spacing w:after="0"/>
              <w:jc w:val="left"/>
              <w:rPr>
                <w:rFonts w:eastAsia="MS Mincho"/>
                <w:b/>
                <w:bCs/>
                <w:color w:val="000000"/>
                <w:sz w:val="20"/>
                <w:szCs w:val="20"/>
                <w:highlight w:val="green"/>
                <w:lang w:val="en-GB"/>
              </w:rPr>
            </w:pPr>
            <w:r w:rsidRPr="000A1CEE">
              <w:rPr>
                <w:rFonts w:eastAsia="MS Mincho"/>
                <w:b/>
                <w:bCs/>
                <w:color w:val="000000"/>
                <w:sz w:val="20"/>
                <w:szCs w:val="20"/>
                <w:highlight w:val="green"/>
                <w:lang w:val="en-GB"/>
              </w:rPr>
              <w:t>Agreement</w:t>
            </w:r>
          </w:p>
          <w:p w14:paraId="74D11A41" w14:textId="77777777" w:rsidR="000A1CEE" w:rsidRPr="000A1CEE" w:rsidRDefault="000A1CEE" w:rsidP="000A1CEE">
            <w:pPr>
              <w:autoSpaceDE/>
              <w:autoSpaceDN/>
              <w:adjustRightInd/>
              <w:snapToGrid/>
              <w:spacing w:after="0"/>
              <w:jc w:val="left"/>
              <w:rPr>
                <w:rFonts w:eastAsia="MS Mincho" w:cs="Times"/>
                <w:color w:val="000000"/>
                <w:sz w:val="20"/>
                <w:szCs w:val="20"/>
                <w:lang w:val="en-GB"/>
              </w:rPr>
            </w:pPr>
            <w:r w:rsidRPr="000A1CEE">
              <w:rPr>
                <w:rFonts w:eastAsia="MS Mincho" w:cs="Times"/>
                <w:color w:val="000000"/>
                <w:sz w:val="20"/>
                <w:szCs w:val="20"/>
                <w:lang w:val="en-GB"/>
              </w:rPr>
              <w:t>Adopt the following text proposal for TS 38.214 V18.0.0 Section 5.1:</w:t>
            </w:r>
          </w:p>
          <w:p w14:paraId="7C2B62EF" w14:textId="77777777" w:rsidR="000A1CEE" w:rsidRPr="001D0ACA" w:rsidRDefault="000A1CEE" w:rsidP="000A1CEE">
            <w:pPr>
              <w:suppressAutoHyphens/>
              <w:autoSpaceDE/>
              <w:autoSpaceDN/>
              <w:adjustRightInd/>
              <w:snapToGrid/>
              <w:spacing w:after="0" w:line="256" w:lineRule="auto"/>
              <w:contextualSpacing/>
              <w:jc w:val="left"/>
              <w:rPr>
                <w:rFonts w:eastAsia="Batang" w:cs="Times"/>
                <w:sz w:val="20"/>
                <w:szCs w:val="20"/>
                <w:lang w:val="en-GB" w:eastAsia="x-none"/>
              </w:rPr>
            </w:pPr>
            <w:r w:rsidRPr="001D0ACA">
              <w:rPr>
                <w:rFonts w:eastAsia="Batang" w:cs="Times"/>
                <w:sz w:val="20"/>
                <w:szCs w:val="20"/>
                <w:lang w:val="en-GB" w:eastAsia="x-none"/>
              </w:rPr>
              <w:t>……</w:t>
            </w:r>
          </w:p>
          <w:p w14:paraId="277F6A48" w14:textId="77777777" w:rsidR="000A1CEE" w:rsidRPr="001D0ACA" w:rsidRDefault="000A1CEE" w:rsidP="000A1CEE">
            <w:pPr>
              <w:suppressAutoHyphens/>
              <w:autoSpaceDE/>
              <w:autoSpaceDN/>
              <w:adjustRightInd/>
              <w:snapToGrid/>
              <w:spacing w:after="0" w:line="256" w:lineRule="auto"/>
              <w:contextualSpacing/>
              <w:jc w:val="left"/>
              <w:rPr>
                <w:rFonts w:eastAsia="Batang" w:cs="Times"/>
                <w:sz w:val="20"/>
                <w:szCs w:val="20"/>
                <w:lang w:val="en-GB" w:eastAsia="x-none"/>
              </w:rPr>
            </w:pPr>
            <w:r w:rsidRPr="001D0ACA">
              <w:rPr>
                <w:rFonts w:eastAsia="Batang" w:cs="Times"/>
                <w:sz w:val="20"/>
                <w:szCs w:val="20"/>
                <w:lang w:val="en-GB" w:eastAsia="x-none"/>
              </w:rPr>
              <w:t>(Text proposal omitted)</w:t>
            </w:r>
          </w:p>
          <w:p w14:paraId="397B5F53" w14:textId="77777777" w:rsidR="000A1CEE" w:rsidRPr="000A1CEE" w:rsidRDefault="000A1CEE" w:rsidP="000A1CEE">
            <w:pPr>
              <w:autoSpaceDE/>
              <w:autoSpaceDN/>
              <w:adjustRightInd/>
              <w:snapToGrid/>
              <w:spacing w:before="240" w:after="0"/>
              <w:jc w:val="left"/>
              <w:rPr>
                <w:rFonts w:eastAsia="MS Mincho"/>
                <w:b/>
                <w:bCs/>
                <w:color w:val="000000"/>
                <w:sz w:val="20"/>
                <w:szCs w:val="20"/>
                <w:highlight w:val="green"/>
                <w:lang w:val="en-GB"/>
              </w:rPr>
            </w:pPr>
            <w:r w:rsidRPr="000A1CEE">
              <w:rPr>
                <w:rFonts w:eastAsia="MS Mincho"/>
                <w:b/>
                <w:bCs/>
                <w:color w:val="000000"/>
                <w:sz w:val="20"/>
                <w:szCs w:val="20"/>
                <w:highlight w:val="green"/>
                <w:lang w:val="en-GB"/>
              </w:rPr>
              <w:t>Agreement</w:t>
            </w:r>
          </w:p>
          <w:p w14:paraId="4D04B936" w14:textId="77777777" w:rsidR="000A1CEE" w:rsidRPr="000A1CEE" w:rsidRDefault="000A1CEE" w:rsidP="000A1CEE">
            <w:pPr>
              <w:autoSpaceDE/>
              <w:autoSpaceDN/>
              <w:adjustRightInd/>
              <w:snapToGrid/>
              <w:spacing w:after="0"/>
              <w:jc w:val="left"/>
              <w:rPr>
                <w:rFonts w:eastAsia="Batang"/>
                <w:color w:val="000000"/>
                <w:sz w:val="20"/>
                <w:szCs w:val="20"/>
                <w:lang w:val="en-GB"/>
              </w:rPr>
            </w:pPr>
            <w:r w:rsidRPr="000A1CEE">
              <w:rPr>
                <w:rFonts w:eastAsia="MS Mincho"/>
                <w:color w:val="000000"/>
                <w:sz w:val="20"/>
                <w:szCs w:val="20"/>
                <w:lang w:val="en-GB"/>
              </w:rPr>
              <w:t>On</w:t>
            </w:r>
            <w:r w:rsidRPr="000A1CEE">
              <w:rPr>
                <w:rFonts w:eastAsia="Batang"/>
                <w:color w:val="000000"/>
                <w:sz w:val="20"/>
                <w:szCs w:val="20"/>
                <w:lang w:val="en-GB"/>
              </w:rPr>
              <w:t xml:space="preserve"> unified TCI framework extension for M-DCI based MTRP, if the scheduling offset between the last symbol of the PDCCH carrying </w:t>
            </w:r>
            <w:r w:rsidRPr="000A1CEE">
              <w:rPr>
                <w:rFonts w:eastAsia="Batang" w:hint="eastAsia"/>
                <w:color w:val="000000"/>
                <w:sz w:val="20"/>
                <w:szCs w:val="20"/>
                <w:lang w:val="en-GB"/>
              </w:rPr>
              <w:t>a</w:t>
            </w:r>
            <w:r w:rsidRPr="000A1CEE">
              <w:rPr>
                <w:rFonts w:eastAsia="Batang"/>
                <w:color w:val="000000"/>
                <w:sz w:val="20"/>
                <w:szCs w:val="20"/>
                <w:lang w:val="en-GB"/>
              </w:rPr>
              <w:t xml:space="preserve"> scheduling DCI and the first symbol of the scheduled PDSCH is smaller than a threshold:</w:t>
            </w:r>
          </w:p>
          <w:p w14:paraId="49422016" w14:textId="77777777" w:rsidR="000A1CEE" w:rsidRPr="000A1CEE" w:rsidRDefault="000A1CEE" w:rsidP="000A1CEE">
            <w:pPr>
              <w:numPr>
                <w:ilvl w:val="0"/>
                <w:numId w:val="25"/>
              </w:numPr>
              <w:autoSpaceDE/>
              <w:autoSpaceDN/>
              <w:adjustRightInd/>
              <w:snapToGrid/>
              <w:spacing w:after="0"/>
              <w:ind w:left="596" w:hanging="142"/>
              <w:jc w:val="left"/>
              <w:rPr>
                <w:rFonts w:eastAsia="Batang"/>
                <w:sz w:val="20"/>
                <w:szCs w:val="20"/>
                <w:lang w:val="en-GB"/>
              </w:rPr>
            </w:pPr>
            <w:r w:rsidRPr="000A1CEE">
              <w:rPr>
                <w:rFonts w:eastAsia="Batang" w:hint="eastAsia"/>
                <w:sz w:val="20"/>
                <w:szCs w:val="20"/>
                <w:lang w:val="en-GB"/>
              </w:rPr>
              <w:t>I</w:t>
            </w:r>
            <w:r w:rsidRPr="000A1CEE">
              <w:rPr>
                <w:rFonts w:eastAsia="Batang"/>
                <w:sz w:val="20"/>
                <w:szCs w:val="20"/>
                <w:lang w:val="en-GB"/>
              </w:rPr>
              <w:t xml:space="preserve">f the UE doesn’t support the capability of default beam per </w:t>
            </w:r>
            <w:r w:rsidRPr="000A1CEE">
              <w:rPr>
                <w:rFonts w:eastAsia="Batang"/>
                <w:i/>
                <w:iCs/>
                <w:sz w:val="20"/>
                <w:szCs w:val="20"/>
                <w:lang w:val="en-GB"/>
              </w:rPr>
              <w:t>coresetPoolIndex</w:t>
            </w:r>
            <w:r w:rsidRPr="000A1CEE">
              <w:rPr>
                <w:rFonts w:eastAsia="Batang"/>
                <w:sz w:val="20"/>
                <w:szCs w:val="20"/>
                <w:lang w:val="en-GB"/>
              </w:rPr>
              <w:t xml:space="preserve"> for M-DCI based MTRP in FR2:</w:t>
            </w:r>
          </w:p>
          <w:p w14:paraId="08D5D32C" w14:textId="77777777" w:rsidR="000A1CEE" w:rsidRPr="000A1CEE" w:rsidRDefault="000A1CEE" w:rsidP="000A1CEE">
            <w:pPr>
              <w:numPr>
                <w:ilvl w:val="1"/>
                <w:numId w:val="25"/>
              </w:numPr>
              <w:autoSpaceDE/>
              <w:autoSpaceDN/>
              <w:adjustRightInd/>
              <w:snapToGrid/>
              <w:spacing w:after="0"/>
              <w:ind w:left="1305" w:hanging="284"/>
              <w:jc w:val="left"/>
              <w:rPr>
                <w:rFonts w:eastAsia="Batang"/>
                <w:color w:val="FF0000"/>
                <w:sz w:val="20"/>
                <w:szCs w:val="20"/>
                <w:lang w:val="en-GB"/>
              </w:rPr>
            </w:pPr>
            <w:r w:rsidRPr="000A1CEE">
              <w:rPr>
                <w:rFonts w:eastAsia="Batang" w:hint="eastAsia"/>
                <w:color w:val="000000"/>
                <w:sz w:val="20"/>
                <w:szCs w:val="20"/>
                <w:lang w:val="en-GB"/>
              </w:rPr>
              <w:t>T</w:t>
            </w:r>
            <w:r w:rsidRPr="000A1CEE">
              <w:rPr>
                <w:rFonts w:eastAsia="Batang"/>
                <w:color w:val="000000"/>
                <w:sz w:val="20"/>
                <w:szCs w:val="20"/>
                <w:lang w:val="en-GB"/>
              </w:rPr>
              <w:t xml:space="preserve">he UE shall apply the indicated joint/DL TCI state specific to </w:t>
            </w:r>
            <w:r w:rsidRPr="000A1CEE">
              <w:rPr>
                <w:rFonts w:eastAsia="Batang"/>
                <w:i/>
                <w:iCs/>
                <w:color w:val="000000"/>
                <w:sz w:val="20"/>
                <w:szCs w:val="20"/>
                <w:lang w:val="en-GB" w:eastAsia="x-none"/>
              </w:rPr>
              <w:t xml:space="preserve">coresetPoolIndex </w:t>
            </w:r>
            <w:r w:rsidRPr="000A1CEE">
              <w:rPr>
                <w:rFonts w:eastAsia="Batang"/>
                <w:color w:val="000000"/>
                <w:sz w:val="20"/>
                <w:szCs w:val="20"/>
                <w:lang w:val="en-GB" w:eastAsia="x-none"/>
              </w:rPr>
              <w:t>value 0</w:t>
            </w:r>
            <w:r w:rsidRPr="000A1CEE">
              <w:rPr>
                <w:rFonts w:eastAsia="Batang"/>
                <w:color w:val="000000"/>
                <w:sz w:val="20"/>
                <w:szCs w:val="20"/>
                <w:lang w:val="en-GB"/>
              </w:rPr>
              <w:t xml:space="preserve"> to the scheduled PDSCH reception</w:t>
            </w:r>
          </w:p>
          <w:p w14:paraId="0E12F709" w14:textId="77777777" w:rsidR="000A1CEE" w:rsidRPr="000A1CEE" w:rsidRDefault="000A1CEE" w:rsidP="000A1CEE">
            <w:pPr>
              <w:numPr>
                <w:ilvl w:val="1"/>
                <w:numId w:val="25"/>
              </w:numPr>
              <w:autoSpaceDE/>
              <w:autoSpaceDN/>
              <w:adjustRightInd/>
              <w:snapToGrid/>
              <w:spacing w:after="0"/>
              <w:ind w:left="1305" w:hanging="284"/>
              <w:jc w:val="left"/>
              <w:rPr>
                <w:rFonts w:eastAsia="Batang"/>
                <w:color w:val="FF0000"/>
                <w:sz w:val="20"/>
                <w:szCs w:val="20"/>
                <w:lang w:val="en-GB"/>
              </w:rPr>
            </w:pPr>
            <w:r w:rsidRPr="000A1CEE">
              <w:rPr>
                <w:rFonts w:eastAsia="Batang" w:hint="eastAsia"/>
                <w:color w:val="FF0000"/>
                <w:sz w:val="20"/>
                <w:szCs w:val="20"/>
                <w:lang w:val="en-GB"/>
              </w:rPr>
              <w:t>T</w:t>
            </w:r>
            <w:r w:rsidRPr="000A1CEE">
              <w:rPr>
                <w:rFonts w:eastAsia="Batang"/>
                <w:color w:val="FF0000"/>
                <w:sz w:val="20"/>
                <w:szCs w:val="20"/>
                <w:lang w:val="en-GB"/>
              </w:rPr>
              <w:t xml:space="preserve">he UE doesn’t expect to be scheduled with PDSCH with scheduling offset less than a threshold of the PDSCH if scheduled by a CORESET associated with </w:t>
            </w:r>
            <w:r w:rsidRPr="000A1CEE">
              <w:rPr>
                <w:rFonts w:eastAsia="Batang"/>
                <w:i/>
                <w:iCs/>
                <w:color w:val="FF0000"/>
                <w:sz w:val="20"/>
                <w:szCs w:val="20"/>
                <w:lang w:val="en-GB"/>
              </w:rPr>
              <w:t>coresetPoolIndex</w:t>
            </w:r>
            <w:r w:rsidRPr="000A1CEE">
              <w:rPr>
                <w:rFonts w:eastAsia="Batang"/>
                <w:color w:val="FF0000"/>
                <w:sz w:val="20"/>
                <w:szCs w:val="20"/>
                <w:lang w:val="en-GB"/>
              </w:rPr>
              <w:t xml:space="preserve"> value 1 </w:t>
            </w:r>
          </w:p>
          <w:p w14:paraId="089BC2A7" w14:textId="77777777" w:rsidR="000A1CEE" w:rsidRPr="000A1CEE" w:rsidRDefault="000A1CEE" w:rsidP="000A1CEE">
            <w:pPr>
              <w:numPr>
                <w:ilvl w:val="0"/>
                <w:numId w:val="25"/>
              </w:numPr>
              <w:autoSpaceDE/>
              <w:autoSpaceDN/>
              <w:adjustRightInd/>
              <w:snapToGrid/>
              <w:spacing w:after="0"/>
              <w:ind w:left="596" w:hanging="142"/>
              <w:jc w:val="left"/>
              <w:rPr>
                <w:rFonts w:ascii="Times" w:eastAsia="Malgun Gothic" w:hAnsi="Times"/>
                <w:color w:val="FF0000"/>
                <w:szCs w:val="28"/>
                <w:lang w:val="en-GB" w:eastAsia="ko-KR"/>
              </w:rPr>
            </w:pPr>
            <w:r w:rsidRPr="000A1CEE">
              <w:rPr>
                <w:rFonts w:eastAsia="Batang"/>
                <w:color w:val="FF0000"/>
                <w:sz w:val="20"/>
                <w:szCs w:val="20"/>
                <w:lang w:val="en-GB"/>
              </w:rPr>
              <w:t xml:space="preserve">Note: If the UE supports the capability of </w:t>
            </w:r>
            <w:r w:rsidRPr="000A1CEE">
              <w:rPr>
                <w:rFonts w:eastAsia="Batang"/>
                <w:color w:val="FF0000"/>
                <w:sz w:val="20"/>
                <w:szCs w:val="20"/>
                <w:lang w:val="en-GB" w:eastAsia="x-none"/>
              </w:rPr>
              <w:t xml:space="preserve">default beam per </w:t>
            </w:r>
            <w:r w:rsidRPr="000A1CEE">
              <w:rPr>
                <w:rFonts w:eastAsia="Batang"/>
                <w:i/>
                <w:iCs/>
                <w:color w:val="FF0000"/>
                <w:sz w:val="20"/>
                <w:szCs w:val="20"/>
                <w:lang w:val="en-GB"/>
              </w:rPr>
              <w:t>coresetPoolIndex</w:t>
            </w:r>
            <w:r w:rsidRPr="000A1CEE">
              <w:rPr>
                <w:rFonts w:eastAsia="Batang"/>
                <w:color w:val="FF0000"/>
                <w:sz w:val="20"/>
                <w:szCs w:val="20"/>
                <w:lang w:val="en-GB" w:eastAsia="x-none"/>
              </w:rPr>
              <w:t xml:space="preserve"> for M-DCI based MTRP in FR2</w:t>
            </w:r>
            <w:r w:rsidRPr="000A1CEE">
              <w:rPr>
                <w:rFonts w:eastAsia="Batang"/>
                <w:color w:val="FF0000"/>
                <w:sz w:val="20"/>
                <w:szCs w:val="20"/>
                <w:lang w:val="en-GB"/>
              </w:rPr>
              <w:t>, UE can use both indicated joint/DL TCI states to buffer the received signal before a threshold.</w:t>
            </w:r>
          </w:p>
          <w:p w14:paraId="5A8744DA" w14:textId="77777777" w:rsidR="000A1CEE" w:rsidRPr="000A1CEE" w:rsidRDefault="000A1CEE" w:rsidP="000A1CEE">
            <w:pPr>
              <w:autoSpaceDE/>
              <w:autoSpaceDN/>
              <w:adjustRightInd/>
              <w:snapToGrid/>
              <w:spacing w:before="240" w:after="0"/>
              <w:jc w:val="left"/>
              <w:rPr>
                <w:rFonts w:eastAsia="MS Mincho"/>
                <w:b/>
                <w:bCs/>
                <w:color w:val="000000"/>
                <w:sz w:val="20"/>
                <w:szCs w:val="20"/>
                <w:highlight w:val="green"/>
                <w:lang w:val="en-GB"/>
              </w:rPr>
            </w:pPr>
            <w:r w:rsidRPr="000A1CEE">
              <w:rPr>
                <w:rFonts w:eastAsia="MS Mincho"/>
                <w:b/>
                <w:bCs/>
                <w:color w:val="000000"/>
                <w:sz w:val="20"/>
                <w:szCs w:val="20"/>
                <w:highlight w:val="green"/>
                <w:lang w:val="en-GB"/>
              </w:rPr>
              <w:lastRenderedPageBreak/>
              <w:t>Agreement</w:t>
            </w:r>
          </w:p>
          <w:p w14:paraId="12694447" w14:textId="77777777" w:rsidR="000A1CEE" w:rsidRPr="000A1CEE" w:rsidRDefault="000A1CEE" w:rsidP="000A1CEE">
            <w:pPr>
              <w:autoSpaceDE/>
              <w:autoSpaceDN/>
              <w:adjustRightInd/>
              <w:snapToGrid/>
              <w:spacing w:after="0"/>
              <w:jc w:val="left"/>
              <w:rPr>
                <w:rFonts w:eastAsia="MS Mincho"/>
                <w:sz w:val="20"/>
                <w:szCs w:val="20"/>
                <w:lang w:val="en-GB"/>
              </w:rPr>
            </w:pPr>
            <w:r w:rsidRPr="000A1CEE">
              <w:rPr>
                <w:rFonts w:eastAsia="Batang"/>
                <w:sz w:val="20"/>
                <w:szCs w:val="20"/>
                <w:lang w:val="en-GB"/>
              </w:rPr>
              <w:t xml:space="preserve">On unified TCI framework extension for S-DCI based MTRP, if </w:t>
            </w:r>
            <w:r w:rsidRPr="000A1CEE">
              <w:rPr>
                <w:rFonts w:eastAsia="Batang"/>
                <w:i/>
                <w:iCs/>
                <w:sz w:val="20"/>
                <w:szCs w:val="20"/>
                <w:lang w:val="en-GB"/>
              </w:rPr>
              <w:t>twoPHRMode</w:t>
            </w:r>
            <w:r w:rsidRPr="000A1CEE">
              <w:rPr>
                <w:rFonts w:eastAsia="Batang"/>
                <w:sz w:val="20"/>
                <w:szCs w:val="20"/>
                <w:lang w:val="en-GB"/>
              </w:rPr>
              <w:t xml:space="preserve"> is configured, and two SRS resource sets for CB/NCB and </w:t>
            </w:r>
            <w:r w:rsidRPr="000A1CEE">
              <w:rPr>
                <w:rFonts w:eastAsia="Batang"/>
                <w:i/>
                <w:iCs/>
                <w:sz w:val="20"/>
                <w:szCs w:val="20"/>
                <w:lang w:val="en-GB"/>
              </w:rPr>
              <w:t>multipanelScheme</w:t>
            </w:r>
            <w:r w:rsidRPr="000A1CEE">
              <w:rPr>
                <w:rFonts w:eastAsia="Batang"/>
                <w:sz w:val="20"/>
                <w:szCs w:val="20"/>
                <w:lang w:val="en-GB"/>
              </w:rPr>
              <w:t xml:space="preserve"> for SDM/SFN are configured:</w:t>
            </w:r>
          </w:p>
          <w:p w14:paraId="6B6D0C8A" w14:textId="77777777" w:rsidR="000A1CEE" w:rsidRPr="000A1CEE" w:rsidRDefault="000A1CEE" w:rsidP="000A1CEE">
            <w:pPr>
              <w:numPr>
                <w:ilvl w:val="0"/>
                <w:numId w:val="18"/>
              </w:numPr>
              <w:suppressAutoHyphens/>
              <w:autoSpaceDE/>
              <w:autoSpaceDN/>
              <w:adjustRightInd/>
              <w:snapToGrid/>
              <w:spacing w:after="0" w:line="256" w:lineRule="auto"/>
              <w:ind w:left="599" w:hanging="283"/>
              <w:contextualSpacing/>
              <w:jc w:val="left"/>
              <w:rPr>
                <w:rFonts w:eastAsia="Batang"/>
                <w:sz w:val="20"/>
                <w:szCs w:val="20"/>
                <w:lang w:val="en-GB" w:eastAsia="x-none"/>
              </w:rPr>
            </w:pPr>
            <w:r w:rsidRPr="000A1CEE">
              <w:rPr>
                <w:rFonts w:eastAsia="Batang"/>
                <w:sz w:val="20"/>
                <w:szCs w:val="20"/>
                <w:lang w:val="en-GB" w:eastAsia="x-none"/>
              </w:rPr>
              <w:t>If the UE determines that only one Type 1 PHR is based on an actual PUSCH transmission</w:t>
            </w:r>
          </w:p>
          <w:p w14:paraId="5187058A" w14:textId="77777777" w:rsidR="000A1CEE" w:rsidRPr="000A1CEE" w:rsidRDefault="000A1CEE" w:rsidP="000A1CEE">
            <w:pPr>
              <w:numPr>
                <w:ilvl w:val="1"/>
                <w:numId w:val="18"/>
              </w:numPr>
              <w:suppressAutoHyphens/>
              <w:autoSpaceDE/>
              <w:autoSpaceDN/>
              <w:adjustRightInd/>
              <w:snapToGrid/>
              <w:spacing w:after="0" w:line="256" w:lineRule="auto"/>
              <w:ind w:left="1172" w:hanging="332"/>
              <w:contextualSpacing/>
              <w:jc w:val="left"/>
              <w:rPr>
                <w:rFonts w:eastAsia="Batang"/>
                <w:sz w:val="20"/>
                <w:szCs w:val="20"/>
                <w:lang w:val="en-GB" w:eastAsia="x-none"/>
              </w:rPr>
            </w:pPr>
            <w:r w:rsidRPr="000A1CEE">
              <w:rPr>
                <w:rFonts w:eastAsia="Batang" w:hint="eastAsia"/>
                <w:sz w:val="20"/>
                <w:szCs w:val="20"/>
                <w:lang w:val="en-GB"/>
              </w:rPr>
              <w:t>I</w:t>
            </w:r>
            <w:r w:rsidRPr="000A1CEE">
              <w:rPr>
                <w:rFonts w:eastAsia="Batang"/>
                <w:sz w:val="20"/>
                <w:szCs w:val="20"/>
                <w:lang w:val="en-GB"/>
              </w:rPr>
              <w:t xml:space="preserve">f the </w:t>
            </w:r>
            <w:r w:rsidRPr="000A1CEE">
              <w:rPr>
                <w:rFonts w:eastAsia="Batang" w:hint="eastAsia"/>
                <w:sz w:val="20"/>
                <w:szCs w:val="20"/>
                <w:lang w:val="en-GB" w:eastAsia="x-none"/>
              </w:rPr>
              <w:t>actual PUSCH transmission</w:t>
            </w:r>
            <w:r w:rsidRPr="000A1CEE">
              <w:rPr>
                <w:rFonts w:eastAsia="Batang"/>
                <w:sz w:val="20"/>
                <w:szCs w:val="20"/>
                <w:lang w:val="en-GB" w:eastAsia="x-none"/>
              </w:rPr>
              <w:t xml:space="preserve"> applies only</w:t>
            </w:r>
            <w:r w:rsidRPr="000A1CEE">
              <w:rPr>
                <w:rFonts w:eastAsia="Batang" w:hint="eastAsia"/>
                <w:sz w:val="20"/>
                <w:szCs w:val="20"/>
                <w:lang w:val="en-GB" w:eastAsia="x-none"/>
              </w:rPr>
              <w:t xml:space="preserve"> t</w:t>
            </w:r>
            <w:r w:rsidRPr="000A1CEE">
              <w:rPr>
                <w:rFonts w:eastAsia="Batang"/>
                <w:sz w:val="20"/>
                <w:szCs w:val="20"/>
                <w:lang w:val="en-GB" w:eastAsia="x-none"/>
              </w:rPr>
              <w:t xml:space="preserve">he first indicated joint/UL TCI state, the UE provides </w:t>
            </w:r>
            <w:r w:rsidRPr="000A1CEE">
              <w:rPr>
                <w:rFonts w:eastAsia="Batang" w:hint="eastAsia"/>
                <w:sz w:val="20"/>
                <w:szCs w:val="20"/>
                <w:lang w:val="en-GB" w:eastAsia="x-none"/>
              </w:rPr>
              <w:t xml:space="preserve">the </w:t>
            </w:r>
            <w:r w:rsidRPr="000A1CEE">
              <w:rPr>
                <w:rFonts w:eastAsia="Batang"/>
                <w:sz w:val="20"/>
                <w:szCs w:val="20"/>
                <w:lang w:val="en-GB" w:eastAsia="x-none"/>
              </w:rPr>
              <w:t>second</w:t>
            </w:r>
            <w:r w:rsidRPr="000A1CEE">
              <w:rPr>
                <w:rFonts w:eastAsia="Batang" w:hint="eastAsia"/>
                <w:sz w:val="20"/>
                <w:szCs w:val="20"/>
                <w:lang w:val="en-GB" w:eastAsia="x-none"/>
              </w:rPr>
              <w:t xml:space="preserve"> </w:t>
            </w:r>
            <w:r w:rsidRPr="000A1CEE">
              <w:rPr>
                <w:rFonts w:eastAsia="Batang"/>
                <w:sz w:val="20"/>
                <w:szCs w:val="20"/>
                <w:lang w:val="en-GB" w:eastAsia="x-none"/>
              </w:rPr>
              <w:t>{power headroom, configured max output power} associated with the second</w:t>
            </w:r>
            <w:r w:rsidRPr="000A1CEE">
              <w:rPr>
                <w:rFonts w:eastAsia="Batang" w:hint="eastAsia"/>
                <w:sz w:val="20"/>
                <w:szCs w:val="20"/>
                <w:lang w:val="en-GB" w:eastAsia="x-none"/>
              </w:rPr>
              <w:t xml:space="preserve"> indicated joint/UL TCI state for </w:t>
            </w:r>
            <w:r w:rsidRPr="000A1CEE">
              <w:rPr>
                <w:rFonts w:eastAsia="Batang"/>
                <w:sz w:val="20"/>
                <w:szCs w:val="20"/>
                <w:lang w:val="en-GB" w:eastAsia="x-none"/>
              </w:rPr>
              <w:t>a</w:t>
            </w:r>
            <w:r w:rsidRPr="000A1CEE">
              <w:rPr>
                <w:rFonts w:eastAsia="Batang" w:hint="eastAsia"/>
                <w:sz w:val="20"/>
                <w:szCs w:val="20"/>
                <w:lang w:val="en-GB" w:eastAsia="x-none"/>
              </w:rPr>
              <w:t xml:space="preserve"> </w:t>
            </w:r>
            <w:r w:rsidRPr="000A1CEE">
              <w:rPr>
                <w:rFonts w:eastAsia="Batang"/>
                <w:sz w:val="20"/>
                <w:szCs w:val="20"/>
                <w:lang w:val="en-GB" w:eastAsia="x-none"/>
              </w:rPr>
              <w:t>reference</w:t>
            </w:r>
            <w:r w:rsidRPr="000A1CEE">
              <w:rPr>
                <w:rFonts w:eastAsia="Batang" w:hint="eastAsia"/>
                <w:sz w:val="20"/>
                <w:szCs w:val="20"/>
                <w:lang w:val="en-GB" w:eastAsia="x-none"/>
              </w:rPr>
              <w:t xml:space="preserve"> PUSCH transmission </w:t>
            </w:r>
          </w:p>
          <w:p w14:paraId="43EC5F44" w14:textId="77777777" w:rsidR="000A1CEE" w:rsidRPr="000A1CEE" w:rsidRDefault="000A1CEE" w:rsidP="000A1CEE">
            <w:pPr>
              <w:numPr>
                <w:ilvl w:val="1"/>
                <w:numId w:val="18"/>
              </w:numPr>
              <w:suppressAutoHyphens/>
              <w:autoSpaceDE/>
              <w:autoSpaceDN/>
              <w:adjustRightInd/>
              <w:snapToGrid/>
              <w:spacing w:after="0" w:line="256" w:lineRule="auto"/>
              <w:ind w:left="1172" w:hanging="332"/>
              <w:contextualSpacing/>
              <w:jc w:val="left"/>
              <w:rPr>
                <w:rFonts w:eastAsia="Batang"/>
                <w:sz w:val="20"/>
                <w:szCs w:val="20"/>
                <w:lang w:val="en-GB" w:eastAsia="x-none"/>
              </w:rPr>
            </w:pPr>
            <w:r w:rsidRPr="000A1CEE">
              <w:rPr>
                <w:rFonts w:eastAsia="Batang" w:hint="eastAsia"/>
                <w:sz w:val="20"/>
                <w:szCs w:val="20"/>
                <w:lang w:val="en-GB" w:eastAsia="x-none"/>
              </w:rPr>
              <w:t>I</w:t>
            </w:r>
            <w:r w:rsidRPr="000A1CEE">
              <w:rPr>
                <w:rFonts w:eastAsia="Batang"/>
                <w:sz w:val="20"/>
                <w:szCs w:val="20"/>
                <w:lang w:val="en-GB" w:eastAsia="x-none"/>
              </w:rPr>
              <w:t>f th</w:t>
            </w:r>
            <w:r w:rsidRPr="000A1CEE">
              <w:rPr>
                <w:rFonts w:eastAsia="Batang"/>
                <w:sz w:val="20"/>
                <w:szCs w:val="20"/>
                <w:lang w:val="en-GB"/>
              </w:rPr>
              <w:t xml:space="preserve">e </w:t>
            </w:r>
            <w:r w:rsidRPr="000A1CEE">
              <w:rPr>
                <w:rFonts w:eastAsia="Batang" w:hint="eastAsia"/>
                <w:sz w:val="20"/>
                <w:szCs w:val="20"/>
                <w:lang w:val="en-GB" w:eastAsia="x-none"/>
              </w:rPr>
              <w:t>actual PUSCH transmission</w:t>
            </w:r>
            <w:r w:rsidRPr="000A1CEE">
              <w:rPr>
                <w:rFonts w:eastAsia="Batang"/>
                <w:sz w:val="20"/>
                <w:szCs w:val="20"/>
                <w:lang w:val="en-GB" w:eastAsia="x-none"/>
              </w:rPr>
              <w:t xml:space="preserve"> applies only the second indicated joint/UL TCI state, the UE provides </w:t>
            </w:r>
            <w:r w:rsidRPr="000A1CEE">
              <w:rPr>
                <w:rFonts w:eastAsia="Batang" w:hint="eastAsia"/>
                <w:sz w:val="20"/>
                <w:szCs w:val="20"/>
                <w:lang w:val="en-GB" w:eastAsia="x-none"/>
              </w:rPr>
              <w:t xml:space="preserve">the </w:t>
            </w:r>
            <w:r w:rsidRPr="000A1CEE">
              <w:rPr>
                <w:rFonts w:eastAsia="Batang"/>
                <w:sz w:val="20"/>
                <w:szCs w:val="20"/>
                <w:lang w:val="en-GB" w:eastAsia="x-none"/>
              </w:rPr>
              <w:t xml:space="preserve">first {power headroom, configured max output power} associated with the first </w:t>
            </w:r>
            <w:r w:rsidRPr="000A1CEE">
              <w:rPr>
                <w:rFonts w:eastAsia="Batang" w:hint="eastAsia"/>
                <w:sz w:val="20"/>
                <w:szCs w:val="20"/>
                <w:lang w:val="en-GB" w:eastAsia="x-none"/>
              </w:rPr>
              <w:t xml:space="preserve">indicated joint/UL TCI state </w:t>
            </w:r>
            <w:r w:rsidRPr="000A1CEE">
              <w:rPr>
                <w:rFonts w:eastAsia="Batang"/>
                <w:sz w:val="20"/>
                <w:szCs w:val="20"/>
                <w:lang w:val="en-GB" w:eastAsia="x-none"/>
              </w:rPr>
              <w:t>for a</w:t>
            </w:r>
            <w:r w:rsidRPr="000A1CEE">
              <w:rPr>
                <w:rFonts w:eastAsia="Batang" w:hint="eastAsia"/>
                <w:sz w:val="20"/>
                <w:szCs w:val="20"/>
                <w:lang w:val="en-GB" w:eastAsia="x-none"/>
              </w:rPr>
              <w:t xml:space="preserve"> </w:t>
            </w:r>
            <w:r w:rsidRPr="000A1CEE">
              <w:rPr>
                <w:rFonts w:eastAsia="Batang"/>
                <w:sz w:val="20"/>
                <w:szCs w:val="20"/>
                <w:lang w:val="en-GB" w:eastAsia="x-none"/>
              </w:rPr>
              <w:t>reference PUSCH transmission</w:t>
            </w:r>
          </w:p>
          <w:p w14:paraId="5E0F8F44" w14:textId="77777777" w:rsidR="000A1CEE" w:rsidRPr="000A1CEE" w:rsidRDefault="000A1CEE" w:rsidP="000A1CEE">
            <w:pPr>
              <w:numPr>
                <w:ilvl w:val="0"/>
                <w:numId w:val="18"/>
              </w:numPr>
              <w:suppressAutoHyphens/>
              <w:autoSpaceDE/>
              <w:autoSpaceDN/>
              <w:adjustRightInd/>
              <w:snapToGrid/>
              <w:spacing w:after="0" w:line="256" w:lineRule="auto"/>
              <w:ind w:left="599" w:hanging="283"/>
              <w:contextualSpacing/>
              <w:jc w:val="left"/>
              <w:rPr>
                <w:rFonts w:eastAsia="Batang"/>
                <w:b/>
                <w:bCs/>
                <w:color w:val="000000"/>
                <w:sz w:val="20"/>
                <w:szCs w:val="20"/>
                <w:lang w:val="en-GB"/>
              </w:rPr>
            </w:pPr>
            <w:r w:rsidRPr="000A1CEE">
              <w:rPr>
                <w:rFonts w:eastAsia="Batang"/>
                <w:sz w:val="20"/>
                <w:szCs w:val="20"/>
                <w:lang w:val="en-GB" w:eastAsia="x-none"/>
              </w:rPr>
              <w:t xml:space="preserve">If the UE determines that both Type 1 PHRs are based on reference PUSCH transmissions, the UE provides </w:t>
            </w:r>
            <w:r w:rsidRPr="000A1CEE">
              <w:rPr>
                <w:rFonts w:eastAsia="Batang" w:hint="eastAsia"/>
                <w:sz w:val="20"/>
                <w:szCs w:val="20"/>
                <w:lang w:val="en-GB" w:eastAsia="x-none"/>
              </w:rPr>
              <w:t xml:space="preserve">the </w:t>
            </w:r>
            <w:r w:rsidRPr="000A1CEE">
              <w:rPr>
                <w:rFonts w:eastAsia="Batang"/>
                <w:sz w:val="20"/>
                <w:szCs w:val="20"/>
                <w:lang w:val="en-GB" w:eastAsia="x-none"/>
              </w:rPr>
              <w:t>first</w:t>
            </w:r>
            <w:r w:rsidRPr="000A1CEE">
              <w:rPr>
                <w:rFonts w:eastAsia="Batang" w:hint="eastAsia"/>
                <w:sz w:val="20"/>
                <w:szCs w:val="20"/>
                <w:lang w:val="en-GB" w:eastAsia="x-none"/>
              </w:rPr>
              <w:t xml:space="preserve"> </w:t>
            </w:r>
            <w:r w:rsidRPr="000A1CEE">
              <w:rPr>
                <w:rFonts w:eastAsia="Batang"/>
                <w:sz w:val="20"/>
                <w:szCs w:val="20"/>
                <w:lang w:val="en-GB" w:eastAsia="x-none"/>
              </w:rPr>
              <w:t>{power headroom, configured max output power} associated with the first</w:t>
            </w:r>
            <w:r w:rsidRPr="000A1CEE">
              <w:rPr>
                <w:rFonts w:eastAsia="Batang" w:hint="eastAsia"/>
                <w:sz w:val="20"/>
                <w:szCs w:val="20"/>
                <w:lang w:val="en-GB" w:eastAsia="x-none"/>
              </w:rPr>
              <w:t xml:space="preserve"> indicated joint/UL TCI state for </w:t>
            </w:r>
            <w:r w:rsidRPr="000A1CEE">
              <w:rPr>
                <w:rFonts w:eastAsia="Batang"/>
                <w:sz w:val="20"/>
                <w:szCs w:val="20"/>
                <w:lang w:val="en-GB" w:eastAsia="x-none"/>
              </w:rPr>
              <w:t>a</w:t>
            </w:r>
            <w:r w:rsidRPr="000A1CEE">
              <w:rPr>
                <w:rFonts w:eastAsia="Batang" w:hint="eastAsia"/>
                <w:sz w:val="20"/>
                <w:szCs w:val="20"/>
                <w:lang w:val="en-GB" w:eastAsia="x-none"/>
              </w:rPr>
              <w:t xml:space="preserve"> </w:t>
            </w:r>
            <w:r w:rsidRPr="000A1CEE">
              <w:rPr>
                <w:rFonts w:eastAsia="Batang"/>
                <w:sz w:val="20"/>
                <w:szCs w:val="20"/>
                <w:lang w:val="en-GB" w:eastAsia="x-none"/>
              </w:rPr>
              <w:t>reference</w:t>
            </w:r>
            <w:r w:rsidRPr="000A1CEE">
              <w:rPr>
                <w:rFonts w:eastAsia="Batang" w:hint="eastAsia"/>
                <w:sz w:val="20"/>
                <w:szCs w:val="20"/>
                <w:lang w:val="en-GB" w:eastAsia="x-none"/>
              </w:rPr>
              <w:t xml:space="preserve"> PUSCH transmission</w:t>
            </w:r>
            <w:r w:rsidRPr="000A1CEE">
              <w:rPr>
                <w:rFonts w:eastAsia="Batang"/>
                <w:sz w:val="20"/>
                <w:szCs w:val="20"/>
                <w:lang w:val="en-GB" w:eastAsia="x-none"/>
              </w:rPr>
              <w:t xml:space="preserve">, and </w:t>
            </w:r>
            <w:r w:rsidRPr="000A1CEE">
              <w:rPr>
                <w:rFonts w:eastAsia="Batang" w:hint="eastAsia"/>
                <w:sz w:val="20"/>
                <w:szCs w:val="20"/>
                <w:lang w:val="en-GB" w:eastAsia="x-none"/>
              </w:rPr>
              <w:t xml:space="preserve">the </w:t>
            </w:r>
            <w:r w:rsidRPr="000A1CEE">
              <w:rPr>
                <w:rFonts w:eastAsia="Batang"/>
                <w:sz w:val="20"/>
                <w:szCs w:val="20"/>
                <w:lang w:val="en-GB" w:eastAsia="x-none"/>
              </w:rPr>
              <w:t>second</w:t>
            </w:r>
            <w:r w:rsidRPr="000A1CEE">
              <w:rPr>
                <w:rFonts w:eastAsia="Batang" w:hint="eastAsia"/>
                <w:sz w:val="20"/>
                <w:szCs w:val="20"/>
                <w:lang w:val="en-GB" w:eastAsia="x-none"/>
              </w:rPr>
              <w:t xml:space="preserve"> </w:t>
            </w:r>
            <w:r w:rsidRPr="000A1CEE">
              <w:rPr>
                <w:rFonts w:eastAsia="Batang"/>
                <w:sz w:val="20"/>
                <w:szCs w:val="20"/>
                <w:lang w:val="en-GB" w:eastAsia="x-none"/>
              </w:rPr>
              <w:t>{power headroom, configured max output power} associated with the second</w:t>
            </w:r>
            <w:r w:rsidRPr="000A1CEE">
              <w:rPr>
                <w:rFonts w:eastAsia="Batang" w:hint="eastAsia"/>
                <w:sz w:val="20"/>
                <w:szCs w:val="20"/>
                <w:lang w:val="en-GB" w:eastAsia="x-none"/>
              </w:rPr>
              <w:t xml:space="preserve"> indicated joint/UL TCI state for </w:t>
            </w:r>
            <w:r w:rsidRPr="000A1CEE">
              <w:rPr>
                <w:rFonts w:eastAsia="Batang"/>
                <w:sz w:val="20"/>
                <w:szCs w:val="20"/>
                <w:lang w:val="en-GB" w:eastAsia="x-none"/>
              </w:rPr>
              <w:t>another</w:t>
            </w:r>
            <w:r w:rsidRPr="000A1CEE">
              <w:rPr>
                <w:rFonts w:eastAsia="Batang" w:hint="eastAsia"/>
                <w:sz w:val="20"/>
                <w:szCs w:val="20"/>
                <w:lang w:val="en-GB" w:eastAsia="x-none"/>
              </w:rPr>
              <w:t xml:space="preserve"> </w:t>
            </w:r>
            <w:r w:rsidRPr="000A1CEE">
              <w:rPr>
                <w:rFonts w:eastAsia="Batang"/>
                <w:sz w:val="20"/>
                <w:szCs w:val="20"/>
                <w:lang w:val="en-GB" w:eastAsia="x-none"/>
              </w:rPr>
              <w:t>reference</w:t>
            </w:r>
            <w:r w:rsidRPr="000A1CEE">
              <w:rPr>
                <w:rFonts w:eastAsia="Batang" w:hint="eastAsia"/>
                <w:sz w:val="20"/>
                <w:szCs w:val="20"/>
                <w:lang w:val="en-GB" w:eastAsia="x-none"/>
              </w:rPr>
              <w:t xml:space="preserve"> PUSCH transmission</w:t>
            </w:r>
          </w:p>
          <w:p w14:paraId="15F7FC32" w14:textId="77777777" w:rsidR="000A1CEE" w:rsidRPr="000A1CEE" w:rsidRDefault="000A1CEE" w:rsidP="000A1CEE">
            <w:pPr>
              <w:numPr>
                <w:ilvl w:val="0"/>
                <w:numId w:val="18"/>
              </w:numPr>
              <w:suppressAutoHyphens/>
              <w:autoSpaceDE/>
              <w:autoSpaceDN/>
              <w:adjustRightInd/>
              <w:snapToGrid/>
              <w:spacing w:after="0" w:line="256" w:lineRule="auto"/>
              <w:ind w:left="599" w:hanging="283"/>
              <w:contextualSpacing/>
              <w:jc w:val="left"/>
              <w:rPr>
                <w:rFonts w:eastAsia="Batang"/>
                <w:b/>
                <w:bCs/>
                <w:color w:val="FF0000"/>
                <w:sz w:val="20"/>
                <w:szCs w:val="20"/>
                <w:lang w:val="en-GB"/>
              </w:rPr>
            </w:pPr>
            <w:r w:rsidRPr="000A1CEE">
              <w:rPr>
                <w:rFonts w:eastAsia="Batang" w:hint="eastAsia"/>
                <w:color w:val="FF0000"/>
                <w:sz w:val="20"/>
                <w:szCs w:val="20"/>
                <w:lang w:val="en-GB"/>
              </w:rPr>
              <w:t xml:space="preserve">FFS: </w:t>
            </w:r>
            <w:r w:rsidRPr="000A1CEE">
              <w:rPr>
                <w:rFonts w:eastAsia="Batang"/>
                <w:color w:val="FF0000"/>
                <w:sz w:val="20"/>
                <w:szCs w:val="20"/>
                <w:lang w:val="en-GB" w:eastAsia="x-none"/>
              </w:rPr>
              <w:t>Whether the configured max output power</w:t>
            </w:r>
            <w:r w:rsidRPr="000A1CEE">
              <w:rPr>
                <w:rFonts w:eastAsia="Batang" w:hint="eastAsia"/>
                <w:color w:val="FF0000"/>
                <w:sz w:val="20"/>
                <w:szCs w:val="20"/>
                <w:lang w:val="en-GB"/>
              </w:rPr>
              <w:t xml:space="preserve"> r</w:t>
            </w:r>
            <w:r w:rsidRPr="000A1CEE">
              <w:rPr>
                <w:rFonts w:eastAsia="Batang"/>
                <w:color w:val="FF0000"/>
                <w:sz w:val="20"/>
                <w:szCs w:val="20"/>
                <w:lang w:val="en-GB"/>
              </w:rPr>
              <w:t>eported in above cases</w:t>
            </w:r>
            <w:r w:rsidRPr="000A1CEE">
              <w:rPr>
                <w:rFonts w:eastAsia="Batang"/>
                <w:color w:val="FF0000"/>
                <w:sz w:val="20"/>
                <w:szCs w:val="20"/>
                <w:lang w:val="en-GB" w:eastAsia="x-none"/>
              </w:rPr>
              <w:t xml:space="preserve"> is per UE or per panel or both</w:t>
            </w:r>
          </w:p>
          <w:p w14:paraId="6592D17E" w14:textId="77777777" w:rsidR="000A1CEE" w:rsidRPr="000A1CEE" w:rsidRDefault="000A1CEE" w:rsidP="000A1CEE">
            <w:pPr>
              <w:numPr>
                <w:ilvl w:val="0"/>
                <w:numId w:val="18"/>
              </w:numPr>
              <w:suppressAutoHyphens/>
              <w:autoSpaceDE/>
              <w:autoSpaceDN/>
              <w:adjustRightInd/>
              <w:snapToGrid/>
              <w:spacing w:after="0" w:line="256" w:lineRule="auto"/>
              <w:ind w:left="602" w:hanging="283"/>
              <w:contextualSpacing/>
              <w:jc w:val="left"/>
              <w:rPr>
                <w:rFonts w:eastAsia="Batang"/>
                <w:strike/>
                <w:color w:val="FF0000"/>
                <w:sz w:val="20"/>
                <w:szCs w:val="20"/>
                <w:lang w:val="en-GB" w:eastAsia="x-none"/>
              </w:rPr>
            </w:pPr>
            <w:r w:rsidRPr="000A1CEE">
              <w:rPr>
                <w:rFonts w:eastAsia="Batang" w:hint="eastAsia"/>
                <w:strike/>
                <w:color w:val="FF0000"/>
                <w:sz w:val="20"/>
                <w:szCs w:val="20"/>
                <w:lang w:val="en-GB"/>
              </w:rPr>
              <w:t>D</w:t>
            </w:r>
            <w:r w:rsidRPr="000A1CEE">
              <w:rPr>
                <w:rFonts w:eastAsia="Batang"/>
                <w:strike/>
                <w:color w:val="FF0000"/>
                <w:sz w:val="20"/>
                <w:szCs w:val="20"/>
                <w:lang w:val="en-GB"/>
              </w:rPr>
              <w:t xml:space="preserve">own-select one of the following alternatives to be reported along with the power headroom for a </w:t>
            </w:r>
            <w:r w:rsidRPr="000A1CEE">
              <w:rPr>
                <w:rFonts w:eastAsia="Batang"/>
                <w:strike/>
                <w:color w:val="FF0000"/>
                <w:sz w:val="20"/>
                <w:szCs w:val="20"/>
                <w:lang w:val="en-GB" w:eastAsia="x-none"/>
              </w:rPr>
              <w:t>reference PUSCH transmission:</w:t>
            </w:r>
          </w:p>
          <w:p w14:paraId="4C7BCBFA" w14:textId="77777777" w:rsidR="000A1CEE" w:rsidRPr="000A1CEE" w:rsidRDefault="000A1CEE" w:rsidP="000A1CEE">
            <w:pPr>
              <w:numPr>
                <w:ilvl w:val="1"/>
                <w:numId w:val="18"/>
              </w:numPr>
              <w:suppressAutoHyphens/>
              <w:autoSpaceDE/>
              <w:autoSpaceDN/>
              <w:adjustRightInd/>
              <w:snapToGrid/>
              <w:spacing w:after="0" w:line="256" w:lineRule="auto"/>
              <w:contextualSpacing/>
              <w:jc w:val="left"/>
              <w:rPr>
                <w:rFonts w:eastAsia="Batang"/>
                <w:strike/>
                <w:color w:val="FF0000"/>
                <w:sz w:val="20"/>
                <w:szCs w:val="20"/>
                <w:lang w:val="en-GB"/>
              </w:rPr>
            </w:pPr>
            <w:r w:rsidRPr="000A1CEE">
              <w:rPr>
                <w:rFonts w:eastAsia="Batang" w:hint="eastAsia"/>
                <w:strike/>
                <w:color w:val="FF0000"/>
                <w:sz w:val="20"/>
                <w:szCs w:val="20"/>
                <w:lang w:val="en-GB"/>
              </w:rPr>
              <w:t>A</w:t>
            </w:r>
            <w:r w:rsidRPr="000A1CEE">
              <w:rPr>
                <w:rFonts w:eastAsia="Batang"/>
                <w:strike/>
                <w:color w:val="FF0000"/>
                <w:sz w:val="20"/>
                <w:szCs w:val="20"/>
                <w:lang w:val="en-GB"/>
              </w:rPr>
              <w:t>lt1: Per-panel configured max output power</w:t>
            </w:r>
          </w:p>
          <w:p w14:paraId="444D23AA" w14:textId="77777777" w:rsidR="000A1CEE" w:rsidRPr="000A1CEE" w:rsidRDefault="000A1CEE" w:rsidP="000A1CEE">
            <w:pPr>
              <w:numPr>
                <w:ilvl w:val="1"/>
                <w:numId w:val="18"/>
              </w:numPr>
              <w:suppressAutoHyphens/>
              <w:autoSpaceDE/>
              <w:autoSpaceDN/>
              <w:adjustRightInd/>
              <w:snapToGrid/>
              <w:spacing w:after="0" w:line="256" w:lineRule="auto"/>
              <w:contextualSpacing/>
              <w:jc w:val="left"/>
              <w:rPr>
                <w:rFonts w:eastAsia="Batang"/>
                <w:strike/>
                <w:color w:val="FF0000"/>
                <w:sz w:val="20"/>
                <w:szCs w:val="20"/>
                <w:lang w:val="en-GB"/>
              </w:rPr>
            </w:pPr>
            <w:r w:rsidRPr="000A1CEE">
              <w:rPr>
                <w:rFonts w:eastAsia="Batang" w:hint="eastAsia"/>
                <w:strike/>
                <w:color w:val="FF0000"/>
                <w:sz w:val="20"/>
                <w:szCs w:val="20"/>
                <w:lang w:val="en-GB"/>
              </w:rPr>
              <w:t>A</w:t>
            </w:r>
            <w:r w:rsidRPr="000A1CEE">
              <w:rPr>
                <w:rFonts w:eastAsia="Batang"/>
                <w:strike/>
                <w:color w:val="FF0000"/>
                <w:sz w:val="20"/>
                <w:szCs w:val="20"/>
                <w:lang w:val="en-GB"/>
              </w:rPr>
              <w:t>lt2: Per-UE configured max output power</w:t>
            </w:r>
          </w:p>
          <w:p w14:paraId="5E5E1589" w14:textId="77777777" w:rsidR="000A1CEE" w:rsidRPr="000A1CEE" w:rsidRDefault="000A1CEE" w:rsidP="000A1CEE">
            <w:pPr>
              <w:numPr>
                <w:ilvl w:val="1"/>
                <w:numId w:val="18"/>
              </w:numPr>
              <w:suppressAutoHyphens/>
              <w:autoSpaceDE/>
              <w:autoSpaceDN/>
              <w:adjustRightInd/>
              <w:snapToGrid/>
              <w:spacing w:after="0" w:line="256" w:lineRule="auto"/>
              <w:contextualSpacing/>
              <w:jc w:val="left"/>
              <w:rPr>
                <w:rFonts w:eastAsia="Batang"/>
                <w:strike/>
                <w:color w:val="FF0000"/>
                <w:sz w:val="20"/>
                <w:szCs w:val="20"/>
                <w:lang w:val="en-GB"/>
              </w:rPr>
            </w:pPr>
            <w:r w:rsidRPr="000A1CEE">
              <w:rPr>
                <w:rFonts w:eastAsia="Batang" w:hint="eastAsia"/>
                <w:strike/>
                <w:color w:val="FF0000"/>
                <w:sz w:val="20"/>
                <w:szCs w:val="20"/>
                <w:lang w:val="en-GB"/>
              </w:rPr>
              <w:t>A</w:t>
            </w:r>
            <w:r w:rsidRPr="000A1CEE">
              <w:rPr>
                <w:rFonts w:eastAsia="Batang"/>
                <w:strike/>
                <w:color w:val="FF0000"/>
                <w:sz w:val="20"/>
                <w:szCs w:val="20"/>
                <w:lang w:val="en-GB"/>
              </w:rPr>
              <w:t>lt3: Both per-panel configured max output power and per-UE configured max output power</w:t>
            </w:r>
          </w:p>
          <w:p w14:paraId="5A6D0E5F" w14:textId="77777777" w:rsidR="000A1CEE" w:rsidRPr="000A1CEE" w:rsidRDefault="000A1CEE" w:rsidP="000A1CEE">
            <w:pPr>
              <w:numPr>
                <w:ilvl w:val="1"/>
                <w:numId w:val="18"/>
              </w:numPr>
              <w:suppressAutoHyphens/>
              <w:autoSpaceDE/>
              <w:autoSpaceDN/>
              <w:adjustRightInd/>
              <w:snapToGrid/>
              <w:spacing w:after="0" w:line="256" w:lineRule="auto"/>
              <w:contextualSpacing/>
              <w:jc w:val="left"/>
              <w:rPr>
                <w:rFonts w:eastAsia="Batang"/>
                <w:strike/>
                <w:color w:val="FF0000"/>
                <w:sz w:val="20"/>
                <w:szCs w:val="20"/>
                <w:lang w:val="en-GB"/>
              </w:rPr>
            </w:pPr>
            <w:r w:rsidRPr="000A1CEE">
              <w:rPr>
                <w:rFonts w:eastAsia="Batang"/>
                <w:strike/>
                <w:color w:val="FF0000"/>
                <w:sz w:val="20"/>
                <w:szCs w:val="20"/>
                <w:lang w:val="en-GB"/>
              </w:rPr>
              <w:t>Alt4: None</w:t>
            </w:r>
          </w:p>
          <w:p w14:paraId="1B8E0CC4" w14:textId="03D1474A" w:rsidR="000A1CEE" w:rsidRPr="000A1CEE" w:rsidRDefault="000A1CEE" w:rsidP="009355A8">
            <w:pPr>
              <w:suppressAutoHyphens/>
              <w:autoSpaceDE/>
              <w:autoSpaceDN/>
              <w:adjustRightInd/>
              <w:snapToGrid/>
              <w:spacing w:after="0" w:line="256" w:lineRule="auto"/>
              <w:contextualSpacing/>
              <w:jc w:val="left"/>
              <w:rPr>
                <w:rFonts w:eastAsia="Batang"/>
                <w:sz w:val="20"/>
                <w:szCs w:val="20"/>
                <w:lang w:val="en-GB" w:eastAsia="x-none"/>
              </w:rPr>
            </w:pPr>
          </w:p>
        </w:tc>
      </w:tr>
    </w:tbl>
    <w:p w14:paraId="5AD25BD9" w14:textId="3883292C" w:rsidR="0064769F" w:rsidRDefault="00EC786A" w:rsidP="00BF5FC0">
      <w:pPr>
        <w:spacing w:before="120"/>
      </w:pPr>
      <w:r w:rsidRPr="0064769F">
        <w:lastRenderedPageBreak/>
        <w:t xml:space="preserve">In this </w:t>
      </w:r>
      <w:r>
        <w:t xml:space="preserve">contribution, we present our views on some of the FFS issues </w:t>
      </w:r>
      <w:r w:rsidR="00486AA9">
        <w:t xml:space="preserve">on </w:t>
      </w:r>
      <w:r w:rsidR="00486AA9">
        <w:rPr>
          <w:lang w:eastAsia="zh-CN"/>
        </w:rPr>
        <w:t>u</w:t>
      </w:r>
      <w:r w:rsidR="00486AA9" w:rsidRPr="00D50347">
        <w:rPr>
          <w:lang w:eastAsia="zh-CN"/>
        </w:rPr>
        <w:t>nified TCI framework extension for multi-TRP</w:t>
      </w:r>
      <w:r w:rsidR="00486AA9">
        <w:t xml:space="preserve"> </w:t>
      </w:r>
      <w:r>
        <w:t xml:space="preserve">and proposals for moving forward.  </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74C2E0B3" w:rsidR="0091756C" w:rsidRDefault="002E1991" w:rsidP="0091756C">
      <w:r>
        <w:t xml:space="preserve">In RAN1 </w:t>
      </w:r>
      <w:r w:rsidR="00836351">
        <w:t>#</w:t>
      </w:r>
      <w:r>
        <w:t>1</w:t>
      </w:r>
      <w:r w:rsidR="00700D52">
        <w:t>1</w:t>
      </w:r>
      <w:r w:rsidR="00385A53">
        <w:t>4</w:t>
      </w:r>
      <w:r w:rsidR="00700D52">
        <w:t>-bis</w:t>
      </w:r>
      <w:r>
        <w:t xml:space="preserve"> meeting, the </w:t>
      </w:r>
      <w:r>
        <w:rPr>
          <w:lang w:eastAsia="zh-CN"/>
        </w:rPr>
        <w:t xml:space="preserve">following was </w:t>
      </w:r>
      <w:r w:rsidR="00700D52">
        <w:rPr>
          <w:lang w:eastAsia="zh-CN"/>
        </w:rPr>
        <w:t>discussed</w:t>
      </w:r>
      <w:r>
        <w:rPr>
          <w:lang w:eastAsia="zh-CN"/>
        </w:rPr>
        <w:t xml:space="preserve"> regarding </w:t>
      </w:r>
      <w:r w:rsidR="00385A53">
        <w:rPr>
          <w:lang w:eastAsia="zh-CN"/>
        </w:rPr>
        <w:t>d</w:t>
      </w:r>
      <w:r w:rsidR="00385A53" w:rsidRPr="00385A53">
        <w:rPr>
          <w:lang w:eastAsia="zh-CN"/>
        </w:rPr>
        <w:t>ynamic switching between Rel-17 unified TCI framework and Rel-18 unified TCI framework extension for S-DCI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0C78A924" w14:textId="77777777" w:rsidR="00385A53" w:rsidRPr="00385A53" w:rsidRDefault="00385A53" w:rsidP="00385A53">
            <w:p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hint="eastAsia"/>
                <w:color w:val="000000"/>
                <w:sz w:val="18"/>
                <w:szCs w:val="18"/>
                <w:lang w:eastAsia="zh-TW"/>
              </w:rPr>
              <w:t>Q</w:t>
            </w:r>
            <w:r w:rsidRPr="00385A53">
              <w:rPr>
                <w:rFonts w:eastAsia="PMingLiU"/>
                <w:color w:val="000000"/>
                <w:sz w:val="18"/>
                <w:szCs w:val="18"/>
                <w:lang w:eastAsia="zh-TW"/>
              </w:rPr>
              <w:t xml:space="preserve">uestion 2: </w:t>
            </w:r>
            <w:r w:rsidRPr="00385A53">
              <w:rPr>
                <w:rFonts w:eastAsia="PMingLiU" w:cs="Calibri"/>
                <w:color w:val="000000"/>
                <w:sz w:val="18"/>
                <w:szCs w:val="18"/>
                <w:lang w:eastAsia="zh-TW"/>
              </w:rPr>
              <w:t>If the answer to Q1 is yes (i.e., support dynamic switching based on MAC-CE TCI state activation command), which one of the following alternatives should be adopted?</w:t>
            </w:r>
          </w:p>
          <w:p w14:paraId="0BFD8C8B" w14:textId="77777777" w:rsidR="00385A53" w:rsidRPr="00385A53" w:rsidRDefault="00385A53" w:rsidP="00385A53">
            <w:pPr>
              <w:numPr>
                <w:ilvl w:val="0"/>
                <w:numId w:val="25"/>
              </w:numPr>
              <w:suppressAutoHyphens/>
              <w:autoSpaceDE/>
              <w:autoSpaceDN/>
              <w:adjustRightInd/>
              <w:snapToGrid/>
              <w:spacing w:after="0" w:line="259" w:lineRule="auto"/>
              <w:ind w:left="595" w:hanging="283"/>
              <w:jc w:val="left"/>
              <w:rPr>
                <w:rFonts w:eastAsia="PMingLiU" w:cs="Calibri"/>
                <w:color w:val="000000"/>
                <w:sz w:val="18"/>
                <w:szCs w:val="18"/>
                <w:lang w:eastAsia="zh-TW"/>
              </w:rPr>
            </w:pPr>
            <w:r w:rsidRPr="00385A53">
              <w:rPr>
                <w:rFonts w:eastAsia="PMingLiU" w:cs="Calibri"/>
                <w:color w:val="000000"/>
                <w:sz w:val="18"/>
                <w:szCs w:val="18"/>
                <w:lang w:eastAsia="zh-TW"/>
              </w:rPr>
              <w:t>Alt1:</w:t>
            </w:r>
          </w:p>
          <w:p w14:paraId="19056865" w14:textId="77777777" w:rsidR="00385A53" w:rsidRPr="00385A53" w:rsidRDefault="00385A53" w:rsidP="00385A53">
            <w:pPr>
              <w:numPr>
                <w:ilvl w:val="1"/>
                <w:numId w:val="25"/>
              </w:numPr>
              <w:suppressAutoHyphens/>
              <w:autoSpaceDE/>
              <w:autoSpaceDN/>
              <w:adjustRightInd/>
              <w:snapToGrid/>
              <w:spacing w:after="0" w:line="259" w:lineRule="auto"/>
              <w:ind w:left="881" w:hanging="141"/>
              <w:jc w:val="left"/>
              <w:rPr>
                <w:rFonts w:eastAsia="PMingLiU" w:cs="Calibri"/>
                <w:color w:val="000000"/>
                <w:sz w:val="18"/>
                <w:szCs w:val="18"/>
                <w:lang w:eastAsia="zh-TW"/>
              </w:rPr>
            </w:pPr>
            <w:r w:rsidRPr="00385A53">
              <w:rPr>
                <w:rFonts w:eastAsia="PMingLiU" w:cs="Calibri"/>
                <w:color w:val="000000"/>
                <w:sz w:val="18"/>
                <w:szCs w:val="18"/>
                <w:lang w:eastAsia="zh-TW"/>
              </w:rPr>
              <w:t xml:space="preserve">A CC/BWP is operated in Rel-18 unified TCI framework extension for S-DCI based MTRP if Rel-18 TCI state activation command (MAC-CE) </w:t>
            </w:r>
            <w:r w:rsidRPr="00385A53">
              <w:rPr>
                <w:rFonts w:eastAsia="PMingLiU" w:cs="Calibri"/>
                <w:color w:val="FF0000"/>
                <w:sz w:val="18"/>
                <w:szCs w:val="18"/>
                <w:lang w:eastAsia="zh-TW"/>
              </w:rPr>
              <w:t>where at least one first joint/DL/UL TCI state and at least one second joint/DL/UL TCI state are activated</w:t>
            </w:r>
            <w:r w:rsidRPr="00385A53">
              <w:rPr>
                <w:rFonts w:eastAsia="PMingLiU" w:cs="Calibri"/>
                <w:color w:val="000000"/>
                <w:sz w:val="18"/>
                <w:szCs w:val="18"/>
                <w:lang w:eastAsia="zh-TW"/>
              </w:rPr>
              <w:t xml:space="preserve"> </w:t>
            </w:r>
            <w:r w:rsidRPr="00385A53">
              <w:rPr>
                <w:rFonts w:eastAsia="PMingLiU" w:cs="Calibri"/>
                <w:strike/>
                <w:color w:val="FF0000"/>
                <w:sz w:val="18"/>
                <w:szCs w:val="18"/>
                <w:lang w:eastAsia="zh-TW"/>
              </w:rPr>
              <w:t>where at least one activated TCI codepoint is mapped with both the first and second join/DL/</w:t>
            </w:r>
            <w:r w:rsidRPr="00385A53">
              <w:rPr>
                <w:rFonts w:eastAsia="PMingLiU" w:cs="Calibri" w:hint="eastAsia"/>
                <w:strike/>
                <w:color w:val="FF0000"/>
                <w:sz w:val="18"/>
                <w:szCs w:val="18"/>
                <w:lang w:eastAsia="zh-TW"/>
              </w:rPr>
              <w:t>UL</w:t>
            </w:r>
            <w:r w:rsidRPr="00385A53">
              <w:rPr>
                <w:rFonts w:eastAsia="PMingLiU" w:cs="Calibri"/>
                <w:strike/>
                <w:color w:val="FF0000"/>
                <w:sz w:val="18"/>
                <w:szCs w:val="18"/>
                <w:lang w:eastAsia="zh-TW"/>
              </w:rPr>
              <w:t xml:space="preserve"> TCI states</w:t>
            </w:r>
            <w:r w:rsidRPr="00385A53">
              <w:rPr>
                <w:rFonts w:eastAsia="PMingLiU" w:cs="Calibri" w:hint="eastAsia"/>
                <w:color w:val="000000"/>
                <w:sz w:val="18"/>
                <w:szCs w:val="18"/>
                <w:lang w:eastAsia="zh-TW"/>
              </w:rPr>
              <w:t xml:space="preserve"> </w:t>
            </w:r>
            <w:r w:rsidRPr="00385A53">
              <w:rPr>
                <w:rFonts w:eastAsia="PMingLiU" w:cs="Calibri"/>
                <w:color w:val="000000"/>
                <w:sz w:val="18"/>
                <w:szCs w:val="18"/>
                <w:lang w:eastAsia="zh-TW"/>
              </w:rPr>
              <w:t>is received and applied to the CC/BWP</w:t>
            </w:r>
          </w:p>
          <w:p w14:paraId="7F82B17F" w14:textId="77777777" w:rsidR="00385A53" w:rsidRPr="00385A53" w:rsidRDefault="00385A53" w:rsidP="00385A53">
            <w:pPr>
              <w:numPr>
                <w:ilvl w:val="1"/>
                <w:numId w:val="25"/>
              </w:numPr>
              <w:suppressAutoHyphens/>
              <w:autoSpaceDE/>
              <w:autoSpaceDN/>
              <w:adjustRightInd/>
              <w:snapToGrid/>
              <w:spacing w:after="0" w:line="259" w:lineRule="auto"/>
              <w:ind w:left="881" w:hanging="141"/>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Rel-18 TCI state activation command (MAC-CE) where all activated TCI codepoint(s) is mapped with either</w:t>
            </w:r>
            <w:r w:rsidRPr="00385A53">
              <w:rPr>
                <w:rFonts w:eastAsia="PMingLiU" w:cs="Calibri"/>
                <w:color w:val="FF0000"/>
                <w:sz w:val="18"/>
                <w:szCs w:val="18"/>
                <w:lang w:eastAsia="zh-TW"/>
              </w:rPr>
              <w:t xml:space="preserve"> </w:t>
            </w:r>
            <w:r w:rsidRPr="00385A53">
              <w:rPr>
                <w:rFonts w:eastAsia="PMingLiU" w:cs="Calibri"/>
                <w:color w:val="000000"/>
                <w:sz w:val="18"/>
                <w:szCs w:val="18"/>
                <w:lang w:eastAsia="zh-TW"/>
              </w:rPr>
              <w:t>only the first joint/DL/UL TCI state(s) or only the second joint/DL/UL TCI state(s) is received and applied to the CC/BWP</w:t>
            </w:r>
          </w:p>
          <w:p w14:paraId="53E047ED" w14:textId="77777777" w:rsidR="00385A53" w:rsidRPr="00385A53" w:rsidRDefault="00385A53" w:rsidP="00385A53">
            <w:pPr>
              <w:numPr>
                <w:ilvl w:val="1"/>
                <w:numId w:val="25"/>
              </w:numPr>
              <w:suppressAutoHyphens/>
              <w:autoSpaceDE/>
              <w:autoSpaceDN/>
              <w:adjustRightInd/>
              <w:snapToGrid/>
              <w:spacing w:after="0" w:line="259" w:lineRule="auto"/>
              <w:ind w:left="881" w:hanging="141"/>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Rel-17 TCI state activation command (MAC-CE) is received and applied to the CC/BWP</w:t>
            </w:r>
          </w:p>
          <w:p w14:paraId="5E34336D" w14:textId="77777777" w:rsidR="00385A53" w:rsidRPr="00385A53" w:rsidRDefault="00385A53" w:rsidP="00385A53">
            <w:pPr>
              <w:numPr>
                <w:ilvl w:val="0"/>
                <w:numId w:val="25"/>
              </w:numPr>
              <w:suppressAutoHyphens/>
              <w:autoSpaceDE/>
              <w:autoSpaceDN/>
              <w:adjustRightInd/>
              <w:snapToGrid/>
              <w:spacing w:after="0" w:line="259" w:lineRule="auto"/>
              <w:ind w:left="595" w:hanging="283"/>
              <w:jc w:val="left"/>
              <w:rPr>
                <w:rFonts w:eastAsia="PMingLiU" w:cs="Calibri"/>
                <w:color w:val="000000"/>
                <w:sz w:val="18"/>
                <w:szCs w:val="18"/>
                <w:lang w:eastAsia="zh-TW"/>
              </w:rPr>
            </w:pPr>
            <w:r w:rsidRPr="00385A53">
              <w:rPr>
                <w:rFonts w:eastAsia="PMingLiU" w:cs="Calibri" w:hint="eastAsia"/>
                <w:color w:val="000000"/>
                <w:sz w:val="18"/>
                <w:szCs w:val="18"/>
                <w:lang w:eastAsia="zh-TW"/>
              </w:rPr>
              <w:t>A</w:t>
            </w:r>
            <w:r w:rsidRPr="00385A53">
              <w:rPr>
                <w:rFonts w:eastAsia="PMingLiU" w:cs="Calibri"/>
                <w:color w:val="000000"/>
                <w:sz w:val="18"/>
                <w:szCs w:val="18"/>
                <w:lang w:eastAsia="zh-TW"/>
              </w:rPr>
              <w:t>lt2:</w:t>
            </w:r>
          </w:p>
          <w:p w14:paraId="13A5BEC2" w14:textId="77777777" w:rsidR="00385A53" w:rsidRPr="00385A53" w:rsidRDefault="00385A53" w:rsidP="00385A53">
            <w:pPr>
              <w:numPr>
                <w:ilvl w:val="1"/>
                <w:numId w:val="25"/>
              </w:numPr>
              <w:suppressAutoHyphens/>
              <w:autoSpaceDE/>
              <w:autoSpaceDN/>
              <w:adjustRightInd/>
              <w:snapToGrid/>
              <w:spacing w:after="0" w:line="259" w:lineRule="auto"/>
              <w:ind w:left="881" w:hanging="141"/>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Rel-18 unified TCI framework extension for S-DCI based MTRP if Rel-18 TCI state activation command (MAC-CE) is received and applied to the CC/BWP</w:t>
            </w:r>
          </w:p>
          <w:p w14:paraId="5893CA01" w14:textId="77777777" w:rsidR="00385A53" w:rsidRPr="00385A53" w:rsidRDefault="00385A53" w:rsidP="00385A53">
            <w:pPr>
              <w:numPr>
                <w:ilvl w:val="1"/>
                <w:numId w:val="25"/>
              </w:numPr>
              <w:suppressAutoHyphens/>
              <w:autoSpaceDE/>
              <w:autoSpaceDN/>
              <w:adjustRightInd/>
              <w:snapToGrid/>
              <w:spacing w:after="0" w:line="259" w:lineRule="auto"/>
              <w:ind w:left="881" w:hanging="141"/>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Rel-17 TCI state activation command (MAC-CE) is received and applied to the CC/BWP</w:t>
            </w:r>
          </w:p>
          <w:p w14:paraId="38B964AD" w14:textId="77777777" w:rsidR="00385A53" w:rsidRPr="00385A53" w:rsidRDefault="00385A53" w:rsidP="00385A53">
            <w:pPr>
              <w:numPr>
                <w:ilvl w:val="0"/>
                <w:numId w:val="25"/>
              </w:numPr>
              <w:suppressAutoHyphens/>
              <w:autoSpaceDE/>
              <w:autoSpaceDN/>
              <w:adjustRightInd/>
              <w:snapToGrid/>
              <w:spacing w:after="0" w:line="259" w:lineRule="auto"/>
              <w:ind w:left="595" w:hanging="283"/>
              <w:jc w:val="left"/>
              <w:rPr>
                <w:rFonts w:eastAsia="PMingLiU" w:cs="Calibri"/>
                <w:color w:val="000000"/>
                <w:sz w:val="18"/>
                <w:szCs w:val="18"/>
                <w:lang w:eastAsia="zh-TW"/>
              </w:rPr>
            </w:pPr>
            <w:bookmarkStart w:id="6" w:name="_Hlk143070374"/>
            <w:r w:rsidRPr="00385A53">
              <w:rPr>
                <w:rFonts w:eastAsia="PMingLiU" w:cs="Calibri" w:hint="eastAsia"/>
                <w:color w:val="000000"/>
                <w:sz w:val="18"/>
                <w:szCs w:val="18"/>
                <w:lang w:eastAsia="zh-TW"/>
              </w:rPr>
              <w:t>A</w:t>
            </w:r>
            <w:r w:rsidRPr="00385A53">
              <w:rPr>
                <w:rFonts w:eastAsia="PMingLiU" w:cs="Calibri"/>
                <w:color w:val="000000"/>
                <w:sz w:val="18"/>
                <w:szCs w:val="18"/>
                <w:lang w:eastAsia="zh-TW"/>
              </w:rPr>
              <w:t>lt3: Introduce a field in Rel-18 TCI state activation command (MAC-CE) to explicitly indicate that a C</w:t>
            </w:r>
            <w:r w:rsidRPr="00385A53">
              <w:rPr>
                <w:rFonts w:eastAsia="PMingLiU" w:cs="Calibri" w:hint="eastAsia"/>
                <w:color w:val="000000"/>
                <w:sz w:val="18"/>
                <w:szCs w:val="18"/>
                <w:lang w:eastAsia="zh-TW"/>
              </w:rPr>
              <w:t>C/BWP</w:t>
            </w:r>
            <w:r w:rsidRPr="00385A53">
              <w:rPr>
                <w:rFonts w:eastAsia="PMingLiU" w:cs="Calibri"/>
                <w:color w:val="000000"/>
                <w:sz w:val="18"/>
                <w:szCs w:val="18"/>
                <w:lang w:eastAsia="zh-TW"/>
              </w:rPr>
              <w:t xml:space="preserve"> is operated in Rel-17 unified TCI framework or Rel-18 unified TCI framework extension for S-DCI based MTRP</w:t>
            </w:r>
          </w:p>
          <w:bookmarkEnd w:id="6"/>
          <w:p w14:paraId="667F46E9" w14:textId="51D9381E" w:rsidR="00C7442E" w:rsidRPr="008C1EAB" w:rsidRDefault="00C7442E" w:rsidP="00385A53">
            <w:pPr>
              <w:suppressAutoHyphens/>
              <w:autoSpaceDE/>
              <w:autoSpaceDN/>
              <w:adjustRightInd/>
              <w:snapToGrid/>
              <w:spacing w:after="0" w:line="259" w:lineRule="auto"/>
              <w:contextualSpacing/>
              <w:jc w:val="left"/>
              <w:rPr>
                <w:rFonts w:eastAsia="PMingLiU" w:cs="Calibri"/>
                <w:color w:val="000000"/>
                <w:sz w:val="20"/>
                <w:szCs w:val="20"/>
                <w:lang w:eastAsia="zh-TW"/>
              </w:rPr>
            </w:pPr>
          </w:p>
        </w:tc>
      </w:tr>
    </w:tbl>
    <w:p w14:paraId="4A3244A3" w14:textId="77777777" w:rsidR="004F0540" w:rsidRDefault="004F0540" w:rsidP="00E22438"/>
    <w:p w14:paraId="0B307391" w14:textId="4FD93876" w:rsidR="00385A53" w:rsidRDefault="00385A53" w:rsidP="00E22438">
      <w:r>
        <w:t xml:space="preserve">During the discussion, </w:t>
      </w:r>
      <w:r w:rsidR="00AE2373">
        <w:t xml:space="preserve">Alt1 and Alt2 gain majority support and </w:t>
      </w:r>
      <w:r>
        <w:t xml:space="preserve">it was clear that the key difference between Alt1 and Alt2 is the UE behavior when </w:t>
      </w:r>
      <w:r w:rsidRPr="00385A53">
        <w:t xml:space="preserve">Rel-18 TCI state activation command (MAC-CE) where all </w:t>
      </w:r>
      <w:r w:rsidRPr="00385A53">
        <w:lastRenderedPageBreak/>
        <w:t>activated TCI codepoint(s) is mapped with either only the first joint/DL/UL TCI state(s) or only the second joint/DL/UL TCI state(s) is received and applied to the CC/BWP</w:t>
      </w:r>
      <w:r>
        <w:t>.  In Alt1, when UE receives such a Rel-18 TCI state activation command (MAC-CE), the UE expects the</w:t>
      </w:r>
      <w:r w:rsidRPr="00385A53">
        <w:t xml:space="preserve"> CC/BWP is operated in Rel-17 unified TCI framework</w:t>
      </w:r>
      <w:r>
        <w:t xml:space="preserve"> (e.g., in single TRP mode), whereas in Alt2, the UE expects the</w:t>
      </w:r>
      <w:r w:rsidRPr="00385A53">
        <w:t xml:space="preserve"> CC/BWP is </w:t>
      </w:r>
      <w:r>
        <w:t xml:space="preserve">still </w:t>
      </w:r>
      <w:r w:rsidRPr="00385A53">
        <w:t>operated in Rel-18 unified TCI framework extension for S-DCI based MTRP</w:t>
      </w:r>
      <w:r>
        <w:t xml:space="preserve"> (e.g., </w:t>
      </w:r>
      <w:r w:rsidR="003777EB">
        <w:t xml:space="preserve">still </w:t>
      </w:r>
      <w:r>
        <w:t>in multi-TRP mode) even though only TCI states of a single TRP are activated.</w:t>
      </w:r>
    </w:p>
    <w:p w14:paraId="5AE0CD51" w14:textId="47BFACA1" w:rsidR="003777EB" w:rsidRDefault="003777EB" w:rsidP="00E22438">
      <w:r>
        <w:t xml:space="preserve">In our view, Alt1 is more aligned with legacy UE behavior, where upon receiving a TCI state activation command (MAC-CE), the UE should clear the previously received indicated TCI state(s) and apply the </w:t>
      </w:r>
      <w:r w:rsidR="00263304">
        <w:t>activat</w:t>
      </w:r>
      <w:r>
        <w:t xml:space="preserve">ed TCI state(s) in the MAC-CE to the CC/BWP.  </w:t>
      </w:r>
      <w:r w:rsidR="00263304">
        <w:t xml:space="preserve">For example, if the UE has previously received indicated TCI state(s) for TRP 1, but then the UE received MAC-CE activates TCI state(s) for TRP 0 only, the UE should clear the previously received indicated TCI state(s) for TRP1 and apply the activated TCI state(s) in the MAC-CE, which is for TRP 0 only, and therefore the </w:t>
      </w:r>
      <w:r w:rsidR="00263304" w:rsidRPr="00385A53">
        <w:t>CC/BWP is operated in Rel-17 unified TCI framework</w:t>
      </w:r>
      <w:r w:rsidR="00263304">
        <w:t xml:space="preserve"> (e.g., in single TRP mode).   </w:t>
      </w:r>
      <w:r>
        <w:t>Alt2, on the other hand, assume</w:t>
      </w:r>
      <w:r w:rsidR="00263304">
        <w:t>s</w:t>
      </w:r>
      <w:r>
        <w:t xml:space="preserve"> that the UE should still keep the previously received indicated TCI state(s) after receiving a TCI state activation command (MAC-CE)</w:t>
      </w:r>
      <w:r w:rsidR="00263304">
        <w:t xml:space="preserve">.   </w:t>
      </w:r>
      <w:r w:rsidR="00AE2373">
        <w:t>I</w:t>
      </w:r>
      <w:r w:rsidR="00263304">
        <w:t>n this example, after</w:t>
      </w:r>
      <w:r w:rsidR="00AE2373">
        <w:t xml:space="preserve"> receiving MAC-CE activates TCI state(s) for TRP 0 only, the UE applies the activated TCI state(s) in the MAC-CE, which is for TRP 0 only, as well as the previously received indicated TCI state(s), which is for TRP 1, and the CC/BWP is operated in Rel-18 unified TCI framework extension for S-DCI based MTRP (e.g., still in multi-TRP mode).</w:t>
      </w:r>
      <w:r w:rsidR="00263304">
        <w:t xml:space="preserve"> </w:t>
      </w:r>
      <w:r w:rsidR="00AE2373">
        <w:t xml:space="preserve"> </w:t>
      </w:r>
      <w:r w:rsidR="00113A89">
        <w:t>W</w:t>
      </w:r>
      <w:r w:rsidR="00AE2373">
        <w:t xml:space="preserve">e prefer Alt1 as it is more aligned with legacy UE behavior and </w:t>
      </w:r>
      <w:r w:rsidR="00113A89">
        <w:t>will</w:t>
      </w:r>
      <w:r w:rsidR="00AE2373">
        <w:t xml:space="preserve"> reduce UE complexity </w:t>
      </w:r>
      <w:r w:rsidR="00DD2870">
        <w:t>in the sense that</w:t>
      </w:r>
      <w:r w:rsidR="00AE2373">
        <w:t xml:space="preserve"> </w:t>
      </w:r>
      <w:r w:rsidR="00451F23">
        <w:t xml:space="preserve">UE can operate in </w:t>
      </w:r>
      <w:r w:rsidR="00AE2373">
        <w:t>single TRP mode</w:t>
      </w:r>
      <w:r w:rsidR="00451F23">
        <w:t xml:space="preserve"> without unnecessarily staying in multi-TRP mode.</w:t>
      </w:r>
    </w:p>
    <w:p w14:paraId="45F925CC" w14:textId="787A3E8A" w:rsidR="00255BAB" w:rsidRDefault="00255BAB" w:rsidP="00255BAB">
      <w:r>
        <w:t>Based on the above analysis, we propose the following:</w:t>
      </w:r>
    </w:p>
    <w:p w14:paraId="5A5C4988" w14:textId="05BE7072" w:rsidR="00F659B1" w:rsidRDefault="00255BAB" w:rsidP="00DF344C">
      <w:pPr>
        <w:rPr>
          <w:b/>
          <w:bCs/>
          <w:i/>
          <w:iCs/>
          <w:lang w:eastAsia="x-none"/>
        </w:rPr>
      </w:pPr>
      <w:r>
        <w:rPr>
          <w:b/>
          <w:bCs/>
          <w:i/>
          <w:iCs/>
          <w:lang w:eastAsia="x-none"/>
        </w:rPr>
        <w:t xml:space="preserve">Proposal 1: </w:t>
      </w:r>
      <w:r w:rsidR="00F659B1">
        <w:rPr>
          <w:b/>
          <w:bCs/>
          <w:i/>
          <w:iCs/>
          <w:lang w:eastAsia="x-none"/>
        </w:rPr>
        <w:t xml:space="preserve">On </w:t>
      </w:r>
      <w:r w:rsidR="00787755" w:rsidRPr="00787755">
        <w:rPr>
          <w:b/>
          <w:bCs/>
          <w:i/>
          <w:iCs/>
          <w:lang w:eastAsia="x-none"/>
        </w:rPr>
        <w:t>dynamic switching based on MAC-CE TCI state activation command</w:t>
      </w:r>
      <w:r w:rsidR="00F659B1">
        <w:rPr>
          <w:b/>
          <w:bCs/>
          <w:i/>
          <w:iCs/>
          <w:lang w:eastAsia="x-none"/>
        </w:rPr>
        <w:t>, support Alt1:</w:t>
      </w:r>
    </w:p>
    <w:p w14:paraId="3A3AF126" w14:textId="77777777" w:rsidR="00787755" w:rsidRPr="00385A53" w:rsidRDefault="00787755" w:rsidP="00787755">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 xml:space="preserve">A CC/BWP is operated in Rel-18 unified TCI framework extension for S-DCI based MTRP if Rel-18 TCI state activation command (MAC-CE) </w:t>
      </w:r>
      <w:r w:rsidRPr="00385A53">
        <w:rPr>
          <w:rFonts w:eastAsia="PMingLiU" w:cs="Calibri"/>
          <w:color w:val="FF0000"/>
          <w:sz w:val="18"/>
          <w:szCs w:val="18"/>
          <w:lang w:eastAsia="zh-TW"/>
        </w:rPr>
        <w:t>where at least one first joint/DL/UL TCI state and at least one second joint/DL/UL TCI state are activated</w:t>
      </w:r>
      <w:r w:rsidRPr="00385A53">
        <w:rPr>
          <w:rFonts w:eastAsia="PMingLiU" w:cs="Calibri"/>
          <w:color w:val="000000"/>
          <w:sz w:val="18"/>
          <w:szCs w:val="18"/>
          <w:lang w:eastAsia="zh-TW"/>
        </w:rPr>
        <w:t xml:space="preserve"> </w:t>
      </w:r>
      <w:r w:rsidRPr="00385A53">
        <w:rPr>
          <w:rFonts w:eastAsia="PMingLiU" w:cs="Calibri"/>
          <w:strike/>
          <w:color w:val="FF0000"/>
          <w:sz w:val="18"/>
          <w:szCs w:val="18"/>
          <w:lang w:eastAsia="zh-TW"/>
        </w:rPr>
        <w:t>where at least one activated TCI codepoint is mapped with both the first and second join/DL/</w:t>
      </w:r>
      <w:r w:rsidRPr="00385A53">
        <w:rPr>
          <w:rFonts w:eastAsia="PMingLiU" w:cs="Calibri" w:hint="eastAsia"/>
          <w:strike/>
          <w:color w:val="FF0000"/>
          <w:sz w:val="18"/>
          <w:szCs w:val="18"/>
          <w:lang w:eastAsia="zh-TW"/>
        </w:rPr>
        <w:t>UL</w:t>
      </w:r>
      <w:r w:rsidRPr="00385A53">
        <w:rPr>
          <w:rFonts w:eastAsia="PMingLiU" w:cs="Calibri"/>
          <w:strike/>
          <w:color w:val="FF0000"/>
          <w:sz w:val="18"/>
          <w:szCs w:val="18"/>
          <w:lang w:eastAsia="zh-TW"/>
        </w:rPr>
        <w:t xml:space="preserve"> TCI states</w:t>
      </w:r>
      <w:r w:rsidRPr="00385A53">
        <w:rPr>
          <w:rFonts w:eastAsia="PMingLiU" w:cs="Calibri" w:hint="eastAsia"/>
          <w:color w:val="000000"/>
          <w:sz w:val="18"/>
          <w:szCs w:val="18"/>
          <w:lang w:eastAsia="zh-TW"/>
        </w:rPr>
        <w:t xml:space="preserve"> </w:t>
      </w:r>
      <w:r w:rsidRPr="00385A53">
        <w:rPr>
          <w:rFonts w:eastAsia="PMingLiU" w:cs="Calibri"/>
          <w:color w:val="000000"/>
          <w:sz w:val="18"/>
          <w:szCs w:val="18"/>
          <w:lang w:eastAsia="zh-TW"/>
        </w:rPr>
        <w:t>is received and applied to the CC/BWP</w:t>
      </w:r>
    </w:p>
    <w:p w14:paraId="02421A25" w14:textId="77777777" w:rsidR="00787755" w:rsidRPr="00385A53" w:rsidRDefault="00787755" w:rsidP="00787755">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Rel-18 TCI state activation command (MAC-CE) where all activated TCI codepoint(s) is mapped with either</w:t>
      </w:r>
      <w:r w:rsidRPr="00385A53">
        <w:rPr>
          <w:rFonts w:eastAsia="PMingLiU" w:cs="Calibri"/>
          <w:color w:val="FF0000"/>
          <w:sz w:val="18"/>
          <w:szCs w:val="18"/>
          <w:lang w:eastAsia="zh-TW"/>
        </w:rPr>
        <w:t xml:space="preserve"> </w:t>
      </w:r>
      <w:r w:rsidRPr="00385A53">
        <w:rPr>
          <w:rFonts w:eastAsia="PMingLiU" w:cs="Calibri"/>
          <w:color w:val="000000"/>
          <w:sz w:val="18"/>
          <w:szCs w:val="18"/>
          <w:lang w:eastAsia="zh-TW"/>
        </w:rPr>
        <w:t>only the first joint/DL/UL TCI state(s) or only the second joint/DL/UL TCI state(s) is received and applied to the CC/BWP</w:t>
      </w:r>
    </w:p>
    <w:p w14:paraId="3CF1C107" w14:textId="77777777" w:rsidR="00787755" w:rsidRPr="00385A53" w:rsidRDefault="00787755" w:rsidP="00787755">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Rel-17 TCI state activation command (MAC-CE) is received and applied to the CC/BWP</w:t>
      </w:r>
    </w:p>
    <w:p w14:paraId="5996DAA9" w14:textId="539D3A04"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3E2250F1" w14:textId="7015DF6A" w:rsidR="005C5C63" w:rsidRDefault="005C5C63" w:rsidP="005C5C63">
      <w:r>
        <w:t xml:space="preserve">In RAN1 </w:t>
      </w:r>
      <w:r w:rsidR="00836351">
        <w:t>#</w:t>
      </w:r>
      <w:r>
        <w:t>1</w:t>
      </w:r>
      <w:r w:rsidR="007C31F2">
        <w:t>1</w:t>
      </w:r>
      <w:r w:rsidR="00694930">
        <w:t>2</w:t>
      </w:r>
      <w:r w:rsidR="00E0592F">
        <w:t xml:space="preserve"> and #112-bis-e</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CB670B">
        <w:rPr>
          <w:lang w:eastAsia="zh-CN"/>
        </w:rPr>
        <w:t>PUCCH transmission</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1969FB01" w14:textId="4EEEED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w:t>
            </w:r>
          </w:p>
          <w:p w14:paraId="7FB9E3ED" w14:textId="77777777" w:rsidR="00700D52" w:rsidRDefault="00700D52" w:rsidP="00823AE9">
            <w:pPr>
              <w:autoSpaceDE/>
              <w:autoSpaceDN/>
              <w:adjustRightInd/>
              <w:snapToGrid/>
              <w:spacing w:after="0"/>
              <w:rPr>
                <w:rFonts w:ascii="Times" w:eastAsia="Batang" w:hAnsi="Times" w:cs="Times"/>
                <w:b/>
                <w:bCs/>
                <w:color w:val="000000"/>
                <w:sz w:val="20"/>
                <w:szCs w:val="20"/>
                <w:highlight w:val="green"/>
                <w:lang w:val="en-GB"/>
              </w:rPr>
            </w:pPr>
          </w:p>
          <w:p w14:paraId="6F6DC676" w14:textId="7ABB5507" w:rsidR="00823AE9" w:rsidRPr="00823AE9" w:rsidRDefault="00823AE9" w:rsidP="00823AE9">
            <w:pPr>
              <w:autoSpaceDE/>
              <w:autoSpaceDN/>
              <w:adjustRightInd/>
              <w:snapToGrid/>
              <w:spacing w:after="0"/>
              <w:rPr>
                <w:rFonts w:ascii="Times" w:eastAsia="Batang" w:hAnsi="Times" w:cs="Times"/>
                <w:color w:val="000000"/>
                <w:sz w:val="20"/>
                <w:szCs w:val="20"/>
                <w:highlight w:val="green"/>
                <w:lang w:val="en-GB" w:eastAsia="zh-CN"/>
              </w:rPr>
            </w:pPr>
            <w:r w:rsidRPr="00823AE9">
              <w:rPr>
                <w:rFonts w:ascii="Times" w:eastAsia="Batang" w:hAnsi="Times" w:cs="Times"/>
                <w:b/>
                <w:bCs/>
                <w:color w:val="000000"/>
                <w:sz w:val="20"/>
                <w:szCs w:val="20"/>
                <w:highlight w:val="green"/>
                <w:lang w:val="en-GB"/>
              </w:rPr>
              <w:t>Agreement</w:t>
            </w:r>
          </w:p>
          <w:p w14:paraId="61639F77" w14:textId="77777777" w:rsidR="00823AE9" w:rsidRPr="00823AE9" w:rsidRDefault="00823AE9" w:rsidP="00823AE9">
            <w:pPr>
              <w:tabs>
                <w:tab w:val="left" w:pos="0"/>
              </w:tabs>
              <w:autoSpaceDE/>
              <w:autoSpaceDN/>
              <w:adjustRightInd/>
              <w:snapToGrid/>
              <w:spacing w:after="0"/>
              <w:jc w:val="left"/>
              <w:rPr>
                <w:rFonts w:eastAsia="Batang"/>
                <w:color w:val="000000"/>
                <w:sz w:val="20"/>
                <w:szCs w:val="20"/>
                <w:lang w:val="en-GB"/>
              </w:rPr>
            </w:pPr>
            <w:r w:rsidRPr="00823AE9">
              <w:rPr>
                <w:rFonts w:eastAsia="Batang"/>
                <w:color w:val="000000"/>
                <w:sz w:val="20"/>
                <w:szCs w:val="20"/>
                <w:lang w:val="en-GB" w:eastAsia="zh-CN"/>
              </w:rPr>
              <w:t>On unified TCI framework extension for M-DCI based MTRP</w:t>
            </w:r>
            <w:r w:rsidRPr="00823AE9">
              <w:rPr>
                <w:rFonts w:eastAsia="Batang"/>
                <w:color w:val="000000"/>
                <w:sz w:val="20"/>
                <w:szCs w:val="20"/>
                <w:lang w:val="en-GB"/>
              </w:rPr>
              <w:t xml:space="preserve">, </w:t>
            </w:r>
            <w:r w:rsidRPr="00823AE9">
              <w:rPr>
                <w:rFonts w:eastAsia="Batang"/>
                <w:color w:val="FF0000"/>
                <w:sz w:val="20"/>
                <w:szCs w:val="20"/>
                <w:lang w:val="en-GB"/>
              </w:rPr>
              <w:t>down-select from the following options</w:t>
            </w:r>
            <w:r w:rsidRPr="00823AE9">
              <w:rPr>
                <w:rFonts w:eastAsia="Batang"/>
                <w:color w:val="000000"/>
                <w:sz w:val="20"/>
                <w:szCs w:val="20"/>
                <w:lang w:val="en-GB"/>
              </w:rPr>
              <w:t xml:space="preserve"> </w:t>
            </w:r>
            <w:bookmarkStart w:id="7" w:name="_Hlk130395811"/>
            <w:r w:rsidRPr="00823AE9">
              <w:rPr>
                <w:rFonts w:eastAsia="Batang"/>
                <w:color w:val="000000"/>
                <w:sz w:val="20"/>
                <w:szCs w:val="20"/>
                <w:lang w:val="en-GB"/>
              </w:rPr>
              <w:t>for PUCCH transmission:</w:t>
            </w:r>
            <w:bookmarkEnd w:id="7"/>
          </w:p>
          <w:p w14:paraId="45E98926"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823AE9">
              <w:rPr>
                <w:rFonts w:eastAsia="Batang"/>
                <w:color w:val="000000"/>
                <w:sz w:val="20"/>
                <w:szCs w:val="20"/>
                <w:lang w:val="en-GB" w:eastAsia="x-none"/>
              </w:rPr>
              <w:t xml:space="preserve">Opt1: </w:t>
            </w:r>
            <w:bookmarkStart w:id="8" w:name="_Hlk130396411"/>
            <w:r w:rsidRPr="00823AE9">
              <w:rPr>
                <w:rFonts w:eastAsia="Batang"/>
                <w:color w:val="000000"/>
                <w:sz w:val="20"/>
                <w:szCs w:val="20"/>
                <w:lang w:val="en-GB" w:eastAsia="x-none"/>
              </w:rPr>
              <w:t xml:space="preserve">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can be </w:t>
            </w:r>
            <w:r w:rsidRPr="00823AE9">
              <w:rPr>
                <w:rFonts w:eastAsia="Batang"/>
                <w:color w:val="000000"/>
                <w:sz w:val="20"/>
                <w:szCs w:val="20"/>
                <w:lang w:val="en-GB" w:eastAsia="ko-KR"/>
              </w:rPr>
              <w:t xml:space="preserve">provided </w:t>
            </w:r>
            <w:r w:rsidRPr="00823AE9">
              <w:rPr>
                <w:rFonts w:eastAsia="Batang"/>
                <w:color w:val="000000"/>
                <w:sz w:val="20"/>
                <w:szCs w:val="20"/>
                <w:lang w:val="en-GB" w:eastAsia="x-none"/>
              </w:rPr>
              <w:t xml:space="preserve">per </w:t>
            </w:r>
            <w:bookmarkStart w:id="9" w:name="_Hlk130392301"/>
            <w:r w:rsidRPr="00823AE9">
              <w:rPr>
                <w:rFonts w:eastAsia="Batang"/>
                <w:color w:val="000000"/>
                <w:sz w:val="20"/>
                <w:szCs w:val="20"/>
                <w:lang w:val="en-GB" w:eastAsia="x-none"/>
              </w:rPr>
              <w:t>PUCCH resource/resource group</w:t>
            </w:r>
            <w:bookmarkEnd w:id="9"/>
            <w:r w:rsidRPr="00823AE9">
              <w:rPr>
                <w:rFonts w:eastAsia="Batang"/>
                <w:color w:val="000000"/>
                <w:sz w:val="20"/>
                <w:szCs w:val="20"/>
                <w:lang w:val="en-GB" w:eastAsia="x-none"/>
              </w:rPr>
              <w:t xml:space="preserve">, and the UE shall apply the indicated joint/UL TCI state specific to the </w:t>
            </w:r>
            <w:bookmarkStart w:id="10" w:name="_Hlk130392389"/>
            <w:r w:rsidRPr="00823AE9">
              <w:rPr>
                <w:rFonts w:eastAsia="Batang"/>
                <w:i/>
                <w:iCs/>
                <w:color w:val="000000"/>
                <w:sz w:val="20"/>
                <w:szCs w:val="20"/>
                <w:lang w:val="en-GB" w:eastAsia="x-none"/>
              </w:rPr>
              <w:t>coresetPoolIndex</w:t>
            </w:r>
            <w:bookmarkEnd w:id="10"/>
            <w:r w:rsidRPr="00823AE9">
              <w:rPr>
                <w:rFonts w:eastAsia="Batang"/>
                <w:color w:val="000000"/>
                <w:sz w:val="20"/>
                <w:szCs w:val="20"/>
                <w:lang w:val="en-GB" w:eastAsia="x-none"/>
              </w:rPr>
              <w:t xml:space="preserve"> value to the corresponding PUCCH transmission</w:t>
            </w:r>
            <w:bookmarkEnd w:id="8"/>
          </w:p>
          <w:p w14:paraId="2B3F4661"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823AE9">
              <w:rPr>
                <w:rFonts w:eastAsia="Batang"/>
                <w:color w:val="000000"/>
                <w:sz w:val="20"/>
                <w:szCs w:val="20"/>
                <w:lang w:val="en-GB" w:eastAsia="ko-KR"/>
              </w:rPr>
              <w:t xml:space="preserve">Opt2: An RRC configuration can be provided </w:t>
            </w:r>
            <w:r w:rsidRPr="00823AE9">
              <w:rPr>
                <w:rFonts w:eastAsia="Batang"/>
                <w:color w:val="000000"/>
                <w:sz w:val="20"/>
                <w:szCs w:val="20"/>
                <w:lang w:val="en-GB" w:eastAsia="x-none"/>
              </w:rPr>
              <w:t>per PUCCH resource/resource group</w:t>
            </w:r>
            <w:r w:rsidRPr="00823AE9">
              <w:rPr>
                <w:rFonts w:eastAsia="Batang"/>
                <w:color w:val="000000"/>
                <w:sz w:val="20"/>
                <w:szCs w:val="20"/>
                <w:lang w:val="en-GB" w:eastAsia="ko-KR"/>
              </w:rPr>
              <w:t xml:space="preserve"> to inform that the UE shall apply the first or the second </w:t>
            </w:r>
            <w:bookmarkStart w:id="11" w:name="_Hlk130392342"/>
            <w:r w:rsidRPr="00823AE9">
              <w:rPr>
                <w:rFonts w:eastAsia="Batang"/>
                <w:color w:val="000000"/>
                <w:sz w:val="20"/>
                <w:szCs w:val="20"/>
                <w:lang w:val="en-GB" w:eastAsia="ko-KR"/>
              </w:rPr>
              <w:t>indicated joint/UL TCI state</w:t>
            </w:r>
            <w:bookmarkEnd w:id="11"/>
            <w:r w:rsidRPr="00823AE9">
              <w:rPr>
                <w:rFonts w:eastAsia="Batang"/>
                <w:color w:val="000000"/>
                <w:sz w:val="20"/>
                <w:szCs w:val="20"/>
                <w:lang w:val="en-GB" w:eastAsia="x-none"/>
              </w:rPr>
              <w:t xml:space="preserve"> to the corresponding PUCCH transmission</w:t>
            </w:r>
            <w:r w:rsidRPr="00823AE9">
              <w:rPr>
                <w:rFonts w:eastAsia="Batang"/>
                <w:color w:val="000000"/>
                <w:sz w:val="20"/>
                <w:szCs w:val="20"/>
                <w:lang w:val="en-GB" w:eastAsia="zh-CN"/>
              </w:rPr>
              <w:t>, where</w:t>
            </w:r>
            <w:r w:rsidRPr="00823AE9">
              <w:rPr>
                <w:rFonts w:eastAsia="Batang"/>
                <w:color w:val="000000"/>
                <w:sz w:val="20"/>
                <w:szCs w:val="20"/>
                <w:lang w:val="en-GB" w:eastAsia="x-none"/>
              </w:rPr>
              <w:t xml:space="preserve"> the first and the second indicated joint/DL TCI states correspond to the indicated joint/UL TCI states specific to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0 and value 1, respectively.</w:t>
            </w:r>
          </w:p>
          <w:p w14:paraId="357BCD55"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823AE9">
              <w:rPr>
                <w:rFonts w:eastAsia="Batang"/>
                <w:color w:val="000000"/>
                <w:sz w:val="20"/>
                <w:szCs w:val="20"/>
                <w:lang w:val="en-GB" w:eastAsia="x-none"/>
              </w:rPr>
              <w:t xml:space="preserve">Opt3: </w:t>
            </w:r>
            <w:bookmarkStart w:id="12" w:name="_Hlk130395922"/>
            <w:r w:rsidRPr="00823AE9">
              <w:rPr>
                <w:rFonts w:eastAsia="Batang"/>
                <w:color w:val="000000"/>
                <w:sz w:val="20"/>
                <w:szCs w:val="20"/>
                <w:lang w:val="en-GB" w:eastAsia="x-none"/>
              </w:rPr>
              <w:t>For a PUCCH transmission triggered by PDCCH</w:t>
            </w:r>
            <w:r w:rsidRPr="00823AE9" w:rsidDel="00DB7F4B">
              <w:rPr>
                <w:rFonts w:eastAsia="Batang"/>
                <w:color w:val="000000"/>
                <w:sz w:val="20"/>
                <w:szCs w:val="20"/>
                <w:lang w:val="en-GB" w:eastAsia="x-none"/>
              </w:rPr>
              <w:t xml:space="preserve"> </w:t>
            </w:r>
            <w:r w:rsidRPr="00823AE9">
              <w:rPr>
                <w:rFonts w:eastAsia="Batang"/>
                <w:color w:val="000000"/>
                <w:sz w:val="20"/>
                <w:szCs w:val="20"/>
                <w:lang w:val="en-GB" w:eastAsia="x-none"/>
              </w:rPr>
              <w:t xml:space="preserve">on a CORESET when </w:t>
            </w:r>
            <w:r w:rsidRPr="00823AE9">
              <w:rPr>
                <w:rFonts w:eastAsia="DengXian"/>
                <w:color w:val="000000"/>
                <w:sz w:val="20"/>
                <w:szCs w:val="20"/>
                <w:lang w:val="en-GB" w:eastAsia="zh-CN"/>
              </w:rPr>
              <w:t xml:space="preserve">the UCI in the PUCCH </w:t>
            </w:r>
            <w:r w:rsidRPr="00823AE9">
              <w:rPr>
                <w:rFonts w:eastAsia="DengXian"/>
                <w:color w:val="000000"/>
                <w:sz w:val="20"/>
                <w:szCs w:val="20"/>
                <w:lang w:val="en-GB" w:eastAsia="zh-CN"/>
              </w:rPr>
              <w:lastRenderedPageBreak/>
              <w:t xml:space="preserve">transmission carries HARQ-ACK information only, </w:t>
            </w:r>
            <w:r w:rsidRPr="00823AE9">
              <w:rPr>
                <w:rFonts w:eastAsia="Batang"/>
                <w:color w:val="000000"/>
                <w:sz w:val="20"/>
                <w:szCs w:val="20"/>
                <w:lang w:val="en-GB" w:eastAsia="zh-CN"/>
              </w:rPr>
              <w:t>t</w:t>
            </w:r>
            <w:r w:rsidRPr="00823AE9">
              <w:rPr>
                <w:rFonts w:eastAsia="Batang"/>
                <w:color w:val="000000"/>
                <w:sz w:val="20"/>
                <w:szCs w:val="20"/>
                <w:lang w:val="en-GB" w:eastAsia="x-none"/>
              </w:rPr>
              <w:t xml:space="preserve">he UE shall apply the indicated joint/UL TCI state specific to 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to the PUCCH transmission, where the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value is determined from the one associated with the CORESET.</w:t>
            </w:r>
            <w:bookmarkEnd w:id="12"/>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69810467" w14:textId="77777777" w:rsidR="00823AE9" w:rsidRPr="00823AE9" w:rsidRDefault="00823AE9" w:rsidP="00823AE9">
            <w:pPr>
              <w:numPr>
                <w:ilvl w:val="1"/>
                <w:numId w:val="25"/>
              </w:numPr>
              <w:autoSpaceDE/>
              <w:autoSpaceDN/>
              <w:adjustRightInd/>
              <w:snapToGrid/>
              <w:spacing w:after="0"/>
              <w:jc w:val="left"/>
              <w:rPr>
                <w:rFonts w:eastAsia="Batang"/>
                <w:color w:val="000000"/>
                <w:sz w:val="20"/>
                <w:szCs w:val="20"/>
                <w:lang w:val="en-GB"/>
              </w:rPr>
            </w:pPr>
            <w:r w:rsidRPr="00823AE9">
              <w:rPr>
                <w:rFonts w:eastAsia="Batang" w:hint="eastAsia"/>
                <w:color w:val="000000"/>
                <w:sz w:val="20"/>
                <w:szCs w:val="20"/>
                <w:lang w:val="en-GB"/>
              </w:rPr>
              <w:t>F</w:t>
            </w:r>
            <w:r w:rsidRPr="00823AE9">
              <w:rPr>
                <w:rFonts w:eastAsia="Batang"/>
                <w:color w:val="000000"/>
                <w:sz w:val="20"/>
                <w:szCs w:val="20"/>
                <w:lang w:val="en-GB"/>
              </w:rPr>
              <w:t xml:space="preserve">FS: </w:t>
            </w:r>
            <w:r w:rsidRPr="00823AE9">
              <w:rPr>
                <w:rFonts w:eastAsia="Batang"/>
                <w:color w:val="000000"/>
                <w:sz w:val="20"/>
                <w:szCs w:val="20"/>
                <w:lang w:val="en-CA" w:eastAsia="zh-CN"/>
              </w:rPr>
              <w:t>Whether</w:t>
            </w:r>
            <w:r w:rsidRPr="00823AE9">
              <w:rPr>
                <w:rFonts w:eastAsia="Batang"/>
                <w:color w:val="000000"/>
                <w:sz w:val="20"/>
                <w:szCs w:val="20"/>
                <w:lang w:val="en-GB"/>
              </w:rPr>
              <w:t xml:space="preserve"> </w:t>
            </w:r>
            <w:bookmarkStart w:id="13" w:name="_Hlk130396028"/>
            <w:r w:rsidRPr="00823AE9">
              <w:rPr>
                <w:rFonts w:eastAsia="Batang"/>
                <w:color w:val="000000"/>
                <w:sz w:val="20"/>
                <w:szCs w:val="20"/>
                <w:lang w:val="en-GB"/>
              </w:rPr>
              <w:t xml:space="preserve">Opt3 applies only when the </w:t>
            </w:r>
            <w:r w:rsidRPr="00823AE9">
              <w:rPr>
                <w:rFonts w:eastAsia="DengXian"/>
                <w:color w:val="000000"/>
                <w:sz w:val="20"/>
                <w:szCs w:val="20"/>
                <w:lang w:val="en-GB" w:eastAsia="zh-CN"/>
              </w:rPr>
              <w:t xml:space="preserve">UE is not provided with </w:t>
            </w:r>
            <w:r w:rsidRPr="00823AE9">
              <w:rPr>
                <w:rFonts w:eastAsia="DengXian"/>
                <w:i/>
                <w:iCs/>
                <w:color w:val="000000"/>
                <w:sz w:val="20"/>
                <w:szCs w:val="20"/>
                <w:lang w:val="en-GB" w:eastAsia="zh-CN"/>
              </w:rPr>
              <w:t>ackNackFeedbackMode</w:t>
            </w:r>
            <w:r w:rsidRPr="00823AE9">
              <w:rPr>
                <w:rFonts w:eastAsia="DengXian"/>
                <w:color w:val="000000"/>
                <w:sz w:val="20"/>
                <w:szCs w:val="20"/>
                <w:lang w:val="en-GB" w:eastAsia="zh-CN"/>
              </w:rPr>
              <w:t xml:space="preserve"> = </w:t>
            </w:r>
            <w:r w:rsidRPr="00823AE9">
              <w:rPr>
                <w:rFonts w:eastAsia="DengXian"/>
                <w:i/>
                <w:iCs/>
                <w:color w:val="000000"/>
                <w:sz w:val="20"/>
                <w:szCs w:val="20"/>
                <w:lang w:val="en-GB" w:eastAsia="zh-CN"/>
              </w:rPr>
              <w:t>joint</w:t>
            </w:r>
            <w:bookmarkEnd w:id="13"/>
          </w:p>
          <w:p w14:paraId="1592CB0C"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823AE9">
              <w:rPr>
                <w:rFonts w:eastAsia="Batang"/>
                <w:color w:val="000000"/>
                <w:sz w:val="20"/>
                <w:szCs w:val="20"/>
                <w:lang w:val="en-GB" w:eastAsia="x-none"/>
              </w:rPr>
              <w:t xml:space="preserve">Opt4: </w:t>
            </w:r>
            <w:bookmarkStart w:id="14" w:name="_Hlk130396075"/>
            <w:r w:rsidRPr="00823AE9">
              <w:rPr>
                <w:rFonts w:eastAsia="DengXian"/>
                <w:color w:val="000000"/>
                <w:sz w:val="20"/>
                <w:szCs w:val="20"/>
                <w:lang w:val="en-GB" w:eastAsia="zh-CN"/>
              </w:rPr>
              <w:t>For</w:t>
            </w:r>
            <w:r w:rsidRPr="00823AE9">
              <w:rPr>
                <w:rFonts w:eastAsia="Batang"/>
                <w:color w:val="000000"/>
                <w:sz w:val="20"/>
                <w:szCs w:val="20"/>
                <w:lang w:val="en-GB" w:eastAsia="x-none"/>
              </w:rPr>
              <w:t xml:space="preserve"> a PUCCH transmission with a</w:t>
            </w:r>
            <w:r w:rsidRPr="00823AE9">
              <w:rPr>
                <w:rFonts w:eastAsia="PMingLiU"/>
                <w:color w:val="000000"/>
                <w:sz w:val="20"/>
                <w:szCs w:val="20"/>
                <w:lang w:val="en-GB" w:eastAsia="zh-TW"/>
              </w:rPr>
              <w:t>n LRR trigged for ei</w:t>
            </w:r>
            <w:r w:rsidRPr="00823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 xml:space="preserve">) when the UE is provided only one </w:t>
            </w:r>
            <w:r w:rsidRPr="00823AE9">
              <w:rPr>
                <w:rFonts w:eastAsia="Batang"/>
                <w:color w:val="FF0000"/>
                <w:sz w:val="20"/>
                <w:szCs w:val="20"/>
                <w:lang w:val="en-GB" w:eastAsia="x-none"/>
              </w:rPr>
              <w:t>or two</w:t>
            </w:r>
            <w:r w:rsidRPr="00823AE9">
              <w:rPr>
                <w:rFonts w:eastAsia="Batang"/>
                <w:color w:val="000000"/>
                <w:sz w:val="20"/>
                <w:szCs w:val="20"/>
                <w:lang w:val="en-GB" w:eastAsia="x-none"/>
              </w:rPr>
              <w:t xml:space="preserve"> </w:t>
            </w:r>
            <w:r w:rsidRPr="00823AE9">
              <w:rPr>
                <w:rFonts w:eastAsia="Batang"/>
                <w:i/>
                <w:iCs/>
                <w:color w:val="000000"/>
                <w:sz w:val="20"/>
                <w:szCs w:val="20"/>
                <w:lang w:val="en-GB" w:eastAsia="x-none"/>
              </w:rPr>
              <w:t>schedulingRequestID-BFR</w:t>
            </w:r>
            <w:r w:rsidRPr="00823AE9">
              <w:rPr>
                <w:rFonts w:eastAsia="Batang"/>
                <w:color w:val="000000"/>
                <w:sz w:val="20"/>
                <w:szCs w:val="20"/>
                <w:lang w:val="en-GB" w:eastAsia="x-none"/>
              </w:rPr>
              <w:t xml:space="preserve"> configuration, the UE shall apply the indicated joint/UL TCI state specific to a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to the PUCCH transmission, where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1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xml:space="preserve">) and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0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w:t>
            </w:r>
            <w:bookmarkEnd w:id="14"/>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78051B2D" w14:textId="77777777" w:rsidR="002839F6" w:rsidRDefault="00823AE9" w:rsidP="00823AE9">
            <w:pPr>
              <w:tabs>
                <w:tab w:val="left" w:pos="314"/>
                <w:tab w:val="left" w:pos="720"/>
              </w:tabs>
              <w:autoSpaceDE/>
              <w:autoSpaceDN/>
              <w:adjustRightInd/>
              <w:spacing w:after="0"/>
              <w:jc w:val="left"/>
              <w:rPr>
                <w:rFonts w:eastAsia="Batang"/>
                <w:color w:val="FF0000"/>
                <w:sz w:val="20"/>
                <w:szCs w:val="20"/>
                <w:lang w:val="en-GB"/>
              </w:rPr>
            </w:pPr>
            <w:r w:rsidRPr="00823AE9">
              <w:rPr>
                <w:rFonts w:eastAsia="Batang" w:hint="eastAsia"/>
                <w:color w:val="FF0000"/>
                <w:sz w:val="20"/>
                <w:szCs w:val="20"/>
                <w:lang w:val="en-GB"/>
              </w:rPr>
              <w:t>N</w:t>
            </w:r>
            <w:r w:rsidRPr="00823AE9">
              <w:rPr>
                <w:rFonts w:eastAsia="Batang"/>
                <w:color w:val="FF0000"/>
                <w:sz w:val="20"/>
                <w:szCs w:val="20"/>
                <w:lang w:val="en-GB"/>
              </w:rPr>
              <w:t>ote: Either Opt1 or Opt2 must be supported</w:t>
            </w:r>
          </w:p>
          <w:p w14:paraId="01F5341E" w14:textId="77777777" w:rsidR="009F1D56" w:rsidRDefault="009F1D56" w:rsidP="00823AE9">
            <w:pPr>
              <w:tabs>
                <w:tab w:val="left" w:pos="314"/>
                <w:tab w:val="left" w:pos="720"/>
              </w:tabs>
              <w:autoSpaceDE/>
              <w:autoSpaceDN/>
              <w:adjustRightInd/>
              <w:spacing w:after="0"/>
              <w:jc w:val="left"/>
              <w:rPr>
                <w:rFonts w:eastAsia="Batang"/>
                <w:color w:val="FF0000"/>
                <w:sz w:val="20"/>
                <w:szCs w:val="20"/>
                <w:lang w:val="en-GB"/>
              </w:rPr>
            </w:pPr>
          </w:p>
          <w:p w14:paraId="7963F308" w14:textId="484685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12-bis-e:</w:t>
            </w:r>
          </w:p>
          <w:p w14:paraId="34DF664A" w14:textId="77777777" w:rsidR="00700D52" w:rsidRDefault="00700D52" w:rsidP="00823AE9">
            <w:pPr>
              <w:tabs>
                <w:tab w:val="left" w:pos="314"/>
                <w:tab w:val="left" w:pos="720"/>
              </w:tabs>
              <w:autoSpaceDE/>
              <w:autoSpaceDN/>
              <w:adjustRightInd/>
              <w:spacing w:after="0"/>
              <w:jc w:val="left"/>
              <w:rPr>
                <w:rFonts w:eastAsia="Batang"/>
                <w:color w:val="FF0000"/>
                <w:sz w:val="20"/>
                <w:szCs w:val="20"/>
                <w:lang w:val="en-GB"/>
              </w:rPr>
            </w:pPr>
          </w:p>
          <w:p w14:paraId="3FB9AB0B" w14:textId="77777777" w:rsidR="009F1D56" w:rsidRPr="00B6334C" w:rsidRDefault="009F1D56" w:rsidP="009F1D56">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50E39D69" w14:textId="77777777" w:rsidR="009F1D56" w:rsidRPr="00B6334C" w:rsidRDefault="009F1D56" w:rsidP="009F1D56">
            <w:pPr>
              <w:autoSpaceDE/>
              <w:autoSpaceDN/>
              <w:adjustRightInd/>
              <w:snapToGrid/>
              <w:spacing w:before="240" w:after="0"/>
              <w:contextualSpacing/>
              <w:jc w:val="left"/>
              <w:rPr>
                <w:rFonts w:ascii="Times" w:eastAsia="Batang" w:hAnsi="Times" w:cs="Times"/>
                <w:color w:val="000000"/>
                <w:sz w:val="40"/>
                <w:szCs w:val="40"/>
                <w:lang w:val="en-GB" w:eastAsia="zh-CN"/>
              </w:rPr>
            </w:pPr>
            <w:r w:rsidRPr="00B6334C">
              <w:rPr>
                <w:rFonts w:ascii="Times" w:eastAsia="Batang" w:hAnsi="Times" w:cs="Times"/>
                <w:color w:val="000000"/>
                <w:sz w:val="20"/>
                <w:szCs w:val="20"/>
                <w:lang w:val="en-GB" w:eastAsia="zh-CN"/>
              </w:rPr>
              <w:t>On unified TCI framework extension for M-DCI based MTRP, support at least Opt2 for PUCCH transmission, and Opt1 is not supported</w:t>
            </w:r>
          </w:p>
          <w:p w14:paraId="1F8157EE" w14:textId="5976696C" w:rsidR="009F1D56" w:rsidRPr="009F1D56" w:rsidRDefault="009F1D56" w:rsidP="00823AE9">
            <w:pPr>
              <w:numPr>
                <w:ilvl w:val="0"/>
                <w:numId w:val="24"/>
              </w:numPr>
              <w:autoSpaceDE/>
              <w:autoSpaceDN/>
              <w:adjustRightInd/>
              <w:snapToGrid/>
              <w:spacing w:after="0"/>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rPr>
              <w:t xml:space="preserve">Note: </w:t>
            </w:r>
            <w:r w:rsidRPr="00B6334C">
              <w:rPr>
                <w:rFonts w:ascii="Times" w:eastAsia="Batang" w:hAnsi="Times" w:cs="Times"/>
                <w:color w:val="000000"/>
                <w:sz w:val="20"/>
                <w:szCs w:val="20"/>
                <w:lang w:val="en-GB" w:eastAsia="zh-CN"/>
              </w:rPr>
              <w:t>Opt3 and Opt4 are not precluded</w:t>
            </w:r>
          </w:p>
        </w:tc>
      </w:tr>
    </w:tbl>
    <w:p w14:paraId="79C67689" w14:textId="0B3EF843" w:rsidR="00715B20" w:rsidRDefault="00715B20" w:rsidP="00DF344C"/>
    <w:p w14:paraId="4CB7C2B7" w14:textId="2314ED77" w:rsidR="0096762D" w:rsidRDefault="00371263" w:rsidP="00DF344C">
      <w:r>
        <w:t>As indicated in the agreement</w:t>
      </w:r>
      <w:r w:rsidR="009F1D56">
        <w:t>s</w:t>
      </w:r>
      <w:r>
        <w:t xml:space="preserve"> above, </w:t>
      </w:r>
      <w:r w:rsidR="009F1D56">
        <w:t>at least Option 2 is supported for PUCCH transmission and Option 3 and Option 4 are not precluded. The</w:t>
      </w:r>
      <w:r>
        <w:t xml:space="preserve"> main goal </w:t>
      </w:r>
      <w:r w:rsidR="009F1D56">
        <w:t xml:space="preserve">of Option 2 </w:t>
      </w:r>
      <w:r>
        <w:t xml:space="preserve">is to associate each </w:t>
      </w:r>
      <w:r w:rsidRPr="00371263">
        <w:t>PUCCH resource/resource group</w:t>
      </w:r>
      <w:r>
        <w:t xml:space="preserve"> to an </w:t>
      </w:r>
      <w:r w:rsidRPr="00371263">
        <w:t>indicated joint/UL TCI state</w:t>
      </w:r>
      <w:r>
        <w:t xml:space="preserve"> that is specific to a </w:t>
      </w:r>
      <w:r w:rsidRPr="00371263">
        <w:rPr>
          <w:i/>
          <w:iCs/>
        </w:rPr>
        <w:t>coresetPoolIndex</w:t>
      </w:r>
      <w:r>
        <w:t>.  While Option 2 may work in general but it will cause issues in some scenarios</w:t>
      </w:r>
      <w:r w:rsidR="008C5197">
        <w:t xml:space="preserve"> such as </w:t>
      </w:r>
      <w:r w:rsidR="008C5197" w:rsidRPr="0096762D">
        <w:t>PUCCH scheduling request for per-TRP BFR case</w:t>
      </w:r>
      <w:r w:rsidR="008C5197">
        <w:t xml:space="preserve">, </w:t>
      </w:r>
      <w:r w:rsidR="009D3949">
        <w:t>for</w:t>
      </w:r>
      <w:r w:rsidR="008C5197">
        <w:t xml:space="preserve"> which Option 4 is intended</w:t>
      </w:r>
      <w:r w:rsidR="007E1F74">
        <w:t xml:space="preserve">.  </w:t>
      </w:r>
    </w:p>
    <w:p w14:paraId="1D738F6D" w14:textId="2E023490" w:rsidR="00371263" w:rsidRDefault="0096762D" w:rsidP="00DF344C">
      <w:r w:rsidRPr="0096762D">
        <w:t>In Rel-17</w:t>
      </w:r>
      <w:r w:rsidR="000D7B14">
        <w:t xml:space="preserve"> </w:t>
      </w:r>
      <w:r w:rsidR="000D7B14" w:rsidRPr="0096762D">
        <w:t>per-TRP BFR</w:t>
      </w:r>
      <w:r w:rsidRPr="0096762D">
        <w:t xml:space="preserve">, when a TRP link fails, PUCCH is used to transmit scheduling request to the working TRP such that the working TRP can allocate resource for the UE to transmit MAC CE related to the BFR.  When the UE is provided only one configuration for PUCCH transmission with a link recovery request (LRR), the PUCCH is for transmitting scheduling request targeting either TRP0 or TRP1, depending on which one is the working TRP. </w:t>
      </w:r>
      <w:r w:rsidR="00294F25">
        <w:t>However, if only Option 2 is supported,</w:t>
      </w:r>
      <w:r w:rsidRPr="0096762D">
        <w:t xml:space="preserve"> the UE can only apply the indicated joint/UL TCI state specific to a </w:t>
      </w:r>
      <w:r w:rsidRPr="0096762D">
        <w:rPr>
          <w:i/>
          <w:iCs/>
        </w:rPr>
        <w:t>coresetPoolIndex</w:t>
      </w:r>
      <w:r w:rsidRPr="0096762D">
        <w:t xml:space="preserve"> value configured in the corresponding PUCCH resource</w:t>
      </w:r>
      <w:r>
        <w:t>/resource group</w:t>
      </w:r>
      <w:r w:rsidRPr="0096762D">
        <w:t xml:space="preserve"> to the PUCCH transmission, </w:t>
      </w:r>
      <w:r w:rsidR="00294F25">
        <w:t>which</w:t>
      </w:r>
      <w:r w:rsidRPr="0096762D">
        <w:t xml:space="preserve"> implies that the PUCCH can only be target</w:t>
      </w:r>
      <w:r>
        <w:t>ed</w:t>
      </w:r>
      <w:r w:rsidRPr="0096762D">
        <w:t xml:space="preserve"> at one specific TRP, but that specific TRP may not be the working TRP</w:t>
      </w:r>
      <w:r w:rsidR="00477B54">
        <w:t xml:space="preserve">. </w:t>
      </w:r>
      <w:r>
        <w:t xml:space="preserve"> </w:t>
      </w:r>
      <w:r w:rsidR="000B72B7">
        <w:t>Therefore</w:t>
      </w:r>
      <w:r w:rsidR="00991447">
        <w:t xml:space="preserve"> </w:t>
      </w:r>
      <w:r w:rsidR="00477B54">
        <w:t xml:space="preserve">Option 2 </w:t>
      </w:r>
      <w:r w:rsidR="000E1B21">
        <w:t>will</w:t>
      </w:r>
      <w:r w:rsidR="00477B54">
        <w:t xml:space="preserve"> </w:t>
      </w:r>
      <w:r>
        <w:t>result in BFR failure</w:t>
      </w:r>
      <w:r w:rsidR="00477B54">
        <w:t xml:space="preserve"> in this case</w:t>
      </w:r>
      <w:r w:rsidRPr="0096762D">
        <w:t>.</w:t>
      </w:r>
      <w:r w:rsidR="00371263">
        <w:t xml:space="preserve">  </w:t>
      </w:r>
      <w:r w:rsidR="007E1F74">
        <w:t xml:space="preserve">Option 4, on the other hand, is essentially proposing that when a TRP link is not working, e.g., when a </w:t>
      </w:r>
      <w:r w:rsidR="007E1F74" w:rsidRPr="007E1F74">
        <w:t>link recovery request (LRR)</w:t>
      </w:r>
      <w:r w:rsidR="007E1F74">
        <w:t xml:space="preserve"> is trigg</w:t>
      </w:r>
      <w:r w:rsidR="000E1B21">
        <w:t>er</w:t>
      </w:r>
      <w:r w:rsidR="007E1F74">
        <w:t xml:space="preserve">ed for the BFD-RS set associated with the non-working TRP link, the PUCCH carrying the scheduling request </w:t>
      </w:r>
      <w:r w:rsidR="00991447">
        <w:t xml:space="preserve">for per-TRP BFR </w:t>
      </w:r>
      <w:r w:rsidR="007E1F74">
        <w:t xml:space="preserve">should be targeted at the other TRP, e.g., </w:t>
      </w:r>
      <w:r w:rsidR="00991447">
        <w:t xml:space="preserve">the working TRP, and </w:t>
      </w:r>
      <w:r w:rsidR="007E1F74">
        <w:t>the indicated joint/UL TCI state specific to the working TRP should be applied to the PUCCH transmission.</w:t>
      </w:r>
      <w:r w:rsidR="00E1011A">
        <w:t xml:space="preserve">  Therefore, with Option 4, the target TRP of the PUCCH transmission can be dynamically changed such that the scheduling request for per-TRP BFR is sent to the right TRP, helping BFR in this case. </w:t>
      </w:r>
    </w:p>
    <w:p w14:paraId="2BA37F20" w14:textId="6DA44853" w:rsidR="009D598B" w:rsidRDefault="000D7B14" w:rsidP="00DF344C">
      <w:r>
        <w:t xml:space="preserve">It may be argued that </w:t>
      </w:r>
      <w:r w:rsidR="00BF5B9E">
        <w:t xml:space="preserve">in this </w:t>
      </w:r>
      <w:r w:rsidR="00D416C1">
        <w:t>scenario</w:t>
      </w:r>
      <w:r w:rsidR="00BF5B9E">
        <w:t xml:space="preserve"> the </w:t>
      </w:r>
      <w:r>
        <w:t xml:space="preserve">UE should be provided two configurations for PUCCH transmission </w:t>
      </w:r>
      <w:r w:rsidR="002D3E81">
        <w:t xml:space="preserve">with LRR, </w:t>
      </w:r>
      <w:r w:rsidR="008847FB">
        <w:t xml:space="preserve">each associated with one of the TRPs, </w:t>
      </w:r>
      <w:r w:rsidR="00BF5B9E">
        <w:t xml:space="preserve">and depending on which TRP is not working, one </w:t>
      </w:r>
      <w:r w:rsidR="008847FB">
        <w:t>will be</w:t>
      </w:r>
      <w:r w:rsidR="00BF5B9E">
        <w:t xml:space="preserve"> selected for PUCCH transmission with LRR</w:t>
      </w:r>
      <w:r w:rsidR="00972362">
        <w:t xml:space="preserve"> to the working TRP</w:t>
      </w:r>
      <w:r w:rsidR="00611DA9">
        <w:t>, and the issue of Option 2 will then be solved</w:t>
      </w:r>
      <w:r w:rsidR="00BF5B9E">
        <w:t xml:space="preserve">.  However, as indicated by the </w:t>
      </w:r>
      <w:r w:rsidR="009D598B">
        <w:t xml:space="preserve">following text from TS 38.213 </w:t>
      </w:r>
      <w:r w:rsidR="009D598B">
        <w:fldChar w:fldCharType="begin"/>
      </w:r>
      <w:r w:rsidR="009D598B">
        <w:instrText xml:space="preserve"> REF _Ref146022146 \r \h </w:instrText>
      </w:r>
      <w:r w:rsidR="009D598B">
        <w:fldChar w:fldCharType="separate"/>
      </w:r>
      <w:r w:rsidR="009D598B">
        <w:t>[6]</w:t>
      </w:r>
      <w:r w:rsidR="009D598B">
        <w:fldChar w:fldCharType="end"/>
      </w:r>
      <w:r w:rsidR="009D598B">
        <w:t xml:space="preserve">, </w:t>
      </w:r>
      <w:r w:rsidR="008847FB">
        <w:t>supporting two configurations for PUCCH transmission with LRR is a UE capability</w:t>
      </w:r>
      <w:r w:rsidR="00611DA9">
        <w:t>, which is indicated by the field “</w:t>
      </w:r>
      <w:r w:rsidR="00611DA9" w:rsidRPr="00611DA9">
        <w:t>mTRP-BFR-PUCCH-SR-perCG-r17</w:t>
      </w:r>
      <w:r w:rsidR="00611DA9">
        <w:t xml:space="preserve">” in </w:t>
      </w:r>
      <w:r w:rsidR="00611DA9" w:rsidRPr="001344E3">
        <w:rPr>
          <w:rFonts w:cs="Arial"/>
          <w:i/>
          <w:iCs/>
          <w:szCs w:val="18"/>
        </w:rPr>
        <w:t>MIMO-ParametersPerBand</w:t>
      </w:r>
      <w:r w:rsidR="00611DA9">
        <w:rPr>
          <w:rFonts w:cs="Arial"/>
          <w:szCs w:val="18"/>
        </w:rPr>
        <w:t xml:space="preserve"> IE </w:t>
      </w:r>
      <w:r w:rsidR="00631AF5">
        <w:rPr>
          <w:rFonts w:cs="Arial"/>
          <w:szCs w:val="18"/>
        </w:rPr>
        <w:t xml:space="preserve">as </w:t>
      </w:r>
      <w:r w:rsidR="00611DA9">
        <w:rPr>
          <w:rFonts w:cs="Arial"/>
          <w:szCs w:val="18"/>
        </w:rPr>
        <w:t xml:space="preserve">defined in TS 38.331 </w:t>
      </w:r>
      <w:r w:rsidR="00611DA9">
        <w:rPr>
          <w:rFonts w:cs="Arial"/>
          <w:szCs w:val="18"/>
        </w:rPr>
        <w:fldChar w:fldCharType="begin"/>
      </w:r>
      <w:r w:rsidR="00611DA9">
        <w:rPr>
          <w:rFonts w:cs="Arial"/>
          <w:szCs w:val="18"/>
        </w:rPr>
        <w:instrText xml:space="preserve"> REF _Ref52466084 \r \h </w:instrText>
      </w:r>
      <w:r w:rsidR="00611DA9">
        <w:rPr>
          <w:rFonts w:cs="Arial"/>
          <w:szCs w:val="18"/>
        </w:rPr>
      </w:r>
      <w:r w:rsidR="00611DA9">
        <w:rPr>
          <w:rFonts w:cs="Arial"/>
          <w:szCs w:val="18"/>
        </w:rPr>
        <w:fldChar w:fldCharType="separate"/>
      </w:r>
      <w:r w:rsidR="00611DA9">
        <w:rPr>
          <w:rFonts w:cs="Arial"/>
          <w:szCs w:val="18"/>
        </w:rPr>
        <w:t>[4]</w:t>
      </w:r>
      <w:r w:rsidR="00611DA9">
        <w:rPr>
          <w:rFonts w:cs="Arial"/>
          <w:szCs w:val="18"/>
        </w:rPr>
        <w:fldChar w:fldCharType="end"/>
      </w:r>
      <w:r w:rsidR="008847FB">
        <w:t>.  For th</w:t>
      </w:r>
      <w:r w:rsidR="00611DA9">
        <w:t>e</w:t>
      </w:r>
      <w:r w:rsidR="008847FB">
        <w:t xml:space="preserve"> UEs not supporting </w:t>
      </w:r>
      <w:r w:rsidR="00611DA9" w:rsidRPr="00611DA9">
        <w:rPr>
          <w:i/>
          <w:iCs/>
        </w:rPr>
        <w:t>twoLRRcapability</w:t>
      </w:r>
      <w:r w:rsidR="00611DA9">
        <w:t xml:space="preserve">, only one configuration for PUCCH transmission with LRR can be provided, and </w:t>
      </w:r>
      <w:r w:rsidR="000A5FD6">
        <w:t xml:space="preserve">as described above, </w:t>
      </w:r>
      <w:r w:rsidR="00611DA9">
        <w:t>Option 2 will not work for these UEs</w:t>
      </w:r>
      <w:r w:rsidR="009719E0">
        <w:t xml:space="preserve"> and Option 4 is needed</w:t>
      </w:r>
      <w:r w:rsidR="00611DA9">
        <w:t>.</w:t>
      </w:r>
      <w:r w:rsidR="008847FB">
        <w:t xml:space="preserve"> </w:t>
      </w:r>
    </w:p>
    <w:tbl>
      <w:tblPr>
        <w:tblStyle w:val="TableGrid"/>
        <w:tblW w:w="0" w:type="auto"/>
        <w:tblLook w:val="04A0" w:firstRow="1" w:lastRow="0" w:firstColumn="1" w:lastColumn="0" w:noHBand="0" w:noVBand="1"/>
      </w:tblPr>
      <w:tblGrid>
        <w:gridCol w:w="9307"/>
      </w:tblGrid>
      <w:tr w:rsidR="00D9436E" w14:paraId="4AB4A0A7" w14:textId="77777777" w:rsidTr="003C1C4B">
        <w:trPr>
          <w:trHeight w:val="1268"/>
        </w:trPr>
        <w:tc>
          <w:tcPr>
            <w:tcW w:w="9307" w:type="dxa"/>
          </w:tcPr>
          <w:p w14:paraId="7A118C5C" w14:textId="6DBF88A7" w:rsidR="00452F63" w:rsidRDefault="00452F63"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 xml:space="preserve">Text from TS 38.213, Section 6, </w:t>
            </w:r>
          </w:p>
          <w:p w14:paraId="42692DB6" w14:textId="77777777" w:rsidR="00452F63" w:rsidRDefault="00452F63" w:rsidP="00EF0661">
            <w:pPr>
              <w:autoSpaceDE/>
              <w:autoSpaceDN/>
              <w:adjustRightInd/>
              <w:snapToGrid/>
              <w:spacing w:after="0"/>
              <w:contextualSpacing/>
              <w:jc w:val="left"/>
              <w:rPr>
                <w:rFonts w:ascii="Times" w:eastAsia="Batang" w:hAnsi="Times" w:cs="Times"/>
                <w:color w:val="000000"/>
                <w:sz w:val="20"/>
                <w:szCs w:val="20"/>
                <w:lang w:val="en-GB" w:eastAsia="zh-CN"/>
              </w:rPr>
            </w:pPr>
          </w:p>
          <w:p w14:paraId="48FC9A84" w14:textId="26648A12" w:rsidR="00D9436E"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w:t>
            </w:r>
          </w:p>
          <w:p w14:paraId="432A9344" w14:textId="77777777" w:rsidR="00EF0661"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p>
          <w:p w14:paraId="03A76EF0" w14:textId="77777777" w:rsidR="00EF0661" w:rsidRPr="00EF0661" w:rsidRDefault="00EF0661" w:rsidP="00EF0661">
            <w:pPr>
              <w:tabs>
                <w:tab w:val="left" w:pos="2116"/>
              </w:tabs>
              <w:autoSpaceDE/>
              <w:autoSpaceDN/>
              <w:adjustRightInd/>
              <w:snapToGrid/>
              <w:spacing w:after="180"/>
              <w:jc w:val="left"/>
              <w:rPr>
                <w:iCs/>
                <w:noProof/>
                <w:sz w:val="20"/>
                <w:szCs w:val="20"/>
                <w:lang w:val="en-GB" w:eastAsia="zh-CN"/>
              </w:rPr>
            </w:pPr>
            <w:r w:rsidRPr="00EF0661">
              <w:rPr>
                <w:sz w:val="20"/>
                <w:szCs w:val="20"/>
                <w:lang w:val="en-GB"/>
              </w:rPr>
              <w:t xml:space="preserve">A UE can be provided, by </w:t>
            </w:r>
            <w:r w:rsidRPr="00EF0661">
              <w:rPr>
                <w:i/>
                <w:color w:val="000000"/>
                <w:sz w:val="20"/>
                <w:szCs w:val="20"/>
                <w:lang w:val="en-GB"/>
              </w:rPr>
              <w:t>schedulingRequestID-BFR-SCell</w:t>
            </w:r>
            <w:r w:rsidRPr="00EF0661">
              <w:rPr>
                <w:iCs/>
                <w:noProof/>
                <w:sz w:val="20"/>
                <w:szCs w:val="20"/>
                <w:lang w:val="en-GB" w:eastAsia="zh-CN"/>
              </w:rPr>
              <w:t xml:space="preserve">, a configuration for PUCCH transmission with a link recovery request (LRR) as described in clause 9.2.4 for the UE to transmit PUCCH [11, TS 38.321]. If the PCell or the PSCell is associated </w:t>
            </w:r>
            <w:r w:rsidRPr="00EF0661">
              <w:rPr>
                <w:iCs/>
                <w:sz w:val="20"/>
                <w:szCs w:val="20"/>
                <w:lang w:val="en-GB"/>
              </w:rPr>
              <w:t xml:space="preserve">with </w:t>
            </w:r>
            <w:r w:rsidRPr="00EF0661">
              <w:rPr>
                <w:sz w:val="20"/>
                <w:szCs w:val="20"/>
                <w:lang w:val="en-GB"/>
              </w:rPr>
              <w:t xml:space="preserve">sets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and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1,0</m:t>
                  </m:r>
                </m:sub>
              </m:sSub>
            </m:oMath>
            <w:r w:rsidRPr="00EF0661">
              <w:rPr>
                <w:sz w:val="20"/>
                <w:szCs w:val="20"/>
                <w:lang w:val="en-GB"/>
              </w:rPr>
              <w:t xml:space="preserve">, and with sets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 xml:space="preserve"> and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1,1</m:t>
                  </m:r>
                </m:sub>
              </m:sSub>
            </m:oMath>
            <w:r w:rsidRPr="00EF0661">
              <w:rPr>
                <w:sz w:val="20"/>
                <w:szCs w:val="20"/>
                <w:lang w:val="en-GB"/>
              </w:rPr>
              <w:t xml:space="preserve">, the UE can be provided by </w:t>
            </w:r>
            <w:r w:rsidRPr="00EF0661">
              <w:rPr>
                <w:i/>
                <w:sz w:val="20"/>
                <w:szCs w:val="20"/>
                <w:lang w:val="en-GB"/>
              </w:rPr>
              <w:t>schedulingRequestID-BFR</w:t>
            </w:r>
            <w:r w:rsidRPr="00EF0661">
              <w:rPr>
                <w:sz w:val="20"/>
                <w:szCs w:val="20"/>
                <w:lang w:val="en-GB"/>
              </w:rPr>
              <w:t xml:space="preserve"> a first </w:t>
            </w:r>
            <w:r w:rsidRPr="00EF0661">
              <w:rPr>
                <w:iCs/>
                <w:noProof/>
                <w:sz w:val="20"/>
                <w:szCs w:val="20"/>
                <w:lang w:val="en-GB" w:eastAsia="zh-CN"/>
              </w:rPr>
              <w:t xml:space="preserve">configuration for PUCCH transmission with a LRR and, </w:t>
            </w:r>
            <w:r w:rsidRPr="00EF0661">
              <w:rPr>
                <w:sz w:val="20"/>
                <w:szCs w:val="20"/>
                <w:highlight w:val="yellow"/>
                <w:lang w:val="en-GB"/>
              </w:rPr>
              <w:t xml:space="preserve">if the UE provides </w:t>
            </w:r>
            <w:r w:rsidRPr="00EF0661">
              <w:rPr>
                <w:i/>
                <w:iCs/>
                <w:sz w:val="20"/>
                <w:szCs w:val="20"/>
                <w:highlight w:val="yellow"/>
                <w:lang w:val="en-GB"/>
              </w:rPr>
              <w:lastRenderedPageBreak/>
              <w:t>twoLRRcapability</w:t>
            </w:r>
            <w:r w:rsidRPr="00EF0661">
              <w:rPr>
                <w:sz w:val="20"/>
                <w:szCs w:val="20"/>
                <w:lang w:val="en-GB"/>
              </w:rPr>
              <w:t xml:space="preserve">, the UE can be provided by </w:t>
            </w:r>
            <w:r w:rsidRPr="00EF0661">
              <w:rPr>
                <w:i/>
                <w:iCs/>
                <w:sz w:val="20"/>
                <w:szCs w:val="20"/>
                <w:lang w:val="en-GB"/>
              </w:rPr>
              <w:t>schedulingRequestID-BFR2</w:t>
            </w:r>
            <w:r w:rsidRPr="00EF0661">
              <w:rPr>
                <w:sz w:val="20"/>
                <w:szCs w:val="20"/>
                <w:lang w:val="en-GB"/>
              </w:rPr>
              <w:t xml:space="preserve"> a second </w:t>
            </w:r>
            <w:r w:rsidRPr="00EF0661">
              <w:rPr>
                <w:iCs/>
                <w:noProof/>
                <w:sz w:val="20"/>
                <w:szCs w:val="20"/>
                <w:lang w:val="en-GB" w:eastAsia="zh-CN"/>
              </w:rPr>
              <w:t xml:space="preserve">configuration for PUCCH transmission with a LRR. If the UE is provided only the first configuration, the UE transmits a PUCCH with LRR </w:t>
            </w:r>
            <w:r w:rsidRPr="00EF0661">
              <w:rPr>
                <w:sz w:val="20"/>
                <w:szCs w:val="20"/>
                <w:lang w:val="en-GB"/>
              </w:rPr>
              <w:t xml:space="preserve">for either 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or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w:t>
            </w:r>
            <w:r w:rsidRPr="00EF0661">
              <w:rPr>
                <w:iCs/>
                <w:noProof/>
                <w:sz w:val="20"/>
                <w:szCs w:val="20"/>
                <w:lang w:val="en-GB" w:eastAsia="zh-CN"/>
              </w:rPr>
              <w:t xml:space="preserve"> If the UE is provided both the first and second configurations, the UE uses the first configuration to transmt a PUCCH with LRR associated with </w:t>
            </w:r>
            <w:r w:rsidRPr="00EF0661">
              <w:rPr>
                <w:sz w:val="20"/>
                <w:szCs w:val="20"/>
                <w:lang w:val="en-GB"/>
              </w:rPr>
              <w:t xml:space="preserve">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and the second configuration to transmit a PUCCH with LRR associated with 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 xml:space="preserve"> [11, TS 38.321]</w:t>
            </w:r>
            <w:r w:rsidRPr="00EF0661">
              <w:rPr>
                <w:iCs/>
                <w:noProof/>
                <w:sz w:val="20"/>
                <w:szCs w:val="20"/>
                <w:lang w:val="en-GB" w:eastAsia="zh-CN"/>
              </w:rPr>
              <w:t xml:space="preserve">. </w:t>
            </w:r>
          </w:p>
          <w:p w14:paraId="46C1AD93" w14:textId="56FC8DC7" w:rsidR="00EF0661" w:rsidRPr="00EF0661"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w:t>
            </w:r>
          </w:p>
          <w:p w14:paraId="180D20EB" w14:textId="7F1B9468" w:rsidR="00EF0661" w:rsidRPr="009F1D56"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p>
        </w:tc>
      </w:tr>
    </w:tbl>
    <w:p w14:paraId="0E83F2E0" w14:textId="77777777" w:rsidR="00D9436E" w:rsidRDefault="00D9436E" w:rsidP="00D9436E"/>
    <w:p w14:paraId="1569DB85" w14:textId="0B217AE7" w:rsidR="001964A1" w:rsidRPr="001964A1" w:rsidRDefault="001964A1" w:rsidP="001964A1">
      <w:r>
        <w:t>Based on the above analysis, we propose the following:</w:t>
      </w:r>
    </w:p>
    <w:p w14:paraId="2911D205" w14:textId="3757EB0F" w:rsidR="00497740" w:rsidRDefault="00497740" w:rsidP="00497740">
      <w:pPr>
        <w:rPr>
          <w:b/>
          <w:bCs/>
          <w:i/>
          <w:iCs/>
          <w:lang w:eastAsia="x-none"/>
        </w:rPr>
      </w:pPr>
      <w:r>
        <w:rPr>
          <w:b/>
          <w:bCs/>
          <w:i/>
          <w:iCs/>
          <w:lang w:eastAsia="x-none"/>
        </w:rPr>
        <w:t xml:space="preserve">Proposal </w:t>
      </w:r>
      <w:r w:rsidR="00710F07">
        <w:rPr>
          <w:b/>
          <w:bCs/>
          <w:i/>
          <w:iCs/>
          <w:lang w:eastAsia="x-none"/>
        </w:rPr>
        <w:t>2</w:t>
      </w:r>
      <w:r>
        <w:rPr>
          <w:b/>
          <w:bCs/>
          <w:i/>
          <w:iCs/>
          <w:lang w:eastAsia="x-none"/>
        </w:rPr>
        <w:t xml:space="preserve">: </w:t>
      </w:r>
      <w:r w:rsidRPr="00FE3693">
        <w:rPr>
          <w:b/>
          <w:bCs/>
          <w:i/>
          <w:iCs/>
          <w:lang w:eastAsia="x-none"/>
        </w:rPr>
        <w:t>On unified TCI framework extension for M-DCI based MTRP</w:t>
      </w:r>
      <w:r>
        <w:rPr>
          <w:b/>
          <w:bCs/>
          <w:i/>
          <w:iCs/>
          <w:lang w:eastAsia="x-none"/>
        </w:rPr>
        <w:t xml:space="preserve">, </w:t>
      </w:r>
      <w:r w:rsidR="00DA1C79">
        <w:rPr>
          <w:b/>
          <w:bCs/>
          <w:i/>
          <w:iCs/>
          <w:lang w:eastAsia="x-none"/>
        </w:rPr>
        <w:t xml:space="preserve">in addition to Option 2, </w:t>
      </w:r>
      <w:r>
        <w:rPr>
          <w:b/>
          <w:bCs/>
          <w:i/>
          <w:iCs/>
          <w:lang w:eastAsia="x-none"/>
        </w:rPr>
        <w:t xml:space="preserve">support the following </w:t>
      </w:r>
      <w:r w:rsidRPr="001964A1">
        <w:rPr>
          <w:b/>
          <w:bCs/>
          <w:i/>
          <w:iCs/>
          <w:lang w:eastAsia="x-none"/>
        </w:rPr>
        <w:t>for PUCCH transmission:</w:t>
      </w:r>
    </w:p>
    <w:p w14:paraId="06E60BF3" w14:textId="5C2A2EDB" w:rsidR="00497740" w:rsidRPr="00DA0DFE"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727107">
        <w:rPr>
          <w:rFonts w:ascii="Times New Roman" w:eastAsia="Batang" w:hAnsi="Times New Roman"/>
          <w:strike/>
          <w:color w:val="FF0000"/>
          <w:sz w:val="20"/>
          <w:szCs w:val="20"/>
          <w:lang w:eastAsia="x-none"/>
        </w:rPr>
        <w:t>or two</w:t>
      </w:r>
      <w:r w:rsidRPr="00727107">
        <w:rPr>
          <w:rFonts w:ascii="Times New Roman" w:eastAsia="Batang" w:hAnsi="Times New Roman"/>
          <w:color w:val="FF0000"/>
          <w:sz w:val="20"/>
          <w:szCs w:val="20"/>
          <w:lang w:eastAsia="x-none"/>
        </w:rPr>
        <w:t xml:space="preserve">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1D9104DC" w14:textId="77777777" w:rsidR="00401C4E" w:rsidRDefault="00401C4E" w:rsidP="00DF344C"/>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051765EA" w14:textId="77777777" w:rsidR="00EF4373" w:rsidRDefault="00EF4373" w:rsidP="00EF4373">
      <w:pPr>
        <w:rPr>
          <w:b/>
          <w:bCs/>
          <w:i/>
          <w:iCs/>
          <w:lang w:eastAsia="x-none"/>
        </w:rPr>
      </w:pPr>
      <w:r>
        <w:rPr>
          <w:b/>
          <w:bCs/>
          <w:i/>
          <w:iCs/>
          <w:lang w:eastAsia="x-none"/>
        </w:rPr>
        <w:t xml:space="preserve">Proposal 1: On </w:t>
      </w:r>
      <w:r w:rsidRPr="00787755">
        <w:rPr>
          <w:b/>
          <w:bCs/>
          <w:i/>
          <w:iCs/>
          <w:lang w:eastAsia="x-none"/>
        </w:rPr>
        <w:t>dynamic switching based on MAC-CE TCI state activation command</w:t>
      </w:r>
      <w:r>
        <w:rPr>
          <w:b/>
          <w:bCs/>
          <w:i/>
          <w:iCs/>
          <w:lang w:eastAsia="x-none"/>
        </w:rPr>
        <w:t>, support Alt1:</w:t>
      </w:r>
    </w:p>
    <w:p w14:paraId="6DAD72CD" w14:textId="77777777" w:rsidR="00EF4373" w:rsidRPr="00385A53" w:rsidRDefault="00EF4373" w:rsidP="00EF4373">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 xml:space="preserve">A CC/BWP is operated in Rel-18 unified TCI framework extension for S-DCI based MTRP if Rel-18 TCI state activation command (MAC-CE) </w:t>
      </w:r>
      <w:r w:rsidRPr="00385A53">
        <w:rPr>
          <w:rFonts w:eastAsia="PMingLiU" w:cs="Calibri"/>
          <w:color w:val="FF0000"/>
          <w:sz w:val="18"/>
          <w:szCs w:val="18"/>
          <w:lang w:eastAsia="zh-TW"/>
        </w:rPr>
        <w:t>where at least one first joint/DL/UL TCI state and at least one second joint/DL/UL TCI state are activated</w:t>
      </w:r>
      <w:r w:rsidRPr="00385A53">
        <w:rPr>
          <w:rFonts w:eastAsia="PMingLiU" w:cs="Calibri"/>
          <w:color w:val="000000"/>
          <w:sz w:val="18"/>
          <w:szCs w:val="18"/>
          <w:lang w:eastAsia="zh-TW"/>
        </w:rPr>
        <w:t xml:space="preserve"> </w:t>
      </w:r>
      <w:r w:rsidRPr="00385A53">
        <w:rPr>
          <w:rFonts w:eastAsia="PMingLiU" w:cs="Calibri"/>
          <w:strike/>
          <w:color w:val="FF0000"/>
          <w:sz w:val="18"/>
          <w:szCs w:val="18"/>
          <w:lang w:eastAsia="zh-TW"/>
        </w:rPr>
        <w:t>where at least one activated TCI codepoint is mapped with both the first and second join/DL/</w:t>
      </w:r>
      <w:r w:rsidRPr="00385A53">
        <w:rPr>
          <w:rFonts w:eastAsia="PMingLiU" w:cs="Calibri" w:hint="eastAsia"/>
          <w:strike/>
          <w:color w:val="FF0000"/>
          <w:sz w:val="18"/>
          <w:szCs w:val="18"/>
          <w:lang w:eastAsia="zh-TW"/>
        </w:rPr>
        <w:t>UL</w:t>
      </w:r>
      <w:r w:rsidRPr="00385A53">
        <w:rPr>
          <w:rFonts w:eastAsia="PMingLiU" w:cs="Calibri"/>
          <w:strike/>
          <w:color w:val="FF0000"/>
          <w:sz w:val="18"/>
          <w:szCs w:val="18"/>
          <w:lang w:eastAsia="zh-TW"/>
        </w:rPr>
        <w:t xml:space="preserve"> TCI states</w:t>
      </w:r>
      <w:r w:rsidRPr="00385A53">
        <w:rPr>
          <w:rFonts w:eastAsia="PMingLiU" w:cs="Calibri" w:hint="eastAsia"/>
          <w:color w:val="000000"/>
          <w:sz w:val="18"/>
          <w:szCs w:val="18"/>
          <w:lang w:eastAsia="zh-TW"/>
        </w:rPr>
        <w:t xml:space="preserve"> </w:t>
      </w:r>
      <w:r w:rsidRPr="00385A53">
        <w:rPr>
          <w:rFonts w:eastAsia="PMingLiU" w:cs="Calibri"/>
          <w:color w:val="000000"/>
          <w:sz w:val="18"/>
          <w:szCs w:val="18"/>
          <w:lang w:eastAsia="zh-TW"/>
        </w:rPr>
        <w:t>is received and applied to the CC/BWP</w:t>
      </w:r>
    </w:p>
    <w:p w14:paraId="321A2458" w14:textId="77777777" w:rsidR="00EF4373" w:rsidRPr="00385A53" w:rsidRDefault="00EF4373" w:rsidP="00EF4373">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Rel-18 TCI state activation command (MAC-CE) where all activated TCI codepoint(s) is mapped with either</w:t>
      </w:r>
      <w:r w:rsidRPr="00385A53">
        <w:rPr>
          <w:rFonts w:eastAsia="PMingLiU" w:cs="Calibri"/>
          <w:color w:val="FF0000"/>
          <w:sz w:val="18"/>
          <w:szCs w:val="18"/>
          <w:lang w:eastAsia="zh-TW"/>
        </w:rPr>
        <w:t xml:space="preserve"> </w:t>
      </w:r>
      <w:r w:rsidRPr="00385A53">
        <w:rPr>
          <w:rFonts w:eastAsia="PMingLiU" w:cs="Calibri"/>
          <w:color w:val="000000"/>
          <w:sz w:val="18"/>
          <w:szCs w:val="18"/>
          <w:lang w:eastAsia="zh-TW"/>
        </w:rPr>
        <w:t>only the first joint/DL/UL TCI state(s) or only the second joint/DL/UL TCI state(s) is received and applied to the CC/BWP</w:t>
      </w:r>
    </w:p>
    <w:p w14:paraId="2FF10DC6" w14:textId="77777777" w:rsidR="00EF4373" w:rsidRPr="00385A53" w:rsidRDefault="00EF4373" w:rsidP="00EF4373">
      <w:pPr>
        <w:numPr>
          <w:ilvl w:val="0"/>
          <w:numId w:val="22"/>
        </w:numPr>
        <w:suppressAutoHyphens/>
        <w:autoSpaceDE/>
        <w:autoSpaceDN/>
        <w:adjustRightInd/>
        <w:snapToGrid/>
        <w:spacing w:after="0" w:line="259" w:lineRule="auto"/>
        <w:jc w:val="left"/>
        <w:rPr>
          <w:rFonts w:eastAsia="PMingLiU" w:cs="Calibri"/>
          <w:color w:val="000000"/>
          <w:sz w:val="18"/>
          <w:szCs w:val="18"/>
          <w:lang w:eastAsia="zh-TW"/>
        </w:rPr>
      </w:pPr>
      <w:r w:rsidRPr="00385A53">
        <w:rPr>
          <w:rFonts w:eastAsia="PMingLiU" w:cs="Calibri"/>
          <w:color w:val="000000"/>
          <w:sz w:val="18"/>
          <w:szCs w:val="18"/>
          <w:lang w:eastAsia="zh-TW"/>
        </w:rPr>
        <w:t>A CC/BWP is operated in Rel-17 unified TCI framework if Rel-17 TCI state activation command (MAC-CE) is received and applied to the CC/BWP</w:t>
      </w:r>
    </w:p>
    <w:p w14:paraId="16BB42CD" w14:textId="77777777" w:rsidR="00EF4373" w:rsidRDefault="00EF4373" w:rsidP="00C4138B">
      <w:pPr>
        <w:rPr>
          <w:b/>
          <w:bCs/>
          <w:i/>
          <w:iCs/>
          <w:lang w:eastAsia="x-none"/>
        </w:rPr>
      </w:pPr>
    </w:p>
    <w:p w14:paraId="78FD10DC" w14:textId="4DAA3B8C" w:rsidR="00C4138B" w:rsidRDefault="00C4138B" w:rsidP="00C4138B">
      <w:pPr>
        <w:rPr>
          <w:b/>
          <w:bCs/>
          <w:i/>
          <w:iCs/>
          <w:lang w:eastAsia="x-none"/>
        </w:rPr>
      </w:pPr>
      <w:r>
        <w:rPr>
          <w:b/>
          <w:bCs/>
          <w:i/>
          <w:iCs/>
          <w:lang w:eastAsia="x-none"/>
        </w:rPr>
        <w:t xml:space="preserve">Proposal 2: </w:t>
      </w:r>
      <w:r w:rsidRPr="00FE3693">
        <w:rPr>
          <w:b/>
          <w:bCs/>
          <w:i/>
          <w:iCs/>
          <w:lang w:eastAsia="x-none"/>
        </w:rPr>
        <w:t>On unified TCI framework extension for M-DCI based MTRP</w:t>
      </w:r>
      <w:r>
        <w:rPr>
          <w:b/>
          <w:bCs/>
          <w:i/>
          <w:iCs/>
          <w:lang w:eastAsia="x-none"/>
        </w:rPr>
        <w:t xml:space="preserve">, in addition to Option 2, support the following </w:t>
      </w:r>
      <w:r w:rsidRPr="001964A1">
        <w:rPr>
          <w:b/>
          <w:bCs/>
          <w:i/>
          <w:iCs/>
          <w:lang w:eastAsia="x-none"/>
        </w:rPr>
        <w:t>for PUCCH transmission:</w:t>
      </w:r>
    </w:p>
    <w:p w14:paraId="1F7CC641" w14:textId="77777777" w:rsidR="00C4138B" w:rsidRPr="00DA0DFE" w:rsidRDefault="00C4138B" w:rsidP="00C4138B">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727107">
        <w:rPr>
          <w:rFonts w:ascii="Times New Roman" w:eastAsia="Batang" w:hAnsi="Times New Roman"/>
          <w:strike/>
          <w:color w:val="FF0000"/>
          <w:sz w:val="20"/>
          <w:szCs w:val="20"/>
          <w:lang w:eastAsia="x-none"/>
        </w:rPr>
        <w:t>or two</w:t>
      </w:r>
      <w:r w:rsidRPr="00727107">
        <w:rPr>
          <w:rFonts w:ascii="Times New Roman" w:eastAsia="Batang" w:hAnsi="Times New Roman"/>
          <w:color w:val="FF0000"/>
          <w:sz w:val="20"/>
          <w:szCs w:val="20"/>
          <w:lang w:eastAsia="x-none"/>
        </w:rPr>
        <w:t xml:space="preserve">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5" w:name="_Ref124589665"/>
      <w:bookmarkStart w:id="16" w:name="_Ref71620620"/>
      <w:bookmarkStart w:id="17" w:name="_Ref124671424"/>
      <w:r w:rsidRPr="00D74B92">
        <w:t>References</w:t>
      </w:r>
    </w:p>
    <w:p w14:paraId="5E4A69DA" w14:textId="5EBC6489" w:rsidR="003E034F" w:rsidRDefault="00E200FB" w:rsidP="00C703B5">
      <w:pPr>
        <w:pStyle w:val="References"/>
        <w:rPr>
          <w:sz w:val="22"/>
          <w:szCs w:val="22"/>
        </w:rPr>
      </w:pPr>
      <w:bookmarkStart w:id="18" w:name="_Ref45631853"/>
      <w:bookmarkStart w:id="19" w:name="_Ref6583376"/>
      <w:bookmarkStart w:id="20" w:name="_Ref167612875"/>
      <w:bookmarkStart w:id="21" w:name="_Ref167612671"/>
      <w:bookmarkEnd w:id="15"/>
      <w:bookmarkEnd w:id="16"/>
      <w:bookmarkEnd w:id="17"/>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18"/>
    </w:p>
    <w:p w14:paraId="009C1F75" w14:textId="375533E5" w:rsidR="00961A83" w:rsidRPr="00BF73CF" w:rsidRDefault="00961A83" w:rsidP="00C703B5">
      <w:pPr>
        <w:pStyle w:val="References"/>
        <w:rPr>
          <w:sz w:val="22"/>
          <w:szCs w:val="22"/>
        </w:rPr>
      </w:pPr>
      <w:bookmarkStart w:id="22" w:name="_Ref17737264"/>
      <w:bookmarkStart w:id="23" w:name="_Ref98498755"/>
      <w:r w:rsidRPr="00961A83">
        <w:rPr>
          <w:sz w:val="22"/>
          <w:szCs w:val="18"/>
          <w:lang w:eastAsia="ko-KR"/>
        </w:rPr>
        <w:t>3GPP RAN1, RAN1#1</w:t>
      </w:r>
      <w:r w:rsidR="00A2082B">
        <w:rPr>
          <w:sz w:val="22"/>
          <w:szCs w:val="18"/>
          <w:lang w:eastAsia="ko-KR"/>
        </w:rPr>
        <w:t>1</w:t>
      </w:r>
      <w:r w:rsidR="0018369B">
        <w:rPr>
          <w:sz w:val="22"/>
          <w:szCs w:val="18"/>
          <w:lang w:eastAsia="ko-KR"/>
        </w:rPr>
        <w:t>4</w:t>
      </w:r>
      <w:r w:rsidR="00FB3F18">
        <w:rPr>
          <w:sz w:val="22"/>
          <w:szCs w:val="18"/>
          <w:lang w:eastAsia="ko-KR"/>
        </w:rPr>
        <w:t>-bis</w:t>
      </w:r>
      <w:r w:rsidRPr="00961A83">
        <w:rPr>
          <w:sz w:val="22"/>
          <w:szCs w:val="18"/>
          <w:lang w:eastAsia="ko-KR"/>
        </w:rPr>
        <w:t>, Chairman Notes</w:t>
      </w:r>
      <w:bookmarkEnd w:id="22"/>
      <w:r w:rsidR="00612AEB">
        <w:rPr>
          <w:sz w:val="22"/>
          <w:szCs w:val="18"/>
          <w:lang w:eastAsia="ko-KR"/>
        </w:rPr>
        <w:t>.</w:t>
      </w:r>
      <w:bookmarkEnd w:id="23"/>
    </w:p>
    <w:p w14:paraId="4D414AA1" w14:textId="2C9B7837" w:rsidR="00BF73CF" w:rsidRDefault="00D15F8C" w:rsidP="00C703B5">
      <w:pPr>
        <w:pStyle w:val="References"/>
        <w:rPr>
          <w:sz w:val="22"/>
          <w:szCs w:val="22"/>
        </w:rPr>
      </w:pPr>
      <w:bookmarkStart w:id="24" w:name="_Ref52465738"/>
      <w:r>
        <w:rPr>
          <w:sz w:val="22"/>
          <w:szCs w:val="22"/>
        </w:rPr>
        <w:t xml:space="preserve">TS 38.321, “NR: </w:t>
      </w:r>
      <w:r w:rsidRPr="000E215F">
        <w:rPr>
          <w:sz w:val="22"/>
          <w:szCs w:val="22"/>
        </w:rPr>
        <w:t>Medium Access Control (MAC) protocol specification</w:t>
      </w:r>
      <w:r>
        <w:rPr>
          <w:sz w:val="22"/>
          <w:szCs w:val="22"/>
        </w:rPr>
        <w:t>”.</w:t>
      </w:r>
      <w:bookmarkEnd w:id="24"/>
    </w:p>
    <w:p w14:paraId="45F30CB9" w14:textId="484D6B2B" w:rsidR="00D15F8C" w:rsidRDefault="00D15F8C" w:rsidP="00C703B5">
      <w:pPr>
        <w:pStyle w:val="References"/>
        <w:rPr>
          <w:sz w:val="22"/>
          <w:szCs w:val="22"/>
        </w:rPr>
      </w:pPr>
      <w:bookmarkStart w:id="25" w:name="_Ref52466084"/>
      <w:r>
        <w:rPr>
          <w:sz w:val="22"/>
          <w:szCs w:val="22"/>
        </w:rPr>
        <w:t>TS 38.331, “</w:t>
      </w:r>
      <w:r w:rsidRPr="00204A86">
        <w:rPr>
          <w:sz w:val="22"/>
          <w:szCs w:val="22"/>
        </w:rPr>
        <w:t>Radio Resource Control (RRC) protocol specification</w:t>
      </w:r>
      <w:r>
        <w:rPr>
          <w:sz w:val="22"/>
          <w:szCs w:val="22"/>
        </w:rPr>
        <w:t>”.</w:t>
      </w:r>
      <w:bookmarkEnd w:id="3"/>
      <w:bookmarkEnd w:id="19"/>
      <w:bookmarkEnd w:id="20"/>
      <w:bookmarkEnd w:id="21"/>
      <w:bookmarkEnd w:id="25"/>
    </w:p>
    <w:p w14:paraId="5D15224B" w14:textId="1B9D43FB" w:rsidR="004A7E3F" w:rsidRDefault="004A7E3F" w:rsidP="00C703B5">
      <w:pPr>
        <w:pStyle w:val="References"/>
        <w:rPr>
          <w:sz w:val="22"/>
          <w:szCs w:val="22"/>
        </w:rPr>
      </w:pPr>
      <w:bookmarkStart w:id="26" w:name="_Ref114673693"/>
      <w:r>
        <w:rPr>
          <w:sz w:val="22"/>
          <w:szCs w:val="22"/>
        </w:rPr>
        <w:lastRenderedPageBreak/>
        <w:t>TS 38.214, “</w:t>
      </w:r>
      <w:r w:rsidR="00E35BDE">
        <w:rPr>
          <w:sz w:val="22"/>
          <w:szCs w:val="22"/>
        </w:rPr>
        <w:t xml:space="preserve">NR: </w:t>
      </w:r>
      <w:r w:rsidRPr="004A7E3F">
        <w:rPr>
          <w:sz w:val="22"/>
          <w:szCs w:val="22"/>
        </w:rPr>
        <w:t>Physical layer procedures for data</w:t>
      </w:r>
      <w:r>
        <w:rPr>
          <w:sz w:val="22"/>
          <w:szCs w:val="22"/>
        </w:rPr>
        <w:t>”.</w:t>
      </w:r>
      <w:bookmarkEnd w:id="26"/>
    </w:p>
    <w:p w14:paraId="43CDF21B" w14:textId="7B74B246" w:rsidR="00BF5B9E" w:rsidRDefault="00BF5B9E" w:rsidP="00C703B5">
      <w:pPr>
        <w:pStyle w:val="References"/>
        <w:rPr>
          <w:sz w:val="22"/>
          <w:szCs w:val="22"/>
        </w:rPr>
      </w:pPr>
      <w:bookmarkStart w:id="27" w:name="_Ref146022146"/>
      <w:r>
        <w:rPr>
          <w:sz w:val="22"/>
          <w:szCs w:val="22"/>
        </w:rPr>
        <w:t xml:space="preserve">TS 38.213, “NR: </w:t>
      </w:r>
      <w:r w:rsidRPr="00BF5B9E">
        <w:rPr>
          <w:sz w:val="22"/>
          <w:szCs w:val="22"/>
        </w:rPr>
        <w:t>Physical layer procedures for control</w:t>
      </w:r>
      <w:r>
        <w:rPr>
          <w:sz w:val="22"/>
          <w:szCs w:val="22"/>
        </w:rPr>
        <w:t>”.</w:t>
      </w:r>
      <w:bookmarkEnd w:id="27"/>
    </w:p>
    <w:sectPr w:rsidR="00BF5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D208" w14:textId="77777777" w:rsidR="000D5874" w:rsidRDefault="000D5874">
      <w:r>
        <w:separator/>
      </w:r>
    </w:p>
  </w:endnote>
  <w:endnote w:type="continuationSeparator" w:id="0">
    <w:p w14:paraId="111B5C6C" w14:textId="77777777" w:rsidR="000D5874" w:rsidRDefault="000D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B63F" w14:textId="77777777" w:rsidR="000D5874" w:rsidRDefault="000D5874">
      <w:r>
        <w:separator/>
      </w:r>
    </w:p>
  </w:footnote>
  <w:footnote w:type="continuationSeparator" w:id="0">
    <w:p w14:paraId="048F2538" w14:textId="77777777" w:rsidR="000D5874" w:rsidRDefault="000D5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0"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13"/>
  </w:num>
  <w:num w:numId="2" w16cid:durableId="1008826288">
    <w:abstractNumId w:val="10"/>
  </w:num>
  <w:num w:numId="3" w16cid:durableId="1711685062">
    <w:abstractNumId w:val="20"/>
  </w:num>
  <w:num w:numId="4" w16cid:durableId="883520787">
    <w:abstractNumId w:val="27"/>
  </w:num>
  <w:num w:numId="5" w16cid:durableId="369309400">
    <w:abstractNumId w:val="22"/>
  </w:num>
  <w:num w:numId="6" w16cid:durableId="1074400583">
    <w:abstractNumId w:val="6"/>
  </w:num>
  <w:num w:numId="7" w16cid:durableId="1319116795">
    <w:abstractNumId w:val="25"/>
  </w:num>
  <w:num w:numId="8" w16cid:durableId="247689906">
    <w:abstractNumId w:val="26"/>
  </w:num>
  <w:num w:numId="9" w16cid:durableId="1536195384">
    <w:abstractNumId w:val="0"/>
  </w:num>
  <w:num w:numId="10" w16cid:durableId="1526137770">
    <w:abstractNumId w:val="24"/>
  </w:num>
  <w:num w:numId="11" w16cid:durableId="955480174">
    <w:abstractNumId w:val="18"/>
  </w:num>
  <w:num w:numId="12" w16cid:durableId="1606116808">
    <w:abstractNumId w:val="15"/>
  </w:num>
  <w:num w:numId="13" w16cid:durableId="1740862325">
    <w:abstractNumId w:val="11"/>
  </w:num>
  <w:num w:numId="14" w16cid:durableId="792671273">
    <w:abstractNumId w:val="30"/>
  </w:num>
  <w:num w:numId="15" w16cid:durableId="1887402147">
    <w:abstractNumId w:val="21"/>
  </w:num>
  <w:num w:numId="16" w16cid:durableId="278921436">
    <w:abstractNumId w:val="32"/>
  </w:num>
  <w:num w:numId="17" w16cid:durableId="1059745011">
    <w:abstractNumId w:val="1"/>
  </w:num>
  <w:num w:numId="18" w16cid:durableId="1958371225">
    <w:abstractNumId w:val="4"/>
  </w:num>
  <w:num w:numId="19" w16cid:durableId="182204744">
    <w:abstractNumId w:val="19"/>
  </w:num>
  <w:num w:numId="20" w16cid:durableId="534079288">
    <w:abstractNumId w:val="23"/>
  </w:num>
  <w:num w:numId="21" w16cid:durableId="864174488">
    <w:abstractNumId w:val="17"/>
  </w:num>
  <w:num w:numId="22" w16cid:durableId="1857504383">
    <w:abstractNumId w:val="28"/>
  </w:num>
  <w:num w:numId="23" w16cid:durableId="546602114">
    <w:abstractNumId w:val="16"/>
  </w:num>
  <w:num w:numId="24" w16cid:durableId="1364017703">
    <w:abstractNumId w:val="7"/>
  </w:num>
  <w:num w:numId="25" w16cid:durableId="355084043">
    <w:abstractNumId w:val="31"/>
  </w:num>
  <w:num w:numId="26" w16cid:durableId="94834459">
    <w:abstractNumId w:val="14"/>
  </w:num>
  <w:num w:numId="27" w16cid:durableId="1492983544">
    <w:abstractNumId w:val="9"/>
  </w:num>
  <w:num w:numId="28" w16cid:durableId="1189486891">
    <w:abstractNumId w:val="12"/>
  </w:num>
  <w:num w:numId="29" w16cid:durableId="533034421">
    <w:abstractNumId w:val="8"/>
  </w:num>
  <w:num w:numId="30" w16cid:durableId="1787457202">
    <w:abstractNumId w:val="5"/>
  </w:num>
  <w:num w:numId="31" w16cid:durableId="1893033956">
    <w:abstractNumId w:val="2"/>
  </w:num>
  <w:num w:numId="32" w16cid:durableId="1692684968">
    <w:abstractNumId w:val="3"/>
  </w:num>
  <w:num w:numId="33" w16cid:durableId="191589841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4919"/>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11E"/>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6AB"/>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A7C"/>
    <w:rsid w:val="00081F3E"/>
    <w:rsid w:val="000823B0"/>
    <w:rsid w:val="0008335B"/>
    <w:rsid w:val="00083379"/>
    <w:rsid w:val="00083587"/>
    <w:rsid w:val="00083838"/>
    <w:rsid w:val="00083B6A"/>
    <w:rsid w:val="00084274"/>
    <w:rsid w:val="000842D5"/>
    <w:rsid w:val="00085E04"/>
    <w:rsid w:val="00086800"/>
    <w:rsid w:val="00086AA0"/>
    <w:rsid w:val="00087913"/>
    <w:rsid w:val="00087D2B"/>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1CEE"/>
    <w:rsid w:val="000A21B4"/>
    <w:rsid w:val="000A2809"/>
    <w:rsid w:val="000A2CC7"/>
    <w:rsid w:val="000A2ED6"/>
    <w:rsid w:val="000A4094"/>
    <w:rsid w:val="000A41D1"/>
    <w:rsid w:val="000A4205"/>
    <w:rsid w:val="000A4226"/>
    <w:rsid w:val="000A4A19"/>
    <w:rsid w:val="000A4D2A"/>
    <w:rsid w:val="000A4DEA"/>
    <w:rsid w:val="000A54B7"/>
    <w:rsid w:val="000A5D08"/>
    <w:rsid w:val="000A5FD6"/>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4C6"/>
    <w:rsid w:val="000B56AB"/>
    <w:rsid w:val="000B5905"/>
    <w:rsid w:val="000B5975"/>
    <w:rsid w:val="000B5DB4"/>
    <w:rsid w:val="000B60DB"/>
    <w:rsid w:val="000B664D"/>
    <w:rsid w:val="000B6C53"/>
    <w:rsid w:val="000B6E2C"/>
    <w:rsid w:val="000B72B7"/>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874"/>
    <w:rsid w:val="000D5C60"/>
    <w:rsid w:val="000D62C6"/>
    <w:rsid w:val="000D6886"/>
    <w:rsid w:val="000D71E2"/>
    <w:rsid w:val="000D73A5"/>
    <w:rsid w:val="000D7B14"/>
    <w:rsid w:val="000E07D6"/>
    <w:rsid w:val="000E125F"/>
    <w:rsid w:val="000E1380"/>
    <w:rsid w:val="000E18DF"/>
    <w:rsid w:val="000E1B21"/>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A89"/>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277DF"/>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1D8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44B9"/>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6D5F"/>
    <w:rsid w:val="00177069"/>
    <w:rsid w:val="00177FC1"/>
    <w:rsid w:val="0018014F"/>
    <w:rsid w:val="00180187"/>
    <w:rsid w:val="0018070A"/>
    <w:rsid w:val="00180988"/>
    <w:rsid w:val="001815A2"/>
    <w:rsid w:val="00181F5A"/>
    <w:rsid w:val="00181FC1"/>
    <w:rsid w:val="00182F0A"/>
    <w:rsid w:val="00182F13"/>
    <w:rsid w:val="00183034"/>
    <w:rsid w:val="001830F7"/>
    <w:rsid w:val="0018331E"/>
    <w:rsid w:val="0018369B"/>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4A1"/>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82A"/>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26D"/>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0ACA"/>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1F79FD"/>
    <w:rsid w:val="002009BC"/>
    <w:rsid w:val="00200D2C"/>
    <w:rsid w:val="002019D8"/>
    <w:rsid w:val="00201EC7"/>
    <w:rsid w:val="00202240"/>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07943"/>
    <w:rsid w:val="002104A2"/>
    <w:rsid w:val="00210860"/>
    <w:rsid w:val="00210B6A"/>
    <w:rsid w:val="0021120F"/>
    <w:rsid w:val="00211C40"/>
    <w:rsid w:val="00211DAC"/>
    <w:rsid w:val="00212984"/>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87B"/>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B85"/>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304"/>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4F25"/>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CCF"/>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233"/>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3E81"/>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95E"/>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B19"/>
    <w:rsid w:val="00317DB8"/>
    <w:rsid w:val="00317E6F"/>
    <w:rsid w:val="00320085"/>
    <w:rsid w:val="00320618"/>
    <w:rsid w:val="0032079A"/>
    <w:rsid w:val="00320F61"/>
    <w:rsid w:val="0032100B"/>
    <w:rsid w:val="00321150"/>
    <w:rsid w:val="00321507"/>
    <w:rsid w:val="00321BD7"/>
    <w:rsid w:val="00321F52"/>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360D"/>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263"/>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777EB"/>
    <w:rsid w:val="003802DC"/>
    <w:rsid w:val="003807F0"/>
    <w:rsid w:val="00380A1E"/>
    <w:rsid w:val="00380A51"/>
    <w:rsid w:val="00380E4E"/>
    <w:rsid w:val="00380E7B"/>
    <w:rsid w:val="00380FBF"/>
    <w:rsid w:val="00381002"/>
    <w:rsid w:val="00381156"/>
    <w:rsid w:val="00381880"/>
    <w:rsid w:val="00381F6E"/>
    <w:rsid w:val="003820E9"/>
    <w:rsid w:val="003828AD"/>
    <w:rsid w:val="00382A43"/>
    <w:rsid w:val="00382D60"/>
    <w:rsid w:val="00382F29"/>
    <w:rsid w:val="0038325E"/>
    <w:rsid w:val="00383C8D"/>
    <w:rsid w:val="003840F9"/>
    <w:rsid w:val="003852FB"/>
    <w:rsid w:val="00385429"/>
    <w:rsid w:val="00385A53"/>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2B7"/>
    <w:rsid w:val="003D5CBF"/>
    <w:rsid w:val="003D5DA3"/>
    <w:rsid w:val="003D60B6"/>
    <w:rsid w:val="003D657F"/>
    <w:rsid w:val="003D66D2"/>
    <w:rsid w:val="003D729E"/>
    <w:rsid w:val="003E0282"/>
    <w:rsid w:val="003E034F"/>
    <w:rsid w:val="003E0473"/>
    <w:rsid w:val="003E070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9B1"/>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5D0"/>
    <w:rsid w:val="0041362B"/>
    <w:rsid w:val="0041362E"/>
    <w:rsid w:val="004137B6"/>
    <w:rsid w:val="00413A54"/>
    <w:rsid w:val="00413B8F"/>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1F23"/>
    <w:rsid w:val="0045240B"/>
    <w:rsid w:val="00452F63"/>
    <w:rsid w:val="004538D2"/>
    <w:rsid w:val="00453BB6"/>
    <w:rsid w:val="00453CAA"/>
    <w:rsid w:val="00454358"/>
    <w:rsid w:val="00454624"/>
    <w:rsid w:val="00454B3B"/>
    <w:rsid w:val="00454C8F"/>
    <w:rsid w:val="00455113"/>
    <w:rsid w:val="004557E6"/>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54"/>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6AA9"/>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9774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823"/>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B50"/>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6E2A"/>
    <w:rsid w:val="0057790E"/>
    <w:rsid w:val="00577A2E"/>
    <w:rsid w:val="0058056E"/>
    <w:rsid w:val="00580E48"/>
    <w:rsid w:val="00580F0A"/>
    <w:rsid w:val="00581246"/>
    <w:rsid w:val="0058168C"/>
    <w:rsid w:val="00581692"/>
    <w:rsid w:val="00581961"/>
    <w:rsid w:val="00581A4B"/>
    <w:rsid w:val="00582AAE"/>
    <w:rsid w:val="00582BE4"/>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6E1"/>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9D9"/>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5506"/>
    <w:rsid w:val="006068A8"/>
    <w:rsid w:val="00606970"/>
    <w:rsid w:val="00606A20"/>
    <w:rsid w:val="006072C6"/>
    <w:rsid w:val="00607A2E"/>
    <w:rsid w:val="00607C34"/>
    <w:rsid w:val="00607D8D"/>
    <w:rsid w:val="006106D4"/>
    <w:rsid w:val="006109F9"/>
    <w:rsid w:val="00611DA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735"/>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0BE"/>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1AF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05E"/>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930"/>
    <w:rsid w:val="00694A1C"/>
    <w:rsid w:val="00694B65"/>
    <w:rsid w:val="00694F2D"/>
    <w:rsid w:val="00695246"/>
    <w:rsid w:val="00695257"/>
    <w:rsid w:val="00695887"/>
    <w:rsid w:val="00695CAB"/>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8F5"/>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D52"/>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0F07"/>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107"/>
    <w:rsid w:val="00727530"/>
    <w:rsid w:val="007275F1"/>
    <w:rsid w:val="00727BF0"/>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672"/>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18A"/>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824"/>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755"/>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1F74"/>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8E4"/>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2C6"/>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9A0"/>
    <w:rsid w:val="00823AE9"/>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AFE"/>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3ECD"/>
    <w:rsid w:val="008847FB"/>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4A15"/>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6E1"/>
    <w:rsid w:val="008C0724"/>
    <w:rsid w:val="008C11BE"/>
    <w:rsid w:val="008C13F0"/>
    <w:rsid w:val="008C1EAB"/>
    <w:rsid w:val="008C1F26"/>
    <w:rsid w:val="008C1F57"/>
    <w:rsid w:val="008C2097"/>
    <w:rsid w:val="008C2A3A"/>
    <w:rsid w:val="008C2DDE"/>
    <w:rsid w:val="008C376C"/>
    <w:rsid w:val="008C47A0"/>
    <w:rsid w:val="008C48D2"/>
    <w:rsid w:val="008C4C7E"/>
    <w:rsid w:val="008C5197"/>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2A"/>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1D7"/>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5C7"/>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5A8"/>
    <w:rsid w:val="00935E5B"/>
    <w:rsid w:val="00935E66"/>
    <w:rsid w:val="00935F9E"/>
    <w:rsid w:val="009365C5"/>
    <w:rsid w:val="00936D98"/>
    <w:rsid w:val="00937323"/>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5E6F"/>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62D"/>
    <w:rsid w:val="00967C63"/>
    <w:rsid w:val="009709F8"/>
    <w:rsid w:val="00970E97"/>
    <w:rsid w:val="009716C0"/>
    <w:rsid w:val="00971731"/>
    <w:rsid w:val="009719E0"/>
    <w:rsid w:val="00972362"/>
    <w:rsid w:val="0097271B"/>
    <w:rsid w:val="009728F6"/>
    <w:rsid w:val="00972929"/>
    <w:rsid w:val="00972D8B"/>
    <w:rsid w:val="00972F91"/>
    <w:rsid w:val="0097317C"/>
    <w:rsid w:val="0097334D"/>
    <w:rsid w:val="00973410"/>
    <w:rsid w:val="00973794"/>
    <w:rsid w:val="00973827"/>
    <w:rsid w:val="009739F2"/>
    <w:rsid w:val="00973C0E"/>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447"/>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2C34"/>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3949"/>
    <w:rsid w:val="009D4CBF"/>
    <w:rsid w:val="009D50B5"/>
    <w:rsid w:val="009D53A2"/>
    <w:rsid w:val="009D598B"/>
    <w:rsid w:val="009D5BAB"/>
    <w:rsid w:val="009D5FF6"/>
    <w:rsid w:val="009D6174"/>
    <w:rsid w:val="009D6A0A"/>
    <w:rsid w:val="009D7580"/>
    <w:rsid w:val="009D76C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B3"/>
    <w:rsid w:val="009E79CB"/>
    <w:rsid w:val="009E7C89"/>
    <w:rsid w:val="009E7CA8"/>
    <w:rsid w:val="009E7E46"/>
    <w:rsid w:val="009E7FC1"/>
    <w:rsid w:val="009F01E1"/>
    <w:rsid w:val="009F0303"/>
    <w:rsid w:val="009F067F"/>
    <w:rsid w:val="009F0B4D"/>
    <w:rsid w:val="009F1096"/>
    <w:rsid w:val="009F148F"/>
    <w:rsid w:val="009F150E"/>
    <w:rsid w:val="009F1D56"/>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457"/>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18E"/>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8E6"/>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136"/>
    <w:rsid w:val="00A64942"/>
    <w:rsid w:val="00A652F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97067"/>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8BA"/>
    <w:rsid w:val="00AE1A76"/>
    <w:rsid w:val="00AE217F"/>
    <w:rsid w:val="00AE2263"/>
    <w:rsid w:val="00AE22F2"/>
    <w:rsid w:val="00AE2373"/>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34C"/>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2F99"/>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646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B9E"/>
    <w:rsid w:val="00BF5BD9"/>
    <w:rsid w:val="00BF5CC9"/>
    <w:rsid w:val="00BF5F31"/>
    <w:rsid w:val="00BF5FC0"/>
    <w:rsid w:val="00BF6C36"/>
    <w:rsid w:val="00BF6CBF"/>
    <w:rsid w:val="00BF73CF"/>
    <w:rsid w:val="00BF73F2"/>
    <w:rsid w:val="00BF7509"/>
    <w:rsid w:val="00C00114"/>
    <w:rsid w:val="00C0052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3B8"/>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2C7"/>
    <w:rsid w:val="00C376BA"/>
    <w:rsid w:val="00C3787F"/>
    <w:rsid w:val="00C40234"/>
    <w:rsid w:val="00C40373"/>
    <w:rsid w:val="00C4082D"/>
    <w:rsid w:val="00C40AE6"/>
    <w:rsid w:val="00C40E61"/>
    <w:rsid w:val="00C411AF"/>
    <w:rsid w:val="00C4138B"/>
    <w:rsid w:val="00C4138D"/>
    <w:rsid w:val="00C413CB"/>
    <w:rsid w:val="00C41D0E"/>
    <w:rsid w:val="00C41D4B"/>
    <w:rsid w:val="00C41E3A"/>
    <w:rsid w:val="00C4304C"/>
    <w:rsid w:val="00C43315"/>
    <w:rsid w:val="00C43F62"/>
    <w:rsid w:val="00C43FC3"/>
    <w:rsid w:val="00C452F5"/>
    <w:rsid w:val="00C456F9"/>
    <w:rsid w:val="00C45B67"/>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888"/>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4DC"/>
    <w:rsid w:val="00CB45A7"/>
    <w:rsid w:val="00CB4793"/>
    <w:rsid w:val="00CB4991"/>
    <w:rsid w:val="00CB4A88"/>
    <w:rsid w:val="00CB505B"/>
    <w:rsid w:val="00CB5B1E"/>
    <w:rsid w:val="00CB670B"/>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35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3FE8"/>
    <w:rsid w:val="00CD40C8"/>
    <w:rsid w:val="00CD4471"/>
    <w:rsid w:val="00CD469A"/>
    <w:rsid w:val="00CD5098"/>
    <w:rsid w:val="00CD5512"/>
    <w:rsid w:val="00CD5BCB"/>
    <w:rsid w:val="00CD6B7C"/>
    <w:rsid w:val="00CD6D32"/>
    <w:rsid w:val="00CD6E3D"/>
    <w:rsid w:val="00CD71AB"/>
    <w:rsid w:val="00CD7958"/>
    <w:rsid w:val="00CE0109"/>
    <w:rsid w:val="00CE1FC5"/>
    <w:rsid w:val="00CE2E8F"/>
    <w:rsid w:val="00CE300A"/>
    <w:rsid w:val="00CE33AA"/>
    <w:rsid w:val="00CE46E5"/>
    <w:rsid w:val="00CE485A"/>
    <w:rsid w:val="00CE5279"/>
    <w:rsid w:val="00CE5290"/>
    <w:rsid w:val="00CE5528"/>
    <w:rsid w:val="00CE59BA"/>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4F5"/>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7EE"/>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6C1"/>
    <w:rsid w:val="00D4187A"/>
    <w:rsid w:val="00D41B36"/>
    <w:rsid w:val="00D41CC4"/>
    <w:rsid w:val="00D437D8"/>
    <w:rsid w:val="00D43AA7"/>
    <w:rsid w:val="00D441F2"/>
    <w:rsid w:val="00D44994"/>
    <w:rsid w:val="00D45C8D"/>
    <w:rsid w:val="00D45DF3"/>
    <w:rsid w:val="00D46174"/>
    <w:rsid w:val="00D463DE"/>
    <w:rsid w:val="00D4700F"/>
    <w:rsid w:val="00D47C1F"/>
    <w:rsid w:val="00D47CB3"/>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ED3"/>
    <w:rsid w:val="00D64F33"/>
    <w:rsid w:val="00D64F4F"/>
    <w:rsid w:val="00D659B1"/>
    <w:rsid w:val="00D66D92"/>
    <w:rsid w:val="00D66E18"/>
    <w:rsid w:val="00D66E74"/>
    <w:rsid w:val="00D6734D"/>
    <w:rsid w:val="00D67733"/>
    <w:rsid w:val="00D67823"/>
    <w:rsid w:val="00D679CF"/>
    <w:rsid w:val="00D679D3"/>
    <w:rsid w:val="00D7057F"/>
    <w:rsid w:val="00D70944"/>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2CD"/>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286"/>
    <w:rsid w:val="00D92B24"/>
    <w:rsid w:val="00D92C29"/>
    <w:rsid w:val="00D936E2"/>
    <w:rsid w:val="00D93956"/>
    <w:rsid w:val="00D9436E"/>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0DFE"/>
    <w:rsid w:val="00DA1C31"/>
    <w:rsid w:val="00DA1C79"/>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5F4"/>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287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92F"/>
    <w:rsid w:val="00E05C03"/>
    <w:rsid w:val="00E06528"/>
    <w:rsid w:val="00E066DB"/>
    <w:rsid w:val="00E06CC1"/>
    <w:rsid w:val="00E0728F"/>
    <w:rsid w:val="00E0749C"/>
    <w:rsid w:val="00E0755C"/>
    <w:rsid w:val="00E07679"/>
    <w:rsid w:val="00E07974"/>
    <w:rsid w:val="00E1011A"/>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64C"/>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BF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424"/>
    <w:rsid w:val="00E747AA"/>
    <w:rsid w:val="00E74F75"/>
    <w:rsid w:val="00E75174"/>
    <w:rsid w:val="00E75AE9"/>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927"/>
    <w:rsid w:val="00E82BBB"/>
    <w:rsid w:val="00E843FC"/>
    <w:rsid w:val="00E8441A"/>
    <w:rsid w:val="00E844D8"/>
    <w:rsid w:val="00E8485A"/>
    <w:rsid w:val="00E8519F"/>
    <w:rsid w:val="00E85247"/>
    <w:rsid w:val="00E85387"/>
    <w:rsid w:val="00E85C18"/>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97DDA"/>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86A"/>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0661"/>
    <w:rsid w:val="00EF0E50"/>
    <w:rsid w:val="00EF1BFD"/>
    <w:rsid w:val="00EF1F9C"/>
    <w:rsid w:val="00EF21E0"/>
    <w:rsid w:val="00EF25C1"/>
    <w:rsid w:val="00EF2D6F"/>
    <w:rsid w:val="00EF4366"/>
    <w:rsid w:val="00EF4373"/>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AEE"/>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C50"/>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36"/>
    <w:rsid w:val="00F61FD8"/>
    <w:rsid w:val="00F62478"/>
    <w:rsid w:val="00F6282D"/>
    <w:rsid w:val="00F62DBF"/>
    <w:rsid w:val="00F641FC"/>
    <w:rsid w:val="00F647F7"/>
    <w:rsid w:val="00F652E4"/>
    <w:rsid w:val="00F6583C"/>
    <w:rsid w:val="00F6589A"/>
    <w:rsid w:val="00F659B1"/>
    <w:rsid w:val="00F6665C"/>
    <w:rsid w:val="00F6690B"/>
    <w:rsid w:val="00F66920"/>
    <w:rsid w:val="00F67040"/>
    <w:rsid w:val="00F673EE"/>
    <w:rsid w:val="00F676DE"/>
    <w:rsid w:val="00F6783E"/>
    <w:rsid w:val="00F67AE0"/>
    <w:rsid w:val="00F67B53"/>
    <w:rsid w:val="00F70822"/>
    <w:rsid w:val="00F70DBE"/>
    <w:rsid w:val="00F71124"/>
    <w:rsid w:val="00F7179E"/>
    <w:rsid w:val="00F71864"/>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5C4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1FEA"/>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3F18"/>
    <w:rsid w:val="00FB4338"/>
    <w:rsid w:val="00FB4366"/>
    <w:rsid w:val="00FB477E"/>
    <w:rsid w:val="00FB494F"/>
    <w:rsid w:val="00FB4C2A"/>
    <w:rsid w:val="00FB4C9C"/>
    <w:rsid w:val="00FB5148"/>
    <w:rsid w:val="00FB570B"/>
    <w:rsid w:val="00FB5ABF"/>
    <w:rsid w:val="00FB6165"/>
    <w:rsid w:val="00FB7264"/>
    <w:rsid w:val="00FB78E7"/>
    <w:rsid w:val="00FC0150"/>
    <w:rsid w:val="00FC02AC"/>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644"/>
    <w:rsid w:val="00FE48F7"/>
    <w:rsid w:val="00FE4C2E"/>
    <w:rsid w:val="00FE4D3C"/>
    <w:rsid w:val="00FE53B5"/>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4174</TotalTime>
  <Pages>6</Pages>
  <Words>2784</Words>
  <Characters>15875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651</cp:revision>
  <cp:lastPrinted>2007-06-18T22:08:00Z</cp:lastPrinted>
  <dcterms:created xsi:type="dcterms:W3CDTF">2021-07-27T21:02:00Z</dcterms:created>
  <dcterms:modified xsi:type="dcterms:W3CDTF">2023-10-27T23:36:00Z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