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77777777" w:rsidR="00D84547" w:rsidRDefault="00D84547" w:rsidP="00D872F1">
      <w:pPr>
        <w:tabs>
          <w:tab w:val="center" w:pos="4536"/>
          <w:tab w:val="right" w:pos="9356"/>
          <w:tab w:val="right" w:pos="9639"/>
        </w:tabs>
        <w:spacing w:after="0"/>
        <w:rPr>
          <w:rFonts w:ascii="Arial" w:hAnsi="Arial" w:cs="Arial"/>
          <w:b/>
          <w:bCs/>
          <w:sz w:val="24"/>
          <w:lang w:val="en-US"/>
        </w:rPr>
      </w:pPr>
      <w:bookmarkStart w:id="0" w:name="_Hlk528952890"/>
    </w:p>
    <w:p w14:paraId="270E3A75" w14:textId="774C4678" w:rsidR="00AB1E41" w:rsidRPr="00857C5D" w:rsidRDefault="00AB1E41" w:rsidP="00AB1E41">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D64F3B" w:rsidRPr="00D64F3B">
        <w:rPr>
          <w:b/>
          <w:i/>
          <w:noProof/>
          <w:sz w:val="28"/>
        </w:rPr>
        <w:t>R1-2312815</w:t>
      </w:r>
      <w:r w:rsidRPr="00857C5D" w:rsidDel="006D191B">
        <w:rPr>
          <w:b/>
          <w:i/>
          <w:noProof/>
          <w:sz w:val="28"/>
        </w:rPr>
        <w:t xml:space="preserve"> </w:t>
      </w:r>
      <w:r w:rsidRPr="00857C5D">
        <w:rPr>
          <w:b/>
          <w:i/>
          <w:noProof/>
          <w:sz w:val="28"/>
        </w:rPr>
        <w:t xml:space="preserve"> </w:t>
      </w:r>
      <w:fldSimple w:instr=" DOCPROPERTY  Tdoc#  \* MERGEFORMAT "/>
    </w:p>
    <w:p w14:paraId="67E562E2" w14:textId="77777777" w:rsidR="00AB1E41" w:rsidRPr="00E13583" w:rsidRDefault="00AB1E41" w:rsidP="00AB1E4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p w14:paraId="7D99E64C" w14:textId="77777777" w:rsidR="004E02BA" w:rsidRPr="00AB1E41" w:rsidRDefault="004E02BA" w:rsidP="00D872F1">
      <w:pPr>
        <w:pStyle w:val="Header"/>
        <w:rPr>
          <w:bCs/>
          <w:noProof w:val="0"/>
          <w:sz w:val="24"/>
          <w:lang w:val="en-GB" w:eastAsia="ja-JP"/>
        </w:rPr>
      </w:pPr>
    </w:p>
    <w:p w14:paraId="59798EB4" w14:textId="694C1FA6" w:rsidR="00D872F1" w:rsidRPr="004E02BA" w:rsidRDefault="00D872F1" w:rsidP="00D872F1">
      <w:pPr>
        <w:pStyle w:val="CRCoverPage"/>
        <w:rPr>
          <w:rFonts w:cs="Arial"/>
          <w:b/>
          <w:bCs/>
          <w:sz w:val="24"/>
          <w:lang w:val="en-FI" w:eastAsia="ja-JP"/>
        </w:rPr>
      </w:pPr>
      <w:r w:rsidRPr="008E1C9C">
        <w:rPr>
          <w:rFonts w:cs="Arial"/>
          <w:b/>
          <w:bCs/>
          <w:sz w:val="24"/>
          <w:lang w:val="en-US"/>
        </w:rPr>
        <w:t xml:space="preserve">Agenda item:       </w:t>
      </w:r>
      <w:r w:rsidR="004E02BA">
        <w:rPr>
          <w:rFonts w:cs="Arial"/>
          <w:b/>
          <w:bCs/>
          <w:sz w:val="24"/>
          <w:lang w:val="en-FI"/>
        </w:rPr>
        <w:t>8</w:t>
      </w:r>
    </w:p>
    <w:p w14:paraId="27646CFA" w14:textId="0D6E7B3C"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00D64F3B" w:rsidRPr="00D64F3B">
        <w:rPr>
          <w:rFonts w:ascii="Arial" w:hAnsi="Arial" w:cs="Arial"/>
          <w:b/>
          <w:bCs/>
          <w:sz w:val="24"/>
          <w:szCs w:val="24"/>
          <w:lang w:val="en-US"/>
        </w:rPr>
        <w:t>Moderator (Nokia)</w:t>
      </w:r>
    </w:p>
    <w:p w14:paraId="52B587A3" w14:textId="206DFE95" w:rsidR="00D872F1" w:rsidRPr="00D84547" w:rsidRDefault="00D872F1" w:rsidP="0487154D">
      <w:pPr>
        <w:ind w:left="1985" w:hanging="1985"/>
        <w:rPr>
          <w:rFonts w:ascii="Arial" w:hAnsi="Arial" w:cs="Arial"/>
          <w:b/>
          <w:bCs/>
          <w:sz w:val="24"/>
          <w:szCs w:val="24"/>
          <w:lang w:val="en-FI"/>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D06034" w:rsidRPr="00D06034">
        <w:rPr>
          <w:rFonts w:ascii="Arial" w:hAnsi="Arial" w:cs="Arial"/>
          <w:b/>
          <w:bCs/>
          <w:sz w:val="24"/>
          <w:lang w:val="en-US"/>
        </w:rPr>
        <w:t xml:space="preserve">Summary on email discussion on </w:t>
      </w:r>
      <w:r w:rsidR="0043595E" w:rsidRPr="0043595E">
        <w:rPr>
          <w:rFonts w:ascii="Arial" w:hAnsi="Arial" w:cs="Arial"/>
          <w:b/>
          <w:bCs/>
          <w:sz w:val="24"/>
          <w:lang w:val="en-FI"/>
        </w:rPr>
        <w:t>NR_XR_enh-Core</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71E5F29C" w:rsidR="00882F92" w:rsidRPr="00882F92" w:rsidRDefault="00882F92" w:rsidP="00882F92">
      <w:pPr>
        <w:rPr>
          <w:rFonts w:eastAsia="MS Mincho"/>
          <w:szCs w:val="24"/>
          <w:lang w:val="en-US"/>
        </w:rPr>
      </w:pPr>
      <w:r w:rsidRPr="00882F92">
        <w:rPr>
          <w:rFonts w:eastAsia="MS Mincho"/>
          <w:szCs w:val="24"/>
          <w:lang w:val="en-US"/>
        </w:rPr>
        <w:t xml:space="preserve">This </w:t>
      </w:r>
      <w:r w:rsidR="00BF04E0">
        <w:rPr>
          <w:rFonts w:eastAsia="MS Mincho"/>
          <w:szCs w:val="24"/>
          <w:lang w:val="en-FI"/>
        </w:rPr>
        <w:t xml:space="preserve">document contains company observations on the </w:t>
      </w:r>
      <w:r w:rsidRPr="00882F92">
        <w:rPr>
          <w:rFonts w:eastAsia="MS Mincho"/>
          <w:szCs w:val="24"/>
          <w:lang w:val="en-US"/>
        </w:rPr>
        <w:t xml:space="preserve">draft CR to 38.214 for the </w:t>
      </w:r>
      <w:r w:rsidR="00BF04E0">
        <w:rPr>
          <w:rFonts w:eastAsia="MS Mincho"/>
          <w:szCs w:val="24"/>
          <w:lang w:val="en-FI"/>
        </w:rPr>
        <w:t xml:space="preserve">Rel18 </w:t>
      </w:r>
      <w:r w:rsidR="0043595E" w:rsidRPr="0043595E">
        <w:rPr>
          <w:rFonts w:eastAsia="MS Mincho"/>
          <w:szCs w:val="24"/>
          <w:lang w:val="en-FI"/>
        </w:rPr>
        <w:t>NR_XR_enh-Core</w:t>
      </w:r>
      <w:r w:rsidR="00AF2ABC">
        <w:rPr>
          <w:rFonts w:eastAsia="MS Mincho"/>
          <w:szCs w:val="24"/>
          <w:lang w:val="en-FI"/>
        </w:rPr>
        <w:t xml:space="preserve"> after the RAN1#11</w:t>
      </w:r>
      <w:r w:rsidR="00AB1E41">
        <w:rPr>
          <w:rFonts w:eastAsia="MS Mincho"/>
          <w:szCs w:val="24"/>
          <w:lang w:val="en-FI"/>
        </w:rPr>
        <w:t>5</w:t>
      </w:r>
      <w:r w:rsidR="00AF2ABC">
        <w:rPr>
          <w:rFonts w:eastAsia="MS Mincho"/>
          <w:szCs w:val="24"/>
          <w:lang w:val="en-FI"/>
        </w:rPr>
        <w:t xml:space="preserve"> meeting</w:t>
      </w:r>
      <w:r w:rsidRPr="00882F92">
        <w:rPr>
          <w:rFonts w:eastAsia="MS Mincho"/>
          <w:szCs w:val="24"/>
          <w:lang w:val="en-US"/>
        </w:rPr>
        <w:t>.</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618CD3AC" w14:textId="72A163CB" w:rsidR="00882F92" w:rsidRDefault="00882F92" w:rsidP="00882F92">
      <w:pPr>
        <w:rPr>
          <w:lang w:val="en-US"/>
        </w:rPr>
      </w:pPr>
    </w:p>
    <w:p w14:paraId="5B3828AE" w14:textId="6069FAA9" w:rsidR="00882F92" w:rsidRPr="00882F92" w:rsidRDefault="00882F92" w:rsidP="00882F92">
      <w:pPr>
        <w:pStyle w:val="BodyText"/>
        <w:rPr>
          <w:rFonts w:cstheme="minorHAnsi"/>
          <w:b/>
          <w:bCs/>
          <w:u w:val="single"/>
          <w:lang w:val="en-FI"/>
        </w:rPr>
      </w:pPr>
      <w:r w:rsidRPr="00882F92">
        <w:rPr>
          <w:rFonts w:cstheme="minorHAnsi"/>
        </w:rPr>
        <w:t>The comments in this section are based on the</w:t>
      </w:r>
      <w:r w:rsidR="0074476A">
        <w:rPr>
          <w:rFonts w:cstheme="minorHAnsi"/>
          <w:lang w:val="en-FI"/>
        </w:rPr>
        <w:t xml:space="preserve"> version 0 of the</w:t>
      </w:r>
      <w:r w:rsidRPr="00882F92">
        <w:rPr>
          <w:rFonts w:cstheme="minorHAnsi"/>
        </w:rPr>
        <w:t xml:space="preserve"> draft CR</w:t>
      </w:r>
      <w:r w:rsidRPr="0074476A">
        <w:rPr>
          <w:rFonts w:cstheme="minorHAnsi"/>
          <w:lang w:val="en-FI"/>
        </w:rPr>
        <w:t>.</w:t>
      </w:r>
    </w:p>
    <w:p w14:paraId="147D8683" w14:textId="77777777" w:rsidR="00882F92" w:rsidRPr="003F65C3" w:rsidRDefault="00882F92" w:rsidP="00882F92">
      <w:pPr>
        <w:pStyle w:val="BodyText"/>
        <w:rPr>
          <w:b/>
          <w:bCs/>
          <w:u w:val="single"/>
        </w:rPr>
      </w:pPr>
      <w:r>
        <w:t xml:space="preserve"> .</w:t>
      </w: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C57F6B">
        <w:trPr>
          <w:trHeight w:val="53"/>
          <w:jc w:val="center"/>
        </w:trPr>
        <w:tc>
          <w:tcPr>
            <w:tcW w:w="1405" w:type="dxa"/>
          </w:tcPr>
          <w:p w14:paraId="3862A31D" w14:textId="5BA26D85" w:rsidR="00882F92" w:rsidRPr="00793636" w:rsidRDefault="00793636" w:rsidP="002D56BB">
            <w:pPr>
              <w:rPr>
                <w:lang w:val="en-FI" w:eastAsia="zh-CN"/>
              </w:rPr>
            </w:pPr>
            <w:r>
              <w:rPr>
                <w:lang w:val="en-FI" w:eastAsia="zh-CN"/>
              </w:rPr>
              <w:t>OPPO</w:t>
            </w:r>
          </w:p>
        </w:tc>
        <w:tc>
          <w:tcPr>
            <w:tcW w:w="5820" w:type="dxa"/>
          </w:tcPr>
          <w:p w14:paraId="063F0E30" w14:textId="77777777" w:rsidR="00793636" w:rsidRPr="00793636" w:rsidRDefault="00793636" w:rsidP="00793636">
            <w:pPr>
              <w:pStyle w:val="NormalWeb"/>
              <w:rPr>
                <w:rFonts w:eastAsiaTheme="minorHAnsi"/>
                <w:sz w:val="18"/>
                <w:szCs w:val="18"/>
                <w:lang w:val="en-FI"/>
              </w:rPr>
            </w:pPr>
            <w:r w:rsidRPr="00793636">
              <w:rPr>
                <w:sz w:val="18"/>
                <w:szCs w:val="18"/>
                <w:lang w:val="en-FI"/>
              </w:rPr>
              <w:t xml:space="preserve">Thanks for the draft CR. We have two comments on the latest changes in section 6.1. </w:t>
            </w:r>
          </w:p>
          <w:p w14:paraId="3C100328" w14:textId="77777777" w:rsidR="00793636" w:rsidRPr="00793636" w:rsidRDefault="00793636" w:rsidP="00793636">
            <w:pPr>
              <w:pStyle w:val="NormalWeb"/>
              <w:rPr>
                <w:sz w:val="18"/>
                <w:szCs w:val="18"/>
                <w:lang w:val="en-FI"/>
              </w:rPr>
            </w:pPr>
            <w:r w:rsidRPr="00793636">
              <w:rPr>
                <w:sz w:val="18"/>
                <w:szCs w:val="18"/>
                <w:lang w:val="en-FI"/>
              </w:rPr>
              <w:t xml:space="preserve">1) The first change in section 6.1 does not seem to match the agreed TP for the "where" modifier. To be more specific, </w:t>
            </w:r>
          </w:p>
          <w:p w14:paraId="4D55E674" w14:textId="77777777" w:rsidR="00793636" w:rsidRPr="00793636" w:rsidRDefault="00793636" w:rsidP="00793636">
            <w:pPr>
              <w:pStyle w:val="NormalWeb"/>
              <w:rPr>
                <w:sz w:val="18"/>
                <w:szCs w:val="18"/>
                <w:lang w:val="en-FI"/>
              </w:rPr>
            </w:pPr>
            <w:r w:rsidRPr="00793636">
              <w:rPr>
                <w:sz w:val="18"/>
                <w:szCs w:val="18"/>
                <w:lang w:val="en-FI"/>
              </w:rPr>
              <w:t xml:space="preserve">The agreed TP says: "where a valid configured PUSCH grant is the configured PUCSH grant that is not collided with A and is not collided with B", where A refers to DL symbol configured by TFF-common, and B refers to SSB. Here both "collided with A" and "collided with B" are the testing conditions for the validation. </w:t>
            </w:r>
          </w:p>
          <w:p w14:paraId="7376D092" w14:textId="77777777" w:rsidR="00793636" w:rsidRPr="00793636" w:rsidRDefault="00793636" w:rsidP="00793636">
            <w:pPr>
              <w:pStyle w:val="NormalWeb"/>
              <w:rPr>
                <w:sz w:val="18"/>
                <w:szCs w:val="18"/>
                <w:lang w:val="en-FI"/>
              </w:rPr>
            </w:pPr>
            <w:r w:rsidRPr="00793636">
              <w:rPr>
                <w:sz w:val="18"/>
                <w:szCs w:val="18"/>
                <w:lang w:val="en-FI"/>
              </w:rPr>
              <w:t>But the current draft CR says: "where a valid configured PUSCH grant is the one not colliding with A, and is not colliding with B. "</w:t>
            </w:r>
          </w:p>
          <w:p w14:paraId="302C687A" w14:textId="77777777" w:rsidR="00793636" w:rsidRPr="00793636" w:rsidRDefault="00793636" w:rsidP="00793636">
            <w:pPr>
              <w:pStyle w:val="NormalWeb"/>
              <w:rPr>
                <w:sz w:val="18"/>
                <w:szCs w:val="18"/>
                <w:lang w:val="en-FI"/>
              </w:rPr>
            </w:pPr>
            <w:r w:rsidRPr="00793636">
              <w:rPr>
                <w:sz w:val="18"/>
                <w:szCs w:val="18"/>
                <w:lang w:val="en-FI"/>
              </w:rPr>
              <w:t xml:space="preserve">It seems the draft CR builds the validation of configured PUSCH grant based on "colliding with A" only, and moves "colliding with B" as a separate restriction (e.g., by gNB implementation) for a valid PUSCH grant. This does not look like a right translation of the agreed TP. </w:t>
            </w:r>
          </w:p>
          <w:p w14:paraId="32B0D87A" w14:textId="77777777" w:rsidR="00793636" w:rsidRPr="00793636" w:rsidRDefault="00793636" w:rsidP="00793636">
            <w:pPr>
              <w:pStyle w:val="NormalWeb"/>
              <w:rPr>
                <w:sz w:val="18"/>
                <w:szCs w:val="18"/>
                <w:lang w:val="en-FI"/>
              </w:rPr>
            </w:pPr>
            <w:r w:rsidRPr="00793636">
              <w:rPr>
                <w:sz w:val="18"/>
                <w:szCs w:val="18"/>
                <w:lang w:val="en-FI"/>
              </w:rPr>
              <w:t xml:space="preserve">We suggest to follow the agreed TP, and meanwhile we are ok to replace "collided with" from the agreed TP by "colliding with". </w:t>
            </w:r>
          </w:p>
          <w:p w14:paraId="456D9716" w14:textId="77777777" w:rsidR="00793636" w:rsidRPr="00793636" w:rsidRDefault="00793636" w:rsidP="00793636">
            <w:pPr>
              <w:pStyle w:val="NormalWeb"/>
              <w:rPr>
                <w:sz w:val="18"/>
                <w:szCs w:val="18"/>
                <w:lang w:val="en-FI"/>
              </w:rPr>
            </w:pPr>
            <w:r w:rsidRPr="00793636">
              <w:rPr>
                <w:sz w:val="18"/>
                <w:szCs w:val="18"/>
                <w:lang w:val="en-FI"/>
              </w:rPr>
              <w:t>2) In the agreed TP, the word "periodicity" in "</w:t>
            </w:r>
            <w:r w:rsidRPr="00793636">
              <w:rPr>
                <w:rFonts w:ascii="Times" w:eastAsia="Batang" w:hAnsi="Times" w:cs="Arial"/>
                <w:color w:val="FF0000"/>
                <w:sz w:val="18"/>
                <w:szCs w:val="18"/>
                <w:lang w:val="en-FI"/>
              </w:rPr>
              <w:t xml:space="preserve">within a </w:t>
            </w:r>
            <w:r w:rsidRPr="00793636">
              <w:rPr>
                <w:rStyle w:val="15"/>
                <w:rFonts w:ascii="Times" w:eastAsia="Batang" w:hAnsi="Times" w:cs="Arial"/>
                <w:i/>
                <w:iCs/>
                <w:color w:val="FF0000"/>
                <w:sz w:val="18"/>
                <w:szCs w:val="18"/>
                <w:lang w:val="en-FI"/>
              </w:rPr>
              <w:t>periodicity</w:t>
            </w:r>
            <w:r w:rsidRPr="00793636">
              <w:rPr>
                <w:rFonts w:ascii="Times" w:eastAsia="Batang" w:hAnsi="Times" w:cs="Arial"/>
                <w:color w:val="FF0000"/>
                <w:sz w:val="18"/>
                <w:szCs w:val="18"/>
                <w:lang w:val="en-FI"/>
              </w:rPr>
              <w:t xml:space="preserve"> of the configuration </w:t>
            </w:r>
            <w:r w:rsidRPr="00793636">
              <w:rPr>
                <w:rFonts w:ascii="Times" w:eastAsia="Batang" w:hAnsi="Times" w:cs="Arial"/>
                <w:sz w:val="18"/>
                <w:szCs w:val="18"/>
                <w:lang w:val="en-FI"/>
              </w:rPr>
              <w:t>is determined as in clause 5.4.1 of [10, TS 38.321]</w:t>
            </w:r>
            <w:r w:rsidRPr="00793636">
              <w:rPr>
                <w:sz w:val="18"/>
                <w:szCs w:val="18"/>
                <w:lang w:val="en-FI"/>
              </w:rPr>
              <w:t>" is in italic font, meaning it specifically refers to the "periodicity" used in the clause 5.4.1 of 38.321 that is referred in the same sentence. Now the italic format disappears, together with that meaning. If not any issue with the italic format, it seems better to get it back to retain the intention of the agreed TP. </w:t>
            </w:r>
          </w:p>
          <w:p w14:paraId="4DBC66C1" w14:textId="6C4245D7" w:rsidR="00882F92" w:rsidRPr="00793636" w:rsidRDefault="00882F92" w:rsidP="002D56BB">
            <w:pPr>
              <w:rPr>
                <w:sz w:val="18"/>
                <w:szCs w:val="18"/>
                <w:lang w:val="en-FI" w:eastAsia="zh-CN"/>
              </w:rPr>
            </w:pPr>
          </w:p>
        </w:tc>
        <w:tc>
          <w:tcPr>
            <w:tcW w:w="1837" w:type="dxa"/>
          </w:tcPr>
          <w:p w14:paraId="0A26892D" w14:textId="77777777" w:rsidR="00882F92" w:rsidRDefault="00882F92" w:rsidP="002D56BB"/>
          <w:p w14:paraId="758BB848" w14:textId="77777777" w:rsidR="00793636" w:rsidRDefault="00793636" w:rsidP="002D56BB"/>
          <w:p w14:paraId="4D43F76D" w14:textId="09B7DD40" w:rsidR="00793636" w:rsidRDefault="00793636" w:rsidP="00F3382B">
            <w:pPr>
              <w:jc w:val="left"/>
              <w:rPr>
                <w:lang w:val="en-FI"/>
              </w:rPr>
            </w:pPr>
            <w:r>
              <w:rPr>
                <w:lang w:val="en-FI"/>
              </w:rPr>
              <w:t xml:space="preserve">#1 I not see an issue of the proposed text in the CR. My intention was to harmonise the wording, there </w:t>
            </w:r>
            <w:r w:rsidR="00F3382B">
              <w:rPr>
                <w:lang w:val="en-FI"/>
              </w:rPr>
              <w:t>a</w:t>
            </w:r>
            <w:r>
              <w:rPr>
                <w:lang w:val="en-FI"/>
              </w:rPr>
              <w:t xml:space="preserve">re TPs which sometimes require this as in the rush of the meeting maybe not all the words are in place and we should do our best to get the most articulated language in the spec... BTW, it seems also </w:t>
            </w:r>
            <w:r w:rsidR="00F3382B">
              <w:rPr>
                <w:lang w:val="en-FI"/>
              </w:rPr>
              <w:t>nobody</w:t>
            </w:r>
            <w:r>
              <w:rPr>
                <w:lang w:val="en-FI"/>
              </w:rPr>
              <w:t xml:space="preserve"> else has a problem, so I suggest we take this and if really breaks the functionality, which I do not think so, we can discuss in RAN1.</w:t>
            </w:r>
          </w:p>
          <w:p w14:paraId="4FBED513" w14:textId="355D5A1A" w:rsidR="00793636" w:rsidRPr="00793636" w:rsidRDefault="00793636" w:rsidP="00F3382B">
            <w:pPr>
              <w:jc w:val="left"/>
              <w:rPr>
                <w:lang w:val="en-FI"/>
              </w:rPr>
            </w:pPr>
            <w:r>
              <w:rPr>
                <w:lang w:val="en-FI"/>
              </w:rPr>
              <w:t>#2 fixed!</w:t>
            </w:r>
          </w:p>
        </w:tc>
      </w:tr>
      <w:tr w:rsidR="00882F92" w14:paraId="1683497F" w14:textId="77777777" w:rsidTr="00C57F6B">
        <w:trPr>
          <w:trHeight w:val="53"/>
          <w:jc w:val="center"/>
        </w:trPr>
        <w:tc>
          <w:tcPr>
            <w:tcW w:w="1405" w:type="dxa"/>
          </w:tcPr>
          <w:p w14:paraId="32504FD0" w14:textId="244CFD5C" w:rsidR="00882F92" w:rsidRDefault="00882F92" w:rsidP="002D56BB">
            <w:pPr>
              <w:rPr>
                <w:lang w:eastAsia="zh-CN"/>
              </w:rPr>
            </w:pPr>
          </w:p>
        </w:tc>
        <w:tc>
          <w:tcPr>
            <w:tcW w:w="5820" w:type="dxa"/>
          </w:tcPr>
          <w:p w14:paraId="4E12B268" w14:textId="16E6836F" w:rsidR="00882F92" w:rsidRDefault="00882F92" w:rsidP="002D56BB">
            <w:pPr>
              <w:rPr>
                <w:lang w:eastAsia="zh-CN"/>
              </w:rPr>
            </w:pP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5DCAB507" w:rsidR="00882F92" w:rsidRPr="00793636" w:rsidRDefault="00793636" w:rsidP="002D56BB">
            <w:pPr>
              <w:rPr>
                <w:color w:val="0000FF"/>
                <w:lang w:val="en-FI"/>
              </w:rPr>
            </w:pPr>
            <w:r>
              <w:rPr>
                <w:color w:val="0000FF"/>
                <w:lang w:val="en-FI"/>
              </w:rPr>
              <w:lastRenderedPageBreak/>
              <w:t>Editor 29.11.2023</w:t>
            </w:r>
          </w:p>
        </w:tc>
        <w:tc>
          <w:tcPr>
            <w:tcW w:w="5820" w:type="dxa"/>
          </w:tcPr>
          <w:p w14:paraId="3BEAFE45" w14:textId="29A0AFD4" w:rsidR="00882F92" w:rsidRPr="00793636" w:rsidRDefault="00793636" w:rsidP="002D56BB">
            <w:pPr>
              <w:rPr>
                <w:color w:val="0000FF"/>
                <w:lang w:val="en-FI"/>
              </w:rPr>
            </w:pPr>
            <w:r>
              <w:rPr>
                <w:color w:val="0000FF"/>
                <w:lang w:val="en-FI"/>
              </w:rPr>
              <w:t>Updated v01 reflecting some minor changes.</w:t>
            </w: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77777777" w:rsidR="00C57F6B" w:rsidRPr="004B0BE1" w:rsidRDefault="00C57F6B" w:rsidP="002D56BB">
            <w:pPr>
              <w:rPr>
                <w:color w:val="0000FF"/>
                <w:lang w:val="en-FI"/>
              </w:rPr>
            </w:pPr>
          </w:p>
        </w:tc>
        <w:tc>
          <w:tcPr>
            <w:tcW w:w="5820" w:type="dxa"/>
          </w:tcPr>
          <w:p w14:paraId="11FBCAC3" w14:textId="77777777" w:rsidR="00C57F6B" w:rsidRPr="004B0BE1" w:rsidRDefault="00C57F6B" w:rsidP="002D56BB">
            <w:pPr>
              <w:rPr>
                <w:color w:val="0000FF"/>
                <w:lang w:val="en-FI"/>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lang w:val="en-FI"/>
              </w:rPr>
            </w:pPr>
          </w:p>
        </w:tc>
        <w:tc>
          <w:tcPr>
            <w:tcW w:w="5820" w:type="dxa"/>
          </w:tcPr>
          <w:p w14:paraId="7890FB1B" w14:textId="77777777" w:rsidR="00C57F6B" w:rsidRPr="004B0BE1" w:rsidRDefault="00C57F6B" w:rsidP="002D56BB">
            <w:pPr>
              <w:rPr>
                <w:color w:val="0000FF"/>
                <w:lang w:val="en-FI"/>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lang w:val="en-FI"/>
              </w:rPr>
            </w:pPr>
          </w:p>
        </w:tc>
        <w:tc>
          <w:tcPr>
            <w:tcW w:w="5820" w:type="dxa"/>
          </w:tcPr>
          <w:p w14:paraId="5AAEBA37" w14:textId="77777777" w:rsidR="00C57F6B" w:rsidRPr="004B0BE1" w:rsidRDefault="00C57F6B" w:rsidP="002D56BB">
            <w:pPr>
              <w:rPr>
                <w:color w:val="0000FF"/>
                <w:lang w:val="en-FI"/>
              </w:rPr>
            </w:pPr>
          </w:p>
        </w:tc>
        <w:tc>
          <w:tcPr>
            <w:tcW w:w="1837" w:type="dxa"/>
          </w:tcPr>
          <w:p w14:paraId="7C2AC251" w14:textId="77777777" w:rsidR="00C57F6B" w:rsidRDefault="00C57F6B" w:rsidP="002D56BB"/>
        </w:tc>
      </w:tr>
    </w:tbl>
    <w:p w14:paraId="347E5BAE" w14:textId="77777777" w:rsidR="00882F92" w:rsidRPr="00882F92" w:rsidRDefault="00882F92" w:rsidP="00882F92"/>
    <w:p w14:paraId="014EB8C0" w14:textId="44124BAE" w:rsidR="00882F92" w:rsidRDefault="00882F92" w:rsidP="00882F92">
      <w:pPr>
        <w:rPr>
          <w:lang w:val="en-US"/>
        </w:rPr>
      </w:pPr>
    </w:p>
    <w:bookmarkEnd w:id="0"/>
    <w:p w14:paraId="0CEE3951" w14:textId="77777777" w:rsidR="00882F92" w:rsidRPr="00882F92" w:rsidRDefault="00882F92" w:rsidP="00882F92">
      <w:pPr>
        <w:rPr>
          <w:lang w:val="en-US"/>
        </w:rPr>
      </w:pPr>
    </w:p>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A4F7" w14:textId="77777777" w:rsidR="009C5CA3" w:rsidRDefault="009C5CA3" w:rsidP="00D872F1">
      <w:pPr>
        <w:spacing w:after="0"/>
      </w:pPr>
      <w:r>
        <w:separator/>
      </w:r>
    </w:p>
  </w:endnote>
  <w:endnote w:type="continuationSeparator" w:id="0">
    <w:p w14:paraId="3252F795" w14:textId="77777777" w:rsidR="009C5CA3" w:rsidRDefault="009C5CA3" w:rsidP="00D872F1">
      <w:pPr>
        <w:spacing w:after="0"/>
      </w:pPr>
      <w:r>
        <w:continuationSeparator/>
      </w:r>
    </w:p>
  </w:endnote>
  <w:endnote w:type="continuationNotice" w:id="1">
    <w:p w14:paraId="38B0EB99" w14:textId="77777777" w:rsidR="009C5CA3" w:rsidRDefault="009C5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FB10" w14:textId="77777777" w:rsidR="009C5CA3" w:rsidRDefault="009C5CA3" w:rsidP="00D872F1">
      <w:pPr>
        <w:spacing w:after="0"/>
      </w:pPr>
      <w:r>
        <w:separator/>
      </w:r>
    </w:p>
  </w:footnote>
  <w:footnote w:type="continuationSeparator" w:id="0">
    <w:p w14:paraId="399F6CDD" w14:textId="77777777" w:rsidR="009C5CA3" w:rsidRDefault="009C5CA3" w:rsidP="00D872F1">
      <w:pPr>
        <w:spacing w:after="0"/>
      </w:pPr>
      <w:r>
        <w:continuationSeparator/>
      </w:r>
    </w:p>
  </w:footnote>
  <w:footnote w:type="continuationNotice" w:id="1">
    <w:p w14:paraId="4EB0F879" w14:textId="77777777" w:rsidR="009C5CA3" w:rsidRDefault="009C5C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74620890">
    <w:abstractNumId w:val="19"/>
  </w:num>
  <w:num w:numId="2" w16cid:durableId="1148010123">
    <w:abstractNumId w:val="16"/>
  </w:num>
  <w:num w:numId="3" w16cid:durableId="1543398604">
    <w:abstractNumId w:val="22"/>
  </w:num>
  <w:num w:numId="4" w16cid:durableId="150291892">
    <w:abstractNumId w:val="13"/>
  </w:num>
  <w:num w:numId="5" w16cid:durableId="1324696428">
    <w:abstractNumId w:val="28"/>
  </w:num>
  <w:num w:numId="6" w16cid:durableId="1875969218">
    <w:abstractNumId w:val="8"/>
  </w:num>
  <w:num w:numId="7" w16cid:durableId="744911304">
    <w:abstractNumId w:val="2"/>
  </w:num>
  <w:num w:numId="8" w16cid:durableId="98648728">
    <w:abstractNumId w:val="11"/>
  </w:num>
  <w:num w:numId="9" w16cid:durableId="2116553539">
    <w:abstractNumId w:val="15"/>
  </w:num>
  <w:num w:numId="10" w16cid:durableId="1013342665">
    <w:abstractNumId w:val="0"/>
  </w:num>
  <w:num w:numId="11" w16cid:durableId="170991747">
    <w:abstractNumId w:val="4"/>
  </w:num>
  <w:num w:numId="12" w16cid:durableId="1695418167">
    <w:abstractNumId w:val="7"/>
  </w:num>
  <w:num w:numId="13" w16cid:durableId="63360674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12652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489574">
    <w:abstractNumId w:val="24"/>
  </w:num>
  <w:num w:numId="16" w16cid:durableId="1306159147">
    <w:abstractNumId w:val="17"/>
  </w:num>
  <w:num w:numId="17" w16cid:durableId="1883715167">
    <w:abstractNumId w:val="30"/>
  </w:num>
  <w:num w:numId="18" w16cid:durableId="11143957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611955">
    <w:abstractNumId w:val="21"/>
  </w:num>
  <w:num w:numId="20" w16cid:durableId="1645961687">
    <w:abstractNumId w:val="9"/>
  </w:num>
  <w:num w:numId="21" w16cid:durableId="1024552326">
    <w:abstractNumId w:val="23"/>
  </w:num>
  <w:num w:numId="22" w16cid:durableId="1800342995">
    <w:abstractNumId w:val="3"/>
  </w:num>
  <w:num w:numId="23" w16cid:durableId="85855097">
    <w:abstractNumId w:val="6"/>
  </w:num>
  <w:num w:numId="24" w16cid:durableId="367067509">
    <w:abstractNumId w:val="25"/>
  </w:num>
  <w:num w:numId="25" w16cid:durableId="669675402">
    <w:abstractNumId w:val="18"/>
  </w:num>
  <w:num w:numId="26" w16cid:durableId="408158802">
    <w:abstractNumId w:val="26"/>
  </w:num>
  <w:num w:numId="27" w16cid:durableId="845944030">
    <w:abstractNumId w:val="27"/>
  </w:num>
  <w:num w:numId="28" w16cid:durableId="1311591610">
    <w:abstractNumId w:val="10"/>
  </w:num>
  <w:num w:numId="29" w16cid:durableId="1389962143">
    <w:abstractNumId w:val="5"/>
  </w:num>
  <w:num w:numId="30" w16cid:durableId="1354722249">
    <w:abstractNumId w:val="31"/>
  </w:num>
  <w:num w:numId="31" w16cid:durableId="1030645636">
    <w:abstractNumId w:val="14"/>
  </w:num>
  <w:num w:numId="32" w16cid:durableId="494803086">
    <w:abstractNumId w:val="1"/>
  </w:num>
  <w:num w:numId="33" w16cid:durableId="1164010882">
    <w:abstractNumId w:val="29"/>
  </w:num>
  <w:num w:numId="34" w16cid:durableId="182493330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01"/>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595E"/>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2BA"/>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4838"/>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80F"/>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5A5D"/>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A"/>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3636"/>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2AA"/>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6AFE"/>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5CD"/>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5CA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1E41"/>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ABC"/>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5FE0"/>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E4C"/>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2A0"/>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4F3B"/>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984"/>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2B"/>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49E"/>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5697"/>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AB1E41"/>
    <w:rPr>
      <w:rFonts w:ascii="Arial" w:eastAsia="MS Mincho" w:hAnsi="Arial" w:cs="Times New Roman"/>
      <w:sz w:val="20"/>
      <w:szCs w:val="20"/>
      <w:lang w:val="en-GB"/>
    </w:rPr>
  </w:style>
  <w:style w:type="character" w:customStyle="1" w:styleId="15">
    <w:name w:val="15"/>
    <w:basedOn w:val="DefaultParagraphFont"/>
    <w:rsid w:val="00793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5279252">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RAN1#115</cp:lastModifiedBy>
  <cp:revision>17</cp:revision>
  <dcterms:created xsi:type="dcterms:W3CDTF">2023-05-15T11:09:00Z</dcterms:created>
  <dcterms:modified xsi:type="dcterms:W3CDTF">2023-12-01T14:21:00Z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