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6085" w14:textId="54F5039A" w:rsidR="00937208" w:rsidRPr="00945023" w:rsidRDefault="00945023" w:rsidP="008F118B">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945023">
        <w:rPr>
          <w:rFonts w:ascii="Arial" w:eastAsia="바탕" w:hAnsi="Arial" w:cs="Arial"/>
          <w:b/>
          <w:bCs/>
          <w:kern w:val="0"/>
          <w:sz w:val="28"/>
          <w:szCs w:val="24"/>
          <w:lang w:val="en-GB" w:eastAsia="en-US"/>
        </w:rPr>
        <w:t>3GPP TSG RAN WG1 #115</w:t>
      </w:r>
      <w:r w:rsidR="00937208" w:rsidRPr="00945023">
        <w:rPr>
          <w:rFonts w:ascii="Arial" w:eastAsia="바탕" w:hAnsi="Arial" w:cs="Arial"/>
          <w:b/>
          <w:bCs/>
          <w:kern w:val="0"/>
          <w:sz w:val="28"/>
          <w:szCs w:val="24"/>
          <w:lang w:val="en-GB" w:eastAsia="en-US"/>
        </w:rPr>
        <w:tab/>
      </w:r>
      <w:r w:rsidR="00937208" w:rsidRPr="00945023">
        <w:rPr>
          <w:rFonts w:ascii="Arial" w:eastAsia="바탕" w:hAnsi="Arial" w:cs="Arial"/>
          <w:b/>
          <w:bCs/>
          <w:kern w:val="0"/>
          <w:sz w:val="28"/>
          <w:szCs w:val="24"/>
          <w:lang w:val="en-GB" w:eastAsia="en-US"/>
        </w:rPr>
        <w:tab/>
      </w:r>
      <w:r w:rsidR="00937208" w:rsidRPr="00945023">
        <w:rPr>
          <w:rFonts w:ascii="Arial" w:eastAsia="바탕" w:hAnsi="Arial" w:cs="Arial"/>
          <w:b/>
          <w:bCs/>
          <w:kern w:val="0"/>
          <w:sz w:val="28"/>
          <w:szCs w:val="24"/>
          <w:lang w:val="en-GB" w:eastAsia="en-US"/>
        </w:rPr>
        <w:tab/>
      </w:r>
      <w:r w:rsidR="0044391F" w:rsidRPr="00945023">
        <w:rPr>
          <w:rFonts w:ascii="Arial" w:eastAsia="바탕" w:hAnsi="Arial" w:cs="Arial"/>
          <w:b/>
          <w:bCs/>
          <w:kern w:val="0"/>
          <w:sz w:val="28"/>
          <w:szCs w:val="24"/>
          <w:lang w:val="en-GB" w:eastAsia="en-US"/>
        </w:rPr>
        <w:t>R1-</w:t>
      </w:r>
      <w:r w:rsidR="00A85491" w:rsidRPr="00945023">
        <w:t xml:space="preserve"> </w:t>
      </w:r>
      <w:r w:rsidRPr="00945023">
        <w:rPr>
          <w:rFonts w:ascii="Arial" w:eastAsia="바탕" w:hAnsi="Arial" w:cs="Arial"/>
          <w:b/>
          <w:bCs/>
          <w:kern w:val="0"/>
          <w:sz w:val="28"/>
          <w:szCs w:val="24"/>
          <w:lang w:val="en-GB" w:eastAsia="en-US"/>
        </w:rPr>
        <w:t>2311912</w:t>
      </w:r>
    </w:p>
    <w:p w14:paraId="25F75FFB" w14:textId="64CD91E8" w:rsidR="00355DB6" w:rsidRPr="00945023" w:rsidRDefault="00945023" w:rsidP="007478C2">
      <w:pPr>
        <w:widowControl/>
        <w:tabs>
          <w:tab w:val="center" w:pos="4536"/>
          <w:tab w:val="right" w:pos="7938"/>
          <w:tab w:val="right" w:pos="9639"/>
        </w:tabs>
        <w:wordWrap/>
        <w:autoSpaceDE/>
        <w:autoSpaceDN/>
        <w:spacing w:after="0" w:line="240" w:lineRule="auto"/>
        <w:ind w:right="2"/>
        <w:jc w:val="left"/>
        <w:rPr>
          <w:rFonts w:ascii="Arial" w:eastAsia="MS Mincho" w:hAnsi="Arial" w:cs="Arial"/>
          <w:b/>
          <w:bCs/>
          <w:kern w:val="0"/>
          <w:sz w:val="28"/>
          <w:szCs w:val="24"/>
          <w:lang w:val="en-GB" w:eastAsia="ja-JP"/>
        </w:rPr>
      </w:pPr>
      <w:r w:rsidRPr="00945023">
        <w:rPr>
          <w:rFonts w:ascii="Arial" w:eastAsia="MS Mincho" w:hAnsi="Arial" w:cs="Arial"/>
          <w:b/>
          <w:bCs/>
          <w:kern w:val="0"/>
          <w:sz w:val="28"/>
          <w:szCs w:val="24"/>
          <w:lang w:val="en-GB" w:eastAsia="ja-JP"/>
        </w:rPr>
        <w:t>Chicago, USA, November 13</w:t>
      </w:r>
      <w:r w:rsidRPr="00945023">
        <w:rPr>
          <w:rFonts w:ascii="Arial" w:eastAsia="MS Mincho" w:hAnsi="Arial" w:cs="Arial"/>
          <w:b/>
          <w:bCs/>
          <w:kern w:val="0"/>
          <w:sz w:val="28"/>
          <w:szCs w:val="24"/>
          <w:vertAlign w:val="superscript"/>
          <w:lang w:val="en-GB" w:eastAsia="ja-JP"/>
        </w:rPr>
        <w:t>th</w:t>
      </w:r>
      <w:r w:rsidRPr="00945023">
        <w:rPr>
          <w:rFonts w:ascii="Arial" w:eastAsia="MS Mincho" w:hAnsi="Arial" w:cs="Arial"/>
          <w:b/>
          <w:bCs/>
          <w:kern w:val="0"/>
          <w:sz w:val="28"/>
          <w:szCs w:val="24"/>
          <w:lang w:val="en-GB" w:eastAsia="ja-JP"/>
        </w:rPr>
        <w:t xml:space="preserve"> – 17</w:t>
      </w:r>
      <w:r w:rsidRPr="00945023">
        <w:rPr>
          <w:rFonts w:ascii="Arial" w:eastAsia="MS Mincho" w:hAnsi="Arial" w:cs="Arial"/>
          <w:b/>
          <w:bCs/>
          <w:kern w:val="0"/>
          <w:sz w:val="28"/>
          <w:szCs w:val="24"/>
          <w:vertAlign w:val="superscript"/>
          <w:lang w:val="en-GB" w:eastAsia="ja-JP"/>
        </w:rPr>
        <w:t>th</w:t>
      </w:r>
      <w:r w:rsidRPr="00945023">
        <w:rPr>
          <w:rFonts w:ascii="Arial" w:eastAsia="MS Mincho" w:hAnsi="Arial" w:cs="Arial"/>
          <w:b/>
          <w:bCs/>
          <w:kern w:val="0"/>
          <w:sz w:val="28"/>
          <w:szCs w:val="24"/>
          <w:lang w:val="en-GB" w:eastAsia="ja-JP"/>
        </w:rPr>
        <w:t>, 2023</w:t>
      </w:r>
    </w:p>
    <w:p w14:paraId="25FAF506" w14:textId="77777777" w:rsidR="00321621" w:rsidRPr="00945023" w:rsidRDefault="00321621" w:rsidP="007478C2">
      <w:pPr>
        <w:tabs>
          <w:tab w:val="center" w:pos="4536"/>
          <w:tab w:val="right" w:pos="9072"/>
        </w:tabs>
        <w:jc w:val="left"/>
        <w:rPr>
          <w:rFonts w:ascii="Arial" w:eastAsia="MS Gothic" w:hAnsi="Arial" w:cs="Arial"/>
          <w:b/>
          <w:bCs/>
          <w:sz w:val="28"/>
          <w:szCs w:val="24"/>
          <w:lang w:val="en-GB" w:eastAsia="ja-JP"/>
        </w:rPr>
      </w:pPr>
    </w:p>
    <w:p w14:paraId="1C7C8F2B" w14:textId="1EB64128" w:rsidR="00342404" w:rsidRPr="007478C2" w:rsidRDefault="00342404" w:rsidP="007478C2">
      <w:pPr>
        <w:tabs>
          <w:tab w:val="left" w:pos="1985"/>
        </w:tabs>
        <w:spacing w:after="0"/>
        <w:rPr>
          <w:rFonts w:ascii="Arial" w:eastAsia="맑은 고딕" w:hAnsi="Arial" w:cs="Times New Roman"/>
          <w:sz w:val="24"/>
        </w:rPr>
      </w:pPr>
      <w:r w:rsidRPr="007478C2">
        <w:rPr>
          <w:rFonts w:ascii="Arial" w:eastAsia="맑은 고딕" w:hAnsi="Arial" w:cs="Times New Roman"/>
          <w:b/>
          <w:sz w:val="24"/>
        </w:rPr>
        <w:t>Agenda Item:</w:t>
      </w:r>
      <w:r w:rsidRPr="007478C2">
        <w:rPr>
          <w:rFonts w:ascii="Arial" w:eastAsia="맑은 고딕" w:hAnsi="Arial" w:cs="Times New Roman"/>
          <w:sz w:val="24"/>
        </w:rPr>
        <w:tab/>
      </w:r>
      <w:r w:rsidR="00355DB6" w:rsidRPr="007478C2">
        <w:rPr>
          <w:rFonts w:ascii="Arial" w:eastAsia="맑은 고딕" w:hAnsi="Arial" w:cs="Times New Roman"/>
          <w:sz w:val="24"/>
        </w:rPr>
        <w:t>8</w:t>
      </w:r>
      <w:r w:rsidRPr="007478C2">
        <w:rPr>
          <w:rFonts w:ascii="Arial" w:eastAsia="맑은 고딕" w:hAnsi="Arial" w:cs="Times New Roman"/>
          <w:sz w:val="24"/>
        </w:rPr>
        <w:t>.</w:t>
      </w:r>
      <w:r w:rsidR="00355DB6" w:rsidRPr="007478C2">
        <w:rPr>
          <w:rFonts w:ascii="Arial" w:eastAsia="맑은 고딕" w:hAnsi="Arial" w:cs="Times New Roman"/>
          <w:sz w:val="24"/>
        </w:rPr>
        <w:t>3</w:t>
      </w:r>
      <w:r w:rsidRPr="007478C2">
        <w:rPr>
          <w:rFonts w:ascii="Arial" w:eastAsia="맑은 고딕" w:hAnsi="Arial" w:cs="Times New Roman"/>
          <w:sz w:val="24"/>
        </w:rPr>
        <w:t>.</w:t>
      </w:r>
      <w:r w:rsidR="00937208" w:rsidRPr="007478C2">
        <w:rPr>
          <w:rFonts w:ascii="Arial" w:eastAsia="맑은 고딕" w:hAnsi="Arial" w:cs="Times New Roman"/>
          <w:sz w:val="24"/>
        </w:rPr>
        <w:t>4</w:t>
      </w:r>
    </w:p>
    <w:p w14:paraId="718D273B" w14:textId="77777777" w:rsidR="00342404" w:rsidRPr="007478C2" w:rsidRDefault="00342404" w:rsidP="007478C2">
      <w:pPr>
        <w:tabs>
          <w:tab w:val="left" w:pos="1985"/>
        </w:tabs>
        <w:spacing w:after="0"/>
        <w:rPr>
          <w:rFonts w:ascii="Arial" w:eastAsia="바탕" w:hAnsi="Arial" w:cs="Times New Roman"/>
          <w:sz w:val="24"/>
        </w:rPr>
      </w:pPr>
      <w:r w:rsidRPr="007478C2">
        <w:rPr>
          <w:rFonts w:ascii="Arial" w:eastAsia="맑은 고딕" w:hAnsi="Arial" w:cs="Times New Roman"/>
          <w:b/>
          <w:sz w:val="24"/>
        </w:rPr>
        <w:t xml:space="preserve">Source: </w:t>
      </w:r>
      <w:r w:rsidRPr="007478C2">
        <w:rPr>
          <w:rFonts w:ascii="Arial" w:eastAsia="맑은 고딕" w:hAnsi="Arial" w:cs="Times New Roman"/>
          <w:b/>
          <w:sz w:val="24"/>
        </w:rPr>
        <w:tab/>
      </w:r>
      <w:r w:rsidRPr="007478C2">
        <w:rPr>
          <w:rFonts w:ascii="Arial" w:eastAsia="바탕" w:hAnsi="Arial" w:cs="Times New Roman"/>
          <w:sz w:val="24"/>
        </w:rPr>
        <w:t xml:space="preserve">LG Electronics </w:t>
      </w:r>
    </w:p>
    <w:p w14:paraId="4F26EEA1" w14:textId="50EE4C29" w:rsidR="00342404" w:rsidRPr="007478C2" w:rsidRDefault="00342404" w:rsidP="007478C2">
      <w:pPr>
        <w:tabs>
          <w:tab w:val="left" w:pos="1985"/>
        </w:tabs>
        <w:spacing w:after="0"/>
        <w:rPr>
          <w:rFonts w:ascii="Arial" w:eastAsia="맑은 고딕" w:hAnsi="Arial" w:cs="Arial"/>
          <w:sz w:val="24"/>
          <w:szCs w:val="24"/>
        </w:rPr>
      </w:pPr>
      <w:r w:rsidRPr="007478C2">
        <w:rPr>
          <w:rFonts w:ascii="Arial" w:eastAsia="맑은 고딕" w:hAnsi="Arial" w:cs="Times New Roman"/>
          <w:b/>
          <w:sz w:val="24"/>
        </w:rPr>
        <w:t>Title:</w:t>
      </w:r>
      <w:r w:rsidRPr="007478C2">
        <w:rPr>
          <w:rFonts w:ascii="Arial" w:eastAsia="맑은 고딕" w:hAnsi="Arial" w:cs="Times New Roman"/>
          <w:sz w:val="24"/>
        </w:rPr>
        <w:t xml:space="preserve"> </w:t>
      </w:r>
      <w:r w:rsidRPr="007478C2">
        <w:rPr>
          <w:rFonts w:ascii="Arial" w:eastAsia="맑은 고딕" w:hAnsi="Arial" w:cs="Times New Roman"/>
          <w:sz w:val="24"/>
        </w:rPr>
        <w:tab/>
      </w:r>
      <w:r w:rsidR="00355DB6" w:rsidRPr="00355DB6">
        <w:rPr>
          <w:rFonts w:ascii="Arial" w:eastAsia="맑은 고딕" w:hAnsi="Arial" w:cs="Times New Roman"/>
          <w:sz w:val="24"/>
        </w:rPr>
        <w:t xml:space="preserve">Remaining issues on </w:t>
      </w:r>
      <w:r w:rsidR="00355DB6">
        <w:rPr>
          <w:rFonts w:ascii="Arial" w:eastAsia="맑은 고딕" w:hAnsi="Arial" w:cs="Times New Roman"/>
          <w:sz w:val="24"/>
        </w:rPr>
        <w:t>B</w:t>
      </w:r>
      <w:r w:rsidR="00355DB6" w:rsidRPr="00355DB6">
        <w:rPr>
          <w:rFonts w:ascii="Arial" w:eastAsia="맑은 고딕" w:hAnsi="Arial" w:cs="Times New Roman"/>
          <w:sz w:val="24"/>
        </w:rPr>
        <w:t>andwidth aggregation for positioning measurement</w:t>
      </w:r>
    </w:p>
    <w:p w14:paraId="239D7B6B" w14:textId="77777777" w:rsidR="00342404" w:rsidRPr="00355DB6" w:rsidRDefault="00342404" w:rsidP="007478C2">
      <w:pPr>
        <w:pBdr>
          <w:bottom w:val="single" w:sz="12" w:space="1" w:color="auto"/>
        </w:pBdr>
        <w:tabs>
          <w:tab w:val="left" w:pos="1985"/>
        </w:tabs>
        <w:rPr>
          <w:rFonts w:ascii="Arial" w:eastAsia="바탕" w:hAnsi="Arial" w:cs="Times New Roman"/>
          <w:sz w:val="24"/>
        </w:rPr>
      </w:pPr>
      <w:r w:rsidRPr="007478C2">
        <w:rPr>
          <w:rFonts w:ascii="Arial" w:eastAsia="맑은 고딕" w:hAnsi="Arial" w:cs="Times New Roman"/>
          <w:b/>
          <w:sz w:val="24"/>
        </w:rPr>
        <w:t>Document for:</w:t>
      </w:r>
      <w:r w:rsidRPr="007478C2">
        <w:rPr>
          <w:rFonts w:ascii="Arial" w:eastAsia="맑은 고딕" w:hAnsi="Arial" w:cs="Times New Roman"/>
          <w:sz w:val="24"/>
        </w:rPr>
        <w:tab/>
      </w:r>
      <w:r w:rsidRPr="007478C2">
        <w:rPr>
          <w:rFonts w:ascii="Arial" w:eastAsia="바탕" w:hAnsi="Arial" w:cs="Times New Roman"/>
          <w:sz w:val="24"/>
        </w:rPr>
        <w:t>Discussion</w:t>
      </w:r>
      <w:bookmarkStart w:id="0" w:name="Source"/>
      <w:bookmarkStart w:id="1" w:name="Title"/>
      <w:bookmarkStart w:id="2" w:name="DocumentFor"/>
      <w:bookmarkEnd w:id="0"/>
      <w:bookmarkEnd w:id="1"/>
      <w:bookmarkEnd w:id="2"/>
      <w:r w:rsidRPr="007478C2">
        <w:rPr>
          <w:rFonts w:ascii="Arial" w:eastAsia="바탕" w:hAnsi="Arial" w:cs="Times New Roman"/>
          <w:sz w:val="24"/>
        </w:rPr>
        <w:t xml:space="preserve"> and decision</w:t>
      </w:r>
    </w:p>
    <w:p w14:paraId="6B94850B" w14:textId="77777777" w:rsidR="00342404" w:rsidRPr="00355DB6" w:rsidRDefault="00342404" w:rsidP="007478C2">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28"/>
          <w:szCs w:val="20"/>
          <w:lang w:val="en-GB"/>
        </w:rPr>
      </w:pPr>
      <w:r w:rsidRPr="00355DB6">
        <w:rPr>
          <w:rFonts w:ascii="Arial" w:eastAsia="바탕" w:hAnsi="Arial" w:cs="Arial"/>
          <w:b/>
          <w:kern w:val="28"/>
          <w:sz w:val="28"/>
          <w:szCs w:val="20"/>
          <w:lang w:val="en-GB"/>
        </w:rPr>
        <w:t xml:space="preserve">Introduction </w:t>
      </w:r>
    </w:p>
    <w:p w14:paraId="4F36663B" w14:textId="3BE958A8" w:rsidR="00355DB6" w:rsidRPr="000C69E8" w:rsidRDefault="00355DB6" w:rsidP="007478C2">
      <w:pPr>
        <w:widowControl/>
        <w:wordWrap/>
        <w:autoSpaceDE/>
        <w:autoSpaceDN/>
        <w:spacing w:after="0" w:line="360" w:lineRule="atLeast"/>
        <w:ind w:firstLineChars="100" w:firstLine="200"/>
        <w:rPr>
          <w:rFonts w:ascii="Times New Roman" w:eastAsia="맑은 고딕" w:hAnsi="Times New Roman" w:cs="Times New Roman"/>
          <w:highlight w:val="yellow"/>
        </w:rPr>
      </w:pPr>
      <w:r w:rsidRPr="007478C2">
        <w:rPr>
          <w:rFonts w:ascii="Times New Roman" w:eastAsia="맑은 고딕" w:hAnsi="Times New Roman" w:cs="Times New Roman"/>
          <w:lang w:val="en-GB"/>
        </w:rPr>
        <w:t xml:space="preserve">In RAN1#114 meeting, positioning item is officially finished and related CR is provided [1] – [5] based on the agreements had been made. </w:t>
      </w:r>
      <w:r w:rsidRPr="00FC7818">
        <w:rPr>
          <w:rFonts w:ascii="Times New Roman" w:eastAsia="맑은 고딕" w:hAnsi="Times New Roman" w:cs="Times New Roman"/>
        </w:rPr>
        <w:t>In this contribution, we discuss remaining issues on bandwidth aggregation for positioning measurements.</w:t>
      </w:r>
    </w:p>
    <w:p w14:paraId="3A303AB5" w14:textId="77777777" w:rsidR="000116A8" w:rsidRDefault="000116A8" w:rsidP="007478C2">
      <w:pPr>
        <w:widowControl/>
        <w:wordWrap/>
        <w:autoSpaceDE/>
        <w:autoSpaceDN/>
        <w:spacing w:after="0" w:line="360" w:lineRule="atLeast"/>
        <w:ind w:firstLineChars="100" w:firstLine="200"/>
        <w:rPr>
          <w:rFonts w:ascii="Times New Roman" w:eastAsia="맑은 고딕" w:hAnsi="Times New Roman" w:cs="Times New Roman"/>
        </w:rPr>
      </w:pPr>
    </w:p>
    <w:p w14:paraId="4E27799D" w14:textId="2B66DD37" w:rsidR="00896EA2" w:rsidRDefault="00896EA2" w:rsidP="009C6ED9">
      <w:pPr>
        <w:keepNext/>
        <w:widowControl/>
        <w:numPr>
          <w:ilvl w:val="0"/>
          <w:numId w:val="1"/>
        </w:numPr>
        <w:tabs>
          <w:tab w:val="left" w:pos="0"/>
        </w:tabs>
        <w:wordWrap/>
        <w:autoSpaceDE/>
        <w:autoSpaceDN/>
        <w:spacing w:line="360" w:lineRule="atLeast"/>
        <w:outlineLvl w:val="0"/>
        <w:rPr>
          <w:rFonts w:ascii="Arial" w:eastAsia="바탕" w:hAnsi="Arial" w:cs="Arial"/>
          <w:b/>
          <w:kern w:val="28"/>
          <w:sz w:val="28"/>
          <w:szCs w:val="20"/>
          <w:lang w:val="en-GB"/>
        </w:rPr>
      </w:pPr>
      <w:proofErr w:type="spellStart"/>
      <w:r>
        <w:rPr>
          <w:rFonts w:ascii="Arial" w:eastAsia="바탕" w:hAnsi="Arial" w:cs="Arial"/>
          <w:b/>
          <w:kern w:val="28"/>
          <w:sz w:val="28"/>
          <w:szCs w:val="20"/>
          <w:lang w:val="en-GB"/>
        </w:rPr>
        <w:t>SCell</w:t>
      </w:r>
      <w:proofErr w:type="spellEnd"/>
      <w:r>
        <w:rPr>
          <w:rFonts w:ascii="Arial" w:eastAsia="바탕" w:hAnsi="Arial" w:cs="Arial"/>
          <w:b/>
          <w:kern w:val="28"/>
          <w:sz w:val="28"/>
          <w:szCs w:val="20"/>
          <w:lang w:val="en-GB"/>
        </w:rPr>
        <w:t xml:space="preserve"> dormancy and</w:t>
      </w:r>
      <w:r w:rsidRPr="00274F11">
        <w:rPr>
          <w:rFonts w:ascii="Arial" w:eastAsia="바탕" w:hAnsi="Arial" w:cs="Arial"/>
          <w:b/>
          <w:kern w:val="28"/>
          <w:sz w:val="28"/>
          <w:szCs w:val="20"/>
          <w:lang w:val="en-GB"/>
        </w:rPr>
        <w:t xml:space="preserve"> SRS for bandwidth aggregation</w:t>
      </w:r>
    </w:p>
    <w:tbl>
      <w:tblPr>
        <w:tblStyle w:val="a3"/>
        <w:tblW w:w="0" w:type="auto"/>
        <w:tblLook w:val="04A0" w:firstRow="1" w:lastRow="0" w:firstColumn="1" w:lastColumn="0" w:noHBand="0" w:noVBand="1"/>
      </w:tblPr>
      <w:tblGrid>
        <w:gridCol w:w="9736"/>
      </w:tblGrid>
      <w:tr w:rsidR="00896EA2" w14:paraId="19885352" w14:textId="77777777" w:rsidTr="00776109">
        <w:tc>
          <w:tcPr>
            <w:tcW w:w="9736" w:type="dxa"/>
          </w:tcPr>
          <w:p w14:paraId="44DB4938" w14:textId="6DC1E351" w:rsidR="009A4BAC" w:rsidRPr="00B01AB8" w:rsidRDefault="009A4BAC" w:rsidP="007478C2">
            <w:pPr>
              <w:widowControl/>
              <w:wordWrap/>
              <w:overflowPunct w:val="0"/>
              <w:snapToGrid w:val="0"/>
              <w:ind w:left="284" w:hanging="284"/>
              <w:rPr>
                <w:rFonts w:ascii="Times" w:eastAsia="SimSun" w:hAnsi="Times" w:cs="Times"/>
                <w:lang w:eastAsia="en-US"/>
              </w:rPr>
            </w:pPr>
            <w:r w:rsidRPr="00B01AB8">
              <w:rPr>
                <w:rFonts w:ascii="Times" w:eastAsia="SimSun" w:hAnsi="Times" w:cs="Times"/>
                <w:b/>
                <w:bCs/>
                <w:highlight w:val="green"/>
                <w:lang w:eastAsia="en-US"/>
              </w:rPr>
              <w:t>Agreement</w:t>
            </w:r>
          </w:p>
          <w:p w14:paraId="2B94D5EB" w14:textId="77777777" w:rsidR="009A4BAC" w:rsidRPr="00B01AB8" w:rsidRDefault="009A4BAC" w:rsidP="007478C2">
            <w:pPr>
              <w:widowControl/>
              <w:wordWrap/>
              <w:autoSpaceDE/>
              <w:autoSpaceDN/>
              <w:snapToGrid w:val="0"/>
              <w:rPr>
                <w:rFonts w:ascii="Times" w:eastAsia="SimSun" w:hAnsi="Times" w:cs="Times"/>
                <w:lang w:val="en-GB" w:eastAsia="en-US"/>
              </w:rPr>
            </w:pPr>
            <w:r w:rsidRPr="00B01AB8">
              <w:rPr>
                <w:rFonts w:ascii="Times" w:eastAsia="SimSun" w:hAnsi="Times" w:cs="Times"/>
                <w:lang w:val="en-GB" w:eastAsia="en-US"/>
              </w:rPr>
              <w:t>For a carrier including positioning SRS for aggregation,</w:t>
            </w:r>
          </w:p>
          <w:p w14:paraId="07DF536B" w14:textId="77777777" w:rsidR="009A4BAC" w:rsidRPr="00B01AB8" w:rsidRDefault="009A4BAC" w:rsidP="007478C2">
            <w:pPr>
              <w:widowControl/>
              <w:numPr>
                <w:ilvl w:val="0"/>
                <w:numId w:val="21"/>
              </w:numPr>
              <w:wordWrap/>
              <w:autoSpaceDE/>
              <w:autoSpaceDN/>
              <w:snapToGrid w:val="0"/>
              <w:contextualSpacing/>
              <w:jc w:val="left"/>
              <w:rPr>
                <w:rFonts w:ascii="Times" w:eastAsia="바탕" w:hAnsi="Times" w:cs="Times"/>
                <w:szCs w:val="24"/>
                <w:lang w:val="en-GB" w:eastAsia="zh-CN"/>
              </w:rPr>
            </w:pPr>
            <w:r w:rsidRPr="00B01AB8">
              <w:rPr>
                <w:rFonts w:ascii="Times" w:eastAsia="바탕" w:hAnsi="Times" w:cs="Times"/>
                <w:szCs w:val="24"/>
                <w:lang w:val="en-GB" w:eastAsia="zh-CN"/>
              </w:rPr>
              <w:t>Positioning SRS can be transmitted only when the carrier is activated</w:t>
            </w:r>
          </w:p>
          <w:p w14:paraId="274191EF" w14:textId="36F9E1A6" w:rsidR="00896EA2" w:rsidRPr="009A4BAC" w:rsidRDefault="009A4BAC" w:rsidP="007478C2">
            <w:pPr>
              <w:widowControl/>
              <w:numPr>
                <w:ilvl w:val="1"/>
                <w:numId w:val="21"/>
              </w:numPr>
              <w:wordWrap/>
              <w:autoSpaceDE/>
              <w:autoSpaceDN/>
              <w:snapToGrid w:val="0"/>
              <w:contextualSpacing/>
              <w:jc w:val="left"/>
              <w:rPr>
                <w:rFonts w:ascii="Times" w:eastAsia="바탕" w:hAnsi="Times" w:cs="Times"/>
                <w:szCs w:val="24"/>
                <w:lang w:val="en-GB" w:eastAsia="zh-CN"/>
              </w:rPr>
            </w:pPr>
            <w:r w:rsidRPr="00B01AB8">
              <w:rPr>
                <w:rFonts w:ascii="Times" w:eastAsia="바탕" w:hAnsi="Times" w:cs="Times"/>
                <w:szCs w:val="24"/>
                <w:lang w:val="en-GB" w:eastAsia="zh-CN"/>
              </w:rPr>
              <w:t>This is also applicable for the carrier only including positioning SRS for aggregation</w:t>
            </w:r>
          </w:p>
        </w:tc>
      </w:tr>
    </w:tbl>
    <w:p w14:paraId="7A723829" w14:textId="407C46B4" w:rsidR="009A4BAC" w:rsidRDefault="00896EA2" w:rsidP="007478C2">
      <w:pPr>
        <w:widowControl/>
        <w:wordWrap/>
        <w:autoSpaceDE/>
        <w:autoSpaceDN/>
        <w:spacing w:after="0" w:line="360" w:lineRule="atLeast"/>
        <w:ind w:firstLineChars="100" w:firstLine="200"/>
        <w:rPr>
          <w:rFonts w:ascii="Times New Roman" w:eastAsia="맑은 고딕" w:hAnsi="Times New Roman" w:cs="Times New Roman"/>
        </w:rPr>
      </w:pPr>
      <w:r>
        <w:rPr>
          <w:rFonts w:ascii="Times New Roman" w:eastAsia="맑은 고딕" w:hAnsi="Times New Roman" w:cs="Times New Roman"/>
        </w:rPr>
        <w:t xml:space="preserve">According to the agreement in a previous meeting, </w:t>
      </w:r>
      <w:r w:rsidR="009A4BAC">
        <w:rPr>
          <w:rFonts w:ascii="Times New Roman" w:eastAsia="맑은 고딕" w:hAnsi="Times New Roman" w:cs="Times New Roman"/>
        </w:rPr>
        <w:t xml:space="preserve">positioning SRS cannot be transmitted at the UL carrier that is deactivated. Meanwhile, RAN1 has not discussed yet about relationship between positioning SRS transmission and </w:t>
      </w:r>
      <w:proofErr w:type="spellStart"/>
      <w:r w:rsidR="009A4BAC">
        <w:rPr>
          <w:rFonts w:ascii="Times New Roman" w:eastAsia="맑은 고딕" w:hAnsi="Times New Roman" w:cs="Times New Roman"/>
        </w:rPr>
        <w:t>SCell</w:t>
      </w:r>
      <w:proofErr w:type="spellEnd"/>
      <w:r w:rsidR="009A4BAC">
        <w:rPr>
          <w:rFonts w:ascii="Times New Roman" w:eastAsia="맑은 고딕" w:hAnsi="Times New Roman" w:cs="Times New Roman"/>
        </w:rPr>
        <w:t xml:space="preserve"> dormancy states of a UL carrier. </w:t>
      </w:r>
      <w:proofErr w:type="spellStart"/>
      <w:r w:rsidR="00B07703" w:rsidRPr="00B07703">
        <w:rPr>
          <w:rFonts w:ascii="Times New Roman" w:eastAsia="맑은 고딕" w:hAnsi="Times New Roman" w:cs="Times New Roman"/>
        </w:rPr>
        <w:t>SCell</w:t>
      </w:r>
      <w:proofErr w:type="spellEnd"/>
      <w:r w:rsidR="00B07703" w:rsidRPr="00B07703">
        <w:rPr>
          <w:rFonts w:ascii="Times New Roman" w:eastAsia="맑은 고딕" w:hAnsi="Times New Roman" w:cs="Times New Roman"/>
        </w:rPr>
        <w:t xml:space="preserve"> dormancy indication is a useful method to make UE power consumption more efficient.</w:t>
      </w:r>
      <w:r w:rsidR="00B07703">
        <w:rPr>
          <w:rFonts w:ascii="Times New Roman" w:eastAsia="맑은 고딕" w:hAnsi="Times New Roman" w:cs="Times New Roman"/>
        </w:rPr>
        <w:t xml:space="preserve"> Depending on the </w:t>
      </w:r>
      <w:r w:rsidR="00355DB6">
        <w:rPr>
          <w:rFonts w:ascii="Times New Roman" w:eastAsia="맑은 고딕" w:hAnsi="Times New Roman" w:cs="Times New Roman"/>
        </w:rPr>
        <w:t xml:space="preserve">necessity of </w:t>
      </w:r>
      <w:r w:rsidR="00B07703">
        <w:rPr>
          <w:rFonts w:ascii="Times New Roman" w:eastAsia="맑은 고딕" w:hAnsi="Times New Roman" w:cs="Times New Roman"/>
        </w:rPr>
        <w:t xml:space="preserve">UL communication capacity, </w:t>
      </w:r>
      <w:proofErr w:type="spellStart"/>
      <w:r w:rsidR="00B07703">
        <w:rPr>
          <w:rFonts w:ascii="Times New Roman" w:eastAsia="맑은 고딕" w:hAnsi="Times New Roman" w:cs="Times New Roman"/>
        </w:rPr>
        <w:t>SCell</w:t>
      </w:r>
      <w:proofErr w:type="spellEnd"/>
      <w:r w:rsidR="00B07703">
        <w:rPr>
          <w:rFonts w:ascii="Times New Roman" w:eastAsia="맑은 고딕" w:hAnsi="Times New Roman" w:cs="Times New Roman"/>
        </w:rPr>
        <w:t xml:space="preserve"> do</w:t>
      </w:r>
      <w:bookmarkStart w:id="3" w:name="_GoBack"/>
      <w:bookmarkEnd w:id="3"/>
      <w:r w:rsidR="00B07703">
        <w:rPr>
          <w:rFonts w:ascii="Times New Roman" w:eastAsia="맑은 고딕" w:hAnsi="Times New Roman" w:cs="Times New Roman"/>
        </w:rPr>
        <w:t xml:space="preserve">rmancy state of carrier(s) can be indicated by the gNB. Unlike the cell activation/deactivation procedure, it should be noted that </w:t>
      </w:r>
      <w:proofErr w:type="spellStart"/>
      <w:r w:rsidR="00B07703">
        <w:rPr>
          <w:rFonts w:ascii="Times New Roman" w:eastAsia="맑은 고딕" w:hAnsi="Times New Roman" w:cs="Times New Roman"/>
        </w:rPr>
        <w:t>SCell</w:t>
      </w:r>
      <w:proofErr w:type="spellEnd"/>
      <w:r w:rsidR="00B07703">
        <w:rPr>
          <w:rFonts w:ascii="Times New Roman" w:eastAsia="맑은 고딕" w:hAnsi="Times New Roman" w:cs="Times New Roman"/>
        </w:rPr>
        <w:t xml:space="preserve"> dormancy can be indicated dynamically via DCI. </w:t>
      </w:r>
    </w:p>
    <w:p w14:paraId="1BC1A0F7" w14:textId="63EF01BB" w:rsidR="00600F37" w:rsidRPr="00896EA2" w:rsidRDefault="00B07703" w:rsidP="007478C2">
      <w:pPr>
        <w:widowControl/>
        <w:wordWrap/>
        <w:autoSpaceDE/>
        <w:autoSpaceDN/>
        <w:spacing w:after="0" w:line="360" w:lineRule="atLeast"/>
        <w:ind w:firstLineChars="100" w:firstLine="200"/>
        <w:rPr>
          <w:rFonts w:ascii="Times New Roman" w:eastAsia="맑은 고딕" w:hAnsi="Times New Roman" w:cs="Times New Roman"/>
        </w:rPr>
      </w:pPr>
      <w:r>
        <w:rPr>
          <w:rFonts w:ascii="Times New Roman" w:eastAsia="맑은 고딕" w:hAnsi="Times New Roman" w:cs="Times New Roman" w:hint="eastAsia"/>
        </w:rPr>
        <w:t>I</w:t>
      </w:r>
      <w:r>
        <w:rPr>
          <w:rFonts w:ascii="Times New Roman" w:eastAsia="맑은 고딕" w:hAnsi="Times New Roman" w:cs="Times New Roman"/>
        </w:rPr>
        <w:t xml:space="preserve">f same approach agreed for cell activation/deactivation is adopted for </w:t>
      </w:r>
      <w:proofErr w:type="spellStart"/>
      <w:r>
        <w:rPr>
          <w:rFonts w:ascii="Times New Roman" w:eastAsia="맑은 고딕" w:hAnsi="Times New Roman" w:cs="Times New Roman"/>
        </w:rPr>
        <w:t>SCell</w:t>
      </w:r>
      <w:proofErr w:type="spellEnd"/>
      <w:r>
        <w:rPr>
          <w:rFonts w:ascii="Times New Roman" w:eastAsia="맑은 고딕" w:hAnsi="Times New Roman" w:cs="Times New Roman"/>
        </w:rPr>
        <w:t xml:space="preserve"> dormancy behavior, positioning SRS could be transmitted only when the carrier is in non-dormant states. However, it is obvious that not transmitting positioning SRS at a UL carrier(s) would degrade positioning accuracy that would be required for a location </w:t>
      </w:r>
      <w:r w:rsidR="00355DB6">
        <w:rPr>
          <w:rFonts w:ascii="Times New Roman" w:eastAsia="맑은 고딕" w:hAnsi="Times New Roman" w:cs="Times New Roman"/>
        </w:rPr>
        <w:t>server</w:t>
      </w:r>
      <w:r w:rsidR="00674CC0">
        <w:rPr>
          <w:rFonts w:ascii="Times New Roman" w:eastAsia="맑은 고딕" w:hAnsi="Times New Roman" w:cs="Times New Roman"/>
        </w:rPr>
        <w:t xml:space="preserve">. As pointed out in </w:t>
      </w:r>
      <w:r w:rsidR="009A4BAC">
        <w:rPr>
          <w:rFonts w:ascii="Times New Roman" w:eastAsia="맑은 고딕" w:hAnsi="Times New Roman" w:cs="Times New Roman"/>
        </w:rPr>
        <w:t>[</w:t>
      </w:r>
      <w:r w:rsidR="00355DB6">
        <w:rPr>
          <w:rFonts w:ascii="Times New Roman" w:eastAsia="맑은 고딕" w:hAnsi="Times New Roman" w:cs="Times New Roman"/>
        </w:rPr>
        <w:t>6</w:t>
      </w:r>
      <w:r w:rsidR="009A4BAC">
        <w:rPr>
          <w:rFonts w:ascii="Times New Roman" w:eastAsia="맑은 고딕" w:hAnsi="Times New Roman" w:cs="Times New Roman"/>
        </w:rPr>
        <w:t>]</w:t>
      </w:r>
      <w:r w:rsidR="00674CC0">
        <w:rPr>
          <w:rFonts w:ascii="Times New Roman" w:eastAsia="맑은 고딕" w:hAnsi="Times New Roman" w:cs="Times New Roman"/>
        </w:rPr>
        <w:t>,</w:t>
      </w:r>
      <w:r w:rsidR="009A4BAC">
        <w:rPr>
          <w:rFonts w:ascii="Times New Roman" w:eastAsia="맑은 고딕" w:hAnsi="Times New Roman" w:cs="Times New Roman"/>
        </w:rPr>
        <w:t xml:space="preserve"> t</w:t>
      </w:r>
      <w:r w:rsidR="009A4BAC" w:rsidRPr="009A4BAC">
        <w:rPr>
          <w:rFonts w:ascii="Times New Roman" w:eastAsia="맑은 고딕" w:hAnsi="Times New Roman" w:cs="Times New Roman"/>
        </w:rPr>
        <w:t>he activation/deactivation of a carrier is not known to LMF and therefore LMF can configure UE to transmit UL SRS resources for aggregation on carriers that may be deactivated by the serving cell</w:t>
      </w:r>
      <w:r w:rsidR="009A4BAC">
        <w:rPr>
          <w:rFonts w:ascii="Times New Roman" w:eastAsia="맑은 고딕" w:hAnsi="Times New Roman" w:cs="Times New Roman"/>
        </w:rPr>
        <w:t xml:space="preserve">. </w:t>
      </w:r>
      <w:r w:rsidR="00674CC0">
        <w:rPr>
          <w:rFonts w:ascii="Times New Roman" w:eastAsia="맑은 고딕" w:hAnsi="Times New Roman" w:cs="Times New Roman"/>
        </w:rPr>
        <w:t xml:space="preserve">To avoid undesired positioning accuracy degradation while preserving gNB flexibility on </w:t>
      </w:r>
      <w:proofErr w:type="spellStart"/>
      <w:r w:rsidR="00674CC0">
        <w:rPr>
          <w:rFonts w:ascii="Times New Roman" w:eastAsia="맑은 고딕" w:hAnsi="Times New Roman" w:cs="Times New Roman"/>
        </w:rPr>
        <w:t>SCell</w:t>
      </w:r>
      <w:proofErr w:type="spellEnd"/>
      <w:r w:rsidR="00674CC0">
        <w:rPr>
          <w:rFonts w:ascii="Times New Roman" w:eastAsia="맑은 고딕" w:hAnsi="Times New Roman" w:cs="Times New Roman"/>
        </w:rPr>
        <w:t xml:space="preserve"> dormancy indication, it would be worth to consider transmitting positioning SRS at a UL carrier even if the </w:t>
      </w:r>
      <w:proofErr w:type="spellStart"/>
      <w:r w:rsidR="00674CC0">
        <w:rPr>
          <w:rFonts w:ascii="Times New Roman" w:eastAsia="맑은 고딕" w:hAnsi="Times New Roman" w:cs="Times New Roman"/>
        </w:rPr>
        <w:t>SCell</w:t>
      </w:r>
      <w:proofErr w:type="spellEnd"/>
      <w:r w:rsidR="00674CC0">
        <w:rPr>
          <w:rFonts w:ascii="Times New Roman" w:eastAsia="맑은 고딕" w:hAnsi="Times New Roman" w:cs="Times New Roman"/>
        </w:rPr>
        <w:t xml:space="preserve"> dormancy states is indicated by the gNB.</w:t>
      </w:r>
    </w:p>
    <w:p w14:paraId="7F0414ED" w14:textId="1F7DC504" w:rsidR="00600F37" w:rsidRDefault="00674CC0" w:rsidP="007478C2">
      <w:pPr>
        <w:widowControl/>
        <w:wordWrap/>
        <w:autoSpaceDE/>
        <w:autoSpaceDN/>
        <w:spacing w:after="0" w:line="360" w:lineRule="atLeast"/>
        <w:rPr>
          <w:rFonts w:ascii="Times New Roman" w:eastAsia="맑은 고딕" w:hAnsi="Times New Roman" w:cs="Times New Roman"/>
          <w:b/>
        </w:rPr>
      </w:pPr>
      <w:r w:rsidRPr="00674CC0">
        <w:rPr>
          <w:rFonts w:ascii="Times New Roman" w:eastAsia="맑은 고딕" w:hAnsi="Times New Roman" w:cs="Times New Roman" w:hint="eastAsia"/>
          <w:b/>
        </w:rPr>
        <w:t>P</w:t>
      </w:r>
      <w:r w:rsidRPr="00674CC0">
        <w:rPr>
          <w:rFonts w:ascii="Times New Roman" w:eastAsia="맑은 고딕" w:hAnsi="Times New Roman" w:cs="Times New Roman"/>
          <w:b/>
        </w:rPr>
        <w:t xml:space="preserve">roposal </w:t>
      </w:r>
      <w:r w:rsidR="000C69E8">
        <w:rPr>
          <w:rFonts w:ascii="Times New Roman" w:eastAsia="맑은 고딕" w:hAnsi="Times New Roman" w:cs="Times New Roman"/>
          <w:b/>
        </w:rPr>
        <w:t>1</w:t>
      </w:r>
      <w:r w:rsidRPr="00674CC0">
        <w:rPr>
          <w:rFonts w:ascii="Times New Roman" w:eastAsia="맑은 고딕" w:hAnsi="Times New Roman" w:cs="Times New Roman"/>
          <w:b/>
        </w:rPr>
        <w:t xml:space="preserve">: </w:t>
      </w:r>
      <w:r>
        <w:rPr>
          <w:rFonts w:ascii="Times New Roman" w:eastAsia="맑은 고딕" w:hAnsi="Times New Roman" w:cs="Times New Roman"/>
          <w:b/>
        </w:rPr>
        <w:t xml:space="preserve">Support transmitting positioning SRS for bandwidth aggregation </w:t>
      </w:r>
      <w:r w:rsidRPr="00674CC0">
        <w:rPr>
          <w:rFonts w:ascii="Times New Roman" w:eastAsia="맑은 고딕" w:hAnsi="Times New Roman" w:cs="Times New Roman"/>
          <w:b/>
        </w:rPr>
        <w:t>at UL carrier</w:t>
      </w:r>
      <w:r>
        <w:rPr>
          <w:rFonts w:ascii="Times New Roman" w:eastAsia="맑은 고딕" w:hAnsi="Times New Roman" w:cs="Times New Roman"/>
          <w:b/>
        </w:rPr>
        <w:t>(s)</w:t>
      </w:r>
      <w:r w:rsidRPr="00674CC0">
        <w:rPr>
          <w:rFonts w:ascii="Times New Roman" w:eastAsia="맑은 고딕" w:hAnsi="Times New Roman" w:cs="Times New Roman"/>
          <w:b/>
        </w:rPr>
        <w:t xml:space="preserve"> even if the </w:t>
      </w:r>
      <w:proofErr w:type="spellStart"/>
      <w:r w:rsidRPr="00674CC0">
        <w:rPr>
          <w:rFonts w:ascii="Times New Roman" w:eastAsia="맑은 고딕" w:hAnsi="Times New Roman" w:cs="Times New Roman"/>
          <w:b/>
        </w:rPr>
        <w:t>SCell</w:t>
      </w:r>
      <w:proofErr w:type="spellEnd"/>
      <w:r w:rsidRPr="00674CC0">
        <w:rPr>
          <w:rFonts w:ascii="Times New Roman" w:eastAsia="맑은 고딕" w:hAnsi="Times New Roman" w:cs="Times New Roman"/>
          <w:b/>
        </w:rPr>
        <w:t xml:space="preserve"> dormancy states is indicated by the gNB</w:t>
      </w:r>
      <w:r>
        <w:rPr>
          <w:rFonts w:ascii="Times New Roman" w:eastAsia="맑은 고딕" w:hAnsi="Times New Roman" w:cs="Times New Roman"/>
          <w:b/>
        </w:rPr>
        <w:t xml:space="preserve">. Send LS to RAN2 if needed. </w:t>
      </w:r>
    </w:p>
    <w:p w14:paraId="3057AFB3" w14:textId="68F66571" w:rsidR="00D53168" w:rsidRDefault="00D53168" w:rsidP="007478C2">
      <w:pPr>
        <w:widowControl/>
        <w:wordWrap/>
        <w:autoSpaceDE/>
        <w:autoSpaceDN/>
        <w:spacing w:after="0" w:line="360" w:lineRule="atLeast"/>
        <w:ind w:firstLineChars="100" w:firstLine="200"/>
        <w:rPr>
          <w:rFonts w:ascii="Times New Roman" w:eastAsia="맑은 고딕" w:hAnsi="Times New Roman" w:cs="Times New Roman"/>
          <w:kern w:val="0"/>
          <w:szCs w:val="20"/>
        </w:rPr>
      </w:pPr>
    </w:p>
    <w:p w14:paraId="4F9E92B1" w14:textId="77777777" w:rsidR="00FC7818" w:rsidRDefault="00FC7818" w:rsidP="007478C2">
      <w:pPr>
        <w:widowControl/>
        <w:wordWrap/>
        <w:autoSpaceDE/>
        <w:autoSpaceDN/>
        <w:spacing w:after="0" w:line="360" w:lineRule="atLeast"/>
        <w:ind w:firstLineChars="100" w:firstLine="200"/>
        <w:rPr>
          <w:rFonts w:ascii="Times New Roman" w:eastAsia="맑은 고딕" w:hAnsi="Times New Roman" w:cs="Times New Roman" w:hint="eastAsia"/>
          <w:kern w:val="0"/>
          <w:szCs w:val="20"/>
        </w:rPr>
      </w:pPr>
    </w:p>
    <w:p w14:paraId="4CF2AAB5" w14:textId="4FA053E3" w:rsidR="000F62DD" w:rsidRDefault="000F62DD" w:rsidP="000F62DD">
      <w:pPr>
        <w:keepNext/>
        <w:widowControl/>
        <w:numPr>
          <w:ilvl w:val="0"/>
          <w:numId w:val="1"/>
        </w:numPr>
        <w:tabs>
          <w:tab w:val="left" w:pos="0"/>
        </w:tabs>
        <w:wordWrap/>
        <w:autoSpaceDE/>
        <w:autoSpaceDN/>
        <w:spacing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 xml:space="preserve">Discussion for LS reply </w:t>
      </w:r>
    </w:p>
    <w:p w14:paraId="7CB0A940" w14:textId="2953089D" w:rsidR="000C69E8" w:rsidRDefault="00FB0BA5" w:rsidP="007478C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[7], RAN2 asked RAN1 to provide answers and clarification on b</w:t>
      </w:r>
      <w:r w:rsidRPr="00FB0BA5">
        <w:rPr>
          <w:rFonts w:ascii="Times New Roman" w:eastAsia="맑은 고딕" w:hAnsi="Times New Roman" w:cs="Times New Roman"/>
          <w:kern w:val="0"/>
          <w:szCs w:val="20"/>
          <w:lang w:val="en-GB"/>
        </w:rPr>
        <w:t>andwidth aggregation for positioning</w:t>
      </w:r>
      <w:r>
        <w:rPr>
          <w:rFonts w:ascii="Times New Roman" w:eastAsia="맑은 고딕" w:hAnsi="Times New Roman" w:cs="Times New Roman"/>
          <w:kern w:val="0"/>
          <w:szCs w:val="20"/>
          <w:lang w:val="en-GB"/>
        </w:rPr>
        <w:t xml:space="preserve">. Among the questions </w:t>
      </w:r>
      <w:r w:rsidR="00EE6D7F">
        <w:rPr>
          <w:rFonts w:ascii="Times New Roman" w:eastAsia="맑은 고딕" w:hAnsi="Times New Roman" w:cs="Times New Roman"/>
          <w:kern w:val="0"/>
          <w:szCs w:val="20"/>
          <w:lang w:val="en-GB"/>
        </w:rPr>
        <w:t xml:space="preserve">about bandwidth aggregation for positioning </w:t>
      </w:r>
      <w:r>
        <w:rPr>
          <w:rFonts w:ascii="Times New Roman" w:eastAsia="맑은 고딕" w:hAnsi="Times New Roman" w:cs="Times New Roman"/>
          <w:kern w:val="0"/>
          <w:szCs w:val="20"/>
          <w:lang w:val="en-GB"/>
        </w:rPr>
        <w:t xml:space="preserve">listed in the LS, </w:t>
      </w:r>
      <w:r w:rsidR="00EE6D7F">
        <w:rPr>
          <w:rFonts w:ascii="Times New Roman" w:eastAsia="맑은 고딕" w:hAnsi="Times New Roman" w:cs="Times New Roman"/>
          <w:kern w:val="0"/>
          <w:szCs w:val="20"/>
          <w:lang w:val="en-GB"/>
        </w:rPr>
        <w:t xml:space="preserve">it seems like RAN1 need to discuss and make new decision on issue as follow: </w:t>
      </w:r>
    </w:p>
    <w:p w14:paraId="6731BAAE" w14:textId="77777777" w:rsidR="00EE6D7F" w:rsidRPr="00EE6D7F" w:rsidRDefault="00EE6D7F" w:rsidP="007478C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tbl>
      <w:tblPr>
        <w:tblStyle w:val="a3"/>
        <w:tblW w:w="0" w:type="auto"/>
        <w:tblLook w:val="04A0" w:firstRow="1" w:lastRow="0" w:firstColumn="1" w:lastColumn="0" w:noHBand="0" w:noVBand="1"/>
      </w:tblPr>
      <w:tblGrid>
        <w:gridCol w:w="9736"/>
      </w:tblGrid>
      <w:tr w:rsidR="00FB0BA5" w14:paraId="6D97B7C4" w14:textId="77777777" w:rsidTr="00FB0BA5">
        <w:tc>
          <w:tcPr>
            <w:tcW w:w="9736" w:type="dxa"/>
          </w:tcPr>
          <w:p w14:paraId="556A6453" w14:textId="1F2EF3A0" w:rsidR="00FB0BA5" w:rsidRPr="00FB0BA5" w:rsidRDefault="00FB0BA5" w:rsidP="00FB0BA5">
            <w:pPr>
              <w:pStyle w:val="aa"/>
              <w:widowControl/>
              <w:numPr>
                <w:ilvl w:val="0"/>
                <w:numId w:val="26"/>
              </w:numPr>
              <w:wordWrap/>
              <w:autoSpaceDE/>
              <w:autoSpaceDN/>
              <w:ind w:leftChars="0"/>
              <w:contextualSpacing/>
              <w:jc w:val="left"/>
              <w:rPr>
                <w:rFonts w:ascii="Arial" w:hAnsi="Arial" w:cs="Arial"/>
              </w:rPr>
            </w:pPr>
            <w:r w:rsidRPr="00BF1FD0">
              <w:rPr>
                <w:rFonts w:ascii="Arial" w:hAnsi="Arial" w:cs="Arial"/>
              </w:rPr>
              <w:lastRenderedPageBreak/>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tc>
      </w:tr>
    </w:tbl>
    <w:p w14:paraId="4760A8AC" w14:textId="2FAEAE35" w:rsidR="00EE6D7F" w:rsidRDefault="00EE6D7F" w:rsidP="007478C2">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Proponents supporting the condition of the same number of PRS resource sets and resource for a TRP see benefits </w:t>
      </w:r>
      <w:r w:rsidR="00A55EFA">
        <w:rPr>
          <w:rFonts w:ascii="Times New Roman" w:eastAsia="맑은 고딕" w:hAnsi="Times New Roman" w:cs="Times New Roman"/>
          <w:kern w:val="0"/>
          <w:szCs w:val="20"/>
        </w:rPr>
        <w:t xml:space="preserve">that UE can easily determine the enabled PRS bandwidth aggregation configuration. However, since we already have lots of condition for PRS bandwidth aggregation, distinguishing PRS resource that satisfies PRS bandwidth aggregation condition from the one that doesn’t satisfy seems not over complicated. Moreover, considering that PRS configuration shall be shared with legacy UEs who do not support bandwidth aggregation for positioning, such an restriction which degrades PRS configuration flexibility is not desirable. </w:t>
      </w:r>
    </w:p>
    <w:p w14:paraId="38A98F21" w14:textId="4A6E7706" w:rsidR="000C69E8" w:rsidRPr="00DF67DB" w:rsidRDefault="00DF67DB" w:rsidP="00DF67DB">
      <w:pPr>
        <w:widowControl/>
        <w:wordWrap/>
        <w:autoSpaceDE/>
        <w:autoSpaceDN/>
        <w:spacing w:after="0" w:line="360" w:lineRule="atLeast"/>
        <w:rPr>
          <w:rFonts w:ascii="Times New Roman" w:eastAsia="맑은 고딕" w:hAnsi="Times New Roman" w:cs="Times New Roman"/>
          <w:b/>
          <w:kern w:val="0"/>
          <w:szCs w:val="20"/>
        </w:rPr>
      </w:pPr>
      <w:r w:rsidRPr="00DF67DB">
        <w:rPr>
          <w:rFonts w:ascii="Times New Roman" w:eastAsia="맑은 고딕" w:hAnsi="Times New Roman" w:cs="Times New Roman"/>
          <w:b/>
          <w:kern w:val="0"/>
          <w:szCs w:val="20"/>
        </w:rPr>
        <w:t>Proposal 2: Conclude that the condition of the same number of PRS resource sets and resources for a TRP for bandwidth aggregation for positioning is not supported.</w:t>
      </w:r>
    </w:p>
    <w:p w14:paraId="723A3405" w14:textId="01FAF236" w:rsidR="000C69E8" w:rsidRDefault="000C69E8" w:rsidP="007478C2">
      <w:pPr>
        <w:widowControl/>
        <w:wordWrap/>
        <w:autoSpaceDE/>
        <w:autoSpaceDN/>
        <w:spacing w:after="0" w:line="360" w:lineRule="atLeast"/>
        <w:ind w:firstLineChars="100" w:firstLine="200"/>
        <w:rPr>
          <w:rFonts w:ascii="Times New Roman" w:eastAsia="맑은 고딕" w:hAnsi="Times New Roman" w:cs="Times New Roman"/>
          <w:kern w:val="0"/>
          <w:szCs w:val="20"/>
        </w:rPr>
      </w:pPr>
    </w:p>
    <w:p w14:paraId="132AB88B" w14:textId="77777777" w:rsidR="00FC7818" w:rsidRPr="000C69E8" w:rsidRDefault="00FC7818" w:rsidP="007478C2">
      <w:pPr>
        <w:widowControl/>
        <w:wordWrap/>
        <w:autoSpaceDE/>
        <w:autoSpaceDN/>
        <w:spacing w:after="0" w:line="360" w:lineRule="atLeast"/>
        <w:ind w:firstLineChars="100" w:firstLine="200"/>
        <w:rPr>
          <w:rFonts w:ascii="Times New Roman" w:eastAsia="맑은 고딕" w:hAnsi="Times New Roman" w:cs="Times New Roman" w:hint="eastAsia"/>
          <w:kern w:val="0"/>
          <w:szCs w:val="20"/>
        </w:rPr>
      </w:pPr>
    </w:p>
    <w:p w14:paraId="14A11B17" w14:textId="58EAE342" w:rsidR="00397045" w:rsidRPr="00342404" w:rsidRDefault="00397045" w:rsidP="007478C2">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F3402FA" w:rsidR="00397045" w:rsidRPr="00342404" w:rsidRDefault="00397045" w:rsidP="007478C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28A1FAC2" w14:textId="77777777" w:rsidR="00674CC0" w:rsidRDefault="00674CC0" w:rsidP="007478C2">
      <w:pPr>
        <w:widowControl/>
        <w:wordWrap/>
        <w:autoSpaceDE/>
        <w:autoSpaceDN/>
        <w:spacing w:after="0" w:line="360" w:lineRule="atLeast"/>
        <w:rPr>
          <w:rFonts w:ascii="Times New Roman" w:eastAsia="맑은 고딕" w:hAnsi="Times New Roman" w:cs="Times New Roman"/>
        </w:rPr>
      </w:pPr>
    </w:p>
    <w:p w14:paraId="45B29C6C" w14:textId="7E8B75AF" w:rsidR="00674CC0" w:rsidRDefault="00674CC0" w:rsidP="007478C2">
      <w:pPr>
        <w:widowControl/>
        <w:wordWrap/>
        <w:autoSpaceDE/>
        <w:autoSpaceDN/>
        <w:spacing w:after="0" w:line="360" w:lineRule="atLeast"/>
        <w:rPr>
          <w:rFonts w:ascii="Times New Roman" w:eastAsia="맑은 고딕" w:hAnsi="Times New Roman" w:cs="Times New Roman"/>
          <w:b/>
        </w:rPr>
      </w:pPr>
      <w:r w:rsidRPr="00674CC0">
        <w:rPr>
          <w:rFonts w:ascii="Times New Roman" w:eastAsia="맑은 고딕" w:hAnsi="Times New Roman" w:cs="Times New Roman" w:hint="eastAsia"/>
          <w:b/>
        </w:rPr>
        <w:t>P</w:t>
      </w:r>
      <w:r w:rsidRPr="00674CC0">
        <w:rPr>
          <w:rFonts w:ascii="Times New Roman" w:eastAsia="맑은 고딕" w:hAnsi="Times New Roman" w:cs="Times New Roman"/>
          <w:b/>
        </w:rPr>
        <w:t xml:space="preserve">roposal </w:t>
      </w:r>
      <w:r w:rsidR="000F62DD">
        <w:rPr>
          <w:rFonts w:ascii="Times New Roman" w:eastAsia="맑은 고딕" w:hAnsi="Times New Roman" w:cs="Times New Roman"/>
          <w:b/>
        </w:rPr>
        <w:t>1</w:t>
      </w:r>
      <w:r w:rsidRPr="00674CC0">
        <w:rPr>
          <w:rFonts w:ascii="Times New Roman" w:eastAsia="맑은 고딕" w:hAnsi="Times New Roman" w:cs="Times New Roman"/>
          <w:b/>
        </w:rPr>
        <w:t xml:space="preserve">: </w:t>
      </w:r>
      <w:r>
        <w:rPr>
          <w:rFonts w:ascii="Times New Roman" w:eastAsia="맑은 고딕" w:hAnsi="Times New Roman" w:cs="Times New Roman"/>
          <w:b/>
        </w:rPr>
        <w:t xml:space="preserve">Support transmitting positioning SRS for bandwidth aggregation </w:t>
      </w:r>
      <w:r w:rsidRPr="00674CC0">
        <w:rPr>
          <w:rFonts w:ascii="Times New Roman" w:eastAsia="맑은 고딕" w:hAnsi="Times New Roman" w:cs="Times New Roman"/>
          <w:b/>
        </w:rPr>
        <w:t>at UL carrier</w:t>
      </w:r>
      <w:r>
        <w:rPr>
          <w:rFonts w:ascii="Times New Roman" w:eastAsia="맑은 고딕" w:hAnsi="Times New Roman" w:cs="Times New Roman"/>
          <w:b/>
        </w:rPr>
        <w:t>(s)</w:t>
      </w:r>
      <w:r w:rsidRPr="00674CC0">
        <w:rPr>
          <w:rFonts w:ascii="Times New Roman" w:eastAsia="맑은 고딕" w:hAnsi="Times New Roman" w:cs="Times New Roman"/>
          <w:b/>
        </w:rPr>
        <w:t xml:space="preserve"> even if the </w:t>
      </w:r>
      <w:proofErr w:type="spellStart"/>
      <w:r w:rsidRPr="00674CC0">
        <w:rPr>
          <w:rFonts w:ascii="Times New Roman" w:eastAsia="맑은 고딕" w:hAnsi="Times New Roman" w:cs="Times New Roman"/>
          <w:b/>
        </w:rPr>
        <w:t>SCell</w:t>
      </w:r>
      <w:proofErr w:type="spellEnd"/>
      <w:r w:rsidRPr="00674CC0">
        <w:rPr>
          <w:rFonts w:ascii="Times New Roman" w:eastAsia="맑은 고딕" w:hAnsi="Times New Roman" w:cs="Times New Roman"/>
          <w:b/>
        </w:rPr>
        <w:t xml:space="preserve"> dormancy states is indicated by the gNB</w:t>
      </w:r>
      <w:r>
        <w:rPr>
          <w:rFonts w:ascii="Times New Roman" w:eastAsia="맑은 고딕" w:hAnsi="Times New Roman" w:cs="Times New Roman"/>
          <w:b/>
        </w:rPr>
        <w:t xml:space="preserve">. Send LS to RAN2 if needed. </w:t>
      </w:r>
    </w:p>
    <w:p w14:paraId="472EAF16" w14:textId="77777777" w:rsidR="00DF67DB" w:rsidRDefault="00DF67DB" w:rsidP="007478C2">
      <w:pPr>
        <w:widowControl/>
        <w:wordWrap/>
        <w:autoSpaceDE/>
        <w:autoSpaceDN/>
        <w:spacing w:after="0" w:line="360" w:lineRule="atLeast"/>
        <w:rPr>
          <w:rFonts w:ascii="Times New Roman" w:eastAsia="맑은 고딕" w:hAnsi="Times New Roman" w:cs="Times New Roman"/>
          <w:b/>
        </w:rPr>
      </w:pPr>
    </w:p>
    <w:p w14:paraId="64BB3FCD" w14:textId="77777777" w:rsidR="00DF67DB" w:rsidRPr="00DF67DB" w:rsidRDefault="00DF67DB" w:rsidP="00DF67DB">
      <w:pPr>
        <w:widowControl/>
        <w:wordWrap/>
        <w:autoSpaceDE/>
        <w:autoSpaceDN/>
        <w:spacing w:after="0" w:line="360" w:lineRule="atLeast"/>
        <w:rPr>
          <w:rFonts w:ascii="Times New Roman" w:eastAsia="맑은 고딕" w:hAnsi="Times New Roman" w:cs="Times New Roman"/>
          <w:b/>
          <w:kern w:val="0"/>
          <w:szCs w:val="20"/>
        </w:rPr>
      </w:pPr>
      <w:r w:rsidRPr="00DF67DB">
        <w:rPr>
          <w:rFonts w:ascii="Times New Roman" w:eastAsia="맑은 고딕" w:hAnsi="Times New Roman" w:cs="Times New Roman"/>
          <w:b/>
          <w:kern w:val="0"/>
          <w:szCs w:val="20"/>
        </w:rPr>
        <w:t>Proposal 2: Conclude that the condition of the same number of PRS resource sets and resources for a TRP for bandwidth aggregation for positioning is not supported.</w:t>
      </w:r>
    </w:p>
    <w:p w14:paraId="64129FFA" w14:textId="77777777" w:rsidR="00D67A72" w:rsidRDefault="00D67A72" w:rsidP="007478C2">
      <w:pPr>
        <w:widowControl/>
        <w:wordWrap/>
        <w:autoSpaceDE/>
        <w:autoSpaceDN/>
        <w:spacing w:after="0" w:line="360" w:lineRule="atLeast"/>
        <w:rPr>
          <w:rFonts w:ascii="Times New Roman" w:eastAsia="맑은 고딕" w:hAnsi="Times New Roman" w:cs="Times New Roman"/>
          <w:b/>
        </w:rPr>
      </w:pPr>
    </w:p>
    <w:p w14:paraId="7FE45DBD" w14:textId="77777777" w:rsidR="006079F0" w:rsidRPr="00FA3B18" w:rsidRDefault="006079F0" w:rsidP="007478C2">
      <w:pPr>
        <w:widowControl/>
        <w:wordWrap/>
        <w:autoSpaceDE/>
        <w:autoSpaceDN/>
        <w:spacing w:after="0" w:line="360" w:lineRule="atLeast"/>
        <w:rPr>
          <w:rFonts w:ascii="Times New Roman" w:eastAsia="맑은 고딕" w:hAnsi="Times New Roman" w:cs="Times New Roman"/>
          <w:b/>
          <w:lang w:val="en-GB"/>
        </w:rPr>
      </w:pPr>
    </w:p>
    <w:p w14:paraId="1EDE3694" w14:textId="10FEEBC7" w:rsidR="00397045" w:rsidRPr="00342404" w:rsidRDefault="00397045" w:rsidP="007478C2">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49ABCB1E" w14:textId="5DCC59C5"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R1-2308691, "Introduction of Rel-18 Positioning Enhancements for TS38.215", Intel Corporation</w:t>
      </w:r>
    </w:p>
    <w:p w14:paraId="5E9C279F"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R1-2308702, "Introduction of expanded and improved NR positioning", Samsung</w:t>
      </w:r>
    </w:p>
    <w:p w14:paraId="27A8F24E"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R1-2308706, "Introduction of expanded and improved NR positioning", Ericsson</w:t>
      </w:r>
    </w:p>
    <w:p w14:paraId="17645143"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R1-2308713, "Introduction of NR positioning enhancement in Rel-18", Huawei</w:t>
      </w:r>
    </w:p>
    <w:p w14:paraId="7E8E3048"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R1-2308719, "Introduction of specification support for Expanded and Improved NR Positioning", Nokia</w:t>
      </w:r>
    </w:p>
    <w:p w14:paraId="5D75500C" w14:textId="02B0B1DD" w:rsidR="00397045" w:rsidRDefault="007A0A6C" w:rsidP="007478C2">
      <w:pPr>
        <w:widowControl/>
        <w:numPr>
          <w:ilvl w:val="0"/>
          <w:numId w:val="14"/>
        </w:numPr>
        <w:wordWrap/>
        <w:overflowPunct w:val="0"/>
        <w:autoSpaceDE/>
        <w:autoSpaceDN/>
        <w:adjustRightInd w:val="0"/>
        <w:spacing w:after="0" w:line="360" w:lineRule="atLeast"/>
        <w:ind w:left="357" w:hanging="357"/>
        <w:textAlignment w:val="baseline"/>
        <w:rPr>
          <w:rFonts w:ascii="Times New Roman" w:eastAsia="바탕" w:hAnsi="Times New Roman" w:cs="Times New Roman"/>
          <w:kern w:val="0"/>
          <w:szCs w:val="24"/>
          <w:lang w:val="en-GB" w:eastAsia="x-none"/>
        </w:rPr>
      </w:pPr>
      <w:r w:rsidRPr="007A0A6C">
        <w:rPr>
          <w:rFonts w:ascii="Times New Roman" w:eastAsia="SimSun" w:hAnsi="Times New Roman" w:cs="Times New Roman"/>
          <w:kern w:val="0"/>
          <w:szCs w:val="20"/>
          <w:lang w:val="en-GB" w:eastAsia="zh-CN"/>
        </w:rPr>
        <w:t>R1-2308171</w:t>
      </w:r>
      <w:r>
        <w:rPr>
          <w:rFonts w:ascii="Times New Roman" w:eastAsia="SimSun" w:hAnsi="Times New Roman" w:cs="Times New Roman"/>
          <w:kern w:val="0"/>
          <w:szCs w:val="20"/>
          <w:lang w:val="en-GB" w:eastAsia="zh-CN"/>
        </w:rPr>
        <w:t xml:space="preserve">, </w:t>
      </w:r>
      <w:r w:rsidR="00D31741" w:rsidRPr="00D31741">
        <w:rPr>
          <w:rFonts w:ascii="Times New Roman" w:eastAsia="SimSun" w:hAnsi="Times New Roman" w:cs="Times New Roman"/>
          <w:kern w:val="0"/>
          <w:szCs w:val="20"/>
          <w:lang w:val="en-GB" w:eastAsia="zh-CN"/>
        </w:rPr>
        <w:t>“</w:t>
      </w:r>
      <w:r w:rsidRPr="007A0A6C">
        <w:rPr>
          <w:rFonts w:ascii="Times New Roman" w:eastAsia="바탕" w:hAnsi="Times New Roman" w:cs="Times New Roman"/>
          <w:kern w:val="0"/>
          <w:szCs w:val="24"/>
          <w:lang w:val="en-GB" w:eastAsia="x-none"/>
        </w:rPr>
        <w:t>Bandwidth aggregation for positioning measurements</w:t>
      </w:r>
      <w:r w:rsidR="00D31741" w:rsidRPr="00D31741">
        <w:rPr>
          <w:rFonts w:ascii="Times New Roman" w:eastAsia="바탕" w:hAnsi="Times New Roman" w:cs="Times New Roman"/>
          <w:kern w:val="0"/>
          <w:szCs w:val="24"/>
          <w:lang w:val="en-GB" w:eastAsia="x-none"/>
        </w:rPr>
        <w:t>”</w:t>
      </w:r>
      <w:r>
        <w:rPr>
          <w:rFonts w:ascii="Times New Roman" w:eastAsia="바탕" w:hAnsi="Times New Roman" w:cs="Times New Roman"/>
          <w:kern w:val="0"/>
          <w:szCs w:val="24"/>
          <w:lang w:val="en-GB" w:eastAsia="x-none"/>
        </w:rPr>
        <w:t xml:space="preserve">, Ericsson, RAN1#114 meeting </w:t>
      </w:r>
      <w:r w:rsidR="00D31741" w:rsidRPr="00D31741">
        <w:rPr>
          <w:rFonts w:ascii="Times New Roman" w:eastAsia="바탕" w:hAnsi="Times New Roman" w:cs="Times New Roman"/>
          <w:kern w:val="0"/>
          <w:szCs w:val="24"/>
          <w:lang w:val="en-GB" w:eastAsia="x-none"/>
        </w:rPr>
        <w:t xml:space="preserve"> </w:t>
      </w:r>
    </w:p>
    <w:p w14:paraId="4FA4141F" w14:textId="445AA032" w:rsidR="000F62DD" w:rsidRPr="006079F0" w:rsidRDefault="000F62DD" w:rsidP="007478C2">
      <w:pPr>
        <w:widowControl/>
        <w:numPr>
          <w:ilvl w:val="0"/>
          <w:numId w:val="14"/>
        </w:numPr>
        <w:wordWrap/>
        <w:overflowPunct w:val="0"/>
        <w:autoSpaceDE/>
        <w:autoSpaceDN/>
        <w:adjustRightInd w:val="0"/>
        <w:spacing w:after="0" w:line="360" w:lineRule="atLeast"/>
        <w:ind w:left="357" w:hanging="357"/>
        <w:textAlignment w:val="baseline"/>
        <w:rPr>
          <w:rFonts w:ascii="Times New Roman" w:eastAsia="바탕" w:hAnsi="Times New Roman" w:cs="Times New Roman"/>
          <w:kern w:val="0"/>
          <w:szCs w:val="24"/>
          <w:lang w:val="en-GB" w:eastAsia="x-none"/>
        </w:rPr>
      </w:pPr>
      <w:r w:rsidRPr="000F62DD">
        <w:rPr>
          <w:rFonts w:ascii="Times New Roman" w:eastAsia="SimSun" w:hAnsi="Times New Roman" w:cs="Times New Roman"/>
          <w:kern w:val="0"/>
          <w:szCs w:val="20"/>
          <w:lang w:val="en-GB" w:eastAsia="zh-CN"/>
        </w:rPr>
        <w:t>R1-2310787</w:t>
      </w:r>
      <w:r>
        <w:rPr>
          <w:rFonts w:ascii="Times New Roman" w:eastAsia="SimSun" w:hAnsi="Times New Roman" w:cs="Times New Roman"/>
          <w:kern w:val="0"/>
          <w:szCs w:val="20"/>
          <w:lang w:val="en-GB" w:eastAsia="zh-CN"/>
        </w:rPr>
        <w:t>, “</w:t>
      </w:r>
      <w:r w:rsidRPr="000F62DD">
        <w:rPr>
          <w:rFonts w:ascii="Times New Roman" w:eastAsia="SimSun" w:hAnsi="Times New Roman" w:cs="Times New Roman"/>
          <w:kern w:val="0"/>
          <w:szCs w:val="20"/>
          <w:lang w:val="en-GB" w:eastAsia="zh-CN"/>
        </w:rPr>
        <w:t xml:space="preserve">LS on request for clarifications on </w:t>
      </w:r>
      <w:proofErr w:type="spellStart"/>
      <w:r w:rsidRPr="000F62DD">
        <w:rPr>
          <w:rFonts w:ascii="Times New Roman" w:eastAsia="SimSun" w:hAnsi="Times New Roman" w:cs="Times New Roman"/>
          <w:kern w:val="0"/>
          <w:szCs w:val="20"/>
          <w:lang w:val="en-GB" w:eastAsia="zh-CN"/>
        </w:rPr>
        <w:t>RedCap</w:t>
      </w:r>
      <w:proofErr w:type="spellEnd"/>
      <w:r w:rsidRPr="000F62DD">
        <w:rPr>
          <w:rFonts w:ascii="Times New Roman" w:eastAsia="SimSun" w:hAnsi="Times New Roman" w:cs="Times New Roman"/>
          <w:kern w:val="0"/>
          <w:szCs w:val="20"/>
          <w:lang w:val="en-GB" w:eastAsia="zh-CN"/>
        </w:rPr>
        <w:t xml:space="preserve"> positioning, carrier phase positioning, and bandwidth aggregation for positioning</w:t>
      </w:r>
      <w:r>
        <w:rPr>
          <w:rFonts w:ascii="Times New Roman" w:eastAsia="SimSun" w:hAnsi="Times New Roman" w:cs="Times New Roman"/>
          <w:kern w:val="0"/>
          <w:szCs w:val="20"/>
          <w:lang w:val="en-GB" w:eastAsia="zh-CN"/>
        </w:rPr>
        <w:t>”, RAN2 Nokia</w:t>
      </w:r>
    </w:p>
    <w:sectPr w:rsidR="000F62DD" w:rsidRPr="006079F0"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30153" w14:textId="77777777" w:rsidR="00C65C9D" w:rsidRDefault="00C65C9D" w:rsidP="001B7040">
      <w:pPr>
        <w:spacing w:after="0" w:line="240" w:lineRule="auto"/>
      </w:pPr>
      <w:r>
        <w:separator/>
      </w:r>
    </w:p>
  </w:endnote>
  <w:endnote w:type="continuationSeparator" w:id="0">
    <w:p w14:paraId="58E47D8A" w14:textId="77777777" w:rsidR="00C65C9D" w:rsidRDefault="00C65C9D"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21EA8" w14:textId="77777777" w:rsidR="00C65C9D" w:rsidRDefault="00C65C9D" w:rsidP="001B7040">
      <w:pPr>
        <w:spacing w:after="0" w:line="240" w:lineRule="auto"/>
      </w:pPr>
      <w:r>
        <w:separator/>
      </w:r>
    </w:p>
  </w:footnote>
  <w:footnote w:type="continuationSeparator" w:id="0">
    <w:p w14:paraId="6FDC9A5D" w14:textId="77777777" w:rsidR="00C65C9D" w:rsidRDefault="00C65C9D"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A4966"/>
    <w:multiLevelType w:val="hybridMultilevel"/>
    <w:tmpl w:val="DB06328A"/>
    <w:lvl w:ilvl="0" w:tplc="7714A1A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797D06"/>
    <w:multiLevelType w:val="hybridMultilevel"/>
    <w:tmpl w:val="5FC438CA"/>
    <w:lvl w:ilvl="0" w:tplc="04190001">
      <w:start w:val="1"/>
      <w:numFmt w:val="bullet"/>
      <w:lvlText w:val=""/>
      <w:lvlJc w:val="left"/>
      <w:pPr>
        <w:ind w:left="1000" w:hanging="400"/>
      </w:pPr>
      <w:rPr>
        <w:rFonts w:ascii="Symbol" w:hAnsi="Symbol" w:hint="default"/>
      </w:rPr>
    </w:lvl>
    <w:lvl w:ilvl="1" w:tplc="041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151D26CD"/>
    <w:multiLevelType w:val="hybridMultilevel"/>
    <w:tmpl w:val="A44ECF7E"/>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1B3C7CDF"/>
    <w:multiLevelType w:val="hybridMultilevel"/>
    <w:tmpl w:val="FD2654B0"/>
    <w:lvl w:ilvl="0" w:tplc="76DC68CE">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D90574E"/>
    <w:multiLevelType w:val="hybridMultilevel"/>
    <w:tmpl w:val="38FEF74E"/>
    <w:lvl w:ilvl="0" w:tplc="D7A6735A">
      <w:start w:val="1"/>
      <w:numFmt w:val="bullet"/>
      <w:lvlText w:val="-"/>
      <w:lvlJc w:val="left"/>
      <w:pPr>
        <w:ind w:left="1225" w:hanging="400"/>
      </w:pPr>
      <w:rPr>
        <w:rFonts w:ascii="LG스마트체 Light" w:eastAsia="LG스마트체 Light" w:hAnsi="LG스마트체 Light"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5"/>
  </w:num>
  <w:num w:numId="4">
    <w:abstractNumId w:val="8"/>
  </w:num>
  <w:num w:numId="5">
    <w:abstractNumId w:val="11"/>
  </w:num>
  <w:num w:numId="6">
    <w:abstractNumId w:val="7"/>
  </w:num>
  <w:num w:numId="7">
    <w:abstractNumId w:val="18"/>
  </w:num>
  <w:num w:numId="8">
    <w:abstractNumId w:val="15"/>
  </w:num>
  <w:num w:numId="9">
    <w:abstractNumId w:val="12"/>
  </w:num>
  <w:num w:numId="10">
    <w:abstractNumId w:val="1"/>
  </w:num>
  <w:num w:numId="11">
    <w:abstractNumId w:val="22"/>
  </w:num>
  <w:num w:numId="12">
    <w:abstractNumId w:val="20"/>
  </w:num>
  <w:num w:numId="13">
    <w:abstractNumId w:val="23"/>
  </w:num>
  <w:num w:numId="14">
    <w:abstractNumId w:val="2"/>
  </w:num>
  <w:num w:numId="15">
    <w:abstractNumId w:val="13"/>
  </w:num>
  <w:num w:numId="16">
    <w:abstractNumId w:val="10"/>
  </w:num>
  <w:num w:numId="17">
    <w:abstractNumId w:val="9"/>
  </w:num>
  <w:num w:numId="18">
    <w:abstractNumId w:val="19"/>
  </w:num>
  <w:num w:numId="19">
    <w:abstractNumId w:val="24"/>
  </w:num>
  <w:num w:numId="20">
    <w:abstractNumId w:val="6"/>
  </w:num>
  <w:num w:numId="21">
    <w:abstractNumId w:val="17"/>
  </w:num>
  <w:num w:numId="22">
    <w:abstractNumId w:val="16"/>
  </w:num>
  <w:num w:numId="23">
    <w:abstractNumId w:val="14"/>
  </w:num>
  <w:num w:numId="24">
    <w:abstractNumId w:val="4"/>
  </w:num>
  <w:num w:numId="25">
    <w:abstractNumId w:val="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116A8"/>
    <w:rsid w:val="00041E04"/>
    <w:rsid w:val="000545E7"/>
    <w:rsid w:val="000549DB"/>
    <w:rsid w:val="000628D7"/>
    <w:rsid w:val="00067C97"/>
    <w:rsid w:val="00080B14"/>
    <w:rsid w:val="000838D9"/>
    <w:rsid w:val="000841A3"/>
    <w:rsid w:val="00085D34"/>
    <w:rsid w:val="00091574"/>
    <w:rsid w:val="00091753"/>
    <w:rsid w:val="000943A6"/>
    <w:rsid w:val="000964C2"/>
    <w:rsid w:val="000A0F79"/>
    <w:rsid w:val="000A2328"/>
    <w:rsid w:val="000A59D0"/>
    <w:rsid w:val="000B230A"/>
    <w:rsid w:val="000B2479"/>
    <w:rsid w:val="000B3702"/>
    <w:rsid w:val="000B77DE"/>
    <w:rsid w:val="000C168E"/>
    <w:rsid w:val="000C416E"/>
    <w:rsid w:val="000C4BCF"/>
    <w:rsid w:val="000C69E8"/>
    <w:rsid w:val="000C7280"/>
    <w:rsid w:val="000C7287"/>
    <w:rsid w:val="000D4E44"/>
    <w:rsid w:val="000D4ED8"/>
    <w:rsid w:val="000F62DD"/>
    <w:rsid w:val="00110E0F"/>
    <w:rsid w:val="00127720"/>
    <w:rsid w:val="00136218"/>
    <w:rsid w:val="00140D2B"/>
    <w:rsid w:val="00142077"/>
    <w:rsid w:val="00144ADD"/>
    <w:rsid w:val="00144B7B"/>
    <w:rsid w:val="001451AF"/>
    <w:rsid w:val="001477DD"/>
    <w:rsid w:val="0016645A"/>
    <w:rsid w:val="00181204"/>
    <w:rsid w:val="001A0A67"/>
    <w:rsid w:val="001B7040"/>
    <w:rsid w:val="001C370F"/>
    <w:rsid w:val="001C4CE2"/>
    <w:rsid w:val="001C5061"/>
    <w:rsid w:val="001C5574"/>
    <w:rsid w:val="001D4E11"/>
    <w:rsid w:val="001E1984"/>
    <w:rsid w:val="001E1AF5"/>
    <w:rsid w:val="001F1B66"/>
    <w:rsid w:val="002006E9"/>
    <w:rsid w:val="00205CC3"/>
    <w:rsid w:val="00210C31"/>
    <w:rsid w:val="0021503E"/>
    <w:rsid w:val="00215B9C"/>
    <w:rsid w:val="00242970"/>
    <w:rsid w:val="00251294"/>
    <w:rsid w:val="002649FA"/>
    <w:rsid w:val="002657C0"/>
    <w:rsid w:val="00267672"/>
    <w:rsid w:val="0027012D"/>
    <w:rsid w:val="00274F11"/>
    <w:rsid w:val="00282BBA"/>
    <w:rsid w:val="0028591A"/>
    <w:rsid w:val="002901CC"/>
    <w:rsid w:val="0029603B"/>
    <w:rsid w:val="002A2008"/>
    <w:rsid w:val="002A6DE3"/>
    <w:rsid w:val="002D270C"/>
    <w:rsid w:val="002D5846"/>
    <w:rsid w:val="002D6D33"/>
    <w:rsid w:val="002E208C"/>
    <w:rsid w:val="00305F46"/>
    <w:rsid w:val="00321621"/>
    <w:rsid w:val="003315B3"/>
    <w:rsid w:val="00342404"/>
    <w:rsid w:val="003465EF"/>
    <w:rsid w:val="00351E00"/>
    <w:rsid w:val="00355DB6"/>
    <w:rsid w:val="00374A1D"/>
    <w:rsid w:val="00397045"/>
    <w:rsid w:val="003A201F"/>
    <w:rsid w:val="003A636B"/>
    <w:rsid w:val="003A7D9B"/>
    <w:rsid w:val="003B60E3"/>
    <w:rsid w:val="003B7019"/>
    <w:rsid w:val="003C4CF7"/>
    <w:rsid w:val="003D05C5"/>
    <w:rsid w:val="003E4639"/>
    <w:rsid w:val="003E7A3C"/>
    <w:rsid w:val="00402056"/>
    <w:rsid w:val="00416F0C"/>
    <w:rsid w:val="00425E01"/>
    <w:rsid w:val="0044391F"/>
    <w:rsid w:val="0044423B"/>
    <w:rsid w:val="00444DF8"/>
    <w:rsid w:val="004540DB"/>
    <w:rsid w:val="004676AE"/>
    <w:rsid w:val="00472846"/>
    <w:rsid w:val="00473A16"/>
    <w:rsid w:val="00475A85"/>
    <w:rsid w:val="00492466"/>
    <w:rsid w:val="004A2FDB"/>
    <w:rsid w:val="004A4820"/>
    <w:rsid w:val="004A6244"/>
    <w:rsid w:val="004A7B28"/>
    <w:rsid w:val="004A7D36"/>
    <w:rsid w:val="004B1A17"/>
    <w:rsid w:val="004B6E41"/>
    <w:rsid w:val="004C0830"/>
    <w:rsid w:val="004C25E3"/>
    <w:rsid w:val="004C3902"/>
    <w:rsid w:val="004E5A9B"/>
    <w:rsid w:val="004F038B"/>
    <w:rsid w:val="004F4824"/>
    <w:rsid w:val="00501877"/>
    <w:rsid w:val="00501893"/>
    <w:rsid w:val="00503DF4"/>
    <w:rsid w:val="00506341"/>
    <w:rsid w:val="005078B0"/>
    <w:rsid w:val="005155C7"/>
    <w:rsid w:val="0051660A"/>
    <w:rsid w:val="00517565"/>
    <w:rsid w:val="005221B7"/>
    <w:rsid w:val="005566FA"/>
    <w:rsid w:val="005568B7"/>
    <w:rsid w:val="00573CF9"/>
    <w:rsid w:val="00581261"/>
    <w:rsid w:val="005A5DE0"/>
    <w:rsid w:val="005A7C48"/>
    <w:rsid w:val="005B00A1"/>
    <w:rsid w:val="005D2101"/>
    <w:rsid w:val="005E14B3"/>
    <w:rsid w:val="005E2A8E"/>
    <w:rsid w:val="005F0D22"/>
    <w:rsid w:val="006007DD"/>
    <w:rsid w:val="00600F37"/>
    <w:rsid w:val="00605F04"/>
    <w:rsid w:val="0060651B"/>
    <w:rsid w:val="00606FA3"/>
    <w:rsid w:val="006079F0"/>
    <w:rsid w:val="00621CAF"/>
    <w:rsid w:val="00637588"/>
    <w:rsid w:val="00637C7F"/>
    <w:rsid w:val="00644C23"/>
    <w:rsid w:val="006553A0"/>
    <w:rsid w:val="00656914"/>
    <w:rsid w:val="00662502"/>
    <w:rsid w:val="00662ACF"/>
    <w:rsid w:val="00672A99"/>
    <w:rsid w:val="006745B7"/>
    <w:rsid w:val="00674CC0"/>
    <w:rsid w:val="006769D4"/>
    <w:rsid w:val="00687C26"/>
    <w:rsid w:val="00687F56"/>
    <w:rsid w:val="006908D3"/>
    <w:rsid w:val="006A6FAD"/>
    <w:rsid w:val="006B11AE"/>
    <w:rsid w:val="006B273D"/>
    <w:rsid w:val="006C3F0E"/>
    <w:rsid w:val="006C6CAC"/>
    <w:rsid w:val="006E3F11"/>
    <w:rsid w:val="006E510B"/>
    <w:rsid w:val="0071133B"/>
    <w:rsid w:val="0071267B"/>
    <w:rsid w:val="00720E4E"/>
    <w:rsid w:val="00732668"/>
    <w:rsid w:val="007474A0"/>
    <w:rsid w:val="007478C2"/>
    <w:rsid w:val="00751EBB"/>
    <w:rsid w:val="007557BD"/>
    <w:rsid w:val="00755DEB"/>
    <w:rsid w:val="00763ED9"/>
    <w:rsid w:val="0076410F"/>
    <w:rsid w:val="00767753"/>
    <w:rsid w:val="00767B52"/>
    <w:rsid w:val="00781018"/>
    <w:rsid w:val="00791E39"/>
    <w:rsid w:val="00796C50"/>
    <w:rsid w:val="007A0A6C"/>
    <w:rsid w:val="007A6D02"/>
    <w:rsid w:val="007C36A6"/>
    <w:rsid w:val="007C750F"/>
    <w:rsid w:val="007D2BB4"/>
    <w:rsid w:val="007D3D75"/>
    <w:rsid w:val="007E4042"/>
    <w:rsid w:val="007F098C"/>
    <w:rsid w:val="007F1C4B"/>
    <w:rsid w:val="007F67EA"/>
    <w:rsid w:val="00801E07"/>
    <w:rsid w:val="0080759F"/>
    <w:rsid w:val="00812181"/>
    <w:rsid w:val="008267E9"/>
    <w:rsid w:val="00835513"/>
    <w:rsid w:val="0084262A"/>
    <w:rsid w:val="008736E0"/>
    <w:rsid w:val="00885D81"/>
    <w:rsid w:val="00887F35"/>
    <w:rsid w:val="00893C8F"/>
    <w:rsid w:val="00895EB8"/>
    <w:rsid w:val="00896EA2"/>
    <w:rsid w:val="008A695E"/>
    <w:rsid w:val="008B3C9A"/>
    <w:rsid w:val="008B4F18"/>
    <w:rsid w:val="008D137D"/>
    <w:rsid w:val="008E5825"/>
    <w:rsid w:val="008F118B"/>
    <w:rsid w:val="00900F0F"/>
    <w:rsid w:val="009062AC"/>
    <w:rsid w:val="0093010A"/>
    <w:rsid w:val="00937208"/>
    <w:rsid w:val="009410EC"/>
    <w:rsid w:val="00945023"/>
    <w:rsid w:val="00971FA4"/>
    <w:rsid w:val="00977414"/>
    <w:rsid w:val="00984199"/>
    <w:rsid w:val="009A4BAC"/>
    <w:rsid w:val="009A53FF"/>
    <w:rsid w:val="009A68C3"/>
    <w:rsid w:val="009B1061"/>
    <w:rsid w:val="009B13B9"/>
    <w:rsid w:val="009B7241"/>
    <w:rsid w:val="009C6ED9"/>
    <w:rsid w:val="009E13E0"/>
    <w:rsid w:val="009E48FE"/>
    <w:rsid w:val="009E5653"/>
    <w:rsid w:val="009F7883"/>
    <w:rsid w:val="009F7E25"/>
    <w:rsid w:val="00A036AD"/>
    <w:rsid w:val="00A13C9C"/>
    <w:rsid w:val="00A14821"/>
    <w:rsid w:val="00A24C98"/>
    <w:rsid w:val="00A27E03"/>
    <w:rsid w:val="00A339EC"/>
    <w:rsid w:val="00A517C8"/>
    <w:rsid w:val="00A52817"/>
    <w:rsid w:val="00A55EFA"/>
    <w:rsid w:val="00A56D88"/>
    <w:rsid w:val="00A631D1"/>
    <w:rsid w:val="00A702FA"/>
    <w:rsid w:val="00A72B50"/>
    <w:rsid w:val="00A82D87"/>
    <w:rsid w:val="00A85491"/>
    <w:rsid w:val="00A860DC"/>
    <w:rsid w:val="00A94A9B"/>
    <w:rsid w:val="00AA5BCE"/>
    <w:rsid w:val="00AC6F8B"/>
    <w:rsid w:val="00AE30A6"/>
    <w:rsid w:val="00AF4502"/>
    <w:rsid w:val="00AF7DCC"/>
    <w:rsid w:val="00B07703"/>
    <w:rsid w:val="00B10A29"/>
    <w:rsid w:val="00B22FDF"/>
    <w:rsid w:val="00B24045"/>
    <w:rsid w:val="00B33914"/>
    <w:rsid w:val="00B46AF8"/>
    <w:rsid w:val="00B7102B"/>
    <w:rsid w:val="00B71F3E"/>
    <w:rsid w:val="00B72218"/>
    <w:rsid w:val="00B7444C"/>
    <w:rsid w:val="00B76B28"/>
    <w:rsid w:val="00B84A1A"/>
    <w:rsid w:val="00B86244"/>
    <w:rsid w:val="00B952FA"/>
    <w:rsid w:val="00B95D51"/>
    <w:rsid w:val="00BA7D21"/>
    <w:rsid w:val="00BB4C60"/>
    <w:rsid w:val="00BC21F6"/>
    <w:rsid w:val="00BC401B"/>
    <w:rsid w:val="00BD1D50"/>
    <w:rsid w:val="00BD2848"/>
    <w:rsid w:val="00BD446D"/>
    <w:rsid w:val="00BD7273"/>
    <w:rsid w:val="00BE0496"/>
    <w:rsid w:val="00BE0AF9"/>
    <w:rsid w:val="00BE1651"/>
    <w:rsid w:val="00BF4AC7"/>
    <w:rsid w:val="00C00804"/>
    <w:rsid w:val="00C117CA"/>
    <w:rsid w:val="00C22037"/>
    <w:rsid w:val="00C25F8A"/>
    <w:rsid w:val="00C55995"/>
    <w:rsid w:val="00C65C9D"/>
    <w:rsid w:val="00C828D1"/>
    <w:rsid w:val="00C941E6"/>
    <w:rsid w:val="00C966FC"/>
    <w:rsid w:val="00CB06E7"/>
    <w:rsid w:val="00CB1BE3"/>
    <w:rsid w:val="00CB4EDA"/>
    <w:rsid w:val="00CB73C0"/>
    <w:rsid w:val="00CC5142"/>
    <w:rsid w:val="00CC54F4"/>
    <w:rsid w:val="00CC7D2C"/>
    <w:rsid w:val="00CD10F1"/>
    <w:rsid w:val="00CD604B"/>
    <w:rsid w:val="00CE23D6"/>
    <w:rsid w:val="00CF15E0"/>
    <w:rsid w:val="00CF3640"/>
    <w:rsid w:val="00CF5902"/>
    <w:rsid w:val="00D06D0A"/>
    <w:rsid w:val="00D07532"/>
    <w:rsid w:val="00D10CCC"/>
    <w:rsid w:val="00D17B63"/>
    <w:rsid w:val="00D22568"/>
    <w:rsid w:val="00D22806"/>
    <w:rsid w:val="00D27C45"/>
    <w:rsid w:val="00D31741"/>
    <w:rsid w:val="00D3783A"/>
    <w:rsid w:val="00D427AB"/>
    <w:rsid w:val="00D445B1"/>
    <w:rsid w:val="00D46DDF"/>
    <w:rsid w:val="00D53168"/>
    <w:rsid w:val="00D550E5"/>
    <w:rsid w:val="00D61E08"/>
    <w:rsid w:val="00D67A72"/>
    <w:rsid w:val="00D74CBB"/>
    <w:rsid w:val="00D75703"/>
    <w:rsid w:val="00D77B1A"/>
    <w:rsid w:val="00D86AEA"/>
    <w:rsid w:val="00D92AB2"/>
    <w:rsid w:val="00DC5BC1"/>
    <w:rsid w:val="00DC7D2E"/>
    <w:rsid w:val="00DD3ABC"/>
    <w:rsid w:val="00DD6B41"/>
    <w:rsid w:val="00DF67DB"/>
    <w:rsid w:val="00E03BA8"/>
    <w:rsid w:val="00E06231"/>
    <w:rsid w:val="00E06E33"/>
    <w:rsid w:val="00E1014A"/>
    <w:rsid w:val="00E14E1F"/>
    <w:rsid w:val="00E1614A"/>
    <w:rsid w:val="00E20DE2"/>
    <w:rsid w:val="00E34BA1"/>
    <w:rsid w:val="00E50F1C"/>
    <w:rsid w:val="00E517EF"/>
    <w:rsid w:val="00E6205E"/>
    <w:rsid w:val="00E70848"/>
    <w:rsid w:val="00E77895"/>
    <w:rsid w:val="00EA2533"/>
    <w:rsid w:val="00EA469E"/>
    <w:rsid w:val="00EB003C"/>
    <w:rsid w:val="00EB2C2D"/>
    <w:rsid w:val="00EB513D"/>
    <w:rsid w:val="00ED206B"/>
    <w:rsid w:val="00ED63E6"/>
    <w:rsid w:val="00EE6D7F"/>
    <w:rsid w:val="00EE7934"/>
    <w:rsid w:val="00EF0B4E"/>
    <w:rsid w:val="00F0680E"/>
    <w:rsid w:val="00F10015"/>
    <w:rsid w:val="00F17203"/>
    <w:rsid w:val="00F33860"/>
    <w:rsid w:val="00F375C6"/>
    <w:rsid w:val="00F37FA6"/>
    <w:rsid w:val="00F53EEF"/>
    <w:rsid w:val="00F7254B"/>
    <w:rsid w:val="00F842D1"/>
    <w:rsid w:val="00F9032C"/>
    <w:rsid w:val="00FA3B18"/>
    <w:rsid w:val="00FA557F"/>
    <w:rsid w:val="00FA7040"/>
    <w:rsid w:val="00FB0BA5"/>
    <w:rsid w:val="00FB12F8"/>
    <w:rsid w:val="00FB753A"/>
    <w:rsid w:val="00FB77E4"/>
    <w:rsid w:val="00FC348F"/>
    <w:rsid w:val="00FC4B18"/>
    <w:rsid w:val="00FC5603"/>
    <w:rsid w:val="00FC691E"/>
    <w:rsid w:val="00FC7114"/>
    <w:rsid w:val="00FC7818"/>
    <w:rsid w:val="00FC7A47"/>
    <w:rsid w:val="00FE5F05"/>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600F37"/>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D53168"/>
    <w:rPr>
      <w:color w:val="808080"/>
    </w:rPr>
  </w:style>
  <w:style w:type="character" w:customStyle="1" w:styleId="4Char">
    <w:name w:val="제목 4 Char"/>
    <w:basedOn w:val="a0"/>
    <w:link w:val="4"/>
    <w:uiPriority w:val="9"/>
    <w:semiHidden/>
    <w:rsid w:val="00600F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14262800">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6930053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420F1-D544-447B-AE80-1E0DE94C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758</Words>
  <Characters>4326</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2</cp:revision>
  <dcterms:created xsi:type="dcterms:W3CDTF">2023-11-03T13:07:00Z</dcterms:created>
  <dcterms:modified xsi:type="dcterms:W3CDTF">2023-11-03T13:07:00Z</dcterms:modified>
</cp:coreProperties>
</file>