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36C0C0" w14:textId="075CD4A6" w:rsidR="00F176E2" w:rsidRPr="00DB3EA1" w:rsidRDefault="00F176E2" w:rsidP="00F176E2">
      <w:pPr>
        <w:tabs>
          <w:tab w:val="left" w:pos="6521"/>
        </w:tabs>
        <w:rPr>
          <w:rFonts w:ascii="Arial" w:hAnsi="Arial"/>
          <w:i/>
          <w:sz w:val="24"/>
          <w:szCs w:val="24"/>
        </w:rPr>
      </w:pPr>
      <w:bookmarkStart w:id="0" w:name="OLE_LINK1"/>
      <w:bookmarkStart w:id="1" w:name="_GoBack"/>
      <w:bookmarkEnd w:id="1"/>
      <w:r w:rsidRPr="00DB3EA1">
        <w:rPr>
          <w:rFonts w:ascii="Arial" w:hAnsi="Arial" w:cs="Arial"/>
          <w:b/>
          <w:bCs/>
          <w:sz w:val="24"/>
          <w:szCs w:val="24"/>
        </w:rPr>
        <w:t>3GPP TSG RAN WG1 #1</w:t>
      </w:r>
      <w:r w:rsidR="00B12129">
        <w:rPr>
          <w:rFonts w:ascii="Arial" w:hAnsi="Arial" w:cs="Arial"/>
          <w:b/>
          <w:bCs/>
          <w:sz w:val="24"/>
          <w:szCs w:val="24"/>
        </w:rPr>
        <w:t>1</w:t>
      </w:r>
      <w:r w:rsidR="00B610DE">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B9124B">
        <w:rPr>
          <w:rFonts w:ascii="Arial" w:hAnsi="Arial"/>
          <w:b/>
          <w:sz w:val="24"/>
          <w:szCs w:val="24"/>
        </w:rPr>
        <w:t>R1-2</w:t>
      </w:r>
      <w:r>
        <w:rPr>
          <w:rFonts w:ascii="Arial" w:hAnsi="Arial"/>
          <w:b/>
          <w:sz w:val="24"/>
          <w:szCs w:val="24"/>
        </w:rPr>
        <w:t>3</w:t>
      </w:r>
      <w:r w:rsidR="00F355DA">
        <w:rPr>
          <w:rFonts w:ascii="Arial" w:hAnsi="Arial"/>
          <w:b/>
          <w:sz w:val="24"/>
          <w:szCs w:val="24"/>
        </w:rPr>
        <w:t>11853</w:t>
      </w:r>
    </w:p>
    <w:p w14:paraId="5741E025" w14:textId="293D442F" w:rsidR="002B12F1" w:rsidRPr="006259B8" w:rsidRDefault="00B610DE" w:rsidP="002B12F1">
      <w:pPr>
        <w:pStyle w:val="a4"/>
        <w:spacing w:after="240"/>
        <w:rPr>
          <w:rFonts w:eastAsia="맑은 고딕"/>
          <w:noProof w:val="0"/>
          <w:color w:val="000000"/>
          <w:sz w:val="24"/>
          <w:szCs w:val="24"/>
          <w:lang w:val="en-US" w:eastAsia="ko-KR"/>
        </w:rPr>
      </w:pPr>
      <w:r>
        <w:rPr>
          <w:rFonts w:cs="Arial"/>
          <w:noProof w:val="0"/>
          <w:sz w:val="24"/>
          <w:szCs w:val="24"/>
          <w:lang w:val="en-US" w:eastAsia="ja-JP"/>
        </w:rPr>
        <w:t>Chicago</w:t>
      </w:r>
      <w:r w:rsidR="002B12F1" w:rsidRPr="00DB3EA1">
        <w:rPr>
          <w:rFonts w:cs="Arial"/>
          <w:noProof w:val="0"/>
          <w:sz w:val="24"/>
          <w:szCs w:val="24"/>
          <w:lang w:val="en-US"/>
        </w:rPr>
        <w:t>,</w:t>
      </w:r>
      <w:r w:rsidR="002B12F1">
        <w:rPr>
          <w:rFonts w:cs="Arial"/>
          <w:noProof w:val="0"/>
          <w:sz w:val="24"/>
          <w:szCs w:val="24"/>
          <w:lang w:val="en-US"/>
        </w:rPr>
        <w:t xml:space="preserve"> </w:t>
      </w:r>
      <w:r w:rsidR="00924613">
        <w:rPr>
          <w:rFonts w:cs="Arial"/>
          <w:noProof w:val="0"/>
          <w:sz w:val="24"/>
          <w:szCs w:val="24"/>
          <w:lang w:val="en-US"/>
        </w:rPr>
        <w:t xml:space="preserve">IL, </w:t>
      </w:r>
      <w:r>
        <w:rPr>
          <w:rFonts w:cs="Arial"/>
          <w:noProof w:val="0"/>
          <w:sz w:val="24"/>
          <w:szCs w:val="24"/>
          <w:lang w:val="en-US"/>
        </w:rPr>
        <w:t>USA</w:t>
      </w:r>
      <w:r w:rsidR="002B12F1">
        <w:rPr>
          <w:rFonts w:cs="Arial"/>
          <w:noProof w:val="0"/>
          <w:sz w:val="24"/>
          <w:szCs w:val="24"/>
          <w:lang w:val="en-US"/>
        </w:rPr>
        <w:t xml:space="preserve">, </w:t>
      </w:r>
      <w:r>
        <w:rPr>
          <w:rFonts w:cs="Arial"/>
          <w:noProof w:val="0"/>
          <w:sz w:val="24"/>
          <w:szCs w:val="24"/>
          <w:lang w:val="en-US"/>
        </w:rPr>
        <w:t>November</w:t>
      </w:r>
      <w:r w:rsidR="002B12F1">
        <w:rPr>
          <w:rFonts w:cs="Arial"/>
          <w:noProof w:val="0"/>
          <w:sz w:val="24"/>
          <w:szCs w:val="24"/>
          <w:lang w:val="en-US"/>
        </w:rPr>
        <w:t xml:space="preserve"> </w:t>
      </w:r>
      <w:r>
        <w:rPr>
          <w:rFonts w:cs="Arial"/>
          <w:noProof w:val="0"/>
          <w:sz w:val="24"/>
          <w:szCs w:val="24"/>
          <w:lang w:val="en-US"/>
        </w:rPr>
        <w:t>13</w:t>
      </w:r>
      <w:r w:rsidRPr="00B610DE">
        <w:rPr>
          <w:rFonts w:cs="Arial"/>
          <w:noProof w:val="0"/>
          <w:sz w:val="24"/>
          <w:szCs w:val="24"/>
          <w:vertAlign w:val="superscript"/>
          <w:lang w:val="en-US"/>
        </w:rPr>
        <w:t>th</w:t>
      </w:r>
      <w:r>
        <w:rPr>
          <w:rFonts w:cs="Arial"/>
          <w:noProof w:val="0"/>
          <w:sz w:val="24"/>
          <w:szCs w:val="24"/>
          <w:lang w:val="en-US"/>
        </w:rPr>
        <w:t xml:space="preserve"> </w:t>
      </w:r>
      <w:r w:rsidR="002B12F1" w:rsidRPr="00DB3EA1">
        <w:rPr>
          <w:rFonts w:cs="Arial"/>
          <w:noProof w:val="0"/>
          <w:sz w:val="24"/>
          <w:szCs w:val="24"/>
          <w:lang w:val="en-US"/>
        </w:rPr>
        <w:t xml:space="preserve">– </w:t>
      </w:r>
      <w:r w:rsidR="00F76C57">
        <w:rPr>
          <w:rFonts w:cs="Arial"/>
          <w:noProof w:val="0"/>
          <w:sz w:val="24"/>
          <w:szCs w:val="24"/>
          <w:lang w:val="en-US"/>
        </w:rPr>
        <w:t>1</w:t>
      </w:r>
      <w:r>
        <w:rPr>
          <w:rFonts w:cs="Arial"/>
          <w:noProof w:val="0"/>
          <w:sz w:val="24"/>
          <w:szCs w:val="24"/>
          <w:lang w:val="en-US"/>
        </w:rPr>
        <w:t>7</w:t>
      </w:r>
      <w:r w:rsidR="002B12F1" w:rsidRPr="000D6909">
        <w:rPr>
          <w:rFonts w:cs="Arial"/>
          <w:noProof w:val="0"/>
          <w:sz w:val="24"/>
          <w:szCs w:val="24"/>
          <w:vertAlign w:val="superscript"/>
          <w:lang w:val="en-US"/>
        </w:rPr>
        <w:t>th</w:t>
      </w:r>
      <w:r w:rsidR="002B12F1">
        <w:rPr>
          <w:rFonts w:cs="Arial"/>
          <w:noProof w:val="0"/>
          <w:sz w:val="24"/>
          <w:szCs w:val="24"/>
          <w:lang w:val="en-US"/>
        </w:rPr>
        <w:t>,</w:t>
      </w:r>
      <w:r w:rsidR="002B12F1" w:rsidRPr="00DB3EA1">
        <w:rPr>
          <w:rFonts w:cs="Arial"/>
          <w:noProof w:val="0"/>
          <w:sz w:val="24"/>
          <w:szCs w:val="24"/>
          <w:lang w:val="en-US"/>
        </w:rPr>
        <w:t xml:space="preserve"> </w:t>
      </w:r>
      <w:r w:rsidR="002B12F1" w:rsidRPr="006259B8">
        <w:rPr>
          <w:rFonts w:cs="Arial"/>
          <w:bCs/>
          <w:noProof w:val="0"/>
          <w:sz w:val="24"/>
          <w:szCs w:val="24"/>
          <w:lang w:val="en-US" w:eastAsia="ja-JP"/>
        </w:rPr>
        <w:t>202</w:t>
      </w:r>
      <w:r w:rsidR="002B12F1">
        <w:rPr>
          <w:rFonts w:cs="Arial"/>
          <w:bCs/>
          <w:noProof w:val="0"/>
          <w:sz w:val="24"/>
          <w:szCs w:val="24"/>
          <w:lang w:val="en-US" w:eastAsia="ja-JP"/>
        </w:rPr>
        <w:t>3</w:t>
      </w:r>
    </w:p>
    <w:p w14:paraId="59CC9F23" w14:textId="3160E872"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214EA9">
        <w:rPr>
          <w:rFonts w:ascii="Arial" w:hAnsi="Arial"/>
          <w:color w:val="000000"/>
          <w:sz w:val="24"/>
          <w:szCs w:val="24"/>
        </w:rPr>
        <w:t>8.7</w:t>
      </w:r>
      <w:r w:rsidR="006C3FCE">
        <w:rPr>
          <w:rFonts w:ascii="Arial" w:hAnsi="Arial"/>
          <w:color w:val="000000"/>
          <w:sz w:val="24"/>
          <w:szCs w:val="24"/>
        </w:rPr>
        <w:t>.</w:t>
      </w:r>
      <w:r w:rsidR="00292DE3">
        <w:rPr>
          <w:rFonts w:ascii="Arial" w:hAnsi="Arial"/>
          <w:color w:val="000000"/>
          <w:sz w:val="24"/>
          <w:szCs w:val="24"/>
        </w:rPr>
        <w:t>2</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57828DE8"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14EA9">
        <w:rPr>
          <w:rFonts w:ascii="Arial" w:eastAsia="맑은 고딕" w:hAnsi="Arial"/>
          <w:color w:val="000000"/>
          <w:sz w:val="24"/>
          <w:szCs w:val="24"/>
        </w:rPr>
        <w:t>Remaining issues on c</w:t>
      </w:r>
      <w:r w:rsidR="00F174EC">
        <w:rPr>
          <w:rFonts w:ascii="Arial" w:eastAsia="맑은 고딕" w:hAnsi="Arial"/>
          <w:color w:val="000000"/>
          <w:sz w:val="24"/>
          <w:szCs w:val="24"/>
        </w:rPr>
        <w:t>andidate</w:t>
      </w:r>
      <w:r w:rsidR="00292DE3">
        <w:rPr>
          <w:rFonts w:ascii="Arial" w:eastAsia="맑은 고딕" w:hAnsi="Arial"/>
          <w:color w:val="000000"/>
          <w:sz w:val="24"/>
          <w:szCs w:val="24"/>
        </w:rPr>
        <w:t xml:space="preserve"> cell TA </w:t>
      </w:r>
      <w:r w:rsidR="00197D48">
        <w:rPr>
          <w:rFonts w:ascii="Arial" w:eastAsia="맑은 고딕" w:hAnsi="Arial" w:hint="eastAsia"/>
          <w:color w:val="000000"/>
          <w:sz w:val="24"/>
          <w:szCs w:val="24"/>
        </w:rPr>
        <w:t xml:space="preserve">management </w:t>
      </w:r>
      <w:r w:rsidR="00292DE3">
        <w:rPr>
          <w:rFonts w:ascii="Arial" w:eastAsia="맑은 고딕" w:hAnsi="Arial"/>
          <w:color w:val="000000"/>
          <w:sz w:val="24"/>
          <w:szCs w:val="24"/>
        </w:rPr>
        <w:t xml:space="preserve">for </w:t>
      </w:r>
      <w:r w:rsidR="009429AC">
        <w:rPr>
          <w:rFonts w:ascii="Arial" w:eastAsia="맑은 고딕" w:hAnsi="Arial"/>
          <w:color w:val="000000"/>
          <w:sz w:val="24"/>
          <w:szCs w:val="24"/>
        </w:rPr>
        <w:t xml:space="preserve">NR </w:t>
      </w:r>
      <w:r w:rsidR="00292DE3">
        <w:rPr>
          <w:rFonts w:ascii="Arial" w:eastAsia="맑은 고딕" w:hAnsi="Arial"/>
          <w:color w:val="000000"/>
          <w:sz w:val="24"/>
          <w:szCs w:val="24"/>
        </w:rPr>
        <w:t>L1/L2 mobility</w:t>
      </w:r>
      <w:r w:rsidR="009429AC">
        <w:rPr>
          <w:rFonts w:ascii="Arial" w:eastAsia="맑은 고딕" w:hAnsi="Arial"/>
          <w:color w:val="000000"/>
          <w:sz w:val="24"/>
          <w:szCs w:val="24"/>
        </w:rPr>
        <w:t xml:space="preserve"> enhancement</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6854004D" w14:textId="33B9D9A3" w:rsidR="004B6F0D" w:rsidRDefault="00924613" w:rsidP="00924613">
      <w:pPr>
        <w:pBdr>
          <w:bottom w:val="single" w:sz="6" w:space="1" w:color="auto"/>
        </w:pBdr>
        <w:wordWrap/>
        <w:spacing w:line="276" w:lineRule="auto"/>
        <w:jc w:val="both"/>
        <w:rPr>
          <w:rFonts w:eastAsia="맑은 고딕"/>
          <w:color w:val="000000"/>
          <w:szCs w:val="22"/>
        </w:rPr>
      </w:pPr>
      <w:r>
        <w:rPr>
          <w:rFonts w:eastAsia="맑은 고딕"/>
          <w:color w:val="000000"/>
          <w:szCs w:val="22"/>
        </w:rPr>
        <w:t xml:space="preserve">Multiple TA management is essential feature to support LTM in a general networking environment. RAN1 agreed to consider up to 2 different TA value and TAG, and claimed completion of this feature in </w:t>
      </w:r>
      <w:r w:rsidR="00322283">
        <w:rPr>
          <w:rFonts w:eastAsia="맑은 고딕"/>
          <w:color w:val="000000"/>
          <w:szCs w:val="22"/>
        </w:rPr>
        <w:t>RAN1 #114</w:t>
      </w:r>
      <w:r w:rsidR="00B834CD">
        <w:rPr>
          <w:rFonts w:eastAsia="맑은 고딕"/>
          <w:color w:val="000000"/>
          <w:szCs w:val="22"/>
        </w:rPr>
        <w:t xml:space="preserve">. </w:t>
      </w:r>
      <w:r>
        <w:rPr>
          <w:rFonts w:eastAsia="맑은 고딕"/>
          <w:color w:val="000000"/>
          <w:szCs w:val="22"/>
        </w:rPr>
        <w:t xml:space="preserve">Though the key functionalities are well defined, it would be beneficial to add better </w:t>
      </w:r>
      <w:r w:rsidR="00B834CD">
        <w:rPr>
          <w:rFonts w:eastAsia="맑은 고딕"/>
          <w:color w:val="000000"/>
          <w:szCs w:val="22"/>
        </w:rPr>
        <w:t xml:space="preserve">clarification </w:t>
      </w:r>
      <w:r>
        <w:rPr>
          <w:rFonts w:eastAsia="맑은 고딕"/>
          <w:color w:val="000000"/>
          <w:szCs w:val="22"/>
        </w:rPr>
        <w:t xml:space="preserve">for a few remained uncertain </w:t>
      </w:r>
      <w:r w:rsidR="003C24F7">
        <w:rPr>
          <w:rFonts w:eastAsia="맑은 고딕"/>
          <w:color w:val="000000"/>
          <w:szCs w:val="22"/>
        </w:rPr>
        <w:t>part of operation</w:t>
      </w:r>
      <w:r w:rsidR="00B834CD">
        <w:rPr>
          <w:rFonts w:eastAsia="맑은 고딕"/>
          <w:color w:val="000000"/>
          <w:szCs w:val="22"/>
        </w:rPr>
        <w:t>.</w:t>
      </w:r>
      <w:r w:rsidR="003C24F7">
        <w:rPr>
          <w:rFonts w:eastAsia="맑은 고딕"/>
          <w:color w:val="000000"/>
          <w:szCs w:val="22"/>
        </w:rPr>
        <w:t xml:space="preserve"> In this contribution, we discuss several remaining issues not closed yet.</w:t>
      </w:r>
    </w:p>
    <w:p w14:paraId="787329C1" w14:textId="77777777" w:rsidR="00941A6D" w:rsidRDefault="00941A6D" w:rsidP="009658C2">
      <w:pPr>
        <w:pBdr>
          <w:bottom w:val="single" w:sz="6" w:space="1" w:color="auto"/>
        </w:pBdr>
        <w:wordWrap/>
        <w:spacing w:line="276" w:lineRule="auto"/>
        <w:jc w:val="both"/>
        <w:rPr>
          <w:rFonts w:eastAsia="맑은 고딕"/>
          <w:color w:val="000000"/>
          <w:szCs w:val="22"/>
        </w:rPr>
      </w:pPr>
    </w:p>
    <w:p w14:paraId="75B27B37" w14:textId="0BBC260F" w:rsidR="00545384" w:rsidRPr="006259B8" w:rsidRDefault="00654886" w:rsidP="009658C2">
      <w:pPr>
        <w:pStyle w:val="1"/>
        <w:spacing w:line="276" w:lineRule="auto"/>
        <w:rPr>
          <w:lang w:val="en-US"/>
        </w:rPr>
      </w:pPr>
      <w:r>
        <w:rPr>
          <w:lang w:val="en-US"/>
        </w:rPr>
        <w:t>Discussion</w:t>
      </w:r>
      <w:r w:rsidR="00D57A4D">
        <w:rPr>
          <w:lang w:val="en-US"/>
        </w:rPr>
        <w:t>s</w:t>
      </w:r>
    </w:p>
    <w:p w14:paraId="321831D0" w14:textId="25279DAE" w:rsidR="004008DC" w:rsidRDefault="004008DC" w:rsidP="003B78E1">
      <w:pPr>
        <w:wordWrap/>
        <w:jc w:val="both"/>
        <w:rPr>
          <w:rFonts w:eastAsia="맑은 고딕"/>
          <w:lang w:val="x-none"/>
        </w:rPr>
      </w:pPr>
      <w:r>
        <w:rPr>
          <w:rFonts w:eastAsia="맑은 고딕" w:hint="eastAsia"/>
          <w:lang w:val="x-none"/>
        </w:rPr>
        <w:t>In RAN1 #114b, enabling procedure for UE-based TA measurement was discussed and several alternatives are made as FL proposal</w:t>
      </w:r>
    </w:p>
    <w:p w14:paraId="7BD8D707" w14:textId="057188F6" w:rsidR="004008DC" w:rsidRDefault="004008DC" w:rsidP="003B78E1">
      <w:pPr>
        <w:wordWrap/>
        <w:jc w:val="both"/>
        <w:rPr>
          <w:rFonts w:eastAsia="맑은 고딕"/>
          <w:lang w:val="x-none"/>
        </w:rPr>
      </w:pPr>
    </w:p>
    <w:tbl>
      <w:tblPr>
        <w:tblStyle w:val="aff"/>
        <w:tblW w:w="0" w:type="auto"/>
        <w:tblLook w:val="04A0" w:firstRow="1" w:lastRow="0" w:firstColumn="1" w:lastColumn="0" w:noHBand="0" w:noVBand="1"/>
      </w:tblPr>
      <w:tblGrid>
        <w:gridCol w:w="9631"/>
      </w:tblGrid>
      <w:tr w:rsidR="004008DC" w14:paraId="48A07068" w14:textId="77777777" w:rsidTr="004008DC">
        <w:tc>
          <w:tcPr>
            <w:tcW w:w="9631" w:type="dxa"/>
          </w:tcPr>
          <w:p w14:paraId="68589D1B" w14:textId="77777777" w:rsidR="004008DC" w:rsidRDefault="004008DC" w:rsidP="004008DC">
            <w:pPr>
              <w:tabs>
                <w:tab w:val="left" w:pos="1440"/>
              </w:tabs>
              <w:wordWrap/>
              <w:spacing w:after="0"/>
              <w:jc w:val="both"/>
              <w:rPr>
                <w:rFonts w:eastAsia="DengXian"/>
                <w:sz w:val="18"/>
                <w:lang w:eastAsia="zh-CN"/>
              </w:rPr>
            </w:pPr>
            <w:r>
              <w:rPr>
                <w:rFonts w:eastAsia="DengXian" w:hint="eastAsia"/>
                <w:b/>
                <w:sz w:val="18"/>
                <w:lang w:eastAsia="zh-CN"/>
              </w:rPr>
              <w:t>Proposal 2-4:</w:t>
            </w:r>
            <w:r>
              <w:rPr>
                <w:rFonts w:eastAsia="DengXian" w:hint="eastAsia"/>
                <w:sz w:val="18"/>
                <w:lang w:eastAsia="zh-CN"/>
              </w:rPr>
              <w:t xml:space="preserve"> for the configuration/activation/triggering of UE-based </w:t>
            </w:r>
            <w:r w:rsidRPr="00C550F8">
              <w:rPr>
                <w:rFonts w:eastAsia="DengXian"/>
                <w:sz w:val="18"/>
                <w:lang w:eastAsia="zh-CN"/>
              </w:rPr>
              <w:t>TA measurement</w:t>
            </w:r>
            <w:r>
              <w:rPr>
                <w:rFonts w:eastAsia="DengXian" w:hint="eastAsia"/>
                <w:sz w:val="18"/>
                <w:lang w:eastAsia="zh-CN"/>
              </w:rPr>
              <w:t>, down-select among the following alternatives in RAN1 #114-bis meeting.</w:t>
            </w:r>
          </w:p>
          <w:p w14:paraId="2A901696" w14:textId="77777777" w:rsidR="004008DC" w:rsidRDefault="004008DC" w:rsidP="004008DC">
            <w:pPr>
              <w:tabs>
                <w:tab w:val="left" w:pos="1440"/>
              </w:tabs>
              <w:wordWrap/>
              <w:spacing w:after="0"/>
              <w:jc w:val="both"/>
              <w:rPr>
                <w:rFonts w:eastAsia="DengXian"/>
                <w:sz w:val="18"/>
                <w:lang w:eastAsia="zh-CN"/>
              </w:rPr>
            </w:pPr>
          </w:p>
          <w:p w14:paraId="74BF430B" w14:textId="77777777" w:rsidR="004008DC" w:rsidRDefault="004008DC" w:rsidP="004008DC">
            <w:pPr>
              <w:pStyle w:val="aff3"/>
              <w:numPr>
                <w:ilvl w:val="0"/>
                <w:numId w:val="25"/>
              </w:numPr>
              <w:spacing w:after="0" w:line="259" w:lineRule="auto"/>
              <w:jc w:val="both"/>
              <w:rPr>
                <w:rFonts w:eastAsia="DengXian"/>
                <w:sz w:val="18"/>
                <w:lang w:eastAsia="zh-CN"/>
              </w:rPr>
            </w:pPr>
            <w:r>
              <w:rPr>
                <w:rFonts w:eastAsia="DengXian"/>
                <w:sz w:val="18"/>
                <w:lang w:eastAsia="zh-CN"/>
              </w:rPr>
              <w:t>A</w:t>
            </w:r>
            <w:r>
              <w:rPr>
                <w:rFonts w:eastAsia="DengXian" w:hint="eastAsia"/>
                <w:sz w:val="18"/>
                <w:lang w:eastAsia="zh-CN"/>
              </w:rPr>
              <w:t xml:space="preserve">lt 1: </w:t>
            </w:r>
            <w:r w:rsidRPr="00C550F8">
              <w:rPr>
                <w:rFonts w:eastAsia="DengXian"/>
                <w:sz w:val="18"/>
                <w:lang w:eastAsia="zh-CN"/>
              </w:rPr>
              <w:t>UE-based TA measurement</w:t>
            </w:r>
            <w:r>
              <w:rPr>
                <w:rFonts w:eastAsia="DengXian" w:hint="eastAsia"/>
                <w:sz w:val="18"/>
                <w:lang w:eastAsia="zh-CN"/>
              </w:rPr>
              <w:t xml:space="preserve"> is configured by RRC</w:t>
            </w:r>
          </w:p>
          <w:p w14:paraId="687BF2EE" w14:textId="77777777" w:rsidR="004008DC" w:rsidRDefault="004008DC" w:rsidP="004008DC">
            <w:pPr>
              <w:pStyle w:val="aff3"/>
              <w:numPr>
                <w:ilvl w:val="0"/>
                <w:numId w:val="25"/>
              </w:numPr>
              <w:spacing w:after="0" w:line="259" w:lineRule="auto"/>
              <w:jc w:val="both"/>
              <w:rPr>
                <w:rFonts w:eastAsia="DengXian"/>
                <w:sz w:val="18"/>
                <w:lang w:eastAsia="zh-CN"/>
              </w:rPr>
            </w:pPr>
            <w:r>
              <w:rPr>
                <w:rFonts w:eastAsia="DengXian" w:hint="eastAsia"/>
                <w:sz w:val="18"/>
                <w:lang w:eastAsia="zh-CN"/>
              </w:rPr>
              <w:t>A</w:t>
            </w:r>
            <w:r>
              <w:rPr>
                <w:rFonts w:eastAsia="DengXian"/>
                <w:sz w:val="18"/>
                <w:lang w:eastAsia="zh-CN"/>
              </w:rPr>
              <w:t>l</w:t>
            </w:r>
            <w:r>
              <w:rPr>
                <w:rFonts w:eastAsia="DengXian" w:hint="eastAsia"/>
                <w:sz w:val="18"/>
                <w:lang w:eastAsia="zh-CN"/>
              </w:rPr>
              <w:t xml:space="preserve">t 2: </w:t>
            </w:r>
            <w:r w:rsidRPr="00C550F8">
              <w:rPr>
                <w:rFonts w:eastAsia="DengXian"/>
                <w:sz w:val="18"/>
                <w:lang w:eastAsia="zh-CN"/>
              </w:rPr>
              <w:t>UE-based TA measurement</w:t>
            </w:r>
            <w:r>
              <w:rPr>
                <w:rFonts w:eastAsia="DengXian" w:hint="eastAsia"/>
                <w:sz w:val="18"/>
                <w:lang w:eastAsia="zh-CN"/>
              </w:rPr>
              <w:t xml:space="preserve"> is configured by RRC and activated/triggered by </w:t>
            </w:r>
            <w:r w:rsidRPr="00C550F8">
              <w:rPr>
                <w:rFonts w:eastAsia="DengXian"/>
                <w:sz w:val="18"/>
                <w:lang w:eastAsia="zh-CN"/>
              </w:rPr>
              <w:t>MAC CE for TCI state activation for candidate cells</w:t>
            </w:r>
            <w:r>
              <w:rPr>
                <w:rFonts w:eastAsia="DengXian" w:hint="eastAsia"/>
                <w:sz w:val="18"/>
                <w:lang w:eastAsia="zh-CN"/>
              </w:rPr>
              <w:t xml:space="preserve"> or </w:t>
            </w:r>
            <w:r w:rsidRPr="00453939">
              <w:rPr>
                <w:rFonts w:eastAsia="DengXian"/>
                <w:sz w:val="18"/>
                <w:lang w:eastAsia="zh-CN"/>
              </w:rPr>
              <w:t>cell switch command MAC CE</w:t>
            </w:r>
          </w:p>
          <w:p w14:paraId="76239110" w14:textId="77777777" w:rsidR="004008DC" w:rsidRDefault="004008DC" w:rsidP="004008DC">
            <w:pPr>
              <w:pStyle w:val="aff3"/>
              <w:numPr>
                <w:ilvl w:val="1"/>
                <w:numId w:val="26"/>
              </w:numPr>
              <w:spacing w:after="0" w:line="259" w:lineRule="auto"/>
              <w:jc w:val="both"/>
              <w:rPr>
                <w:rFonts w:eastAsia="DengXian"/>
                <w:sz w:val="18"/>
                <w:lang w:eastAsia="zh-CN"/>
              </w:rPr>
            </w:pPr>
            <w:r w:rsidRPr="00C550F8">
              <w:rPr>
                <w:rFonts w:eastAsia="DengXian"/>
                <w:sz w:val="18"/>
                <w:lang w:eastAsia="zh-CN"/>
              </w:rPr>
              <w:t xml:space="preserve">UE-based TA measurement for indicated candidate </w:t>
            </w:r>
            <w:r>
              <w:rPr>
                <w:rFonts w:eastAsia="DengXian" w:hint="eastAsia"/>
                <w:sz w:val="18"/>
                <w:lang w:eastAsia="zh-CN"/>
              </w:rPr>
              <w:t>is performed if</w:t>
            </w:r>
            <w:r w:rsidRPr="00C550F8">
              <w:rPr>
                <w:rFonts w:eastAsia="DengXian"/>
                <w:sz w:val="18"/>
                <w:lang w:eastAsia="zh-CN"/>
              </w:rPr>
              <w:t xml:space="preserve"> MAC CE for TCI state activation for candidate cells</w:t>
            </w:r>
            <w:r w:rsidRPr="00C550F8">
              <w:rPr>
                <w:rFonts w:eastAsia="DengXian" w:hint="eastAsia"/>
                <w:sz w:val="18"/>
                <w:lang w:eastAsia="zh-CN"/>
              </w:rPr>
              <w:t xml:space="preserve"> </w:t>
            </w:r>
            <w:r>
              <w:rPr>
                <w:rFonts w:eastAsia="DengXian" w:hint="eastAsia"/>
                <w:sz w:val="18"/>
                <w:lang w:eastAsia="zh-CN"/>
              </w:rPr>
              <w:t xml:space="preserve">is </w:t>
            </w:r>
            <w:r>
              <w:rPr>
                <w:rFonts w:eastAsia="DengXian"/>
                <w:sz w:val="18"/>
                <w:lang w:eastAsia="zh-CN"/>
              </w:rPr>
              <w:t>provided</w:t>
            </w:r>
            <w:r w:rsidRPr="00C550F8">
              <w:rPr>
                <w:rFonts w:eastAsia="DengXian"/>
                <w:sz w:val="18"/>
                <w:lang w:eastAsia="zh-CN"/>
              </w:rPr>
              <w:t>.</w:t>
            </w:r>
          </w:p>
          <w:p w14:paraId="4D8115A3" w14:textId="77777777" w:rsidR="004008DC" w:rsidRPr="00766915" w:rsidRDefault="004008DC" w:rsidP="004008DC">
            <w:pPr>
              <w:pStyle w:val="aff3"/>
              <w:numPr>
                <w:ilvl w:val="1"/>
                <w:numId w:val="26"/>
              </w:numPr>
              <w:spacing w:after="0" w:line="259" w:lineRule="auto"/>
              <w:jc w:val="both"/>
              <w:rPr>
                <w:rFonts w:eastAsia="DengXian"/>
                <w:sz w:val="18"/>
                <w:szCs w:val="18"/>
                <w:lang w:eastAsia="zh-CN"/>
              </w:rPr>
            </w:pPr>
            <w:r w:rsidRPr="00453939">
              <w:rPr>
                <w:rFonts w:eastAsia="DengXian"/>
                <w:sz w:val="18"/>
                <w:lang w:eastAsia="zh-CN"/>
              </w:rPr>
              <w:t xml:space="preserve">If MAC CE for TCI state activation for candidate cells is not provided, UE-based TA measurement for indicated target cell is </w:t>
            </w:r>
            <w:r>
              <w:rPr>
                <w:rFonts w:eastAsia="DengXian" w:hint="eastAsia"/>
                <w:sz w:val="18"/>
                <w:lang w:eastAsia="zh-CN"/>
              </w:rPr>
              <w:t>performed when</w:t>
            </w:r>
            <w:r w:rsidRPr="00453939">
              <w:rPr>
                <w:rFonts w:eastAsia="DengXian"/>
                <w:sz w:val="18"/>
                <w:lang w:eastAsia="zh-CN"/>
              </w:rPr>
              <w:t xml:space="preserve"> cell switch command MAC CE</w:t>
            </w:r>
            <w:r>
              <w:rPr>
                <w:rFonts w:eastAsia="DengXian" w:hint="eastAsia"/>
                <w:sz w:val="18"/>
                <w:lang w:eastAsia="zh-CN"/>
              </w:rPr>
              <w:t xml:space="preserve"> is received</w:t>
            </w:r>
            <w:r w:rsidRPr="00453939">
              <w:rPr>
                <w:rFonts w:eastAsia="DengXian"/>
                <w:sz w:val="18"/>
                <w:lang w:eastAsia="zh-CN"/>
              </w:rPr>
              <w:t>.</w:t>
            </w:r>
          </w:p>
          <w:p w14:paraId="52D8A8EE" w14:textId="77777777" w:rsidR="004008DC" w:rsidRDefault="004008DC" w:rsidP="004008DC">
            <w:pPr>
              <w:pStyle w:val="aff3"/>
              <w:numPr>
                <w:ilvl w:val="0"/>
                <w:numId w:val="25"/>
              </w:numPr>
              <w:spacing w:after="0" w:line="259" w:lineRule="auto"/>
              <w:jc w:val="both"/>
              <w:rPr>
                <w:rFonts w:eastAsia="DengXian"/>
                <w:sz w:val="18"/>
                <w:lang w:eastAsia="zh-CN"/>
              </w:rPr>
            </w:pPr>
            <w:r w:rsidRPr="00D44031">
              <w:rPr>
                <w:rFonts w:eastAsia="DengXian"/>
                <w:sz w:val="18"/>
                <w:lang w:eastAsia="zh-CN"/>
              </w:rPr>
              <w:t>A</w:t>
            </w:r>
            <w:r w:rsidRPr="00D44031">
              <w:rPr>
                <w:rFonts w:eastAsia="DengXian" w:hint="eastAsia"/>
                <w:sz w:val="18"/>
                <w:lang w:eastAsia="zh-CN"/>
              </w:rPr>
              <w:t xml:space="preserve">lt 3: </w:t>
            </w:r>
            <w:r w:rsidRPr="00C550F8">
              <w:rPr>
                <w:rFonts w:eastAsia="DengXian"/>
                <w:sz w:val="18"/>
                <w:lang w:eastAsia="zh-CN"/>
              </w:rPr>
              <w:t>UE-based TA measurement</w:t>
            </w:r>
            <w:r>
              <w:rPr>
                <w:rFonts w:eastAsia="DengXian" w:hint="eastAsia"/>
                <w:sz w:val="18"/>
                <w:lang w:eastAsia="zh-CN"/>
              </w:rPr>
              <w:t xml:space="preserve"> is activated/triggered by </w:t>
            </w:r>
            <w:r w:rsidRPr="00C550F8">
              <w:rPr>
                <w:rFonts w:eastAsia="DengXian"/>
                <w:sz w:val="18"/>
                <w:lang w:eastAsia="zh-CN"/>
              </w:rPr>
              <w:t>MAC CE for TCI state activation for candidate cells</w:t>
            </w:r>
            <w:r>
              <w:rPr>
                <w:rFonts w:eastAsia="DengXian" w:hint="eastAsia"/>
                <w:sz w:val="18"/>
                <w:lang w:eastAsia="zh-CN"/>
              </w:rPr>
              <w:t xml:space="preserve"> or </w:t>
            </w:r>
            <w:r w:rsidRPr="00453939">
              <w:rPr>
                <w:rFonts w:eastAsia="DengXian"/>
                <w:sz w:val="18"/>
                <w:lang w:eastAsia="zh-CN"/>
              </w:rPr>
              <w:t>cell switch command MAC CE</w:t>
            </w:r>
          </w:p>
          <w:p w14:paraId="5CD585B4" w14:textId="77777777" w:rsidR="004008DC" w:rsidRDefault="004008DC" w:rsidP="004008DC">
            <w:pPr>
              <w:pStyle w:val="aff3"/>
              <w:numPr>
                <w:ilvl w:val="1"/>
                <w:numId w:val="26"/>
              </w:numPr>
              <w:spacing w:after="0" w:line="259" w:lineRule="auto"/>
              <w:jc w:val="both"/>
              <w:rPr>
                <w:rFonts w:eastAsia="DengXian"/>
                <w:sz w:val="18"/>
                <w:lang w:eastAsia="zh-CN"/>
              </w:rPr>
            </w:pPr>
            <w:r w:rsidRPr="00C550F8">
              <w:rPr>
                <w:rFonts w:eastAsia="DengXian"/>
                <w:sz w:val="18"/>
                <w:lang w:eastAsia="zh-CN"/>
              </w:rPr>
              <w:t xml:space="preserve">UE-based TA measurement for indicated candidate </w:t>
            </w:r>
            <w:r>
              <w:rPr>
                <w:rFonts w:eastAsia="DengXian" w:hint="eastAsia"/>
                <w:sz w:val="18"/>
                <w:lang w:eastAsia="zh-CN"/>
              </w:rPr>
              <w:t>is performed if</w:t>
            </w:r>
            <w:r w:rsidRPr="00C550F8">
              <w:rPr>
                <w:rFonts w:eastAsia="DengXian"/>
                <w:sz w:val="18"/>
                <w:lang w:eastAsia="zh-CN"/>
              </w:rPr>
              <w:t xml:space="preserve"> MAC CE for TCI state activation for candidate cells</w:t>
            </w:r>
            <w:r w:rsidRPr="00C550F8">
              <w:rPr>
                <w:rFonts w:eastAsia="DengXian" w:hint="eastAsia"/>
                <w:sz w:val="18"/>
                <w:lang w:eastAsia="zh-CN"/>
              </w:rPr>
              <w:t xml:space="preserve"> </w:t>
            </w:r>
            <w:r>
              <w:rPr>
                <w:rFonts w:eastAsia="DengXian" w:hint="eastAsia"/>
                <w:sz w:val="18"/>
                <w:lang w:eastAsia="zh-CN"/>
              </w:rPr>
              <w:t xml:space="preserve">is </w:t>
            </w:r>
            <w:r>
              <w:rPr>
                <w:rFonts w:eastAsia="DengXian"/>
                <w:sz w:val="18"/>
                <w:lang w:eastAsia="zh-CN"/>
              </w:rPr>
              <w:t>provided</w:t>
            </w:r>
            <w:r w:rsidRPr="00C550F8">
              <w:rPr>
                <w:rFonts w:eastAsia="DengXian"/>
                <w:sz w:val="18"/>
                <w:lang w:eastAsia="zh-CN"/>
              </w:rPr>
              <w:t>.</w:t>
            </w:r>
          </w:p>
          <w:p w14:paraId="47B6BDE9" w14:textId="31A1B715" w:rsidR="004008DC" w:rsidRPr="004008DC" w:rsidRDefault="004008DC" w:rsidP="004008DC">
            <w:pPr>
              <w:pStyle w:val="aff3"/>
              <w:numPr>
                <w:ilvl w:val="1"/>
                <w:numId w:val="26"/>
              </w:numPr>
              <w:spacing w:after="0" w:line="259" w:lineRule="auto"/>
              <w:jc w:val="both"/>
              <w:rPr>
                <w:rFonts w:eastAsia="맑은 고딕"/>
              </w:rPr>
            </w:pPr>
            <w:r w:rsidRPr="00453939">
              <w:rPr>
                <w:rFonts w:eastAsia="DengXian"/>
                <w:sz w:val="18"/>
                <w:lang w:eastAsia="zh-CN"/>
              </w:rPr>
              <w:t xml:space="preserve">If MAC CE for TCI state activation for candidate cells is not provided, UE-based TA measurement for indicated target cell is </w:t>
            </w:r>
            <w:r>
              <w:rPr>
                <w:rFonts w:eastAsia="DengXian" w:hint="eastAsia"/>
                <w:sz w:val="18"/>
                <w:lang w:eastAsia="zh-CN"/>
              </w:rPr>
              <w:t>performed when</w:t>
            </w:r>
            <w:r w:rsidRPr="00453939">
              <w:rPr>
                <w:rFonts w:eastAsia="DengXian"/>
                <w:sz w:val="18"/>
                <w:lang w:eastAsia="zh-CN"/>
              </w:rPr>
              <w:t xml:space="preserve"> cell switch command MAC CE</w:t>
            </w:r>
            <w:r>
              <w:rPr>
                <w:rFonts w:eastAsia="DengXian" w:hint="eastAsia"/>
                <w:sz w:val="18"/>
                <w:lang w:eastAsia="zh-CN"/>
              </w:rPr>
              <w:t xml:space="preserve"> is received</w:t>
            </w:r>
            <w:r w:rsidRPr="00453939">
              <w:rPr>
                <w:rFonts w:eastAsia="DengXian"/>
                <w:sz w:val="18"/>
                <w:lang w:eastAsia="zh-CN"/>
              </w:rPr>
              <w:t>.</w:t>
            </w:r>
          </w:p>
        </w:tc>
      </w:tr>
    </w:tbl>
    <w:p w14:paraId="6F9FE8E1" w14:textId="77777777" w:rsidR="004008DC" w:rsidRDefault="004008DC" w:rsidP="003B78E1">
      <w:pPr>
        <w:wordWrap/>
        <w:jc w:val="both"/>
        <w:rPr>
          <w:rFonts w:eastAsia="맑은 고딕"/>
          <w:lang w:val="x-none"/>
        </w:rPr>
      </w:pPr>
    </w:p>
    <w:p w14:paraId="0E510890" w14:textId="382F52BE" w:rsidR="00E373FD" w:rsidRDefault="004008DC" w:rsidP="003B78E1">
      <w:pPr>
        <w:wordWrap/>
        <w:jc w:val="both"/>
        <w:rPr>
          <w:rFonts w:eastAsia="맑은 고딕"/>
          <w:lang w:val="x-none"/>
        </w:rPr>
      </w:pPr>
      <w:r>
        <w:rPr>
          <w:rFonts w:eastAsia="맑은 고딕" w:hint="eastAsia"/>
          <w:lang w:val="x-none"/>
        </w:rPr>
        <w:t xml:space="preserve">As confirmed by RAN1 discussion, when UE-based TA acquisition is enabled, UE calculates candidate cell TA based on DL timing different between serving cell and indicated/configured candidate cell. </w:t>
      </w:r>
      <w:r>
        <w:rPr>
          <w:rFonts w:eastAsia="맑은 고딕"/>
          <w:lang w:val="x-none"/>
        </w:rPr>
        <w:t>In addition, when UE is configured or activated with candidate cell L1 measurement, it is obvious that UE should acquire candidate cell DL timing before the measurement is performed. It means UE is available to acquire candidate cell TA when it performs candidate cell L1 measurement</w:t>
      </w:r>
      <w:r w:rsidR="0031063E">
        <w:rPr>
          <w:rFonts w:eastAsia="맑은 고딕"/>
          <w:lang w:val="x-none"/>
        </w:rPr>
        <w:t>.</w:t>
      </w:r>
    </w:p>
    <w:p w14:paraId="425B81BE" w14:textId="3910562F" w:rsidR="004008DC" w:rsidRDefault="004008DC" w:rsidP="003B78E1">
      <w:pPr>
        <w:wordWrap/>
        <w:jc w:val="both"/>
        <w:rPr>
          <w:rFonts w:eastAsia="맑은 고딕"/>
          <w:lang w:val="x-none"/>
        </w:rPr>
      </w:pPr>
    </w:p>
    <w:p w14:paraId="42C70B76" w14:textId="5E8ACB5E" w:rsidR="004008DC" w:rsidRPr="00963F48" w:rsidRDefault="004008DC" w:rsidP="003B78E1">
      <w:pPr>
        <w:wordWrap/>
        <w:jc w:val="both"/>
        <w:rPr>
          <w:rFonts w:eastAsia="맑은 고딕"/>
          <w:b/>
          <w:i/>
          <w:lang w:val="x-none"/>
        </w:rPr>
      </w:pPr>
      <w:r w:rsidRPr="00963F48">
        <w:rPr>
          <w:rFonts w:eastAsia="맑은 고딕"/>
          <w:b/>
          <w:i/>
          <w:lang w:val="x-none"/>
        </w:rPr>
        <w:t xml:space="preserve">Observation 1: Before UE performs L1 measurement for certain candidate cell, UE acquires DL timing and becomes available to acquire TA value for that candidate cell. </w:t>
      </w:r>
    </w:p>
    <w:p w14:paraId="5E0EE621" w14:textId="14631ABC" w:rsidR="004008DC" w:rsidRDefault="004008DC" w:rsidP="003B78E1">
      <w:pPr>
        <w:wordWrap/>
        <w:jc w:val="both"/>
        <w:rPr>
          <w:rFonts w:eastAsia="맑은 고딕"/>
          <w:lang w:val="x-none"/>
        </w:rPr>
      </w:pPr>
    </w:p>
    <w:p w14:paraId="39055645" w14:textId="1D49189D" w:rsidR="0031063E" w:rsidRDefault="0031063E" w:rsidP="003B78E1">
      <w:pPr>
        <w:wordWrap/>
        <w:jc w:val="both"/>
        <w:rPr>
          <w:rFonts w:eastAsia="맑은 고딕"/>
          <w:lang w:val="x-none"/>
        </w:rPr>
      </w:pPr>
      <w:r>
        <w:rPr>
          <w:rFonts w:eastAsia="맑은 고딕"/>
          <w:lang w:val="x-none"/>
        </w:rPr>
        <w:t>It should be general operation that L1 measurement for certain</w:t>
      </w:r>
      <w:r>
        <w:rPr>
          <w:rFonts w:eastAsia="맑은 고딕" w:hint="eastAsia"/>
          <w:lang w:val="x-none"/>
        </w:rPr>
        <w:t xml:space="preserve"> candidate cell </w:t>
      </w:r>
      <w:r>
        <w:rPr>
          <w:rFonts w:eastAsia="맑은 고딕"/>
          <w:lang w:val="x-none"/>
        </w:rPr>
        <w:t xml:space="preserve">to be </w:t>
      </w:r>
      <w:r>
        <w:rPr>
          <w:rFonts w:eastAsia="맑은 고딕" w:hint="eastAsia"/>
          <w:lang w:val="x-none"/>
        </w:rPr>
        <w:t>reported before UE is commanded to handover</w:t>
      </w:r>
      <w:r>
        <w:rPr>
          <w:rFonts w:eastAsia="맑은 고딕"/>
          <w:lang w:val="x-none"/>
        </w:rPr>
        <w:t xml:space="preserve"> toward that cell</w:t>
      </w:r>
      <w:r>
        <w:rPr>
          <w:rFonts w:eastAsia="맑은 고딕" w:hint="eastAsia"/>
          <w:lang w:val="x-none"/>
        </w:rPr>
        <w:t xml:space="preserve">. </w:t>
      </w:r>
    </w:p>
    <w:p w14:paraId="3173C90F" w14:textId="3073DDDF" w:rsidR="0031063E" w:rsidRDefault="0031063E" w:rsidP="003B78E1">
      <w:pPr>
        <w:wordWrap/>
        <w:jc w:val="both"/>
        <w:rPr>
          <w:rFonts w:eastAsia="맑은 고딕"/>
          <w:lang w:val="x-none"/>
        </w:rPr>
      </w:pPr>
    </w:p>
    <w:p w14:paraId="681391F8" w14:textId="02EB6B22" w:rsidR="0031063E" w:rsidRPr="00963F48" w:rsidRDefault="0031063E" w:rsidP="003B78E1">
      <w:pPr>
        <w:wordWrap/>
        <w:jc w:val="both"/>
        <w:rPr>
          <w:rFonts w:eastAsia="맑은 고딕"/>
          <w:b/>
          <w:i/>
          <w:lang w:val="x-none"/>
        </w:rPr>
      </w:pPr>
      <w:r w:rsidRPr="00963F48">
        <w:rPr>
          <w:rFonts w:eastAsia="맑은 고딕"/>
          <w:b/>
          <w:i/>
          <w:lang w:val="x-none"/>
        </w:rPr>
        <w:t>Observation 2: UE is able to acquire candidate cell TA value before it receives LTM handover command, since UE reports L1 measurement before the decision of corresponding handover.</w:t>
      </w:r>
    </w:p>
    <w:p w14:paraId="47C1CC8F" w14:textId="60C4F33F" w:rsidR="0031063E" w:rsidRPr="0031063E" w:rsidRDefault="0031063E" w:rsidP="003B78E1">
      <w:pPr>
        <w:wordWrap/>
        <w:jc w:val="both"/>
        <w:rPr>
          <w:rFonts w:eastAsia="맑은 고딕"/>
          <w:lang w:val="x-none"/>
        </w:rPr>
      </w:pPr>
    </w:p>
    <w:p w14:paraId="7EB49B63" w14:textId="3E35350D" w:rsidR="0031063E" w:rsidRDefault="00250C32" w:rsidP="003B78E1">
      <w:pPr>
        <w:wordWrap/>
        <w:jc w:val="both"/>
        <w:rPr>
          <w:rFonts w:eastAsia="맑은 고딕"/>
          <w:lang w:val="x-none"/>
        </w:rPr>
      </w:pPr>
      <w:r>
        <w:rPr>
          <w:rFonts w:eastAsia="맑은 고딕" w:hint="eastAsia"/>
          <w:lang w:val="x-none"/>
        </w:rPr>
        <w:t xml:space="preserve">UE may need additional </w:t>
      </w:r>
      <w:r>
        <w:rPr>
          <w:rFonts w:eastAsia="맑은 고딕"/>
          <w:lang w:val="x-none"/>
        </w:rPr>
        <w:t>operation</w:t>
      </w:r>
      <w:r>
        <w:rPr>
          <w:rFonts w:eastAsia="맑은 고딕" w:hint="eastAsia"/>
          <w:lang w:val="x-none"/>
        </w:rPr>
        <w:t xml:space="preserve"> to </w:t>
      </w:r>
      <w:r>
        <w:rPr>
          <w:rFonts w:eastAsia="맑은 고딕"/>
          <w:lang w:val="x-none"/>
        </w:rPr>
        <w:t>calculate candidate cell TA value from acquired DL timing. But that additional complexity or computation time should be trivial. Therefore, we proposal that it is up to UE when to start the computation of candidate cell TA unless UE does not cause any additional latency.</w:t>
      </w:r>
    </w:p>
    <w:p w14:paraId="5B522096" w14:textId="400EF7B1" w:rsidR="0031063E" w:rsidRDefault="0031063E" w:rsidP="003B78E1">
      <w:pPr>
        <w:wordWrap/>
        <w:jc w:val="both"/>
        <w:rPr>
          <w:rFonts w:eastAsia="맑은 고딕"/>
          <w:lang w:val="x-none"/>
        </w:rPr>
      </w:pPr>
    </w:p>
    <w:p w14:paraId="1EE54D93" w14:textId="1BA9B80F" w:rsidR="009E6170" w:rsidRPr="00963F48" w:rsidRDefault="009E6170" w:rsidP="003B78E1">
      <w:pPr>
        <w:wordWrap/>
        <w:jc w:val="both"/>
        <w:rPr>
          <w:rFonts w:eastAsia="맑은 고딕"/>
          <w:b/>
          <w:i/>
          <w:lang w:val="x-none"/>
        </w:rPr>
      </w:pPr>
      <w:r w:rsidRPr="00963F48">
        <w:rPr>
          <w:rFonts w:eastAsia="맑은 고딕" w:hint="eastAsia"/>
          <w:b/>
          <w:i/>
          <w:lang w:val="x-none"/>
        </w:rPr>
        <w:t xml:space="preserve">Proposal 1: RAN1 does not define timing </w:t>
      </w:r>
      <w:r w:rsidRPr="00963F48">
        <w:rPr>
          <w:rFonts w:eastAsia="맑은 고딕"/>
          <w:b/>
          <w:i/>
          <w:lang w:val="x-none"/>
        </w:rPr>
        <w:t xml:space="preserve">for the UE </w:t>
      </w:r>
      <w:r w:rsidRPr="00963F48">
        <w:rPr>
          <w:rFonts w:eastAsia="맑은 고딕" w:hint="eastAsia"/>
          <w:b/>
          <w:i/>
          <w:lang w:val="x-none"/>
        </w:rPr>
        <w:t xml:space="preserve">to start UE-based candidate cell TA </w:t>
      </w:r>
      <w:r w:rsidRPr="00963F48">
        <w:rPr>
          <w:rFonts w:eastAsia="맑은 고딕"/>
          <w:b/>
          <w:i/>
          <w:lang w:val="x-none"/>
        </w:rPr>
        <w:t>calculation</w:t>
      </w:r>
    </w:p>
    <w:p w14:paraId="5906D9AF" w14:textId="3944A660" w:rsidR="009E6170" w:rsidRPr="00963F48" w:rsidRDefault="009E6170" w:rsidP="009E6170">
      <w:pPr>
        <w:pStyle w:val="aff3"/>
        <w:numPr>
          <w:ilvl w:val="0"/>
          <w:numId w:val="27"/>
        </w:numPr>
        <w:jc w:val="both"/>
        <w:rPr>
          <w:rFonts w:eastAsia="맑은 고딕"/>
          <w:b/>
          <w:i/>
        </w:rPr>
      </w:pPr>
      <w:r w:rsidRPr="00963F48">
        <w:rPr>
          <w:rFonts w:eastAsia="맑은 고딕" w:hint="eastAsia"/>
          <w:b/>
          <w:i/>
          <w:lang w:eastAsia="ko-KR"/>
        </w:rPr>
        <w:t>It is up to UE when to start the calculation, but the calculat</w:t>
      </w:r>
      <w:r w:rsidRPr="00963F48">
        <w:rPr>
          <w:rFonts w:eastAsia="맑은 고딕"/>
          <w:b/>
          <w:i/>
          <w:lang w:eastAsia="ko-KR"/>
        </w:rPr>
        <w:t>ion should be finished before UE’s UL transmission for LTM process.</w:t>
      </w:r>
    </w:p>
    <w:p w14:paraId="19411466" w14:textId="021D4172" w:rsidR="0031063E" w:rsidRDefault="009E6170" w:rsidP="003B78E1">
      <w:pPr>
        <w:wordWrap/>
        <w:jc w:val="both"/>
        <w:rPr>
          <w:rFonts w:eastAsia="맑은 고딕"/>
          <w:lang w:val="x-none"/>
        </w:rPr>
      </w:pPr>
      <w:r>
        <w:rPr>
          <w:rFonts w:eastAsia="맑은 고딕" w:hint="eastAsia"/>
          <w:lang w:val="x-none"/>
        </w:rPr>
        <w:t>UE should be avoided to</w:t>
      </w:r>
      <w:r>
        <w:rPr>
          <w:rFonts w:eastAsia="맑은 고딕"/>
          <w:lang w:val="x-none"/>
        </w:rPr>
        <w:t xml:space="preserve"> perform UE-based candidate cell TA acquisition for large number of cells. To avoid that risk, RRC configuration can be used to indicate for which cell UE needs to perform the calculation. Thus, we propose Alt 1 above as RAN1’s decision</w:t>
      </w:r>
    </w:p>
    <w:p w14:paraId="3764588E" w14:textId="780D8F97" w:rsidR="009E6170" w:rsidRDefault="009E6170" w:rsidP="003B78E1">
      <w:pPr>
        <w:wordWrap/>
        <w:jc w:val="both"/>
        <w:rPr>
          <w:rFonts w:eastAsia="맑은 고딕"/>
          <w:lang w:val="x-none"/>
        </w:rPr>
      </w:pPr>
    </w:p>
    <w:p w14:paraId="3B4A8752" w14:textId="56C62ADD" w:rsidR="009E6170" w:rsidRPr="00963F48" w:rsidRDefault="009E6170" w:rsidP="003B78E1">
      <w:pPr>
        <w:wordWrap/>
        <w:jc w:val="both"/>
        <w:rPr>
          <w:rFonts w:eastAsia="맑은 고딕"/>
          <w:b/>
          <w:i/>
          <w:lang w:val="x-none"/>
        </w:rPr>
      </w:pPr>
      <w:r w:rsidRPr="00963F48">
        <w:rPr>
          <w:rFonts w:eastAsia="맑은 고딕"/>
          <w:b/>
          <w:i/>
          <w:lang w:val="x-none"/>
        </w:rPr>
        <w:t>Proposal 2: UE is configured by RRC for which cell UE-based TA acquisition should be performed.</w:t>
      </w:r>
    </w:p>
    <w:p w14:paraId="24FB98C1" w14:textId="1B515085" w:rsidR="009E6170" w:rsidRDefault="009E6170" w:rsidP="003B78E1">
      <w:pPr>
        <w:wordWrap/>
        <w:jc w:val="both"/>
        <w:rPr>
          <w:rFonts w:eastAsia="맑은 고딕"/>
          <w:lang w:val="x-none"/>
        </w:rPr>
      </w:pPr>
    </w:p>
    <w:p w14:paraId="29927FAC" w14:textId="51052AB2" w:rsidR="009A4D6B" w:rsidRDefault="0027086B" w:rsidP="003B78E1">
      <w:pPr>
        <w:wordWrap/>
        <w:jc w:val="both"/>
        <w:rPr>
          <w:rFonts w:eastAsia="맑은 고딕"/>
          <w:lang w:val="x-none"/>
        </w:rPr>
      </w:pPr>
      <w:r>
        <w:rPr>
          <w:rFonts w:eastAsia="맑은 고딕" w:hint="eastAsia"/>
          <w:lang w:val="x-none"/>
        </w:rPr>
        <w:t xml:space="preserve">In addition, </w:t>
      </w:r>
      <w:r w:rsidR="004C6358">
        <w:rPr>
          <w:rFonts w:eastAsia="맑은 고딕"/>
          <w:lang w:val="x-none"/>
        </w:rPr>
        <w:t xml:space="preserve">RAN1 </w:t>
      </w:r>
      <w:r>
        <w:rPr>
          <w:rFonts w:eastAsia="맑은 고딕"/>
          <w:lang w:val="x-none"/>
        </w:rPr>
        <w:t xml:space="preserve">may not need to prevent a candidate cell configured with both of UE-based TA acquisition and RACH procedure for TA acquisition. </w:t>
      </w:r>
      <w:r w:rsidR="00A9626D">
        <w:rPr>
          <w:rFonts w:eastAsia="맑은 고딕"/>
          <w:lang w:val="x-none"/>
        </w:rPr>
        <w:t>When configured with UE-based TA acquisition, UE calculates TA based on DL timing difference, but the TA value can be overwritten by TA value indicated with cell switching command. The final indicated value can be acquired based on RACH.</w:t>
      </w:r>
    </w:p>
    <w:p w14:paraId="41D512F6" w14:textId="77777777" w:rsidR="00E373FD" w:rsidRPr="004C6358" w:rsidRDefault="00E373FD" w:rsidP="00A9626D">
      <w:pPr>
        <w:wordWrap/>
        <w:jc w:val="both"/>
        <w:rPr>
          <w:rFonts w:eastAsia="맑은 고딕"/>
          <w:b/>
          <w:i/>
          <w:lang w:val="x-none"/>
        </w:rPr>
      </w:pPr>
    </w:p>
    <w:p w14:paraId="2E47167A" w14:textId="411F78DA" w:rsidR="00E373FD" w:rsidRDefault="00A9626D" w:rsidP="00A9626D">
      <w:pPr>
        <w:wordWrap/>
        <w:jc w:val="both"/>
        <w:rPr>
          <w:rFonts w:eastAsia="맑은 고딕"/>
          <w:b/>
          <w:i/>
        </w:rPr>
      </w:pPr>
      <w:r w:rsidRPr="006C6F8F">
        <w:rPr>
          <w:rFonts w:eastAsia="맑은 고딕" w:hint="eastAsia"/>
          <w:b/>
          <w:i/>
        </w:rPr>
        <w:t>Proposal</w:t>
      </w:r>
      <w:r w:rsidR="00826CC4">
        <w:rPr>
          <w:rFonts w:eastAsia="맑은 고딕"/>
          <w:b/>
          <w:i/>
        </w:rPr>
        <w:t xml:space="preserve"> 3</w:t>
      </w:r>
      <w:r w:rsidRPr="006C6F8F">
        <w:rPr>
          <w:rFonts w:eastAsia="맑은 고딕" w:hint="eastAsia"/>
          <w:b/>
          <w:i/>
        </w:rPr>
        <w:t xml:space="preserve">: </w:t>
      </w:r>
      <w:r w:rsidR="0048302F">
        <w:rPr>
          <w:rFonts w:eastAsia="맑은 고딕"/>
          <w:b/>
          <w:i/>
        </w:rPr>
        <w:t>For the same candida</w:t>
      </w:r>
      <w:r w:rsidR="0070689C">
        <w:rPr>
          <w:rFonts w:eastAsia="맑은 고딕"/>
          <w:b/>
          <w:i/>
        </w:rPr>
        <w:t>t</w:t>
      </w:r>
      <w:r w:rsidR="0048302F">
        <w:rPr>
          <w:rFonts w:eastAsia="맑은 고딕"/>
          <w:b/>
          <w:i/>
        </w:rPr>
        <w:t xml:space="preserve">e cell, </w:t>
      </w:r>
      <w:r w:rsidR="00963F48" w:rsidRPr="00E373FD">
        <w:rPr>
          <w:rFonts w:eastAsia="맑은 고딕"/>
          <w:b/>
          <w:i/>
        </w:rPr>
        <w:t>UE can be configured with both of UE-based TA measurement and RACH resource for TA acquisition</w:t>
      </w:r>
      <w:r w:rsidR="00E373FD">
        <w:rPr>
          <w:rFonts w:eastAsia="맑은 고딕"/>
          <w:b/>
          <w:i/>
        </w:rPr>
        <w:t xml:space="preserve"> </w:t>
      </w:r>
    </w:p>
    <w:p w14:paraId="28D95B00" w14:textId="5ACE18C0" w:rsidR="00E373FD" w:rsidRPr="00E373FD" w:rsidRDefault="00E373FD" w:rsidP="00590F62">
      <w:pPr>
        <w:pStyle w:val="aff3"/>
        <w:numPr>
          <w:ilvl w:val="0"/>
          <w:numId w:val="21"/>
        </w:numPr>
        <w:jc w:val="both"/>
        <w:rPr>
          <w:rFonts w:eastAsia="맑은 고딕"/>
          <w:b/>
          <w:i/>
        </w:rPr>
      </w:pPr>
      <w:r w:rsidRPr="00E373FD">
        <w:rPr>
          <w:rFonts w:eastAsia="맑은 고딕"/>
          <w:b/>
          <w:i/>
        </w:rPr>
        <w:t>TA value calculated by UE is overwritten by indicated TA value, if indicated by cell switching command</w:t>
      </w:r>
      <w:r w:rsidR="00E62366">
        <w:rPr>
          <w:rFonts w:eastAsia="맑은 고딕"/>
          <w:b/>
          <w:i/>
        </w:rPr>
        <w:t>.</w:t>
      </w:r>
    </w:p>
    <w:p w14:paraId="249CA21B" w14:textId="77777777" w:rsidR="007005D6" w:rsidRPr="007005D6" w:rsidRDefault="007005D6" w:rsidP="006F168C">
      <w:pPr>
        <w:tabs>
          <w:tab w:val="left" w:pos="3355"/>
        </w:tabs>
        <w:wordWrap/>
        <w:jc w:val="both"/>
        <w:rPr>
          <w:rFonts w:eastAsia="맑은 고딕"/>
          <w:sz w:val="22"/>
          <w:lang w:val="en-GB"/>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484B931A" w14:textId="56BB9152" w:rsidR="00785E58" w:rsidRPr="0070689C" w:rsidRDefault="00D400C5" w:rsidP="00785E58">
      <w:pPr>
        <w:tabs>
          <w:tab w:val="left" w:pos="3355"/>
        </w:tabs>
        <w:wordWrap/>
        <w:jc w:val="both"/>
        <w:rPr>
          <w:rFonts w:eastAsia="맑은 고딕"/>
        </w:rPr>
      </w:pPr>
      <w:r>
        <w:rPr>
          <w:rFonts w:eastAsia="맑은 고딕"/>
        </w:rPr>
        <w:t xml:space="preserve">In this contribution, we discuss </w:t>
      </w:r>
      <w:r w:rsidR="00064227">
        <w:rPr>
          <w:rFonts w:eastAsia="맑은 고딕"/>
        </w:rPr>
        <w:t>remained issue for UE-based TA acquisition.</w:t>
      </w:r>
      <w:r>
        <w:rPr>
          <w:rFonts w:eastAsia="맑은 고딕"/>
        </w:rPr>
        <w:t xml:space="preserve"> </w:t>
      </w:r>
      <w:r w:rsidR="0070689C">
        <w:rPr>
          <w:rFonts w:eastAsia="맑은 고딕"/>
        </w:rPr>
        <w:t>We share our observation and associated proposals as below:</w:t>
      </w:r>
    </w:p>
    <w:p w14:paraId="5128DACD" w14:textId="1420E8F5" w:rsidR="004213AA" w:rsidRDefault="004213AA" w:rsidP="00785E58">
      <w:pPr>
        <w:tabs>
          <w:tab w:val="left" w:pos="3355"/>
        </w:tabs>
        <w:wordWrap/>
        <w:jc w:val="both"/>
        <w:rPr>
          <w:rFonts w:eastAsia="맑은 고딕"/>
        </w:rPr>
      </w:pPr>
    </w:p>
    <w:p w14:paraId="6CA883EB" w14:textId="77777777" w:rsidR="00E62366" w:rsidRPr="00963F48" w:rsidRDefault="00E62366" w:rsidP="00E62366">
      <w:pPr>
        <w:wordWrap/>
        <w:jc w:val="both"/>
        <w:rPr>
          <w:rFonts w:eastAsia="맑은 고딕"/>
          <w:b/>
          <w:i/>
          <w:lang w:val="x-none"/>
        </w:rPr>
      </w:pPr>
      <w:r w:rsidRPr="00963F48">
        <w:rPr>
          <w:rFonts w:eastAsia="맑은 고딕"/>
          <w:b/>
          <w:i/>
          <w:lang w:val="x-none"/>
        </w:rPr>
        <w:t xml:space="preserve">Observation 1: Before UE performs L1 measurement for certain candidate cell, UE acquires DL timing and becomes available to acquire TA value for that candidate cell. </w:t>
      </w:r>
    </w:p>
    <w:p w14:paraId="44BAFFF8" w14:textId="6616F350" w:rsidR="00E62366" w:rsidRDefault="00E62366" w:rsidP="00E62366">
      <w:pPr>
        <w:wordWrap/>
        <w:jc w:val="both"/>
        <w:rPr>
          <w:rFonts w:eastAsia="맑은 고딕"/>
          <w:lang w:val="x-none"/>
        </w:rPr>
      </w:pPr>
    </w:p>
    <w:p w14:paraId="31945742" w14:textId="654B7E55" w:rsidR="00785E58" w:rsidRDefault="00E62366" w:rsidP="00E62366">
      <w:pPr>
        <w:jc w:val="both"/>
        <w:rPr>
          <w:rFonts w:eastAsia="맑은 고딕"/>
          <w:b/>
          <w:i/>
          <w:lang w:val="x-none"/>
        </w:rPr>
      </w:pPr>
      <w:r w:rsidRPr="00963F48">
        <w:rPr>
          <w:rFonts w:eastAsia="맑은 고딕"/>
          <w:b/>
          <w:i/>
          <w:lang w:val="x-none"/>
        </w:rPr>
        <w:t>Observation 2: UE is able to acquire candidate cell TA value before it receives LTM handover command, since UE reports L1 measurement before the decision of corresponding handover</w:t>
      </w:r>
      <w:r>
        <w:rPr>
          <w:rFonts w:eastAsia="맑은 고딕"/>
          <w:b/>
          <w:i/>
          <w:lang w:val="x-none"/>
        </w:rPr>
        <w:t>.</w:t>
      </w:r>
    </w:p>
    <w:p w14:paraId="44774227" w14:textId="29FEBF77" w:rsidR="00E62366" w:rsidRDefault="00E62366" w:rsidP="00E62366">
      <w:pPr>
        <w:jc w:val="both"/>
        <w:rPr>
          <w:rFonts w:eastAsia="맑은 고딕"/>
          <w:b/>
          <w:i/>
          <w:lang w:val="x-none"/>
        </w:rPr>
      </w:pPr>
    </w:p>
    <w:p w14:paraId="287FF754" w14:textId="77777777" w:rsidR="00E62366" w:rsidRPr="00963F48" w:rsidRDefault="00E62366" w:rsidP="00E62366">
      <w:pPr>
        <w:wordWrap/>
        <w:jc w:val="both"/>
        <w:rPr>
          <w:rFonts w:eastAsia="맑은 고딕"/>
          <w:b/>
          <w:i/>
          <w:lang w:val="x-none"/>
        </w:rPr>
      </w:pPr>
      <w:r w:rsidRPr="00963F48">
        <w:rPr>
          <w:rFonts w:eastAsia="맑은 고딕" w:hint="eastAsia"/>
          <w:b/>
          <w:i/>
          <w:lang w:val="x-none"/>
        </w:rPr>
        <w:t xml:space="preserve">Proposal 1: RAN1 does not define timing </w:t>
      </w:r>
      <w:r w:rsidRPr="00963F48">
        <w:rPr>
          <w:rFonts w:eastAsia="맑은 고딕"/>
          <w:b/>
          <w:i/>
          <w:lang w:val="x-none"/>
        </w:rPr>
        <w:t xml:space="preserve">for the UE </w:t>
      </w:r>
      <w:r w:rsidRPr="00963F48">
        <w:rPr>
          <w:rFonts w:eastAsia="맑은 고딕" w:hint="eastAsia"/>
          <w:b/>
          <w:i/>
          <w:lang w:val="x-none"/>
        </w:rPr>
        <w:t xml:space="preserve">to start UE-based candidate cell TA </w:t>
      </w:r>
      <w:r w:rsidRPr="00963F48">
        <w:rPr>
          <w:rFonts w:eastAsia="맑은 고딕"/>
          <w:b/>
          <w:i/>
          <w:lang w:val="x-none"/>
        </w:rPr>
        <w:t>calculation</w:t>
      </w:r>
    </w:p>
    <w:p w14:paraId="5040146D" w14:textId="77777777" w:rsidR="00E62366" w:rsidRPr="00963F48" w:rsidRDefault="00E62366" w:rsidP="00E62366">
      <w:pPr>
        <w:pStyle w:val="aff3"/>
        <w:numPr>
          <w:ilvl w:val="0"/>
          <w:numId w:val="27"/>
        </w:numPr>
        <w:jc w:val="both"/>
        <w:rPr>
          <w:rFonts w:eastAsia="맑은 고딕"/>
          <w:b/>
          <w:i/>
        </w:rPr>
      </w:pPr>
      <w:r w:rsidRPr="00963F48">
        <w:rPr>
          <w:rFonts w:eastAsia="맑은 고딕" w:hint="eastAsia"/>
          <w:b/>
          <w:i/>
          <w:lang w:eastAsia="ko-KR"/>
        </w:rPr>
        <w:t>It is up to UE when to start the calculation, but the calculat</w:t>
      </w:r>
      <w:r w:rsidRPr="00963F48">
        <w:rPr>
          <w:rFonts w:eastAsia="맑은 고딕"/>
          <w:b/>
          <w:i/>
          <w:lang w:eastAsia="ko-KR"/>
        </w:rPr>
        <w:t>ion should be finished before UE’s UL transmission for LTM process.</w:t>
      </w:r>
    </w:p>
    <w:p w14:paraId="07F333C9" w14:textId="77777777" w:rsidR="00E62366" w:rsidRDefault="00E62366" w:rsidP="00E62366">
      <w:pPr>
        <w:wordWrap/>
        <w:jc w:val="both"/>
        <w:rPr>
          <w:rFonts w:eastAsia="맑은 고딕"/>
          <w:lang w:val="x-none"/>
        </w:rPr>
      </w:pPr>
    </w:p>
    <w:p w14:paraId="18164E55" w14:textId="77777777" w:rsidR="00E62366" w:rsidRPr="00963F48" w:rsidRDefault="00E62366" w:rsidP="00E62366">
      <w:pPr>
        <w:wordWrap/>
        <w:jc w:val="both"/>
        <w:rPr>
          <w:rFonts w:eastAsia="맑은 고딕"/>
          <w:b/>
          <w:i/>
          <w:lang w:val="x-none"/>
        </w:rPr>
      </w:pPr>
      <w:r w:rsidRPr="00963F48">
        <w:rPr>
          <w:rFonts w:eastAsia="맑은 고딕"/>
          <w:b/>
          <w:i/>
          <w:lang w:val="x-none"/>
        </w:rPr>
        <w:t>Proposal 2: UE is configured by RRC for which cell UE-based TA acquisition should be performed.</w:t>
      </w:r>
    </w:p>
    <w:p w14:paraId="2AC7E214" w14:textId="77777777" w:rsidR="00E62366" w:rsidRDefault="00E62366" w:rsidP="00E62366">
      <w:pPr>
        <w:wordWrap/>
        <w:jc w:val="both"/>
        <w:rPr>
          <w:rFonts w:eastAsia="맑은 고딕"/>
          <w:lang w:val="x-none"/>
        </w:rPr>
      </w:pPr>
    </w:p>
    <w:p w14:paraId="44581E67" w14:textId="154EA02A" w:rsidR="00E62366" w:rsidRDefault="00E62366" w:rsidP="00E62366">
      <w:pPr>
        <w:wordWrap/>
        <w:jc w:val="both"/>
        <w:rPr>
          <w:rFonts w:eastAsia="맑은 고딕"/>
          <w:b/>
          <w:i/>
        </w:rPr>
      </w:pPr>
      <w:r w:rsidRPr="006C6F8F">
        <w:rPr>
          <w:rFonts w:eastAsia="맑은 고딕" w:hint="eastAsia"/>
          <w:b/>
          <w:i/>
        </w:rPr>
        <w:t>Proposal</w:t>
      </w:r>
      <w:r>
        <w:rPr>
          <w:rFonts w:eastAsia="맑은 고딕"/>
          <w:b/>
          <w:i/>
        </w:rPr>
        <w:t xml:space="preserve"> 3</w:t>
      </w:r>
      <w:r w:rsidRPr="006C6F8F">
        <w:rPr>
          <w:rFonts w:eastAsia="맑은 고딕" w:hint="eastAsia"/>
          <w:b/>
          <w:i/>
        </w:rPr>
        <w:t xml:space="preserve">: </w:t>
      </w:r>
      <w:r>
        <w:rPr>
          <w:rFonts w:eastAsia="맑은 고딕"/>
          <w:b/>
          <w:i/>
        </w:rPr>
        <w:t>For the same candida</w:t>
      </w:r>
      <w:r w:rsidR="0070689C">
        <w:rPr>
          <w:rFonts w:eastAsia="맑은 고딕"/>
          <w:b/>
          <w:i/>
        </w:rPr>
        <w:t>t</w:t>
      </w:r>
      <w:r>
        <w:rPr>
          <w:rFonts w:eastAsia="맑은 고딕"/>
          <w:b/>
          <w:i/>
        </w:rPr>
        <w:t xml:space="preserve">e cell, </w:t>
      </w:r>
      <w:r w:rsidRPr="00E373FD">
        <w:rPr>
          <w:rFonts w:eastAsia="맑은 고딕"/>
          <w:b/>
          <w:i/>
        </w:rPr>
        <w:t>UE can be configured with both of UE-based TA measurement and RACH resource for TA acquisition</w:t>
      </w:r>
      <w:r>
        <w:rPr>
          <w:rFonts w:eastAsia="맑은 고딕"/>
          <w:b/>
          <w:i/>
        </w:rPr>
        <w:t xml:space="preserve"> </w:t>
      </w:r>
    </w:p>
    <w:p w14:paraId="03932286" w14:textId="77777777" w:rsidR="00E62366" w:rsidRPr="00E373FD" w:rsidRDefault="00E62366" w:rsidP="00E62366">
      <w:pPr>
        <w:pStyle w:val="aff3"/>
        <w:numPr>
          <w:ilvl w:val="0"/>
          <w:numId w:val="21"/>
        </w:numPr>
        <w:jc w:val="both"/>
        <w:rPr>
          <w:rFonts w:eastAsia="맑은 고딕"/>
          <w:b/>
          <w:i/>
        </w:rPr>
      </w:pPr>
      <w:r w:rsidRPr="00E373FD">
        <w:rPr>
          <w:rFonts w:eastAsia="맑은 고딕"/>
          <w:b/>
          <w:i/>
        </w:rPr>
        <w:t>TA value calculated by UE is overwritten by indicated TA value, if indicated by cell switching command</w:t>
      </w:r>
      <w:r>
        <w:rPr>
          <w:rFonts w:eastAsia="맑은 고딕"/>
          <w:b/>
          <w:i/>
        </w:rPr>
        <w:t>.</w:t>
      </w:r>
    </w:p>
    <w:p w14:paraId="2D04136B" w14:textId="77777777" w:rsidR="00E62366" w:rsidRPr="00E62366" w:rsidRDefault="00E62366" w:rsidP="00E62366">
      <w:pPr>
        <w:jc w:val="both"/>
        <w:rPr>
          <w:rFonts w:eastAsia="맑은 고딕"/>
          <w:lang w:val="x-none"/>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79EA72F" w14:textId="77777777" w:rsidR="006A6680" w:rsidRDefault="006A6680" w:rsidP="006A6680">
      <w:pPr>
        <w:spacing w:after="60"/>
        <w:rPr>
          <w:rFonts w:ascii="Times" w:eastAsia="맑은 고딕" w:hAnsi="Times" w:cs="Times"/>
        </w:rPr>
      </w:pPr>
      <w:r w:rsidRPr="00482039">
        <w:rPr>
          <w:rFonts w:ascii="Times" w:eastAsia="맑은 고딕" w:hAnsi="Times" w:cs="Times"/>
        </w:rPr>
        <w:t xml:space="preserve">[1] </w:t>
      </w:r>
      <w:r w:rsidRPr="00292DE3">
        <w:rPr>
          <w:rFonts w:ascii="Times" w:eastAsia="맑은 고딕" w:hAnsi="Times" w:cs="Times"/>
        </w:rPr>
        <w:t>RP-222332 “Revised WID on Further NR mobility enhancements”, 3GPP RAN#97e, e-Meeting, September, 2022.</w:t>
      </w:r>
    </w:p>
    <w:p w14:paraId="4C80ADE2" w14:textId="77777777" w:rsidR="006A6680" w:rsidRDefault="006A6680" w:rsidP="006A6680">
      <w:pPr>
        <w:spacing w:after="60"/>
        <w:rPr>
          <w:rFonts w:ascii="Times" w:eastAsia="맑은 고딕" w:hAnsi="Times" w:cs="Times"/>
        </w:rPr>
      </w:pPr>
      <w:r>
        <w:rPr>
          <w:rFonts w:ascii="Times" w:eastAsia="맑은 고딕" w:hAnsi="Times" w:cs="Times"/>
        </w:rPr>
        <w:t>[2] R1-2208331 (R2-2209257) “</w:t>
      </w:r>
      <w:r w:rsidRPr="007732FB">
        <w:rPr>
          <w:rFonts w:ascii="Times" w:eastAsia="맑은 고딕" w:hAnsi="Times" w:cs="Times"/>
        </w:rPr>
        <w:t>LS on L1/L2-based inter-cell mobility</w:t>
      </w:r>
      <w:r>
        <w:rPr>
          <w:rFonts w:ascii="Times" w:eastAsia="맑은 고딕" w:hAnsi="Times" w:cs="Times"/>
        </w:rPr>
        <w:t>”, 3GPP RAN2#119, e-Meeting, October, 2022</w:t>
      </w:r>
    </w:p>
    <w:p w14:paraId="7F9BA1F2" w14:textId="77777777" w:rsidR="006A6680" w:rsidRDefault="006A6680" w:rsidP="006A6680">
      <w:pPr>
        <w:spacing w:after="60"/>
        <w:rPr>
          <w:rFonts w:ascii="Times" w:eastAsia="맑은 고딕" w:hAnsi="Times" w:cs="Times"/>
        </w:rPr>
      </w:pPr>
      <w:r>
        <w:rPr>
          <w:rFonts w:ascii="Times" w:eastAsia="맑은 고딕" w:hAnsi="Times" w:cs="Times"/>
        </w:rPr>
        <w:t>[3] R1-2209755, “Non-serving cell TA management for NR L1/L2 mobility enhancement”, 3GPP RAN1 #110bis-e, October, 2022</w:t>
      </w:r>
    </w:p>
    <w:p w14:paraId="10A0C1DE" w14:textId="68EC38FD" w:rsidR="006A6680" w:rsidRDefault="006A6680" w:rsidP="006A6680">
      <w:pPr>
        <w:spacing w:after="60"/>
        <w:rPr>
          <w:rFonts w:ascii="Times" w:eastAsia="맑은 고딕" w:hAnsi="Times" w:cs="Times"/>
        </w:rPr>
      </w:pPr>
      <w:r>
        <w:rPr>
          <w:rFonts w:ascii="Times" w:eastAsia="맑은 고딕" w:hAnsi="Times" w:cs="Times" w:hint="eastAsia"/>
        </w:rPr>
        <w:t>[</w:t>
      </w:r>
      <w:r>
        <w:rPr>
          <w:rFonts w:ascii="Times" w:eastAsia="맑은 고딕" w:hAnsi="Times" w:cs="Times"/>
        </w:rPr>
        <w:t>4</w:t>
      </w:r>
      <w:r>
        <w:rPr>
          <w:rFonts w:ascii="Times" w:eastAsia="맑은 고딕" w:hAnsi="Times" w:cs="Times" w:hint="eastAsia"/>
        </w:rPr>
        <w:t xml:space="preserve">] </w:t>
      </w:r>
      <w:r>
        <w:rPr>
          <w:rFonts w:ascii="Times" w:eastAsia="맑은 고딕" w:hAnsi="Times" w:cs="Times"/>
        </w:rPr>
        <w:t>R1-2212069, “</w:t>
      </w:r>
      <w:r w:rsidRPr="003D26FB">
        <w:rPr>
          <w:rFonts w:ascii="Times" w:eastAsia="맑은 고딕" w:hAnsi="Times" w:cs="Times"/>
        </w:rPr>
        <w:t>Candidate cell TA acquisition for NR L1/L2 mobility enhancement</w:t>
      </w:r>
      <w:r>
        <w:rPr>
          <w:rFonts w:ascii="Times" w:eastAsia="맑은 고딕" w:hAnsi="Times" w:cs="Times"/>
        </w:rPr>
        <w:t>”, 3GPP RAN1 #111, November, 2022</w:t>
      </w:r>
    </w:p>
    <w:p w14:paraId="49532DCF" w14:textId="1EC4737D" w:rsidR="006A6680" w:rsidRPr="006A6680" w:rsidRDefault="006A6680" w:rsidP="006A6680">
      <w:pPr>
        <w:spacing w:after="60"/>
        <w:rPr>
          <w:rFonts w:ascii="Times" w:eastAsia="맑은 고딕" w:hAnsi="Times" w:cs="Times"/>
        </w:rPr>
      </w:pPr>
      <w:r>
        <w:rPr>
          <w:rFonts w:ascii="Times" w:eastAsia="맑은 고딕" w:hAnsi="Times" w:cs="Times" w:hint="eastAsia"/>
        </w:rPr>
        <w:t>[</w:t>
      </w:r>
      <w:r>
        <w:rPr>
          <w:rFonts w:ascii="Times" w:eastAsia="맑은 고딕" w:hAnsi="Times" w:cs="Times"/>
        </w:rPr>
        <w:t>5</w:t>
      </w:r>
      <w:r>
        <w:rPr>
          <w:rFonts w:ascii="Times" w:eastAsia="맑은 고딕" w:hAnsi="Times" w:cs="Times" w:hint="eastAsia"/>
        </w:rPr>
        <w:t xml:space="preserve">] </w:t>
      </w:r>
      <w:r>
        <w:rPr>
          <w:rFonts w:ascii="Times" w:eastAsia="맑은 고딕" w:hAnsi="Times" w:cs="Times"/>
        </w:rPr>
        <w:t>R1-2305534, “</w:t>
      </w:r>
      <w:r w:rsidRPr="003D26FB">
        <w:rPr>
          <w:rFonts w:ascii="Times" w:eastAsia="맑은 고딕" w:hAnsi="Times" w:cs="Times"/>
        </w:rPr>
        <w:t>Candidate cell TA acquisition for NR L1/L2 mobility enhancement</w:t>
      </w:r>
      <w:r>
        <w:rPr>
          <w:rFonts w:ascii="Times" w:eastAsia="맑은 고딕" w:hAnsi="Times" w:cs="Times"/>
        </w:rPr>
        <w:t>”, 3GPP RAN1 #113, May, 2023</w:t>
      </w:r>
    </w:p>
    <w:p w14:paraId="023A2C5B" w14:textId="77777777" w:rsidR="006A6680" w:rsidRPr="00A02387" w:rsidRDefault="006A6680" w:rsidP="006A6680">
      <w:pPr>
        <w:jc w:val="both"/>
        <w:rPr>
          <w:rFonts w:eastAsia="맑은 고딕"/>
        </w:rPr>
      </w:pPr>
      <w:r>
        <w:rPr>
          <w:rFonts w:eastAsia="맑은 고딕" w:hint="eastAsia"/>
        </w:rPr>
        <w:t xml:space="preserve">[6] Chair note, </w:t>
      </w:r>
      <w:r>
        <w:rPr>
          <w:rFonts w:eastAsia="맑은 고딕"/>
        </w:rPr>
        <w:t xml:space="preserve">3GPP </w:t>
      </w:r>
      <w:r>
        <w:rPr>
          <w:rFonts w:eastAsia="맑은 고딕" w:hint="eastAsia"/>
        </w:rPr>
        <w:t>RAN1 #112, March 2023</w:t>
      </w:r>
    </w:p>
    <w:p w14:paraId="1EEDA628" w14:textId="42CB69AA" w:rsidR="0003584E" w:rsidRDefault="00A02387" w:rsidP="00A90672">
      <w:pPr>
        <w:jc w:val="both"/>
        <w:rPr>
          <w:rFonts w:eastAsia="맑은 고딕"/>
        </w:rPr>
      </w:pPr>
      <w:r>
        <w:rPr>
          <w:rFonts w:eastAsia="맑은 고딕" w:hint="eastAsia"/>
        </w:rPr>
        <w:t>[</w:t>
      </w:r>
      <w:r w:rsidR="006A6680">
        <w:rPr>
          <w:rFonts w:eastAsia="맑은 고딕"/>
        </w:rPr>
        <w:t>7</w:t>
      </w:r>
      <w:r>
        <w:rPr>
          <w:rFonts w:eastAsia="맑은 고딕" w:hint="eastAsia"/>
        </w:rPr>
        <w:t xml:space="preserve">] Chair note, </w:t>
      </w:r>
      <w:r>
        <w:rPr>
          <w:rFonts w:eastAsia="맑은 고딕"/>
        </w:rPr>
        <w:t xml:space="preserve">3GPP </w:t>
      </w:r>
      <w:r>
        <w:rPr>
          <w:rFonts w:eastAsia="맑은 고딕" w:hint="eastAsia"/>
        </w:rPr>
        <w:t>RAN1 #11</w:t>
      </w:r>
      <w:r w:rsidR="00F52D9F">
        <w:rPr>
          <w:rFonts w:eastAsia="맑은 고딕"/>
        </w:rPr>
        <w:t>3</w:t>
      </w:r>
      <w:r>
        <w:rPr>
          <w:rFonts w:eastAsia="맑은 고딕" w:hint="eastAsia"/>
        </w:rPr>
        <w:t xml:space="preserve">, </w:t>
      </w:r>
      <w:r w:rsidR="001F4884">
        <w:rPr>
          <w:rFonts w:eastAsia="맑은 고딕"/>
        </w:rPr>
        <w:t>May</w:t>
      </w:r>
      <w:r>
        <w:rPr>
          <w:rFonts w:eastAsia="맑은 고딕" w:hint="eastAsia"/>
        </w:rPr>
        <w:t xml:space="preserve"> 2023</w:t>
      </w:r>
    </w:p>
    <w:p w14:paraId="10A189C2" w14:textId="3BAD78DA" w:rsidR="00707B47" w:rsidRDefault="00707B47" w:rsidP="00A90672">
      <w:pPr>
        <w:jc w:val="both"/>
        <w:rPr>
          <w:rFonts w:eastAsia="맑은 고딕"/>
        </w:rPr>
      </w:pPr>
      <w:r>
        <w:rPr>
          <w:rFonts w:eastAsia="맑은 고딕"/>
        </w:rPr>
        <w:t>[8] Chair note, 3GPP RAN1 #114, August 2023</w:t>
      </w:r>
    </w:p>
    <w:p w14:paraId="090214F2" w14:textId="71573497" w:rsidR="008A7A75" w:rsidRDefault="008A7A75" w:rsidP="00A90672">
      <w:pPr>
        <w:jc w:val="both"/>
        <w:rPr>
          <w:rFonts w:eastAsia="맑은 고딕"/>
        </w:rPr>
      </w:pPr>
      <w:r>
        <w:rPr>
          <w:rFonts w:eastAsia="맑은 고딕"/>
        </w:rPr>
        <w:t>[9] Chair node, 3GPPRAN1 #114bis, October 2023</w:t>
      </w:r>
    </w:p>
    <w:p w14:paraId="068F855A" w14:textId="1F9B262C" w:rsidR="008A7A75" w:rsidRPr="00A02387" w:rsidRDefault="008A7A75" w:rsidP="00A90672">
      <w:pPr>
        <w:jc w:val="both"/>
        <w:rPr>
          <w:rFonts w:eastAsia="맑은 고딕"/>
        </w:rPr>
      </w:pPr>
      <w:r>
        <w:rPr>
          <w:rFonts w:eastAsia="맑은 고딕"/>
        </w:rPr>
        <w:t>[10] R1-2310441 “Moderator summary on timing advance management for LTRM: Round 2”, 3GPP RAN1 #114bis, October 2023</w:t>
      </w:r>
    </w:p>
    <w:sectPr w:rsidR="008A7A75" w:rsidRPr="00A02387"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0428A" w14:textId="77777777" w:rsidR="00EC7366" w:rsidRPr="00C47AD2" w:rsidRDefault="00EC7366">
      <w:pPr>
        <w:rPr>
          <w:rFonts w:ascii="Arial" w:hAnsi="Arial"/>
          <w:sz w:val="12"/>
        </w:rPr>
      </w:pPr>
      <w:r>
        <w:separator/>
      </w:r>
    </w:p>
  </w:endnote>
  <w:endnote w:type="continuationSeparator" w:id="0">
    <w:p w14:paraId="3B93A40C" w14:textId="77777777" w:rsidR="00EC7366" w:rsidRPr="00C47AD2" w:rsidRDefault="00EC736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48BA878A" w:rsidR="00E00CFF" w:rsidRDefault="00E00CFF">
    <w:pPr>
      <w:pStyle w:val="a5"/>
    </w:pPr>
    <w:r>
      <w:fldChar w:fldCharType="begin"/>
    </w:r>
    <w:r>
      <w:instrText xml:space="preserve"> PAGE   \* MERGEFORMAT </w:instrText>
    </w:r>
    <w:r>
      <w:fldChar w:fldCharType="separate"/>
    </w:r>
    <w:r w:rsidR="00117642">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F1FBF" w14:textId="77777777" w:rsidR="00EC7366" w:rsidRPr="00C47AD2" w:rsidRDefault="00EC7366">
      <w:pPr>
        <w:rPr>
          <w:rFonts w:ascii="Arial" w:hAnsi="Arial"/>
          <w:sz w:val="12"/>
        </w:rPr>
      </w:pPr>
      <w:r>
        <w:separator/>
      </w:r>
    </w:p>
  </w:footnote>
  <w:footnote w:type="continuationSeparator" w:id="0">
    <w:p w14:paraId="71A8C888" w14:textId="77777777" w:rsidR="00EC7366" w:rsidRPr="00C47AD2" w:rsidRDefault="00EC7366">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EF0523"/>
    <w:multiLevelType w:val="hybridMultilevel"/>
    <w:tmpl w:val="6FBE438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2C6778D"/>
    <w:multiLevelType w:val="hybridMultilevel"/>
    <w:tmpl w:val="EAF69CE8"/>
    <w:lvl w:ilvl="0" w:tplc="D78217E2">
      <w:start w:val="1"/>
      <w:numFmt w:val="bullet"/>
      <w:lvlText w:val="•"/>
      <w:lvlJc w:val="left"/>
      <w:pPr>
        <w:ind w:left="800" w:hanging="400"/>
      </w:pPr>
      <w:rPr>
        <w:rFonts w:ascii="Arial" w:hAnsi="Arial"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A0421D"/>
    <w:multiLevelType w:val="hybridMultilevel"/>
    <w:tmpl w:val="EDCA1860"/>
    <w:lvl w:ilvl="0" w:tplc="D78217E2">
      <w:start w:val="1"/>
      <w:numFmt w:val="bullet"/>
      <w:lvlText w:val="•"/>
      <w:lvlJc w:val="left"/>
      <w:pPr>
        <w:ind w:left="800" w:hanging="400"/>
      </w:pPr>
      <w:rPr>
        <w:rFonts w:ascii="Arial" w:hAnsi="Arial"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8"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CA07B4F"/>
    <w:multiLevelType w:val="hybridMultilevel"/>
    <w:tmpl w:val="A894ABDA"/>
    <w:lvl w:ilvl="0" w:tplc="FEA0F3D4">
      <w:start w:val="4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0D0688"/>
    <w:multiLevelType w:val="hybridMultilevel"/>
    <w:tmpl w:val="A0A8DD22"/>
    <w:lvl w:ilvl="0" w:tplc="04090005">
      <w:start w:val="1"/>
      <w:numFmt w:val="bullet"/>
      <w:lvlText w:val=""/>
      <w:lvlJc w:val="left"/>
      <w:pPr>
        <w:ind w:left="420" w:hanging="420"/>
      </w:pPr>
      <w:rPr>
        <w:rFonts w:ascii="Wingdings" w:hAnsi="Wingdings" w:hint="default"/>
      </w:rPr>
    </w:lvl>
    <w:lvl w:ilvl="1" w:tplc="9D204956">
      <w:start w:val="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4"/>
  </w:num>
  <w:num w:numId="6">
    <w:abstractNumId w:val="26"/>
  </w:num>
  <w:num w:numId="7">
    <w:abstractNumId w:val="15"/>
  </w:num>
  <w:num w:numId="8">
    <w:abstractNumId w:val="12"/>
  </w:num>
  <w:num w:numId="9">
    <w:abstractNumId w:val="24"/>
  </w:num>
  <w:num w:numId="10">
    <w:abstractNumId w:val="3"/>
  </w:num>
  <w:num w:numId="11">
    <w:abstractNumId w:val="5"/>
  </w:num>
  <w:num w:numId="12">
    <w:abstractNumId w:val="25"/>
  </w:num>
  <w:num w:numId="13">
    <w:abstractNumId w:val="10"/>
  </w:num>
  <w:num w:numId="14">
    <w:abstractNumId w:val="13"/>
  </w:num>
  <w:num w:numId="15">
    <w:abstractNumId w:val="21"/>
  </w:num>
  <w:num w:numId="16">
    <w:abstractNumId w:val="1"/>
  </w:num>
  <w:num w:numId="17">
    <w:abstractNumId w:val="11"/>
  </w:num>
  <w:num w:numId="18">
    <w:abstractNumId w:val="16"/>
  </w:num>
  <w:num w:numId="19">
    <w:abstractNumId w:val="7"/>
  </w:num>
  <w:num w:numId="20">
    <w:abstractNumId w:val="20"/>
  </w:num>
  <w:num w:numId="21">
    <w:abstractNumId w:val="6"/>
  </w:num>
  <w:num w:numId="22">
    <w:abstractNumId w:val="19"/>
  </w:num>
  <w:num w:numId="23">
    <w:abstractNumId w:val="18"/>
  </w:num>
  <w:num w:numId="24">
    <w:abstractNumId w:val="17"/>
  </w:num>
  <w:num w:numId="25">
    <w:abstractNumId w:val="2"/>
  </w:num>
  <w:num w:numId="26">
    <w:abstractNumId w:val="22"/>
  </w:num>
  <w:num w:numId="27">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547"/>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56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693"/>
    <w:rsid w:val="00015ED1"/>
    <w:rsid w:val="00015F39"/>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2D8"/>
    <w:rsid w:val="00025752"/>
    <w:rsid w:val="000259E0"/>
    <w:rsid w:val="00025AE3"/>
    <w:rsid w:val="00025C90"/>
    <w:rsid w:val="00025C95"/>
    <w:rsid w:val="00025CB7"/>
    <w:rsid w:val="00025E11"/>
    <w:rsid w:val="000261C8"/>
    <w:rsid w:val="000265B4"/>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841"/>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6CD"/>
    <w:rsid w:val="00050761"/>
    <w:rsid w:val="00050A22"/>
    <w:rsid w:val="00050AC2"/>
    <w:rsid w:val="0005100F"/>
    <w:rsid w:val="000510DE"/>
    <w:rsid w:val="00051645"/>
    <w:rsid w:val="000517D6"/>
    <w:rsid w:val="00051980"/>
    <w:rsid w:val="00051B84"/>
    <w:rsid w:val="00051E53"/>
    <w:rsid w:val="0005237F"/>
    <w:rsid w:val="00052865"/>
    <w:rsid w:val="00053A2D"/>
    <w:rsid w:val="00053AAE"/>
    <w:rsid w:val="00054169"/>
    <w:rsid w:val="00054C48"/>
    <w:rsid w:val="00055014"/>
    <w:rsid w:val="0005524D"/>
    <w:rsid w:val="000552DD"/>
    <w:rsid w:val="00055701"/>
    <w:rsid w:val="000558D0"/>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31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27"/>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0D73"/>
    <w:rsid w:val="00091750"/>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30ED"/>
    <w:rsid w:val="000B3360"/>
    <w:rsid w:val="000B38E7"/>
    <w:rsid w:val="000B39AF"/>
    <w:rsid w:val="000B3BAE"/>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3E"/>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4F2E"/>
    <w:rsid w:val="000D54F3"/>
    <w:rsid w:val="000D554C"/>
    <w:rsid w:val="000D55B1"/>
    <w:rsid w:val="000D59B2"/>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DFA"/>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A2C"/>
    <w:rsid w:val="000F6C1D"/>
    <w:rsid w:val="000F6D60"/>
    <w:rsid w:val="000F6E4A"/>
    <w:rsid w:val="000F756F"/>
    <w:rsid w:val="000F7FF8"/>
    <w:rsid w:val="00100029"/>
    <w:rsid w:val="0010029B"/>
    <w:rsid w:val="0010043A"/>
    <w:rsid w:val="0010069A"/>
    <w:rsid w:val="001008C6"/>
    <w:rsid w:val="00100D94"/>
    <w:rsid w:val="00100E67"/>
    <w:rsid w:val="0010147E"/>
    <w:rsid w:val="00101F66"/>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6C68"/>
    <w:rsid w:val="00117541"/>
    <w:rsid w:val="001175D6"/>
    <w:rsid w:val="00117642"/>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1AE"/>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643"/>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6A3"/>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3E9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4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396"/>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C70"/>
    <w:rsid w:val="001C501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94"/>
    <w:rsid w:val="001D76B8"/>
    <w:rsid w:val="001D7776"/>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EA4"/>
    <w:rsid w:val="001E6F7C"/>
    <w:rsid w:val="001E7279"/>
    <w:rsid w:val="001E7332"/>
    <w:rsid w:val="001E7E39"/>
    <w:rsid w:val="001E7F0F"/>
    <w:rsid w:val="001F0015"/>
    <w:rsid w:val="001F02F4"/>
    <w:rsid w:val="001F03DA"/>
    <w:rsid w:val="001F0910"/>
    <w:rsid w:val="001F091D"/>
    <w:rsid w:val="001F0A3E"/>
    <w:rsid w:val="001F0C40"/>
    <w:rsid w:val="001F0E3B"/>
    <w:rsid w:val="001F11E2"/>
    <w:rsid w:val="001F1367"/>
    <w:rsid w:val="001F16B4"/>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884"/>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7B7"/>
    <w:rsid w:val="00203B88"/>
    <w:rsid w:val="00203E8C"/>
    <w:rsid w:val="00203EFC"/>
    <w:rsid w:val="00203FA9"/>
    <w:rsid w:val="002042A0"/>
    <w:rsid w:val="00204418"/>
    <w:rsid w:val="002047BE"/>
    <w:rsid w:val="00204B36"/>
    <w:rsid w:val="00204CEE"/>
    <w:rsid w:val="002053BD"/>
    <w:rsid w:val="0020557A"/>
    <w:rsid w:val="00205F0A"/>
    <w:rsid w:val="00205FA5"/>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7B"/>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4EA9"/>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1F"/>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165"/>
    <w:rsid w:val="00224477"/>
    <w:rsid w:val="002246BF"/>
    <w:rsid w:val="00224FB8"/>
    <w:rsid w:val="00225006"/>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139"/>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02"/>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C32"/>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28E"/>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A6C"/>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86B"/>
    <w:rsid w:val="00270A00"/>
    <w:rsid w:val="0027174D"/>
    <w:rsid w:val="00271A1C"/>
    <w:rsid w:val="00271EBC"/>
    <w:rsid w:val="0027242F"/>
    <w:rsid w:val="00272702"/>
    <w:rsid w:val="00272907"/>
    <w:rsid w:val="00272CD2"/>
    <w:rsid w:val="00272D4B"/>
    <w:rsid w:val="00272E66"/>
    <w:rsid w:val="00273320"/>
    <w:rsid w:val="0027341F"/>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919"/>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2F1"/>
    <w:rsid w:val="002B1C48"/>
    <w:rsid w:val="002B1D14"/>
    <w:rsid w:val="002B1EDE"/>
    <w:rsid w:val="002B233A"/>
    <w:rsid w:val="002B2554"/>
    <w:rsid w:val="002B266B"/>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3EAA"/>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C02"/>
    <w:rsid w:val="002E3E82"/>
    <w:rsid w:val="002E3F58"/>
    <w:rsid w:val="002E432E"/>
    <w:rsid w:val="002E43DC"/>
    <w:rsid w:val="002E4919"/>
    <w:rsid w:val="002E4AE6"/>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1C6"/>
    <w:rsid w:val="003025EC"/>
    <w:rsid w:val="00302A1D"/>
    <w:rsid w:val="00302B4D"/>
    <w:rsid w:val="00302D39"/>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63E"/>
    <w:rsid w:val="0031076E"/>
    <w:rsid w:val="00310C83"/>
    <w:rsid w:val="00310CFC"/>
    <w:rsid w:val="003111BF"/>
    <w:rsid w:val="0031150A"/>
    <w:rsid w:val="0031154E"/>
    <w:rsid w:val="003115BF"/>
    <w:rsid w:val="00311CD4"/>
    <w:rsid w:val="00311E84"/>
    <w:rsid w:val="00312323"/>
    <w:rsid w:val="003124EF"/>
    <w:rsid w:val="003125E4"/>
    <w:rsid w:val="00312715"/>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83"/>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7CD"/>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2CA"/>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38"/>
    <w:rsid w:val="0036299D"/>
    <w:rsid w:val="00362A7E"/>
    <w:rsid w:val="00362A96"/>
    <w:rsid w:val="00362D1D"/>
    <w:rsid w:val="00362E61"/>
    <w:rsid w:val="00362E9F"/>
    <w:rsid w:val="00363890"/>
    <w:rsid w:val="00363B85"/>
    <w:rsid w:val="00363E76"/>
    <w:rsid w:val="003649B6"/>
    <w:rsid w:val="00364BA6"/>
    <w:rsid w:val="00364E98"/>
    <w:rsid w:val="00364E9B"/>
    <w:rsid w:val="00365036"/>
    <w:rsid w:val="00365058"/>
    <w:rsid w:val="00365150"/>
    <w:rsid w:val="003652AA"/>
    <w:rsid w:val="003654CF"/>
    <w:rsid w:val="0036554F"/>
    <w:rsid w:val="0036558C"/>
    <w:rsid w:val="003655A4"/>
    <w:rsid w:val="003658A3"/>
    <w:rsid w:val="003658B3"/>
    <w:rsid w:val="00365D52"/>
    <w:rsid w:val="00366248"/>
    <w:rsid w:val="003663FC"/>
    <w:rsid w:val="00366676"/>
    <w:rsid w:val="00366CE0"/>
    <w:rsid w:val="003670B7"/>
    <w:rsid w:val="003674BB"/>
    <w:rsid w:val="003675D0"/>
    <w:rsid w:val="00367863"/>
    <w:rsid w:val="003678B3"/>
    <w:rsid w:val="0037017D"/>
    <w:rsid w:val="0037018B"/>
    <w:rsid w:val="00370811"/>
    <w:rsid w:val="00370863"/>
    <w:rsid w:val="00370BA1"/>
    <w:rsid w:val="003710CB"/>
    <w:rsid w:val="00371169"/>
    <w:rsid w:val="00371250"/>
    <w:rsid w:val="0037148D"/>
    <w:rsid w:val="003714B2"/>
    <w:rsid w:val="0037179A"/>
    <w:rsid w:val="00371893"/>
    <w:rsid w:val="00371970"/>
    <w:rsid w:val="003724F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9E"/>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05"/>
    <w:rsid w:val="003844F2"/>
    <w:rsid w:val="00384502"/>
    <w:rsid w:val="0038474B"/>
    <w:rsid w:val="003848EF"/>
    <w:rsid w:val="00384C24"/>
    <w:rsid w:val="00384D16"/>
    <w:rsid w:val="003850DC"/>
    <w:rsid w:val="0038529C"/>
    <w:rsid w:val="003853F5"/>
    <w:rsid w:val="00385627"/>
    <w:rsid w:val="003857F5"/>
    <w:rsid w:val="003859AE"/>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4EF2"/>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4FBA"/>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4F7"/>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6FB"/>
    <w:rsid w:val="003D276D"/>
    <w:rsid w:val="003D2B52"/>
    <w:rsid w:val="003D2DC1"/>
    <w:rsid w:val="003D3142"/>
    <w:rsid w:val="003D3484"/>
    <w:rsid w:val="003D348D"/>
    <w:rsid w:val="003D3707"/>
    <w:rsid w:val="003D3C69"/>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31"/>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C71"/>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577"/>
    <w:rsid w:val="003F0648"/>
    <w:rsid w:val="003F06E8"/>
    <w:rsid w:val="003F0982"/>
    <w:rsid w:val="003F0C2A"/>
    <w:rsid w:val="003F0CF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8D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76F"/>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3AA"/>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335"/>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63"/>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518"/>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02F"/>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53A0"/>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4D6F"/>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6F0D"/>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3F1"/>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5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578"/>
    <w:rsid w:val="004D48B9"/>
    <w:rsid w:val="004D4A85"/>
    <w:rsid w:val="004D5029"/>
    <w:rsid w:val="004D51C6"/>
    <w:rsid w:val="004D5265"/>
    <w:rsid w:val="004D5B96"/>
    <w:rsid w:val="004D5F05"/>
    <w:rsid w:val="004D632A"/>
    <w:rsid w:val="004D6504"/>
    <w:rsid w:val="004D662B"/>
    <w:rsid w:val="004D67B0"/>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C5F"/>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A64"/>
    <w:rsid w:val="00504B10"/>
    <w:rsid w:val="00504DC7"/>
    <w:rsid w:val="00505072"/>
    <w:rsid w:val="00505472"/>
    <w:rsid w:val="005057F2"/>
    <w:rsid w:val="0050585F"/>
    <w:rsid w:val="00505AAE"/>
    <w:rsid w:val="00505C2D"/>
    <w:rsid w:val="00505CA7"/>
    <w:rsid w:val="00505E5F"/>
    <w:rsid w:val="00506E71"/>
    <w:rsid w:val="00507393"/>
    <w:rsid w:val="005075E1"/>
    <w:rsid w:val="0050762F"/>
    <w:rsid w:val="005076BA"/>
    <w:rsid w:val="00510371"/>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2D7"/>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7E4"/>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29B0"/>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4D"/>
    <w:rsid w:val="005404C9"/>
    <w:rsid w:val="00540983"/>
    <w:rsid w:val="00540B1B"/>
    <w:rsid w:val="0054115C"/>
    <w:rsid w:val="005411A7"/>
    <w:rsid w:val="005411A8"/>
    <w:rsid w:val="005412AF"/>
    <w:rsid w:val="00541897"/>
    <w:rsid w:val="00541C92"/>
    <w:rsid w:val="00541D9F"/>
    <w:rsid w:val="00541DC8"/>
    <w:rsid w:val="00541EC3"/>
    <w:rsid w:val="0054290E"/>
    <w:rsid w:val="0054297C"/>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9BE"/>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4D57"/>
    <w:rsid w:val="005750C0"/>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2C"/>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0F62"/>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C3"/>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CD"/>
    <w:rsid w:val="005D05E2"/>
    <w:rsid w:val="005D0B89"/>
    <w:rsid w:val="005D0D30"/>
    <w:rsid w:val="005D0EC8"/>
    <w:rsid w:val="005D1074"/>
    <w:rsid w:val="005D12EF"/>
    <w:rsid w:val="005D14A2"/>
    <w:rsid w:val="005D14DE"/>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C6A"/>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C2C"/>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833"/>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23C"/>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19B"/>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061"/>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71A"/>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FEA"/>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9BE"/>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3B3"/>
    <w:rsid w:val="006A060D"/>
    <w:rsid w:val="006A06DA"/>
    <w:rsid w:val="006A0796"/>
    <w:rsid w:val="006A08B8"/>
    <w:rsid w:val="006A0B4F"/>
    <w:rsid w:val="006A0E4B"/>
    <w:rsid w:val="006A117E"/>
    <w:rsid w:val="006A134B"/>
    <w:rsid w:val="006A13AA"/>
    <w:rsid w:val="006A18F9"/>
    <w:rsid w:val="006A1978"/>
    <w:rsid w:val="006A1CCB"/>
    <w:rsid w:val="006A2303"/>
    <w:rsid w:val="006A2376"/>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80"/>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26B"/>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6F8F"/>
    <w:rsid w:val="006C749A"/>
    <w:rsid w:val="006C7776"/>
    <w:rsid w:val="006C7A92"/>
    <w:rsid w:val="006D00ED"/>
    <w:rsid w:val="006D0274"/>
    <w:rsid w:val="006D11CD"/>
    <w:rsid w:val="006D1B2F"/>
    <w:rsid w:val="006D28D3"/>
    <w:rsid w:val="006D2ECF"/>
    <w:rsid w:val="006D31C9"/>
    <w:rsid w:val="006D45C5"/>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60D"/>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5C"/>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5D6"/>
    <w:rsid w:val="00700B21"/>
    <w:rsid w:val="00700E0A"/>
    <w:rsid w:val="007010E0"/>
    <w:rsid w:val="00701672"/>
    <w:rsid w:val="007016C7"/>
    <w:rsid w:val="0070170E"/>
    <w:rsid w:val="00701B82"/>
    <w:rsid w:val="00701F05"/>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89C"/>
    <w:rsid w:val="00706B37"/>
    <w:rsid w:val="00706D1B"/>
    <w:rsid w:val="00706E33"/>
    <w:rsid w:val="00707483"/>
    <w:rsid w:val="007076EF"/>
    <w:rsid w:val="00707A33"/>
    <w:rsid w:val="00707B14"/>
    <w:rsid w:val="00707B31"/>
    <w:rsid w:val="00707B47"/>
    <w:rsid w:val="00707BEE"/>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5FB9"/>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78F"/>
    <w:rsid w:val="0073481F"/>
    <w:rsid w:val="00734832"/>
    <w:rsid w:val="00734BF3"/>
    <w:rsid w:val="00734CCD"/>
    <w:rsid w:val="00734D59"/>
    <w:rsid w:val="00734DC7"/>
    <w:rsid w:val="0073510B"/>
    <w:rsid w:val="00735392"/>
    <w:rsid w:val="00736232"/>
    <w:rsid w:val="0073628F"/>
    <w:rsid w:val="007367B7"/>
    <w:rsid w:val="007367CA"/>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74"/>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6A"/>
    <w:rsid w:val="0076029B"/>
    <w:rsid w:val="007605B8"/>
    <w:rsid w:val="007607B9"/>
    <w:rsid w:val="0076095A"/>
    <w:rsid w:val="00760ECE"/>
    <w:rsid w:val="00761136"/>
    <w:rsid w:val="0076113D"/>
    <w:rsid w:val="00761F15"/>
    <w:rsid w:val="0076254B"/>
    <w:rsid w:val="00762675"/>
    <w:rsid w:val="0076288A"/>
    <w:rsid w:val="00762968"/>
    <w:rsid w:val="00762B35"/>
    <w:rsid w:val="00762BB6"/>
    <w:rsid w:val="00762C43"/>
    <w:rsid w:val="00762D84"/>
    <w:rsid w:val="00762E1B"/>
    <w:rsid w:val="0076308E"/>
    <w:rsid w:val="00763180"/>
    <w:rsid w:val="007633C7"/>
    <w:rsid w:val="00763444"/>
    <w:rsid w:val="0076369F"/>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DE"/>
    <w:rsid w:val="00767DF2"/>
    <w:rsid w:val="00767E66"/>
    <w:rsid w:val="0077018F"/>
    <w:rsid w:val="00770380"/>
    <w:rsid w:val="007704CE"/>
    <w:rsid w:val="00770552"/>
    <w:rsid w:val="0077096A"/>
    <w:rsid w:val="00770AF1"/>
    <w:rsid w:val="0077145F"/>
    <w:rsid w:val="007717AB"/>
    <w:rsid w:val="007718AF"/>
    <w:rsid w:val="0077191E"/>
    <w:rsid w:val="007721D9"/>
    <w:rsid w:val="00772412"/>
    <w:rsid w:val="00772856"/>
    <w:rsid w:val="00772A55"/>
    <w:rsid w:val="00772C7D"/>
    <w:rsid w:val="00772C97"/>
    <w:rsid w:val="00773064"/>
    <w:rsid w:val="0077325E"/>
    <w:rsid w:val="007732FB"/>
    <w:rsid w:val="00773D2A"/>
    <w:rsid w:val="0077406E"/>
    <w:rsid w:val="00775035"/>
    <w:rsid w:val="007750E1"/>
    <w:rsid w:val="007756EF"/>
    <w:rsid w:val="00775C43"/>
    <w:rsid w:val="00775CC9"/>
    <w:rsid w:val="00775F69"/>
    <w:rsid w:val="00775F8E"/>
    <w:rsid w:val="00775FE8"/>
    <w:rsid w:val="00776AC0"/>
    <w:rsid w:val="0077717C"/>
    <w:rsid w:val="00777268"/>
    <w:rsid w:val="00777D34"/>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54"/>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E58"/>
    <w:rsid w:val="00785FF7"/>
    <w:rsid w:val="007861AE"/>
    <w:rsid w:val="00786764"/>
    <w:rsid w:val="007867B1"/>
    <w:rsid w:val="00786A5E"/>
    <w:rsid w:val="00786A79"/>
    <w:rsid w:val="00787227"/>
    <w:rsid w:val="00787370"/>
    <w:rsid w:val="00787952"/>
    <w:rsid w:val="00787A37"/>
    <w:rsid w:val="00787F5A"/>
    <w:rsid w:val="00787FF7"/>
    <w:rsid w:val="0079036B"/>
    <w:rsid w:val="00790536"/>
    <w:rsid w:val="007909C5"/>
    <w:rsid w:val="007909F7"/>
    <w:rsid w:val="00790EE6"/>
    <w:rsid w:val="0079148E"/>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02"/>
    <w:rsid w:val="00794064"/>
    <w:rsid w:val="007944ED"/>
    <w:rsid w:val="007946CD"/>
    <w:rsid w:val="00794741"/>
    <w:rsid w:val="0079491B"/>
    <w:rsid w:val="00794BC9"/>
    <w:rsid w:val="00794E02"/>
    <w:rsid w:val="007950BF"/>
    <w:rsid w:val="007951E6"/>
    <w:rsid w:val="00795679"/>
    <w:rsid w:val="00795974"/>
    <w:rsid w:val="00795AAF"/>
    <w:rsid w:val="00795CB8"/>
    <w:rsid w:val="00795EF0"/>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7E3"/>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24E"/>
    <w:rsid w:val="007E7616"/>
    <w:rsid w:val="007E768E"/>
    <w:rsid w:val="007E7B21"/>
    <w:rsid w:val="007E7CD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B95"/>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C4"/>
    <w:rsid w:val="00826CD8"/>
    <w:rsid w:val="00826D9D"/>
    <w:rsid w:val="00827093"/>
    <w:rsid w:val="00827588"/>
    <w:rsid w:val="0082786E"/>
    <w:rsid w:val="00827911"/>
    <w:rsid w:val="0083040D"/>
    <w:rsid w:val="00830AE5"/>
    <w:rsid w:val="00830B23"/>
    <w:rsid w:val="00830E35"/>
    <w:rsid w:val="00830F01"/>
    <w:rsid w:val="0083117F"/>
    <w:rsid w:val="008313DF"/>
    <w:rsid w:val="00831828"/>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025"/>
    <w:rsid w:val="00850102"/>
    <w:rsid w:val="008501AA"/>
    <w:rsid w:val="008507B6"/>
    <w:rsid w:val="008507B7"/>
    <w:rsid w:val="00851105"/>
    <w:rsid w:val="0085130B"/>
    <w:rsid w:val="008514CE"/>
    <w:rsid w:val="008521F4"/>
    <w:rsid w:val="008526B8"/>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16"/>
    <w:rsid w:val="00862C4C"/>
    <w:rsid w:val="00862EE0"/>
    <w:rsid w:val="00863661"/>
    <w:rsid w:val="008638B8"/>
    <w:rsid w:val="00863F0F"/>
    <w:rsid w:val="00863F3E"/>
    <w:rsid w:val="00863F4F"/>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D"/>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2A3"/>
    <w:rsid w:val="00874B93"/>
    <w:rsid w:val="00874D1E"/>
    <w:rsid w:val="00875A31"/>
    <w:rsid w:val="00875BDF"/>
    <w:rsid w:val="0087603E"/>
    <w:rsid w:val="0087618C"/>
    <w:rsid w:val="008765C2"/>
    <w:rsid w:val="008769FB"/>
    <w:rsid w:val="00876E69"/>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B4"/>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6F4"/>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42E"/>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A75"/>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B7E23"/>
    <w:rsid w:val="008C0510"/>
    <w:rsid w:val="008C0595"/>
    <w:rsid w:val="008C08C8"/>
    <w:rsid w:val="008C0CFB"/>
    <w:rsid w:val="008C1209"/>
    <w:rsid w:val="008C13D3"/>
    <w:rsid w:val="008C1703"/>
    <w:rsid w:val="008C175B"/>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082"/>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150"/>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85F"/>
    <w:rsid w:val="008E5C1F"/>
    <w:rsid w:val="008E5CA4"/>
    <w:rsid w:val="008E5FEA"/>
    <w:rsid w:val="008E6299"/>
    <w:rsid w:val="008E62DD"/>
    <w:rsid w:val="008E64BD"/>
    <w:rsid w:val="008E64E2"/>
    <w:rsid w:val="008E667D"/>
    <w:rsid w:val="008E6B48"/>
    <w:rsid w:val="008E6BBF"/>
    <w:rsid w:val="008E74EE"/>
    <w:rsid w:val="008E757F"/>
    <w:rsid w:val="008E789E"/>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94A"/>
    <w:rsid w:val="00911B3F"/>
    <w:rsid w:val="00912008"/>
    <w:rsid w:val="00912245"/>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2F1"/>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EA2"/>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613"/>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5B"/>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4F"/>
    <w:rsid w:val="009334D5"/>
    <w:rsid w:val="00933CE5"/>
    <w:rsid w:val="0093459D"/>
    <w:rsid w:val="009346EF"/>
    <w:rsid w:val="00934A01"/>
    <w:rsid w:val="00934F55"/>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A6D"/>
    <w:rsid w:val="00941CD6"/>
    <w:rsid w:val="00941FB5"/>
    <w:rsid w:val="00942557"/>
    <w:rsid w:val="009425D1"/>
    <w:rsid w:val="00942676"/>
    <w:rsid w:val="009427FE"/>
    <w:rsid w:val="00942945"/>
    <w:rsid w:val="009429AC"/>
    <w:rsid w:val="00942F15"/>
    <w:rsid w:val="00943088"/>
    <w:rsid w:val="00943331"/>
    <w:rsid w:val="0094395F"/>
    <w:rsid w:val="009439F9"/>
    <w:rsid w:val="00943A97"/>
    <w:rsid w:val="00943ABF"/>
    <w:rsid w:val="00943AE8"/>
    <w:rsid w:val="00943BB0"/>
    <w:rsid w:val="00943BCC"/>
    <w:rsid w:val="00943D00"/>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06C"/>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8EA"/>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19C"/>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48"/>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BC"/>
    <w:rsid w:val="009678F9"/>
    <w:rsid w:val="00967A4E"/>
    <w:rsid w:val="00967C9E"/>
    <w:rsid w:val="00967D57"/>
    <w:rsid w:val="00970327"/>
    <w:rsid w:val="00970378"/>
    <w:rsid w:val="00970C42"/>
    <w:rsid w:val="00970E8F"/>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8C6"/>
    <w:rsid w:val="00973C83"/>
    <w:rsid w:val="00973F1D"/>
    <w:rsid w:val="0097454D"/>
    <w:rsid w:val="00974621"/>
    <w:rsid w:val="009746E7"/>
    <w:rsid w:val="00974730"/>
    <w:rsid w:val="0097479A"/>
    <w:rsid w:val="00974AF4"/>
    <w:rsid w:val="00974BBD"/>
    <w:rsid w:val="00974D85"/>
    <w:rsid w:val="00974EB5"/>
    <w:rsid w:val="00975210"/>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D0C"/>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6B"/>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53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5DFE"/>
    <w:rsid w:val="009D62D1"/>
    <w:rsid w:val="009D6A30"/>
    <w:rsid w:val="009D6C61"/>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170"/>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B28"/>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2077"/>
    <w:rsid w:val="00A0220B"/>
    <w:rsid w:val="00A02254"/>
    <w:rsid w:val="00A02387"/>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854"/>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8EC"/>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386"/>
    <w:rsid w:val="00A61529"/>
    <w:rsid w:val="00A61782"/>
    <w:rsid w:val="00A617FB"/>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B47"/>
    <w:rsid w:val="00A64CCE"/>
    <w:rsid w:val="00A6506B"/>
    <w:rsid w:val="00A650E3"/>
    <w:rsid w:val="00A65138"/>
    <w:rsid w:val="00A65A05"/>
    <w:rsid w:val="00A66057"/>
    <w:rsid w:val="00A66422"/>
    <w:rsid w:val="00A66685"/>
    <w:rsid w:val="00A667F6"/>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681"/>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9B"/>
    <w:rsid w:val="00A83AEB"/>
    <w:rsid w:val="00A83D7F"/>
    <w:rsid w:val="00A84116"/>
    <w:rsid w:val="00A841FB"/>
    <w:rsid w:val="00A8446E"/>
    <w:rsid w:val="00A8498F"/>
    <w:rsid w:val="00A84A2C"/>
    <w:rsid w:val="00A84B71"/>
    <w:rsid w:val="00A84DE6"/>
    <w:rsid w:val="00A85210"/>
    <w:rsid w:val="00A85446"/>
    <w:rsid w:val="00A85874"/>
    <w:rsid w:val="00A85AEB"/>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72"/>
    <w:rsid w:val="00A906DA"/>
    <w:rsid w:val="00A906DF"/>
    <w:rsid w:val="00A90802"/>
    <w:rsid w:val="00A90C62"/>
    <w:rsid w:val="00A91125"/>
    <w:rsid w:val="00A91217"/>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D7C"/>
    <w:rsid w:val="00A95FDE"/>
    <w:rsid w:val="00A9626A"/>
    <w:rsid w:val="00A9626D"/>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3E"/>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A7A"/>
    <w:rsid w:val="00AB0F22"/>
    <w:rsid w:val="00AB1153"/>
    <w:rsid w:val="00AB15D2"/>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33"/>
    <w:rsid w:val="00AB3D53"/>
    <w:rsid w:val="00AB3EF1"/>
    <w:rsid w:val="00AB3F96"/>
    <w:rsid w:val="00AB4247"/>
    <w:rsid w:val="00AB424D"/>
    <w:rsid w:val="00AB426B"/>
    <w:rsid w:val="00AB49BA"/>
    <w:rsid w:val="00AB49DB"/>
    <w:rsid w:val="00AB4B74"/>
    <w:rsid w:val="00AB4D03"/>
    <w:rsid w:val="00AB4D0B"/>
    <w:rsid w:val="00AB4FBE"/>
    <w:rsid w:val="00AB517E"/>
    <w:rsid w:val="00AB55CE"/>
    <w:rsid w:val="00AB58B1"/>
    <w:rsid w:val="00AB6466"/>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942"/>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F33"/>
    <w:rsid w:val="00AC5062"/>
    <w:rsid w:val="00AC510D"/>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D71"/>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51E"/>
    <w:rsid w:val="00B039B1"/>
    <w:rsid w:val="00B03C89"/>
    <w:rsid w:val="00B040CF"/>
    <w:rsid w:val="00B04258"/>
    <w:rsid w:val="00B0437F"/>
    <w:rsid w:val="00B044CA"/>
    <w:rsid w:val="00B04B5B"/>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129"/>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BB5"/>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221"/>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242"/>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CE1"/>
    <w:rsid w:val="00B52D46"/>
    <w:rsid w:val="00B533D8"/>
    <w:rsid w:val="00B536D0"/>
    <w:rsid w:val="00B5386D"/>
    <w:rsid w:val="00B53CDE"/>
    <w:rsid w:val="00B5449C"/>
    <w:rsid w:val="00B54603"/>
    <w:rsid w:val="00B54B97"/>
    <w:rsid w:val="00B54CAC"/>
    <w:rsid w:val="00B54EE7"/>
    <w:rsid w:val="00B5511C"/>
    <w:rsid w:val="00B555F7"/>
    <w:rsid w:val="00B55631"/>
    <w:rsid w:val="00B558AF"/>
    <w:rsid w:val="00B55909"/>
    <w:rsid w:val="00B559AB"/>
    <w:rsid w:val="00B56765"/>
    <w:rsid w:val="00B56A2A"/>
    <w:rsid w:val="00B56CFA"/>
    <w:rsid w:val="00B570DE"/>
    <w:rsid w:val="00B5791D"/>
    <w:rsid w:val="00B57AE8"/>
    <w:rsid w:val="00B57B9F"/>
    <w:rsid w:val="00B60122"/>
    <w:rsid w:val="00B6016E"/>
    <w:rsid w:val="00B604F9"/>
    <w:rsid w:val="00B60751"/>
    <w:rsid w:val="00B60ADD"/>
    <w:rsid w:val="00B60C1B"/>
    <w:rsid w:val="00B610DE"/>
    <w:rsid w:val="00B6116B"/>
    <w:rsid w:val="00B61470"/>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65"/>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5D7"/>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8AA"/>
    <w:rsid w:val="00B81D77"/>
    <w:rsid w:val="00B81EE4"/>
    <w:rsid w:val="00B81EFE"/>
    <w:rsid w:val="00B81FE3"/>
    <w:rsid w:val="00B824AB"/>
    <w:rsid w:val="00B825FA"/>
    <w:rsid w:val="00B831B8"/>
    <w:rsid w:val="00B834CD"/>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4B"/>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7FB"/>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23A"/>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718"/>
    <w:rsid w:val="00BE39D3"/>
    <w:rsid w:val="00BE39FA"/>
    <w:rsid w:val="00BE3A50"/>
    <w:rsid w:val="00BE3BAB"/>
    <w:rsid w:val="00BE3C8E"/>
    <w:rsid w:val="00BE4322"/>
    <w:rsid w:val="00BE4940"/>
    <w:rsid w:val="00BE495C"/>
    <w:rsid w:val="00BE4976"/>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6F2"/>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66"/>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0F1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911"/>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BE3"/>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8C4"/>
    <w:rsid w:val="00C37B78"/>
    <w:rsid w:val="00C40272"/>
    <w:rsid w:val="00C404CC"/>
    <w:rsid w:val="00C40923"/>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0D64"/>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115"/>
    <w:rsid w:val="00C673CA"/>
    <w:rsid w:val="00C674BA"/>
    <w:rsid w:val="00C6786F"/>
    <w:rsid w:val="00C67BAC"/>
    <w:rsid w:val="00C67C20"/>
    <w:rsid w:val="00C67C88"/>
    <w:rsid w:val="00C7002E"/>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99"/>
    <w:rsid w:val="00C739D8"/>
    <w:rsid w:val="00C743A9"/>
    <w:rsid w:val="00C74549"/>
    <w:rsid w:val="00C748B2"/>
    <w:rsid w:val="00C74A42"/>
    <w:rsid w:val="00C74C6C"/>
    <w:rsid w:val="00C75013"/>
    <w:rsid w:val="00C7523B"/>
    <w:rsid w:val="00C755F2"/>
    <w:rsid w:val="00C758A7"/>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F6"/>
    <w:rsid w:val="00C77BE8"/>
    <w:rsid w:val="00C77FA7"/>
    <w:rsid w:val="00C801DB"/>
    <w:rsid w:val="00C802C5"/>
    <w:rsid w:val="00C806E9"/>
    <w:rsid w:val="00C8089C"/>
    <w:rsid w:val="00C809D1"/>
    <w:rsid w:val="00C80F16"/>
    <w:rsid w:val="00C81501"/>
    <w:rsid w:val="00C8168E"/>
    <w:rsid w:val="00C8181D"/>
    <w:rsid w:val="00C81A75"/>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18"/>
    <w:rsid w:val="00C8634C"/>
    <w:rsid w:val="00C86714"/>
    <w:rsid w:val="00C86885"/>
    <w:rsid w:val="00C8696F"/>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1EE"/>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A12"/>
    <w:rsid w:val="00CC7E65"/>
    <w:rsid w:val="00CC7EF5"/>
    <w:rsid w:val="00CD0449"/>
    <w:rsid w:val="00CD05A2"/>
    <w:rsid w:val="00CD0727"/>
    <w:rsid w:val="00CD0A6C"/>
    <w:rsid w:val="00CD0C08"/>
    <w:rsid w:val="00CD0E64"/>
    <w:rsid w:val="00CD1204"/>
    <w:rsid w:val="00CD178B"/>
    <w:rsid w:val="00CD1C00"/>
    <w:rsid w:val="00CD1CAC"/>
    <w:rsid w:val="00CD1CB0"/>
    <w:rsid w:val="00CD1CB4"/>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2F35"/>
    <w:rsid w:val="00CE3933"/>
    <w:rsid w:val="00CE42A3"/>
    <w:rsid w:val="00CE4608"/>
    <w:rsid w:val="00CE4FC5"/>
    <w:rsid w:val="00CE5259"/>
    <w:rsid w:val="00CE5349"/>
    <w:rsid w:val="00CE545D"/>
    <w:rsid w:val="00CE5520"/>
    <w:rsid w:val="00CE57FC"/>
    <w:rsid w:val="00CE590A"/>
    <w:rsid w:val="00CE5A67"/>
    <w:rsid w:val="00CE5E37"/>
    <w:rsid w:val="00CE5ED0"/>
    <w:rsid w:val="00CE6607"/>
    <w:rsid w:val="00CE68AB"/>
    <w:rsid w:val="00CE701D"/>
    <w:rsid w:val="00CE7555"/>
    <w:rsid w:val="00CE7639"/>
    <w:rsid w:val="00CE7936"/>
    <w:rsid w:val="00CE7AC2"/>
    <w:rsid w:val="00CE7AD6"/>
    <w:rsid w:val="00CE7DD2"/>
    <w:rsid w:val="00CE7F2B"/>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75"/>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2FCC"/>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68A"/>
    <w:rsid w:val="00D06EF8"/>
    <w:rsid w:val="00D0709D"/>
    <w:rsid w:val="00D07123"/>
    <w:rsid w:val="00D07EB7"/>
    <w:rsid w:val="00D1005E"/>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3FD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B7F"/>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9B0"/>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463"/>
    <w:rsid w:val="00D36A90"/>
    <w:rsid w:val="00D36C8B"/>
    <w:rsid w:val="00D36D73"/>
    <w:rsid w:val="00D36E01"/>
    <w:rsid w:val="00D36EE6"/>
    <w:rsid w:val="00D3745B"/>
    <w:rsid w:val="00D37551"/>
    <w:rsid w:val="00D37658"/>
    <w:rsid w:val="00D37B79"/>
    <w:rsid w:val="00D37C11"/>
    <w:rsid w:val="00D37FB2"/>
    <w:rsid w:val="00D37FB9"/>
    <w:rsid w:val="00D400C5"/>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5BC"/>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9D"/>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97EEA"/>
    <w:rsid w:val="00DA0109"/>
    <w:rsid w:val="00DA028B"/>
    <w:rsid w:val="00DA02A8"/>
    <w:rsid w:val="00DA05B4"/>
    <w:rsid w:val="00DA09D7"/>
    <w:rsid w:val="00DA0DBC"/>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A8B"/>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83A"/>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4F0"/>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ABB"/>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B90"/>
    <w:rsid w:val="00E02E53"/>
    <w:rsid w:val="00E02E9C"/>
    <w:rsid w:val="00E0309E"/>
    <w:rsid w:val="00E0310D"/>
    <w:rsid w:val="00E031B7"/>
    <w:rsid w:val="00E0354D"/>
    <w:rsid w:val="00E03B51"/>
    <w:rsid w:val="00E04154"/>
    <w:rsid w:val="00E042A6"/>
    <w:rsid w:val="00E042C9"/>
    <w:rsid w:val="00E0431B"/>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275"/>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D9"/>
    <w:rsid w:val="00E13C83"/>
    <w:rsid w:val="00E1436B"/>
    <w:rsid w:val="00E1455B"/>
    <w:rsid w:val="00E14580"/>
    <w:rsid w:val="00E149B2"/>
    <w:rsid w:val="00E14C16"/>
    <w:rsid w:val="00E14D07"/>
    <w:rsid w:val="00E1502B"/>
    <w:rsid w:val="00E15036"/>
    <w:rsid w:val="00E15230"/>
    <w:rsid w:val="00E152D1"/>
    <w:rsid w:val="00E152EF"/>
    <w:rsid w:val="00E1534E"/>
    <w:rsid w:val="00E15502"/>
    <w:rsid w:val="00E15C54"/>
    <w:rsid w:val="00E15FA1"/>
    <w:rsid w:val="00E1696C"/>
    <w:rsid w:val="00E1699B"/>
    <w:rsid w:val="00E16A52"/>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CF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3FD"/>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797"/>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0"/>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366"/>
    <w:rsid w:val="00E62603"/>
    <w:rsid w:val="00E62872"/>
    <w:rsid w:val="00E628AA"/>
    <w:rsid w:val="00E62C0D"/>
    <w:rsid w:val="00E62CD0"/>
    <w:rsid w:val="00E62D6E"/>
    <w:rsid w:val="00E62D85"/>
    <w:rsid w:val="00E632B1"/>
    <w:rsid w:val="00E63618"/>
    <w:rsid w:val="00E636B7"/>
    <w:rsid w:val="00E63868"/>
    <w:rsid w:val="00E63949"/>
    <w:rsid w:val="00E63BF0"/>
    <w:rsid w:val="00E63C0E"/>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67A"/>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69C"/>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B3B"/>
    <w:rsid w:val="00EB1CAC"/>
    <w:rsid w:val="00EB1CDA"/>
    <w:rsid w:val="00EB1F74"/>
    <w:rsid w:val="00EB2CAB"/>
    <w:rsid w:val="00EB2D4B"/>
    <w:rsid w:val="00EB2D70"/>
    <w:rsid w:val="00EB2DA9"/>
    <w:rsid w:val="00EB305D"/>
    <w:rsid w:val="00EB315C"/>
    <w:rsid w:val="00EB3669"/>
    <w:rsid w:val="00EB37DE"/>
    <w:rsid w:val="00EB388F"/>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4C8E"/>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366"/>
    <w:rsid w:val="00EC7D42"/>
    <w:rsid w:val="00ED0223"/>
    <w:rsid w:val="00ED086D"/>
    <w:rsid w:val="00ED0CEE"/>
    <w:rsid w:val="00ED0E09"/>
    <w:rsid w:val="00ED0E6C"/>
    <w:rsid w:val="00ED0F1E"/>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65"/>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4F1B"/>
    <w:rsid w:val="00EF50E9"/>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B83"/>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5701"/>
    <w:rsid w:val="00F15854"/>
    <w:rsid w:val="00F167A1"/>
    <w:rsid w:val="00F174EC"/>
    <w:rsid w:val="00F176E2"/>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5DA"/>
    <w:rsid w:val="00F358B1"/>
    <w:rsid w:val="00F358CD"/>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F3"/>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4D2"/>
    <w:rsid w:val="00F4655C"/>
    <w:rsid w:val="00F46D5F"/>
    <w:rsid w:val="00F46D77"/>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D9F"/>
    <w:rsid w:val="00F52F9E"/>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3A7"/>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C5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434"/>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033C"/>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9BF"/>
    <w:rsid w:val="00FC5A72"/>
    <w:rsid w:val="00FC5AE6"/>
    <w:rsid w:val="00FC5CAA"/>
    <w:rsid w:val="00FC617D"/>
    <w:rsid w:val="00FC6277"/>
    <w:rsid w:val="00FC6425"/>
    <w:rsid w:val="00FC64F5"/>
    <w:rsid w:val="00FC69ED"/>
    <w:rsid w:val="00FC6C44"/>
    <w:rsid w:val="00FC6F93"/>
    <w:rsid w:val="00FC7014"/>
    <w:rsid w:val="00FC72A3"/>
    <w:rsid w:val="00FC7441"/>
    <w:rsid w:val="00FC744C"/>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3D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681"/>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D34"/>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列,列表段,P,B"/>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 w:type="paragraph" w:customStyle="1" w:styleId="Style84">
    <w:name w:val="_Style 84"/>
    <w:basedOn w:val="a0"/>
    <w:next w:val="aff3"/>
    <w:qFormat/>
    <w:rsid w:val="00B834CD"/>
    <w:pPr>
      <w:widowControl/>
      <w:wordWrap/>
      <w:autoSpaceDE/>
      <w:autoSpaceDN/>
      <w:ind w:leftChars="400" w:left="840"/>
    </w:pPr>
    <w:rPr>
      <w:rFonts w:ascii="Times" w:eastAsia="SimSun"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21272">
      <w:bodyDiv w:val="1"/>
      <w:marLeft w:val="0"/>
      <w:marRight w:val="0"/>
      <w:marTop w:val="0"/>
      <w:marBottom w:val="0"/>
      <w:divBdr>
        <w:top w:val="none" w:sz="0" w:space="0" w:color="auto"/>
        <w:left w:val="none" w:sz="0" w:space="0" w:color="auto"/>
        <w:bottom w:val="none" w:sz="0" w:space="0" w:color="auto"/>
        <w:right w:val="none" w:sz="0" w:space="0" w:color="auto"/>
      </w:divBdr>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87F69-DC99-473A-B38D-D4437AF3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956</Words>
  <Characters>5455</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2</cp:revision>
  <cp:lastPrinted>2010-04-04T18:18:00Z</cp:lastPrinted>
  <dcterms:created xsi:type="dcterms:W3CDTF">2023-11-03T04:21:00Z</dcterms:created>
  <dcterms:modified xsi:type="dcterms:W3CDTF">2023-11-03T04:21:00Z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