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7B61B131" w:rsidR="00B65263" w:rsidRPr="001A1849"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85506E" w:rsidRPr="00D85EF6">
        <w:rPr>
          <w:rFonts w:eastAsia="宋体" w:cs="Arial"/>
          <w:sz w:val="22"/>
          <w:szCs w:val="22"/>
          <w:lang w:eastAsia="zh-CN"/>
        </w:rPr>
        <w:t>1</w:t>
      </w:r>
      <w:r w:rsidR="0085506E">
        <w:rPr>
          <w:rFonts w:eastAsia="宋体" w:cs="Arial"/>
          <w:sz w:val="22"/>
          <w:szCs w:val="22"/>
          <w:lang w:eastAsia="zh-CN"/>
        </w:rPr>
        <w:t>1</w:t>
      </w:r>
      <w:r w:rsidR="001648F6">
        <w:rPr>
          <w:rFonts w:eastAsia="宋体" w:cs="Arial"/>
          <w:sz w:val="22"/>
          <w:szCs w:val="22"/>
          <w:lang w:eastAsia="zh-CN"/>
        </w:rPr>
        <w:t>5</w:t>
      </w:r>
      <w:r w:rsidRPr="00D85EF6">
        <w:rPr>
          <w:rFonts w:eastAsia="宋体" w:cs="Arial"/>
          <w:sz w:val="22"/>
          <w:szCs w:val="22"/>
          <w:lang w:eastAsia="zh-CN"/>
        </w:rPr>
        <w:tab/>
      </w:r>
      <w:r w:rsidRPr="00D85EF6">
        <w:rPr>
          <w:rFonts w:eastAsia="宋体" w:cs="Arial"/>
          <w:sz w:val="22"/>
          <w:szCs w:val="22"/>
          <w:lang w:eastAsia="zh-CN"/>
        </w:rPr>
        <w:tab/>
      </w:r>
      <w:r w:rsidR="00365F06" w:rsidRPr="00960180">
        <w:rPr>
          <w:rFonts w:cs="Arial"/>
          <w:sz w:val="22"/>
          <w:szCs w:val="22"/>
        </w:rPr>
        <w:t>R1-23</w:t>
      </w:r>
      <w:r w:rsidR="001648F6">
        <w:rPr>
          <w:rFonts w:cs="Arial"/>
          <w:sz w:val="22"/>
          <w:szCs w:val="22"/>
        </w:rPr>
        <w:t>11241</w:t>
      </w:r>
    </w:p>
    <w:p w14:paraId="06D60C4F" w14:textId="2DD6E8C3" w:rsidR="00B65263" w:rsidRPr="00D85EF6" w:rsidRDefault="001648F6" w:rsidP="00B65263">
      <w:pPr>
        <w:pStyle w:val="a5"/>
        <w:tabs>
          <w:tab w:val="clear" w:pos="4536"/>
          <w:tab w:val="left" w:pos="1800"/>
        </w:tabs>
        <w:ind w:left="1800" w:hanging="1800"/>
        <w:rPr>
          <w:rFonts w:eastAsia="宋体" w:cs="Arial"/>
          <w:sz w:val="22"/>
          <w:szCs w:val="22"/>
          <w:lang w:eastAsia="zh-CN"/>
        </w:rPr>
      </w:pPr>
      <w:r>
        <w:rPr>
          <w:rFonts w:cs="Arial"/>
          <w:bCs/>
          <w:sz w:val="21"/>
        </w:rPr>
        <w:t>Chicago</w:t>
      </w:r>
      <w:r w:rsidR="00411796">
        <w:rPr>
          <w:rFonts w:cs="Arial"/>
          <w:bCs/>
          <w:sz w:val="21"/>
        </w:rPr>
        <w:t xml:space="preserve">, </w:t>
      </w:r>
      <w:r>
        <w:rPr>
          <w:rFonts w:cs="Arial"/>
          <w:bCs/>
          <w:sz w:val="21"/>
        </w:rPr>
        <w:t>USA</w:t>
      </w:r>
      <w:r w:rsidR="00B14CFD" w:rsidRPr="00101AC2">
        <w:rPr>
          <w:rFonts w:cs="Arial"/>
          <w:bCs/>
          <w:sz w:val="21"/>
        </w:rPr>
        <w:t xml:space="preserve">, </w:t>
      </w:r>
      <w:r>
        <w:rPr>
          <w:rFonts w:cs="Arial"/>
          <w:bCs/>
          <w:sz w:val="21"/>
        </w:rPr>
        <w:t>November</w:t>
      </w:r>
      <w:r w:rsidR="00B14CFD" w:rsidRPr="00101AC2">
        <w:rPr>
          <w:rFonts w:cs="Arial"/>
          <w:bCs/>
          <w:sz w:val="21"/>
        </w:rPr>
        <w:t xml:space="preserve"> </w:t>
      </w:r>
      <w:r>
        <w:rPr>
          <w:rFonts w:cs="Arial"/>
          <w:bCs/>
          <w:sz w:val="21"/>
        </w:rPr>
        <w:t>13</w:t>
      </w:r>
      <w:r w:rsidR="008B215D">
        <w:rPr>
          <w:rFonts w:cs="Arial"/>
          <w:bCs/>
          <w:sz w:val="21"/>
          <w:vertAlign w:val="superscript"/>
        </w:rPr>
        <w:t>th</w:t>
      </w:r>
      <w:r w:rsidR="00B14CFD" w:rsidRPr="00101AC2">
        <w:rPr>
          <w:rFonts w:cs="Arial"/>
          <w:bCs/>
          <w:sz w:val="21"/>
        </w:rPr>
        <w:t xml:space="preserve"> – </w:t>
      </w:r>
      <w:r>
        <w:rPr>
          <w:rFonts w:cs="Arial"/>
          <w:bCs/>
          <w:sz w:val="21"/>
        </w:rPr>
        <w:t>17</w:t>
      </w:r>
      <w:r w:rsidR="00B14CFD" w:rsidRPr="009C7641">
        <w:rPr>
          <w:rFonts w:cs="Arial"/>
          <w:bCs/>
          <w:sz w:val="21"/>
          <w:vertAlign w:val="superscript"/>
        </w:rPr>
        <w:t>th</w:t>
      </w:r>
      <w:r w:rsidR="00B14CFD" w:rsidRPr="00101AC2">
        <w:rPr>
          <w:rFonts w:cs="Arial"/>
          <w:bCs/>
          <w:sz w:val="21"/>
        </w:rPr>
        <w:t>,</w:t>
      </w:r>
      <w:r w:rsidR="00D06117" w:rsidRPr="00D85EF6">
        <w:rPr>
          <w:rFonts w:eastAsia="宋体" w:cs="Arial"/>
          <w:sz w:val="22"/>
          <w:szCs w:val="22"/>
          <w:lang w:eastAsia="zh-CN"/>
        </w:rPr>
        <w:t xml:space="preserve"> 202</w:t>
      </w:r>
      <w:r w:rsidR="00A918EB">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5239040D"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A70EBB">
        <w:rPr>
          <w:rFonts w:cs="Arial"/>
          <w:sz w:val="22"/>
          <w:szCs w:val="22"/>
        </w:rPr>
        <w:t>Remaining issues</w:t>
      </w:r>
      <w:r w:rsidR="00C9767B" w:rsidRPr="00C9767B">
        <w:rPr>
          <w:rFonts w:cs="Arial"/>
          <w:sz w:val="22"/>
          <w:szCs w:val="22"/>
        </w:rPr>
        <w:t xml:space="preserve"> on </w:t>
      </w:r>
      <w:r w:rsidR="00210FDF">
        <w:rPr>
          <w:rFonts w:cs="Arial"/>
          <w:sz w:val="22"/>
          <w:szCs w:val="22"/>
        </w:rPr>
        <w:t>measurements and reporting for SL positioning</w:t>
      </w:r>
    </w:p>
    <w:p w14:paraId="380570C2" w14:textId="0EB15B08"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4629C8">
        <w:rPr>
          <w:rFonts w:eastAsia="宋体" w:cs="Arial"/>
          <w:sz w:val="22"/>
          <w:szCs w:val="22"/>
          <w:lang w:eastAsia="zh-CN"/>
        </w:rPr>
        <w:t>8</w:t>
      </w:r>
      <w:r w:rsidR="00363291">
        <w:rPr>
          <w:rFonts w:eastAsia="宋体" w:cs="Arial"/>
          <w:sz w:val="22"/>
          <w:szCs w:val="22"/>
          <w:lang w:eastAsia="zh-CN"/>
        </w:rPr>
        <w:t>.</w:t>
      </w:r>
      <w:r w:rsidR="004629C8">
        <w:rPr>
          <w:rFonts w:eastAsia="宋体" w:cs="Arial"/>
          <w:sz w:val="22"/>
          <w:szCs w:val="22"/>
          <w:lang w:eastAsia="zh-CN"/>
        </w:rPr>
        <w:t>3</w:t>
      </w:r>
      <w:r w:rsidR="00363291">
        <w:rPr>
          <w:rFonts w:eastAsia="宋体" w:cs="Arial"/>
          <w:sz w:val="22"/>
          <w:szCs w:val="22"/>
          <w:lang w:eastAsia="zh-CN"/>
        </w:rPr>
        <w:t>.1.</w:t>
      </w:r>
      <w:r w:rsidR="004D5919">
        <w:rPr>
          <w:rFonts w:eastAsia="宋体" w:cs="Arial"/>
          <w:sz w:val="22"/>
          <w:szCs w:val="22"/>
          <w:lang w:eastAsia="zh-CN"/>
        </w:rPr>
        <w:t>2</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0435ACA7" w:rsidR="00B87FBC" w:rsidRDefault="00BE38BD" w:rsidP="00A4289C">
      <w:pPr>
        <w:pStyle w:val="1"/>
      </w:pPr>
      <w:r w:rsidRPr="00A4289C">
        <w:t>Introduction</w:t>
      </w:r>
    </w:p>
    <w:p w14:paraId="5275F72B" w14:textId="2DB117DC"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w:t>
      </w:r>
      <w:r w:rsidR="000D171F">
        <w:rPr>
          <w:rFonts w:eastAsia="宋体"/>
          <w:szCs w:val="22"/>
          <w:lang w:eastAsia="zh-CN"/>
        </w:rPr>
        <w:t>11</w:t>
      </w:r>
      <w:r w:rsidR="0080622D">
        <w:rPr>
          <w:rFonts w:eastAsia="宋体"/>
          <w:szCs w:val="22"/>
          <w:lang w:eastAsia="zh-CN"/>
        </w:rPr>
        <w:t>4</w:t>
      </w:r>
      <w:r w:rsidR="00E63508">
        <w:rPr>
          <w:rFonts w:eastAsia="宋体"/>
          <w:szCs w:val="22"/>
          <w:lang w:eastAsia="zh-CN"/>
        </w:rPr>
        <w:t>bis</w:t>
      </w:r>
      <w:r w:rsidR="000D171F">
        <w:rPr>
          <w:rFonts w:eastAsia="宋体"/>
          <w:szCs w:val="22"/>
          <w:lang w:eastAsia="zh-CN"/>
        </w:rPr>
        <w:t xml:space="preserve"> </w:t>
      </w:r>
      <w:r w:rsidR="000D171F">
        <w:rPr>
          <w:rFonts w:eastAsia="宋体" w:hint="eastAsia"/>
          <w:szCs w:val="22"/>
          <w:lang w:eastAsia="zh-CN"/>
        </w:rPr>
        <w:t>meeting</w:t>
      </w:r>
      <w:r>
        <w:rPr>
          <w:rFonts w:eastAsia="宋体"/>
          <w:szCs w:val="22"/>
          <w:lang w:eastAsia="zh-CN"/>
        </w:rPr>
        <w:t xml:space="preserve">, </w:t>
      </w:r>
      <w:r w:rsidR="0082081B">
        <w:rPr>
          <w:rFonts w:eastAsia="宋体"/>
          <w:szCs w:val="22"/>
          <w:lang w:eastAsia="zh-CN"/>
        </w:rPr>
        <w:t>the following agreements were reached</w:t>
      </w:r>
      <w:r w:rsidR="00D62ECA">
        <w:rPr>
          <w:rFonts w:eastAsia="宋体"/>
          <w:szCs w:val="22"/>
          <w:lang w:eastAsia="zh-CN"/>
        </w:rPr>
        <w:t xml:space="preserve"> </w:t>
      </w:r>
      <w:r w:rsidR="0094679D">
        <w:rPr>
          <w:rFonts w:eastAsia="宋体"/>
          <w:szCs w:val="22"/>
          <w:lang w:eastAsia="zh-CN"/>
        </w:rPr>
        <w:t>[1]:</w:t>
      </w:r>
    </w:p>
    <w:tbl>
      <w:tblPr>
        <w:tblStyle w:val="aa"/>
        <w:tblW w:w="0" w:type="auto"/>
        <w:tblLook w:val="04A0" w:firstRow="1" w:lastRow="0" w:firstColumn="1" w:lastColumn="0" w:noHBand="0" w:noVBand="1"/>
      </w:tblPr>
      <w:tblGrid>
        <w:gridCol w:w="9736"/>
      </w:tblGrid>
      <w:tr w:rsidR="009C0755" w:rsidRPr="00BB5E40" w14:paraId="62C373B7" w14:textId="77777777" w:rsidTr="009C0755">
        <w:tc>
          <w:tcPr>
            <w:tcW w:w="9736" w:type="dxa"/>
          </w:tcPr>
          <w:p w14:paraId="4758E43E" w14:textId="77777777" w:rsidR="00BB5E40" w:rsidRPr="00BB5E40" w:rsidRDefault="00BB5E40" w:rsidP="00BB5E40">
            <w:pPr>
              <w:spacing w:line="260" w:lineRule="exact"/>
              <w:jc w:val="both"/>
              <w:rPr>
                <w:rFonts w:eastAsia="等线"/>
                <w:szCs w:val="20"/>
                <w:lang w:eastAsia="zh-CN"/>
              </w:rPr>
            </w:pPr>
            <w:r w:rsidRPr="00BB5E40">
              <w:rPr>
                <w:rFonts w:eastAsia="等线"/>
                <w:szCs w:val="20"/>
                <w:highlight w:val="green"/>
                <w:lang w:eastAsia="zh-CN"/>
              </w:rPr>
              <w:t>Agreement</w:t>
            </w:r>
          </w:p>
          <w:p w14:paraId="3838E675" w14:textId="77777777" w:rsidR="00BB5E40" w:rsidRPr="00BB5E40" w:rsidRDefault="00BB5E40" w:rsidP="00BB5E40">
            <w:pPr>
              <w:spacing w:line="260" w:lineRule="exact"/>
              <w:jc w:val="both"/>
              <w:rPr>
                <w:rFonts w:eastAsia="等线"/>
                <w:szCs w:val="20"/>
                <w:lang w:eastAsia="zh-CN"/>
              </w:rPr>
            </w:pPr>
            <w:r w:rsidRPr="00BB5E40">
              <w:rPr>
                <w:rFonts w:eastAsia="等线"/>
                <w:szCs w:val="20"/>
                <w:lang w:eastAsia="zh-CN"/>
              </w:rPr>
              <w:t>Confirm the following working assumption with update:</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6"/>
            </w:tblGrid>
            <w:tr w:rsidR="00BB5E40" w:rsidRPr="00BB5E40" w14:paraId="35BED48F" w14:textId="77777777" w:rsidTr="00851A82">
              <w:tc>
                <w:tcPr>
                  <w:tcW w:w="10064" w:type="dxa"/>
                  <w:shd w:val="clear" w:color="auto" w:fill="auto"/>
                </w:tcPr>
                <w:p w14:paraId="79EDD85D" w14:textId="77777777" w:rsidR="00BB5E40" w:rsidRPr="00BB5E40" w:rsidRDefault="00BB5E40" w:rsidP="00BB5E40">
                  <w:pPr>
                    <w:rPr>
                      <w:szCs w:val="20"/>
                      <w:lang w:eastAsia="zh-CN"/>
                    </w:rPr>
                  </w:pPr>
                  <w:r w:rsidRPr="00BB5E40">
                    <w:rPr>
                      <w:szCs w:val="20"/>
                      <w:highlight w:val="darkYellow"/>
                      <w:lang w:eastAsia="zh-CN"/>
                    </w:rPr>
                    <w:t>Working assumption</w:t>
                  </w:r>
                </w:p>
                <w:p w14:paraId="34925B07" w14:textId="77777777" w:rsidR="00BB5E40" w:rsidRPr="00BB5E40" w:rsidRDefault="00BB5E40" w:rsidP="00BB5E40">
                  <w:pPr>
                    <w:rPr>
                      <w:szCs w:val="20"/>
                    </w:rPr>
                  </w:pPr>
                  <w:r w:rsidRPr="00BB5E40">
                    <w:rPr>
                      <w:szCs w:val="20"/>
                    </w:rPr>
                    <w:t>Support to indicate to UE(s) with higher layer signaling to report multiple Rx-Tx measurements for the same SL PRS transmission (resp. reception) and different SL PRS receptions (resp. transmissions) for the same pair of UE(s).</w:t>
                  </w:r>
                </w:p>
                <w:p w14:paraId="6DBADD1A" w14:textId="77777777" w:rsidR="00BB5E40" w:rsidRPr="00BB5E40" w:rsidRDefault="00BB5E40" w:rsidP="00BB5E40">
                  <w:pPr>
                    <w:numPr>
                      <w:ilvl w:val="0"/>
                      <w:numId w:val="15"/>
                    </w:numPr>
                    <w:overflowPunct w:val="0"/>
                    <w:autoSpaceDE w:val="0"/>
                    <w:autoSpaceDN w:val="0"/>
                    <w:adjustRightInd w:val="0"/>
                    <w:contextualSpacing/>
                    <w:textAlignment w:val="baseline"/>
                    <w:rPr>
                      <w:rFonts w:eastAsia="等线"/>
                      <w:strike/>
                      <w:color w:val="FF0000"/>
                      <w:szCs w:val="20"/>
                      <w:lang w:eastAsia="zh-CN"/>
                    </w:rPr>
                  </w:pPr>
                  <w:r w:rsidRPr="00BB5E40">
                    <w:rPr>
                      <w:rFonts w:eastAsia="等线"/>
                      <w:strike/>
                      <w:color w:val="FF0000"/>
                      <w:szCs w:val="20"/>
                      <w:lang w:eastAsia="zh-CN"/>
                    </w:rPr>
                    <w:t>FFS: whether the different SL PRS receptions correspond to the same or different SL PRS resources</w:t>
                  </w:r>
                </w:p>
                <w:p w14:paraId="34C12C2D" w14:textId="77777777" w:rsidR="00BB5E40" w:rsidRPr="00BB5E40" w:rsidRDefault="00BB5E40" w:rsidP="00BB5E40">
                  <w:pPr>
                    <w:numPr>
                      <w:ilvl w:val="0"/>
                      <w:numId w:val="15"/>
                    </w:numPr>
                    <w:overflowPunct w:val="0"/>
                    <w:autoSpaceDE w:val="0"/>
                    <w:autoSpaceDN w:val="0"/>
                    <w:adjustRightInd w:val="0"/>
                    <w:contextualSpacing/>
                    <w:textAlignment w:val="baseline"/>
                    <w:rPr>
                      <w:rFonts w:eastAsia="等线"/>
                      <w:szCs w:val="20"/>
                      <w:lang w:eastAsia="zh-CN"/>
                    </w:rPr>
                  </w:pPr>
                  <w:r w:rsidRPr="00BB5E40">
                    <w:rPr>
                      <w:rFonts w:eastAsia="等线"/>
                      <w:szCs w:val="20"/>
                      <w:lang w:eastAsia="zh-CN"/>
                    </w:rPr>
                    <w:t>Note: reporting a single Rx-Tx measurement is also supported</w:t>
                  </w:r>
                </w:p>
                <w:p w14:paraId="71C88C64" w14:textId="77777777" w:rsidR="00BB5E40" w:rsidRPr="00BB5E40" w:rsidRDefault="00BB5E40" w:rsidP="00BB5E40">
                  <w:pPr>
                    <w:numPr>
                      <w:ilvl w:val="0"/>
                      <w:numId w:val="15"/>
                    </w:numPr>
                    <w:overflowPunct w:val="0"/>
                    <w:autoSpaceDE w:val="0"/>
                    <w:autoSpaceDN w:val="0"/>
                    <w:adjustRightInd w:val="0"/>
                    <w:contextualSpacing/>
                    <w:textAlignment w:val="baseline"/>
                    <w:rPr>
                      <w:rFonts w:eastAsia="等线"/>
                      <w:szCs w:val="20"/>
                      <w:lang w:eastAsia="zh-CN"/>
                    </w:rPr>
                  </w:pPr>
                  <w:r w:rsidRPr="00BB5E40">
                    <w:rPr>
                      <w:rFonts w:eastAsia="等线"/>
                      <w:color w:val="FF0000"/>
                      <w:szCs w:val="20"/>
                      <w:lang w:eastAsia="zh-CN"/>
                    </w:rPr>
                    <w:t>Note: The indicated Rx-Tx time difference measurement is based on actual Tx time.</w:t>
                  </w:r>
                </w:p>
              </w:tc>
            </w:tr>
          </w:tbl>
          <w:p w14:paraId="74ED5214" w14:textId="77777777" w:rsidR="00BB5E40" w:rsidRPr="00BB5E40" w:rsidRDefault="00BB5E40" w:rsidP="00BB5E40">
            <w:pPr>
              <w:tabs>
                <w:tab w:val="left" w:pos="720"/>
              </w:tabs>
              <w:overflowPunct w:val="0"/>
              <w:autoSpaceDE w:val="0"/>
              <w:autoSpaceDN w:val="0"/>
              <w:contextualSpacing/>
              <w:textAlignment w:val="baseline"/>
              <w:rPr>
                <w:bCs/>
                <w:szCs w:val="20"/>
              </w:rPr>
            </w:pPr>
          </w:p>
          <w:p w14:paraId="4F72CB31" w14:textId="77777777" w:rsidR="00BB5E40" w:rsidRPr="00BB5E40" w:rsidRDefault="00BB5E40" w:rsidP="00BB5E40">
            <w:pPr>
              <w:spacing w:line="260" w:lineRule="exact"/>
              <w:jc w:val="both"/>
              <w:rPr>
                <w:rFonts w:eastAsia="等线"/>
                <w:szCs w:val="20"/>
                <w:lang w:eastAsia="zh-CN"/>
              </w:rPr>
            </w:pPr>
            <w:r w:rsidRPr="00BB5E40">
              <w:rPr>
                <w:rFonts w:eastAsia="等线"/>
                <w:szCs w:val="20"/>
                <w:highlight w:val="green"/>
                <w:lang w:eastAsia="zh-CN"/>
              </w:rPr>
              <w:t>Agreement</w:t>
            </w:r>
          </w:p>
          <w:p w14:paraId="01E9EF72" w14:textId="77777777" w:rsidR="00BB5E40" w:rsidRPr="00BB5E40" w:rsidRDefault="00BB5E40" w:rsidP="00BB5E40">
            <w:pPr>
              <w:rPr>
                <w:szCs w:val="20"/>
              </w:rPr>
            </w:pPr>
            <w:r w:rsidRPr="00BB5E40">
              <w:rPr>
                <w:szCs w:val="20"/>
              </w:rPr>
              <w:t>For SL RSTD measurement, reference UE information is the information needed to identify the reference UE</w:t>
            </w:r>
          </w:p>
          <w:p w14:paraId="06939753" w14:textId="77777777" w:rsidR="00BB5E40" w:rsidRPr="00BB5E40" w:rsidRDefault="00BB5E40" w:rsidP="00BB5E40">
            <w:pPr>
              <w:pStyle w:val="af8"/>
              <w:numPr>
                <w:ilvl w:val="0"/>
                <w:numId w:val="16"/>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B5E40">
              <w:rPr>
                <w:rFonts w:ascii="Times New Roman" w:hAnsi="Times New Roman" w:cs="Times New Roman"/>
                <w:sz w:val="20"/>
                <w:szCs w:val="20"/>
              </w:rPr>
              <w:t>Up to RAN2 to determine details</w:t>
            </w:r>
          </w:p>
          <w:p w14:paraId="6720F364" w14:textId="77777777" w:rsidR="00BB5E40" w:rsidRPr="00BB5E40" w:rsidRDefault="00BB5E40" w:rsidP="00BB5E40">
            <w:pPr>
              <w:spacing w:line="260" w:lineRule="exact"/>
              <w:jc w:val="both"/>
              <w:rPr>
                <w:rFonts w:eastAsia="等线"/>
                <w:szCs w:val="20"/>
                <w:lang w:eastAsia="zh-CN"/>
              </w:rPr>
            </w:pPr>
            <w:r w:rsidRPr="00BB5E40">
              <w:rPr>
                <w:rFonts w:eastAsia="等线"/>
                <w:szCs w:val="20"/>
                <w:highlight w:val="green"/>
                <w:lang w:eastAsia="zh-CN"/>
              </w:rPr>
              <w:t>Agreement</w:t>
            </w:r>
          </w:p>
          <w:p w14:paraId="7626228D" w14:textId="77777777" w:rsidR="00BB5E40" w:rsidRPr="00BB5E40" w:rsidRDefault="00BB5E40" w:rsidP="00BB5E40">
            <w:pPr>
              <w:tabs>
                <w:tab w:val="left" w:pos="720"/>
              </w:tabs>
              <w:jc w:val="both"/>
              <w:rPr>
                <w:szCs w:val="20"/>
                <w:lang w:eastAsia="zh-CN"/>
              </w:rPr>
            </w:pPr>
            <w:r w:rsidRPr="00BB5E40">
              <w:rPr>
                <w:rFonts w:eastAsia="等线"/>
                <w:szCs w:val="20"/>
                <w:lang w:eastAsia="zh-CN"/>
              </w:rPr>
              <w:t xml:space="preserve">Regarding </w:t>
            </w:r>
            <w:r w:rsidRPr="00BB5E40">
              <w:rPr>
                <w:szCs w:val="20"/>
                <w:lang w:eastAsia="zh-CN"/>
              </w:rPr>
              <w:t>the association information report between ARP ID and the already transmited SL PRS resource(s):</w:t>
            </w:r>
          </w:p>
          <w:p w14:paraId="4D6319BA" w14:textId="5561EF54" w:rsidR="00BB5E40" w:rsidRPr="001808AC" w:rsidRDefault="00BB5E40" w:rsidP="00BB5E40">
            <w:pPr>
              <w:pStyle w:val="af8"/>
              <w:numPr>
                <w:ilvl w:val="0"/>
                <w:numId w:val="16"/>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B5E40">
              <w:rPr>
                <w:rFonts w:ascii="Times New Roman" w:hAnsi="Times New Roman" w:cs="Times New Roman"/>
                <w:sz w:val="20"/>
                <w:szCs w:val="20"/>
              </w:rPr>
              <w:t>The association information includes {ARP ID, Tx time stamp, SL PRS resource ID (optional)}.</w:t>
            </w:r>
          </w:p>
          <w:p w14:paraId="121CE26F" w14:textId="77777777" w:rsidR="00BB5E40" w:rsidRPr="00BB5E40" w:rsidRDefault="00BB5E40" w:rsidP="00BB5E40">
            <w:pPr>
              <w:rPr>
                <w:szCs w:val="20"/>
                <w:lang w:eastAsia="zh-CN"/>
              </w:rPr>
            </w:pPr>
            <w:r w:rsidRPr="00BB5E40">
              <w:rPr>
                <w:szCs w:val="20"/>
                <w:highlight w:val="green"/>
                <w:lang w:eastAsia="zh-CN"/>
              </w:rPr>
              <w:t>Agreement</w:t>
            </w:r>
          </w:p>
          <w:p w14:paraId="79277A10" w14:textId="77777777" w:rsidR="00BB5E40" w:rsidRPr="00BB5E40" w:rsidRDefault="00BB5E40" w:rsidP="00BB5E40">
            <w:pPr>
              <w:rPr>
                <w:szCs w:val="20"/>
              </w:rPr>
            </w:pPr>
            <w:r w:rsidRPr="00BB5E40">
              <w:rPr>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01F758EE" w14:textId="21C9A722" w:rsidR="00BB5E40" w:rsidRPr="001808AC" w:rsidRDefault="00BB5E40" w:rsidP="00BB5E40">
            <w:pPr>
              <w:pStyle w:val="af8"/>
              <w:numPr>
                <w:ilvl w:val="0"/>
                <w:numId w:val="16"/>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B5E40">
              <w:rPr>
                <w:rFonts w:ascii="Times New Roman" w:hAnsi="Times New Roman" w:cs="Times New Roman"/>
                <w:sz w:val="20"/>
                <w:szCs w:val="20"/>
              </w:rPr>
              <w:t>FFS: value range of N</w:t>
            </w:r>
          </w:p>
          <w:p w14:paraId="379BA10F" w14:textId="77777777" w:rsidR="00BB5E40" w:rsidRPr="00BB5E40" w:rsidRDefault="00BB5E40" w:rsidP="00BB5E40">
            <w:pPr>
              <w:rPr>
                <w:szCs w:val="20"/>
                <w:lang w:eastAsia="zh-CN"/>
              </w:rPr>
            </w:pPr>
            <w:r w:rsidRPr="00BB5E40">
              <w:rPr>
                <w:szCs w:val="20"/>
                <w:highlight w:val="green"/>
                <w:lang w:eastAsia="zh-CN"/>
              </w:rPr>
              <w:t>Agreement</w:t>
            </w:r>
          </w:p>
          <w:p w14:paraId="5C441BF3" w14:textId="501D9639" w:rsidR="00BB5E40" w:rsidRPr="001808AC" w:rsidRDefault="00BB5E40" w:rsidP="00BB5E40">
            <w:pPr>
              <w:rPr>
                <w:rFonts w:eastAsia="等线"/>
                <w:bCs/>
                <w:iCs/>
                <w:szCs w:val="20"/>
                <w:lang w:eastAsia="zh-CN"/>
              </w:rPr>
            </w:pPr>
            <w:r w:rsidRPr="00BB5E40">
              <w:rPr>
                <w:rFonts w:eastAsia="等线"/>
                <w:iCs/>
                <w:szCs w:val="20"/>
                <w:lang w:eastAsia="zh-CN"/>
              </w:rPr>
              <w:t>For the indicated number N of different SL PRS receptions (resp. transmissions) associated with the same SL PRS transmission (resp. reception), the value range of N is {2, 3, 4}.</w:t>
            </w:r>
          </w:p>
          <w:p w14:paraId="3BF11A03" w14:textId="77777777" w:rsidR="00BB5E40" w:rsidRPr="00BB5E40" w:rsidRDefault="00BB5E40" w:rsidP="001808AC">
            <w:pPr>
              <w:spacing w:beforeLines="50" w:before="120"/>
              <w:jc w:val="both"/>
              <w:rPr>
                <w:rFonts w:eastAsia="等线"/>
                <w:szCs w:val="20"/>
                <w:lang w:eastAsia="zh-CN"/>
              </w:rPr>
            </w:pPr>
            <w:r w:rsidRPr="00BB5E40">
              <w:rPr>
                <w:rFonts w:eastAsia="等线"/>
                <w:szCs w:val="20"/>
                <w:highlight w:val="green"/>
                <w:lang w:eastAsia="zh-CN"/>
              </w:rPr>
              <w:t>Agreement</w:t>
            </w:r>
          </w:p>
          <w:p w14:paraId="3177FA20" w14:textId="3A01ED7D" w:rsidR="002F5FCC" w:rsidRPr="00BB5E40" w:rsidRDefault="00BB5E40" w:rsidP="00265B24">
            <w:pPr>
              <w:rPr>
                <w:szCs w:val="20"/>
                <w:lang w:eastAsia="x-none"/>
              </w:rPr>
            </w:pPr>
            <w:r w:rsidRPr="00BB5E40">
              <w:rPr>
                <w:szCs w:val="20"/>
                <w:lang w:eastAsia="x-none"/>
              </w:rPr>
              <w:t xml:space="preserve">The TP in section 8.3 of </w:t>
            </w:r>
            <w:hyperlink r:id="rId8" w:history="1">
              <w:r w:rsidRPr="00BB5E40">
                <w:rPr>
                  <w:rStyle w:val="af4"/>
                  <w:rFonts w:ascii="Times New Roman" w:hAnsi="Times New Roman" w:cs="Times New Roman"/>
                  <w:szCs w:val="20"/>
                  <w:lang w:eastAsia="x-none"/>
                </w:rPr>
                <w:t>R1-2310344</w:t>
              </w:r>
            </w:hyperlink>
            <w:r w:rsidRPr="00BB5E40">
              <w:rPr>
                <w:szCs w:val="20"/>
                <w:lang w:eastAsia="x-none"/>
              </w:rPr>
              <w:t xml:space="preserve"> is endorsed for TS38.215 clause 5.1.37.</w:t>
            </w:r>
          </w:p>
        </w:tc>
      </w:tr>
    </w:tbl>
    <w:p w14:paraId="1B3E2F11" w14:textId="1ED07D5E" w:rsidR="0094679D" w:rsidRDefault="0080547A" w:rsidP="009D7138">
      <w:pPr>
        <w:pStyle w:val="a0"/>
        <w:spacing w:beforeLines="50" w:before="120"/>
        <w:rPr>
          <w:rFonts w:eastAsia="宋体"/>
          <w:szCs w:val="22"/>
          <w:lang w:eastAsia="zh-CN"/>
        </w:rPr>
      </w:pPr>
      <w:r>
        <w:rPr>
          <w:rFonts w:eastAsia="宋体"/>
          <w:szCs w:val="22"/>
          <w:lang w:eastAsia="zh-CN"/>
        </w:rPr>
        <w:t>T</w:t>
      </w:r>
      <w:r w:rsidR="009C4858">
        <w:rPr>
          <w:rFonts w:eastAsia="宋体"/>
          <w:szCs w:val="22"/>
          <w:lang w:eastAsia="zh-CN"/>
        </w:rPr>
        <w:t>his contribution</w:t>
      </w:r>
      <w:r>
        <w:rPr>
          <w:rFonts w:eastAsia="宋体"/>
          <w:szCs w:val="22"/>
          <w:lang w:eastAsia="zh-CN"/>
        </w:rPr>
        <w:t xml:space="preserve"> discuss</w:t>
      </w:r>
      <w:r w:rsidR="009C0A54">
        <w:rPr>
          <w:rFonts w:eastAsia="宋体"/>
          <w:szCs w:val="22"/>
          <w:lang w:eastAsia="zh-CN"/>
        </w:rPr>
        <w:t>es</w:t>
      </w:r>
      <w:r w:rsidR="00B40551">
        <w:rPr>
          <w:rFonts w:eastAsia="宋体"/>
          <w:szCs w:val="22"/>
          <w:lang w:eastAsia="zh-CN"/>
        </w:rPr>
        <w:t xml:space="preserve"> about</w:t>
      </w:r>
      <w:r>
        <w:rPr>
          <w:rFonts w:eastAsia="宋体"/>
          <w:szCs w:val="22"/>
          <w:lang w:eastAsia="zh-CN"/>
        </w:rPr>
        <w:t xml:space="preserve"> </w:t>
      </w:r>
      <w:r w:rsidR="00385094">
        <w:rPr>
          <w:rFonts w:eastAsia="宋体"/>
          <w:szCs w:val="22"/>
          <w:lang w:eastAsia="zh-CN"/>
        </w:rPr>
        <w:t xml:space="preserve">some remaining issues of </w:t>
      </w:r>
      <w:r w:rsidR="009C4858">
        <w:rPr>
          <w:rFonts w:eastAsia="宋体"/>
          <w:szCs w:val="22"/>
          <w:lang w:eastAsia="zh-CN"/>
        </w:rPr>
        <w:t xml:space="preserve">the </w:t>
      </w:r>
      <w:r w:rsidR="00CD5E45">
        <w:rPr>
          <w:rFonts w:eastAsia="宋体"/>
          <w:szCs w:val="22"/>
          <w:lang w:eastAsia="zh-CN"/>
        </w:rPr>
        <w:t>measurements and reporting for Sidelink Positioning</w:t>
      </w:r>
      <w:r w:rsidR="009C4858">
        <w:rPr>
          <w:rFonts w:eastAsia="宋体"/>
          <w:szCs w:val="22"/>
          <w:lang w:eastAsia="zh-CN"/>
        </w:rPr>
        <w:t>.</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2601844B" w:rsidR="00DD44FE" w:rsidRPr="00DC0C6A" w:rsidRDefault="00C10F70" w:rsidP="00DC0C6A">
      <w:pPr>
        <w:pStyle w:val="20"/>
        <w:numPr>
          <w:ilvl w:val="1"/>
          <w:numId w:val="9"/>
        </w:numPr>
        <w:spacing w:after="120"/>
        <w:rPr>
          <w:rFonts w:eastAsiaTheme="minorEastAsia"/>
          <w:szCs w:val="20"/>
        </w:rPr>
      </w:pPr>
      <w:r>
        <w:rPr>
          <w:rFonts w:eastAsiaTheme="minorEastAsia"/>
          <w:szCs w:val="20"/>
        </w:rPr>
        <w:t>Sidelink</w:t>
      </w:r>
      <w:r w:rsidR="00276549">
        <w:rPr>
          <w:rFonts w:eastAsiaTheme="minorEastAsia"/>
          <w:szCs w:val="20"/>
        </w:rPr>
        <w:t xml:space="preserve"> </w:t>
      </w:r>
      <w:r w:rsidR="00EA0BD3">
        <w:rPr>
          <w:rFonts w:eastAsiaTheme="minorEastAsia"/>
          <w:szCs w:val="20"/>
        </w:rPr>
        <w:t>Rx-Tx time difference</w:t>
      </w:r>
    </w:p>
    <w:tbl>
      <w:tblPr>
        <w:tblStyle w:val="aa"/>
        <w:tblW w:w="0" w:type="auto"/>
        <w:tblLook w:val="04A0" w:firstRow="1" w:lastRow="0" w:firstColumn="1" w:lastColumn="0" w:noHBand="0" w:noVBand="1"/>
      </w:tblPr>
      <w:tblGrid>
        <w:gridCol w:w="9736"/>
      </w:tblGrid>
      <w:tr w:rsidR="00BE1AEF" w14:paraId="5BC41055" w14:textId="77777777" w:rsidTr="00BE1AEF">
        <w:tc>
          <w:tcPr>
            <w:tcW w:w="9736" w:type="dxa"/>
          </w:tcPr>
          <w:p w14:paraId="07885CA6" w14:textId="77777777" w:rsidR="00BE1AEF" w:rsidRPr="00BE1AEF" w:rsidRDefault="00BE1AEF" w:rsidP="00BE1AEF">
            <w:pPr>
              <w:snapToGrid w:val="0"/>
              <w:rPr>
                <w:rFonts w:eastAsia="等线"/>
                <w:szCs w:val="20"/>
                <w:lang w:eastAsia="zh-CN"/>
              </w:rPr>
            </w:pPr>
            <w:r w:rsidRPr="00BE1AEF">
              <w:rPr>
                <w:rFonts w:eastAsia="等线"/>
                <w:szCs w:val="20"/>
                <w:highlight w:val="green"/>
                <w:lang w:eastAsia="zh-CN"/>
              </w:rPr>
              <w:t>Agreement</w:t>
            </w:r>
          </w:p>
          <w:p w14:paraId="1556F884" w14:textId="77777777" w:rsidR="00BE1AEF" w:rsidRPr="00BE1AEF" w:rsidRDefault="00BE1AEF" w:rsidP="00BE1AEF">
            <w:pPr>
              <w:snapToGrid w:val="0"/>
              <w:rPr>
                <w:rFonts w:eastAsia="等线"/>
                <w:szCs w:val="20"/>
              </w:rPr>
            </w:pPr>
            <w:r w:rsidRPr="00BE1AEF">
              <w:rPr>
                <w:szCs w:val="20"/>
              </w:rPr>
              <w:t xml:space="preserve">For definition of SL-PRS based Rx-Tx measurement, the </w:t>
            </w:r>
            <w:r w:rsidRPr="00BE1AEF">
              <w:rPr>
                <w:rFonts w:eastAsia="等线"/>
                <w:szCs w:val="20"/>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448899DF" w14:textId="77777777" w:rsidR="00BE1AEF" w:rsidRPr="00BE1AEF" w:rsidRDefault="00BE1AEF" w:rsidP="00BE1AEF">
            <w:pPr>
              <w:pStyle w:val="af8"/>
              <w:numPr>
                <w:ilvl w:val="0"/>
                <w:numId w:val="13"/>
              </w:numPr>
              <w:overflowPunct w:val="0"/>
              <w:autoSpaceDE w:val="0"/>
              <w:autoSpaceDN w:val="0"/>
              <w:adjustRightInd w:val="0"/>
              <w:snapToGrid w:val="0"/>
              <w:ind w:firstLineChars="0"/>
              <w:textAlignment w:val="baseline"/>
              <w:rPr>
                <w:rFonts w:ascii="Times New Roman" w:hAnsi="Times New Roman" w:cs="Times New Roman"/>
                <w:sz w:val="20"/>
                <w:szCs w:val="20"/>
              </w:rPr>
            </w:pPr>
            <w:r w:rsidRPr="00BE1AEF">
              <w:rPr>
                <w:rFonts w:ascii="Times New Roman" w:hAnsi="Times New Roman" w:cs="Times New Roman"/>
                <w:sz w:val="20"/>
                <w:szCs w:val="20"/>
              </w:rPr>
              <w:t>FFS: details of the Tx time information</w:t>
            </w:r>
          </w:p>
          <w:p w14:paraId="4A86890D" w14:textId="77777777" w:rsidR="00BE1AEF" w:rsidRDefault="00BE1AEF" w:rsidP="00BE1AEF">
            <w:pPr>
              <w:pStyle w:val="af8"/>
              <w:numPr>
                <w:ilvl w:val="0"/>
                <w:numId w:val="13"/>
              </w:numPr>
              <w:overflowPunct w:val="0"/>
              <w:autoSpaceDE w:val="0"/>
              <w:autoSpaceDN w:val="0"/>
              <w:adjustRightInd w:val="0"/>
              <w:snapToGrid w:val="0"/>
              <w:ind w:firstLineChars="0"/>
              <w:textAlignment w:val="baseline"/>
              <w:rPr>
                <w:rFonts w:ascii="Times New Roman" w:hAnsi="Times New Roman" w:cs="Times New Roman"/>
                <w:sz w:val="20"/>
                <w:szCs w:val="20"/>
              </w:rPr>
            </w:pPr>
            <w:r w:rsidRPr="00BE1AEF">
              <w:rPr>
                <w:rFonts w:ascii="Times New Roman" w:hAnsi="Times New Roman" w:cs="Times New Roman"/>
                <w:sz w:val="20"/>
                <w:szCs w:val="20"/>
              </w:rPr>
              <w:t>FFS: whether additionally the network or LMF can request the UE to report the Tx time information</w:t>
            </w:r>
          </w:p>
          <w:p w14:paraId="3E8A53F7" w14:textId="088DFF44" w:rsidR="00BE1AEF" w:rsidRPr="00BE1AEF" w:rsidRDefault="00BE1AEF" w:rsidP="00BE1AEF">
            <w:pPr>
              <w:pStyle w:val="af8"/>
              <w:numPr>
                <w:ilvl w:val="0"/>
                <w:numId w:val="13"/>
              </w:numPr>
              <w:overflowPunct w:val="0"/>
              <w:autoSpaceDE w:val="0"/>
              <w:autoSpaceDN w:val="0"/>
              <w:adjustRightInd w:val="0"/>
              <w:snapToGrid w:val="0"/>
              <w:ind w:firstLineChars="0"/>
              <w:textAlignment w:val="baseline"/>
              <w:rPr>
                <w:rFonts w:ascii="Times New Roman" w:hAnsi="Times New Roman" w:cs="Times New Roman"/>
                <w:sz w:val="20"/>
                <w:szCs w:val="20"/>
              </w:rPr>
            </w:pPr>
            <w:r w:rsidRPr="00BE1AEF">
              <w:rPr>
                <w:rFonts w:ascii="Times New Roman" w:hAnsi="Times New Roman" w:cs="Times New Roman"/>
                <w:sz w:val="20"/>
                <w:szCs w:val="20"/>
              </w:rPr>
              <w:lastRenderedPageBreak/>
              <w:t>Note: the value of Rx-Tx measurement is within [-0.5 0.5] ms</w:t>
            </w:r>
          </w:p>
        </w:tc>
      </w:tr>
    </w:tbl>
    <w:p w14:paraId="11AF1E13" w14:textId="2999AF59" w:rsidR="009F6CA6" w:rsidRDefault="009F6CA6" w:rsidP="008D443E">
      <w:pPr>
        <w:pStyle w:val="a0"/>
        <w:spacing w:beforeLines="50" w:before="120" w:afterLines="50"/>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 xml:space="preserve">n RAN1#113 meeting, </w:t>
      </w:r>
      <w:r w:rsidR="008B01D7">
        <w:rPr>
          <w:rFonts w:eastAsiaTheme="minorEastAsia"/>
          <w:szCs w:val="20"/>
          <w:lang w:eastAsia="zh-CN"/>
        </w:rPr>
        <w:t xml:space="preserve">the above agreement was made on the SL-PRS </w:t>
      </w:r>
      <w:r w:rsidR="00252C41">
        <w:rPr>
          <w:rFonts w:eastAsiaTheme="minorEastAsia"/>
          <w:szCs w:val="20"/>
          <w:lang w:eastAsia="zh-CN"/>
        </w:rPr>
        <w:t>based Rx-Tx time difference measurement. There is one remaining issue that whether additionally the network or LMF can request the UE to report the Tx time information.</w:t>
      </w:r>
      <w:r w:rsidR="0045503A">
        <w:rPr>
          <w:rFonts w:eastAsiaTheme="minorEastAsia"/>
          <w:szCs w:val="20"/>
          <w:lang w:eastAsia="zh-CN"/>
        </w:rPr>
        <w:t xml:space="preserve"> </w:t>
      </w:r>
      <w:r w:rsidR="00A47647">
        <w:rPr>
          <w:rFonts w:eastAsiaTheme="minorEastAsia"/>
          <w:szCs w:val="20"/>
          <w:lang w:eastAsia="zh-CN"/>
        </w:rPr>
        <w:t xml:space="preserve">When a UE calculate the Rx-Tx time difference using actual transmission time, </w:t>
      </w:r>
      <w:r w:rsidR="00C07F75">
        <w:rPr>
          <w:rFonts w:eastAsiaTheme="minorEastAsia"/>
          <w:szCs w:val="20"/>
          <w:lang w:eastAsia="zh-CN"/>
        </w:rPr>
        <w:t xml:space="preserve">UE1 and UE2 may use the same or different transmission subframe and reception subframe to measure the Rx-Tx time difference respectively. </w:t>
      </w:r>
      <w:r w:rsidR="002F6C2D">
        <w:rPr>
          <w:rFonts w:eastAsiaTheme="minorEastAsia"/>
          <w:szCs w:val="20"/>
          <w:lang w:eastAsia="zh-CN"/>
        </w:rPr>
        <w:t>When difference subframes are used between the UE pair for measurement calculation, LMF/UE can request the measuring UE to report the associated SL-PRS transmission timestamp</w:t>
      </w:r>
      <w:r w:rsidR="00BD2624">
        <w:rPr>
          <w:rFonts w:eastAsiaTheme="minorEastAsia"/>
          <w:szCs w:val="20"/>
          <w:lang w:eastAsia="zh-CN"/>
        </w:rPr>
        <w:t xml:space="preserve"> in order to </w:t>
      </w:r>
      <w:r w:rsidR="00881685">
        <w:rPr>
          <w:rFonts w:eastAsiaTheme="minorEastAsia"/>
          <w:szCs w:val="20"/>
          <w:lang w:eastAsia="zh-CN"/>
        </w:rPr>
        <w:t>get obtain the</w:t>
      </w:r>
      <w:r w:rsidR="00D55A69">
        <w:rPr>
          <w:rFonts w:eastAsiaTheme="minorEastAsia"/>
          <w:szCs w:val="20"/>
          <w:lang w:eastAsia="zh-CN"/>
        </w:rPr>
        <w:t xml:space="preserve"> </w:t>
      </w:r>
      <w:r w:rsidR="00705DD8">
        <w:rPr>
          <w:rFonts w:eastAsiaTheme="minorEastAsia"/>
          <w:szCs w:val="20"/>
          <w:lang w:eastAsia="zh-CN"/>
        </w:rPr>
        <w:t>exact</w:t>
      </w:r>
      <w:r w:rsidR="00881685">
        <w:rPr>
          <w:rFonts w:eastAsiaTheme="minorEastAsia"/>
          <w:szCs w:val="20"/>
          <w:lang w:eastAsia="zh-CN"/>
        </w:rPr>
        <w:t xml:space="preserve"> reference transmission</w:t>
      </w:r>
      <w:r w:rsidR="00BD2624">
        <w:rPr>
          <w:rFonts w:eastAsiaTheme="minorEastAsia"/>
          <w:szCs w:val="20"/>
          <w:lang w:eastAsia="zh-CN"/>
        </w:rPr>
        <w:t xml:space="preserve"> </w:t>
      </w:r>
      <w:r w:rsidR="007B4414">
        <w:rPr>
          <w:rFonts w:eastAsiaTheme="minorEastAsia"/>
          <w:szCs w:val="20"/>
          <w:lang w:eastAsia="zh-CN"/>
        </w:rPr>
        <w:t>timing</w:t>
      </w:r>
      <w:r w:rsidR="00D55A69">
        <w:rPr>
          <w:rFonts w:eastAsiaTheme="minorEastAsia"/>
          <w:szCs w:val="20"/>
          <w:lang w:eastAsia="zh-CN"/>
        </w:rPr>
        <w:t>.</w:t>
      </w:r>
      <w:r w:rsidR="008660A6">
        <w:rPr>
          <w:rFonts w:eastAsiaTheme="minorEastAsia"/>
          <w:szCs w:val="20"/>
          <w:lang w:eastAsia="zh-CN"/>
        </w:rPr>
        <w:t xml:space="preserve"> </w:t>
      </w:r>
      <w:r w:rsidR="001F5939">
        <w:rPr>
          <w:rFonts w:eastAsiaTheme="minorEastAsia"/>
          <w:szCs w:val="20"/>
          <w:lang w:eastAsia="zh-CN"/>
        </w:rPr>
        <w:t>The request can be a higher layer signaling which may not have physical layer specification impact.</w:t>
      </w:r>
      <w:r w:rsidR="00C52D1F">
        <w:rPr>
          <w:rFonts w:eastAsiaTheme="minorEastAsia"/>
          <w:szCs w:val="20"/>
          <w:lang w:eastAsia="zh-CN"/>
        </w:rPr>
        <w:t xml:space="preserve"> When LMF/UE requests the Tx time information to be reported but it is not, it implies that the Tx time does not change.</w:t>
      </w:r>
      <w:r w:rsidR="00AA607D">
        <w:rPr>
          <w:rFonts w:eastAsiaTheme="minorEastAsia"/>
          <w:szCs w:val="20"/>
          <w:lang w:eastAsia="zh-CN"/>
        </w:rPr>
        <w:t xml:space="preserve"> Therefore, it is up to the UE whether to report Tx time information when it receives a request.</w:t>
      </w:r>
    </w:p>
    <w:p w14:paraId="657D8B1A" w14:textId="28DCFE3B" w:rsidR="006121F3" w:rsidRDefault="00B12EAA"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SL RTT, support LMF/UE to request with higher layer signaling the measuring UE to report the associated SL-PRS transmission timestamp.</w:t>
      </w:r>
    </w:p>
    <w:p w14:paraId="4111D87A" w14:textId="0D271569" w:rsidR="00B12EAA" w:rsidRDefault="00B12EAA" w:rsidP="00B12EAA">
      <w:pPr>
        <w:pStyle w:val="a0"/>
        <w:numPr>
          <w:ilvl w:val="0"/>
          <w:numId w:val="14"/>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t is up to the UE whether to report Tx time information when it receives a request.</w:t>
      </w:r>
    </w:p>
    <w:p w14:paraId="5CEC49A9" w14:textId="77777777" w:rsidR="00FE4D7F" w:rsidRPr="003D4FBE" w:rsidRDefault="00FE4D7F"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4D8F431" w:rsidR="0063508F" w:rsidRDefault="0055281A" w:rsidP="00EF5965">
      <w:pPr>
        <w:pStyle w:val="a0"/>
        <w:spacing w:beforeLines="50" w:before="120"/>
        <w:rPr>
          <w:lang w:eastAsia="ko-KR"/>
        </w:rPr>
      </w:pPr>
      <w:r w:rsidRPr="000A02E2">
        <w:rPr>
          <w:rFonts w:eastAsiaTheme="minorEastAsia"/>
          <w:szCs w:val="22"/>
          <w:lang w:eastAsia="zh-CN"/>
        </w:rPr>
        <w:t>In this contribution,</w:t>
      </w:r>
      <w:r w:rsidR="002239B5">
        <w:rPr>
          <w:rFonts w:eastAsia="宋体"/>
          <w:szCs w:val="22"/>
          <w:lang w:eastAsia="zh-CN"/>
        </w:rPr>
        <w:t xml:space="preserve"> </w:t>
      </w:r>
      <w:r w:rsidR="00A13E48">
        <w:rPr>
          <w:rFonts w:eastAsia="宋体"/>
          <w:szCs w:val="22"/>
          <w:lang w:eastAsia="zh-CN"/>
        </w:rPr>
        <w:t xml:space="preserve">the </w:t>
      </w:r>
      <w:r w:rsidR="00C046DF">
        <w:rPr>
          <w:rFonts w:eastAsia="宋体"/>
          <w:szCs w:val="22"/>
          <w:lang w:eastAsia="zh-CN"/>
        </w:rPr>
        <w:t xml:space="preserve">remaining issues are discussed about </w:t>
      </w:r>
      <w:r w:rsidR="00B8001F" w:rsidRPr="00BD7B10">
        <w:rPr>
          <w:lang w:eastAsia="ko-KR"/>
        </w:rPr>
        <w:t xml:space="preserve">measurements </w:t>
      </w:r>
      <w:r w:rsidR="003B35ED">
        <w:rPr>
          <w:lang w:eastAsia="ko-KR"/>
        </w:rPr>
        <w:t>and</w:t>
      </w:r>
      <w:r w:rsidR="00C046DF">
        <w:rPr>
          <w:lang w:eastAsia="ko-KR"/>
        </w:rPr>
        <w:t xml:space="preserve"> report, and</w:t>
      </w:r>
      <w:r w:rsidR="003B35ED">
        <w:rPr>
          <w:lang w:eastAsia="ko-KR"/>
        </w:rPr>
        <w:t xml:space="preserve"> the corresponding </w:t>
      </w:r>
      <w:r w:rsidR="005D3949">
        <w:rPr>
          <w:lang w:eastAsia="ko-KR"/>
        </w:rPr>
        <w:t>proposals are</w:t>
      </w:r>
      <w:r w:rsidR="003B35ED">
        <w:rPr>
          <w:lang w:eastAsia="ko-KR"/>
        </w:rPr>
        <w:t xml:space="preserve"> as follows:</w:t>
      </w:r>
    </w:p>
    <w:p w14:paraId="2AA89D5D" w14:textId="77777777" w:rsidR="00DC13BC" w:rsidRDefault="00DC13BC" w:rsidP="00DC13BC">
      <w:pPr>
        <w:pStyle w:val="a0"/>
        <w:numPr>
          <w:ilvl w:val="0"/>
          <w:numId w:val="17"/>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SL RTT, support LMF/UE to request with higher layer signaling the measuring UE to report the associated SL-PRS transmission timestamp.</w:t>
      </w:r>
    </w:p>
    <w:p w14:paraId="21A9D1E1" w14:textId="77777777" w:rsidR="00DC13BC" w:rsidRDefault="00DC13BC" w:rsidP="00DC13BC">
      <w:pPr>
        <w:pStyle w:val="a0"/>
        <w:numPr>
          <w:ilvl w:val="0"/>
          <w:numId w:val="14"/>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t is up to the UE whether to report Tx time information when it receives a request.</w:t>
      </w:r>
    </w:p>
    <w:p w14:paraId="7B330F6C" w14:textId="77777777" w:rsidR="00637C8A" w:rsidRPr="00DC13BC" w:rsidRDefault="00637C8A"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21CC1AE2" w14:textId="463E14EA" w:rsidR="001A4165" w:rsidRPr="00456503" w:rsidRDefault="00EC113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5" w:name="_Ref102030294"/>
      <w:r w:rsidRPr="00456503">
        <w:rPr>
          <w:rFonts w:ascii="Times New Roman" w:eastAsiaTheme="minorEastAsia" w:hAnsi="Times New Roman" w:cs="Times New Roman"/>
          <w:sz w:val="20"/>
          <w:szCs w:val="22"/>
        </w:rPr>
        <w:t xml:space="preserve">Chairman’s Notes, </w:t>
      </w:r>
      <w:r w:rsidR="001A4165" w:rsidRPr="00456503">
        <w:rPr>
          <w:rFonts w:ascii="Times New Roman" w:eastAsiaTheme="minorEastAsia" w:hAnsi="Times New Roman" w:cs="Times New Roman" w:hint="eastAsia"/>
          <w:sz w:val="20"/>
          <w:szCs w:val="22"/>
        </w:rPr>
        <w:t>R</w:t>
      </w:r>
      <w:r w:rsidR="001A4165" w:rsidRPr="00456503">
        <w:rPr>
          <w:rFonts w:ascii="Times New Roman" w:eastAsiaTheme="minorEastAsia" w:hAnsi="Times New Roman" w:cs="Times New Roman"/>
          <w:sz w:val="20"/>
          <w:szCs w:val="22"/>
        </w:rPr>
        <w:t>AN1#11</w:t>
      </w:r>
      <w:r w:rsidR="007E7091">
        <w:rPr>
          <w:rFonts w:ascii="Times New Roman" w:eastAsiaTheme="minorEastAsia" w:hAnsi="Times New Roman" w:cs="Times New Roman"/>
          <w:sz w:val="20"/>
          <w:szCs w:val="22"/>
        </w:rPr>
        <w:t>4</w:t>
      </w:r>
      <w:r w:rsidR="00D453D4">
        <w:rPr>
          <w:rFonts w:ascii="Times New Roman" w:eastAsiaTheme="minorEastAsia" w:hAnsi="Times New Roman" w:cs="Times New Roman"/>
          <w:sz w:val="20"/>
          <w:szCs w:val="22"/>
        </w:rPr>
        <w:t>bis</w:t>
      </w:r>
      <w:r w:rsidR="00A91B93" w:rsidRPr="00456503">
        <w:rPr>
          <w:rFonts w:ascii="Times New Roman" w:eastAsiaTheme="minorEastAsia" w:hAnsi="Times New Roman" w:cs="Times New Roman"/>
          <w:sz w:val="20"/>
          <w:szCs w:val="22"/>
        </w:rPr>
        <w:t>,</w:t>
      </w:r>
      <w:r w:rsidR="001A4165" w:rsidRPr="00456503">
        <w:rPr>
          <w:rFonts w:ascii="Times New Roman" w:eastAsiaTheme="minorEastAsia" w:hAnsi="Times New Roman" w:cs="Times New Roman"/>
          <w:sz w:val="20"/>
          <w:szCs w:val="22"/>
        </w:rPr>
        <w:t xml:space="preserve"> </w:t>
      </w:r>
      <w:r w:rsidR="00D453D4">
        <w:rPr>
          <w:rFonts w:ascii="Times New Roman" w:eastAsiaTheme="minorEastAsia" w:hAnsi="Times New Roman" w:cs="Times New Roman"/>
          <w:sz w:val="20"/>
          <w:szCs w:val="22"/>
        </w:rPr>
        <w:t>Xiamen</w:t>
      </w:r>
      <w:r w:rsidR="00291522" w:rsidRPr="00456503">
        <w:rPr>
          <w:rFonts w:ascii="Times New Roman" w:eastAsiaTheme="minorEastAsia" w:hAnsi="Times New Roman" w:cs="Times New Roman"/>
          <w:sz w:val="20"/>
          <w:szCs w:val="22"/>
        </w:rPr>
        <w:t xml:space="preserve">, </w:t>
      </w:r>
      <w:r w:rsidR="00D453D4">
        <w:rPr>
          <w:rFonts w:ascii="Times New Roman" w:eastAsiaTheme="minorEastAsia" w:hAnsi="Times New Roman" w:cs="Times New Roman"/>
          <w:sz w:val="20"/>
          <w:szCs w:val="22"/>
        </w:rPr>
        <w:t>China</w:t>
      </w:r>
      <w:r w:rsidR="001A4165" w:rsidRPr="00456503">
        <w:rPr>
          <w:rFonts w:ascii="Times New Roman" w:eastAsiaTheme="minorEastAsia" w:hAnsi="Times New Roman" w:cs="Times New Roman"/>
          <w:sz w:val="20"/>
          <w:szCs w:val="22"/>
        </w:rPr>
        <w:t>,</w:t>
      </w:r>
      <w:r w:rsidR="003033DF" w:rsidRPr="00456503">
        <w:rPr>
          <w:rFonts w:ascii="Times New Roman" w:eastAsiaTheme="minorEastAsia" w:hAnsi="Times New Roman" w:cs="Times New Roman"/>
          <w:sz w:val="20"/>
          <w:szCs w:val="22"/>
        </w:rPr>
        <w:t xml:space="preserve"> </w:t>
      </w:r>
      <w:r w:rsidR="00D453D4">
        <w:rPr>
          <w:rFonts w:ascii="Times New Roman" w:eastAsiaTheme="minorEastAsia" w:hAnsi="Times New Roman" w:cs="Times New Roman"/>
          <w:sz w:val="20"/>
          <w:szCs w:val="22"/>
        </w:rPr>
        <w:t>October</w:t>
      </w:r>
      <w:r w:rsidR="003033DF" w:rsidRPr="00456503">
        <w:rPr>
          <w:rFonts w:ascii="Times New Roman" w:eastAsiaTheme="minorEastAsia" w:hAnsi="Times New Roman" w:cs="Times New Roman"/>
          <w:sz w:val="20"/>
          <w:szCs w:val="22"/>
        </w:rPr>
        <w:t xml:space="preserve"> </w:t>
      </w:r>
      <w:r w:rsidR="00D453D4">
        <w:rPr>
          <w:rFonts w:ascii="Times New Roman" w:eastAsiaTheme="minorEastAsia" w:hAnsi="Times New Roman" w:cs="Times New Roman"/>
          <w:sz w:val="20"/>
          <w:szCs w:val="22"/>
        </w:rPr>
        <w:t>9</w:t>
      </w:r>
      <w:r w:rsidR="00D453D4">
        <w:rPr>
          <w:rFonts w:ascii="Times New Roman" w:eastAsiaTheme="minorEastAsia" w:hAnsi="Times New Roman" w:cs="Times New Roman"/>
          <w:sz w:val="20"/>
          <w:szCs w:val="22"/>
          <w:vertAlign w:val="superscript"/>
        </w:rPr>
        <w:t>th</w:t>
      </w:r>
      <w:r w:rsidR="003033DF" w:rsidRPr="00456503">
        <w:rPr>
          <w:rFonts w:ascii="Times New Roman" w:eastAsiaTheme="minorEastAsia" w:hAnsi="Times New Roman" w:cs="Times New Roman"/>
          <w:sz w:val="20"/>
          <w:szCs w:val="22"/>
        </w:rPr>
        <w:t xml:space="preserve"> – </w:t>
      </w:r>
      <w:r w:rsidR="00D453D4">
        <w:rPr>
          <w:rFonts w:ascii="Times New Roman" w:eastAsiaTheme="minorEastAsia" w:hAnsi="Times New Roman" w:cs="Times New Roman"/>
          <w:sz w:val="20"/>
          <w:szCs w:val="22"/>
        </w:rPr>
        <w:t>13</w:t>
      </w:r>
      <w:r w:rsidR="007615EE" w:rsidRPr="00456503">
        <w:rPr>
          <w:rFonts w:ascii="Times New Roman" w:eastAsiaTheme="minorEastAsia" w:hAnsi="Times New Roman" w:cs="Times New Roman"/>
          <w:sz w:val="20"/>
          <w:szCs w:val="22"/>
          <w:vertAlign w:val="superscript"/>
        </w:rPr>
        <w:t>th</w:t>
      </w:r>
      <w:r w:rsidR="003033DF" w:rsidRPr="00456503">
        <w:rPr>
          <w:rFonts w:ascii="Times New Roman" w:eastAsiaTheme="minorEastAsia" w:hAnsi="Times New Roman" w:cs="Times New Roman"/>
          <w:sz w:val="20"/>
          <w:szCs w:val="22"/>
        </w:rPr>
        <w:t>, 2023.</w:t>
      </w:r>
    </w:p>
    <w:bookmarkEnd w:id="3"/>
    <w:bookmarkEnd w:id="4"/>
    <w:bookmarkEnd w:id="5"/>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0D171F">
      <w:headerReference w:type="default" r:id="rId9"/>
      <w:footerReference w:type="even" r:id="rId10"/>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75C" w16cex:dateUtc="2023-05-15T08:07:00Z"/>
  <w16cex:commentExtensible w16cex:durableId="280CE37D" w16cex:dateUtc="2023-05-15T08: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7E60D" w14:textId="77777777" w:rsidR="00461597" w:rsidRDefault="00461597">
      <w:r>
        <w:separator/>
      </w:r>
    </w:p>
  </w:endnote>
  <w:endnote w:type="continuationSeparator" w:id="0">
    <w:p w14:paraId="70F85429" w14:textId="77777777" w:rsidR="00461597" w:rsidRDefault="0046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78E9E" w14:textId="77777777" w:rsidR="00461597" w:rsidRDefault="00461597">
      <w:r>
        <w:separator/>
      </w:r>
    </w:p>
  </w:footnote>
  <w:footnote w:type="continuationSeparator" w:id="0">
    <w:p w14:paraId="341B59CB" w14:textId="77777777" w:rsidR="00461597" w:rsidRDefault="0046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13"/>
  </w:num>
  <w:num w:numId="4">
    <w:abstractNumId w:val="8"/>
  </w:num>
  <w:num w:numId="5">
    <w:abstractNumId w:val="0"/>
  </w:num>
  <w:num w:numId="6">
    <w:abstractNumId w:val="9"/>
  </w:num>
  <w:num w:numId="7">
    <w:abstractNumId w:val="10"/>
  </w:num>
  <w:num w:numId="8">
    <w:abstractNumId w:val="11"/>
  </w:num>
  <w:num w:numId="9">
    <w:abstractNumId w:val="5"/>
  </w:num>
  <w:num w:numId="10">
    <w:abstractNumId w:val="7"/>
  </w:num>
  <w:num w:numId="11">
    <w:abstractNumId w:val="3"/>
  </w:num>
  <w:num w:numId="12">
    <w:abstractNumId w:val="6"/>
  </w:num>
  <w:num w:numId="13">
    <w:abstractNumId w:val="14"/>
  </w:num>
  <w:num w:numId="14">
    <w:abstractNumId w:val="12"/>
  </w:num>
  <w:num w:numId="15">
    <w:abstractNumId w:val="4"/>
  </w:num>
  <w:num w:numId="16">
    <w:abstractNumId w:val="1"/>
  </w:num>
  <w:num w:numId="1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D35"/>
    <w:rsid w:val="00017D87"/>
    <w:rsid w:val="00017DA0"/>
    <w:rsid w:val="00017E60"/>
    <w:rsid w:val="00017F1A"/>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DA9"/>
    <w:rsid w:val="00071459"/>
    <w:rsid w:val="00071769"/>
    <w:rsid w:val="00071A50"/>
    <w:rsid w:val="00071A7B"/>
    <w:rsid w:val="00072005"/>
    <w:rsid w:val="00072098"/>
    <w:rsid w:val="00072605"/>
    <w:rsid w:val="00072B54"/>
    <w:rsid w:val="00072E11"/>
    <w:rsid w:val="0007304D"/>
    <w:rsid w:val="000731F9"/>
    <w:rsid w:val="00073B9A"/>
    <w:rsid w:val="0007403D"/>
    <w:rsid w:val="0007468B"/>
    <w:rsid w:val="000749EF"/>
    <w:rsid w:val="00074CB5"/>
    <w:rsid w:val="00074D37"/>
    <w:rsid w:val="00075096"/>
    <w:rsid w:val="00075AF1"/>
    <w:rsid w:val="00075E2A"/>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169"/>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5B2"/>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3F0"/>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29C"/>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34D"/>
    <w:rsid w:val="00301817"/>
    <w:rsid w:val="00301ACA"/>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875"/>
    <w:rsid w:val="0037499D"/>
    <w:rsid w:val="00374CD3"/>
    <w:rsid w:val="00374D43"/>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8CC"/>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EBC"/>
    <w:rsid w:val="00472148"/>
    <w:rsid w:val="0047252C"/>
    <w:rsid w:val="004728A4"/>
    <w:rsid w:val="0047292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0E9"/>
    <w:rsid w:val="00497991"/>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B64"/>
    <w:rsid w:val="004C4E49"/>
    <w:rsid w:val="004C4E7D"/>
    <w:rsid w:val="004C5372"/>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C7E66"/>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0A8"/>
    <w:rsid w:val="00603303"/>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467"/>
    <w:rsid w:val="006704BB"/>
    <w:rsid w:val="006707B7"/>
    <w:rsid w:val="006709B2"/>
    <w:rsid w:val="00670D15"/>
    <w:rsid w:val="00670DC4"/>
    <w:rsid w:val="00671200"/>
    <w:rsid w:val="0067148E"/>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A00"/>
    <w:rsid w:val="006F00FB"/>
    <w:rsid w:val="006F0852"/>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D0"/>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5EE"/>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44"/>
    <w:rsid w:val="007B2D64"/>
    <w:rsid w:val="007B2EEE"/>
    <w:rsid w:val="007B3417"/>
    <w:rsid w:val="007B36AA"/>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FD3"/>
    <w:rsid w:val="007C0107"/>
    <w:rsid w:val="007C0151"/>
    <w:rsid w:val="007C0336"/>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22D"/>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2CF"/>
    <w:rsid w:val="0083068A"/>
    <w:rsid w:val="00830920"/>
    <w:rsid w:val="00830DC4"/>
    <w:rsid w:val="0083114A"/>
    <w:rsid w:val="00831241"/>
    <w:rsid w:val="008313F8"/>
    <w:rsid w:val="00831659"/>
    <w:rsid w:val="00831FBD"/>
    <w:rsid w:val="00831FF8"/>
    <w:rsid w:val="0083239F"/>
    <w:rsid w:val="008323D7"/>
    <w:rsid w:val="0083273B"/>
    <w:rsid w:val="00832858"/>
    <w:rsid w:val="00832A15"/>
    <w:rsid w:val="00832AF7"/>
    <w:rsid w:val="00832B22"/>
    <w:rsid w:val="00832B8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B17"/>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4303"/>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C16"/>
    <w:rsid w:val="00AC2D34"/>
    <w:rsid w:val="00AC2EDE"/>
    <w:rsid w:val="00AC3E0B"/>
    <w:rsid w:val="00AC3FCD"/>
    <w:rsid w:val="00AC427A"/>
    <w:rsid w:val="00AC4427"/>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31DC"/>
    <w:rsid w:val="00B33241"/>
    <w:rsid w:val="00B33CFC"/>
    <w:rsid w:val="00B34190"/>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50"/>
    <w:rsid w:val="00B74982"/>
    <w:rsid w:val="00B74C22"/>
    <w:rsid w:val="00B7555A"/>
    <w:rsid w:val="00B758CC"/>
    <w:rsid w:val="00B7594B"/>
    <w:rsid w:val="00B75BA3"/>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BEC"/>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89"/>
    <w:rsid w:val="00D519F4"/>
    <w:rsid w:val="00D51B83"/>
    <w:rsid w:val="00D52A5C"/>
    <w:rsid w:val="00D52DDC"/>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1AD"/>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6F55"/>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08"/>
    <w:rsid w:val="00E635FA"/>
    <w:rsid w:val="00E6369F"/>
    <w:rsid w:val="00E640D5"/>
    <w:rsid w:val="00E640E4"/>
    <w:rsid w:val="00E64508"/>
    <w:rsid w:val="00E645A5"/>
    <w:rsid w:val="00E645B9"/>
    <w:rsid w:val="00E64818"/>
    <w:rsid w:val="00E64CCC"/>
    <w:rsid w:val="00E64F81"/>
    <w:rsid w:val="00E65190"/>
    <w:rsid w:val="00E65248"/>
    <w:rsid w:val="00E652D6"/>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4AA"/>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Work\Conference\2023\RAN1%23115%2011&#26376;%20&#32654;&#22269;%20CHicago\&#25991;&#31295;&#25776;&#20889;\Docs\R1-231034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8D128-E18E-4C24-BE15-E0CF6D234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MT</cp:lastModifiedBy>
  <cp:revision>2</cp:revision>
  <cp:lastPrinted>2007-08-28T02:45:00Z</cp:lastPrinted>
  <dcterms:created xsi:type="dcterms:W3CDTF">2023-11-03T06:54:00Z</dcterms:created>
  <dcterms:modified xsi:type="dcterms:W3CDTF">2023-11-03T06:54:00Z</dcterms:modified>
</cp:coreProperties>
</file>