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4F4E4" w14:textId="6E4E8199"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3A6DF6">
        <w:rPr>
          <w:rFonts w:ascii="Arial" w:hAnsi="Arial" w:cs="Arial"/>
          <w:b/>
          <w:bCs/>
          <w:sz w:val="24"/>
        </w:rPr>
        <w:t>11</w:t>
      </w:r>
      <w:r w:rsidR="00F246E5">
        <w:rPr>
          <w:rFonts w:ascii="Arial" w:hAnsi="Arial" w:cs="Arial"/>
          <w:b/>
          <w:bCs/>
          <w:sz w:val="24"/>
          <w:lang w:eastAsia="zh-CN"/>
        </w:rPr>
        <w:t>5</w:t>
      </w:r>
      <w:r>
        <w:rPr>
          <w:rFonts w:ascii="Arial" w:hAnsi="Arial" w:cs="Arial"/>
          <w:b/>
          <w:bCs/>
          <w:sz w:val="24"/>
        </w:rPr>
        <w:tab/>
      </w:r>
      <w:r>
        <w:rPr>
          <w:rFonts w:ascii="Arial" w:hAnsi="Arial" w:cs="Arial"/>
          <w:b/>
          <w:bCs/>
          <w:sz w:val="24"/>
        </w:rPr>
        <w:tab/>
      </w:r>
      <w:r w:rsidR="00123259">
        <w:rPr>
          <w:rFonts w:ascii="Arial" w:hAnsi="Arial" w:cs="Arial"/>
          <w:b/>
          <w:bCs/>
          <w:sz w:val="24"/>
        </w:rPr>
        <w:t xml:space="preserve">    </w:t>
      </w:r>
      <w:r w:rsidR="00C818B0" w:rsidRPr="00C818B0">
        <w:rPr>
          <w:rFonts w:ascii="Arial" w:hAnsi="Arial" w:cs="Arial"/>
          <w:b/>
          <w:bCs/>
          <w:sz w:val="24"/>
        </w:rPr>
        <w:t>R1-</w:t>
      </w:r>
      <w:r w:rsidR="00F246E5">
        <w:rPr>
          <w:rFonts w:ascii="Arial" w:hAnsi="Arial" w:cs="Arial"/>
          <w:b/>
          <w:bCs/>
          <w:sz w:val="24"/>
          <w:lang w:eastAsia="zh-CN"/>
        </w:rPr>
        <w:t>2310969</w:t>
      </w:r>
    </w:p>
    <w:bookmarkEnd w:id="0"/>
    <w:bookmarkEnd w:id="1"/>
    <w:p w14:paraId="51E74BA3" w14:textId="7763FCC1" w:rsidR="00856958" w:rsidRDefault="007E4157" w:rsidP="00856958">
      <w:pPr>
        <w:tabs>
          <w:tab w:val="center" w:pos="4536"/>
          <w:tab w:val="right" w:pos="9072"/>
        </w:tabs>
        <w:rPr>
          <w:rFonts w:ascii="Arial" w:eastAsia="MS Mincho" w:hAnsi="Arial" w:cs="Arial"/>
          <w:b/>
          <w:bCs/>
          <w:sz w:val="24"/>
          <w:szCs w:val="24"/>
          <w:lang w:eastAsia="ja-JP"/>
        </w:rPr>
      </w:pPr>
      <w:r w:rsidRPr="007E4157">
        <w:rPr>
          <w:rFonts w:ascii="Arial" w:eastAsia="MS Mincho" w:hAnsi="Arial" w:cs="Arial"/>
          <w:b/>
          <w:bCs/>
          <w:sz w:val="24"/>
          <w:szCs w:val="24"/>
          <w:lang w:eastAsia="ja-JP"/>
        </w:rPr>
        <w:t>Chicago</w:t>
      </w:r>
      <w:r w:rsidR="00843088" w:rsidRPr="009B37EC">
        <w:rPr>
          <w:rFonts w:ascii="Arial" w:eastAsia="MS Mincho" w:hAnsi="Arial" w:cs="Arial"/>
          <w:b/>
          <w:bCs/>
          <w:sz w:val="24"/>
          <w:szCs w:val="24"/>
          <w:lang w:eastAsia="ja-JP"/>
        </w:rPr>
        <w:t xml:space="preserve">, </w:t>
      </w:r>
      <w:r>
        <w:rPr>
          <w:rFonts w:ascii="Arial" w:eastAsia="MS Mincho" w:hAnsi="Arial" w:cs="Arial"/>
          <w:b/>
          <w:bCs/>
          <w:sz w:val="24"/>
          <w:szCs w:val="24"/>
          <w:lang w:eastAsia="ja-JP"/>
        </w:rPr>
        <w:t>US</w:t>
      </w:r>
      <w:r w:rsidR="00DD5D41" w:rsidRPr="00DD5D41">
        <w:rPr>
          <w:rFonts w:ascii="Arial" w:eastAsia="MS Mincho" w:hAnsi="Arial" w:cs="Arial"/>
          <w:b/>
          <w:bCs/>
          <w:sz w:val="24"/>
          <w:szCs w:val="24"/>
          <w:lang w:eastAsia="ja-JP"/>
        </w:rPr>
        <w:t>A</w:t>
      </w:r>
      <w:r w:rsidR="00843088" w:rsidRPr="009B37EC">
        <w:rPr>
          <w:rFonts w:ascii="Arial" w:eastAsia="MS Mincho" w:hAnsi="Arial" w:cs="Arial"/>
          <w:b/>
          <w:bCs/>
          <w:sz w:val="24"/>
          <w:szCs w:val="24"/>
          <w:lang w:eastAsia="ja-JP"/>
        </w:rPr>
        <w:t xml:space="preserve">, </w:t>
      </w:r>
      <w:r w:rsidR="007823F5" w:rsidRPr="00DD5D41">
        <w:rPr>
          <w:rFonts w:ascii="Arial" w:hAnsi="Arial" w:cs="Arial"/>
          <w:b/>
          <w:bCs/>
          <w:sz w:val="24"/>
        </w:rPr>
        <w:t>November</w:t>
      </w:r>
      <w:r w:rsidR="00843088" w:rsidRPr="009B37EC">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00843088" w:rsidRPr="009B37EC">
        <w:rPr>
          <w:rFonts w:ascii="Arial" w:eastAsia="Malgun Gothic" w:hAnsi="Arial" w:cs="Arial"/>
          <w:b/>
          <w:bCs/>
          <w:sz w:val="24"/>
          <w:szCs w:val="24"/>
          <w:vertAlign w:val="superscript"/>
          <w:lang w:eastAsia="ko-KR"/>
        </w:rPr>
        <w:t>th</w:t>
      </w:r>
      <w:r w:rsidR="00843088" w:rsidRPr="009B37EC">
        <w:rPr>
          <w:rFonts w:ascii="Arial" w:eastAsia="MS Mincho" w:hAnsi="Arial" w:cs="Arial"/>
          <w:b/>
          <w:bCs/>
          <w:sz w:val="24"/>
          <w:szCs w:val="24"/>
          <w:lang w:eastAsia="ja-JP"/>
        </w:rPr>
        <w:t xml:space="preserve"> </w:t>
      </w:r>
      <w:r w:rsidR="00843088" w:rsidRPr="009B37EC">
        <w:rPr>
          <w:rFonts w:ascii="Arial" w:hAnsi="Arial" w:cs="Arial"/>
          <w:b/>
          <w:bCs/>
          <w:sz w:val="24"/>
          <w:szCs w:val="24"/>
        </w:rPr>
        <w:t xml:space="preserve">– </w:t>
      </w:r>
      <w:r w:rsidR="007823F5" w:rsidRPr="00DD5D41">
        <w:rPr>
          <w:rFonts w:ascii="Arial" w:hAnsi="Arial" w:cs="Arial"/>
          <w:b/>
          <w:bCs/>
          <w:sz w:val="24"/>
        </w:rPr>
        <w:t>November</w:t>
      </w:r>
      <w:r w:rsidR="00843088" w:rsidRPr="00DD5D41">
        <w:rPr>
          <w:rFonts w:ascii="Arial" w:hAnsi="Arial" w:cs="Arial"/>
          <w:b/>
          <w:bCs/>
          <w:sz w:val="24"/>
        </w:rPr>
        <w:t xml:space="preserve"> </w:t>
      </w:r>
      <w:r w:rsidR="00843088" w:rsidRPr="009B37EC">
        <w:rPr>
          <w:rFonts w:ascii="Arial" w:eastAsia="MS Mincho" w:hAnsi="Arial" w:cs="Arial"/>
          <w:b/>
          <w:bCs/>
          <w:sz w:val="24"/>
          <w:szCs w:val="24"/>
          <w:lang w:eastAsia="ja-JP"/>
        </w:rPr>
        <w:t>1</w:t>
      </w:r>
      <w:r>
        <w:rPr>
          <w:rFonts w:ascii="Arial" w:eastAsia="MS Mincho" w:hAnsi="Arial" w:cs="Arial"/>
          <w:b/>
          <w:bCs/>
          <w:sz w:val="24"/>
          <w:szCs w:val="24"/>
          <w:lang w:eastAsia="ja-JP"/>
        </w:rPr>
        <w:t>7</w:t>
      </w:r>
      <w:r w:rsidR="00843088" w:rsidRPr="009B37EC">
        <w:rPr>
          <w:rFonts w:ascii="Arial" w:eastAsia="MS Mincho" w:hAnsi="Arial" w:cs="Arial"/>
          <w:b/>
          <w:bCs/>
          <w:sz w:val="24"/>
          <w:szCs w:val="24"/>
          <w:vertAlign w:val="superscript"/>
          <w:lang w:eastAsia="ja-JP"/>
        </w:rPr>
        <w:t>th</w:t>
      </w:r>
      <w:r w:rsidR="00843088" w:rsidRPr="009B37EC">
        <w:rPr>
          <w:rFonts w:ascii="Arial" w:eastAsia="MS Mincho" w:hAnsi="Arial" w:cs="Arial"/>
          <w:b/>
          <w:bCs/>
          <w:sz w:val="24"/>
          <w:szCs w:val="24"/>
          <w:lang w:eastAsia="ja-JP"/>
        </w:rPr>
        <w:t>, 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0765CB95"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843088">
        <w:rPr>
          <w:rFonts w:ascii="Arial" w:eastAsia="Batang" w:hAnsi="Arial" w:cs="Arial"/>
          <w:b/>
          <w:bCs/>
          <w:lang w:val="en-GB"/>
        </w:rPr>
        <w:t>8.2</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19D6EFD2"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bookmarkStart w:id="2" w:name="OLE_LINK15"/>
      <w:proofErr w:type="spellStart"/>
      <w:r w:rsidR="002B48A6" w:rsidRPr="004877DD">
        <w:rPr>
          <w:rFonts w:ascii="Arial" w:eastAsia="Batang" w:hAnsi="Arial" w:cs="Arial" w:hint="eastAsia"/>
          <w:b/>
          <w:bCs/>
          <w:lang w:val="en-GB"/>
        </w:rPr>
        <w:t>Quectel</w:t>
      </w:r>
      <w:bookmarkEnd w:id="2"/>
      <w:proofErr w:type="spellEnd"/>
    </w:p>
    <w:p w14:paraId="3F8257EB" w14:textId="673FD2D1"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3" w:name="OLE_LINK4"/>
      <w:bookmarkStart w:id="4" w:name="OLE_LINK5"/>
      <w:bookmarkStart w:id="5" w:name="OLE_LINK39"/>
      <w:bookmarkStart w:id="6" w:name="OLE_LINK1"/>
      <w:r w:rsidR="00843088">
        <w:rPr>
          <w:rFonts w:ascii="Arial" w:eastAsia="Batang" w:hAnsi="Arial" w:cs="Arial"/>
          <w:b/>
          <w:bCs/>
          <w:lang w:val="en-GB"/>
        </w:rPr>
        <w:t>R</w:t>
      </w:r>
      <w:r w:rsidR="00843088" w:rsidRPr="004877DD">
        <w:rPr>
          <w:rFonts w:ascii="Arial" w:eastAsia="Batang" w:hAnsi="Arial" w:cs="Arial" w:hint="eastAsia"/>
          <w:b/>
          <w:bCs/>
          <w:lang w:val="en-GB"/>
        </w:rPr>
        <w:t>emaining</w:t>
      </w:r>
      <w:r w:rsidR="00843088">
        <w:rPr>
          <w:rFonts w:ascii="Arial" w:eastAsia="Batang" w:hAnsi="Arial" w:cs="Arial"/>
          <w:b/>
          <w:bCs/>
          <w:lang w:val="en-GB"/>
        </w:rPr>
        <w:t xml:space="preserve"> issues</w:t>
      </w:r>
      <w:r w:rsidR="00843088" w:rsidRPr="00EF42BF">
        <w:rPr>
          <w:rFonts w:ascii="Arial" w:eastAsia="Batang" w:hAnsi="Arial" w:cs="Arial"/>
          <w:b/>
          <w:bCs/>
          <w:lang w:val="en-GB"/>
        </w:rPr>
        <w:t xml:space="preserve"> </w:t>
      </w:r>
      <w:r w:rsidR="00EF42BF" w:rsidRPr="00EF42BF">
        <w:rPr>
          <w:rFonts w:ascii="Arial" w:eastAsia="Batang" w:hAnsi="Arial" w:cs="Arial"/>
          <w:b/>
          <w:bCs/>
          <w:lang w:val="en-GB"/>
        </w:rPr>
        <w:t>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proofErr w:type="spellStart"/>
      <w:r w:rsidR="0023684A" w:rsidRPr="0023684A">
        <w:rPr>
          <w:rFonts w:ascii="Arial" w:eastAsia="Batang" w:hAnsi="Arial" w:cs="Arial"/>
          <w:b/>
          <w:bCs/>
          <w:lang w:val="en-GB"/>
        </w:rPr>
        <w:t>sidelink</w:t>
      </w:r>
      <w:proofErr w:type="spellEnd"/>
      <w:r w:rsidR="0023684A" w:rsidRPr="0023684A">
        <w:rPr>
          <w:rFonts w:ascii="Arial" w:eastAsia="Batang" w:hAnsi="Arial" w:cs="Arial"/>
          <w:b/>
          <w:bCs/>
          <w:lang w:val="en-GB"/>
        </w:rPr>
        <w:t xml:space="preserve"> on unlicensed</w:t>
      </w:r>
      <w:bookmarkEnd w:id="3"/>
      <w:bookmarkEnd w:id="4"/>
      <w:r w:rsidR="00C04E02">
        <w:rPr>
          <w:rFonts w:ascii="Arial" w:eastAsia="Batang" w:hAnsi="Arial" w:cs="Arial"/>
          <w:b/>
          <w:bCs/>
          <w:lang w:val="en-GB"/>
        </w:rPr>
        <w:t xml:space="preserve"> </w:t>
      </w:r>
      <w:r w:rsidR="00C04E02" w:rsidRPr="00C04E02">
        <w:rPr>
          <w:rFonts w:ascii="Arial" w:eastAsia="Batang" w:hAnsi="Arial" w:cs="Arial"/>
          <w:b/>
          <w:bCs/>
          <w:lang w:val="en-GB"/>
        </w:rPr>
        <w:t>spectrum</w:t>
      </w:r>
      <w:bookmarkEnd w:id="5"/>
    </w:p>
    <w:bookmarkEnd w:id="6"/>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2551341C" w:rsidR="006308E1" w:rsidRPr="00B81AB8" w:rsidRDefault="0061014A" w:rsidP="006308E1">
      <w:pPr>
        <w:pStyle w:val="3GPPText"/>
        <w:rPr>
          <w:sz w:val="22"/>
        </w:rPr>
      </w:pPr>
      <w:r>
        <w:rPr>
          <w:rFonts w:cs="Times New Roman"/>
          <w:sz w:val="22"/>
        </w:rPr>
        <w:t>I</w:t>
      </w:r>
      <w:r w:rsidR="00F044DF">
        <w:rPr>
          <w:rFonts w:cs="Times New Roman"/>
          <w:sz w:val="22"/>
        </w:rPr>
        <w:t>n the last meeting [</w:t>
      </w:r>
      <w:r>
        <w:rPr>
          <w:rFonts w:cs="Times New Roman"/>
          <w:sz w:val="22"/>
        </w:rPr>
        <w:t>1</w:t>
      </w:r>
      <w:r w:rsidR="00F044DF">
        <w:rPr>
          <w:rFonts w:cs="Times New Roman"/>
          <w:sz w:val="22"/>
        </w:rPr>
        <w:t xml:space="preserve">], </w:t>
      </w:r>
      <w:r>
        <w:rPr>
          <w:rFonts w:cs="Times New Roman"/>
          <w:sz w:val="22"/>
        </w:rPr>
        <w:t xml:space="preserve">the </w:t>
      </w:r>
      <w:r w:rsidR="00271408">
        <w:rPr>
          <w:rFonts w:cs="Times New Roman"/>
          <w:sz w:val="22"/>
        </w:rPr>
        <w:t>PSCCH/PSSCH</w:t>
      </w:r>
      <w:r w:rsidR="00F044DF">
        <w:rPr>
          <w:rFonts w:cs="Times New Roman"/>
          <w:sz w:val="22"/>
        </w:rPr>
        <w:t>, PSFCH design</w:t>
      </w:r>
      <w:r w:rsidR="00F70971">
        <w:rPr>
          <w:rFonts w:cs="Times New Roman"/>
          <w:sz w:val="22"/>
        </w:rPr>
        <w:t>,</w:t>
      </w:r>
      <w:r w:rsidR="00F044DF">
        <w:rPr>
          <w:rFonts w:cs="Times New Roman"/>
          <w:sz w:val="22"/>
        </w:rPr>
        <w:t xml:space="preserve"> and S-SSB design for SL-U</w:t>
      </w:r>
      <w:r>
        <w:rPr>
          <w:rFonts w:cs="Times New Roman"/>
          <w:sz w:val="22"/>
        </w:rPr>
        <w:t xml:space="preserve"> </w:t>
      </w:r>
      <w:r>
        <w:rPr>
          <w:rFonts w:cs="Times New Roman" w:hint="eastAsia"/>
          <w:sz w:val="22"/>
        </w:rPr>
        <w:t>，</w:t>
      </w:r>
      <w:r>
        <w:rPr>
          <w:rFonts w:cs="Times New Roman" w:hint="eastAsia"/>
          <w:sz w:val="22"/>
        </w:rPr>
        <w:t xml:space="preserve"> Co-</w:t>
      </w:r>
      <w:r>
        <w:rPr>
          <w:rFonts w:cs="Times New Roman"/>
          <w:sz w:val="22"/>
        </w:rPr>
        <w:t xml:space="preserve">channel coexistence for LTE </w:t>
      </w:r>
      <w:proofErr w:type="spellStart"/>
      <w:r>
        <w:rPr>
          <w:rFonts w:cs="Times New Roman"/>
          <w:sz w:val="22"/>
        </w:rPr>
        <w:t>sidelink</w:t>
      </w:r>
      <w:proofErr w:type="spellEnd"/>
      <w:r>
        <w:rPr>
          <w:rFonts w:cs="Times New Roman"/>
          <w:sz w:val="22"/>
        </w:rPr>
        <w:t xml:space="preserve"> and CA h</w:t>
      </w:r>
      <w:r>
        <w:rPr>
          <w:rFonts w:cs="Times New Roman" w:hint="eastAsia"/>
          <w:sz w:val="22"/>
        </w:rPr>
        <w:t>a</w:t>
      </w:r>
      <w:r>
        <w:rPr>
          <w:rFonts w:cs="Times New Roman"/>
          <w:sz w:val="22"/>
        </w:rPr>
        <w:t xml:space="preserve">ve been </w:t>
      </w:r>
      <w:r>
        <w:rPr>
          <w:rFonts w:cs="Times New Roman" w:hint="eastAsia"/>
          <w:sz w:val="22"/>
        </w:rPr>
        <w:t>discussed</w:t>
      </w:r>
      <w:r w:rsidR="00F044DF">
        <w:rPr>
          <w:rFonts w:cs="Times New Roman"/>
          <w:sz w:val="22"/>
        </w:rPr>
        <w:t>.</w:t>
      </w:r>
      <w:r w:rsidR="00F044DF" w:rsidRPr="00DB598C">
        <w:t xml:space="preserve"> </w:t>
      </w:r>
      <w:r w:rsidR="006308E1" w:rsidRPr="00B81AB8">
        <w:rPr>
          <w:sz w:val="22"/>
        </w:rPr>
        <w:t xml:space="preserve">In this contribution, </w:t>
      </w:r>
      <w:r w:rsidR="00843088" w:rsidRPr="00843088">
        <w:rPr>
          <w:sz w:val="22"/>
        </w:rPr>
        <w:t>we further provide our considerations on the remaining issues</w:t>
      </w:r>
      <w:r w:rsidR="00843088" w:rsidRPr="00843088" w:rsidDel="00843088">
        <w:rPr>
          <w:sz w:val="22"/>
        </w:rPr>
        <w:t xml:space="preserve"> </w:t>
      </w:r>
      <w:r w:rsidR="00843088">
        <w:rPr>
          <w:sz w:val="22"/>
        </w:rPr>
        <w:t xml:space="preserve">on </w:t>
      </w:r>
      <w:r w:rsidR="006308E1" w:rsidRPr="00B81AB8">
        <w:rPr>
          <w:sz w:val="22"/>
        </w:rPr>
        <w:t>the</w:t>
      </w:r>
      <w:r w:rsidR="00084685" w:rsidRPr="00084685">
        <w:rPr>
          <w:sz w:val="22"/>
        </w:rPr>
        <w:t xml:space="preserve"> physical channel design</w:t>
      </w:r>
      <w:r w:rsidR="006308E1" w:rsidRPr="00B81AB8">
        <w:rPr>
          <w:sz w:val="22"/>
        </w:rPr>
        <w:t xml:space="preserve"> of </w:t>
      </w:r>
      <w:proofErr w:type="spellStart"/>
      <w:r w:rsidR="00C04E02" w:rsidRPr="00C04E02">
        <w:rPr>
          <w:sz w:val="22"/>
        </w:rPr>
        <w:t>sidelink</w:t>
      </w:r>
      <w:proofErr w:type="spellEnd"/>
      <w:r w:rsidR="00C04E02" w:rsidRPr="00C04E02">
        <w:rPr>
          <w:sz w:val="22"/>
        </w:rPr>
        <w:t xml:space="preserve">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1DB8E57" w14:textId="6F9A712E" w:rsidR="00B00C0C" w:rsidRPr="009B37EC" w:rsidRDefault="00B00C0C" w:rsidP="009B37EC">
      <w:pPr>
        <w:pStyle w:val="2"/>
        <w:rPr>
          <w:lang w:eastAsia="zh-CN"/>
        </w:rPr>
      </w:pPr>
      <w:r w:rsidRPr="00B00C0C">
        <w:rPr>
          <w:lang w:eastAsia="zh-CN"/>
        </w:rPr>
        <w:t>Remaining issues on PSFCH occasion(s) within a COT</w:t>
      </w:r>
    </w:p>
    <w:p w14:paraId="49748150" w14:textId="7DB72AF7" w:rsidR="007D62EE" w:rsidRDefault="00B00C0C" w:rsidP="00BC44E7">
      <w:pPr>
        <w:pStyle w:val="3GPPText"/>
        <w:rPr>
          <w:sz w:val="22"/>
        </w:rPr>
      </w:pPr>
      <w:r w:rsidRPr="009465BF">
        <w:rPr>
          <w:sz w:val="22"/>
        </w:rPr>
        <w:t>I</w:t>
      </w:r>
      <w:r w:rsidR="00AB5A8F" w:rsidRPr="009465BF">
        <w:rPr>
          <w:sz w:val="22"/>
        </w:rPr>
        <w:t>n order to mitigate the impact of LBT failure</w:t>
      </w:r>
      <w:r w:rsidR="00AB5A8F" w:rsidRPr="005C4EA6">
        <w:rPr>
          <w:color w:val="FF0000"/>
          <w:sz w:val="22"/>
        </w:rPr>
        <w:t xml:space="preserve">, </w:t>
      </w:r>
      <w:r w:rsidR="00AB5A8F" w:rsidRPr="0013607A">
        <w:rPr>
          <w:sz w:val="22"/>
        </w:rPr>
        <w:t xml:space="preserve">multiple PSFCH transmission opportunities </w:t>
      </w:r>
      <w:r w:rsidR="000A391C">
        <w:rPr>
          <w:sz w:val="22"/>
        </w:rPr>
        <w:t>is</w:t>
      </w:r>
      <w:r w:rsidR="00E439CF" w:rsidRPr="0013607A">
        <w:rPr>
          <w:sz w:val="22"/>
        </w:rPr>
        <w:t xml:space="preserve"> </w:t>
      </w:r>
      <w:r w:rsidR="00AB5A8F" w:rsidRPr="0013607A">
        <w:rPr>
          <w:sz w:val="22"/>
        </w:rPr>
        <w:t>supported</w:t>
      </w:r>
      <w:r w:rsidR="000A391C" w:rsidRPr="000A391C">
        <w:rPr>
          <w:sz w:val="22"/>
        </w:rPr>
        <w:t xml:space="preserve"> </w:t>
      </w:r>
      <w:r w:rsidR="000A391C" w:rsidRPr="0013607A">
        <w:rPr>
          <w:sz w:val="22"/>
        </w:rPr>
        <w:t>in SL-U</w:t>
      </w:r>
      <w:r w:rsidR="00C16A2B" w:rsidRPr="009465BF">
        <w:rPr>
          <w:rFonts w:hint="eastAsia"/>
          <w:i/>
          <w:iCs/>
          <w:sz w:val="22"/>
          <w:u w:val="single"/>
        </w:rPr>
        <w:t>，</w:t>
      </w:r>
      <w:r w:rsidR="00C16A2B" w:rsidRPr="009465BF">
        <w:rPr>
          <w:bCs/>
          <w:i/>
          <w:iCs/>
          <w:szCs w:val="20"/>
          <w:u w:val="single"/>
        </w:rPr>
        <w:t>“one PSCCH/PSSCH transmission has N associated candidate PSFCH occasion(s)</w:t>
      </w:r>
      <w:r w:rsidR="00BC44E7">
        <w:rPr>
          <w:sz w:val="22"/>
        </w:rPr>
        <w:t xml:space="preserve"> </w:t>
      </w:r>
      <w:bookmarkStart w:id="7" w:name="OLE_LINK6"/>
      <w:r w:rsidR="00C16A2B">
        <w:rPr>
          <w:sz w:val="22"/>
        </w:rPr>
        <w:t>,The following agreement was achieved</w:t>
      </w:r>
      <w:bookmarkEnd w:id="7"/>
      <w:r w:rsidR="00C16A2B">
        <w:rPr>
          <w:sz w:val="22"/>
        </w:rPr>
        <w:t xml:space="preserve"> in RAN</w:t>
      </w:r>
      <w:r w:rsidR="007B12D4">
        <w:rPr>
          <w:sz w:val="22"/>
        </w:rPr>
        <w:t>1</w:t>
      </w:r>
      <w:r w:rsidR="00C16A2B">
        <w:rPr>
          <w:sz w:val="22"/>
        </w:rPr>
        <w:t>14bis meeting,</w:t>
      </w:r>
    </w:p>
    <w:p w14:paraId="121BEFA5" w14:textId="77777777" w:rsidR="006E6FE5" w:rsidRDefault="006E6FE5" w:rsidP="006E6FE5">
      <w:pPr>
        <w:rPr>
          <w:rFonts w:eastAsia="等线"/>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12"/>
      </w:tblGrid>
      <w:tr w:rsidR="006E6FE5" w14:paraId="1E9800E7" w14:textId="77777777" w:rsidTr="006E6FE5">
        <w:tc>
          <w:tcPr>
            <w:tcW w:w="8912" w:type="dxa"/>
            <w:tcBorders>
              <w:top w:val="double" w:sz="4" w:space="0" w:color="A5A5A5"/>
              <w:left w:val="double" w:sz="4" w:space="0" w:color="A5A5A5"/>
              <w:bottom w:val="double" w:sz="4" w:space="0" w:color="A5A5A5"/>
              <w:right w:val="double" w:sz="4" w:space="0" w:color="A5A5A5"/>
            </w:tcBorders>
            <w:hideMark/>
          </w:tcPr>
          <w:p w14:paraId="54C53ED8" w14:textId="77777777" w:rsidR="006E6FE5" w:rsidRDefault="006E6FE5">
            <w:pPr>
              <w:rPr>
                <w:rFonts w:eastAsia="Batang"/>
                <w:szCs w:val="20"/>
                <w:lang w:eastAsia="zh-CN"/>
              </w:rPr>
            </w:pPr>
            <w:r>
              <w:rPr>
                <w:szCs w:val="20"/>
                <w:highlight w:val="green"/>
                <w:lang w:eastAsia="zh-CN"/>
              </w:rPr>
              <w:t>Agreement</w:t>
            </w:r>
          </w:p>
          <w:p w14:paraId="2E08BD43" w14:textId="77777777" w:rsidR="006E6FE5" w:rsidRDefault="006E6FE5">
            <w:pPr>
              <w:rPr>
                <w:bCs/>
                <w:szCs w:val="20"/>
              </w:rPr>
            </w:pPr>
            <w:bookmarkStart w:id="8" w:name="OLE_LINK8"/>
            <w:r>
              <w:rPr>
                <w:bCs/>
                <w:szCs w:val="20"/>
              </w:rPr>
              <w:t xml:space="preserve">In </w:t>
            </w:r>
            <w:bookmarkStart w:id="9" w:name="OLE_LINK3"/>
            <w:r>
              <w:rPr>
                <w:bCs/>
                <w:szCs w:val="20"/>
              </w:rPr>
              <w:t>“</w:t>
            </w:r>
            <w:r>
              <w:rPr>
                <w:bCs/>
                <w:i/>
                <w:szCs w:val="20"/>
              </w:rPr>
              <w:t>one PSCCH/PSSCH transmission has N associated candidate PSFCH occasion(s</w:t>
            </w:r>
            <w:bookmarkEnd w:id="9"/>
            <w:r>
              <w:rPr>
                <w:bCs/>
                <w:i/>
                <w:szCs w:val="20"/>
              </w:rPr>
              <w:t>)</w:t>
            </w:r>
            <w:r>
              <w:rPr>
                <w:bCs/>
                <w:szCs w:val="20"/>
              </w:rPr>
              <w:t>”, regarding R</w:t>
            </w:r>
            <w:bookmarkStart w:id="10" w:name="OLE_LINK7"/>
            <w:r>
              <w:rPr>
                <w:bCs/>
                <w:szCs w:val="20"/>
              </w:rPr>
              <w:t xml:space="preserve">x UE </w:t>
            </w:r>
            <w:proofErr w:type="spellStart"/>
            <w:r>
              <w:rPr>
                <w:bCs/>
                <w:szCs w:val="20"/>
              </w:rPr>
              <w:t>behaviour</w:t>
            </w:r>
            <w:proofErr w:type="spellEnd"/>
            <w:r>
              <w:rPr>
                <w:bCs/>
                <w:szCs w:val="20"/>
              </w:rPr>
              <w:t xml:space="preserve"> on receiving PSFCH for a PSCCH/PSSCH transmission, support:</w:t>
            </w:r>
          </w:p>
          <w:bookmarkEnd w:id="10"/>
          <w:p w14:paraId="2051702F" w14:textId="77777777" w:rsidR="006E6FE5" w:rsidRDefault="006E6FE5" w:rsidP="006E6FE5">
            <w:pPr>
              <w:numPr>
                <w:ilvl w:val="0"/>
                <w:numId w:val="35"/>
              </w:numPr>
              <w:autoSpaceDE/>
              <w:autoSpaceDN/>
              <w:adjustRightInd/>
              <w:snapToGrid/>
              <w:spacing w:after="0"/>
              <w:rPr>
                <w:bCs/>
                <w:szCs w:val="20"/>
              </w:rPr>
            </w:pPr>
            <w:r>
              <w:rPr>
                <w:bCs/>
                <w:szCs w:val="20"/>
              </w:rPr>
              <w:t xml:space="preserve">For unicast: </w:t>
            </w:r>
          </w:p>
          <w:p w14:paraId="6F49816E" w14:textId="77777777" w:rsidR="006E6FE5" w:rsidRDefault="006E6FE5" w:rsidP="006E6FE5">
            <w:pPr>
              <w:numPr>
                <w:ilvl w:val="1"/>
                <w:numId w:val="35"/>
              </w:numPr>
              <w:autoSpaceDE/>
              <w:autoSpaceDN/>
              <w:adjustRightInd/>
              <w:snapToGrid/>
              <w:spacing w:after="0"/>
              <w:rPr>
                <w:bCs/>
                <w:szCs w:val="20"/>
              </w:rPr>
            </w:pPr>
            <w:r>
              <w:rPr>
                <w:bCs/>
                <w:szCs w:val="20"/>
              </w:rPr>
              <w:t xml:space="preserve">FFS: Monitor: </w:t>
            </w:r>
          </w:p>
          <w:p w14:paraId="71F7484D" w14:textId="77777777" w:rsidR="006E6FE5" w:rsidRDefault="006E6FE5" w:rsidP="006E6FE5">
            <w:pPr>
              <w:numPr>
                <w:ilvl w:val="2"/>
                <w:numId w:val="35"/>
              </w:numPr>
              <w:autoSpaceDE/>
              <w:autoSpaceDN/>
              <w:adjustRightInd/>
              <w:snapToGrid/>
              <w:spacing w:after="0"/>
              <w:rPr>
                <w:bCs/>
                <w:szCs w:val="20"/>
              </w:rPr>
            </w:pPr>
            <w:bookmarkStart w:id="11" w:name="OLE_LINK18"/>
            <w:r>
              <w:rPr>
                <w:bCs/>
                <w:szCs w:val="20"/>
              </w:rPr>
              <w:t xml:space="preserve">Rx UE attempts to monitor candidate PSFCH occasion(s) until one PSFCH is detected or all candidate PSFCH occasion(s) are monitored. </w:t>
            </w:r>
          </w:p>
          <w:p w14:paraId="369DAF2E" w14:textId="77777777" w:rsidR="006E6FE5" w:rsidRDefault="006E6FE5" w:rsidP="006E6FE5">
            <w:pPr>
              <w:numPr>
                <w:ilvl w:val="2"/>
                <w:numId w:val="35"/>
              </w:numPr>
              <w:autoSpaceDE/>
              <w:autoSpaceDN/>
              <w:adjustRightInd/>
              <w:snapToGrid/>
              <w:spacing w:after="0"/>
              <w:rPr>
                <w:bCs/>
                <w:szCs w:val="20"/>
              </w:rPr>
            </w:pPr>
            <w:r>
              <w:rPr>
                <w:bCs/>
                <w:szCs w:val="20"/>
              </w:rPr>
              <w:t>If one PSFCH is detected, Rx UE can omit monitoring following candidate PSFCH occasion(s).</w:t>
            </w:r>
          </w:p>
          <w:bookmarkEnd w:id="11"/>
          <w:p w14:paraId="5A563F44" w14:textId="77777777" w:rsidR="006E6FE5" w:rsidRDefault="006E6FE5" w:rsidP="006E6FE5">
            <w:pPr>
              <w:numPr>
                <w:ilvl w:val="1"/>
                <w:numId w:val="35"/>
              </w:numPr>
              <w:autoSpaceDE/>
              <w:autoSpaceDN/>
              <w:adjustRightInd/>
              <w:snapToGrid/>
              <w:spacing w:after="0"/>
              <w:rPr>
                <w:bCs/>
                <w:szCs w:val="20"/>
              </w:rPr>
            </w:pPr>
            <w:r>
              <w:rPr>
                <w:bCs/>
                <w:szCs w:val="20"/>
              </w:rPr>
              <w:t xml:space="preserve">Report: </w:t>
            </w:r>
          </w:p>
          <w:p w14:paraId="39C5FF73" w14:textId="77777777" w:rsidR="006E6FE5" w:rsidRDefault="006E6FE5" w:rsidP="006E6FE5">
            <w:pPr>
              <w:numPr>
                <w:ilvl w:val="2"/>
                <w:numId w:val="35"/>
              </w:numPr>
              <w:autoSpaceDE/>
              <w:autoSpaceDN/>
              <w:adjustRightInd/>
              <w:snapToGrid/>
              <w:spacing w:after="0"/>
              <w:rPr>
                <w:bCs/>
                <w:szCs w:val="20"/>
              </w:rPr>
            </w:pPr>
            <w:bookmarkStart w:id="12" w:name="OLE_LINK13"/>
            <w:r>
              <w:rPr>
                <w:bCs/>
                <w:szCs w:val="20"/>
              </w:rPr>
              <w:t>If Rx UE receives PSFCH, Rx UE reports same value as a value of HARQ-ACK information that the UE determines from the PSFCH reception to higher layers</w:t>
            </w:r>
            <w:bookmarkEnd w:id="12"/>
            <w:r>
              <w:rPr>
                <w:bCs/>
                <w:strike/>
                <w:color w:val="FF0000"/>
                <w:szCs w:val="20"/>
              </w:rPr>
              <w:t>, o</w:t>
            </w:r>
            <w:bookmarkEnd w:id="8"/>
            <w:r>
              <w:rPr>
                <w:bCs/>
                <w:strike/>
                <w:color w:val="FF0000"/>
                <w:szCs w:val="20"/>
              </w:rPr>
              <w:t>therwise re-ports NACK to higher layer</w:t>
            </w:r>
            <w:r>
              <w:rPr>
                <w:bCs/>
                <w:szCs w:val="20"/>
              </w:rPr>
              <w:t>.</w:t>
            </w:r>
          </w:p>
          <w:p w14:paraId="7BE5C041" w14:textId="77777777" w:rsidR="006E6FE5" w:rsidRDefault="006E6FE5" w:rsidP="006E6FE5">
            <w:pPr>
              <w:numPr>
                <w:ilvl w:val="0"/>
                <w:numId w:val="35"/>
              </w:numPr>
              <w:autoSpaceDE/>
              <w:autoSpaceDN/>
              <w:adjustRightInd/>
              <w:snapToGrid/>
              <w:spacing w:after="0"/>
              <w:rPr>
                <w:bCs/>
                <w:szCs w:val="20"/>
              </w:rPr>
            </w:pPr>
            <w:bookmarkStart w:id="13" w:name="OLE_LINK16"/>
            <w:r>
              <w:rPr>
                <w:bCs/>
                <w:szCs w:val="20"/>
              </w:rPr>
              <w:t xml:space="preserve">FFS: For groupcast option 1 (NACK only): </w:t>
            </w:r>
          </w:p>
          <w:p w14:paraId="380D89E1" w14:textId="77777777" w:rsidR="006E6FE5" w:rsidRDefault="006E6FE5" w:rsidP="006E6FE5">
            <w:pPr>
              <w:numPr>
                <w:ilvl w:val="1"/>
                <w:numId w:val="35"/>
              </w:numPr>
              <w:autoSpaceDE/>
              <w:autoSpaceDN/>
              <w:adjustRightInd/>
              <w:snapToGrid/>
              <w:spacing w:after="0"/>
              <w:rPr>
                <w:bCs/>
                <w:szCs w:val="20"/>
              </w:rPr>
            </w:pPr>
            <w:r>
              <w:rPr>
                <w:bCs/>
                <w:szCs w:val="20"/>
              </w:rPr>
              <w:t xml:space="preserve">FFS: Monitor: </w:t>
            </w:r>
          </w:p>
          <w:p w14:paraId="7A6F57C6" w14:textId="77777777" w:rsidR="006E6FE5" w:rsidRDefault="006E6FE5" w:rsidP="006E6FE5">
            <w:pPr>
              <w:numPr>
                <w:ilvl w:val="2"/>
                <w:numId w:val="35"/>
              </w:numPr>
              <w:autoSpaceDE/>
              <w:autoSpaceDN/>
              <w:adjustRightInd/>
              <w:snapToGrid/>
              <w:spacing w:after="0"/>
              <w:rPr>
                <w:bCs/>
                <w:szCs w:val="20"/>
              </w:rPr>
            </w:pPr>
            <w:r>
              <w:rPr>
                <w:bCs/>
                <w:szCs w:val="20"/>
              </w:rPr>
              <w:t xml:space="preserve">Rx UE attempts to monitor all candidate PSFCH occasions. </w:t>
            </w:r>
          </w:p>
          <w:p w14:paraId="1C873B5F" w14:textId="77777777" w:rsidR="006E6FE5" w:rsidRDefault="006E6FE5" w:rsidP="006E6FE5">
            <w:pPr>
              <w:numPr>
                <w:ilvl w:val="2"/>
                <w:numId w:val="35"/>
              </w:numPr>
              <w:autoSpaceDE/>
              <w:autoSpaceDN/>
              <w:adjustRightInd/>
              <w:snapToGrid/>
              <w:spacing w:after="0"/>
              <w:rPr>
                <w:bCs/>
                <w:szCs w:val="20"/>
              </w:rPr>
            </w:pPr>
            <w:r>
              <w:rPr>
                <w:bCs/>
                <w:szCs w:val="20"/>
              </w:rPr>
              <w:t>If NACK is detected, Rx UE can omit monitoring following candidate PSFCH occasion(s).</w:t>
            </w:r>
          </w:p>
          <w:p w14:paraId="0AFD697B" w14:textId="77777777" w:rsidR="006E6FE5" w:rsidRDefault="006E6FE5" w:rsidP="006E6FE5">
            <w:pPr>
              <w:numPr>
                <w:ilvl w:val="1"/>
                <w:numId w:val="35"/>
              </w:numPr>
              <w:autoSpaceDE/>
              <w:autoSpaceDN/>
              <w:adjustRightInd/>
              <w:snapToGrid/>
              <w:spacing w:after="0"/>
              <w:rPr>
                <w:bCs/>
                <w:szCs w:val="20"/>
              </w:rPr>
            </w:pPr>
            <w:r>
              <w:rPr>
                <w:bCs/>
                <w:szCs w:val="20"/>
              </w:rPr>
              <w:t xml:space="preserve">Report: </w:t>
            </w:r>
          </w:p>
          <w:p w14:paraId="36C44F7A" w14:textId="77777777" w:rsidR="006E6FE5" w:rsidRDefault="006E6FE5" w:rsidP="006E6FE5">
            <w:pPr>
              <w:numPr>
                <w:ilvl w:val="2"/>
                <w:numId w:val="35"/>
              </w:numPr>
              <w:autoSpaceDE/>
              <w:autoSpaceDN/>
              <w:adjustRightInd/>
              <w:snapToGrid/>
              <w:spacing w:after="0"/>
              <w:rPr>
                <w:bCs/>
                <w:szCs w:val="20"/>
              </w:rPr>
            </w:pPr>
            <w:r>
              <w:rPr>
                <w:bCs/>
                <w:szCs w:val="20"/>
              </w:rPr>
              <w:t>If Rx UE does not detect any PSFCH in all candidate PSFCH occasions, Rx UE reports ACK to higher layers; otherwise, reports NACK to higher layers.</w:t>
            </w:r>
          </w:p>
          <w:p w14:paraId="2429D337" w14:textId="77777777" w:rsidR="006E6FE5" w:rsidRDefault="006E6FE5" w:rsidP="006E6FE5">
            <w:pPr>
              <w:numPr>
                <w:ilvl w:val="0"/>
                <w:numId w:val="35"/>
              </w:numPr>
              <w:autoSpaceDE/>
              <w:autoSpaceDN/>
              <w:adjustRightInd/>
              <w:snapToGrid/>
              <w:spacing w:after="0"/>
              <w:rPr>
                <w:bCs/>
                <w:szCs w:val="20"/>
              </w:rPr>
            </w:pPr>
            <w:r>
              <w:rPr>
                <w:bCs/>
                <w:szCs w:val="20"/>
              </w:rPr>
              <w:t xml:space="preserve">For groupcast option 2 (ACK/NACK): </w:t>
            </w:r>
          </w:p>
          <w:p w14:paraId="73989AED" w14:textId="77777777" w:rsidR="006E6FE5" w:rsidRDefault="006E6FE5" w:rsidP="006E6FE5">
            <w:pPr>
              <w:numPr>
                <w:ilvl w:val="1"/>
                <w:numId w:val="35"/>
              </w:numPr>
              <w:autoSpaceDE/>
              <w:autoSpaceDN/>
              <w:adjustRightInd/>
              <w:snapToGrid/>
              <w:spacing w:after="0"/>
              <w:rPr>
                <w:bCs/>
                <w:szCs w:val="20"/>
              </w:rPr>
            </w:pPr>
            <w:r>
              <w:rPr>
                <w:bCs/>
                <w:szCs w:val="20"/>
              </w:rPr>
              <w:t xml:space="preserve">FFS: Monitor: </w:t>
            </w:r>
          </w:p>
          <w:p w14:paraId="407C6DE9" w14:textId="77777777" w:rsidR="006E6FE5" w:rsidRDefault="006E6FE5" w:rsidP="006E6FE5">
            <w:pPr>
              <w:numPr>
                <w:ilvl w:val="2"/>
                <w:numId w:val="35"/>
              </w:numPr>
              <w:autoSpaceDE/>
              <w:autoSpaceDN/>
              <w:adjustRightInd/>
              <w:snapToGrid/>
              <w:spacing w:after="0"/>
              <w:rPr>
                <w:bCs/>
                <w:szCs w:val="20"/>
              </w:rPr>
            </w:pPr>
            <w:bookmarkStart w:id="14" w:name="OLE_LINK19"/>
            <w:r>
              <w:rPr>
                <w:bCs/>
                <w:szCs w:val="20"/>
              </w:rPr>
              <w:t xml:space="preserve">Rx UE attempts to monitor PSFCH transmission occasions until PSFCH from all transmitters have been detected or all candidate PSFCH occasions are monitored. </w:t>
            </w:r>
          </w:p>
          <w:p w14:paraId="00914835" w14:textId="77777777" w:rsidR="006E6FE5" w:rsidRDefault="006E6FE5" w:rsidP="006E6FE5">
            <w:pPr>
              <w:numPr>
                <w:ilvl w:val="2"/>
                <w:numId w:val="35"/>
              </w:numPr>
              <w:autoSpaceDE/>
              <w:autoSpaceDN/>
              <w:adjustRightInd/>
              <w:snapToGrid/>
              <w:spacing w:after="0"/>
              <w:rPr>
                <w:bCs/>
                <w:szCs w:val="20"/>
              </w:rPr>
            </w:pPr>
            <w:r>
              <w:rPr>
                <w:bCs/>
                <w:szCs w:val="20"/>
              </w:rPr>
              <w:lastRenderedPageBreak/>
              <w:t xml:space="preserve">If Rx UE detects PSFCH from one PSFCH transmitter, it can omit PSFCH detection for following PSFCH transmission occasions for this PSFCH transmitter. </w:t>
            </w:r>
          </w:p>
          <w:bookmarkEnd w:id="14"/>
          <w:p w14:paraId="608BD472" w14:textId="77777777" w:rsidR="006E6FE5" w:rsidRDefault="006E6FE5" w:rsidP="006E6FE5">
            <w:pPr>
              <w:numPr>
                <w:ilvl w:val="1"/>
                <w:numId w:val="35"/>
              </w:numPr>
              <w:autoSpaceDE/>
              <w:autoSpaceDN/>
              <w:adjustRightInd/>
              <w:snapToGrid/>
              <w:spacing w:after="0"/>
              <w:rPr>
                <w:bCs/>
                <w:szCs w:val="20"/>
              </w:rPr>
            </w:pPr>
            <w:r>
              <w:rPr>
                <w:bCs/>
                <w:szCs w:val="20"/>
              </w:rPr>
              <w:t xml:space="preserve">Report: </w:t>
            </w:r>
          </w:p>
          <w:p w14:paraId="6F620649" w14:textId="77777777" w:rsidR="006E6FE5" w:rsidRDefault="006E6FE5" w:rsidP="006E6FE5">
            <w:pPr>
              <w:numPr>
                <w:ilvl w:val="2"/>
                <w:numId w:val="35"/>
              </w:numPr>
              <w:autoSpaceDE/>
              <w:autoSpaceDN/>
              <w:adjustRightInd/>
              <w:snapToGrid/>
              <w:spacing w:after="0"/>
              <w:rPr>
                <w:bCs/>
                <w:szCs w:val="20"/>
              </w:rPr>
            </w:pPr>
            <w:r>
              <w:rPr>
                <w:bCs/>
                <w:szCs w:val="20"/>
              </w:rPr>
              <w:t>If ACK has been detected from at least one PSFCH occasion of each of all expected PSSCH receivers, Rx UE reports ACK to higher layers; otherwise, reports NACK to higher layers.</w:t>
            </w:r>
            <w:bookmarkEnd w:id="13"/>
          </w:p>
        </w:tc>
      </w:tr>
    </w:tbl>
    <w:p w14:paraId="7AAE70ED" w14:textId="77777777" w:rsidR="005B48D6" w:rsidRDefault="005B48D6" w:rsidP="005B48D6">
      <w:pPr>
        <w:rPr>
          <w:bCs/>
          <w:szCs w:val="20"/>
        </w:rPr>
      </w:pPr>
    </w:p>
    <w:tbl>
      <w:tblPr>
        <w:tblStyle w:val="a5"/>
        <w:tblW w:w="0" w:type="auto"/>
        <w:tblInd w:w="392" w:type="dxa"/>
        <w:tblLook w:val="04A0" w:firstRow="1" w:lastRow="0" w:firstColumn="1" w:lastColumn="0" w:noHBand="0" w:noVBand="1"/>
      </w:tblPr>
      <w:tblGrid>
        <w:gridCol w:w="8930"/>
      </w:tblGrid>
      <w:tr w:rsidR="00646F9B" w14:paraId="3ECCCA17" w14:textId="77777777" w:rsidTr="008E3DF9">
        <w:tc>
          <w:tcPr>
            <w:tcW w:w="8930" w:type="dxa"/>
            <w:tcBorders>
              <w:top w:val="single" w:sz="4" w:space="0" w:color="auto"/>
              <w:left w:val="single" w:sz="4" w:space="0" w:color="auto"/>
              <w:bottom w:val="single" w:sz="4" w:space="0" w:color="auto"/>
              <w:right w:val="single" w:sz="4" w:space="0" w:color="auto"/>
            </w:tcBorders>
            <w:hideMark/>
          </w:tcPr>
          <w:p w14:paraId="1AD36C16" w14:textId="4DABCE18" w:rsidR="00646F9B" w:rsidRDefault="00646F9B">
            <w:pPr>
              <w:spacing w:before="120"/>
              <w:rPr>
                <w:b/>
              </w:rPr>
            </w:pPr>
            <w:proofErr w:type="gramStart"/>
            <w:r>
              <w:rPr>
                <w:b/>
                <w:highlight w:val="green"/>
              </w:rPr>
              <w:t>Agreement</w:t>
            </w:r>
            <w:r w:rsidR="007B12D4">
              <w:rPr>
                <w:b/>
              </w:rPr>
              <w:t xml:space="preserve">  in</w:t>
            </w:r>
            <w:proofErr w:type="gramEnd"/>
            <w:r w:rsidR="007B12D4">
              <w:rPr>
                <w:b/>
              </w:rPr>
              <w:t xml:space="preserve"> RAN1 #114:</w:t>
            </w:r>
          </w:p>
          <w:p w14:paraId="3BE65445" w14:textId="77777777" w:rsidR="00646F9B" w:rsidRDefault="00646F9B">
            <w:pPr>
              <w:spacing w:before="120"/>
            </w:pPr>
            <w:r>
              <w:t>When neither COT initiating UE nor responding UE intends to transmit PSFCH on some PSFCH occasion(s) within a COT, to avoid COT</w:t>
            </w:r>
            <w:bookmarkStart w:id="15" w:name="OLE_LINK14"/>
            <w:r>
              <w:t xml:space="preserve"> in</w:t>
            </w:r>
            <w:bookmarkEnd w:id="15"/>
            <w:r>
              <w:t>terruption, select one or more of the followings:</w:t>
            </w:r>
          </w:p>
          <w:p w14:paraId="0E3BB176" w14:textId="77777777" w:rsidR="00646F9B" w:rsidRDefault="00646F9B" w:rsidP="00646F9B">
            <w:pPr>
              <w:widowControl w:val="0"/>
              <w:numPr>
                <w:ilvl w:val="0"/>
                <w:numId w:val="38"/>
              </w:numPr>
              <w:autoSpaceDE/>
              <w:autoSpaceDN/>
              <w:adjustRightInd/>
              <w:snapToGrid/>
              <w:spacing w:beforeLines="50" w:before="156" w:afterLines="50" w:after="156"/>
            </w:pPr>
            <w:r>
              <w:t xml:space="preserve">Option 1: </w:t>
            </w:r>
            <w:bookmarkStart w:id="16" w:name="OLE_LINK20"/>
            <w:r>
              <w:t>COT initiating UE or responding UE transmits PSSCH on such PSFCH occasion(s)</w:t>
            </w:r>
          </w:p>
          <w:bookmarkEnd w:id="16"/>
          <w:p w14:paraId="2313BFE7" w14:textId="77777777" w:rsidR="00646F9B" w:rsidRDefault="00646F9B" w:rsidP="00646F9B">
            <w:pPr>
              <w:widowControl w:val="0"/>
              <w:numPr>
                <w:ilvl w:val="1"/>
                <w:numId w:val="38"/>
              </w:numPr>
              <w:autoSpaceDE/>
              <w:autoSpaceDN/>
              <w:adjustRightInd/>
              <w:snapToGrid/>
              <w:spacing w:beforeLines="50" w:before="156" w:afterLines="50" w:after="156"/>
            </w:pPr>
            <w:r>
              <w:t>FFS details, e.g., how PSSCH Rx UE knows such transmission, etc.</w:t>
            </w:r>
          </w:p>
          <w:p w14:paraId="47B5D80F" w14:textId="77777777" w:rsidR="00646F9B" w:rsidRDefault="00646F9B" w:rsidP="00646F9B">
            <w:pPr>
              <w:widowControl w:val="0"/>
              <w:numPr>
                <w:ilvl w:val="0"/>
                <w:numId w:val="38"/>
              </w:numPr>
              <w:autoSpaceDE/>
              <w:autoSpaceDN/>
              <w:adjustRightInd/>
              <w:snapToGrid/>
              <w:spacing w:beforeLines="50" w:before="156" w:afterLines="50" w:after="156"/>
            </w:pPr>
            <w:r>
              <w:t>Option 2: COT initiating UE or responding UE transmits a PSFCH-like signal on such PSFCH occasion(s)</w:t>
            </w:r>
          </w:p>
          <w:p w14:paraId="262E9ACE" w14:textId="77777777" w:rsidR="00646F9B" w:rsidRDefault="00646F9B" w:rsidP="00646F9B">
            <w:pPr>
              <w:widowControl w:val="0"/>
              <w:numPr>
                <w:ilvl w:val="1"/>
                <w:numId w:val="38"/>
              </w:numPr>
              <w:autoSpaceDE/>
              <w:autoSpaceDN/>
              <w:adjustRightInd/>
              <w:snapToGrid/>
              <w:spacing w:beforeLines="50" w:before="156" w:afterLines="50" w:after="156"/>
            </w:pPr>
            <w:r>
              <w:t>FFS details, e.g., signaling design, etc.</w:t>
            </w:r>
          </w:p>
          <w:p w14:paraId="64F5A521" w14:textId="77777777" w:rsidR="00646F9B" w:rsidRDefault="00646F9B" w:rsidP="00646F9B">
            <w:pPr>
              <w:widowControl w:val="0"/>
              <w:numPr>
                <w:ilvl w:val="0"/>
                <w:numId w:val="38"/>
              </w:numPr>
              <w:autoSpaceDE/>
              <w:autoSpaceDN/>
              <w:adjustRightInd/>
              <w:snapToGrid/>
              <w:spacing w:beforeLines="50" w:before="156" w:afterLines="50" w:after="156"/>
              <w:rPr>
                <w:rFonts w:eastAsia="宋体"/>
              </w:rPr>
            </w:pPr>
            <w:r>
              <w:rPr>
                <w:rFonts w:eastAsia="等线"/>
              </w:rPr>
              <w:t>Option 3: no optimization for this case</w:t>
            </w:r>
          </w:p>
        </w:tc>
      </w:tr>
    </w:tbl>
    <w:p w14:paraId="01B82C2B" w14:textId="77777777" w:rsidR="007B12D4" w:rsidRDefault="007B12D4" w:rsidP="007B12D4">
      <w:pPr>
        <w:rPr>
          <w:bCs/>
          <w:szCs w:val="20"/>
        </w:rPr>
      </w:pPr>
    </w:p>
    <w:p w14:paraId="269BD505" w14:textId="402AAF9B" w:rsidR="003748C7" w:rsidRDefault="008B3FEF" w:rsidP="00421385">
      <w:pPr>
        <w:autoSpaceDE/>
        <w:autoSpaceDN/>
        <w:adjustRightInd/>
        <w:snapToGrid/>
        <w:spacing w:after="0"/>
        <w:rPr>
          <w:bCs/>
          <w:szCs w:val="20"/>
        </w:rPr>
      </w:pPr>
      <w:r>
        <w:rPr>
          <w:bCs/>
          <w:szCs w:val="20"/>
        </w:rPr>
        <w:t>Aim to these remaining issues, i</w:t>
      </w:r>
      <w:r w:rsidR="005B48D6">
        <w:rPr>
          <w:bCs/>
          <w:szCs w:val="20"/>
        </w:rPr>
        <w:t>n “</w:t>
      </w:r>
      <w:r w:rsidR="005B48D6">
        <w:rPr>
          <w:bCs/>
          <w:i/>
          <w:szCs w:val="20"/>
        </w:rPr>
        <w:t>one PSCCH/PSSCH transmission has N associated candidate PSFCH occasion(s)</w:t>
      </w:r>
      <w:r w:rsidR="005B48D6">
        <w:rPr>
          <w:bCs/>
          <w:szCs w:val="20"/>
        </w:rPr>
        <w:t xml:space="preserve">”, regarding Rx UE </w:t>
      </w:r>
      <w:proofErr w:type="spellStart"/>
      <w:r w:rsidR="005B48D6">
        <w:rPr>
          <w:bCs/>
          <w:szCs w:val="20"/>
        </w:rPr>
        <w:t>behaviour</w:t>
      </w:r>
      <w:proofErr w:type="spellEnd"/>
      <w:r w:rsidR="005B48D6">
        <w:rPr>
          <w:bCs/>
          <w:szCs w:val="20"/>
        </w:rPr>
        <w:t xml:space="preserve"> on receiving PSFCH for a PSCCH/PSSCH transmission, for unicast,</w:t>
      </w:r>
      <w:r w:rsidR="000E16BD" w:rsidRPr="000E16BD">
        <w:rPr>
          <w:bCs/>
          <w:szCs w:val="20"/>
        </w:rPr>
        <w:t xml:space="preserve"> </w:t>
      </w:r>
      <w:r w:rsidR="000E16BD">
        <w:rPr>
          <w:bCs/>
          <w:szCs w:val="20"/>
        </w:rPr>
        <w:t xml:space="preserve">Rx UE </w:t>
      </w:r>
      <w:r w:rsidR="003748C7">
        <w:rPr>
          <w:bCs/>
          <w:szCs w:val="20"/>
        </w:rPr>
        <w:t>monitor</w:t>
      </w:r>
      <w:r w:rsidR="000E16BD">
        <w:rPr>
          <w:bCs/>
          <w:szCs w:val="20"/>
        </w:rPr>
        <w:t xml:space="preserve"> candidate PSFCH occasion(s) until one PSFCH is detected,</w:t>
      </w:r>
      <w:r w:rsidR="000E16BD" w:rsidRPr="000E16BD">
        <w:rPr>
          <w:bCs/>
          <w:szCs w:val="20"/>
        </w:rPr>
        <w:t xml:space="preserve"> </w:t>
      </w:r>
      <w:proofErr w:type="gramStart"/>
      <w:r w:rsidR="000E16BD">
        <w:rPr>
          <w:bCs/>
          <w:szCs w:val="20"/>
        </w:rPr>
        <w:t>If</w:t>
      </w:r>
      <w:proofErr w:type="gramEnd"/>
      <w:r w:rsidR="000E16BD">
        <w:rPr>
          <w:bCs/>
          <w:szCs w:val="20"/>
        </w:rPr>
        <w:t xml:space="preserve"> one PSFCH is detected, Rx UE can omit monitoring following candidate PSFCH occasion(s).</w:t>
      </w:r>
      <w:r w:rsidR="003748C7" w:rsidRPr="003748C7">
        <w:rPr>
          <w:bCs/>
          <w:szCs w:val="20"/>
        </w:rPr>
        <w:t xml:space="preserve"> </w:t>
      </w:r>
      <w:r w:rsidR="003748C7">
        <w:rPr>
          <w:bCs/>
          <w:szCs w:val="20"/>
        </w:rPr>
        <w:t xml:space="preserve">If Rx UE receives PSFCH, Rx UE reports same value as a value of HARQ-ACK information that the UE determines from the PSFCH reception to higher layers. It is unreasonable if Rx UE attempts to monitor candidate PSFCH occasion(s) until all candidate PSFCH occasion(s) are monitored. </w:t>
      </w:r>
      <w:r w:rsidR="00E61918">
        <w:rPr>
          <w:bCs/>
          <w:szCs w:val="20"/>
        </w:rPr>
        <w:t>One hand, it will cause unnecessary power consum</w:t>
      </w:r>
      <w:r w:rsidR="00421385">
        <w:rPr>
          <w:bCs/>
          <w:szCs w:val="20"/>
        </w:rPr>
        <w:t>ing</w:t>
      </w:r>
      <w:r w:rsidR="00E61918">
        <w:rPr>
          <w:bCs/>
          <w:szCs w:val="20"/>
        </w:rPr>
        <w:t>, on</w:t>
      </w:r>
      <w:r>
        <w:rPr>
          <w:bCs/>
          <w:szCs w:val="20"/>
        </w:rPr>
        <w:t>e</w:t>
      </w:r>
      <w:r w:rsidR="00E61918">
        <w:rPr>
          <w:bCs/>
          <w:szCs w:val="20"/>
        </w:rPr>
        <w:t xml:space="preserve"> the other hand, it will increase COT conflict probability</w:t>
      </w:r>
      <w:r>
        <w:rPr>
          <w:bCs/>
          <w:szCs w:val="20"/>
        </w:rPr>
        <w:t>.</w:t>
      </w:r>
      <w:r w:rsidR="00E61918">
        <w:rPr>
          <w:bCs/>
          <w:szCs w:val="20"/>
        </w:rPr>
        <w:t xml:space="preserve"> </w:t>
      </w:r>
      <w:r w:rsidR="0056671C">
        <w:rPr>
          <w:bCs/>
          <w:szCs w:val="20"/>
        </w:rPr>
        <w:t xml:space="preserve">For groupcast, it is better for connected members to keep these normal communication, Rx UE attempts to monitor PSFCH transmission occasions until PSFCH from all transmitters have been detected or all candidate PSFCH occasions are monitored. </w:t>
      </w:r>
      <w:r w:rsidR="00421385">
        <w:rPr>
          <w:bCs/>
          <w:szCs w:val="20"/>
        </w:rPr>
        <w:t>If Rx UE detects PSFCH from one PSFCH transmitter, it can omit PSFCH detection for following PSFCH transmission occasions for this PSFCH transmitter.</w:t>
      </w:r>
      <w:r w:rsidR="008E3DF9" w:rsidRPr="008E3DF9">
        <w:rPr>
          <w:bCs/>
          <w:szCs w:val="20"/>
        </w:rPr>
        <w:t xml:space="preserve"> </w:t>
      </w:r>
      <w:r w:rsidR="008E3DF9">
        <w:rPr>
          <w:bCs/>
          <w:szCs w:val="20"/>
        </w:rPr>
        <w:t xml:space="preserve">If ACK has been detected from at least one PSFCH occasion of each of all expected PSSCH receivers, Rx UE reports ACK to higher layers; otherwise, reports NACK to higher </w:t>
      </w:r>
      <w:proofErr w:type="gramStart"/>
      <w:r w:rsidR="008E3DF9">
        <w:rPr>
          <w:bCs/>
          <w:szCs w:val="20"/>
        </w:rPr>
        <w:t>layers</w:t>
      </w:r>
      <w:proofErr w:type="gramEnd"/>
    </w:p>
    <w:p w14:paraId="31D8D921" w14:textId="77777777" w:rsidR="00421385" w:rsidRDefault="00421385" w:rsidP="003748C7">
      <w:pPr>
        <w:autoSpaceDE/>
        <w:autoSpaceDN/>
        <w:adjustRightInd/>
        <w:snapToGrid/>
        <w:spacing w:after="0"/>
        <w:rPr>
          <w:bCs/>
          <w:szCs w:val="20"/>
        </w:rPr>
      </w:pPr>
    </w:p>
    <w:p w14:paraId="0B4B15DB" w14:textId="16E60800" w:rsidR="0056671C" w:rsidRPr="0056671C" w:rsidRDefault="00421385" w:rsidP="0056671C">
      <w:pPr>
        <w:autoSpaceDE/>
        <w:autoSpaceDN/>
        <w:adjustRightInd/>
        <w:snapToGrid/>
        <w:spacing w:after="0"/>
        <w:rPr>
          <w:b/>
          <w:i/>
          <w:iCs/>
          <w:szCs w:val="20"/>
        </w:rPr>
      </w:pPr>
      <w:bookmarkStart w:id="17" w:name="OLE_LINK22"/>
      <w:r w:rsidRPr="0056671C">
        <w:rPr>
          <w:b/>
          <w:i/>
          <w:iCs/>
          <w:szCs w:val="20"/>
          <w:lang w:eastAsia="zh-CN"/>
        </w:rPr>
        <w:t xml:space="preserve">Proposal 1: </w:t>
      </w:r>
      <w:r w:rsidR="0056671C" w:rsidRPr="0056671C">
        <w:rPr>
          <w:b/>
          <w:i/>
          <w:iCs/>
          <w:szCs w:val="20"/>
          <w:lang w:eastAsia="zh-CN"/>
        </w:rPr>
        <w:t xml:space="preserve"> </w:t>
      </w:r>
      <w:r w:rsidR="00992A75">
        <w:rPr>
          <w:b/>
          <w:i/>
          <w:iCs/>
          <w:szCs w:val="20"/>
          <w:lang w:eastAsia="zh-CN"/>
        </w:rPr>
        <w:t>S</w:t>
      </w:r>
      <w:r w:rsidR="0056671C">
        <w:rPr>
          <w:b/>
          <w:i/>
          <w:iCs/>
          <w:szCs w:val="20"/>
          <w:lang w:eastAsia="zh-CN"/>
        </w:rPr>
        <w:t xml:space="preserve">upport </w:t>
      </w:r>
      <w:r w:rsidR="0056671C" w:rsidRPr="0056671C">
        <w:rPr>
          <w:b/>
          <w:i/>
          <w:iCs/>
          <w:szCs w:val="20"/>
        </w:rPr>
        <w:t>Rx UE attempts to monitor candidate PSFCH occasion(s) until one PSFCH is detected</w:t>
      </w:r>
      <w:r w:rsidR="00992A75">
        <w:rPr>
          <w:b/>
          <w:i/>
          <w:iCs/>
          <w:szCs w:val="20"/>
        </w:rPr>
        <w:t>.</w:t>
      </w:r>
      <w:r w:rsidR="0056671C" w:rsidRPr="0056671C">
        <w:rPr>
          <w:b/>
          <w:i/>
          <w:iCs/>
          <w:szCs w:val="20"/>
        </w:rPr>
        <w:t xml:space="preserve"> </w:t>
      </w:r>
    </w:p>
    <w:p w14:paraId="4E4ED998" w14:textId="4539798C" w:rsidR="0056671C" w:rsidRPr="00992A75" w:rsidRDefault="0056671C" w:rsidP="0056671C">
      <w:pPr>
        <w:autoSpaceDE/>
        <w:autoSpaceDN/>
        <w:adjustRightInd/>
        <w:snapToGrid/>
        <w:spacing w:after="0"/>
        <w:rPr>
          <w:b/>
          <w:i/>
          <w:iCs/>
          <w:szCs w:val="20"/>
          <w:lang w:eastAsia="zh-CN"/>
        </w:rPr>
      </w:pPr>
      <w:r w:rsidRPr="00992A75">
        <w:rPr>
          <w:rFonts w:hint="eastAsia"/>
          <w:b/>
          <w:i/>
          <w:iCs/>
          <w:szCs w:val="20"/>
          <w:lang w:eastAsia="zh-CN"/>
        </w:rPr>
        <w:t>P</w:t>
      </w:r>
      <w:r w:rsidRPr="00992A75">
        <w:rPr>
          <w:b/>
          <w:i/>
          <w:iCs/>
          <w:szCs w:val="20"/>
          <w:lang w:eastAsia="zh-CN"/>
        </w:rPr>
        <w:t xml:space="preserve">roposal 2: </w:t>
      </w:r>
      <w:r w:rsidR="00992A75" w:rsidRPr="00992A75">
        <w:rPr>
          <w:b/>
          <w:i/>
          <w:iCs/>
          <w:szCs w:val="20"/>
          <w:lang w:eastAsia="zh-CN"/>
        </w:rPr>
        <w:t xml:space="preserve">Support </w:t>
      </w:r>
      <w:r w:rsidRPr="00992A75">
        <w:rPr>
          <w:b/>
          <w:i/>
          <w:iCs/>
          <w:szCs w:val="20"/>
          <w:lang w:eastAsia="zh-CN"/>
        </w:rPr>
        <w:t xml:space="preserve">Rx UE attempts to monitor PSFCH transmission occasions until PSFCH from all transmitters have been detected or all candidate PSFCH occasions are monitored. If Rx UE detects PSFCH from one PSFCH transmitter, it can omit PSFCH detection for following PSFCH transmission occasions for this PSFCH transmitter. </w:t>
      </w:r>
    </w:p>
    <w:bookmarkEnd w:id="17"/>
    <w:p w14:paraId="5A921A6B" w14:textId="41FE7F80" w:rsidR="0056671C" w:rsidRDefault="0056671C" w:rsidP="0056671C">
      <w:pPr>
        <w:autoSpaceDE/>
        <w:autoSpaceDN/>
        <w:adjustRightInd/>
        <w:snapToGrid/>
        <w:spacing w:after="0"/>
        <w:rPr>
          <w:bCs/>
          <w:szCs w:val="20"/>
        </w:rPr>
      </w:pPr>
    </w:p>
    <w:p w14:paraId="6524C697" w14:textId="594B5594" w:rsidR="00ED6DC0" w:rsidRDefault="0016726E" w:rsidP="0048540D">
      <w:pPr>
        <w:autoSpaceDE/>
        <w:autoSpaceDN/>
        <w:adjustRightInd/>
        <w:snapToGrid/>
        <w:spacing w:after="0"/>
      </w:pPr>
      <w:r>
        <w:t>Combining with a</w:t>
      </w:r>
      <w:r w:rsidR="007B12D4">
        <w:t xml:space="preserve">nother open issue left to clarify is whether to use 1 or N bitmaps to indicate resource for N candidate PSFCH occasion(s). </w:t>
      </w:r>
      <w:r>
        <w:t xml:space="preserve">we think it is better to solve the </w:t>
      </w:r>
      <w:r w:rsidR="00DE7D2C">
        <w:t>conflicting, for</w:t>
      </w:r>
      <w:r w:rsidR="007B12D4">
        <w:t xml:space="preserve"> Type 1 of PSFCH resource allocation each PSFCH transmission occupies 1 dedicated interlace. A UE determines, based on </w:t>
      </w:r>
      <w:proofErr w:type="spellStart"/>
      <w:r w:rsidR="007B12D4">
        <w:rPr>
          <w:i/>
          <w:iCs/>
        </w:rPr>
        <w:t>sl</w:t>
      </w:r>
      <w:proofErr w:type="spellEnd"/>
      <w:r w:rsidR="007B12D4">
        <w:rPr>
          <w:i/>
          <w:iCs/>
        </w:rPr>
        <w:t>-PSFCH-RB-Set</w:t>
      </w:r>
      <w:r w:rsidR="007B12D4">
        <w:t>, all PRBs of an interlace for one PSFCH transmission in the resource pool</w:t>
      </w:r>
      <w:r w:rsidR="007B12D4">
        <w:rPr>
          <w:iCs/>
        </w:rPr>
        <w:t xml:space="preserve">. In other words, the PRBs </w:t>
      </w:r>
      <w:r w:rsidR="007B12D4">
        <w:rPr>
          <w:iCs/>
        </w:rPr>
        <w:lastRenderedPageBreak/>
        <w:t xml:space="preserve">indicated by bitmap of PSFCH PRBs are identifying the PSFCH interlaces. </w:t>
      </w:r>
      <w:r w:rsidR="00B53359">
        <w:rPr>
          <w:rFonts w:ascii="Times" w:eastAsia="Batang" w:hAnsi="Times"/>
          <w:bCs/>
          <w:sz w:val="20"/>
          <w:szCs w:val="20"/>
          <w:lang w:val="en-GB"/>
        </w:rPr>
        <w:t>Slot index of 1</w:t>
      </w:r>
      <w:r w:rsidR="00B53359">
        <w:rPr>
          <w:rFonts w:ascii="Times" w:eastAsia="Batang" w:hAnsi="Times"/>
          <w:bCs/>
          <w:sz w:val="20"/>
          <w:szCs w:val="20"/>
          <w:vertAlign w:val="superscript"/>
          <w:lang w:val="en-GB"/>
        </w:rPr>
        <w:t>st</w:t>
      </w:r>
      <w:r w:rsidR="00B53359">
        <w:rPr>
          <w:rFonts w:ascii="Times" w:eastAsia="Batang" w:hAnsi="Times"/>
          <w:bCs/>
          <w:sz w:val="20"/>
          <w:szCs w:val="20"/>
          <w:lang w:val="en-GB"/>
        </w:rPr>
        <w:t xml:space="preserve"> PSFCH occasion (denoted as slot k) </w:t>
      </w:r>
      <w:bookmarkStart w:id="18" w:name="OLE_LINK11"/>
      <w:r w:rsidR="00B53359">
        <w:rPr>
          <w:rFonts w:ascii="Times" w:eastAsia="Batang" w:hAnsi="Times"/>
          <w:bCs/>
          <w:sz w:val="20"/>
          <w:szCs w:val="20"/>
          <w:lang w:val="en-GB"/>
        </w:rPr>
        <w:t>of a PSCCH/PSSCH transmission can be determined in the same way as legacy NR</w:t>
      </w:r>
      <w:bookmarkEnd w:id="18"/>
      <w:r w:rsidR="00B53359">
        <w:rPr>
          <w:rFonts w:ascii="Times" w:eastAsia="Batang" w:hAnsi="Times"/>
          <w:bCs/>
          <w:sz w:val="20"/>
          <w:szCs w:val="20"/>
          <w:lang w:val="en-GB"/>
        </w:rPr>
        <w:t xml:space="preserve"> SL, </w:t>
      </w:r>
      <w:r w:rsidR="00B53359" w:rsidRPr="00B53359">
        <w:rPr>
          <w:rFonts w:ascii="Times" w:eastAsia="Batang" w:hAnsi="Times"/>
          <w:bCs/>
          <w:sz w:val="20"/>
          <w:szCs w:val="20"/>
          <w:lang w:val="en-GB"/>
        </w:rPr>
        <w:t xml:space="preserve"> </w:t>
      </w:r>
      <w:r w:rsidR="00B53359">
        <w:rPr>
          <w:rFonts w:ascii="Times" w:eastAsia="Batang" w:hAnsi="Times"/>
          <w:bCs/>
          <w:sz w:val="20"/>
          <w:szCs w:val="20"/>
          <w:lang w:val="en-GB"/>
        </w:rPr>
        <w:t>the n</w:t>
      </w:r>
      <w:r w:rsidR="00B53359">
        <w:rPr>
          <w:rFonts w:ascii="Times" w:eastAsia="Batang" w:hAnsi="Times"/>
          <w:bCs/>
          <w:sz w:val="20"/>
          <w:szCs w:val="20"/>
          <w:vertAlign w:val="superscript"/>
          <w:lang w:val="en-GB"/>
        </w:rPr>
        <w:t>th</w:t>
      </w:r>
      <w:r w:rsidR="00B53359">
        <w:rPr>
          <w:rFonts w:ascii="Times" w:eastAsia="Batang" w:hAnsi="Times"/>
          <w:bCs/>
          <w:sz w:val="20"/>
          <w:szCs w:val="20"/>
          <w:lang w:val="en-GB"/>
        </w:rPr>
        <w:t xml:space="preserve"> PSFCH occasion is in slot </w:t>
      </w:r>
      <m:oMath>
        <m:r>
          <m:rPr>
            <m:sty m:val="p"/>
          </m:rPr>
          <w:rPr>
            <w:rFonts w:ascii="Cambria Math" w:hAnsi="Cambria Math"/>
            <w:szCs w:val="20"/>
          </w:rPr>
          <m:t>k+</m:t>
        </m:r>
        <m:d>
          <m:dPr>
            <m:ctrlPr>
              <w:rPr>
                <w:rFonts w:ascii="Cambria Math" w:hAnsi="Cambria Math"/>
                <w:bCs/>
              </w:rPr>
            </m:ctrlPr>
          </m:dPr>
          <m:e>
            <m:r>
              <m:rPr>
                <m:sty m:val="p"/>
              </m:rPr>
              <w:rPr>
                <w:rFonts w:ascii="Cambria Math" w:hAnsi="Cambria Math"/>
                <w:szCs w:val="20"/>
              </w:rPr>
              <m:t>n-1</m:t>
            </m:r>
          </m:e>
        </m:d>
        <m:r>
          <m:rPr>
            <m:sty m:val="p"/>
          </m:rPr>
          <w:rPr>
            <w:rFonts w:ascii="Cambria Math" w:hAnsi="Cambria Math"/>
            <w:szCs w:val="20"/>
          </w:rPr>
          <m:t>*P</m:t>
        </m:r>
      </m:oMath>
      <w:r w:rsidR="00B53359">
        <w:rPr>
          <w:rFonts w:ascii="Times" w:hAnsi="Times" w:hint="eastAsia"/>
          <w:szCs w:val="20"/>
          <w:lang w:eastAsia="zh-CN"/>
        </w:rPr>
        <w:t>,</w:t>
      </w:r>
      <w:r w:rsidR="00B53359">
        <w:rPr>
          <w:rFonts w:ascii="Times" w:hAnsi="Times"/>
          <w:szCs w:val="20"/>
          <w:lang w:eastAsia="zh-CN"/>
        </w:rPr>
        <w:t xml:space="preserve"> </w:t>
      </w:r>
      <w:r w:rsidR="00B53359">
        <w:rPr>
          <w:rFonts w:ascii="Times" w:eastAsia="Batang" w:hAnsi="Times"/>
          <w:bCs/>
          <w:sz w:val="20"/>
          <w:szCs w:val="20"/>
          <w:lang w:val="en-GB"/>
        </w:rPr>
        <w:t xml:space="preserve">P is equal to the (pre-)configured PSFCH periodicity, i.e., P is provided by </w:t>
      </w:r>
      <w:proofErr w:type="spellStart"/>
      <w:r w:rsidR="00B53359">
        <w:rPr>
          <w:rFonts w:ascii="Times" w:eastAsia="Batang" w:hAnsi="Times"/>
          <w:i/>
          <w:iCs/>
          <w:sz w:val="20"/>
          <w:szCs w:val="20"/>
          <w:lang w:val="en-GB"/>
        </w:rPr>
        <w:t>sl</w:t>
      </w:r>
      <w:proofErr w:type="spellEnd"/>
      <w:r w:rsidR="00B53359">
        <w:rPr>
          <w:rFonts w:ascii="Times" w:eastAsia="Batang" w:hAnsi="Times"/>
          <w:i/>
          <w:iCs/>
          <w:sz w:val="20"/>
          <w:szCs w:val="20"/>
          <w:lang w:val="en-GB"/>
        </w:rPr>
        <w:t>-</w:t>
      </w:r>
      <w:r w:rsidR="00B53359">
        <w:rPr>
          <w:rFonts w:ascii="Times" w:eastAsia="Batang" w:hAnsi="Times"/>
          <w:i/>
          <w:sz w:val="20"/>
          <w:szCs w:val="20"/>
          <w:lang w:val="en-GB"/>
        </w:rPr>
        <w:t>PSFCH-Period</w:t>
      </w:r>
      <w:r w:rsidR="00B53359" w:rsidRPr="00B53359">
        <w:rPr>
          <w:rFonts w:ascii="Times" w:eastAsia="Batang" w:hAnsi="Times"/>
          <w:bCs/>
          <w:sz w:val="20"/>
          <w:szCs w:val="20"/>
          <w:lang w:val="en-GB"/>
        </w:rPr>
        <w:t xml:space="preserve"> </w:t>
      </w:r>
      <w:r w:rsidR="00B53359">
        <w:rPr>
          <w:rFonts w:ascii="Times" w:eastAsia="Batang" w:hAnsi="Times"/>
          <w:bCs/>
          <w:sz w:val="20"/>
          <w:szCs w:val="20"/>
          <w:lang w:val="en-GB"/>
        </w:rPr>
        <w:t xml:space="preserve">, Within a slot including PSFCH, for each RB set, the (pre-)configured PRBs for PSFCH transmission on this RB set are divided into N different PRB sets (denoted as set#1, set#2, …, </w:t>
      </w:r>
      <w:proofErr w:type="spellStart"/>
      <w:r w:rsidR="00B53359">
        <w:rPr>
          <w:rFonts w:ascii="Times" w:eastAsia="Batang" w:hAnsi="Times"/>
          <w:bCs/>
          <w:sz w:val="20"/>
          <w:szCs w:val="20"/>
          <w:lang w:val="en-GB"/>
        </w:rPr>
        <w:t>set#N</w:t>
      </w:r>
      <w:proofErr w:type="spellEnd"/>
      <w:r w:rsidR="00B53359">
        <w:rPr>
          <w:rFonts w:ascii="Times" w:eastAsia="Batang" w:hAnsi="Times"/>
          <w:bCs/>
          <w:sz w:val="20"/>
          <w:szCs w:val="20"/>
          <w:lang w:val="en-GB"/>
        </w:rPr>
        <w:t>), which are associated with N candidate PSFCH occasion(s),within this RB set, for one sub-channel on one slot of PSCCH/PSSCH transmission.</w:t>
      </w:r>
      <w:r w:rsidR="00ED6DC0">
        <w:t xml:space="preserve">During the Draft CR TS 38.213 discussions the editor pointed out that clarifications are necessary for the resource indication for each PSFCH occasion. A single bitmap used to indicate the resources for all candidate PSFCH occasions provides a simple solution for resource specification with some drawback in flexibility. </w:t>
      </w:r>
      <w:r w:rsidR="00B53359">
        <w:t xml:space="preserve">Using N bitmaps would allow each PSFCH occasion to have a different configuration of the set of resources. </w:t>
      </w:r>
      <w:r w:rsidR="00ED6DC0">
        <w:t xml:space="preserve">While more flexible, such a solution does not provide an obvious advantage as the resources are in the same RB set and therefore experiencing the same LBT opportunities/failure. Thus, </w:t>
      </w:r>
      <w:r w:rsidR="00B53359">
        <w:t>it is</w:t>
      </w:r>
      <w:r w:rsidR="00ED6DC0">
        <w:t xml:space="preserve"> the simpler approach of </w:t>
      </w:r>
      <w:bookmarkStart w:id="19" w:name="OLE_LINK21"/>
      <w:r w:rsidR="00ED6DC0">
        <w:t>using a single bitmap to indicate resource for N candidate PSFCH occasion</w:t>
      </w:r>
      <w:bookmarkEnd w:id="19"/>
      <w:r w:rsidR="00ED6DC0">
        <w:t>.</w:t>
      </w:r>
    </w:p>
    <w:p w14:paraId="53989A63" w14:textId="77777777" w:rsidR="001E6223" w:rsidRPr="001E6223" w:rsidRDefault="001E6223" w:rsidP="001E6223">
      <w:pPr>
        <w:autoSpaceDE/>
        <w:autoSpaceDN/>
        <w:adjustRightInd/>
        <w:snapToGrid/>
        <w:spacing w:after="0"/>
      </w:pPr>
      <w:r w:rsidRPr="001E6223">
        <w:t xml:space="preserve">In order to maintain the COT due to PSFCH </w:t>
      </w:r>
      <w:r>
        <w:t xml:space="preserve">interruption, some options were discussed in RAN1#114 meeting. It is possible transmitting PSSCH on such PSFCH occasion(s) in order to maximum resource effectivity, an additional indication can be set in SCI indication in order to using the occasion(s), so Rx UE does know such transmissions and used it, </w:t>
      </w:r>
      <w:r w:rsidRPr="001E6223">
        <w:t xml:space="preserve">for PSFCH alt 1-1b format, the common interlace can be </w:t>
      </w:r>
      <w:r>
        <w:t>utilize</w:t>
      </w:r>
      <w:r w:rsidRPr="001E6223">
        <w:t xml:space="preserve">d to maintain the COT naturally. For PSFCH format 2-3a, maybe </w:t>
      </w:r>
      <w:r>
        <w:t>a dedicated interlace which is orthogonal to the dedicated PSFCH resource</w:t>
      </w:r>
      <w:r w:rsidRPr="001E6223">
        <w:t xml:space="preserve"> is needed, so at least </w:t>
      </w:r>
      <w:r>
        <w:t>support COT initiating UE or responding UE transmits</w:t>
      </w:r>
      <w:r w:rsidRPr="001E6223">
        <w:t xml:space="preserve"> on common interlace to maintain the COT due to PSFCH </w:t>
      </w:r>
      <w:r>
        <w:t>interruption</w:t>
      </w:r>
      <w:r w:rsidRPr="001E6223">
        <w:t>, which would not bring any more signaling overhand ore specification impact.</w:t>
      </w:r>
    </w:p>
    <w:p w14:paraId="7705E0B1" w14:textId="77777777" w:rsidR="008B30CE" w:rsidRDefault="008B30CE" w:rsidP="00ED6DC0"/>
    <w:p w14:paraId="000123DE" w14:textId="1B4BD7D2" w:rsidR="00D736A9" w:rsidRPr="00563D62" w:rsidRDefault="001E6223" w:rsidP="00D736A9">
      <w:pPr>
        <w:widowControl w:val="0"/>
        <w:autoSpaceDE/>
        <w:autoSpaceDN/>
        <w:adjustRightInd/>
        <w:snapToGrid/>
        <w:spacing w:beforeLines="50" w:before="156" w:afterLines="50" w:after="156"/>
        <w:rPr>
          <w:b/>
          <w:bCs/>
          <w:i/>
          <w:iCs/>
        </w:rPr>
      </w:pPr>
      <w:r w:rsidRPr="00563D62">
        <w:rPr>
          <w:rFonts w:hint="eastAsia"/>
          <w:b/>
          <w:bCs/>
          <w:i/>
          <w:iCs/>
          <w:lang w:eastAsia="zh-CN"/>
        </w:rPr>
        <w:t>P</w:t>
      </w:r>
      <w:r w:rsidRPr="00563D62">
        <w:rPr>
          <w:b/>
          <w:bCs/>
          <w:i/>
          <w:iCs/>
          <w:lang w:eastAsia="zh-CN"/>
        </w:rPr>
        <w:t xml:space="preserve">roposal </w:t>
      </w:r>
      <w:r w:rsidR="00D736A9" w:rsidRPr="00563D62">
        <w:rPr>
          <w:b/>
          <w:bCs/>
          <w:i/>
          <w:iCs/>
          <w:lang w:eastAsia="zh-CN"/>
        </w:rPr>
        <w:t>3</w:t>
      </w:r>
      <w:r w:rsidRPr="00563D62">
        <w:rPr>
          <w:b/>
          <w:bCs/>
          <w:i/>
          <w:iCs/>
          <w:lang w:eastAsia="zh-CN"/>
        </w:rPr>
        <w:t xml:space="preserve">: </w:t>
      </w:r>
      <w:r w:rsidR="00D736A9" w:rsidRPr="00563D62">
        <w:rPr>
          <w:b/>
          <w:bCs/>
          <w:i/>
          <w:iCs/>
          <w:lang w:eastAsia="zh-CN"/>
        </w:rPr>
        <w:t xml:space="preserve">Support </w:t>
      </w:r>
      <w:r w:rsidR="00D736A9" w:rsidRPr="00563D62">
        <w:rPr>
          <w:b/>
          <w:bCs/>
          <w:i/>
          <w:iCs/>
        </w:rPr>
        <w:t xml:space="preserve">COT initiating UE or responding UE transmits PSSCH on such PSFCH occasion(s) with using a single bitmap to indicate resource for N candidate PSFCH </w:t>
      </w:r>
      <w:r w:rsidR="00563D62" w:rsidRPr="00563D62">
        <w:rPr>
          <w:b/>
          <w:bCs/>
          <w:i/>
          <w:iCs/>
        </w:rPr>
        <w:t>occasion.</w:t>
      </w:r>
    </w:p>
    <w:p w14:paraId="3F80A9FC" w14:textId="0EB34C02" w:rsidR="001C7B91" w:rsidRPr="001932B9" w:rsidRDefault="001C7B91" w:rsidP="00E70EDE">
      <w:pPr>
        <w:rPr>
          <w:lang w:eastAsia="zh-CN"/>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3686755B" w14:textId="77777777" w:rsidR="001932B9" w:rsidRDefault="001932B9" w:rsidP="001932B9">
      <w:pPr>
        <w:autoSpaceDE/>
        <w:autoSpaceDN/>
        <w:adjustRightInd/>
        <w:snapToGrid/>
        <w:spacing w:after="0" w:line="360" w:lineRule="auto"/>
        <w:rPr>
          <w:b/>
          <w:i/>
          <w:iCs/>
          <w:szCs w:val="20"/>
        </w:rPr>
      </w:pPr>
      <w:r w:rsidRPr="0056671C">
        <w:rPr>
          <w:b/>
          <w:i/>
          <w:iCs/>
          <w:szCs w:val="20"/>
          <w:lang w:eastAsia="zh-CN"/>
        </w:rPr>
        <w:t xml:space="preserve">Proposal 1:  </w:t>
      </w:r>
      <w:r>
        <w:rPr>
          <w:b/>
          <w:i/>
          <w:iCs/>
          <w:szCs w:val="20"/>
          <w:lang w:eastAsia="zh-CN"/>
        </w:rPr>
        <w:t xml:space="preserve">Support </w:t>
      </w:r>
      <w:r w:rsidRPr="0056671C">
        <w:rPr>
          <w:b/>
          <w:i/>
          <w:iCs/>
          <w:szCs w:val="20"/>
        </w:rPr>
        <w:t>Rx UE attempts to monitor candidate PSFCH occasion(s) until one PSFCH is detected</w:t>
      </w:r>
      <w:r>
        <w:rPr>
          <w:b/>
          <w:i/>
          <w:iCs/>
          <w:szCs w:val="20"/>
        </w:rPr>
        <w:t>.</w:t>
      </w:r>
    </w:p>
    <w:p w14:paraId="163CDABE" w14:textId="77777777" w:rsidR="001932B9" w:rsidRPr="00992A75" w:rsidRDefault="001932B9" w:rsidP="001932B9">
      <w:pPr>
        <w:autoSpaceDE/>
        <w:autoSpaceDN/>
        <w:adjustRightInd/>
        <w:snapToGrid/>
        <w:spacing w:after="0"/>
        <w:rPr>
          <w:b/>
          <w:i/>
          <w:iCs/>
          <w:szCs w:val="20"/>
          <w:lang w:eastAsia="zh-CN"/>
        </w:rPr>
      </w:pPr>
      <w:r w:rsidRPr="00992A75">
        <w:rPr>
          <w:rFonts w:hint="eastAsia"/>
          <w:b/>
          <w:i/>
          <w:iCs/>
          <w:szCs w:val="20"/>
          <w:lang w:eastAsia="zh-CN"/>
        </w:rPr>
        <w:t>P</w:t>
      </w:r>
      <w:r w:rsidRPr="00992A75">
        <w:rPr>
          <w:b/>
          <w:i/>
          <w:iCs/>
          <w:szCs w:val="20"/>
          <w:lang w:eastAsia="zh-CN"/>
        </w:rPr>
        <w:t xml:space="preserve">roposal 2: Support Rx UE attempts to monitor PSFCH transmission occasions until PSFCH from all transmitters have been detected or all candidate PSFCH occasions are monitored. If Rx UE detects PSFCH from one PSFCH transmitter, it can omit PSFCH detection for following PSFCH transmission occasions for this PSFCH transmitter. </w:t>
      </w:r>
    </w:p>
    <w:p w14:paraId="202D90F7" w14:textId="77777777" w:rsidR="001932B9" w:rsidRPr="00563D62" w:rsidRDefault="001932B9" w:rsidP="001932B9">
      <w:pPr>
        <w:widowControl w:val="0"/>
        <w:autoSpaceDE/>
        <w:autoSpaceDN/>
        <w:adjustRightInd/>
        <w:snapToGrid/>
        <w:spacing w:beforeLines="50" w:before="156" w:afterLines="50" w:after="156"/>
        <w:rPr>
          <w:b/>
          <w:bCs/>
          <w:i/>
          <w:iCs/>
        </w:rPr>
      </w:pPr>
      <w:r w:rsidRPr="00563D62">
        <w:rPr>
          <w:rFonts w:hint="eastAsia"/>
          <w:b/>
          <w:bCs/>
          <w:i/>
          <w:iCs/>
          <w:lang w:eastAsia="zh-CN"/>
        </w:rPr>
        <w:t>P</w:t>
      </w:r>
      <w:r w:rsidRPr="00563D62">
        <w:rPr>
          <w:b/>
          <w:bCs/>
          <w:i/>
          <w:iCs/>
          <w:lang w:eastAsia="zh-CN"/>
        </w:rPr>
        <w:t xml:space="preserve">roposal 3: Support </w:t>
      </w:r>
      <w:r w:rsidRPr="00563D62">
        <w:rPr>
          <w:b/>
          <w:bCs/>
          <w:i/>
          <w:iCs/>
        </w:rPr>
        <w:t>COT initiating UE or responding UE transmits PSSCH on such PSFCH occasion(s) with using a single bitmap to indicate resource for N candidate PSFCH occasion.</w:t>
      </w:r>
    </w:p>
    <w:p w14:paraId="69954BBE" w14:textId="3093CFCB" w:rsidR="00977ACB" w:rsidRPr="009B37EC" w:rsidRDefault="00977ACB" w:rsidP="009B37EC">
      <w:pPr>
        <w:rPr>
          <w:b/>
          <w:i/>
          <w:lang w:eastAsia="zh-CN"/>
        </w:rPr>
      </w:pPr>
      <w:r>
        <w:rPr>
          <w:b/>
          <w:i/>
          <w:lang w:eastAsia="zh-CN"/>
        </w:rPr>
        <w:t>.</w:t>
      </w:r>
    </w:p>
    <w:p w14:paraId="5536E913" w14:textId="42B8AA2D" w:rsidR="00DC0A9F" w:rsidRDefault="00DC0A9F" w:rsidP="00DA2132">
      <w:pPr>
        <w:autoSpaceDE/>
        <w:autoSpaceDN/>
        <w:adjustRightInd/>
        <w:snapToGrid/>
        <w:spacing w:after="0"/>
        <w:jc w:val="left"/>
        <w:rPr>
          <w:b/>
          <w:i/>
        </w:rPr>
      </w:pPr>
    </w:p>
    <w:p w14:paraId="2167C8F5" w14:textId="77777777" w:rsidR="00CB7DDA" w:rsidRPr="00986494" w:rsidRDefault="00CB7DDA" w:rsidP="00CB7DDA">
      <w:pPr>
        <w:pStyle w:val="1"/>
        <w:rPr>
          <w:lang w:eastAsia="zh-CN"/>
        </w:rPr>
      </w:pPr>
      <w:r w:rsidRPr="00986494">
        <w:rPr>
          <w:lang w:eastAsia="zh-CN"/>
        </w:rPr>
        <w:t>References</w:t>
      </w:r>
    </w:p>
    <w:p w14:paraId="3BD889A4" w14:textId="5C0BB6A3" w:rsidR="007823F5" w:rsidRDefault="007823F5" w:rsidP="004E0DDA">
      <w:pPr>
        <w:pStyle w:val="References"/>
        <w:tabs>
          <w:tab w:val="left" w:pos="360"/>
        </w:tabs>
        <w:autoSpaceDE/>
        <w:autoSpaceDN/>
        <w:snapToGrid/>
        <w:spacing w:beforeLines="50" w:before="156" w:afterLines="50" w:after="156"/>
        <w:jc w:val="both"/>
        <w:rPr>
          <w:szCs w:val="20"/>
        </w:rPr>
      </w:pPr>
      <w:r>
        <w:rPr>
          <w:rFonts w:hint="eastAsia"/>
          <w:szCs w:val="20"/>
          <w:lang w:eastAsia="zh-CN"/>
        </w:rPr>
        <w:t>Chairman</w:t>
      </w:r>
      <w:r>
        <w:rPr>
          <w:szCs w:val="20"/>
        </w:rPr>
        <w:t xml:space="preserve"> </w:t>
      </w:r>
      <w:r>
        <w:rPr>
          <w:rFonts w:hint="eastAsia"/>
          <w:szCs w:val="20"/>
          <w:lang w:eastAsia="zh-CN"/>
        </w:rPr>
        <w:t>notes</w:t>
      </w:r>
      <w:r>
        <w:rPr>
          <w:szCs w:val="20"/>
        </w:rPr>
        <w:t xml:space="preserve"> </w:t>
      </w:r>
      <w:r>
        <w:rPr>
          <w:rFonts w:hint="eastAsia"/>
          <w:szCs w:val="20"/>
          <w:lang w:eastAsia="zh-CN"/>
        </w:rPr>
        <w:t>R#</w:t>
      </w:r>
      <w:r>
        <w:rPr>
          <w:szCs w:val="20"/>
        </w:rPr>
        <w:t>114</w:t>
      </w:r>
      <w:r>
        <w:rPr>
          <w:rFonts w:hint="eastAsia"/>
          <w:szCs w:val="20"/>
          <w:lang w:eastAsia="zh-CN"/>
        </w:rPr>
        <w:t>bit</w:t>
      </w:r>
    </w:p>
    <w:p w14:paraId="377F5B8E" w14:textId="1ABAD98B" w:rsidR="007823F5" w:rsidRDefault="007823F5" w:rsidP="004E0DDA">
      <w:pPr>
        <w:pStyle w:val="References"/>
        <w:tabs>
          <w:tab w:val="left" w:pos="360"/>
        </w:tabs>
        <w:autoSpaceDE/>
        <w:autoSpaceDN/>
        <w:snapToGrid/>
        <w:spacing w:beforeLines="50" w:before="156" w:afterLines="50" w:after="156"/>
        <w:jc w:val="both"/>
        <w:rPr>
          <w:szCs w:val="20"/>
        </w:rPr>
      </w:pPr>
      <w:r>
        <w:rPr>
          <w:rFonts w:hint="eastAsia"/>
          <w:szCs w:val="20"/>
          <w:lang w:eastAsia="zh-CN"/>
        </w:rPr>
        <w:t>Chairman</w:t>
      </w:r>
      <w:r>
        <w:rPr>
          <w:szCs w:val="20"/>
        </w:rPr>
        <w:t xml:space="preserve"> </w:t>
      </w:r>
      <w:r>
        <w:rPr>
          <w:rFonts w:hint="eastAsia"/>
          <w:szCs w:val="20"/>
          <w:lang w:eastAsia="zh-CN"/>
        </w:rPr>
        <w:t>notes</w:t>
      </w:r>
      <w:r>
        <w:rPr>
          <w:szCs w:val="20"/>
        </w:rPr>
        <w:t xml:space="preserve"> </w:t>
      </w:r>
      <w:r>
        <w:rPr>
          <w:rFonts w:hint="eastAsia"/>
          <w:szCs w:val="20"/>
          <w:lang w:eastAsia="zh-CN"/>
        </w:rPr>
        <w:t>R#</w:t>
      </w:r>
      <w:r>
        <w:rPr>
          <w:szCs w:val="20"/>
        </w:rPr>
        <w:t>114</w:t>
      </w:r>
    </w:p>
    <w:sectPr w:rsidR="007823F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FC28" w14:textId="77777777" w:rsidR="007F1B96" w:rsidRDefault="007F1B96" w:rsidP="00465862">
      <w:pPr>
        <w:spacing w:after="0"/>
      </w:pPr>
      <w:r>
        <w:separator/>
      </w:r>
    </w:p>
  </w:endnote>
  <w:endnote w:type="continuationSeparator" w:id="0">
    <w:p w14:paraId="1487BF5C" w14:textId="77777777" w:rsidR="007F1B96" w:rsidRDefault="007F1B96"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02175" w14:textId="77777777" w:rsidR="007F1B96" w:rsidRDefault="007F1B96" w:rsidP="00465862">
      <w:pPr>
        <w:spacing w:after="0"/>
      </w:pPr>
      <w:r>
        <w:separator/>
      </w:r>
    </w:p>
  </w:footnote>
  <w:footnote w:type="continuationSeparator" w:id="0">
    <w:p w14:paraId="3F9F4029" w14:textId="77777777" w:rsidR="007F1B96" w:rsidRDefault="007F1B96"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859"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F134C"/>
    <w:multiLevelType w:val="hybridMultilevel"/>
    <w:tmpl w:val="EBD274FE"/>
    <w:lvl w:ilvl="0" w:tplc="856A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3C2195"/>
    <w:multiLevelType w:val="hybridMultilevel"/>
    <w:tmpl w:val="163AF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9307A43"/>
    <w:multiLevelType w:val="hybridMultilevel"/>
    <w:tmpl w:val="EBD274FE"/>
    <w:lvl w:ilvl="0" w:tplc="856A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caps w:val="0"/>
        <w:smallCaps w:val="0"/>
        <w:strike w:val="0"/>
        <w:dstrike w:val="0"/>
        <w:vanish w:val="0"/>
        <w:webHidden w:val="0"/>
        <w:color w:val="000000"/>
        <w:spacing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3F2625"/>
    <w:multiLevelType w:val="hybridMultilevel"/>
    <w:tmpl w:val="52B0B79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862207802">
    <w:abstractNumId w:val="0"/>
  </w:num>
  <w:num w:numId="2" w16cid:durableId="631331886">
    <w:abstractNumId w:val="13"/>
  </w:num>
  <w:num w:numId="3" w16cid:durableId="1329820505">
    <w:abstractNumId w:val="6"/>
  </w:num>
  <w:num w:numId="4" w16cid:durableId="1762557431">
    <w:abstractNumId w:val="15"/>
  </w:num>
  <w:num w:numId="5" w16cid:durableId="1710378939">
    <w:abstractNumId w:val="1"/>
  </w:num>
  <w:num w:numId="6" w16cid:durableId="252515324">
    <w:abstractNumId w:val="18"/>
  </w:num>
  <w:num w:numId="7" w16cid:durableId="569770623">
    <w:abstractNumId w:val="8"/>
  </w:num>
  <w:num w:numId="8" w16cid:durableId="405418935">
    <w:abstractNumId w:val="14"/>
  </w:num>
  <w:num w:numId="9" w16cid:durableId="1201865939">
    <w:abstractNumId w:val="5"/>
  </w:num>
  <w:num w:numId="10" w16cid:durableId="422532271">
    <w:abstractNumId w:val="9"/>
  </w:num>
  <w:num w:numId="11" w16cid:durableId="1333216201">
    <w:abstractNumId w:val="11"/>
  </w:num>
  <w:num w:numId="12" w16cid:durableId="352415544">
    <w:abstractNumId w:val="0"/>
  </w:num>
  <w:num w:numId="13" w16cid:durableId="1582640028">
    <w:abstractNumId w:val="2"/>
  </w:num>
  <w:num w:numId="14" w16cid:durableId="64888048">
    <w:abstractNumId w:val="20"/>
  </w:num>
  <w:num w:numId="15" w16cid:durableId="843469548">
    <w:abstractNumId w:val="16"/>
  </w:num>
  <w:num w:numId="16" w16cid:durableId="2100711115">
    <w:abstractNumId w:val="3"/>
  </w:num>
  <w:num w:numId="17" w16cid:durableId="1716197677">
    <w:abstractNumId w:val="24"/>
  </w:num>
  <w:num w:numId="18" w16cid:durableId="691763664">
    <w:abstractNumId w:val="23"/>
  </w:num>
  <w:num w:numId="19" w16cid:durableId="1020594652">
    <w:abstractNumId w:val="0"/>
  </w:num>
  <w:num w:numId="20" w16cid:durableId="1083986741">
    <w:abstractNumId w:val="0"/>
  </w:num>
  <w:num w:numId="21" w16cid:durableId="1316954512">
    <w:abstractNumId w:val="7"/>
  </w:num>
  <w:num w:numId="22" w16cid:durableId="364598825">
    <w:abstractNumId w:val="12"/>
  </w:num>
  <w:num w:numId="23" w16cid:durableId="1562326683">
    <w:abstractNumId w:val="22"/>
  </w:num>
  <w:num w:numId="24" w16cid:durableId="35742206">
    <w:abstractNumId w:val="0"/>
  </w:num>
  <w:num w:numId="25" w16cid:durableId="1856259539">
    <w:abstractNumId w:val="0"/>
  </w:num>
  <w:num w:numId="26" w16cid:durableId="221411147">
    <w:abstractNumId w:val="0"/>
  </w:num>
  <w:num w:numId="27" w16cid:durableId="201987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9548517">
    <w:abstractNumId w:val="0"/>
  </w:num>
  <w:num w:numId="29" w16cid:durableId="340743656">
    <w:abstractNumId w:val="17"/>
  </w:num>
  <w:num w:numId="30" w16cid:durableId="1037042247">
    <w:abstractNumId w:val="19"/>
  </w:num>
  <w:num w:numId="31" w16cid:durableId="131991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7660813">
    <w:abstractNumId w:val="0"/>
  </w:num>
  <w:num w:numId="33" w16cid:durableId="301933689">
    <w:abstractNumId w:val="4"/>
  </w:num>
  <w:num w:numId="34" w16cid:durableId="1602490590">
    <w:abstractNumId w:val="10"/>
  </w:num>
  <w:num w:numId="35" w16cid:durableId="212893176">
    <w:abstractNumId w:val="22"/>
  </w:num>
  <w:num w:numId="36" w16cid:durableId="1251501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6193375">
    <w:abstractNumId w:val="25"/>
  </w:num>
  <w:num w:numId="38" w16cid:durableId="93351952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D8C"/>
    <w:rsid w:val="000015AB"/>
    <w:rsid w:val="000027A3"/>
    <w:rsid w:val="0000348B"/>
    <w:rsid w:val="00003848"/>
    <w:rsid w:val="00007158"/>
    <w:rsid w:val="00011B14"/>
    <w:rsid w:val="000127C9"/>
    <w:rsid w:val="00013ACD"/>
    <w:rsid w:val="00013C64"/>
    <w:rsid w:val="00014180"/>
    <w:rsid w:val="00014AFC"/>
    <w:rsid w:val="00014B75"/>
    <w:rsid w:val="00017824"/>
    <w:rsid w:val="0002128E"/>
    <w:rsid w:val="00023BF2"/>
    <w:rsid w:val="00024F80"/>
    <w:rsid w:val="0002553E"/>
    <w:rsid w:val="0002695E"/>
    <w:rsid w:val="00027BE7"/>
    <w:rsid w:val="000310F3"/>
    <w:rsid w:val="00031ED5"/>
    <w:rsid w:val="000324E7"/>
    <w:rsid w:val="0004089D"/>
    <w:rsid w:val="00043543"/>
    <w:rsid w:val="00045305"/>
    <w:rsid w:val="00045D77"/>
    <w:rsid w:val="000462F1"/>
    <w:rsid w:val="00046419"/>
    <w:rsid w:val="0004688B"/>
    <w:rsid w:val="000470A0"/>
    <w:rsid w:val="000478C7"/>
    <w:rsid w:val="00054DE7"/>
    <w:rsid w:val="0005543B"/>
    <w:rsid w:val="000609E6"/>
    <w:rsid w:val="00061049"/>
    <w:rsid w:val="0006168A"/>
    <w:rsid w:val="000619AD"/>
    <w:rsid w:val="00062637"/>
    <w:rsid w:val="000647AF"/>
    <w:rsid w:val="000656DB"/>
    <w:rsid w:val="00071B06"/>
    <w:rsid w:val="00083F0E"/>
    <w:rsid w:val="00084685"/>
    <w:rsid w:val="00087B67"/>
    <w:rsid w:val="000908A9"/>
    <w:rsid w:val="000919FF"/>
    <w:rsid w:val="00092728"/>
    <w:rsid w:val="000927BA"/>
    <w:rsid w:val="000958BC"/>
    <w:rsid w:val="00097DAC"/>
    <w:rsid w:val="000A1496"/>
    <w:rsid w:val="000A2045"/>
    <w:rsid w:val="000A391C"/>
    <w:rsid w:val="000A41DA"/>
    <w:rsid w:val="000A4E17"/>
    <w:rsid w:val="000A4E82"/>
    <w:rsid w:val="000B49F8"/>
    <w:rsid w:val="000B5BAF"/>
    <w:rsid w:val="000B62F5"/>
    <w:rsid w:val="000B6E1D"/>
    <w:rsid w:val="000C3259"/>
    <w:rsid w:val="000C3F1A"/>
    <w:rsid w:val="000D0483"/>
    <w:rsid w:val="000D55CA"/>
    <w:rsid w:val="000D7CFA"/>
    <w:rsid w:val="000E16BD"/>
    <w:rsid w:val="000E53C8"/>
    <w:rsid w:val="000E6445"/>
    <w:rsid w:val="000F1853"/>
    <w:rsid w:val="000F71E0"/>
    <w:rsid w:val="00103CC4"/>
    <w:rsid w:val="001064E5"/>
    <w:rsid w:val="001170DE"/>
    <w:rsid w:val="0012239B"/>
    <w:rsid w:val="00122DC2"/>
    <w:rsid w:val="00123259"/>
    <w:rsid w:val="001235CC"/>
    <w:rsid w:val="0012565B"/>
    <w:rsid w:val="00132A32"/>
    <w:rsid w:val="00134195"/>
    <w:rsid w:val="00134C13"/>
    <w:rsid w:val="0013607A"/>
    <w:rsid w:val="00140801"/>
    <w:rsid w:val="00150B9A"/>
    <w:rsid w:val="00154C2F"/>
    <w:rsid w:val="00157DD7"/>
    <w:rsid w:val="00157DD8"/>
    <w:rsid w:val="00160FE1"/>
    <w:rsid w:val="00164638"/>
    <w:rsid w:val="0016726E"/>
    <w:rsid w:val="0017109E"/>
    <w:rsid w:val="00175494"/>
    <w:rsid w:val="00177435"/>
    <w:rsid w:val="00180191"/>
    <w:rsid w:val="00181788"/>
    <w:rsid w:val="00181C17"/>
    <w:rsid w:val="0018468C"/>
    <w:rsid w:val="00192122"/>
    <w:rsid w:val="00192C63"/>
    <w:rsid w:val="001932B9"/>
    <w:rsid w:val="001A413E"/>
    <w:rsid w:val="001A7024"/>
    <w:rsid w:val="001B1A88"/>
    <w:rsid w:val="001B3B51"/>
    <w:rsid w:val="001B4C22"/>
    <w:rsid w:val="001C5E2D"/>
    <w:rsid w:val="001C615E"/>
    <w:rsid w:val="001C7B91"/>
    <w:rsid w:val="001D0F1D"/>
    <w:rsid w:val="001D29AA"/>
    <w:rsid w:val="001D42CD"/>
    <w:rsid w:val="001E0270"/>
    <w:rsid w:val="001E17CE"/>
    <w:rsid w:val="001E379C"/>
    <w:rsid w:val="001E613B"/>
    <w:rsid w:val="001E6223"/>
    <w:rsid w:val="001F0B7B"/>
    <w:rsid w:val="001F0F5A"/>
    <w:rsid w:val="001F50B0"/>
    <w:rsid w:val="00201B52"/>
    <w:rsid w:val="00201CAE"/>
    <w:rsid w:val="00202F92"/>
    <w:rsid w:val="0021033B"/>
    <w:rsid w:val="0021055E"/>
    <w:rsid w:val="00220B9B"/>
    <w:rsid w:val="00224F1C"/>
    <w:rsid w:val="00231870"/>
    <w:rsid w:val="0023608F"/>
    <w:rsid w:val="0023684A"/>
    <w:rsid w:val="002378CB"/>
    <w:rsid w:val="0024296A"/>
    <w:rsid w:val="00244709"/>
    <w:rsid w:val="0025103D"/>
    <w:rsid w:val="002530C1"/>
    <w:rsid w:val="00254646"/>
    <w:rsid w:val="00254BEA"/>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3151"/>
    <w:rsid w:val="002871BF"/>
    <w:rsid w:val="002940CC"/>
    <w:rsid w:val="00295CC2"/>
    <w:rsid w:val="002A1609"/>
    <w:rsid w:val="002A2921"/>
    <w:rsid w:val="002A53FE"/>
    <w:rsid w:val="002A552E"/>
    <w:rsid w:val="002A6DE7"/>
    <w:rsid w:val="002B0C6B"/>
    <w:rsid w:val="002B211A"/>
    <w:rsid w:val="002B3720"/>
    <w:rsid w:val="002B450C"/>
    <w:rsid w:val="002B48A6"/>
    <w:rsid w:val="002B57F5"/>
    <w:rsid w:val="002B78FD"/>
    <w:rsid w:val="002B7BCD"/>
    <w:rsid w:val="002C0CB5"/>
    <w:rsid w:val="002D046E"/>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18DC"/>
    <w:rsid w:val="00333D38"/>
    <w:rsid w:val="0033490F"/>
    <w:rsid w:val="0033630F"/>
    <w:rsid w:val="0033644E"/>
    <w:rsid w:val="00336A0E"/>
    <w:rsid w:val="00337A5E"/>
    <w:rsid w:val="003429B3"/>
    <w:rsid w:val="003551D0"/>
    <w:rsid w:val="00355F71"/>
    <w:rsid w:val="00360B03"/>
    <w:rsid w:val="00362B27"/>
    <w:rsid w:val="0036333B"/>
    <w:rsid w:val="00367230"/>
    <w:rsid w:val="003748C7"/>
    <w:rsid w:val="00377874"/>
    <w:rsid w:val="00381F07"/>
    <w:rsid w:val="00381F41"/>
    <w:rsid w:val="0039289C"/>
    <w:rsid w:val="003941AE"/>
    <w:rsid w:val="003944A7"/>
    <w:rsid w:val="0039579A"/>
    <w:rsid w:val="003A0CD9"/>
    <w:rsid w:val="003A1648"/>
    <w:rsid w:val="003A2A4E"/>
    <w:rsid w:val="003A6DF6"/>
    <w:rsid w:val="003B1A2B"/>
    <w:rsid w:val="003B2026"/>
    <w:rsid w:val="003B5AF5"/>
    <w:rsid w:val="003B60C8"/>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E7C3D"/>
    <w:rsid w:val="003F23F9"/>
    <w:rsid w:val="003F29D0"/>
    <w:rsid w:val="003F38BD"/>
    <w:rsid w:val="003F4ED8"/>
    <w:rsid w:val="00401194"/>
    <w:rsid w:val="0040121D"/>
    <w:rsid w:val="00404AE7"/>
    <w:rsid w:val="00406D4A"/>
    <w:rsid w:val="00407809"/>
    <w:rsid w:val="004153DC"/>
    <w:rsid w:val="0041601A"/>
    <w:rsid w:val="004169E1"/>
    <w:rsid w:val="004175A4"/>
    <w:rsid w:val="00417867"/>
    <w:rsid w:val="00417BBD"/>
    <w:rsid w:val="00417F7E"/>
    <w:rsid w:val="00421385"/>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0D76"/>
    <w:rsid w:val="00461867"/>
    <w:rsid w:val="0046299F"/>
    <w:rsid w:val="00464FF2"/>
    <w:rsid w:val="00465862"/>
    <w:rsid w:val="00465E27"/>
    <w:rsid w:val="00467B3F"/>
    <w:rsid w:val="004700EC"/>
    <w:rsid w:val="004720D8"/>
    <w:rsid w:val="00472777"/>
    <w:rsid w:val="00475952"/>
    <w:rsid w:val="00475C35"/>
    <w:rsid w:val="004760F0"/>
    <w:rsid w:val="00476C37"/>
    <w:rsid w:val="004826BB"/>
    <w:rsid w:val="00482884"/>
    <w:rsid w:val="00483184"/>
    <w:rsid w:val="00483B24"/>
    <w:rsid w:val="00484742"/>
    <w:rsid w:val="004853FC"/>
    <w:rsid w:val="0048540D"/>
    <w:rsid w:val="00485DC6"/>
    <w:rsid w:val="00485F88"/>
    <w:rsid w:val="00487601"/>
    <w:rsid w:val="004877DD"/>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1ED9"/>
    <w:rsid w:val="004D368B"/>
    <w:rsid w:val="004D5986"/>
    <w:rsid w:val="004D5E7C"/>
    <w:rsid w:val="004D67F8"/>
    <w:rsid w:val="004D6D75"/>
    <w:rsid w:val="004E073D"/>
    <w:rsid w:val="004E0C05"/>
    <w:rsid w:val="004E0DDA"/>
    <w:rsid w:val="004E0FC5"/>
    <w:rsid w:val="004E1507"/>
    <w:rsid w:val="004E2BE5"/>
    <w:rsid w:val="004E4EF3"/>
    <w:rsid w:val="004F0D52"/>
    <w:rsid w:val="00501C26"/>
    <w:rsid w:val="00503907"/>
    <w:rsid w:val="00506E9B"/>
    <w:rsid w:val="00512569"/>
    <w:rsid w:val="005131E3"/>
    <w:rsid w:val="005177A7"/>
    <w:rsid w:val="00524FED"/>
    <w:rsid w:val="00525BF1"/>
    <w:rsid w:val="005314D7"/>
    <w:rsid w:val="0053166F"/>
    <w:rsid w:val="005325B5"/>
    <w:rsid w:val="0053404E"/>
    <w:rsid w:val="00534B9C"/>
    <w:rsid w:val="005377E0"/>
    <w:rsid w:val="00541B55"/>
    <w:rsid w:val="005422C4"/>
    <w:rsid w:val="00544C5E"/>
    <w:rsid w:val="00545FC1"/>
    <w:rsid w:val="00547395"/>
    <w:rsid w:val="00547B1C"/>
    <w:rsid w:val="0055070A"/>
    <w:rsid w:val="0055215C"/>
    <w:rsid w:val="0055627D"/>
    <w:rsid w:val="00557B77"/>
    <w:rsid w:val="00561231"/>
    <w:rsid w:val="00561304"/>
    <w:rsid w:val="00563D62"/>
    <w:rsid w:val="0056671C"/>
    <w:rsid w:val="005669EE"/>
    <w:rsid w:val="00570527"/>
    <w:rsid w:val="00570B56"/>
    <w:rsid w:val="00570DB5"/>
    <w:rsid w:val="00571704"/>
    <w:rsid w:val="00573AAF"/>
    <w:rsid w:val="005747B3"/>
    <w:rsid w:val="00580C88"/>
    <w:rsid w:val="005810BA"/>
    <w:rsid w:val="0058195E"/>
    <w:rsid w:val="00587A63"/>
    <w:rsid w:val="005920B5"/>
    <w:rsid w:val="00592C32"/>
    <w:rsid w:val="00595F55"/>
    <w:rsid w:val="005A17B0"/>
    <w:rsid w:val="005A4016"/>
    <w:rsid w:val="005A5495"/>
    <w:rsid w:val="005A769E"/>
    <w:rsid w:val="005A7838"/>
    <w:rsid w:val="005A7F86"/>
    <w:rsid w:val="005B0D65"/>
    <w:rsid w:val="005B21FE"/>
    <w:rsid w:val="005B2AE8"/>
    <w:rsid w:val="005B48D6"/>
    <w:rsid w:val="005B7D96"/>
    <w:rsid w:val="005C0C42"/>
    <w:rsid w:val="005C1E49"/>
    <w:rsid w:val="005C26A4"/>
    <w:rsid w:val="005C4EA6"/>
    <w:rsid w:val="005C545C"/>
    <w:rsid w:val="005C70DD"/>
    <w:rsid w:val="005D0396"/>
    <w:rsid w:val="005D76C7"/>
    <w:rsid w:val="005E2DFE"/>
    <w:rsid w:val="005E3E1E"/>
    <w:rsid w:val="005E4672"/>
    <w:rsid w:val="005E5375"/>
    <w:rsid w:val="005E635D"/>
    <w:rsid w:val="005E6398"/>
    <w:rsid w:val="005F36B8"/>
    <w:rsid w:val="005F3B57"/>
    <w:rsid w:val="005F5086"/>
    <w:rsid w:val="005F5C0A"/>
    <w:rsid w:val="00602557"/>
    <w:rsid w:val="00607048"/>
    <w:rsid w:val="006074FE"/>
    <w:rsid w:val="0060751E"/>
    <w:rsid w:val="00607D14"/>
    <w:rsid w:val="0061014A"/>
    <w:rsid w:val="00621938"/>
    <w:rsid w:val="00624000"/>
    <w:rsid w:val="006308E1"/>
    <w:rsid w:val="0063416B"/>
    <w:rsid w:val="00636911"/>
    <w:rsid w:val="00641E97"/>
    <w:rsid w:val="006453C5"/>
    <w:rsid w:val="00646F9B"/>
    <w:rsid w:val="00647E20"/>
    <w:rsid w:val="006520B3"/>
    <w:rsid w:val="00652985"/>
    <w:rsid w:val="00653CA3"/>
    <w:rsid w:val="00664E71"/>
    <w:rsid w:val="00666F02"/>
    <w:rsid w:val="00671AE0"/>
    <w:rsid w:val="006726A2"/>
    <w:rsid w:val="0067335F"/>
    <w:rsid w:val="00677037"/>
    <w:rsid w:val="0068003A"/>
    <w:rsid w:val="00680DF9"/>
    <w:rsid w:val="00684261"/>
    <w:rsid w:val="00687502"/>
    <w:rsid w:val="0069160B"/>
    <w:rsid w:val="0069175A"/>
    <w:rsid w:val="006948DA"/>
    <w:rsid w:val="006A2AD3"/>
    <w:rsid w:val="006A3574"/>
    <w:rsid w:val="006A48CB"/>
    <w:rsid w:val="006A4B89"/>
    <w:rsid w:val="006A5B99"/>
    <w:rsid w:val="006A6184"/>
    <w:rsid w:val="006B1B5E"/>
    <w:rsid w:val="006B48A3"/>
    <w:rsid w:val="006B4B31"/>
    <w:rsid w:val="006B610D"/>
    <w:rsid w:val="006B7050"/>
    <w:rsid w:val="006B7A47"/>
    <w:rsid w:val="006B7DCA"/>
    <w:rsid w:val="006C0B6E"/>
    <w:rsid w:val="006C1A20"/>
    <w:rsid w:val="006C3A9C"/>
    <w:rsid w:val="006C4DC3"/>
    <w:rsid w:val="006D1678"/>
    <w:rsid w:val="006D4811"/>
    <w:rsid w:val="006D7ECD"/>
    <w:rsid w:val="006E3275"/>
    <w:rsid w:val="006E4044"/>
    <w:rsid w:val="006E41BE"/>
    <w:rsid w:val="006E43DA"/>
    <w:rsid w:val="006E5EBD"/>
    <w:rsid w:val="006E6D2B"/>
    <w:rsid w:val="006E6E7F"/>
    <w:rsid w:val="006E6FE5"/>
    <w:rsid w:val="006E7C7A"/>
    <w:rsid w:val="006F2F17"/>
    <w:rsid w:val="006F436D"/>
    <w:rsid w:val="006F4586"/>
    <w:rsid w:val="006F605A"/>
    <w:rsid w:val="00704F86"/>
    <w:rsid w:val="00705931"/>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453CA"/>
    <w:rsid w:val="00750B5C"/>
    <w:rsid w:val="00750D86"/>
    <w:rsid w:val="007514D4"/>
    <w:rsid w:val="00752BF9"/>
    <w:rsid w:val="00754423"/>
    <w:rsid w:val="00757E01"/>
    <w:rsid w:val="00760346"/>
    <w:rsid w:val="007607C1"/>
    <w:rsid w:val="00764267"/>
    <w:rsid w:val="007659D2"/>
    <w:rsid w:val="00766A7F"/>
    <w:rsid w:val="00766BA6"/>
    <w:rsid w:val="007672B0"/>
    <w:rsid w:val="00770687"/>
    <w:rsid w:val="007720FB"/>
    <w:rsid w:val="00772C71"/>
    <w:rsid w:val="0077324C"/>
    <w:rsid w:val="00773695"/>
    <w:rsid w:val="007765BA"/>
    <w:rsid w:val="0077766D"/>
    <w:rsid w:val="007823F5"/>
    <w:rsid w:val="007841EE"/>
    <w:rsid w:val="0078423F"/>
    <w:rsid w:val="00784E2E"/>
    <w:rsid w:val="00792272"/>
    <w:rsid w:val="007A20D3"/>
    <w:rsid w:val="007A3289"/>
    <w:rsid w:val="007A6CB0"/>
    <w:rsid w:val="007A7105"/>
    <w:rsid w:val="007A7AF1"/>
    <w:rsid w:val="007B12D4"/>
    <w:rsid w:val="007B18BB"/>
    <w:rsid w:val="007B24FE"/>
    <w:rsid w:val="007C2A85"/>
    <w:rsid w:val="007C6F86"/>
    <w:rsid w:val="007D58FF"/>
    <w:rsid w:val="007D62EE"/>
    <w:rsid w:val="007D6B85"/>
    <w:rsid w:val="007E0F41"/>
    <w:rsid w:val="007E3D1B"/>
    <w:rsid w:val="007E4157"/>
    <w:rsid w:val="007E4920"/>
    <w:rsid w:val="007E5036"/>
    <w:rsid w:val="007E6CAB"/>
    <w:rsid w:val="007E785D"/>
    <w:rsid w:val="007F1703"/>
    <w:rsid w:val="007F195E"/>
    <w:rsid w:val="007F1B96"/>
    <w:rsid w:val="007F2A00"/>
    <w:rsid w:val="007F37F0"/>
    <w:rsid w:val="007F63A5"/>
    <w:rsid w:val="007F7ADA"/>
    <w:rsid w:val="00800C47"/>
    <w:rsid w:val="0080736F"/>
    <w:rsid w:val="00807A0C"/>
    <w:rsid w:val="00811427"/>
    <w:rsid w:val="00820A8D"/>
    <w:rsid w:val="00827468"/>
    <w:rsid w:val="00827E36"/>
    <w:rsid w:val="00834A6B"/>
    <w:rsid w:val="008353B1"/>
    <w:rsid w:val="00835EC1"/>
    <w:rsid w:val="00836077"/>
    <w:rsid w:val="00840A2A"/>
    <w:rsid w:val="008413EA"/>
    <w:rsid w:val="00842E53"/>
    <w:rsid w:val="00843088"/>
    <w:rsid w:val="00847980"/>
    <w:rsid w:val="00855F2C"/>
    <w:rsid w:val="00856958"/>
    <w:rsid w:val="00856C6F"/>
    <w:rsid w:val="00863C32"/>
    <w:rsid w:val="00863FBA"/>
    <w:rsid w:val="008676F9"/>
    <w:rsid w:val="0087077A"/>
    <w:rsid w:val="00871F2F"/>
    <w:rsid w:val="00874A64"/>
    <w:rsid w:val="0087703E"/>
    <w:rsid w:val="0087784D"/>
    <w:rsid w:val="00881D96"/>
    <w:rsid w:val="008829EC"/>
    <w:rsid w:val="00884349"/>
    <w:rsid w:val="008859A0"/>
    <w:rsid w:val="008861B4"/>
    <w:rsid w:val="0089154C"/>
    <w:rsid w:val="00891727"/>
    <w:rsid w:val="0089381E"/>
    <w:rsid w:val="00894840"/>
    <w:rsid w:val="00894C82"/>
    <w:rsid w:val="00895807"/>
    <w:rsid w:val="008A129B"/>
    <w:rsid w:val="008A683C"/>
    <w:rsid w:val="008A7831"/>
    <w:rsid w:val="008B1687"/>
    <w:rsid w:val="008B30CE"/>
    <w:rsid w:val="008B3FEF"/>
    <w:rsid w:val="008B6135"/>
    <w:rsid w:val="008B70AB"/>
    <w:rsid w:val="008C6E81"/>
    <w:rsid w:val="008C7C74"/>
    <w:rsid w:val="008D06D8"/>
    <w:rsid w:val="008D6705"/>
    <w:rsid w:val="008E3DF9"/>
    <w:rsid w:val="008E4449"/>
    <w:rsid w:val="008F1751"/>
    <w:rsid w:val="008F21F7"/>
    <w:rsid w:val="008F2399"/>
    <w:rsid w:val="008F2EAA"/>
    <w:rsid w:val="008F456C"/>
    <w:rsid w:val="008F4E03"/>
    <w:rsid w:val="008F5068"/>
    <w:rsid w:val="008F6035"/>
    <w:rsid w:val="008F666D"/>
    <w:rsid w:val="008F6EB3"/>
    <w:rsid w:val="00902E05"/>
    <w:rsid w:val="00905209"/>
    <w:rsid w:val="00907127"/>
    <w:rsid w:val="009100BA"/>
    <w:rsid w:val="00913FBD"/>
    <w:rsid w:val="00914E5F"/>
    <w:rsid w:val="00925339"/>
    <w:rsid w:val="009313DD"/>
    <w:rsid w:val="00931BB2"/>
    <w:rsid w:val="00932C89"/>
    <w:rsid w:val="00933D80"/>
    <w:rsid w:val="009419B7"/>
    <w:rsid w:val="00941E67"/>
    <w:rsid w:val="009465BF"/>
    <w:rsid w:val="00947EC9"/>
    <w:rsid w:val="009510ED"/>
    <w:rsid w:val="009514F7"/>
    <w:rsid w:val="0095554F"/>
    <w:rsid w:val="009576F7"/>
    <w:rsid w:val="009577C7"/>
    <w:rsid w:val="00960D04"/>
    <w:rsid w:val="00966728"/>
    <w:rsid w:val="009723EC"/>
    <w:rsid w:val="0097334D"/>
    <w:rsid w:val="00973B4D"/>
    <w:rsid w:val="00974950"/>
    <w:rsid w:val="009765F0"/>
    <w:rsid w:val="00977ACB"/>
    <w:rsid w:val="00982320"/>
    <w:rsid w:val="0098298A"/>
    <w:rsid w:val="00984FE5"/>
    <w:rsid w:val="00985E0A"/>
    <w:rsid w:val="009872C7"/>
    <w:rsid w:val="0098730F"/>
    <w:rsid w:val="00987CCA"/>
    <w:rsid w:val="00992716"/>
    <w:rsid w:val="00992A75"/>
    <w:rsid w:val="0099380B"/>
    <w:rsid w:val="0099392A"/>
    <w:rsid w:val="009A0798"/>
    <w:rsid w:val="009A0B4E"/>
    <w:rsid w:val="009A26AE"/>
    <w:rsid w:val="009A317A"/>
    <w:rsid w:val="009A6AF0"/>
    <w:rsid w:val="009B37EC"/>
    <w:rsid w:val="009B6E75"/>
    <w:rsid w:val="009C0EEB"/>
    <w:rsid w:val="009C10C9"/>
    <w:rsid w:val="009C16F4"/>
    <w:rsid w:val="009C2D70"/>
    <w:rsid w:val="009C2F58"/>
    <w:rsid w:val="009C39A1"/>
    <w:rsid w:val="009C4CCC"/>
    <w:rsid w:val="009C76B0"/>
    <w:rsid w:val="009D060B"/>
    <w:rsid w:val="009D5DFB"/>
    <w:rsid w:val="009D7110"/>
    <w:rsid w:val="009D7558"/>
    <w:rsid w:val="009E1379"/>
    <w:rsid w:val="009E53B5"/>
    <w:rsid w:val="009F0462"/>
    <w:rsid w:val="009F0608"/>
    <w:rsid w:val="009F4F6B"/>
    <w:rsid w:val="00A034B1"/>
    <w:rsid w:val="00A06128"/>
    <w:rsid w:val="00A07D3C"/>
    <w:rsid w:val="00A101E9"/>
    <w:rsid w:val="00A123B2"/>
    <w:rsid w:val="00A20B25"/>
    <w:rsid w:val="00A233C8"/>
    <w:rsid w:val="00A24490"/>
    <w:rsid w:val="00A2470E"/>
    <w:rsid w:val="00A26D12"/>
    <w:rsid w:val="00A33F7F"/>
    <w:rsid w:val="00A36249"/>
    <w:rsid w:val="00A37511"/>
    <w:rsid w:val="00A43FAB"/>
    <w:rsid w:val="00A442ED"/>
    <w:rsid w:val="00A46DB6"/>
    <w:rsid w:val="00A60431"/>
    <w:rsid w:val="00A61678"/>
    <w:rsid w:val="00A70546"/>
    <w:rsid w:val="00A70CA9"/>
    <w:rsid w:val="00A712CD"/>
    <w:rsid w:val="00A81479"/>
    <w:rsid w:val="00A844C6"/>
    <w:rsid w:val="00A849AF"/>
    <w:rsid w:val="00A91A45"/>
    <w:rsid w:val="00A91E59"/>
    <w:rsid w:val="00AA3389"/>
    <w:rsid w:val="00AA3B6B"/>
    <w:rsid w:val="00AA4BBD"/>
    <w:rsid w:val="00AB2709"/>
    <w:rsid w:val="00AB50BE"/>
    <w:rsid w:val="00AB5A8F"/>
    <w:rsid w:val="00AB5B3A"/>
    <w:rsid w:val="00AB65A4"/>
    <w:rsid w:val="00AC0ED1"/>
    <w:rsid w:val="00AC5379"/>
    <w:rsid w:val="00AC64C9"/>
    <w:rsid w:val="00AC6EBA"/>
    <w:rsid w:val="00AD103A"/>
    <w:rsid w:val="00AD2588"/>
    <w:rsid w:val="00AE1F52"/>
    <w:rsid w:val="00AE3B21"/>
    <w:rsid w:val="00AE3BA5"/>
    <w:rsid w:val="00AF2B7C"/>
    <w:rsid w:val="00AF45CF"/>
    <w:rsid w:val="00AF6274"/>
    <w:rsid w:val="00B00C0C"/>
    <w:rsid w:val="00B027CC"/>
    <w:rsid w:val="00B0288D"/>
    <w:rsid w:val="00B04DB9"/>
    <w:rsid w:val="00B11480"/>
    <w:rsid w:val="00B123CB"/>
    <w:rsid w:val="00B231C9"/>
    <w:rsid w:val="00B24671"/>
    <w:rsid w:val="00B27FA6"/>
    <w:rsid w:val="00B306DD"/>
    <w:rsid w:val="00B334F4"/>
    <w:rsid w:val="00B34DD5"/>
    <w:rsid w:val="00B37CF9"/>
    <w:rsid w:val="00B41870"/>
    <w:rsid w:val="00B4201A"/>
    <w:rsid w:val="00B42CC4"/>
    <w:rsid w:val="00B436DB"/>
    <w:rsid w:val="00B45A28"/>
    <w:rsid w:val="00B51E16"/>
    <w:rsid w:val="00B52B4C"/>
    <w:rsid w:val="00B532E5"/>
    <w:rsid w:val="00B53359"/>
    <w:rsid w:val="00B57BD6"/>
    <w:rsid w:val="00B62CC9"/>
    <w:rsid w:val="00B62EA6"/>
    <w:rsid w:val="00B65B0E"/>
    <w:rsid w:val="00B65BFC"/>
    <w:rsid w:val="00B7018E"/>
    <w:rsid w:val="00B70F4F"/>
    <w:rsid w:val="00B71023"/>
    <w:rsid w:val="00B72947"/>
    <w:rsid w:val="00B73C5D"/>
    <w:rsid w:val="00B745E4"/>
    <w:rsid w:val="00B74653"/>
    <w:rsid w:val="00B8072B"/>
    <w:rsid w:val="00B80BEE"/>
    <w:rsid w:val="00B811A0"/>
    <w:rsid w:val="00B81AB8"/>
    <w:rsid w:val="00B833FC"/>
    <w:rsid w:val="00B84FF3"/>
    <w:rsid w:val="00B859BD"/>
    <w:rsid w:val="00B9088B"/>
    <w:rsid w:val="00B926C1"/>
    <w:rsid w:val="00B92ADB"/>
    <w:rsid w:val="00B94A13"/>
    <w:rsid w:val="00BA12D1"/>
    <w:rsid w:val="00BA18DD"/>
    <w:rsid w:val="00BA1A5A"/>
    <w:rsid w:val="00BA5998"/>
    <w:rsid w:val="00BB0B3F"/>
    <w:rsid w:val="00BB1CC0"/>
    <w:rsid w:val="00BB1F09"/>
    <w:rsid w:val="00BB4CFC"/>
    <w:rsid w:val="00BB6085"/>
    <w:rsid w:val="00BC058D"/>
    <w:rsid w:val="00BC3059"/>
    <w:rsid w:val="00BC44E7"/>
    <w:rsid w:val="00BC5420"/>
    <w:rsid w:val="00BD4228"/>
    <w:rsid w:val="00BD46AB"/>
    <w:rsid w:val="00BD5252"/>
    <w:rsid w:val="00BD5A09"/>
    <w:rsid w:val="00BD6339"/>
    <w:rsid w:val="00BD7054"/>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10B79"/>
    <w:rsid w:val="00C14A3F"/>
    <w:rsid w:val="00C16344"/>
    <w:rsid w:val="00C16A2B"/>
    <w:rsid w:val="00C16C55"/>
    <w:rsid w:val="00C16D9D"/>
    <w:rsid w:val="00C17C1D"/>
    <w:rsid w:val="00C25496"/>
    <w:rsid w:val="00C2732E"/>
    <w:rsid w:val="00C27D9B"/>
    <w:rsid w:val="00C300EF"/>
    <w:rsid w:val="00C37C93"/>
    <w:rsid w:val="00C415F1"/>
    <w:rsid w:val="00C4675E"/>
    <w:rsid w:val="00C5371F"/>
    <w:rsid w:val="00C542DD"/>
    <w:rsid w:val="00C57A6D"/>
    <w:rsid w:val="00C57FB8"/>
    <w:rsid w:val="00C632DA"/>
    <w:rsid w:val="00C646BE"/>
    <w:rsid w:val="00C75731"/>
    <w:rsid w:val="00C75EF8"/>
    <w:rsid w:val="00C818B0"/>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4379"/>
    <w:rsid w:val="00CB5C11"/>
    <w:rsid w:val="00CB7DDA"/>
    <w:rsid w:val="00CC5260"/>
    <w:rsid w:val="00CD0C63"/>
    <w:rsid w:val="00CD0F7D"/>
    <w:rsid w:val="00CD3BF5"/>
    <w:rsid w:val="00CD4D60"/>
    <w:rsid w:val="00CE0C4F"/>
    <w:rsid w:val="00CE7011"/>
    <w:rsid w:val="00CE7ADB"/>
    <w:rsid w:val="00CE7EF7"/>
    <w:rsid w:val="00CF0F3E"/>
    <w:rsid w:val="00D001DC"/>
    <w:rsid w:val="00D00848"/>
    <w:rsid w:val="00D037C4"/>
    <w:rsid w:val="00D114C4"/>
    <w:rsid w:val="00D126B4"/>
    <w:rsid w:val="00D20D4C"/>
    <w:rsid w:val="00D24C79"/>
    <w:rsid w:val="00D24EC6"/>
    <w:rsid w:val="00D26E8B"/>
    <w:rsid w:val="00D3283D"/>
    <w:rsid w:val="00D32C34"/>
    <w:rsid w:val="00D344B6"/>
    <w:rsid w:val="00D36470"/>
    <w:rsid w:val="00D4249F"/>
    <w:rsid w:val="00D442A1"/>
    <w:rsid w:val="00D614EE"/>
    <w:rsid w:val="00D66F25"/>
    <w:rsid w:val="00D70D8B"/>
    <w:rsid w:val="00D7102E"/>
    <w:rsid w:val="00D72983"/>
    <w:rsid w:val="00D734DF"/>
    <w:rsid w:val="00D736A9"/>
    <w:rsid w:val="00D73ABC"/>
    <w:rsid w:val="00D741DA"/>
    <w:rsid w:val="00D746BE"/>
    <w:rsid w:val="00D748B7"/>
    <w:rsid w:val="00D759F3"/>
    <w:rsid w:val="00D77B61"/>
    <w:rsid w:val="00D81A2C"/>
    <w:rsid w:val="00D83A6E"/>
    <w:rsid w:val="00D861A8"/>
    <w:rsid w:val="00D86DF0"/>
    <w:rsid w:val="00D8750C"/>
    <w:rsid w:val="00D9137D"/>
    <w:rsid w:val="00D937A1"/>
    <w:rsid w:val="00D95C65"/>
    <w:rsid w:val="00DA2132"/>
    <w:rsid w:val="00DA421B"/>
    <w:rsid w:val="00DA48DD"/>
    <w:rsid w:val="00DA6EB0"/>
    <w:rsid w:val="00DB0B96"/>
    <w:rsid w:val="00DB42A7"/>
    <w:rsid w:val="00DB5864"/>
    <w:rsid w:val="00DB5BC7"/>
    <w:rsid w:val="00DB5D31"/>
    <w:rsid w:val="00DB675C"/>
    <w:rsid w:val="00DB6B9F"/>
    <w:rsid w:val="00DB6E5D"/>
    <w:rsid w:val="00DB72E6"/>
    <w:rsid w:val="00DC0A9F"/>
    <w:rsid w:val="00DC15D9"/>
    <w:rsid w:val="00DC173D"/>
    <w:rsid w:val="00DC1BCE"/>
    <w:rsid w:val="00DC1C88"/>
    <w:rsid w:val="00DC2D7B"/>
    <w:rsid w:val="00DC3481"/>
    <w:rsid w:val="00DC4AB3"/>
    <w:rsid w:val="00DC4AD1"/>
    <w:rsid w:val="00DC527F"/>
    <w:rsid w:val="00DC533A"/>
    <w:rsid w:val="00DC55B3"/>
    <w:rsid w:val="00DC68F8"/>
    <w:rsid w:val="00DC6BE6"/>
    <w:rsid w:val="00DC7D17"/>
    <w:rsid w:val="00DD2AC4"/>
    <w:rsid w:val="00DD5D41"/>
    <w:rsid w:val="00DD7280"/>
    <w:rsid w:val="00DD76D3"/>
    <w:rsid w:val="00DE0DAB"/>
    <w:rsid w:val="00DE3965"/>
    <w:rsid w:val="00DE4A9F"/>
    <w:rsid w:val="00DE4C04"/>
    <w:rsid w:val="00DE5BF9"/>
    <w:rsid w:val="00DE7D2C"/>
    <w:rsid w:val="00DF044F"/>
    <w:rsid w:val="00DF16F9"/>
    <w:rsid w:val="00DF315E"/>
    <w:rsid w:val="00DF4D3F"/>
    <w:rsid w:val="00DF7244"/>
    <w:rsid w:val="00E022B7"/>
    <w:rsid w:val="00E063F4"/>
    <w:rsid w:val="00E1064E"/>
    <w:rsid w:val="00E1586D"/>
    <w:rsid w:val="00E22944"/>
    <w:rsid w:val="00E22B23"/>
    <w:rsid w:val="00E22E13"/>
    <w:rsid w:val="00E24D7C"/>
    <w:rsid w:val="00E35550"/>
    <w:rsid w:val="00E36A90"/>
    <w:rsid w:val="00E40EB3"/>
    <w:rsid w:val="00E41199"/>
    <w:rsid w:val="00E41E64"/>
    <w:rsid w:val="00E42B25"/>
    <w:rsid w:val="00E439CF"/>
    <w:rsid w:val="00E43B32"/>
    <w:rsid w:val="00E45DC5"/>
    <w:rsid w:val="00E50AB2"/>
    <w:rsid w:val="00E567AC"/>
    <w:rsid w:val="00E61918"/>
    <w:rsid w:val="00E61D6D"/>
    <w:rsid w:val="00E63E93"/>
    <w:rsid w:val="00E65AAA"/>
    <w:rsid w:val="00E662F9"/>
    <w:rsid w:val="00E70EDE"/>
    <w:rsid w:val="00E7301C"/>
    <w:rsid w:val="00E73049"/>
    <w:rsid w:val="00E775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C09B8"/>
    <w:rsid w:val="00EC2704"/>
    <w:rsid w:val="00EC2DC1"/>
    <w:rsid w:val="00EC3650"/>
    <w:rsid w:val="00EC3F9C"/>
    <w:rsid w:val="00ED01D2"/>
    <w:rsid w:val="00ED2332"/>
    <w:rsid w:val="00ED24D4"/>
    <w:rsid w:val="00ED36BD"/>
    <w:rsid w:val="00ED6DC0"/>
    <w:rsid w:val="00EE183F"/>
    <w:rsid w:val="00EE4875"/>
    <w:rsid w:val="00EE5369"/>
    <w:rsid w:val="00EE556E"/>
    <w:rsid w:val="00EE602A"/>
    <w:rsid w:val="00EE641F"/>
    <w:rsid w:val="00EE6FF2"/>
    <w:rsid w:val="00EE7014"/>
    <w:rsid w:val="00EF0D3B"/>
    <w:rsid w:val="00EF39EC"/>
    <w:rsid w:val="00EF3EEA"/>
    <w:rsid w:val="00EF3F74"/>
    <w:rsid w:val="00EF42BF"/>
    <w:rsid w:val="00F008A7"/>
    <w:rsid w:val="00F01E63"/>
    <w:rsid w:val="00F029B7"/>
    <w:rsid w:val="00F02C4C"/>
    <w:rsid w:val="00F02DEE"/>
    <w:rsid w:val="00F03A42"/>
    <w:rsid w:val="00F044DF"/>
    <w:rsid w:val="00F06806"/>
    <w:rsid w:val="00F105FA"/>
    <w:rsid w:val="00F12DF2"/>
    <w:rsid w:val="00F16C74"/>
    <w:rsid w:val="00F223A0"/>
    <w:rsid w:val="00F225B2"/>
    <w:rsid w:val="00F246E5"/>
    <w:rsid w:val="00F30751"/>
    <w:rsid w:val="00F33719"/>
    <w:rsid w:val="00F33A7D"/>
    <w:rsid w:val="00F3518C"/>
    <w:rsid w:val="00F40430"/>
    <w:rsid w:val="00F42570"/>
    <w:rsid w:val="00F44386"/>
    <w:rsid w:val="00F455B8"/>
    <w:rsid w:val="00F536F7"/>
    <w:rsid w:val="00F5444D"/>
    <w:rsid w:val="00F560F2"/>
    <w:rsid w:val="00F634DB"/>
    <w:rsid w:val="00F65865"/>
    <w:rsid w:val="00F70971"/>
    <w:rsid w:val="00F72FAE"/>
    <w:rsid w:val="00F740BC"/>
    <w:rsid w:val="00F7513C"/>
    <w:rsid w:val="00F75F29"/>
    <w:rsid w:val="00F7718E"/>
    <w:rsid w:val="00F7793A"/>
    <w:rsid w:val="00F846AB"/>
    <w:rsid w:val="00F85613"/>
    <w:rsid w:val="00F86461"/>
    <w:rsid w:val="00F868C3"/>
    <w:rsid w:val="00F87141"/>
    <w:rsid w:val="00F8749F"/>
    <w:rsid w:val="00F9213D"/>
    <w:rsid w:val="00F92BF0"/>
    <w:rsid w:val="00F92D73"/>
    <w:rsid w:val="00F96ECE"/>
    <w:rsid w:val="00F97796"/>
    <w:rsid w:val="00FA38EB"/>
    <w:rsid w:val="00FA62D2"/>
    <w:rsid w:val="00FA6376"/>
    <w:rsid w:val="00FB29ED"/>
    <w:rsid w:val="00FB3470"/>
    <w:rsid w:val="00FB6ECD"/>
    <w:rsid w:val="00FB7291"/>
    <w:rsid w:val="00FB742F"/>
    <w:rsid w:val="00FC152A"/>
    <w:rsid w:val="00FC6F1C"/>
    <w:rsid w:val="00FD136A"/>
    <w:rsid w:val="00FD15A2"/>
    <w:rsid w:val="00FD1CE8"/>
    <w:rsid w:val="00FD1D4B"/>
    <w:rsid w:val="00FD1E11"/>
    <w:rsid w:val="00FD51B2"/>
    <w:rsid w:val="00FE0E6E"/>
    <w:rsid w:val="00FE168D"/>
    <w:rsid w:val="00FE2BB7"/>
    <w:rsid w:val="00FE763E"/>
    <w:rsid w:val="00FE7B26"/>
    <w:rsid w:val="00FE7C10"/>
    <w:rsid w:val="00FF7089"/>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DC28B"/>
  <w15:docId w15:val="{CAE5881C-2FFE-41CD-AE26-8189DFC9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B1">
    <w:name w:val="B1"/>
    <w:basedOn w:val="af6"/>
    <w:link w:val="B1Zchn"/>
    <w:qFormat/>
    <w:rsid w:val="001C7B91"/>
    <w:pPr>
      <w:autoSpaceDE/>
      <w:autoSpaceDN/>
      <w:adjustRightInd/>
      <w:snapToGrid/>
      <w:spacing w:after="180"/>
      <w:ind w:left="568" w:firstLineChars="0" w:hanging="284"/>
      <w:contextualSpacing w:val="0"/>
      <w:jc w:val="left"/>
    </w:pPr>
    <w:rPr>
      <w:rFonts w:eastAsia="宋体"/>
      <w:sz w:val="20"/>
      <w:szCs w:val="20"/>
      <w:lang w:val="en-GB"/>
    </w:rPr>
  </w:style>
  <w:style w:type="character" w:customStyle="1" w:styleId="B1Zchn">
    <w:name w:val="B1 Zchn"/>
    <w:link w:val="B1"/>
    <w:qFormat/>
    <w:rsid w:val="001C7B91"/>
    <w:rPr>
      <w:rFonts w:ascii="Times New Roman" w:eastAsia="宋体" w:hAnsi="Times New Roman" w:cs="Times New Roman"/>
      <w:kern w:val="0"/>
      <w:sz w:val="20"/>
      <w:szCs w:val="20"/>
      <w:lang w:val="en-GB" w:eastAsia="en-US"/>
    </w:rPr>
  </w:style>
  <w:style w:type="paragraph" w:styleId="af6">
    <w:name w:val="List"/>
    <w:basedOn w:val="a"/>
    <w:uiPriority w:val="99"/>
    <w:semiHidden/>
    <w:unhideWhenUsed/>
    <w:rsid w:val="001C7B91"/>
    <w:pPr>
      <w:ind w:left="200" w:hangingChars="200" w:hanging="200"/>
      <w:contextualSpacing/>
    </w:pPr>
  </w:style>
  <w:style w:type="character" w:customStyle="1" w:styleId="eop">
    <w:name w:val="eop"/>
    <w:rsid w:val="00E70EDE"/>
  </w:style>
  <w:style w:type="character" w:customStyle="1" w:styleId="B1Char1">
    <w:name w:val="B1 Char1"/>
    <w:qFormat/>
    <w:rsid w:val="006C0B6E"/>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D746B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D746BE"/>
    <w:rPr>
      <w:rFonts w:ascii="Times New Roman" w:eastAsia="MS Mincho" w:hAnsi="Times New Roman" w:cs="Times New Roman"/>
      <w:kern w:val="0"/>
      <w:sz w:val="20"/>
      <w:szCs w:val="24"/>
      <w:lang w:eastAsia="en-US"/>
    </w:rPr>
  </w:style>
  <w:style w:type="paragraph" w:customStyle="1" w:styleId="ZTE-Proposal-20210505">
    <w:name w:val="!ZTE-Proposal-2021 + 段前: 0.5 行 段后: 0.5 行"/>
    <w:basedOn w:val="a"/>
    <w:qFormat/>
    <w:rsid w:val="00646F9B"/>
    <w:pPr>
      <w:numPr>
        <w:numId w:val="36"/>
      </w:numPr>
      <w:autoSpaceDE/>
      <w:autoSpaceDN/>
      <w:adjustRightInd/>
      <w:snapToGrid/>
      <w:spacing w:beforeLines="50" w:afterLines="50" w:after="0"/>
      <w:ind w:left="840"/>
      <w:jc w:val="left"/>
    </w:pPr>
    <w:rPr>
      <w:rFonts w:cs="宋体"/>
      <w:b/>
      <w:bCs/>
      <w:i/>
      <w:iCs/>
      <w:kern w:val="2"/>
      <w:sz w:val="20"/>
      <w:szCs w:val="20"/>
      <w:lang w:val="en-GB" w:eastAsia="zh-CN"/>
    </w:rPr>
  </w:style>
  <w:style w:type="paragraph" w:customStyle="1" w:styleId="sub-proposal">
    <w:name w:val="sub-proposal"/>
    <w:basedOn w:val="a"/>
    <w:next w:val="a"/>
    <w:qFormat/>
    <w:rsid w:val="00646F9B"/>
    <w:pPr>
      <w:numPr>
        <w:numId w:val="37"/>
      </w:numPr>
      <w:tabs>
        <w:tab w:val="left" w:pos="0"/>
        <w:tab w:val="left" w:pos="567"/>
        <w:tab w:val="left" w:pos="993"/>
      </w:tabs>
      <w:autoSpaceDE/>
      <w:autoSpaceDN/>
      <w:adjustRightInd/>
      <w:snapToGrid/>
      <w:spacing w:beforeLines="50" w:afterLines="50" w:after="0"/>
      <w:ind w:left="840" w:firstLine="6"/>
      <w:jc w:val="left"/>
    </w:pPr>
    <w:rPr>
      <w:b/>
      <w:bCs/>
      <w:i/>
      <w:iCs/>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22705693">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381058067">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994604867">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4071524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1870871836">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9AA4E-39F7-4681-A047-6A05678A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1216</Words>
  <Characters>6936</Characters>
  <Application>Microsoft Office Word</Application>
  <DocSecurity>0</DocSecurity>
  <Lines>57</Lines>
  <Paragraphs>16</Paragraphs>
  <ScaleCrop>false</ScaleCrop>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Ling Lv(吕玲)</cp:lastModifiedBy>
  <cp:revision>5</cp:revision>
  <dcterms:created xsi:type="dcterms:W3CDTF">2023-10-27T16:15:00Z</dcterms:created>
  <dcterms:modified xsi:type="dcterms:W3CDTF">2023-11-01T18:00:00Z</dcterms:modified>
</cp:coreProperties>
</file>