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34CED" w14:textId="5D156A6A" w:rsidR="000E3D05" w:rsidRDefault="00EE339B">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3GPP TSG RAN WG1 #115</w:t>
      </w:r>
      <w:r>
        <w:rPr>
          <w:rFonts w:ascii="Times New Roman" w:hAnsi="Times New Roman" w:cs="Times New Roman"/>
        </w:rPr>
        <w:tab/>
      </w:r>
      <w:r>
        <w:rPr>
          <w:rFonts w:ascii="Times New Roman" w:hAnsi="Times New Roman" w:cs="Times New Roman"/>
        </w:rPr>
        <w:tab/>
      </w:r>
      <w:r>
        <w:t>R1-231093</w:t>
      </w:r>
      <w:r w:rsidR="00F92AC3">
        <w:t>9</w:t>
      </w:r>
    </w:p>
    <w:p w14:paraId="3B234CEE" w14:textId="77777777" w:rsidR="000E3D05" w:rsidRDefault="00EE339B">
      <w:pPr>
        <w:pStyle w:val="3GPPHeader"/>
        <w:rPr>
          <w:rFonts w:ascii="Times New Roman" w:hAnsi="Times New Roman" w:cs="Times New Roman"/>
        </w:rPr>
      </w:pPr>
      <w:proofErr w:type="gramStart"/>
      <w:r>
        <w:rPr>
          <w:rFonts w:ascii="Times New Roman" w:hAnsi="Times New Roman" w:cs="Times New Roman"/>
        </w:rPr>
        <w:t>Chicago ,</w:t>
      </w:r>
      <w:proofErr w:type="gramEnd"/>
      <w:r>
        <w:rPr>
          <w:rFonts w:ascii="Times New Roman" w:hAnsi="Times New Roman" w:cs="Times New Roman"/>
        </w:rPr>
        <w:t xml:space="preserve"> USA, November 13th – November 17th, 2023</w:t>
      </w:r>
    </w:p>
    <w:p w14:paraId="3B234CEF" w14:textId="77777777" w:rsidR="000E3D05" w:rsidRDefault="00EE339B">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8.13.2</w:t>
      </w:r>
    </w:p>
    <w:p w14:paraId="3B234CF0" w14:textId="77777777" w:rsidR="000E3D05" w:rsidRDefault="00EE339B">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3B234CF1" w14:textId="05EA4C3B" w:rsidR="000E3D05" w:rsidRDefault="00EE339B">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F92AC3">
        <w:rPr>
          <w:rFonts w:ascii="Times New Roman" w:hAnsi="Times New Roman" w:cs="Times New Roman"/>
        </w:rPr>
        <w:t>3</w:t>
      </w:r>
      <w:r>
        <w:rPr>
          <w:rFonts w:ascii="Times New Roman" w:hAnsi="Times New Roman" w:cs="Times New Roman"/>
        </w:rPr>
        <w:t>: Network verified UE location for NR NTN</w:t>
      </w:r>
    </w:p>
    <w:p w14:paraId="3B234CF2" w14:textId="77777777" w:rsidR="000E3D05" w:rsidRDefault="00EE339B">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3B234CF3" w14:textId="77777777" w:rsidR="000E3D05" w:rsidRDefault="00EE339B">
      <w:pPr>
        <w:pStyle w:val="Titre1"/>
        <w:numPr>
          <w:ilvl w:val="0"/>
          <w:numId w:val="0"/>
        </w:numPr>
        <w:jc w:val="both"/>
      </w:pPr>
      <w:bookmarkStart w:id="0" w:name="_Toc102489761"/>
      <w:r>
        <w:t>Introduction</w:t>
      </w:r>
      <w:bookmarkEnd w:id="0"/>
    </w:p>
    <w:p w14:paraId="3B234CF4" w14:textId="77777777" w:rsidR="000E3D05" w:rsidRDefault="00EE339B">
      <w:pPr>
        <w:pStyle w:val="3GPPNormalText"/>
      </w:pPr>
      <w:r>
        <w:t xml:space="preserve">This feature lead summary document aims to collect and align on company views on the remaining issues and Draft CRs related Network verified UE location. It contains a summary of the contributions under 8.13.2 at TSG-RAN WG1 #115. together with identified remaining key issues. </w:t>
      </w:r>
    </w:p>
    <w:p w14:paraId="3B234CF5" w14:textId="77777777" w:rsidR="000E3D05" w:rsidRDefault="000E3D05">
      <w:pPr>
        <w:pStyle w:val="3GPPNormalText"/>
      </w:pPr>
    </w:p>
    <w:p w14:paraId="3B234CF6" w14:textId="77777777" w:rsidR="000E3D05" w:rsidRDefault="00EE339B">
      <w:pPr>
        <w:pStyle w:val="3GPPNormalText"/>
      </w:pPr>
      <w:r>
        <w:t>All RAN1 objectives including network verified UE location in Rel-18 NR NTN were completed at RAN1#114 and RAN1#114bis. In current meeting we discuss the remaining issues under agenda item 8.13.2 including the following aspects:</w:t>
      </w:r>
    </w:p>
    <w:p w14:paraId="3B234CF7" w14:textId="77777777" w:rsidR="000E3D05" w:rsidRDefault="00EE339B">
      <w:pPr>
        <w:pStyle w:val="Paragraphedeliste"/>
        <w:numPr>
          <w:ilvl w:val="0"/>
          <w:numId w:val="13"/>
        </w:numPr>
        <w:rPr>
          <w:rFonts w:eastAsia="MS Mincho"/>
          <w:lang w:eastAsia="zh-TW"/>
        </w:rPr>
      </w:pPr>
      <w:r>
        <w:rPr>
          <w:rFonts w:eastAsia="MS Mincho"/>
          <w:lang w:eastAsia="zh-TW"/>
        </w:rPr>
        <w:t xml:space="preserve">Issue#1 Value range and bit allocation for DL timing drift </w:t>
      </w:r>
    </w:p>
    <w:p w14:paraId="3B234CF8" w14:textId="77777777" w:rsidR="000E3D05" w:rsidRDefault="00EE339B">
      <w:pPr>
        <w:pStyle w:val="Paragraphedeliste"/>
        <w:numPr>
          <w:ilvl w:val="0"/>
          <w:numId w:val="13"/>
        </w:numPr>
        <w:rPr>
          <w:rFonts w:eastAsia="MS Mincho"/>
          <w:lang w:eastAsia="zh-TW"/>
        </w:rPr>
      </w:pPr>
      <w:r>
        <w:rPr>
          <w:rFonts w:eastAsia="MS Mincho"/>
          <w:lang w:eastAsia="zh-TW"/>
        </w:rPr>
        <w:t>Issue#2 DL timing drift measurement period</w:t>
      </w:r>
    </w:p>
    <w:p w14:paraId="3B234CF9" w14:textId="77777777" w:rsidR="000E3D05" w:rsidRDefault="00EE339B">
      <w:pPr>
        <w:pStyle w:val="Paragraphedeliste"/>
        <w:numPr>
          <w:ilvl w:val="0"/>
          <w:numId w:val="13"/>
        </w:numPr>
        <w:rPr>
          <w:rFonts w:eastAsia="MS Mincho"/>
          <w:lang w:eastAsia="zh-TW"/>
        </w:rPr>
      </w:pPr>
      <w:r>
        <w:rPr>
          <w:rFonts w:eastAsia="MS Mincho"/>
          <w:lang w:eastAsia="zh-TW"/>
        </w:rPr>
        <w:t>Issue#3 Support positioning measurements with reduced number of samples of PRS resource in NTN</w:t>
      </w:r>
    </w:p>
    <w:p w14:paraId="3B234CFA" w14:textId="77777777" w:rsidR="000E3D05" w:rsidRDefault="00EE339B">
      <w:pPr>
        <w:pStyle w:val="Paragraphedeliste"/>
        <w:numPr>
          <w:ilvl w:val="0"/>
          <w:numId w:val="13"/>
        </w:numPr>
        <w:rPr>
          <w:rFonts w:eastAsia="MS Mincho"/>
          <w:lang w:eastAsia="zh-TW"/>
        </w:rPr>
      </w:pPr>
      <w:r>
        <w:rPr>
          <w:rFonts w:eastAsia="MS Mincho"/>
          <w:lang w:eastAsia="zh-TW"/>
        </w:rPr>
        <w:t>Issue#4 Time of beginning of a subframe containing PRS or SRS</w:t>
      </w:r>
    </w:p>
    <w:p w14:paraId="3B234CFB" w14:textId="77777777" w:rsidR="000E3D05" w:rsidRDefault="00EE339B">
      <w:pPr>
        <w:pStyle w:val="Paragraphedeliste"/>
        <w:numPr>
          <w:ilvl w:val="0"/>
          <w:numId w:val="13"/>
        </w:numPr>
        <w:rPr>
          <w:rFonts w:eastAsia="MS Mincho"/>
          <w:lang w:eastAsia="zh-TW"/>
        </w:rPr>
      </w:pPr>
      <w:r>
        <w:rPr>
          <w:rFonts w:eastAsia="MS Mincho"/>
          <w:lang w:eastAsia="zh-TW"/>
        </w:rPr>
        <w:t>Issue#5 NR-</w:t>
      </w:r>
      <w:proofErr w:type="spellStart"/>
      <w:r>
        <w:rPr>
          <w:rFonts w:eastAsia="MS Mincho"/>
          <w:lang w:eastAsia="zh-TW"/>
        </w:rPr>
        <w:t>TimingQuality</w:t>
      </w:r>
      <w:proofErr w:type="spellEnd"/>
      <w:r>
        <w:rPr>
          <w:rFonts w:eastAsia="MS Mincho"/>
          <w:lang w:eastAsia="zh-TW"/>
        </w:rPr>
        <w:t xml:space="preserve"> in NTN</w:t>
      </w:r>
    </w:p>
    <w:p w14:paraId="3B234CFC" w14:textId="77777777" w:rsidR="000E3D05" w:rsidRDefault="00EE339B">
      <w:pPr>
        <w:pStyle w:val="Paragraphedeliste"/>
        <w:numPr>
          <w:ilvl w:val="0"/>
          <w:numId w:val="13"/>
        </w:numPr>
        <w:rPr>
          <w:rFonts w:eastAsia="MS Mincho"/>
          <w:lang w:eastAsia="zh-TW"/>
        </w:rPr>
      </w:pPr>
      <w:r>
        <w:rPr>
          <w:rFonts w:eastAsia="MS Mincho"/>
          <w:lang w:eastAsia="zh-TW"/>
        </w:rPr>
        <w:t xml:space="preserve">TP on a correction for clause 5.2.3 </w:t>
      </w:r>
      <w:proofErr w:type="spellStart"/>
      <w:r>
        <w:rPr>
          <w:rFonts w:eastAsia="MS Mincho"/>
          <w:lang w:eastAsia="zh-TW"/>
        </w:rPr>
        <w:t>gNB</w:t>
      </w:r>
      <w:proofErr w:type="spellEnd"/>
      <w:r>
        <w:rPr>
          <w:rFonts w:eastAsia="MS Mincho"/>
          <w:lang w:eastAsia="zh-TW"/>
        </w:rPr>
        <w:t xml:space="preserve"> Rx – Tx time difference</w:t>
      </w:r>
    </w:p>
    <w:p w14:paraId="3B234CFD" w14:textId="77777777" w:rsidR="000E3D05" w:rsidRDefault="000E3D05">
      <w:pPr>
        <w:pStyle w:val="3GPPNormalText"/>
      </w:pPr>
    </w:p>
    <w:p w14:paraId="3B234CFE" w14:textId="77777777" w:rsidR="000E3D05" w:rsidRDefault="00EE339B">
      <w:pPr>
        <w:pStyle w:val="3GPPNormalText"/>
      </w:pPr>
      <w:r>
        <w:t xml:space="preserve">A total of 15 </w:t>
      </w:r>
      <w:proofErr w:type="spellStart"/>
      <w:r>
        <w:t>TDocs</w:t>
      </w:r>
      <w:proofErr w:type="spellEnd"/>
      <w:r>
        <w:t xml:space="preserve"> have been submitted to current meeting for discussion. The source contributions are cited in references [1]-[15]. The </w:t>
      </w:r>
      <w:proofErr w:type="gramStart"/>
      <w:r>
        <w:t>companies</w:t>
      </w:r>
      <w:proofErr w:type="gramEnd"/>
      <w:r>
        <w:t xml:space="preserve"> proposals are listed in Appendix I. </w:t>
      </w:r>
    </w:p>
    <w:p w14:paraId="3B234CFF" w14:textId="77777777" w:rsidR="000E3D05" w:rsidRDefault="000E3D05">
      <w:pPr>
        <w:pStyle w:val="3GPPNormalText"/>
      </w:pPr>
    </w:p>
    <w:p w14:paraId="3B234D00" w14:textId="77777777" w:rsidR="000E3D05" w:rsidRDefault="00EE339B">
      <w:pPr>
        <w:pStyle w:val="Titre1"/>
      </w:pPr>
      <w:r>
        <w:t xml:space="preserve">Issue#1 Value range and bit allocation for DL timing drift </w:t>
      </w:r>
    </w:p>
    <w:p w14:paraId="3B234D01" w14:textId="77777777" w:rsidR="000E3D05" w:rsidRDefault="00EE339B">
      <w:pPr>
        <w:pStyle w:val="Titre2"/>
        <w:jc w:val="both"/>
      </w:pPr>
      <w:r>
        <w:t>Companies’ contributions summary</w:t>
      </w:r>
    </w:p>
    <w:p w14:paraId="3B234D02" w14:textId="77777777" w:rsidR="000E3D05" w:rsidRDefault="00EE339B">
      <w:pPr>
        <w:pStyle w:val="NormalWeb"/>
        <w:spacing w:before="0" w:after="0"/>
        <w:jc w:val="both"/>
        <w:rPr>
          <w:lang w:eastAsia="en-US"/>
        </w:rPr>
      </w:pPr>
      <w:r>
        <w:rPr>
          <w:lang w:eastAsia="en-US"/>
        </w:rPr>
        <w:t>RAN1#114bis made the following working assumption:</w:t>
      </w:r>
    </w:p>
    <w:p w14:paraId="3B234D03" w14:textId="77777777" w:rsidR="000E3D05" w:rsidRDefault="000E3D05">
      <w:pPr>
        <w:pStyle w:val="NormalWeb"/>
        <w:spacing w:before="0" w:after="0"/>
        <w:jc w:val="both"/>
        <w:rPr>
          <w:bCs w:val="0"/>
        </w:rPr>
      </w:pPr>
    </w:p>
    <w:p w14:paraId="3B234D04" w14:textId="77777777" w:rsidR="000E3D05" w:rsidRDefault="00EE339B">
      <w:pPr>
        <w:pStyle w:val="NormalWeb"/>
        <w:spacing w:before="0" w:after="0"/>
        <w:jc w:val="both"/>
        <w:rPr>
          <w:b/>
          <w:color w:val="FFFFFF"/>
        </w:rPr>
      </w:pPr>
      <w:r>
        <w:rPr>
          <w:b/>
          <w:color w:val="FFFFFF"/>
          <w:highlight w:val="darkYellow"/>
        </w:rPr>
        <w:t>Working assumption</w:t>
      </w:r>
    </w:p>
    <w:p w14:paraId="3B234D05" w14:textId="77777777" w:rsidR="000E3D05" w:rsidRDefault="00EE339B">
      <w:pPr>
        <w:pStyle w:val="NormalWeb"/>
        <w:spacing w:before="0" w:after="0"/>
        <w:jc w:val="both"/>
        <w:rPr>
          <w:b/>
          <w:color w:val="FFFFFF"/>
        </w:rPr>
      </w:pPr>
      <w:r>
        <w:t xml:space="preserve">The DL timing drift due to Doppler over the service link associated with the UE RX-TX time difference measurement period is reported with the following range, </w:t>
      </w:r>
      <w:proofErr w:type="gramStart"/>
      <w:r>
        <w:t>granularity</w:t>
      </w:r>
      <w:proofErr w:type="gramEnd"/>
      <w:r>
        <w:t xml:space="preserve"> and bits allocation:</w:t>
      </w:r>
    </w:p>
    <w:p w14:paraId="3B234D06" w14:textId="77777777" w:rsidR="000E3D05" w:rsidRDefault="000E3D05">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0E3D05" w14:paraId="3B234D0A" w14:textId="77777777">
        <w:trPr>
          <w:trHeight w:val="204"/>
          <w:tblHeader/>
        </w:trPr>
        <w:tc>
          <w:tcPr>
            <w:tcW w:w="2293" w:type="pct"/>
            <w:shd w:val="clear" w:color="auto" w:fill="92D050"/>
            <w:vAlign w:val="center"/>
          </w:tcPr>
          <w:p w14:paraId="3B234D07" w14:textId="77777777" w:rsidR="000E3D05" w:rsidRDefault="00EE339B">
            <w:pPr>
              <w:rPr>
                <w:b/>
                <w:bCs/>
                <w:color w:val="FFFFFF"/>
                <w:szCs w:val="20"/>
                <w:lang w:val="fr-FR" w:eastAsia="fr-FR"/>
              </w:rPr>
            </w:pPr>
            <w:r>
              <w:rPr>
                <w:b/>
                <w:bCs/>
                <w:color w:val="FFFFFF"/>
                <w:szCs w:val="20"/>
                <w:lang w:val="fr-FR" w:eastAsia="fr-FR"/>
              </w:rPr>
              <w:t>Value range</w:t>
            </w:r>
          </w:p>
        </w:tc>
        <w:tc>
          <w:tcPr>
            <w:tcW w:w="1520" w:type="pct"/>
            <w:shd w:val="clear" w:color="auto" w:fill="92D050"/>
            <w:vAlign w:val="center"/>
          </w:tcPr>
          <w:p w14:paraId="3B234D08" w14:textId="77777777" w:rsidR="000E3D05" w:rsidRDefault="00EE339B">
            <w:pPr>
              <w:rPr>
                <w:b/>
                <w:bCs/>
                <w:color w:val="FFFFFF"/>
                <w:szCs w:val="20"/>
                <w:lang w:val="fr-FR" w:eastAsia="fr-FR"/>
              </w:rPr>
            </w:pPr>
            <w:proofErr w:type="spellStart"/>
            <w:r>
              <w:rPr>
                <w:b/>
                <w:bCs/>
                <w:color w:val="FFFFFF"/>
                <w:szCs w:val="20"/>
                <w:lang w:val="fr-FR" w:eastAsia="fr-FR"/>
              </w:rPr>
              <w:t>Granularity</w:t>
            </w:r>
            <w:proofErr w:type="spellEnd"/>
          </w:p>
        </w:tc>
        <w:tc>
          <w:tcPr>
            <w:tcW w:w="1187" w:type="pct"/>
            <w:shd w:val="clear" w:color="auto" w:fill="92D050"/>
            <w:vAlign w:val="center"/>
          </w:tcPr>
          <w:p w14:paraId="3B234D09" w14:textId="77777777" w:rsidR="000E3D05" w:rsidRDefault="00EE339B">
            <w:pPr>
              <w:rPr>
                <w:b/>
                <w:bCs/>
                <w:color w:val="FFFFFF"/>
                <w:szCs w:val="20"/>
                <w:lang w:val="fr-FR" w:eastAsia="fr-FR"/>
              </w:rPr>
            </w:pPr>
            <w:r>
              <w:rPr>
                <w:b/>
                <w:bCs/>
                <w:color w:val="FFFFFF"/>
                <w:szCs w:val="20"/>
                <w:lang w:val="fr-FR" w:eastAsia="fr-FR"/>
              </w:rPr>
              <w:t>Bits allocation</w:t>
            </w:r>
          </w:p>
        </w:tc>
      </w:tr>
      <w:tr w:rsidR="000E3D05" w14:paraId="3B234D11" w14:textId="77777777">
        <w:trPr>
          <w:trHeight w:val="166"/>
        </w:trPr>
        <w:tc>
          <w:tcPr>
            <w:tcW w:w="2293" w:type="pct"/>
            <w:shd w:val="clear" w:color="auto" w:fill="auto"/>
            <w:noWrap/>
            <w:vAlign w:val="center"/>
          </w:tcPr>
          <w:p w14:paraId="3B234D0B" w14:textId="77777777" w:rsidR="000E3D05" w:rsidRDefault="000E3D05">
            <w:pPr>
              <w:jc w:val="center"/>
              <w:rPr>
                <w:b/>
                <w:szCs w:val="20"/>
              </w:rPr>
            </w:pPr>
          </w:p>
          <w:p w14:paraId="3B234D0C" w14:textId="77777777" w:rsidR="000E3D05" w:rsidRDefault="00EE339B">
            <w:pPr>
              <w:pStyle w:val="Prop1"/>
              <w:jc w:val="center"/>
            </w:pPr>
            <w:r>
              <w:t>[</w:t>
            </w:r>
            <m:oMath>
              <m:r>
                <m:rPr>
                  <m:sty m:val="bi"/>
                </m:rPr>
                <w:rPr>
                  <w:rFonts w:ascii="Cambria Math" w:hAnsi="Cambria Math"/>
                </w:rPr>
                <m:t>-265...+265</m:t>
              </m:r>
            </m:oMath>
          </w:p>
          <w:p w14:paraId="3B234D0D" w14:textId="77777777" w:rsidR="000E3D05" w:rsidRDefault="00EE339B">
            <w:pPr>
              <w:jc w:val="center"/>
              <w:rPr>
                <w:b/>
                <w:bCs/>
                <w:color w:val="FF0000"/>
                <w:szCs w:val="20"/>
              </w:rPr>
            </w:pPr>
            <w:r>
              <w:rPr>
                <w:b/>
                <w:szCs w:val="20"/>
              </w:rPr>
              <w:t>(</w:t>
            </w:r>
            <w:proofErr w:type="spellStart"/>
            <w:r>
              <w:rPr>
                <w:b/>
                <w:szCs w:val="20"/>
              </w:rPr>
              <w:t>i.e</w:t>
            </w:r>
            <w:proofErr w:type="spellEnd"/>
            <w:r>
              <w:rPr>
                <w:b/>
                <w:szCs w:val="20"/>
              </w:rPr>
              <w:t xml:space="preserve">: </w:t>
            </w:r>
            <m:oMath>
              <m:r>
                <m:rPr>
                  <m:sty m:val="bi"/>
                </m:rPr>
                <w:rPr>
                  <w:rFonts w:ascii="Cambria Math" w:hAnsi="Cambria Math"/>
                  <w:color w:val="FF0000"/>
                  <w:szCs w:val="20"/>
                </w:rPr>
                <m:t>-26.5 μs/s..+26.5 μs/s</m:t>
              </m:r>
            </m:oMath>
            <w:r>
              <w:rPr>
                <w:b/>
                <w:bCs/>
                <w:color w:val="FF0000"/>
                <w:szCs w:val="20"/>
              </w:rPr>
              <w:t>)]</w:t>
            </w:r>
          </w:p>
          <w:p w14:paraId="3B234D0E" w14:textId="77777777" w:rsidR="000E3D05" w:rsidRDefault="000E3D05">
            <w:pPr>
              <w:jc w:val="center"/>
              <w:rPr>
                <w:b/>
                <w:bCs/>
                <w:color w:val="000000"/>
                <w:szCs w:val="20"/>
              </w:rPr>
            </w:pPr>
          </w:p>
        </w:tc>
        <w:tc>
          <w:tcPr>
            <w:tcW w:w="1520" w:type="pct"/>
            <w:vAlign w:val="center"/>
          </w:tcPr>
          <w:p w14:paraId="3B234D0F" w14:textId="77777777" w:rsidR="000E3D05" w:rsidRDefault="00EE339B">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14:paraId="3B234D10" w14:textId="77777777" w:rsidR="000E3D05" w:rsidRDefault="00EE339B">
            <w:pPr>
              <w:jc w:val="center"/>
              <w:rPr>
                <w:b/>
                <w:szCs w:val="20"/>
              </w:rPr>
            </w:pPr>
            <w:r>
              <w:rPr>
                <w:b/>
                <w:szCs w:val="20"/>
              </w:rPr>
              <w:t>10 bits</w:t>
            </w:r>
          </w:p>
        </w:tc>
      </w:tr>
    </w:tbl>
    <w:p w14:paraId="3B234D12" w14:textId="77777777" w:rsidR="000E3D05" w:rsidRDefault="00EE339B">
      <w:pPr>
        <w:rPr>
          <w:szCs w:val="20"/>
        </w:rPr>
      </w:pPr>
      <w:r>
        <w:rPr>
          <w:szCs w:val="20"/>
        </w:rPr>
        <w:t>Note: value range is given in unit of corresponding granularity</w:t>
      </w:r>
    </w:p>
    <w:p w14:paraId="3B234D13" w14:textId="77777777" w:rsidR="000E3D05" w:rsidRDefault="000E3D05">
      <w:pPr>
        <w:pStyle w:val="3GPPNormalText"/>
      </w:pPr>
    </w:p>
    <w:p w14:paraId="3B234D14" w14:textId="77777777" w:rsidR="000E3D05" w:rsidRDefault="00EE339B">
      <w:pPr>
        <w:pStyle w:val="3GPPNormalText"/>
      </w:pPr>
      <w:r>
        <w:t>The following proposals on Issue#1 are submitted to current RAN1 meeting:</w:t>
      </w:r>
    </w:p>
    <w:p w14:paraId="3B234D15" w14:textId="77777777" w:rsidR="000E3D05" w:rsidRDefault="000E3D05"/>
    <w:tbl>
      <w:tblPr>
        <w:tblStyle w:val="Grilledutableau"/>
        <w:tblW w:w="5000" w:type="pct"/>
        <w:tblLook w:val="04A0" w:firstRow="1" w:lastRow="0" w:firstColumn="1" w:lastColumn="0" w:noHBand="0" w:noVBand="1"/>
      </w:tblPr>
      <w:tblGrid>
        <w:gridCol w:w="1795"/>
        <w:gridCol w:w="7834"/>
      </w:tblGrid>
      <w:tr w:rsidR="000E3D05" w14:paraId="3B234D18" w14:textId="77777777">
        <w:tc>
          <w:tcPr>
            <w:tcW w:w="932" w:type="pct"/>
            <w:shd w:val="clear" w:color="auto" w:fill="75B91A"/>
          </w:tcPr>
          <w:p w14:paraId="3B234D16"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234D17" w14:textId="77777777" w:rsidR="000E3D05" w:rsidRDefault="00EE339B">
            <w:pPr>
              <w:jc w:val="center"/>
              <w:rPr>
                <w:rFonts w:eastAsia="Times New Roman"/>
                <w:b/>
                <w:bCs/>
                <w:color w:val="FFFFFF"/>
                <w:szCs w:val="20"/>
              </w:rPr>
            </w:pPr>
            <w:r>
              <w:rPr>
                <w:rFonts w:eastAsia="Times New Roman"/>
                <w:b/>
                <w:bCs/>
                <w:color w:val="FFFFFF"/>
                <w:szCs w:val="20"/>
              </w:rPr>
              <w:t>Proposals</w:t>
            </w:r>
          </w:p>
        </w:tc>
      </w:tr>
      <w:tr w:rsidR="000E3D05" w14:paraId="3B234D1B" w14:textId="77777777">
        <w:tc>
          <w:tcPr>
            <w:tcW w:w="932" w:type="pct"/>
          </w:tcPr>
          <w:p w14:paraId="3B234D19" w14:textId="77777777" w:rsidR="000E3D05" w:rsidRDefault="00EE339B">
            <w:pPr>
              <w:rPr>
                <w:rFonts w:eastAsia="Times New Roman"/>
                <w:szCs w:val="20"/>
              </w:rPr>
            </w:pPr>
            <w:r>
              <w:rPr>
                <w:rFonts w:eastAsia="Times New Roman"/>
                <w:szCs w:val="20"/>
              </w:rPr>
              <w:t xml:space="preserve">Huawei, </w:t>
            </w:r>
            <w:proofErr w:type="spellStart"/>
            <w:r>
              <w:rPr>
                <w:rFonts w:eastAsia="Times New Roman"/>
                <w:szCs w:val="20"/>
              </w:rPr>
              <w:t>HiSilicon</w:t>
            </w:r>
            <w:proofErr w:type="spellEnd"/>
          </w:p>
        </w:tc>
        <w:tc>
          <w:tcPr>
            <w:tcW w:w="4068" w:type="pct"/>
          </w:tcPr>
          <w:p w14:paraId="3B234D1A" w14:textId="77777777" w:rsidR="000E3D05" w:rsidRDefault="00EE339B">
            <w:pPr>
              <w:pStyle w:val="Corpsdetexte"/>
              <w:rPr>
                <w:rFonts w:eastAsia="Times New Roman"/>
                <w:b/>
                <w:szCs w:val="20"/>
              </w:rPr>
            </w:pPr>
            <w:r>
              <w:rPr>
                <w:b/>
                <w:bCs/>
                <w:iCs/>
                <w:szCs w:val="20"/>
                <w:lang w:eastAsia="zh-CN"/>
              </w:rPr>
              <w:t>Proposal 1</w:t>
            </w:r>
            <w:r>
              <w:rPr>
                <w:bCs/>
                <w:iCs/>
                <w:szCs w:val="20"/>
                <w:lang w:eastAsia="zh-CN"/>
              </w:rPr>
              <w:t>: Confirm the working assumption that the DL timing drift is reported within [-26.5us/s</w:t>
            </w:r>
            <w:proofErr w:type="gramStart"/>
            <w:r>
              <w:rPr>
                <w:bCs/>
                <w:iCs/>
                <w:szCs w:val="20"/>
                <w:lang w:eastAsia="zh-CN"/>
              </w:rPr>
              <w:t xml:space="preserve"> ..</w:t>
            </w:r>
            <w:proofErr w:type="gramEnd"/>
            <w:r>
              <w:rPr>
                <w:bCs/>
                <w:iCs/>
                <w:szCs w:val="20"/>
                <w:lang w:eastAsia="zh-CN"/>
              </w:rPr>
              <w:t xml:space="preserve"> +26.5us/s] under the granularity of 0.1us/s, with 10 bits </w:t>
            </w:r>
            <w:proofErr w:type="spellStart"/>
            <w:r>
              <w:rPr>
                <w:bCs/>
                <w:iCs/>
                <w:szCs w:val="20"/>
                <w:lang w:eastAsia="zh-CN"/>
              </w:rPr>
              <w:t>signalling</w:t>
            </w:r>
            <w:proofErr w:type="spellEnd"/>
            <w:r>
              <w:rPr>
                <w:bCs/>
                <w:iCs/>
                <w:szCs w:val="20"/>
                <w:lang w:eastAsia="zh-CN"/>
              </w:rPr>
              <w:t xml:space="preserve"> overhead</w:t>
            </w:r>
          </w:p>
        </w:tc>
      </w:tr>
      <w:tr w:rsidR="000E3D05" w14:paraId="3B234D2D" w14:textId="77777777">
        <w:tc>
          <w:tcPr>
            <w:tcW w:w="932" w:type="pct"/>
          </w:tcPr>
          <w:p w14:paraId="3B234D1C" w14:textId="77777777" w:rsidR="000E3D05" w:rsidRDefault="00EE339B">
            <w:pPr>
              <w:rPr>
                <w:rFonts w:eastAsia="Times New Roman"/>
                <w:szCs w:val="20"/>
                <w:lang w:eastAsia="fr-FR"/>
              </w:rPr>
            </w:pPr>
            <w:r>
              <w:rPr>
                <w:rFonts w:eastAsia="Times New Roman"/>
                <w:szCs w:val="20"/>
              </w:rPr>
              <w:t>THALES</w:t>
            </w:r>
          </w:p>
        </w:tc>
        <w:tc>
          <w:tcPr>
            <w:tcW w:w="4068" w:type="pct"/>
          </w:tcPr>
          <w:p w14:paraId="3B234D1D" w14:textId="77777777" w:rsidR="000E3D05" w:rsidRDefault="00EE339B">
            <w:pPr>
              <w:rPr>
                <w:szCs w:val="20"/>
              </w:rPr>
            </w:pPr>
            <w:r>
              <w:rPr>
                <w:b/>
                <w:szCs w:val="20"/>
              </w:rPr>
              <w:t>Proposal 1</w:t>
            </w:r>
            <w:r>
              <w:rPr>
                <w:szCs w:val="20"/>
              </w:rPr>
              <w:t>:</w:t>
            </w:r>
          </w:p>
          <w:p w14:paraId="3B234D1E" w14:textId="77777777" w:rsidR="000E3D05" w:rsidRDefault="00EE339B">
            <w:pPr>
              <w:pStyle w:val="NormalWeb"/>
              <w:spacing w:before="0" w:after="0"/>
              <w:jc w:val="both"/>
              <w:rPr>
                <w:color w:val="FFFFFF"/>
              </w:rPr>
            </w:pPr>
            <w:r>
              <w:lastRenderedPageBreak/>
              <w:t xml:space="preserve">The DL timing drift due to Doppler over the service link associated with the UE RX-TX time difference measurement period is reported with the following range, </w:t>
            </w:r>
            <w:proofErr w:type="gramStart"/>
            <w:r>
              <w:t>granularity</w:t>
            </w:r>
            <w:proofErr w:type="gramEnd"/>
            <w:r>
              <w:t xml:space="preserve"> and bits allocation:</w:t>
            </w:r>
          </w:p>
          <w:p w14:paraId="3B234D1F" w14:textId="77777777" w:rsidR="000E3D05" w:rsidRDefault="000E3D0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1"/>
              <w:gridCol w:w="2109"/>
              <w:gridCol w:w="1647"/>
            </w:tblGrid>
            <w:tr w:rsidR="000E3D05" w14:paraId="3B234D23" w14:textId="77777777">
              <w:trPr>
                <w:trHeight w:val="204"/>
                <w:tblHeader/>
              </w:trPr>
              <w:tc>
                <w:tcPr>
                  <w:tcW w:w="2293" w:type="pct"/>
                  <w:shd w:val="clear" w:color="auto" w:fill="92D050"/>
                  <w:vAlign w:val="center"/>
                </w:tcPr>
                <w:p w14:paraId="3B234D20" w14:textId="77777777" w:rsidR="000E3D05" w:rsidRDefault="00EE339B">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3B234D21" w14:textId="77777777" w:rsidR="000E3D05" w:rsidRDefault="00EE339B">
                  <w:pPr>
                    <w:rPr>
                      <w:bCs/>
                      <w:color w:val="FFFFFF"/>
                      <w:szCs w:val="20"/>
                      <w:lang w:val="fr-FR" w:eastAsia="fr-FR"/>
                    </w:rPr>
                  </w:pPr>
                  <w:proofErr w:type="spellStart"/>
                  <w:r>
                    <w:rPr>
                      <w:bCs/>
                      <w:color w:val="FFFFFF"/>
                      <w:szCs w:val="20"/>
                      <w:lang w:val="fr-FR" w:eastAsia="fr-FR"/>
                    </w:rPr>
                    <w:t>Granularity</w:t>
                  </w:r>
                  <w:proofErr w:type="spellEnd"/>
                </w:p>
              </w:tc>
              <w:tc>
                <w:tcPr>
                  <w:tcW w:w="1187" w:type="pct"/>
                  <w:shd w:val="clear" w:color="auto" w:fill="92D050"/>
                  <w:vAlign w:val="center"/>
                </w:tcPr>
                <w:p w14:paraId="3B234D22"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4D2A" w14:textId="77777777">
              <w:trPr>
                <w:trHeight w:val="166"/>
              </w:trPr>
              <w:tc>
                <w:tcPr>
                  <w:tcW w:w="2293" w:type="pct"/>
                  <w:shd w:val="clear" w:color="auto" w:fill="auto"/>
                  <w:noWrap/>
                  <w:vAlign w:val="center"/>
                </w:tcPr>
                <w:p w14:paraId="3B234D24" w14:textId="77777777" w:rsidR="000E3D05" w:rsidRDefault="000E3D05">
                  <w:pPr>
                    <w:jc w:val="center"/>
                    <w:rPr>
                      <w:szCs w:val="20"/>
                    </w:rPr>
                  </w:pPr>
                </w:p>
                <w:p w14:paraId="3B234D25" w14:textId="77777777" w:rsidR="000E3D05" w:rsidRDefault="00EE339B">
                  <w:pPr>
                    <w:pStyle w:val="Prop1"/>
                    <w:jc w:val="center"/>
                    <w:rPr>
                      <w:b w:val="0"/>
                      <w:szCs w:val="20"/>
                    </w:rPr>
                  </w:pPr>
                  <m:oMathPara>
                    <m:oMath>
                      <m:r>
                        <m:rPr>
                          <m:sty m:val="b"/>
                        </m:rPr>
                        <w:rPr>
                          <w:rFonts w:ascii="Cambria Math" w:hAnsi="Cambria Math"/>
                          <w:szCs w:val="20"/>
                        </w:rPr>
                        <m:t>-265...+265</m:t>
                      </m:r>
                    </m:oMath>
                  </m:oMathPara>
                </w:p>
                <w:p w14:paraId="3B234D26" w14:textId="77777777" w:rsidR="000E3D05" w:rsidRDefault="00EE339B">
                  <w:pPr>
                    <w:jc w:val="center"/>
                    <w:rPr>
                      <w:bCs/>
                      <w:szCs w:val="20"/>
                    </w:rPr>
                  </w:pPr>
                  <w:proofErr w:type="spellStart"/>
                  <w:r>
                    <w:rPr>
                      <w:szCs w:val="20"/>
                    </w:rPr>
                    <w:t>i.e</w:t>
                  </w:r>
                  <w:proofErr w:type="spellEnd"/>
                  <w:r>
                    <w:rPr>
                      <w:szCs w:val="20"/>
                    </w:rPr>
                    <w:t xml:space="preserve">: </w:t>
                  </w:r>
                  <m:oMath>
                    <m:r>
                      <m:rPr>
                        <m:sty m:val="p"/>
                      </m:rPr>
                      <w:rPr>
                        <w:rFonts w:ascii="Cambria Math" w:hAnsi="Cambria Math"/>
                        <w:szCs w:val="20"/>
                      </w:rPr>
                      <m:t>-26.5 μs/s..+26.5 μs/s</m:t>
                    </m:r>
                  </m:oMath>
                  <w:r>
                    <w:rPr>
                      <w:bCs/>
                      <w:szCs w:val="20"/>
                    </w:rPr>
                    <w:t>)</w:t>
                  </w:r>
                </w:p>
                <w:p w14:paraId="3B234D27" w14:textId="77777777" w:rsidR="000E3D05" w:rsidRDefault="000E3D05">
                  <w:pPr>
                    <w:jc w:val="center"/>
                    <w:rPr>
                      <w:bCs/>
                      <w:color w:val="000000"/>
                      <w:szCs w:val="20"/>
                    </w:rPr>
                  </w:pPr>
                </w:p>
              </w:tc>
              <w:tc>
                <w:tcPr>
                  <w:tcW w:w="1520" w:type="pct"/>
                  <w:vAlign w:val="center"/>
                </w:tcPr>
                <w:p w14:paraId="3B234D28" w14:textId="77777777" w:rsidR="000E3D05" w:rsidRDefault="00EE339B">
                  <w:pPr>
                    <w:jc w:val="center"/>
                    <w:rPr>
                      <w:szCs w:val="20"/>
                    </w:rPr>
                  </w:pPr>
                  <m:oMathPara>
                    <m:oMathParaPr>
                      <m:jc m:val="center"/>
                    </m:oMathParaPr>
                    <m:oMath>
                      <m:r>
                        <m:rPr>
                          <m:sty m:val="p"/>
                        </m:rPr>
                        <w:rPr>
                          <w:rFonts w:ascii="Cambria Math" w:hAnsi="Cambria Math"/>
                          <w:color w:val="000000"/>
                          <w:szCs w:val="20"/>
                          <w:lang w:eastAsia="fr-FR"/>
                        </w:rPr>
                        <m:t>6.01×</m:t>
                      </m:r>
                      <m:sSup>
                        <m:sSupPr>
                          <m:ctrlPr>
                            <w:rPr>
                              <w:rFonts w:ascii="Cambria Math" w:hAnsi="Cambria Math"/>
                              <w:color w:val="000000"/>
                              <w:szCs w:val="20"/>
                              <w:lang w:eastAsia="fr-FR"/>
                            </w:rPr>
                          </m:ctrlPr>
                        </m:sSupPr>
                        <m:e>
                          <m:r>
                            <m:rPr>
                              <m:sty m:val="p"/>
                            </m:rPr>
                            <w:rPr>
                              <w:rFonts w:ascii="Cambria Math" w:hAnsi="Cambria Math"/>
                              <w:color w:val="000000"/>
                              <w:szCs w:val="20"/>
                              <w:lang w:eastAsia="fr-FR"/>
                            </w:rPr>
                            <m:t>10</m:t>
                          </m:r>
                        </m:e>
                        <m:sup>
                          <m:r>
                            <m:rPr>
                              <m:sty m:val="p"/>
                            </m:rPr>
                            <w:rPr>
                              <w:rFonts w:ascii="Cambria Math" w:hAnsi="Cambria Math"/>
                              <w:color w:val="000000"/>
                              <w:szCs w:val="20"/>
                              <w:lang w:eastAsia="fr-FR"/>
                            </w:rPr>
                            <m:t>-2</m:t>
                          </m:r>
                        </m:sup>
                      </m:sSup>
                      <m:r>
                        <m:rPr>
                          <m:sty m:val="p"/>
                        </m:rPr>
                        <w:rPr>
                          <w:rFonts w:ascii="Cambria Math" w:hAnsi="Cambria Math"/>
                          <w:color w:val="000000"/>
                          <w:szCs w:val="20"/>
                          <w:lang w:eastAsia="fr-FR"/>
                        </w:rPr>
                        <m:t xml:space="preserve"> µs/s</m:t>
                      </m:r>
                    </m:oMath>
                  </m:oMathPara>
                </w:p>
              </w:tc>
              <w:tc>
                <w:tcPr>
                  <w:tcW w:w="1187" w:type="pct"/>
                  <w:vAlign w:val="center"/>
                </w:tcPr>
                <w:p w14:paraId="3B234D29" w14:textId="77777777" w:rsidR="000E3D05" w:rsidRDefault="00EE339B">
                  <w:pPr>
                    <w:jc w:val="center"/>
                    <w:rPr>
                      <w:szCs w:val="20"/>
                    </w:rPr>
                  </w:pPr>
                  <w:r>
                    <w:rPr>
                      <w:szCs w:val="20"/>
                    </w:rPr>
                    <w:t>10 bits</w:t>
                  </w:r>
                </w:p>
              </w:tc>
            </w:tr>
          </w:tbl>
          <w:p w14:paraId="3B234D2B" w14:textId="77777777" w:rsidR="000E3D05" w:rsidRDefault="00EE339B">
            <w:pPr>
              <w:rPr>
                <w:szCs w:val="20"/>
              </w:rPr>
            </w:pPr>
            <w:r>
              <w:rPr>
                <w:szCs w:val="20"/>
              </w:rPr>
              <w:t>Note: value range is given in unit of corresponding granularity</w:t>
            </w:r>
          </w:p>
          <w:p w14:paraId="3B234D2C" w14:textId="77777777" w:rsidR="000E3D05" w:rsidRDefault="000E3D05">
            <w:pPr>
              <w:rPr>
                <w:szCs w:val="20"/>
                <w:lang w:eastAsia="zh-CN"/>
              </w:rPr>
            </w:pPr>
          </w:p>
        </w:tc>
      </w:tr>
      <w:tr w:rsidR="000E3D05" w14:paraId="3B234D31" w14:textId="77777777">
        <w:tc>
          <w:tcPr>
            <w:tcW w:w="932" w:type="pct"/>
          </w:tcPr>
          <w:p w14:paraId="3B234D2E" w14:textId="77777777" w:rsidR="000E3D05" w:rsidRDefault="00EE339B">
            <w:pPr>
              <w:rPr>
                <w:szCs w:val="20"/>
              </w:rPr>
            </w:pPr>
            <w:r>
              <w:rPr>
                <w:szCs w:val="20"/>
              </w:rPr>
              <w:lastRenderedPageBreak/>
              <w:t>ZTE</w:t>
            </w:r>
          </w:p>
        </w:tc>
        <w:tc>
          <w:tcPr>
            <w:tcW w:w="4068" w:type="pct"/>
          </w:tcPr>
          <w:p w14:paraId="3B234D2F" w14:textId="77777777" w:rsidR="000E3D05" w:rsidRDefault="00EE339B">
            <w:pPr>
              <w:spacing w:before="120" w:after="120"/>
              <w:rPr>
                <w:szCs w:val="20"/>
              </w:rPr>
            </w:pPr>
            <w:r>
              <w:rPr>
                <w:b/>
                <w:szCs w:val="20"/>
              </w:rPr>
              <w:t>Proposal 1</w:t>
            </w:r>
            <w:r>
              <w:rPr>
                <w:szCs w:val="20"/>
              </w:rPr>
              <w:t>: The value range of DL timing drift should be (-24 us/s … + 24 us/s).</w:t>
            </w:r>
          </w:p>
          <w:p w14:paraId="3B234D30" w14:textId="77777777" w:rsidR="000E3D05" w:rsidRDefault="000E3D05">
            <w:pPr>
              <w:rPr>
                <w:szCs w:val="20"/>
                <w:lang w:eastAsia="zh-CN"/>
              </w:rPr>
            </w:pPr>
          </w:p>
        </w:tc>
      </w:tr>
      <w:tr w:rsidR="000E3D05" w14:paraId="3B234D41" w14:textId="77777777">
        <w:tc>
          <w:tcPr>
            <w:tcW w:w="932" w:type="pct"/>
          </w:tcPr>
          <w:p w14:paraId="3B234D32" w14:textId="77777777" w:rsidR="000E3D05" w:rsidRDefault="00EE339B">
            <w:pPr>
              <w:rPr>
                <w:rFonts w:eastAsia="Times New Roman"/>
                <w:szCs w:val="20"/>
              </w:rPr>
            </w:pPr>
            <w:r>
              <w:rPr>
                <w:rFonts w:eastAsia="Times New Roman"/>
                <w:szCs w:val="20"/>
              </w:rPr>
              <w:t>NTT DOCOMO, INC.</w:t>
            </w:r>
          </w:p>
        </w:tc>
        <w:tc>
          <w:tcPr>
            <w:tcW w:w="4068" w:type="pct"/>
          </w:tcPr>
          <w:p w14:paraId="3B234D33" w14:textId="77777777" w:rsidR="000E3D05" w:rsidRDefault="00EE339B">
            <w:pPr>
              <w:rPr>
                <w:rFonts w:eastAsiaTheme="minorEastAsia"/>
                <w:szCs w:val="20"/>
              </w:rPr>
            </w:pPr>
            <w:r>
              <w:rPr>
                <w:rFonts w:eastAsiaTheme="minorEastAsia"/>
                <w:b/>
                <w:bCs/>
                <w:color w:val="000000"/>
                <w:szCs w:val="20"/>
              </w:rPr>
              <w:t>Proposal 1</w:t>
            </w:r>
            <w:r>
              <w:rPr>
                <w:rFonts w:eastAsiaTheme="minorEastAsia"/>
                <w:bCs/>
                <w:color w:val="000000"/>
                <w:szCs w:val="20"/>
                <w:u w:val="single"/>
              </w:rPr>
              <w:t>:</w:t>
            </w:r>
          </w:p>
          <w:p w14:paraId="3B234D34" w14:textId="77777777" w:rsidR="000E3D05" w:rsidRDefault="00EE339B">
            <w:pPr>
              <w:jc w:val="both"/>
              <w:rPr>
                <w:bCs/>
                <w:color w:val="000000"/>
                <w:szCs w:val="20"/>
              </w:rPr>
            </w:pPr>
            <w:r>
              <w:rPr>
                <w:bCs/>
                <w:color w:val="000000"/>
                <w:szCs w:val="20"/>
              </w:rPr>
              <w:t xml:space="preserve">Confirm the following working assumption made in RAN1#114bis meeting. </w:t>
            </w:r>
          </w:p>
          <w:p w14:paraId="3B234D35" w14:textId="77777777" w:rsidR="000E3D05" w:rsidRDefault="00EE339B">
            <w:pPr>
              <w:rPr>
                <w:rFonts w:eastAsiaTheme="minorEastAsia"/>
                <w:szCs w:val="20"/>
                <w:lang w:eastAsia="zh-CN"/>
              </w:rPr>
            </w:pPr>
            <w:r>
              <w:rPr>
                <w:rFonts w:eastAsiaTheme="minorEastAsia"/>
                <w:szCs w:val="20"/>
                <w:shd w:val="clear" w:color="auto" w:fill="948A54" w:themeFill="background2" w:themeFillShade="80"/>
                <w:lang w:eastAsia="zh-CN"/>
              </w:rPr>
              <w:t>Working assumption</w:t>
            </w:r>
          </w:p>
          <w:p w14:paraId="3B234D36" w14:textId="77777777" w:rsidR="000E3D05" w:rsidRDefault="00EE339B">
            <w:pPr>
              <w:rPr>
                <w:rFonts w:eastAsiaTheme="minorEastAsia"/>
                <w:szCs w:val="20"/>
                <w:lang w:eastAsia="zh-CN"/>
              </w:rPr>
            </w:pPr>
            <w:r>
              <w:rPr>
                <w:rFonts w:eastAsiaTheme="minorEastAsia"/>
                <w:szCs w:val="20"/>
                <w:lang w:eastAsia="zh-CN"/>
              </w:rPr>
              <w:t>The DL timing drift due to Doppler over the service link associated with the UE RX-TX time difference measurement period is reported with the following range, granularity, and bits allocation:</w:t>
            </w:r>
          </w:p>
          <w:tbl>
            <w:tblPr>
              <w:tblW w:w="5000" w:type="pct"/>
              <w:tblCellMar>
                <w:left w:w="0" w:type="dxa"/>
                <w:right w:w="0" w:type="dxa"/>
              </w:tblCellMar>
              <w:tblLook w:val="04A0" w:firstRow="1" w:lastRow="0" w:firstColumn="1" w:lastColumn="0" w:noHBand="0" w:noVBand="1"/>
            </w:tblPr>
            <w:tblGrid>
              <w:gridCol w:w="2461"/>
              <w:gridCol w:w="2083"/>
              <w:gridCol w:w="3054"/>
            </w:tblGrid>
            <w:tr w:rsidR="000E3D05" w14:paraId="3B234D3A" w14:textId="77777777">
              <w:trPr>
                <w:trHeight w:val="42"/>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7" w14:textId="77777777" w:rsidR="000E3D05" w:rsidRDefault="00EE339B">
                  <w:pPr>
                    <w:rPr>
                      <w:rFonts w:eastAsiaTheme="minorEastAsia"/>
                      <w:szCs w:val="20"/>
                      <w:lang w:eastAsia="zh-CN"/>
                    </w:rPr>
                  </w:pPr>
                  <w:r>
                    <w:rPr>
                      <w:rFonts w:eastAsiaTheme="minorEastAsia"/>
                      <w:szCs w:val="20"/>
                      <w:lang w:val="fr-FR" w:eastAsia="zh-CN"/>
                    </w:rPr>
                    <w:t>Value range</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8" w14:textId="77777777" w:rsidR="000E3D05" w:rsidRDefault="00EE339B">
                  <w:pPr>
                    <w:rPr>
                      <w:rFonts w:eastAsiaTheme="minorEastAsia"/>
                      <w:szCs w:val="20"/>
                      <w:lang w:eastAsia="zh-CN"/>
                    </w:rPr>
                  </w:pPr>
                  <w:proofErr w:type="spellStart"/>
                  <w:r>
                    <w:rPr>
                      <w:rFonts w:eastAsiaTheme="minorEastAsia"/>
                      <w:szCs w:val="20"/>
                      <w:lang w:val="fr-FR" w:eastAsia="zh-CN"/>
                    </w:rPr>
                    <w:t>Granularity</w:t>
                  </w:r>
                  <w:proofErr w:type="spellEnd"/>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9" w14:textId="77777777" w:rsidR="000E3D05" w:rsidRDefault="00EE339B">
                  <w:pPr>
                    <w:rPr>
                      <w:rFonts w:eastAsiaTheme="minorEastAsia"/>
                      <w:szCs w:val="20"/>
                      <w:lang w:eastAsia="zh-CN"/>
                    </w:rPr>
                  </w:pPr>
                  <w:r>
                    <w:rPr>
                      <w:rFonts w:eastAsiaTheme="minorEastAsia"/>
                      <w:szCs w:val="20"/>
                      <w:lang w:val="fr-FR" w:eastAsia="zh-CN"/>
                    </w:rPr>
                    <w:t>Bits allocation</w:t>
                  </w:r>
                </w:p>
              </w:tc>
            </w:tr>
            <w:tr w:rsidR="000E3D05" w14:paraId="3B234D3F" w14:textId="77777777">
              <w:trPr>
                <w:trHeight w:val="167"/>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B" w14:textId="77777777" w:rsidR="000E3D05" w:rsidRDefault="00EE339B">
                  <w:pPr>
                    <w:rPr>
                      <w:rFonts w:eastAsiaTheme="minorEastAsia"/>
                      <w:szCs w:val="20"/>
                      <w:lang w:eastAsia="zh-CN"/>
                    </w:rPr>
                  </w:pPr>
                  <w:r>
                    <w:rPr>
                      <w:rFonts w:eastAsiaTheme="minorEastAsia"/>
                      <w:szCs w:val="20"/>
                      <w:lang w:eastAsia="zh-CN"/>
                    </w:rPr>
                    <w:t> [</w:t>
                  </w:r>
                  <m:oMath>
                    <m:r>
                      <m:rPr>
                        <m:sty m:val="p"/>
                      </m:rPr>
                      <w:rPr>
                        <w:rFonts w:ascii="Cambria Math" w:eastAsiaTheme="minorEastAsia" w:hAnsi="Cambria Math"/>
                        <w:szCs w:val="20"/>
                        <w:lang w:eastAsia="zh-CN"/>
                      </w:rPr>
                      <m:t>-265...+265</m:t>
                    </m:r>
                  </m:oMath>
                </w:p>
                <w:p w14:paraId="3B234D3C" w14:textId="77777777" w:rsidR="000E3D05" w:rsidRDefault="00EE339B">
                  <w:pPr>
                    <w:rPr>
                      <w:rFonts w:eastAsiaTheme="minorEastAsia"/>
                      <w:szCs w:val="20"/>
                      <w:lang w:eastAsia="zh-CN"/>
                    </w:rPr>
                  </w:pPr>
                  <w:r>
                    <w:rPr>
                      <w:rFonts w:eastAsiaTheme="minorEastAsia"/>
                      <w:szCs w:val="20"/>
                      <w:lang w:eastAsia="zh-CN"/>
                    </w:rPr>
                    <w:t>(</w:t>
                  </w:r>
                  <w:proofErr w:type="spellStart"/>
                  <w:r>
                    <w:rPr>
                      <w:rFonts w:eastAsiaTheme="minorEastAsia"/>
                      <w:szCs w:val="20"/>
                      <w:lang w:eastAsia="zh-CN"/>
                    </w:rPr>
                    <w:t>i.e</w:t>
                  </w:r>
                  <w:proofErr w:type="spellEnd"/>
                  <w:r>
                    <w:rPr>
                      <w:rFonts w:eastAsiaTheme="minorEastAsia"/>
                      <w:szCs w:val="20"/>
                      <w:lang w:eastAsia="zh-CN"/>
                    </w:rPr>
                    <w:t xml:space="preserve">: </w:t>
                  </w:r>
                  <m:oMath>
                    <m:r>
                      <m:rPr>
                        <m:sty m:val="p"/>
                      </m:rPr>
                      <w:rPr>
                        <w:rFonts w:ascii="Cambria Math" w:eastAsiaTheme="minorEastAsia" w:hAnsi="Cambria Math"/>
                        <w:szCs w:val="20"/>
                        <w:lang w:eastAsia="zh-CN"/>
                      </w:rPr>
                      <m:t>-26.5 μs/s..+26.5 μs/s</m:t>
                    </m:r>
                  </m:oMath>
                  <w:r>
                    <w:rPr>
                      <w:rFonts w:eastAsiaTheme="minorEastAsia"/>
                      <w:szCs w:val="20"/>
                      <w:lang w:eastAsia="zh-CN"/>
                    </w:rPr>
                    <w:t xml:space="preserve"> )]</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D" w14:textId="77777777" w:rsidR="000E3D05" w:rsidRDefault="00EE339B">
                  <w:pPr>
                    <w:rPr>
                      <w:rFonts w:eastAsiaTheme="minorEastAsia"/>
                      <w:szCs w:val="20"/>
                      <w:lang w:eastAsia="zh-CN"/>
                    </w:rPr>
                  </w:pPr>
                  <m:oMathPara>
                    <m:oMath>
                      <m:r>
                        <m:rPr>
                          <m:sty m:val="p"/>
                        </m:rPr>
                        <w:rPr>
                          <w:rFonts w:ascii="Cambria Math" w:eastAsiaTheme="minorEastAsia" w:hAnsi="Cambria Math"/>
                          <w:szCs w:val="20"/>
                          <w:lang w:eastAsia="zh-CN"/>
                        </w:rPr>
                        <m:t>0.1 µs/s</m:t>
                      </m:r>
                    </m:oMath>
                  </m:oMathPara>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D3E" w14:textId="77777777" w:rsidR="000E3D05" w:rsidRDefault="00EE339B">
                  <w:pPr>
                    <w:rPr>
                      <w:rFonts w:eastAsiaTheme="minorEastAsia"/>
                      <w:szCs w:val="20"/>
                      <w:lang w:eastAsia="zh-CN"/>
                    </w:rPr>
                  </w:pPr>
                  <w:r>
                    <w:rPr>
                      <w:rFonts w:eastAsiaTheme="minorEastAsia"/>
                      <w:szCs w:val="20"/>
                      <w:lang w:eastAsia="zh-CN"/>
                    </w:rPr>
                    <w:t>10 bits</w:t>
                  </w:r>
                </w:p>
              </w:tc>
            </w:tr>
          </w:tbl>
          <w:p w14:paraId="3B234D40" w14:textId="77777777" w:rsidR="000E3D05" w:rsidRDefault="000E3D05">
            <w:pPr>
              <w:jc w:val="both"/>
              <w:rPr>
                <w:b/>
                <w:bCs/>
                <w:szCs w:val="20"/>
              </w:rPr>
            </w:pPr>
          </w:p>
        </w:tc>
      </w:tr>
      <w:tr w:rsidR="000E3D05" w14:paraId="3B234D47" w14:textId="77777777">
        <w:tc>
          <w:tcPr>
            <w:tcW w:w="932" w:type="pct"/>
          </w:tcPr>
          <w:p w14:paraId="3B234D42" w14:textId="77777777" w:rsidR="000E3D05" w:rsidRDefault="000E3D05">
            <w:pPr>
              <w:rPr>
                <w:rFonts w:eastAsia="Times New Roman"/>
                <w:szCs w:val="20"/>
              </w:rPr>
            </w:pPr>
          </w:p>
          <w:p w14:paraId="3B234D43" w14:textId="77777777" w:rsidR="000E3D05" w:rsidRDefault="00EE339B">
            <w:pPr>
              <w:rPr>
                <w:rFonts w:eastAsia="Times New Roman"/>
                <w:szCs w:val="20"/>
              </w:rPr>
            </w:pPr>
            <w:r>
              <w:rPr>
                <w:rFonts w:eastAsia="Times New Roman"/>
                <w:szCs w:val="20"/>
              </w:rPr>
              <w:t>Apple</w:t>
            </w:r>
          </w:p>
        </w:tc>
        <w:tc>
          <w:tcPr>
            <w:tcW w:w="4068" w:type="pct"/>
          </w:tcPr>
          <w:p w14:paraId="3B234D44" w14:textId="77777777" w:rsidR="000E3D05" w:rsidRDefault="000E3D05">
            <w:pPr>
              <w:jc w:val="both"/>
              <w:rPr>
                <w:b/>
                <w:bCs/>
                <w:iCs/>
                <w:szCs w:val="20"/>
              </w:rPr>
            </w:pPr>
          </w:p>
          <w:p w14:paraId="3B234D45" w14:textId="77777777" w:rsidR="000E3D05" w:rsidRDefault="00EE339B">
            <w:pPr>
              <w:jc w:val="both"/>
              <w:rPr>
                <w:iCs/>
                <w:szCs w:val="20"/>
              </w:rPr>
            </w:pPr>
            <w:r>
              <w:rPr>
                <w:b/>
                <w:bCs/>
                <w:iCs/>
                <w:szCs w:val="20"/>
              </w:rPr>
              <w:t>Proposal 1:</w:t>
            </w:r>
            <w:r>
              <w:rPr>
                <w:szCs w:val="20"/>
              </w:rPr>
              <w:t xml:space="preserve"> </w:t>
            </w:r>
            <w:r>
              <w:rPr>
                <w:iCs/>
                <w:szCs w:val="20"/>
              </w:rPr>
              <w:t xml:space="preserve">Confirm the working assumption on DL timing drift value range and granularity. </w:t>
            </w:r>
          </w:p>
          <w:p w14:paraId="3B234D46" w14:textId="77777777" w:rsidR="000E3D05" w:rsidRDefault="000E3D05">
            <w:pPr>
              <w:jc w:val="both"/>
              <w:rPr>
                <w:b/>
                <w:bCs/>
                <w:iCs/>
                <w:szCs w:val="20"/>
              </w:rPr>
            </w:pPr>
          </w:p>
        </w:tc>
      </w:tr>
      <w:tr w:rsidR="000E3D05" w14:paraId="3B234D57" w14:textId="77777777">
        <w:tc>
          <w:tcPr>
            <w:tcW w:w="932" w:type="pct"/>
          </w:tcPr>
          <w:p w14:paraId="3B234D48" w14:textId="77777777" w:rsidR="000E3D05" w:rsidRDefault="000E3D05">
            <w:pPr>
              <w:rPr>
                <w:rFonts w:eastAsia="Times New Roman"/>
                <w:szCs w:val="20"/>
              </w:rPr>
            </w:pPr>
          </w:p>
          <w:p w14:paraId="3B234D49" w14:textId="77777777" w:rsidR="000E3D05" w:rsidRDefault="00EE339B">
            <w:pPr>
              <w:rPr>
                <w:rFonts w:eastAsia="Times New Roman"/>
                <w:szCs w:val="20"/>
              </w:rPr>
            </w:pPr>
            <w:r>
              <w:rPr>
                <w:rFonts w:eastAsia="Times New Roman"/>
                <w:szCs w:val="20"/>
              </w:rPr>
              <w:t>Samsung</w:t>
            </w:r>
          </w:p>
        </w:tc>
        <w:tc>
          <w:tcPr>
            <w:tcW w:w="4068" w:type="pct"/>
          </w:tcPr>
          <w:p w14:paraId="3B234D4A" w14:textId="77777777" w:rsidR="000E3D05" w:rsidRDefault="000E3D05">
            <w:pPr>
              <w:jc w:val="both"/>
              <w:rPr>
                <w:b/>
                <w:bCs/>
                <w:iCs/>
                <w:szCs w:val="20"/>
              </w:rPr>
            </w:pPr>
          </w:p>
          <w:p w14:paraId="3B234D4B" w14:textId="77777777" w:rsidR="000E3D05" w:rsidRDefault="00EE339B">
            <w:pPr>
              <w:pStyle w:val="Proposal"/>
              <w:rPr>
                <w:rFonts w:ascii="Times New Roman" w:hAnsi="Times New Roman" w:cs="Times New Roman"/>
                <w:b w:val="0"/>
                <w:szCs w:val="20"/>
              </w:rPr>
            </w:pPr>
            <w:r>
              <w:rPr>
                <w:rFonts w:ascii="Times New Roman" w:hAnsi="Times New Roman" w:cs="Times New Roman"/>
                <w:szCs w:val="20"/>
              </w:rPr>
              <w:t>Proposal 2</w:t>
            </w:r>
            <w:r>
              <w:rPr>
                <w:rFonts w:ascii="Times New Roman" w:hAnsi="Times New Roman" w:cs="Times New Roman"/>
                <w:b w:val="0"/>
                <w:szCs w:val="20"/>
              </w:rPr>
              <w:t>: For DL timing drift, change the unit for granularity to ppm and modify the value range and bits allocation according to the following:</w:t>
            </w:r>
          </w:p>
          <w:p w14:paraId="3B234D4C" w14:textId="77777777" w:rsidR="000E3D05" w:rsidRDefault="000E3D05">
            <w:pPr>
              <w:pStyle w:val="Proposal"/>
              <w:rPr>
                <w:rFonts w:ascii="Times New Roman" w:hAnsi="Times New Roman" w:cs="Times New Roman"/>
                <w:b w:val="0"/>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1"/>
              <w:gridCol w:w="2109"/>
              <w:gridCol w:w="1647"/>
            </w:tblGrid>
            <w:tr w:rsidR="000E3D05" w14:paraId="3B234D50" w14:textId="77777777">
              <w:trPr>
                <w:trHeight w:val="204"/>
                <w:tblHeader/>
              </w:trPr>
              <w:tc>
                <w:tcPr>
                  <w:tcW w:w="2293" w:type="pct"/>
                  <w:shd w:val="clear" w:color="auto" w:fill="92D050"/>
                  <w:vAlign w:val="center"/>
                </w:tcPr>
                <w:p w14:paraId="3B234D4D" w14:textId="77777777" w:rsidR="000E3D05" w:rsidRDefault="00EE339B">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3B234D4E" w14:textId="77777777" w:rsidR="000E3D05" w:rsidRDefault="00EE339B">
                  <w:pPr>
                    <w:rPr>
                      <w:bCs/>
                      <w:color w:val="FFFFFF"/>
                      <w:szCs w:val="20"/>
                      <w:lang w:val="fr-FR" w:eastAsia="fr-FR"/>
                    </w:rPr>
                  </w:pPr>
                  <w:proofErr w:type="spellStart"/>
                  <w:r>
                    <w:rPr>
                      <w:bCs/>
                      <w:color w:val="FFFFFF"/>
                      <w:szCs w:val="20"/>
                      <w:lang w:val="fr-FR" w:eastAsia="fr-FR"/>
                    </w:rPr>
                    <w:t>Granularity</w:t>
                  </w:r>
                  <w:proofErr w:type="spellEnd"/>
                </w:p>
              </w:tc>
              <w:tc>
                <w:tcPr>
                  <w:tcW w:w="1187" w:type="pct"/>
                  <w:shd w:val="clear" w:color="auto" w:fill="92D050"/>
                  <w:vAlign w:val="center"/>
                </w:tcPr>
                <w:p w14:paraId="3B234D4F"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4D55" w14:textId="77777777">
              <w:trPr>
                <w:trHeight w:val="166"/>
              </w:trPr>
              <w:tc>
                <w:tcPr>
                  <w:tcW w:w="2293" w:type="pct"/>
                  <w:shd w:val="clear" w:color="auto" w:fill="auto"/>
                  <w:noWrap/>
                  <w:vAlign w:val="center"/>
                </w:tcPr>
                <w:p w14:paraId="3B234D51" w14:textId="77777777" w:rsidR="000E3D05" w:rsidRDefault="00EE339B">
                  <w:pPr>
                    <w:pStyle w:val="Prop1"/>
                    <w:jc w:val="center"/>
                    <w:rPr>
                      <w:b w:val="0"/>
                      <w:szCs w:val="20"/>
                    </w:rPr>
                  </w:pPr>
                  <w:r>
                    <w:rPr>
                      <w:b w:val="0"/>
                      <w:szCs w:val="20"/>
                    </w:rPr>
                    <w:t>-250 … 250</w:t>
                  </w:r>
                </w:p>
                <w:p w14:paraId="3B234D52" w14:textId="77777777" w:rsidR="000E3D05" w:rsidRDefault="00EE339B">
                  <w:pPr>
                    <w:jc w:val="center"/>
                    <w:rPr>
                      <w:bCs/>
                      <w:color w:val="FF0000"/>
                      <w:szCs w:val="20"/>
                    </w:rPr>
                  </w:pPr>
                  <w:r>
                    <w:rPr>
                      <w:szCs w:val="20"/>
                    </w:rPr>
                    <w:t>(i.e.: -25 ppm … 25 ppm</w:t>
                  </w:r>
                  <w:r>
                    <w:rPr>
                      <w:bCs/>
                      <w:szCs w:val="20"/>
                    </w:rPr>
                    <w:t xml:space="preserve"> </w:t>
                  </w:r>
                  <w:r>
                    <w:rPr>
                      <w:bCs/>
                      <w:szCs w:val="20"/>
                    </w:rPr>
                    <w:fldChar w:fldCharType="begin"/>
                  </w:r>
                  <w:r>
                    <w:rPr>
                      <w:bCs/>
                      <w:szCs w:val="20"/>
                    </w:rPr>
                    <w:instrText xml:space="preserve"> QUOTE </w:instrText>
                  </w:r>
                  <m:oMath>
                    <m:r>
                      <m:rPr>
                        <m:sty m:val="p"/>
                      </m:rPr>
                      <w:rPr>
                        <w:rFonts w:ascii="Cambria Math" w:hAnsi="Cambria Math"/>
                        <w:szCs w:val="20"/>
                      </w:rPr>
                      <m:t>-26.5 μs/s..+26.5 μs/s</m:t>
                    </m:r>
                  </m:oMath>
                  <w:r>
                    <w:rPr>
                      <w:bCs/>
                      <w:szCs w:val="20"/>
                    </w:rPr>
                    <w:instrText xml:space="preserve"> </w:instrText>
                  </w:r>
                  <w:r>
                    <w:rPr>
                      <w:bCs/>
                      <w:szCs w:val="20"/>
                    </w:rPr>
                    <w:fldChar w:fldCharType="end"/>
                  </w:r>
                  <w:r>
                    <w:rPr>
                      <w:bCs/>
                      <w:szCs w:val="20"/>
                    </w:rPr>
                    <w:t>)</w:t>
                  </w:r>
                </w:p>
              </w:tc>
              <w:tc>
                <w:tcPr>
                  <w:tcW w:w="1520" w:type="pct"/>
                  <w:vAlign w:val="center"/>
                </w:tcPr>
                <w:p w14:paraId="3B234D53" w14:textId="77777777" w:rsidR="000E3D05" w:rsidRDefault="00EE339B">
                  <w:pPr>
                    <w:jc w:val="center"/>
                    <w:rPr>
                      <w:szCs w:val="20"/>
                    </w:rPr>
                  </w:pPr>
                  <w:r>
                    <w:rPr>
                      <w:szCs w:val="20"/>
                    </w:rPr>
                    <w:t>0.1 ppm</w:t>
                  </w:r>
                </w:p>
              </w:tc>
              <w:tc>
                <w:tcPr>
                  <w:tcW w:w="1187" w:type="pct"/>
                  <w:vAlign w:val="center"/>
                </w:tcPr>
                <w:p w14:paraId="3B234D54" w14:textId="77777777" w:rsidR="000E3D05" w:rsidRDefault="00EE339B">
                  <w:pPr>
                    <w:jc w:val="center"/>
                    <w:rPr>
                      <w:szCs w:val="20"/>
                    </w:rPr>
                  </w:pPr>
                  <w:r>
                    <w:rPr>
                      <w:szCs w:val="20"/>
                    </w:rPr>
                    <w:t>9 bits</w:t>
                  </w:r>
                </w:p>
              </w:tc>
            </w:tr>
          </w:tbl>
          <w:p w14:paraId="3B234D56" w14:textId="77777777" w:rsidR="000E3D05" w:rsidRDefault="000E3D05">
            <w:pPr>
              <w:jc w:val="both"/>
              <w:rPr>
                <w:b/>
                <w:bCs/>
                <w:iCs/>
                <w:szCs w:val="20"/>
              </w:rPr>
            </w:pPr>
          </w:p>
        </w:tc>
      </w:tr>
      <w:tr w:rsidR="000E3D05" w14:paraId="3B234D5B" w14:textId="77777777">
        <w:tc>
          <w:tcPr>
            <w:tcW w:w="932" w:type="pct"/>
          </w:tcPr>
          <w:p w14:paraId="3B234D58" w14:textId="77777777" w:rsidR="000E3D05" w:rsidRDefault="00EE339B">
            <w:pPr>
              <w:rPr>
                <w:rFonts w:eastAsia="Times New Roman"/>
                <w:szCs w:val="20"/>
              </w:rPr>
            </w:pPr>
            <w:r>
              <w:rPr>
                <w:rFonts w:eastAsia="Times New Roman"/>
                <w:szCs w:val="20"/>
              </w:rPr>
              <w:t>Ericsson</w:t>
            </w:r>
          </w:p>
        </w:tc>
        <w:tc>
          <w:tcPr>
            <w:tcW w:w="4068" w:type="pct"/>
          </w:tcPr>
          <w:p w14:paraId="3B234D59" w14:textId="77777777" w:rsidR="000E3D05" w:rsidRDefault="00EE339B">
            <w:pPr>
              <w:jc w:val="both"/>
              <w:rPr>
                <w:bCs/>
                <w:iCs/>
                <w:szCs w:val="20"/>
              </w:rPr>
            </w:pPr>
            <w:r>
              <w:rPr>
                <w:b/>
                <w:bCs/>
                <w:iCs/>
                <w:szCs w:val="20"/>
              </w:rPr>
              <w:t>Proposal 1</w:t>
            </w:r>
            <w:r>
              <w:rPr>
                <w:b/>
                <w:bCs/>
                <w:iCs/>
                <w:szCs w:val="20"/>
              </w:rPr>
              <w:tab/>
            </w:r>
            <w:r>
              <w:rPr>
                <w:bCs/>
                <w:iCs/>
                <w:szCs w:val="20"/>
              </w:rPr>
              <w:t>RAN1 to adopt the working assumption for the DL timing drift as an agreement.</w:t>
            </w:r>
          </w:p>
          <w:p w14:paraId="3B234D5A" w14:textId="77777777" w:rsidR="000E3D05" w:rsidRDefault="000E3D05">
            <w:pPr>
              <w:jc w:val="both"/>
              <w:rPr>
                <w:b/>
                <w:bCs/>
                <w:iCs/>
                <w:szCs w:val="20"/>
              </w:rPr>
            </w:pPr>
          </w:p>
        </w:tc>
      </w:tr>
      <w:tr w:rsidR="000E3D05" w14:paraId="3B234D6E" w14:textId="77777777">
        <w:tc>
          <w:tcPr>
            <w:tcW w:w="932" w:type="pct"/>
          </w:tcPr>
          <w:p w14:paraId="3B234D5C" w14:textId="77777777" w:rsidR="000E3D05" w:rsidRDefault="00EE339B">
            <w:pPr>
              <w:rPr>
                <w:rFonts w:eastAsia="Times New Roman"/>
                <w:szCs w:val="20"/>
              </w:rPr>
            </w:pPr>
            <w:r>
              <w:rPr>
                <w:rFonts w:eastAsia="Times New Roman"/>
                <w:szCs w:val="20"/>
              </w:rPr>
              <w:t>MediaTek</w:t>
            </w:r>
          </w:p>
        </w:tc>
        <w:tc>
          <w:tcPr>
            <w:tcW w:w="4068" w:type="pct"/>
          </w:tcPr>
          <w:p w14:paraId="3B234D5D" w14:textId="77777777" w:rsidR="000E3D05" w:rsidRDefault="00EE339B">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Confirm RAN1#114bis working assumption for FR1 and FR2</w:t>
            </w:r>
          </w:p>
          <w:p w14:paraId="3B234D5E" w14:textId="77777777" w:rsidR="000E3D05" w:rsidRDefault="00EE339B">
            <w:pPr>
              <w:rPr>
                <w:iCs/>
                <w:szCs w:val="20"/>
              </w:rPr>
            </w:pPr>
            <w:r>
              <w:rPr>
                <w:iCs/>
                <w:szCs w:val="20"/>
              </w:rPr>
              <w:t xml:space="preserve">The DL timing drift due to Doppler over the service link associated with the UE RX-TX time difference measurement period is reported with the following range, </w:t>
            </w:r>
            <w:proofErr w:type="gramStart"/>
            <w:r>
              <w:rPr>
                <w:iCs/>
                <w:szCs w:val="20"/>
              </w:rPr>
              <w:t>granularity</w:t>
            </w:r>
            <w:proofErr w:type="gramEnd"/>
            <w:r>
              <w:rPr>
                <w:iCs/>
                <w:szCs w:val="20"/>
              </w:rPr>
              <w:t xml:space="preserve"> and bits allocation for FR1 and FR2:</w:t>
            </w:r>
          </w:p>
          <w:p w14:paraId="3B234D5F" w14:textId="77777777" w:rsidR="000E3D05" w:rsidRDefault="000E3D0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81"/>
              <w:gridCol w:w="2109"/>
              <w:gridCol w:w="1647"/>
            </w:tblGrid>
            <w:tr w:rsidR="000E3D05" w14:paraId="3B234D63" w14:textId="77777777">
              <w:trPr>
                <w:trHeight w:val="204"/>
                <w:tblHeader/>
              </w:trPr>
              <w:tc>
                <w:tcPr>
                  <w:tcW w:w="2293" w:type="pct"/>
                  <w:shd w:val="clear" w:color="auto" w:fill="92D050"/>
                  <w:vAlign w:val="center"/>
                </w:tcPr>
                <w:p w14:paraId="3B234D60" w14:textId="77777777" w:rsidR="000E3D05" w:rsidRDefault="00EE339B">
                  <w:pPr>
                    <w:rPr>
                      <w:bCs/>
                      <w:color w:val="FFFFFF"/>
                      <w:szCs w:val="20"/>
                      <w:lang w:val="fr-FR" w:eastAsia="fr-FR"/>
                    </w:rPr>
                  </w:pPr>
                  <w:r>
                    <w:rPr>
                      <w:bCs/>
                      <w:color w:val="FFFFFF"/>
                      <w:szCs w:val="20"/>
                      <w:lang w:val="fr-FR" w:eastAsia="fr-FR"/>
                    </w:rPr>
                    <w:t xml:space="preserve">Value range </w:t>
                  </w:r>
                </w:p>
              </w:tc>
              <w:tc>
                <w:tcPr>
                  <w:tcW w:w="1520" w:type="pct"/>
                  <w:shd w:val="clear" w:color="auto" w:fill="92D050"/>
                  <w:vAlign w:val="center"/>
                </w:tcPr>
                <w:p w14:paraId="3B234D61" w14:textId="77777777" w:rsidR="000E3D05" w:rsidRDefault="00EE339B">
                  <w:pPr>
                    <w:rPr>
                      <w:bCs/>
                      <w:color w:val="FFFFFF"/>
                      <w:szCs w:val="20"/>
                      <w:lang w:val="fr-FR" w:eastAsia="fr-FR"/>
                    </w:rPr>
                  </w:pPr>
                  <w:proofErr w:type="spellStart"/>
                  <w:r>
                    <w:rPr>
                      <w:bCs/>
                      <w:color w:val="FFFFFF"/>
                      <w:szCs w:val="20"/>
                      <w:lang w:val="fr-FR" w:eastAsia="fr-FR"/>
                    </w:rPr>
                    <w:t>Granularity</w:t>
                  </w:r>
                  <w:proofErr w:type="spellEnd"/>
                </w:p>
              </w:tc>
              <w:tc>
                <w:tcPr>
                  <w:tcW w:w="1187" w:type="pct"/>
                  <w:shd w:val="clear" w:color="auto" w:fill="92D050"/>
                  <w:vAlign w:val="center"/>
                </w:tcPr>
                <w:p w14:paraId="3B234D62"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4D6A" w14:textId="77777777">
              <w:trPr>
                <w:trHeight w:val="166"/>
              </w:trPr>
              <w:tc>
                <w:tcPr>
                  <w:tcW w:w="2293" w:type="pct"/>
                  <w:shd w:val="clear" w:color="auto" w:fill="auto"/>
                  <w:noWrap/>
                  <w:vAlign w:val="center"/>
                </w:tcPr>
                <w:p w14:paraId="3B234D64" w14:textId="77777777" w:rsidR="000E3D05" w:rsidRDefault="000E3D05">
                  <w:pPr>
                    <w:jc w:val="center"/>
                    <w:rPr>
                      <w:szCs w:val="20"/>
                    </w:rPr>
                  </w:pPr>
                </w:p>
                <w:p w14:paraId="3B234D65" w14:textId="77777777" w:rsidR="000E3D05" w:rsidRDefault="00EE339B">
                  <w:pPr>
                    <w:pStyle w:val="Prop1"/>
                    <w:jc w:val="center"/>
                    <w:rPr>
                      <w:b w:val="0"/>
                      <w:szCs w:val="20"/>
                    </w:rPr>
                  </w:pPr>
                  <w:r>
                    <w:rPr>
                      <w:b w:val="0"/>
                      <w:szCs w:val="20"/>
                    </w:rPr>
                    <w:t>[</w:t>
                  </w:r>
                  <m:oMath>
                    <m:r>
                      <m:rPr>
                        <m:sty m:val="b"/>
                      </m:rPr>
                      <w:rPr>
                        <w:rFonts w:ascii="Cambria Math" w:hAnsi="Cambria Math"/>
                        <w:szCs w:val="20"/>
                      </w:rPr>
                      <m:t>-265...+265</m:t>
                    </m:r>
                  </m:oMath>
                </w:p>
                <w:p w14:paraId="3B234D66" w14:textId="77777777" w:rsidR="000E3D05" w:rsidRDefault="00EE339B">
                  <w:pPr>
                    <w:jc w:val="center"/>
                    <w:rPr>
                      <w:bCs/>
                      <w:color w:val="FF0000"/>
                      <w:szCs w:val="20"/>
                    </w:rPr>
                  </w:pPr>
                  <w:r>
                    <w:rPr>
                      <w:szCs w:val="20"/>
                    </w:rPr>
                    <w:t>(</w:t>
                  </w:r>
                  <w:proofErr w:type="spellStart"/>
                  <w:r>
                    <w:rPr>
                      <w:szCs w:val="20"/>
                    </w:rPr>
                    <w:t>i.e</w:t>
                  </w:r>
                  <w:proofErr w:type="spellEnd"/>
                  <w:r>
                    <w:rPr>
                      <w:szCs w:val="20"/>
                    </w:rPr>
                    <w:t xml:space="preserve">: </w:t>
                  </w:r>
                  <m:oMath>
                    <m:r>
                      <m:rPr>
                        <m:sty m:val="p"/>
                      </m:rPr>
                      <w:rPr>
                        <w:rFonts w:ascii="Cambria Math" w:hAnsi="Cambria Math"/>
                        <w:szCs w:val="20"/>
                      </w:rPr>
                      <m:t>-26.5 μs/s..+26.5 μs/s</m:t>
                    </m:r>
                  </m:oMath>
                  <w:r>
                    <w:rPr>
                      <w:bCs/>
                      <w:color w:val="FF0000"/>
                      <w:szCs w:val="20"/>
                    </w:rPr>
                    <w:t xml:space="preserve"> </w:t>
                  </w:r>
                  <w:r>
                    <w:rPr>
                      <w:bCs/>
                      <w:szCs w:val="20"/>
                    </w:rPr>
                    <w:fldChar w:fldCharType="begin"/>
                  </w:r>
                  <w:r>
                    <w:rPr>
                      <w:bCs/>
                      <w:szCs w:val="20"/>
                    </w:rPr>
                    <w:instrText xml:space="preserve"> QUOTE </w:instrText>
                  </w:r>
                  <m:oMath>
                    <m:r>
                      <m:rPr>
                        <m:sty m:val="p"/>
                      </m:rPr>
                      <w:rPr>
                        <w:rFonts w:ascii="Cambria Math" w:hAnsi="Cambria Math"/>
                        <w:color w:val="FF0000"/>
                        <w:szCs w:val="20"/>
                      </w:rPr>
                      <m:t>-26.5 μs/s..+26.5 μs/s</m:t>
                    </m:r>
                  </m:oMath>
                  <w:r>
                    <w:rPr>
                      <w:bCs/>
                      <w:szCs w:val="20"/>
                    </w:rPr>
                    <w:instrText xml:space="preserve"> </w:instrText>
                  </w:r>
                  <w:r>
                    <w:rPr>
                      <w:bCs/>
                      <w:szCs w:val="20"/>
                    </w:rPr>
                    <w:fldChar w:fldCharType="end"/>
                  </w:r>
                  <w:r>
                    <w:rPr>
                      <w:bCs/>
                      <w:szCs w:val="20"/>
                    </w:rPr>
                    <w:t>)]</w:t>
                  </w:r>
                </w:p>
                <w:p w14:paraId="3B234D67" w14:textId="77777777" w:rsidR="000E3D05" w:rsidRDefault="000E3D05">
                  <w:pPr>
                    <w:jc w:val="center"/>
                    <w:rPr>
                      <w:bCs/>
                      <w:color w:val="000000"/>
                      <w:szCs w:val="20"/>
                    </w:rPr>
                  </w:pPr>
                </w:p>
              </w:tc>
              <w:tc>
                <w:tcPr>
                  <w:tcW w:w="1520" w:type="pct"/>
                  <w:vAlign w:val="center"/>
                </w:tcPr>
                <w:p w14:paraId="3B234D68" w14:textId="77777777" w:rsidR="000E3D05" w:rsidRDefault="00EE339B">
                  <w:pPr>
                    <w:jc w:val="center"/>
                    <w:rPr>
                      <w:szCs w:val="20"/>
                    </w:rPr>
                  </w:pPr>
                  <m:oMathPara>
                    <m:oMathParaPr>
                      <m:jc m:val="center"/>
                    </m:oMathParaPr>
                    <m:oMath>
                      <m:r>
                        <m:rPr>
                          <m:sty m:val="p"/>
                        </m:rPr>
                        <w:rPr>
                          <w:rFonts w:ascii="Cambria Math" w:hAnsi="Cambria Math"/>
                          <w:color w:val="000000"/>
                          <w:szCs w:val="20"/>
                          <w:lang w:eastAsia="fr-FR"/>
                        </w:rPr>
                        <m:t>0.1 µs/s</m:t>
                      </m:r>
                    </m:oMath>
                  </m:oMathPara>
                </w:p>
              </w:tc>
              <w:tc>
                <w:tcPr>
                  <w:tcW w:w="1187" w:type="pct"/>
                  <w:vAlign w:val="center"/>
                </w:tcPr>
                <w:p w14:paraId="3B234D69" w14:textId="77777777" w:rsidR="000E3D05" w:rsidRDefault="00EE339B">
                  <w:pPr>
                    <w:jc w:val="center"/>
                    <w:rPr>
                      <w:szCs w:val="20"/>
                    </w:rPr>
                  </w:pPr>
                  <w:r>
                    <w:rPr>
                      <w:szCs w:val="20"/>
                    </w:rPr>
                    <w:t>10 bits</w:t>
                  </w:r>
                </w:p>
              </w:tc>
            </w:tr>
          </w:tbl>
          <w:p w14:paraId="3B234D6B" w14:textId="77777777" w:rsidR="000E3D05" w:rsidRDefault="000E3D05">
            <w:pPr>
              <w:rPr>
                <w:szCs w:val="20"/>
              </w:rPr>
            </w:pPr>
          </w:p>
          <w:p w14:paraId="3B234D6C" w14:textId="77777777" w:rsidR="000E3D05" w:rsidRDefault="00EE339B">
            <w:pPr>
              <w:rPr>
                <w:iCs/>
                <w:szCs w:val="20"/>
              </w:rPr>
            </w:pPr>
            <w:r>
              <w:rPr>
                <w:iCs/>
                <w:szCs w:val="20"/>
              </w:rPr>
              <w:t>Note: value range is given in unit of corresponding granularity</w:t>
            </w:r>
          </w:p>
          <w:p w14:paraId="3B234D6D" w14:textId="77777777" w:rsidR="000E3D05" w:rsidRDefault="000E3D05">
            <w:pPr>
              <w:jc w:val="both"/>
              <w:rPr>
                <w:b/>
                <w:bCs/>
                <w:iCs/>
                <w:szCs w:val="20"/>
              </w:rPr>
            </w:pPr>
          </w:p>
        </w:tc>
      </w:tr>
      <w:tr w:rsidR="000E3D05" w14:paraId="3B234D72" w14:textId="77777777">
        <w:tc>
          <w:tcPr>
            <w:tcW w:w="932" w:type="pct"/>
          </w:tcPr>
          <w:p w14:paraId="3B234D6F" w14:textId="77777777" w:rsidR="000E3D05" w:rsidRDefault="00EE339B">
            <w:pPr>
              <w:rPr>
                <w:rFonts w:eastAsia="Times New Roman"/>
                <w:szCs w:val="20"/>
              </w:rPr>
            </w:pPr>
            <w:r>
              <w:rPr>
                <w:rFonts w:eastAsia="Times New Roman"/>
                <w:szCs w:val="20"/>
              </w:rPr>
              <w:t>Nokia, Nokia Shanghai Bell</w:t>
            </w:r>
          </w:p>
        </w:tc>
        <w:tc>
          <w:tcPr>
            <w:tcW w:w="4068" w:type="pct"/>
          </w:tcPr>
          <w:p w14:paraId="3B234D70" w14:textId="77777777" w:rsidR="000E3D05" w:rsidRDefault="00EE339B">
            <w:pPr>
              <w:jc w:val="both"/>
              <w:rPr>
                <w:bCs/>
                <w:szCs w:val="20"/>
              </w:rPr>
            </w:pPr>
            <w:r>
              <w:rPr>
                <w:b/>
                <w:bCs/>
                <w:szCs w:val="20"/>
              </w:rPr>
              <w:t>Proposal 2:</w:t>
            </w:r>
            <w:r>
              <w:rPr>
                <w:bCs/>
                <w:szCs w:val="20"/>
              </w:rPr>
              <w:t xml:space="preserve"> Support the working assumption that considers value range, granularity, and number of bits allocation for the reporting of the DL timing drift due to Doppler over the service link.</w:t>
            </w:r>
          </w:p>
          <w:p w14:paraId="3B234D71" w14:textId="77777777" w:rsidR="000E3D05" w:rsidRDefault="000E3D05">
            <w:pPr>
              <w:spacing w:after="120"/>
              <w:jc w:val="both"/>
              <w:rPr>
                <w:rFonts w:eastAsiaTheme="minorEastAsia"/>
                <w:b/>
                <w:bCs/>
                <w:iCs/>
                <w:szCs w:val="20"/>
                <w:lang w:eastAsia="zh-CN"/>
              </w:rPr>
            </w:pPr>
          </w:p>
        </w:tc>
      </w:tr>
    </w:tbl>
    <w:p w14:paraId="3B234D73" w14:textId="77777777" w:rsidR="000E3D05" w:rsidRDefault="00EE339B">
      <w:pPr>
        <w:pStyle w:val="Titre2"/>
      </w:pPr>
      <w:r>
        <w:t>Proposal 1-1</w:t>
      </w:r>
    </w:p>
    <w:p w14:paraId="3B234D74" w14:textId="77777777" w:rsidR="000E3D05" w:rsidRDefault="00EE339B">
      <w:pPr>
        <w:pStyle w:val="3GPPNormalText"/>
      </w:pPr>
      <w:r>
        <w:t xml:space="preserve">Based on the </w:t>
      </w:r>
      <w:proofErr w:type="gramStart"/>
      <w:r>
        <w:t>companies</w:t>
      </w:r>
      <w:proofErr w:type="gramEnd"/>
      <w:r>
        <w:t xml:space="preserve"> contributions, it seems that the working assumption made in previous RAN1 meeting could be confirmed. The group needs to discuss and hopefully agree on the following proposal within the first half the week of the </w:t>
      </w:r>
      <w:r>
        <w:lastRenderedPageBreak/>
        <w:t xml:space="preserve">meeting so that the list on Higher layer </w:t>
      </w:r>
      <w:proofErr w:type="spellStart"/>
      <w:r>
        <w:t>signalling</w:t>
      </w:r>
      <w:proofErr w:type="spellEnd"/>
      <w:r>
        <w:t xml:space="preserve"> could be updated by end of Wednesday. Indeed: as per the Chairman guidance we need to:</w:t>
      </w:r>
    </w:p>
    <w:p w14:paraId="3B234D75" w14:textId="77777777" w:rsidR="000E3D05" w:rsidRDefault="00EE339B">
      <w:pPr>
        <w:pStyle w:val="3GPPNormalText"/>
      </w:pPr>
      <w:r>
        <w:t xml:space="preserve">Target to update RAN2 on Rel-18 higher layer signaling by end of </w:t>
      </w:r>
      <w:proofErr w:type="gramStart"/>
      <w:r>
        <w:t>Wednesday</w:t>
      </w:r>
      <w:proofErr w:type="gramEnd"/>
      <w:r>
        <w:t xml:space="preserve"> </w:t>
      </w:r>
    </w:p>
    <w:p w14:paraId="3B234D76" w14:textId="77777777" w:rsidR="000E3D05" w:rsidRDefault="00EE339B">
      <w:pPr>
        <w:pStyle w:val="3GPPNormalText"/>
        <w:numPr>
          <w:ilvl w:val="0"/>
          <w:numId w:val="14"/>
        </w:numPr>
      </w:pPr>
      <w:r>
        <w:t xml:space="preserve">RAN2 requires time to allow RRC spec rapporteurs to update their CRs and have a proper </w:t>
      </w:r>
      <w:proofErr w:type="gramStart"/>
      <w:r>
        <w:t>review</w:t>
      </w:r>
      <w:proofErr w:type="gramEnd"/>
    </w:p>
    <w:p w14:paraId="3B234D77" w14:textId="77777777" w:rsidR="000E3D05" w:rsidRDefault="00EE339B">
      <w:pPr>
        <w:pStyle w:val="3GPPNormalText"/>
      </w:pPr>
      <w:r>
        <w:t xml:space="preserve">Target to update RAN2 on Rel-18 UE capabilities by end of </w:t>
      </w:r>
      <w:proofErr w:type="gramStart"/>
      <w:r>
        <w:t>Friday</w:t>
      </w:r>
      <w:proofErr w:type="gramEnd"/>
    </w:p>
    <w:p w14:paraId="3B234D78" w14:textId="77777777" w:rsidR="000E3D05" w:rsidRDefault="00EE339B">
      <w:pPr>
        <w:pStyle w:val="3GPPNormalText"/>
        <w:numPr>
          <w:ilvl w:val="0"/>
          <w:numId w:val="14"/>
        </w:numPr>
      </w:pPr>
      <w:r>
        <w:t>RAN2 will only implement the feature groups from the RAN1 feature list without any FFS (no highlighted yellow, [] and marked as FFS/TBD) into the CRs. Also, the capabilities that are dependent on FFS capabilities will not be implemented.</w:t>
      </w:r>
    </w:p>
    <w:p w14:paraId="3B234D79" w14:textId="77777777" w:rsidR="000E3D05" w:rsidRDefault="000E3D05">
      <w:pPr>
        <w:pStyle w:val="3GPPNormalText"/>
        <w:ind w:left="360"/>
      </w:pPr>
    </w:p>
    <w:p w14:paraId="3B234D7A" w14:textId="77777777" w:rsidR="000E3D05" w:rsidRDefault="00EE339B">
      <w:pPr>
        <w:pStyle w:val="3GPPNormalText"/>
      </w:pPr>
      <w:r>
        <w:t xml:space="preserve">Based on </w:t>
      </w:r>
      <w:proofErr w:type="gramStart"/>
      <w:r>
        <w:t>companies</w:t>
      </w:r>
      <w:proofErr w:type="gramEnd"/>
      <w:r>
        <w:t xml:space="preserve"> contributions the following proposal is made:</w:t>
      </w:r>
    </w:p>
    <w:p w14:paraId="3B234D7B" w14:textId="77777777" w:rsidR="000E3D05" w:rsidRDefault="000E3D05">
      <w:pPr>
        <w:rPr>
          <w:lang w:val="en-GB"/>
        </w:rPr>
      </w:pPr>
    </w:p>
    <w:p w14:paraId="3B234D7C" w14:textId="77777777" w:rsidR="000E3D05" w:rsidRDefault="00EE339B">
      <w:pPr>
        <w:pStyle w:val="NormalWeb"/>
        <w:spacing w:before="0" w:after="0"/>
        <w:jc w:val="both"/>
        <w:rPr>
          <w:b/>
        </w:rPr>
      </w:pPr>
      <w:r>
        <w:rPr>
          <w:b/>
          <w:highlight w:val="yellow"/>
        </w:rPr>
        <w:t>Proposal 1-1:</w:t>
      </w:r>
    </w:p>
    <w:p w14:paraId="3B234D7D" w14:textId="77777777" w:rsidR="000E3D05" w:rsidRDefault="000E3D05">
      <w:pPr>
        <w:pStyle w:val="NormalWeb"/>
        <w:spacing w:before="0" w:after="0"/>
        <w:jc w:val="both"/>
        <w:rPr>
          <w:b/>
        </w:rPr>
      </w:pPr>
    </w:p>
    <w:p w14:paraId="3B234D7E" w14:textId="77777777" w:rsidR="000E3D05" w:rsidRDefault="00EE339B">
      <w:pPr>
        <w:pStyle w:val="NormalWeb"/>
        <w:spacing w:before="0" w:after="0"/>
        <w:jc w:val="both"/>
        <w:rPr>
          <w:b/>
        </w:rPr>
      </w:pPr>
      <w:r>
        <w:rPr>
          <w:b/>
        </w:rPr>
        <w:t xml:space="preserve">Confirm the following working </w:t>
      </w:r>
      <w:proofErr w:type="gramStart"/>
      <w:r>
        <w:rPr>
          <w:b/>
        </w:rPr>
        <w:t>assumption;</w:t>
      </w:r>
      <w:proofErr w:type="gramEnd"/>
    </w:p>
    <w:p w14:paraId="3B234D7F" w14:textId="77777777" w:rsidR="000E3D05" w:rsidRDefault="000E3D05">
      <w:pPr>
        <w:pStyle w:val="NormalWeb"/>
        <w:spacing w:before="0" w:after="0"/>
        <w:jc w:val="both"/>
        <w:rPr>
          <w:b/>
        </w:rPr>
      </w:pPr>
    </w:p>
    <w:p w14:paraId="3B234D80" w14:textId="77777777" w:rsidR="000E3D05" w:rsidRDefault="00EE339B">
      <w:pPr>
        <w:pStyle w:val="NormalWeb"/>
        <w:spacing w:before="0" w:after="0"/>
        <w:jc w:val="both"/>
        <w:rPr>
          <w:b/>
          <w:color w:val="FFFFFF"/>
        </w:rPr>
      </w:pPr>
      <w:r>
        <w:rPr>
          <w:b/>
          <w:color w:val="FFFFFF"/>
          <w:highlight w:val="darkYellow"/>
        </w:rPr>
        <w:t>Working assumption</w:t>
      </w:r>
    </w:p>
    <w:p w14:paraId="3B234D81" w14:textId="77777777" w:rsidR="000E3D05" w:rsidRDefault="00EE339B">
      <w:pPr>
        <w:pStyle w:val="NormalWeb"/>
        <w:spacing w:before="0" w:after="0"/>
        <w:jc w:val="both"/>
        <w:rPr>
          <w:b/>
          <w:color w:val="FFFFFF"/>
        </w:rPr>
      </w:pPr>
      <w:r>
        <w:t xml:space="preserve">The DL timing drift due to Doppler over the service link associated with the UE RX-TX time difference measurement period is reported with the following range, </w:t>
      </w:r>
      <w:proofErr w:type="gramStart"/>
      <w:r>
        <w:t>granularity</w:t>
      </w:r>
      <w:proofErr w:type="gramEnd"/>
      <w:r>
        <w:t xml:space="preserve"> and bits allocation:</w:t>
      </w:r>
    </w:p>
    <w:p w14:paraId="3B234D82" w14:textId="77777777" w:rsidR="000E3D05" w:rsidRDefault="000E3D05">
      <w:pPr>
        <w:rPr>
          <w:b/>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7"/>
        <w:gridCol w:w="2669"/>
        <w:gridCol w:w="2084"/>
      </w:tblGrid>
      <w:tr w:rsidR="000E3D05" w14:paraId="3B234D86" w14:textId="77777777">
        <w:trPr>
          <w:trHeight w:val="204"/>
          <w:tblHeader/>
        </w:trPr>
        <w:tc>
          <w:tcPr>
            <w:tcW w:w="2293" w:type="pct"/>
            <w:shd w:val="clear" w:color="auto" w:fill="92D050"/>
            <w:vAlign w:val="center"/>
          </w:tcPr>
          <w:p w14:paraId="3B234D83" w14:textId="77777777" w:rsidR="000E3D05" w:rsidRDefault="00EE339B">
            <w:pPr>
              <w:rPr>
                <w:b/>
                <w:bCs/>
                <w:color w:val="FFFFFF"/>
                <w:szCs w:val="20"/>
                <w:lang w:val="fr-FR" w:eastAsia="fr-FR"/>
              </w:rPr>
            </w:pPr>
            <w:r>
              <w:rPr>
                <w:b/>
                <w:bCs/>
                <w:color w:val="FFFFFF"/>
                <w:szCs w:val="20"/>
                <w:lang w:val="fr-FR" w:eastAsia="fr-FR"/>
              </w:rPr>
              <w:t>Value range</w:t>
            </w:r>
          </w:p>
        </w:tc>
        <w:tc>
          <w:tcPr>
            <w:tcW w:w="1520" w:type="pct"/>
            <w:shd w:val="clear" w:color="auto" w:fill="92D050"/>
            <w:vAlign w:val="center"/>
          </w:tcPr>
          <w:p w14:paraId="3B234D84" w14:textId="77777777" w:rsidR="000E3D05" w:rsidRDefault="00EE339B">
            <w:pPr>
              <w:rPr>
                <w:b/>
                <w:bCs/>
                <w:color w:val="FFFFFF"/>
                <w:szCs w:val="20"/>
                <w:lang w:val="fr-FR" w:eastAsia="fr-FR"/>
              </w:rPr>
            </w:pPr>
            <w:proofErr w:type="spellStart"/>
            <w:r>
              <w:rPr>
                <w:b/>
                <w:bCs/>
                <w:color w:val="FFFFFF"/>
                <w:szCs w:val="20"/>
                <w:lang w:val="fr-FR" w:eastAsia="fr-FR"/>
              </w:rPr>
              <w:t>Granularity</w:t>
            </w:r>
            <w:proofErr w:type="spellEnd"/>
          </w:p>
        </w:tc>
        <w:tc>
          <w:tcPr>
            <w:tcW w:w="1187" w:type="pct"/>
            <w:shd w:val="clear" w:color="auto" w:fill="92D050"/>
            <w:vAlign w:val="center"/>
          </w:tcPr>
          <w:p w14:paraId="3B234D85" w14:textId="77777777" w:rsidR="000E3D05" w:rsidRDefault="00EE339B">
            <w:pPr>
              <w:rPr>
                <w:b/>
                <w:bCs/>
                <w:color w:val="FFFFFF"/>
                <w:szCs w:val="20"/>
                <w:lang w:val="fr-FR" w:eastAsia="fr-FR"/>
              </w:rPr>
            </w:pPr>
            <w:r>
              <w:rPr>
                <w:b/>
                <w:bCs/>
                <w:color w:val="FFFFFF"/>
                <w:szCs w:val="20"/>
                <w:lang w:val="fr-FR" w:eastAsia="fr-FR"/>
              </w:rPr>
              <w:t>Bits allocation</w:t>
            </w:r>
          </w:p>
        </w:tc>
      </w:tr>
      <w:tr w:rsidR="000E3D05" w14:paraId="3B234D8D" w14:textId="77777777">
        <w:trPr>
          <w:trHeight w:val="166"/>
        </w:trPr>
        <w:tc>
          <w:tcPr>
            <w:tcW w:w="2293" w:type="pct"/>
            <w:shd w:val="clear" w:color="auto" w:fill="auto"/>
            <w:noWrap/>
            <w:vAlign w:val="center"/>
          </w:tcPr>
          <w:p w14:paraId="3B234D87" w14:textId="77777777" w:rsidR="000E3D05" w:rsidRDefault="000E3D05">
            <w:pPr>
              <w:jc w:val="center"/>
              <w:rPr>
                <w:b/>
                <w:szCs w:val="20"/>
              </w:rPr>
            </w:pPr>
          </w:p>
          <w:p w14:paraId="3B234D88" w14:textId="77777777" w:rsidR="000E3D05" w:rsidRDefault="00EE339B">
            <w:pPr>
              <w:pStyle w:val="Prop1"/>
              <w:jc w:val="center"/>
            </w:pPr>
            <w:r>
              <w:t>[</w:t>
            </w:r>
            <m:oMath>
              <m:r>
                <m:rPr>
                  <m:sty m:val="bi"/>
                </m:rPr>
                <w:rPr>
                  <w:rFonts w:ascii="Cambria Math" w:hAnsi="Cambria Math"/>
                </w:rPr>
                <m:t>-265...+265</m:t>
              </m:r>
            </m:oMath>
          </w:p>
          <w:p w14:paraId="3B234D89" w14:textId="77777777" w:rsidR="000E3D05" w:rsidRDefault="00EE339B">
            <w:pPr>
              <w:jc w:val="center"/>
              <w:rPr>
                <w:b/>
                <w:bCs/>
                <w:color w:val="FF0000"/>
                <w:szCs w:val="20"/>
              </w:rPr>
            </w:pPr>
            <w:r>
              <w:rPr>
                <w:b/>
                <w:szCs w:val="20"/>
              </w:rPr>
              <w:t>(</w:t>
            </w:r>
            <w:proofErr w:type="spellStart"/>
            <w:r>
              <w:rPr>
                <w:b/>
                <w:szCs w:val="20"/>
              </w:rPr>
              <w:t>i.e</w:t>
            </w:r>
            <w:proofErr w:type="spellEnd"/>
            <w:r>
              <w:rPr>
                <w:b/>
                <w:szCs w:val="20"/>
              </w:rPr>
              <w:t xml:space="preserve">: </w:t>
            </w:r>
            <m:oMath>
              <m:r>
                <m:rPr>
                  <m:sty m:val="bi"/>
                </m:rPr>
                <w:rPr>
                  <w:rFonts w:ascii="Cambria Math" w:hAnsi="Cambria Math"/>
                  <w:color w:val="FF0000"/>
                  <w:szCs w:val="20"/>
                </w:rPr>
                <m:t>-26.5 μs/s..+26.5 μs/s</m:t>
              </m:r>
            </m:oMath>
            <w:r>
              <w:rPr>
                <w:b/>
                <w:bCs/>
                <w:color w:val="FF0000"/>
                <w:szCs w:val="20"/>
              </w:rPr>
              <w:t>)]</w:t>
            </w:r>
          </w:p>
          <w:p w14:paraId="3B234D8A" w14:textId="77777777" w:rsidR="000E3D05" w:rsidRDefault="000E3D05">
            <w:pPr>
              <w:jc w:val="center"/>
              <w:rPr>
                <w:b/>
                <w:bCs/>
                <w:color w:val="000000"/>
                <w:szCs w:val="20"/>
              </w:rPr>
            </w:pPr>
          </w:p>
        </w:tc>
        <w:tc>
          <w:tcPr>
            <w:tcW w:w="1520" w:type="pct"/>
            <w:vAlign w:val="center"/>
          </w:tcPr>
          <w:p w14:paraId="3B234D8B" w14:textId="77777777" w:rsidR="000E3D05" w:rsidRDefault="00EE339B">
            <w:pPr>
              <w:jc w:val="center"/>
              <w:rPr>
                <w:b/>
                <w:szCs w:val="20"/>
              </w:rPr>
            </w:pPr>
            <m:oMathPara>
              <m:oMathParaPr>
                <m:jc m:val="center"/>
              </m:oMathParaPr>
              <m:oMath>
                <m:r>
                  <m:rPr>
                    <m:sty m:val="bi"/>
                  </m:rPr>
                  <w:rPr>
                    <w:rFonts w:ascii="Cambria Math" w:hAnsi="Cambria Math"/>
                    <w:color w:val="000000"/>
                    <w:szCs w:val="20"/>
                    <w:lang w:eastAsia="fr-FR"/>
                  </w:rPr>
                  <m:t>0.1 µs/s</m:t>
                </m:r>
              </m:oMath>
            </m:oMathPara>
          </w:p>
        </w:tc>
        <w:tc>
          <w:tcPr>
            <w:tcW w:w="1187" w:type="pct"/>
            <w:vAlign w:val="center"/>
          </w:tcPr>
          <w:p w14:paraId="3B234D8C" w14:textId="77777777" w:rsidR="000E3D05" w:rsidRDefault="00EE339B">
            <w:pPr>
              <w:jc w:val="center"/>
              <w:rPr>
                <w:b/>
                <w:szCs w:val="20"/>
              </w:rPr>
            </w:pPr>
            <w:r>
              <w:rPr>
                <w:b/>
                <w:szCs w:val="20"/>
              </w:rPr>
              <w:t>10 bits</w:t>
            </w:r>
          </w:p>
        </w:tc>
      </w:tr>
    </w:tbl>
    <w:p w14:paraId="3B234D8E" w14:textId="77777777" w:rsidR="000E3D05" w:rsidRDefault="00EE339B">
      <w:pPr>
        <w:pStyle w:val="NormalWeb"/>
        <w:spacing w:before="0" w:after="0"/>
        <w:jc w:val="both"/>
        <w:rPr>
          <w:b/>
        </w:rPr>
      </w:pPr>
      <w:r>
        <w:t>Note: value range is given in unit of corresponding granularity</w:t>
      </w:r>
    </w:p>
    <w:p w14:paraId="3B234D8F" w14:textId="77777777" w:rsidR="000E3D05" w:rsidRDefault="000E3D05">
      <w:pPr>
        <w:pStyle w:val="NormalWeb"/>
        <w:spacing w:before="0" w:after="0"/>
        <w:jc w:val="both"/>
        <w:rPr>
          <w:b/>
        </w:rPr>
      </w:pPr>
    </w:p>
    <w:p w14:paraId="3B234D90" w14:textId="77777777" w:rsidR="000E3D05" w:rsidRDefault="000E3D05">
      <w:pPr>
        <w:autoSpaceDE w:val="0"/>
        <w:autoSpaceDN w:val="0"/>
        <w:adjustRightInd w:val="0"/>
        <w:rPr>
          <w:b/>
          <w:iCs/>
        </w:rPr>
      </w:pPr>
    </w:p>
    <w:p w14:paraId="3B234D91"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on Proposal 1-1 within the following table:</w:t>
      </w:r>
    </w:p>
    <w:tbl>
      <w:tblPr>
        <w:tblStyle w:val="Grilledutableau"/>
        <w:tblW w:w="4885" w:type="pct"/>
        <w:tblLayout w:type="fixed"/>
        <w:tblLook w:val="04A0" w:firstRow="1" w:lastRow="0" w:firstColumn="1" w:lastColumn="0" w:noHBand="0" w:noVBand="1"/>
      </w:tblPr>
      <w:tblGrid>
        <w:gridCol w:w="1517"/>
        <w:gridCol w:w="7891"/>
      </w:tblGrid>
      <w:tr w:rsidR="000E3D05" w14:paraId="3B234D94" w14:textId="77777777">
        <w:tc>
          <w:tcPr>
            <w:tcW w:w="806" w:type="pct"/>
            <w:shd w:val="clear" w:color="auto" w:fill="75B91A"/>
          </w:tcPr>
          <w:p w14:paraId="3B234D92"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B234D93"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D97" w14:textId="77777777">
        <w:tc>
          <w:tcPr>
            <w:tcW w:w="806" w:type="pct"/>
          </w:tcPr>
          <w:p w14:paraId="3B234D95" w14:textId="77777777" w:rsidR="000E3D05" w:rsidRDefault="00EE339B">
            <w:pPr>
              <w:rPr>
                <w:rFonts w:eastAsiaTheme="minorEastAsia"/>
                <w:bCs/>
                <w:lang w:eastAsia="zh-CN"/>
              </w:rPr>
            </w:pPr>
            <w:r>
              <w:rPr>
                <w:rFonts w:eastAsiaTheme="minorEastAsia"/>
                <w:bCs/>
                <w:lang w:eastAsia="zh-CN"/>
              </w:rPr>
              <w:t>MediaTek</w:t>
            </w:r>
          </w:p>
        </w:tc>
        <w:tc>
          <w:tcPr>
            <w:tcW w:w="4194" w:type="pct"/>
          </w:tcPr>
          <w:p w14:paraId="3B234D96" w14:textId="77777777" w:rsidR="000E3D05" w:rsidRDefault="00EE339B">
            <w:pPr>
              <w:jc w:val="both"/>
              <w:rPr>
                <w:rFonts w:eastAsiaTheme="minorEastAsia"/>
                <w:lang w:eastAsia="zh-CN"/>
              </w:rPr>
            </w:pPr>
            <w:r>
              <w:rPr>
                <w:rFonts w:eastAsiaTheme="minorEastAsia"/>
                <w:lang w:eastAsia="zh-CN"/>
              </w:rPr>
              <w:t>Support. The us/s could be replaced by ppm for value range and granularity</w:t>
            </w:r>
          </w:p>
        </w:tc>
      </w:tr>
      <w:tr w:rsidR="000E3D05" w14:paraId="3B234D9B" w14:textId="77777777">
        <w:tc>
          <w:tcPr>
            <w:tcW w:w="806" w:type="pct"/>
          </w:tcPr>
          <w:p w14:paraId="3B234D98" w14:textId="77777777" w:rsidR="000E3D05" w:rsidRDefault="00EE339B">
            <w:pPr>
              <w:rPr>
                <w:rFonts w:eastAsiaTheme="minorEastAsia"/>
                <w:bCs/>
                <w:lang w:eastAsia="zh-CN"/>
              </w:rPr>
            </w:pPr>
            <w:r>
              <w:rPr>
                <w:rFonts w:eastAsiaTheme="minorEastAsia"/>
                <w:bCs/>
                <w:lang w:eastAsia="zh-CN"/>
              </w:rPr>
              <w:t>Samsung</w:t>
            </w:r>
          </w:p>
        </w:tc>
        <w:tc>
          <w:tcPr>
            <w:tcW w:w="4194" w:type="pct"/>
          </w:tcPr>
          <w:p w14:paraId="3B234D99" w14:textId="77777777" w:rsidR="000E3D05" w:rsidRDefault="00EE339B">
            <w:pPr>
              <w:pStyle w:val="Paragraphedeliste"/>
              <w:numPr>
                <w:ilvl w:val="0"/>
                <w:numId w:val="15"/>
              </w:numPr>
              <w:rPr>
                <w:rFonts w:eastAsiaTheme="minorEastAsia"/>
                <w:lang w:eastAsia="zh-CN"/>
              </w:rPr>
            </w:pPr>
            <w:r>
              <w:rPr>
                <w:rFonts w:eastAsiaTheme="minorEastAsia"/>
                <w:lang w:eastAsia="zh-CN"/>
              </w:rPr>
              <w:t xml:space="preserve">In the last meeting we agreed a TP for the definition of DL timing drift that says “DL timing drift is defined as the variation rate of the downlink delay </w:t>
            </w:r>
            <w:r>
              <w:rPr>
                <w:rFonts w:eastAsiaTheme="minorEastAsia"/>
                <w:b/>
                <w:lang w:eastAsia="zh-CN"/>
              </w:rPr>
              <w:t>in ppm</w:t>
            </w:r>
            <w:r>
              <w:rPr>
                <w:rFonts w:eastAsiaTheme="minorEastAsia"/>
                <w:lang w:eastAsia="zh-CN"/>
              </w:rPr>
              <w:t xml:space="preserve"> …”  For the sake of consistency, we suggest changing </w:t>
            </w:r>
            <w:r>
              <w:rPr>
                <w:rFonts w:eastAsiaTheme="minorEastAsia"/>
                <w:b/>
                <w:lang w:eastAsia="zh-CN"/>
              </w:rPr>
              <w:t>us/s to ppm</w:t>
            </w:r>
            <w:r>
              <w:rPr>
                <w:rFonts w:eastAsiaTheme="minorEastAsia"/>
                <w:lang w:eastAsia="zh-CN"/>
              </w:rPr>
              <w:t xml:space="preserve"> for both Granularity and Value range. </w:t>
            </w:r>
          </w:p>
          <w:p w14:paraId="3B234D9A" w14:textId="77777777" w:rsidR="000E3D05" w:rsidRDefault="00EE339B">
            <w:pPr>
              <w:pStyle w:val="Paragraphedeliste"/>
              <w:numPr>
                <w:ilvl w:val="0"/>
                <w:numId w:val="15"/>
              </w:numPr>
              <w:rPr>
                <w:rFonts w:eastAsiaTheme="minorEastAsia"/>
                <w:lang w:eastAsia="zh-CN"/>
              </w:rPr>
            </w:pPr>
            <w:r>
              <w:rPr>
                <w:rFonts w:eastAsiaTheme="minorEastAsia"/>
                <w:lang w:eastAsia="zh-CN"/>
              </w:rPr>
              <w:t xml:space="preserve"> We don’t understand how and under what assumptions the range of +/-26.5 us/s has been calculated.  According to our calculations, shown in our contribution, even for the very worst case of elevation angle of 10 degrees and satellite altitude of 400 km, DL timing drift range would be   +/-24.8 us/s.  Therefore, we won’t need 10 bits allocation.  9 bits would be enough. </w:t>
            </w:r>
          </w:p>
        </w:tc>
      </w:tr>
      <w:tr w:rsidR="000E3D05" w14:paraId="3B234D9E" w14:textId="77777777">
        <w:tc>
          <w:tcPr>
            <w:tcW w:w="806" w:type="pct"/>
          </w:tcPr>
          <w:p w14:paraId="3B234D9C" w14:textId="77777777" w:rsidR="000E3D05" w:rsidRDefault="00EE339B">
            <w:pPr>
              <w:rPr>
                <w:rFonts w:eastAsiaTheme="minorEastAsia"/>
                <w:bCs/>
                <w:lang w:eastAsia="zh-CN"/>
              </w:rPr>
            </w:pPr>
            <w:r>
              <w:rPr>
                <w:rFonts w:eastAsiaTheme="minorEastAsia"/>
                <w:bCs/>
                <w:lang w:eastAsia="zh-CN"/>
              </w:rPr>
              <w:t>Apple</w:t>
            </w:r>
          </w:p>
        </w:tc>
        <w:tc>
          <w:tcPr>
            <w:tcW w:w="4194" w:type="pct"/>
          </w:tcPr>
          <w:p w14:paraId="3B234D9D" w14:textId="77777777" w:rsidR="000E3D05" w:rsidRDefault="00EE339B">
            <w:pPr>
              <w:rPr>
                <w:rFonts w:eastAsiaTheme="minorEastAsia"/>
                <w:lang w:eastAsia="zh-CN"/>
              </w:rPr>
            </w:pPr>
            <w:r>
              <w:rPr>
                <w:rFonts w:eastAsiaTheme="minorEastAsia"/>
                <w:lang w:eastAsia="zh-CN"/>
              </w:rPr>
              <w:t xml:space="preserve">Support at least the granularity part. We are open on the value range part. </w:t>
            </w:r>
          </w:p>
        </w:tc>
      </w:tr>
      <w:tr w:rsidR="000E3D05" w14:paraId="3B234DA1" w14:textId="77777777">
        <w:tc>
          <w:tcPr>
            <w:tcW w:w="806" w:type="pct"/>
          </w:tcPr>
          <w:p w14:paraId="3B234D9F" w14:textId="77777777" w:rsidR="000E3D05" w:rsidRDefault="00EE339B">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194" w:type="pct"/>
          </w:tcPr>
          <w:p w14:paraId="3B234DA0" w14:textId="77777777" w:rsidR="000E3D05" w:rsidRDefault="00EE339B">
            <w:pPr>
              <w:rPr>
                <w:rFonts w:eastAsiaTheme="minorEastAsia"/>
                <w:lang w:eastAsia="zh-CN"/>
              </w:rPr>
            </w:pPr>
            <w:r>
              <w:rPr>
                <w:rFonts w:eastAsiaTheme="minorEastAsia"/>
                <w:lang w:eastAsia="zh-CN"/>
              </w:rPr>
              <w:t xml:space="preserve">We can live with confirming the value range in the working assumption. But we are either open to slightly reduce the value range to use 9 bits allocation, </w:t>
            </w:r>
            <w:proofErr w:type="gramStart"/>
            <w:r>
              <w:rPr>
                <w:rFonts w:eastAsiaTheme="minorEastAsia"/>
                <w:lang w:eastAsia="zh-CN"/>
              </w:rPr>
              <w:t>e.g.</w:t>
            </w:r>
            <w:proofErr w:type="gramEnd"/>
            <w:r>
              <w:rPr>
                <w:rFonts w:eastAsiaTheme="minorEastAsia"/>
                <w:lang w:eastAsia="zh-CN"/>
              </w:rPr>
              <w:t xml:space="preserve"> -25.5us to 25.5us.</w:t>
            </w:r>
          </w:p>
        </w:tc>
      </w:tr>
      <w:tr w:rsidR="000E3D05" w14:paraId="3B234DA4" w14:textId="77777777">
        <w:tc>
          <w:tcPr>
            <w:tcW w:w="806" w:type="pct"/>
          </w:tcPr>
          <w:p w14:paraId="3B234DA2" w14:textId="77777777" w:rsidR="000E3D05" w:rsidRDefault="00EE339B">
            <w:pPr>
              <w:rPr>
                <w:rFonts w:eastAsiaTheme="minorEastAsia"/>
                <w:bCs/>
                <w:lang w:eastAsia="zh-CN"/>
              </w:rPr>
            </w:pPr>
            <w:r>
              <w:rPr>
                <w:rFonts w:eastAsiaTheme="minorEastAsia" w:hint="eastAsia"/>
                <w:bCs/>
                <w:lang w:eastAsia="zh-CN"/>
              </w:rPr>
              <w:t>ZTE</w:t>
            </w:r>
          </w:p>
        </w:tc>
        <w:tc>
          <w:tcPr>
            <w:tcW w:w="4194" w:type="pct"/>
          </w:tcPr>
          <w:p w14:paraId="3B234DA3" w14:textId="77777777" w:rsidR="000E3D05" w:rsidRDefault="00EE339B">
            <w:pPr>
              <w:rPr>
                <w:rFonts w:eastAsiaTheme="minorEastAsia"/>
                <w:lang w:eastAsia="zh-CN"/>
              </w:rPr>
            </w:pPr>
            <w:r>
              <w:rPr>
                <w:rFonts w:eastAsiaTheme="minorEastAsia" w:hint="eastAsia"/>
                <w:lang w:eastAsia="zh-CN"/>
              </w:rPr>
              <w:t>Agree with Samsung that ppm should be used considering the TP for 38.215. And how to get 26.5 may need to be clarified, since 9 bits are needed if the 24ppm in 38.821 is used or increased slightly by supporting slightly lower orbit.</w:t>
            </w:r>
          </w:p>
        </w:tc>
      </w:tr>
      <w:tr w:rsidR="000E3D05" w14:paraId="3B234DA7" w14:textId="77777777">
        <w:tc>
          <w:tcPr>
            <w:tcW w:w="806" w:type="pct"/>
          </w:tcPr>
          <w:p w14:paraId="3B234DA5" w14:textId="77777777" w:rsidR="000E3D05" w:rsidRDefault="00EE339B">
            <w:pPr>
              <w:rPr>
                <w:rFonts w:eastAsiaTheme="minorEastAsia"/>
                <w:bCs/>
                <w:lang w:eastAsia="zh-CN"/>
              </w:rPr>
            </w:pPr>
            <w:r>
              <w:rPr>
                <w:rFonts w:eastAsiaTheme="minorEastAsia"/>
                <w:bCs/>
                <w:lang w:eastAsia="zh-CN"/>
              </w:rPr>
              <w:t>Ericsson</w:t>
            </w:r>
          </w:p>
        </w:tc>
        <w:tc>
          <w:tcPr>
            <w:tcW w:w="4194" w:type="pct"/>
          </w:tcPr>
          <w:p w14:paraId="3B234DA6" w14:textId="77777777" w:rsidR="000E3D05" w:rsidRDefault="00EE339B">
            <w:pPr>
              <w:rPr>
                <w:rFonts w:eastAsiaTheme="minorEastAsia"/>
                <w:lang w:eastAsia="zh-CN"/>
              </w:rPr>
            </w:pPr>
            <w:r>
              <w:rPr>
                <w:rFonts w:eastAsiaTheme="minorEastAsia"/>
                <w:lang w:eastAsia="zh-CN"/>
              </w:rPr>
              <w:t>We are fine with using ppm. We are also open to double checking the value range.</w:t>
            </w:r>
          </w:p>
        </w:tc>
      </w:tr>
      <w:tr w:rsidR="000E3D05" w14:paraId="3B234DAA" w14:textId="77777777">
        <w:tc>
          <w:tcPr>
            <w:tcW w:w="806" w:type="pct"/>
          </w:tcPr>
          <w:p w14:paraId="3B234DA8" w14:textId="77777777" w:rsidR="000E3D05" w:rsidRDefault="00EE339B">
            <w:pPr>
              <w:rPr>
                <w:rFonts w:eastAsiaTheme="minorEastAsia"/>
                <w:bCs/>
                <w:lang w:eastAsia="zh-CN"/>
              </w:rPr>
            </w:pPr>
            <w:r>
              <w:rPr>
                <w:rFonts w:eastAsiaTheme="minorEastAsia"/>
                <w:bCs/>
                <w:lang w:eastAsia="zh-CN"/>
              </w:rPr>
              <w:t>Panasonic</w:t>
            </w:r>
          </w:p>
        </w:tc>
        <w:tc>
          <w:tcPr>
            <w:tcW w:w="4194" w:type="pct"/>
          </w:tcPr>
          <w:p w14:paraId="3B234DA9" w14:textId="77777777" w:rsidR="000E3D05" w:rsidRDefault="00EE339B">
            <w:pPr>
              <w:rPr>
                <w:rFonts w:eastAsiaTheme="minorEastAsia"/>
                <w:lang w:eastAsia="zh-CN"/>
              </w:rPr>
            </w:pPr>
            <w:r>
              <w:rPr>
                <w:rFonts w:eastAsiaTheme="minorEastAsia"/>
                <w:lang w:eastAsia="zh-CN"/>
              </w:rPr>
              <w:t xml:space="preserve">OK to use ppm and verify the value range. </w:t>
            </w:r>
          </w:p>
        </w:tc>
      </w:tr>
      <w:tr w:rsidR="000E3D05" w14:paraId="3B234DAD" w14:textId="77777777">
        <w:tc>
          <w:tcPr>
            <w:tcW w:w="806" w:type="pct"/>
          </w:tcPr>
          <w:p w14:paraId="3B234DAB" w14:textId="77777777" w:rsidR="000E3D05" w:rsidRDefault="00EE339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4" w:type="pct"/>
          </w:tcPr>
          <w:p w14:paraId="3B234DAC" w14:textId="77777777" w:rsidR="000E3D05" w:rsidRDefault="00EE339B">
            <w:pPr>
              <w:rPr>
                <w:rFonts w:eastAsiaTheme="minorEastAsia"/>
                <w:lang w:eastAsia="zh-CN"/>
              </w:rPr>
            </w:pPr>
            <w:r>
              <w:rPr>
                <w:rFonts w:eastAsiaTheme="minorEastAsia" w:hint="eastAsia"/>
                <w:lang w:eastAsia="zh-CN"/>
              </w:rPr>
              <w:t>O</w:t>
            </w:r>
            <w:r>
              <w:rPr>
                <w:rFonts w:eastAsiaTheme="minorEastAsia"/>
                <w:lang w:eastAsia="zh-CN"/>
              </w:rPr>
              <w:t>K to use ppm and open to discuss the value range.</w:t>
            </w:r>
          </w:p>
        </w:tc>
      </w:tr>
      <w:tr w:rsidR="000E3D05" w14:paraId="3B234DB0" w14:textId="77777777">
        <w:tc>
          <w:tcPr>
            <w:tcW w:w="806" w:type="pct"/>
          </w:tcPr>
          <w:p w14:paraId="3B234DAE" w14:textId="77777777" w:rsidR="000E3D05" w:rsidRDefault="00EE339B">
            <w:pPr>
              <w:rPr>
                <w:rFonts w:eastAsiaTheme="minorEastAsia"/>
                <w:bCs/>
                <w:lang w:eastAsia="zh-CN"/>
              </w:rPr>
            </w:pPr>
            <w:r>
              <w:rPr>
                <w:rFonts w:eastAsiaTheme="minorEastAsia"/>
                <w:bCs/>
                <w:lang w:eastAsia="zh-CN"/>
              </w:rPr>
              <w:t>Nokia, Nokia Shanghai Bell</w:t>
            </w:r>
          </w:p>
        </w:tc>
        <w:tc>
          <w:tcPr>
            <w:tcW w:w="4194" w:type="pct"/>
          </w:tcPr>
          <w:p w14:paraId="3B234DAF" w14:textId="77777777" w:rsidR="000E3D05" w:rsidRDefault="00EE339B">
            <w:pPr>
              <w:rPr>
                <w:rFonts w:eastAsiaTheme="minorEastAsia"/>
                <w:lang w:eastAsia="zh-CN"/>
              </w:rPr>
            </w:pPr>
            <w:r>
              <w:rPr>
                <w:rFonts w:eastAsiaTheme="minorEastAsia"/>
                <w:lang w:eastAsia="zh-CN"/>
              </w:rPr>
              <w:t xml:space="preserve">We are OK with the updated proposal – </w:t>
            </w:r>
            <w:proofErr w:type="gramStart"/>
            <w:r>
              <w:rPr>
                <w:rFonts w:eastAsiaTheme="minorEastAsia"/>
                <w:lang w:eastAsia="zh-CN"/>
              </w:rPr>
              <w:t>and also</w:t>
            </w:r>
            <w:proofErr w:type="gramEnd"/>
            <w:r>
              <w:rPr>
                <w:rFonts w:eastAsiaTheme="minorEastAsia"/>
                <w:lang w:eastAsia="zh-CN"/>
              </w:rPr>
              <w:t xml:space="preserve"> fine with the current value range, but could be flexible with slightly reduced range, even that it would not really make that much a difference when it comes to the total overhead. And a bit indifferent as to whether we use us/s or PPM.</w:t>
            </w:r>
          </w:p>
        </w:tc>
      </w:tr>
      <w:tr w:rsidR="000E3D05" w14:paraId="3B234DB3" w14:textId="77777777">
        <w:tc>
          <w:tcPr>
            <w:tcW w:w="806" w:type="pct"/>
          </w:tcPr>
          <w:p w14:paraId="3B234DB1" w14:textId="77777777" w:rsidR="000E3D05" w:rsidRDefault="00EE339B">
            <w:pPr>
              <w:rPr>
                <w:rFonts w:eastAsia="Malgun Gothic"/>
                <w:bCs/>
                <w:lang w:eastAsia="ko-KR"/>
              </w:rPr>
            </w:pPr>
            <w:r>
              <w:rPr>
                <w:rFonts w:eastAsia="Malgun Gothic" w:hint="eastAsia"/>
                <w:bCs/>
                <w:lang w:eastAsia="ko-KR"/>
              </w:rPr>
              <w:t>LG Electronics</w:t>
            </w:r>
          </w:p>
        </w:tc>
        <w:tc>
          <w:tcPr>
            <w:tcW w:w="4194" w:type="pct"/>
          </w:tcPr>
          <w:p w14:paraId="3B234DB2" w14:textId="77777777" w:rsidR="000E3D05" w:rsidRDefault="00EE339B">
            <w:pPr>
              <w:rPr>
                <w:rFonts w:eastAsia="Malgun Gothic"/>
                <w:lang w:eastAsia="ko-KR"/>
              </w:rPr>
            </w:pPr>
            <w:r>
              <w:rPr>
                <w:rFonts w:eastAsia="Malgun Gothic"/>
                <w:lang w:eastAsia="ko-KR"/>
              </w:rPr>
              <w:t>Support</w:t>
            </w:r>
          </w:p>
        </w:tc>
      </w:tr>
      <w:tr w:rsidR="000E3D05" w14:paraId="3B234DB6" w14:textId="77777777">
        <w:tc>
          <w:tcPr>
            <w:tcW w:w="806" w:type="pct"/>
          </w:tcPr>
          <w:p w14:paraId="3B234DB4"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3B234DB5" w14:textId="77777777" w:rsidR="000E3D05" w:rsidRDefault="00EE339B">
            <w:pPr>
              <w:rPr>
                <w:rFonts w:eastAsiaTheme="minorEastAsia"/>
                <w:lang w:eastAsia="zh-CN"/>
              </w:rPr>
            </w:pPr>
            <w:r>
              <w:rPr>
                <w:rFonts w:eastAsiaTheme="minorEastAsia" w:hint="eastAsia"/>
                <w:lang w:eastAsia="zh-CN"/>
              </w:rPr>
              <w:t>S</w:t>
            </w:r>
            <w:r>
              <w:rPr>
                <w:rFonts w:eastAsiaTheme="minorEastAsia"/>
                <w:lang w:eastAsia="zh-CN"/>
              </w:rPr>
              <w:t>upport to confirm this working assumption</w:t>
            </w:r>
          </w:p>
        </w:tc>
      </w:tr>
    </w:tbl>
    <w:p w14:paraId="3B234DB7" w14:textId="77777777" w:rsidR="000E3D05" w:rsidRDefault="000E3D05">
      <w:pPr>
        <w:pStyle w:val="NormalWeb"/>
        <w:spacing w:before="0" w:after="0"/>
        <w:jc w:val="both"/>
        <w:rPr>
          <w:bCs w:val="0"/>
        </w:rPr>
      </w:pPr>
    </w:p>
    <w:p w14:paraId="3B234DB8" w14:textId="77777777" w:rsidR="000E3D05" w:rsidRDefault="00EE339B">
      <w:pPr>
        <w:pStyle w:val="Titre1"/>
      </w:pPr>
      <w:r>
        <w:lastRenderedPageBreak/>
        <w:t>Issue#2 DL timing drift measurement period</w:t>
      </w:r>
    </w:p>
    <w:p w14:paraId="3B234DB9" w14:textId="77777777" w:rsidR="000E3D05" w:rsidRDefault="00EE339B">
      <w:pPr>
        <w:pStyle w:val="Titre2"/>
        <w:jc w:val="both"/>
      </w:pPr>
      <w:r>
        <w:t>Companies’ contributions summary</w:t>
      </w:r>
    </w:p>
    <w:p w14:paraId="3B234DBA" w14:textId="77777777" w:rsidR="000E3D05" w:rsidRDefault="00EE339B">
      <w:pPr>
        <w:pStyle w:val="3GPPNormalText"/>
      </w:pPr>
      <w:r>
        <w:t>The following proposals are submitted to current RAN1 meeting:</w:t>
      </w:r>
    </w:p>
    <w:p w14:paraId="3B234DBB" w14:textId="77777777" w:rsidR="000E3D05" w:rsidRDefault="000E3D05"/>
    <w:tbl>
      <w:tblPr>
        <w:tblStyle w:val="Grilledutableau"/>
        <w:tblW w:w="5000" w:type="pct"/>
        <w:tblLook w:val="04A0" w:firstRow="1" w:lastRow="0" w:firstColumn="1" w:lastColumn="0" w:noHBand="0" w:noVBand="1"/>
      </w:tblPr>
      <w:tblGrid>
        <w:gridCol w:w="1795"/>
        <w:gridCol w:w="7834"/>
      </w:tblGrid>
      <w:tr w:rsidR="000E3D05" w14:paraId="3B234DBE" w14:textId="77777777">
        <w:tc>
          <w:tcPr>
            <w:tcW w:w="932" w:type="pct"/>
            <w:shd w:val="clear" w:color="auto" w:fill="75B91A"/>
          </w:tcPr>
          <w:p w14:paraId="3B234DBC"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234DBD" w14:textId="77777777" w:rsidR="000E3D05" w:rsidRDefault="00EE339B">
            <w:pPr>
              <w:jc w:val="center"/>
              <w:rPr>
                <w:rFonts w:eastAsia="Times New Roman"/>
                <w:b/>
                <w:bCs/>
                <w:color w:val="FFFFFF"/>
                <w:szCs w:val="20"/>
              </w:rPr>
            </w:pPr>
            <w:r>
              <w:rPr>
                <w:rFonts w:eastAsia="Times New Roman"/>
                <w:b/>
                <w:bCs/>
                <w:color w:val="FFFFFF"/>
                <w:szCs w:val="20"/>
              </w:rPr>
              <w:t>Proposals</w:t>
            </w:r>
          </w:p>
        </w:tc>
      </w:tr>
      <w:tr w:rsidR="000E3D05" w14:paraId="3B234DC2" w14:textId="77777777">
        <w:tc>
          <w:tcPr>
            <w:tcW w:w="932" w:type="pct"/>
          </w:tcPr>
          <w:p w14:paraId="3B234DBF" w14:textId="77777777" w:rsidR="000E3D05" w:rsidRDefault="00EE339B">
            <w:pPr>
              <w:rPr>
                <w:rFonts w:eastAsia="Times New Roman"/>
                <w:szCs w:val="20"/>
              </w:rPr>
            </w:pPr>
            <w:r>
              <w:rPr>
                <w:rFonts w:eastAsiaTheme="minorEastAsia"/>
                <w:bCs/>
                <w:lang w:eastAsia="zh-CN"/>
              </w:rPr>
              <w:t>ZTE</w:t>
            </w:r>
          </w:p>
        </w:tc>
        <w:tc>
          <w:tcPr>
            <w:tcW w:w="4068" w:type="pct"/>
          </w:tcPr>
          <w:p w14:paraId="3B234DC0" w14:textId="77777777" w:rsidR="000E3D05" w:rsidRDefault="00EE339B">
            <w:pPr>
              <w:spacing w:before="120" w:after="120"/>
              <w:rPr>
                <w:szCs w:val="20"/>
              </w:rPr>
            </w:pPr>
            <w:r>
              <w:rPr>
                <w:b/>
                <w:szCs w:val="20"/>
              </w:rPr>
              <w:t>Proposal 2</w:t>
            </w:r>
            <w:r>
              <w:rPr>
                <w:szCs w:val="20"/>
              </w:rPr>
              <w:t>: DL timing drift is defined over legacy UE RX-TX time difference measurement period defined in TS 38.133.</w:t>
            </w:r>
          </w:p>
          <w:p w14:paraId="3B234DC1" w14:textId="77777777" w:rsidR="000E3D05" w:rsidRDefault="000E3D05">
            <w:pPr>
              <w:jc w:val="both"/>
              <w:rPr>
                <w:bCs/>
                <w:szCs w:val="20"/>
              </w:rPr>
            </w:pPr>
          </w:p>
        </w:tc>
      </w:tr>
      <w:tr w:rsidR="000E3D05" w14:paraId="3B234DC7" w14:textId="77777777">
        <w:tc>
          <w:tcPr>
            <w:tcW w:w="932" w:type="pct"/>
          </w:tcPr>
          <w:p w14:paraId="3B234DC3" w14:textId="77777777" w:rsidR="000E3D05" w:rsidRDefault="00EE339B">
            <w:pPr>
              <w:rPr>
                <w:rFonts w:eastAsia="Times New Roman"/>
                <w:szCs w:val="20"/>
              </w:rPr>
            </w:pPr>
            <w:r>
              <w:rPr>
                <w:rFonts w:eastAsia="Times New Roman"/>
                <w:szCs w:val="20"/>
              </w:rPr>
              <w:t>Samsung</w:t>
            </w:r>
          </w:p>
        </w:tc>
        <w:tc>
          <w:tcPr>
            <w:tcW w:w="4068" w:type="pct"/>
          </w:tcPr>
          <w:p w14:paraId="3B234DC4"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Observation 3:</w:t>
            </w:r>
            <w:r>
              <w:rPr>
                <w:rFonts w:ascii="Times New Roman" w:hAnsi="Times New Roman" w:cs="Times New Roman"/>
                <w:b w:val="0"/>
                <w:szCs w:val="20"/>
              </w:rPr>
              <w:t xml:space="preserve"> Making new definition for measurement period is unnecessary and inefficient.  </w:t>
            </w:r>
          </w:p>
          <w:p w14:paraId="3B234DC5"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Proposal 1</w:t>
            </w:r>
            <w:r>
              <w:rPr>
                <w:rFonts w:ascii="Times New Roman" w:hAnsi="Times New Roman" w:cs="Times New Roman"/>
                <w:b w:val="0"/>
                <w:szCs w:val="20"/>
              </w:rPr>
              <w:t>: Use the existing definition for the UE Rx-Tx time different measurement period in TS 38.133 clauses 5.6.4.5 and 9.9.4.5.</w:t>
            </w:r>
          </w:p>
          <w:p w14:paraId="3B234DC6" w14:textId="77777777" w:rsidR="000E3D05" w:rsidRDefault="000E3D05">
            <w:pPr>
              <w:jc w:val="both"/>
              <w:rPr>
                <w:b/>
                <w:bCs/>
                <w:szCs w:val="20"/>
              </w:rPr>
            </w:pPr>
          </w:p>
        </w:tc>
      </w:tr>
      <w:tr w:rsidR="000E3D05" w14:paraId="3B234DCC" w14:textId="77777777">
        <w:tc>
          <w:tcPr>
            <w:tcW w:w="932" w:type="pct"/>
          </w:tcPr>
          <w:p w14:paraId="3B234DC8" w14:textId="77777777" w:rsidR="000E3D05" w:rsidRDefault="00EE339B">
            <w:pPr>
              <w:rPr>
                <w:rFonts w:eastAsia="Times New Roman"/>
                <w:szCs w:val="20"/>
              </w:rPr>
            </w:pPr>
            <w:r>
              <w:rPr>
                <w:rFonts w:eastAsia="Times New Roman"/>
                <w:szCs w:val="20"/>
              </w:rPr>
              <w:t>Nokia, Nokia Shanghai Bell</w:t>
            </w:r>
          </w:p>
        </w:tc>
        <w:tc>
          <w:tcPr>
            <w:tcW w:w="4068" w:type="pct"/>
          </w:tcPr>
          <w:p w14:paraId="3B234DC9" w14:textId="77777777" w:rsidR="000E3D05" w:rsidRDefault="00EE339B">
            <w:pPr>
              <w:jc w:val="both"/>
              <w:rPr>
                <w:bCs/>
                <w:szCs w:val="20"/>
              </w:rPr>
            </w:pPr>
            <w:r>
              <w:rPr>
                <w:b/>
                <w:bCs/>
                <w:szCs w:val="20"/>
              </w:rPr>
              <w:t>Proposal 3:</w:t>
            </w:r>
            <w:r>
              <w:rPr>
                <w:bCs/>
                <w:szCs w:val="20"/>
              </w:rPr>
              <w:t xml:space="preserve"> RAN1 to decide that for cases where the sum of the drift rates is below </w:t>
            </w:r>
            <w:proofErr w:type="spellStart"/>
            <w:r>
              <w:rPr>
                <w:bCs/>
                <w:szCs w:val="20"/>
              </w:rPr>
              <w:t>Tq</w:t>
            </w:r>
            <w:proofErr w:type="spellEnd"/>
            <w:r>
              <w:rPr>
                <w:bCs/>
                <w:szCs w:val="20"/>
              </w:rPr>
              <w:t>, nothing is reported.</w:t>
            </w:r>
          </w:p>
          <w:p w14:paraId="3B234DCA" w14:textId="77777777" w:rsidR="000E3D05" w:rsidRDefault="00EE339B">
            <w:pPr>
              <w:jc w:val="both"/>
              <w:rPr>
                <w:bCs/>
                <w:szCs w:val="20"/>
              </w:rPr>
            </w:pPr>
            <w:r>
              <w:rPr>
                <w:b/>
                <w:bCs/>
                <w:szCs w:val="20"/>
              </w:rPr>
              <w:t>Proposal 4:</w:t>
            </w:r>
            <w:r>
              <w:rPr>
                <w:bCs/>
                <w:szCs w:val="20"/>
              </w:rPr>
              <w:t xml:space="preserve"> UE Rx-Tx time difference measurements may be erroneous if the timing drift estimated by the UE exceeds a maximum value. </w:t>
            </w:r>
          </w:p>
          <w:p w14:paraId="3B234DCB" w14:textId="77777777" w:rsidR="000E3D05" w:rsidRDefault="000E3D05">
            <w:pPr>
              <w:jc w:val="both"/>
              <w:rPr>
                <w:b/>
                <w:bCs/>
                <w:szCs w:val="20"/>
              </w:rPr>
            </w:pPr>
          </w:p>
        </w:tc>
      </w:tr>
    </w:tbl>
    <w:p w14:paraId="3B234DCD" w14:textId="77777777" w:rsidR="000E3D05" w:rsidRDefault="000E3D05">
      <w:pPr>
        <w:pStyle w:val="3GPPNormalText"/>
      </w:pPr>
    </w:p>
    <w:p w14:paraId="3B234DCE" w14:textId="77777777" w:rsidR="000E3D05" w:rsidRDefault="00EE339B">
      <w:pPr>
        <w:pStyle w:val="Titre2"/>
      </w:pPr>
      <w:r>
        <w:t>Proposal 2-1</w:t>
      </w:r>
    </w:p>
    <w:p w14:paraId="3B234DCF" w14:textId="77777777" w:rsidR="000E3D05" w:rsidRDefault="000E3D05">
      <w:pPr>
        <w:pStyle w:val="NormalWeb"/>
        <w:spacing w:before="0" w:after="0"/>
        <w:jc w:val="both"/>
        <w:rPr>
          <w:b/>
          <w:highlight w:val="yellow"/>
        </w:rPr>
      </w:pPr>
    </w:p>
    <w:p w14:paraId="3B234DD0" w14:textId="77777777" w:rsidR="000E3D05" w:rsidRDefault="00EE339B">
      <w:pPr>
        <w:pStyle w:val="NormalWeb"/>
        <w:spacing w:before="0" w:after="0"/>
        <w:jc w:val="both"/>
        <w:rPr>
          <w:b/>
        </w:rPr>
      </w:pPr>
      <w:r>
        <w:rPr>
          <w:b/>
          <w:highlight w:val="yellow"/>
        </w:rPr>
        <w:t>Proposal 2-1:</w:t>
      </w:r>
    </w:p>
    <w:p w14:paraId="3B234DD1" w14:textId="77777777" w:rsidR="000E3D05" w:rsidRDefault="00EE339B">
      <w:pPr>
        <w:pStyle w:val="NormalWeb"/>
        <w:spacing w:before="0" w:after="0"/>
        <w:jc w:val="both"/>
        <w:rPr>
          <w:b/>
        </w:rPr>
      </w:pPr>
      <w:r>
        <w:rPr>
          <w:b/>
        </w:rPr>
        <w:t>Conclusion:</w:t>
      </w:r>
    </w:p>
    <w:p w14:paraId="3B234DD2" w14:textId="77777777" w:rsidR="000E3D05" w:rsidRDefault="00EE339B">
      <w:pPr>
        <w:pStyle w:val="NormalWeb"/>
        <w:spacing w:before="0" w:after="0"/>
        <w:jc w:val="both"/>
        <w:rPr>
          <w:b/>
        </w:rPr>
      </w:pPr>
      <w:r>
        <w:rPr>
          <w:b/>
        </w:rPr>
        <w:t>For RTT measurement in NTN, adopt the same definition of UE RX-TX time difference measurement period</w:t>
      </w:r>
      <w:r>
        <w:t xml:space="preserve"> as </w:t>
      </w:r>
      <w:r>
        <w:rPr>
          <w:b/>
        </w:rPr>
        <w:t>defined in TS 38.133.</w:t>
      </w:r>
    </w:p>
    <w:p w14:paraId="3B234DD3" w14:textId="77777777" w:rsidR="000E3D05" w:rsidRDefault="000E3D05">
      <w:pPr>
        <w:autoSpaceDE w:val="0"/>
        <w:autoSpaceDN w:val="0"/>
        <w:adjustRightInd w:val="0"/>
        <w:rPr>
          <w:b/>
          <w:iCs/>
        </w:rPr>
      </w:pPr>
    </w:p>
    <w:p w14:paraId="3B234DD4"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0E3D05" w14:paraId="3B234DD7" w14:textId="77777777">
        <w:tc>
          <w:tcPr>
            <w:tcW w:w="806" w:type="pct"/>
            <w:shd w:val="clear" w:color="auto" w:fill="75B91A"/>
          </w:tcPr>
          <w:p w14:paraId="3B234DD5"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B234DD6"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DDA" w14:textId="77777777">
        <w:tc>
          <w:tcPr>
            <w:tcW w:w="806" w:type="pct"/>
          </w:tcPr>
          <w:p w14:paraId="3B234DD8" w14:textId="77777777" w:rsidR="000E3D05" w:rsidRDefault="00EE339B">
            <w:pPr>
              <w:rPr>
                <w:rFonts w:eastAsiaTheme="minorEastAsia"/>
                <w:bCs/>
                <w:lang w:eastAsia="zh-CN"/>
              </w:rPr>
            </w:pPr>
            <w:r>
              <w:rPr>
                <w:rFonts w:eastAsiaTheme="minorEastAsia"/>
                <w:bCs/>
                <w:lang w:eastAsia="zh-CN"/>
              </w:rPr>
              <w:t>MediaTek</w:t>
            </w:r>
          </w:p>
        </w:tc>
        <w:tc>
          <w:tcPr>
            <w:tcW w:w="4194" w:type="pct"/>
          </w:tcPr>
          <w:p w14:paraId="3B234DD9" w14:textId="77777777" w:rsidR="000E3D05" w:rsidRDefault="00EE339B">
            <w:pPr>
              <w:jc w:val="both"/>
              <w:rPr>
                <w:rFonts w:eastAsiaTheme="minorEastAsia"/>
                <w:lang w:eastAsia="zh-CN"/>
              </w:rPr>
            </w:pPr>
            <w:r>
              <w:rPr>
                <w:rFonts w:eastAsiaTheme="minorEastAsia"/>
                <w:lang w:eastAsia="zh-CN"/>
              </w:rPr>
              <w:t xml:space="preserve">Support. </w:t>
            </w:r>
          </w:p>
        </w:tc>
      </w:tr>
      <w:tr w:rsidR="000E3D05" w14:paraId="3B234DDD" w14:textId="77777777">
        <w:tc>
          <w:tcPr>
            <w:tcW w:w="806" w:type="pct"/>
          </w:tcPr>
          <w:p w14:paraId="3B234DDB" w14:textId="77777777" w:rsidR="000E3D05" w:rsidRDefault="00EE339B">
            <w:pPr>
              <w:rPr>
                <w:rFonts w:eastAsiaTheme="minorEastAsia"/>
                <w:bCs/>
                <w:lang w:eastAsia="zh-CN"/>
              </w:rPr>
            </w:pPr>
            <w:r>
              <w:rPr>
                <w:rFonts w:eastAsiaTheme="minorEastAsia"/>
                <w:bCs/>
                <w:lang w:eastAsia="zh-CN"/>
              </w:rPr>
              <w:t>Samsung</w:t>
            </w:r>
          </w:p>
        </w:tc>
        <w:tc>
          <w:tcPr>
            <w:tcW w:w="4194" w:type="pct"/>
          </w:tcPr>
          <w:p w14:paraId="3B234DDC" w14:textId="77777777" w:rsidR="000E3D05" w:rsidRDefault="00EE339B">
            <w:pPr>
              <w:rPr>
                <w:rFonts w:eastAsiaTheme="minorEastAsia"/>
                <w:lang w:eastAsia="zh-CN"/>
              </w:rPr>
            </w:pPr>
            <w:r>
              <w:rPr>
                <w:rFonts w:eastAsiaTheme="minorEastAsia"/>
                <w:lang w:eastAsia="zh-CN"/>
              </w:rPr>
              <w:t xml:space="preserve">Support the proposal.  We don’t need it neither do we have time to come up with a new definition for the measurement period.  </w:t>
            </w:r>
          </w:p>
        </w:tc>
      </w:tr>
      <w:tr w:rsidR="000E3D05" w14:paraId="3B234DE0" w14:textId="77777777">
        <w:tc>
          <w:tcPr>
            <w:tcW w:w="806" w:type="pct"/>
          </w:tcPr>
          <w:p w14:paraId="3B234DDE" w14:textId="77777777" w:rsidR="000E3D05" w:rsidRDefault="00EE339B">
            <w:pPr>
              <w:rPr>
                <w:rFonts w:eastAsiaTheme="minorEastAsia"/>
                <w:bCs/>
                <w:lang w:eastAsia="zh-CN"/>
              </w:rPr>
            </w:pPr>
            <w:r>
              <w:rPr>
                <w:rFonts w:eastAsiaTheme="minorEastAsia"/>
                <w:bCs/>
                <w:lang w:eastAsia="zh-CN"/>
              </w:rPr>
              <w:t>Apple</w:t>
            </w:r>
          </w:p>
        </w:tc>
        <w:tc>
          <w:tcPr>
            <w:tcW w:w="4194" w:type="pct"/>
          </w:tcPr>
          <w:p w14:paraId="3B234DDF" w14:textId="77777777" w:rsidR="000E3D05" w:rsidRDefault="00EE339B">
            <w:pPr>
              <w:rPr>
                <w:rFonts w:eastAsiaTheme="minorEastAsia"/>
                <w:lang w:eastAsia="zh-CN"/>
              </w:rPr>
            </w:pPr>
            <w:r>
              <w:rPr>
                <w:rFonts w:eastAsiaTheme="minorEastAsia"/>
                <w:lang w:eastAsia="zh-CN"/>
              </w:rPr>
              <w:t>Support.</w:t>
            </w:r>
          </w:p>
        </w:tc>
      </w:tr>
      <w:tr w:rsidR="000E3D05" w14:paraId="3B234DE5" w14:textId="77777777">
        <w:tc>
          <w:tcPr>
            <w:tcW w:w="806" w:type="pct"/>
          </w:tcPr>
          <w:p w14:paraId="3B234DE1" w14:textId="77777777" w:rsidR="000E3D05" w:rsidRDefault="00EE339B">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hint="eastAsia"/>
                <w:bCs/>
                <w:lang w:eastAsia="zh-CN"/>
              </w:rPr>
              <w:t>HiSilicon</w:t>
            </w:r>
            <w:proofErr w:type="spellEnd"/>
          </w:p>
        </w:tc>
        <w:tc>
          <w:tcPr>
            <w:tcW w:w="4194" w:type="pct"/>
          </w:tcPr>
          <w:p w14:paraId="3B234DE2" w14:textId="77777777" w:rsidR="000E3D05" w:rsidRDefault="00EE339B">
            <w:pPr>
              <w:rPr>
                <w:rFonts w:eastAsiaTheme="minorEastAsia"/>
                <w:lang w:eastAsia="zh-CN"/>
              </w:rPr>
            </w:pPr>
            <w:r>
              <w:rPr>
                <w:rFonts w:eastAsiaTheme="minorEastAsia" w:hint="eastAsia"/>
                <w:lang w:eastAsia="zh-CN"/>
              </w:rPr>
              <w:t>This</w:t>
            </w:r>
            <w:r>
              <w:rPr>
                <w:rFonts w:eastAsiaTheme="minorEastAsia"/>
                <w:lang w:eastAsia="zh-CN"/>
              </w:rPr>
              <w:t xml:space="preserve"> issue is </w:t>
            </w:r>
            <w:proofErr w:type="gramStart"/>
            <w:r>
              <w:rPr>
                <w:rFonts w:eastAsiaTheme="minorEastAsia"/>
                <w:lang w:eastAsia="zh-CN"/>
              </w:rPr>
              <w:t>actually related</w:t>
            </w:r>
            <w:proofErr w:type="gramEnd"/>
            <w:r>
              <w:rPr>
                <w:rFonts w:eastAsiaTheme="minorEastAsia"/>
                <w:lang w:eastAsia="zh-CN"/>
              </w:rPr>
              <w:t xml:space="preserve"> with the issue#3 (</w:t>
            </w:r>
            <w:r>
              <w:t>Support positioning measurements with reduced number of samples of PRS resource in NTN</w:t>
            </w:r>
            <w:r>
              <w:rPr>
                <w:rFonts w:eastAsiaTheme="minorEastAsia"/>
                <w:lang w:eastAsia="zh-CN"/>
              </w:rPr>
              <w:t xml:space="preserve">). We should not rush to have this </w:t>
            </w:r>
            <w:proofErr w:type="gramStart"/>
            <w:r>
              <w:rPr>
                <w:rFonts w:eastAsiaTheme="minorEastAsia"/>
                <w:lang w:eastAsia="zh-CN"/>
              </w:rPr>
              <w:t>conclusion</w:t>
            </w:r>
            <w:proofErr w:type="gramEnd"/>
            <w:r>
              <w:rPr>
                <w:rFonts w:eastAsiaTheme="minorEastAsia"/>
                <w:lang w:eastAsia="zh-CN"/>
              </w:rPr>
              <w:t xml:space="preserve"> and this should be discussed jointly with issue#3.</w:t>
            </w:r>
          </w:p>
          <w:p w14:paraId="3B234DE3" w14:textId="77777777" w:rsidR="000E3D05" w:rsidRDefault="000E3D05">
            <w:pPr>
              <w:rPr>
                <w:rFonts w:eastAsiaTheme="minorEastAsia"/>
                <w:lang w:eastAsia="zh-CN"/>
              </w:rPr>
            </w:pPr>
          </w:p>
          <w:p w14:paraId="3B234DE4" w14:textId="77777777" w:rsidR="000E3D05" w:rsidRDefault="00EE339B">
            <w:pPr>
              <w:rPr>
                <w:lang w:eastAsia="zh-CN"/>
              </w:rPr>
            </w:pPr>
            <w:r>
              <w:rPr>
                <w:rFonts w:eastAsiaTheme="minorEastAsia"/>
                <w:lang w:eastAsia="zh-CN"/>
              </w:rPr>
              <w:t xml:space="preserve">In NTN, the DL timing/subframe boundary is actually shifting, if the measurement period of UE Rx-Tx time difference is too long (e.g. when the measurement sample number is 4), it does not make sense to average over the 4 samples to </w:t>
            </w:r>
            <w:r>
              <w:rPr>
                <w:lang w:eastAsia="zh-CN"/>
              </w:rPr>
              <w:t xml:space="preserve">determine the </w:t>
            </w:r>
            <w:r>
              <w:rPr>
                <w:lang w:eastAsia="en-GB"/>
              </w:rPr>
              <w:t>start of one</w:t>
            </w:r>
            <w:r>
              <w:rPr>
                <w:lang w:eastAsia="zh-CN"/>
              </w:rPr>
              <w:t xml:space="preserve"> subframe of the first arrival path of the </w:t>
            </w:r>
            <w:r>
              <w:rPr>
                <w:lang w:eastAsia="en-GB"/>
              </w:rPr>
              <w:t xml:space="preserve">TP. Similar issue exists for DL timing drift, during a long measurement period, the DL timing drift value is actually also varying. </w:t>
            </w:r>
            <w:r>
              <w:rPr>
                <w:rFonts w:hint="eastAsia"/>
                <w:lang w:eastAsia="zh-CN"/>
              </w:rPr>
              <w:t>S</w:t>
            </w:r>
            <w:r>
              <w:rPr>
                <w:lang w:eastAsia="zh-CN"/>
              </w:rPr>
              <w:t xml:space="preserve">o, considering this, we prefer to suggest the UE location verification can only work when UE has the capability </w:t>
            </w:r>
            <w:proofErr w:type="spellStart"/>
            <w:proofErr w:type="gramStart"/>
            <w:r>
              <w:rPr>
                <w:lang w:eastAsia="zh-CN"/>
              </w:rPr>
              <w:t>of</w:t>
            </w:r>
            <w:r>
              <w:rPr>
                <w:bCs/>
                <w:iCs/>
                <w:lang w:eastAsia="zh-CN"/>
              </w:rPr>
              <w:t>“</w:t>
            </w:r>
            <w:proofErr w:type="gramEnd"/>
            <w:r>
              <w:rPr>
                <w:bCs/>
                <w:i/>
                <w:iCs/>
                <w:lang w:eastAsia="zh-CN"/>
              </w:rPr>
              <w:t>supportedDL</w:t>
            </w:r>
            <w:proofErr w:type="spellEnd"/>
            <w:r>
              <w:rPr>
                <w:bCs/>
                <w:i/>
                <w:iCs/>
                <w:lang w:eastAsia="zh-CN"/>
              </w:rPr>
              <w:t>-PRS-</w:t>
            </w:r>
            <w:proofErr w:type="spellStart"/>
            <w:r>
              <w:rPr>
                <w:bCs/>
                <w:i/>
                <w:iCs/>
                <w:lang w:eastAsia="zh-CN"/>
              </w:rPr>
              <w:t>ProcessingSmaples</w:t>
            </w:r>
            <w:proofErr w:type="spellEnd"/>
            <w:r>
              <w:rPr>
                <w:bCs/>
                <w:iCs/>
                <w:lang w:eastAsia="zh-CN"/>
              </w:rPr>
              <w:t xml:space="preserve">” so that </w:t>
            </w:r>
            <w:r>
              <w:rPr>
                <w:rFonts w:hint="eastAsia"/>
                <w:bCs/>
                <w:iCs/>
                <w:lang w:eastAsia="zh-CN"/>
              </w:rPr>
              <w:t>LMF</w:t>
            </w:r>
            <w:r>
              <w:rPr>
                <w:bCs/>
                <w:iCs/>
                <w:lang w:eastAsia="zh-CN"/>
              </w:rPr>
              <w:t xml:space="preserve"> can request a reduced measurement samples to make the reported UE Rx-Tx time difference is within a relatively short measurement period.</w:t>
            </w:r>
          </w:p>
        </w:tc>
      </w:tr>
      <w:tr w:rsidR="000E3D05" w14:paraId="3B234DE8" w14:textId="77777777">
        <w:tc>
          <w:tcPr>
            <w:tcW w:w="806" w:type="pct"/>
          </w:tcPr>
          <w:p w14:paraId="3B234DE6" w14:textId="77777777" w:rsidR="000E3D05" w:rsidRDefault="00EE339B">
            <w:pPr>
              <w:rPr>
                <w:rFonts w:eastAsiaTheme="minorEastAsia"/>
                <w:bCs/>
                <w:lang w:eastAsia="zh-CN"/>
              </w:rPr>
            </w:pPr>
            <w:r>
              <w:rPr>
                <w:rFonts w:eastAsiaTheme="minorEastAsia" w:hint="eastAsia"/>
                <w:bCs/>
                <w:lang w:eastAsia="zh-CN"/>
              </w:rPr>
              <w:t>ZTE</w:t>
            </w:r>
          </w:p>
        </w:tc>
        <w:tc>
          <w:tcPr>
            <w:tcW w:w="4194" w:type="pct"/>
          </w:tcPr>
          <w:p w14:paraId="3B234DE7" w14:textId="77777777" w:rsidR="000E3D05" w:rsidRDefault="00EE339B">
            <w:pPr>
              <w:rPr>
                <w:rFonts w:eastAsiaTheme="minorEastAsia"/>
                <w:lang w:eastAsia="zh-CN"/>
              </w:rPr>
            </w:pPr>
            <w:r>
              <w:rPr>
                <w:rFonts w:eastAsiaTheme="minorEastAsia" w:hint="eastAsia"/>
                <w:lang w:eastAsia="zh-CN"/>
              </w:rPr>
              <w:t xml:space="preserve">Support </w:t>
            </w:r>
          </w:p>
        </w:tc>
      </w:tr>
      <w:tr w:rsidR="000E3D05" w14:paraId="3B234DEB" w14:textId="77777777">
        <w:tc>
          <w:tcPr>
            <w:tcW w:w="806" w:type="pct"/>
          </w:tcPr>
          <w:p w14:paraId="3B234DE9" w14:textId="77777777" w:rsidR="000E3D05" w:rsidRDefault="00EE339B">
            <w:pPr>
              <w:rPr>
                <w:rFonts w:eastAsiaTheme="minorEastAsia"/>
                <w:bCs/>
                <w:lang w:eastAsia="zh-CN"/>
              </w:rPr>
            </w:pPr>
            <w:r>
              <w:rPr>
                <w:rFonts w:eastAsiaTheme="minorEastAsia"/>
                <w:bCs/>
                <w:lang w:eastAsia="zh-CN"/>
              </w:rPr>
              <w:t>Ericsson</w:t>
            </w:r>
          </w:p>
        </w:tc>
        <w:tc>
          <w:tcPr>
            <w:tcW w:w="4194" w:type="pct"/>
          </w:tcPr>
          <w:p w14:paraId="3B234DEA" w14:textId="77777777" w:rsidR="000E3D05" w:rsidRDefault="00EE339B">
            <w:pPr>
              <w:rPr>
                <w:rFonts w:eastAsiaTheme="minorEastAsia"/>
                <w:lang w:eastAsia="zh-CN"/>
              </w:rPr>
            </w:pPr>
            <w:r>
              <w:rPr>
                <w:rFonts w:eastAsiaTheme="minorEastAsia"/>
                <w:lang w:eastAsia="zh-CN"/>
              </w:rPr>
              <w:t xml:space="preserve">We support the </w:t>
            </w:r>
            <w:proofErr w:type="gramStart"/>
            <w:r>
              <w:rPr>
                <w:rFonts w:eastAsiaTheme="minorEastAsia"/>
                <w:lang w:eastAsia="zh-CN"/>
              </w:rPr>
              <w:t>proposal</w:t>
            </w:r>
            <w:proofErr w:type="gramEnd"/>
            <w:r>
              <w:rPr>
                <w:rFonts w:eastAsiaTheme="minorEastAsia"/>
                <w:lang w:eastAsia="zh-CN"/>
              </w:rPr>
              <w:t xml:space="preserve"> but we are also open to other options if Huawei’s concern is valid (e.g. if 10 km accuracy cannot be met if the current definition of measurement period is adopted).  </w:t>
            </w:r>
          </w:p>
        </w:tc>
      </w:tr>
      <w:tr w:rsidR="000E3D05" w14:paraId="3B234DEE" w14:textId="77777777">
        <w:tc>
          <w:tcPr>
            <w:tcW w:w="806" w:type="pct"/>
          </w:tcPr>
          <w:p w14:paraId="3B234DEC" w14:textId="77777777" w:rsidR="000E3D05" w:rsidRDefault="00EE339B">
            <w:pPr>
              <w:rPr>
                <w:rFonts w:eastAsiaTheme="minorEastAsia"/>
                <w:bCs/>
                <w:lang w:eastAsia="zh-CN"/>
              </w:rPr>
            </w:pPr>
            <w:r>
              <w:rPr>
                <w:rFonts w:eastAsiaTheme="minorEastAsia"/>
                <w:bCs/>
                <w:lang w:eastAsia="zh-CN"/>
              </w:rPr>
              <w:t>Panasonic</w:t>
            </w:r>
          </w:p>
        </w:tc>
        <w:tc>
          <w:tcPr>
            <w:tcW w:w="4194" w:type="pct"/>
          </w:tcPr>
          <w:p w14:paraId="3B234DED" w14:textId="77777777" w:rsidR="000E3D05" w:rsidRDefault="00EE339B">
            <w:pPr>
              <w:rPr>
                <w:rFonts w:eastAsiaTheme="minorEastAsia"/>
                <w:lang w:eastAsia="zh-CN"/>
              </w:rPr>
            </w:pPr>
            <w:r>
              <w:rPr>
                <w:rFonts w:eastAsiaTheme="minorEastAsia"/>
                <w:lang w:eastAsia="zh-CN"/>
              </w:rPr>
              <w:t>OK for us.</w:t>
            </w:r>
          </w:p>
        </w:tc>
      </w:tr>
      <w:tr w:rsidR="000E3D05" w14:paraId="3B234DF1" w14:textId="77777777">
        <w:tc>
          <w:tcPr>
            <w:tcW w:w="806" w:type="pct"/>
          </w:tcPr>
          <w:p w14:paraId="3B234DEF" w14:textId="77777777" w:rsidR="000E3D05" w:rsidRDefault="00EE339B">
            <w:pPr>
              <w:rPr>
                <w:rFonts w:eastAsiaTheme="minorEastAsia"/>
                <w:bCs/>
                <w:lang w:eastAsia="zh-CN"/>
              </w:rPr>
            </w:pPr>
            <w:r>
              <w:t>Nokia, Nokia Shanghai Bell</w:t>
            </w:r>
          </w:p>
        </w:tc>
        <w:tc>
          <w:tcPr>
            <w:tcW w:w="4194" w:type="pct"/>
          </w:tcPr>
          <w:p w14:paraId="3B234DF0" w14:textId="77777777" w:rsidR="000E3D05" w:rsidRDefault="00EE339B">
            <w:pPr>
              <w:rPr>
                <w:rFonts w:eastAsiaTheme="minorEastAsia"/>
                <w:lang w:eastAsia="zh-CN"/>
              </w:rPr>
            </w:pPr>
            <w:r>
              <w:rPr>
                <w:rFonts w:eastAsiaTheme="minorEastAsia"/>
                <w:lang w:eastAsia="zh-CN"/>
              </w:rPr>
              <w:t xml:space="preserve">OK for us. </w:t>
            </w:r>
          </w:p>
        </w:tc>
      </w:tr>
      <w:tr w:rsidR="000E3D05" w14:paraId="3B234DF4" w14:textId="77777777">
        <w:tc>
          <w:tcPr>
            <w:tcW w:w="806" w:type="pct"/>
          </w:tcPr>
          <w:p w14:paraId="3B234DF2" w14:textId="77777777" w:rsidR="000E3D05" w:rsidRDefault="00EE339B">
            <w:pPr>
              <w:rPr>
                <w:rFonts w:eastAsia="Malgun Gothic"/>
                <w:bCs/>
                <w:lang w:eastAsia="ko-KR"/>
              </w:rPr>
            </w:pPr>
            <w:r>
              <w:rPr>
                <w:rFonts w:eastAsia="Malgun Gothic" w:hint="eastAsia"/>
                <w:bCs/>
                <w:lang w:eastAsia="ko-KR"/>
              </w:rPr>
              <w:t>LG Electronics</w:t>
            </w:r>
          </w:p>
        </w:tc>
        <w:tc>
          <w:tcPr>
            <w:tcW w:w="4194" w:type="pct"/>
          </w:tcPr>
          <w:p w14:paraId="3B234DF3" w14:textId="77777777" w:rsidR="000E3D05" w:rsidRDefault="00EE339B">
            <w:pPr>
              <w:rPr>
                <w:rFonts w:eastAsia="Malgun Gothic"/>
                <w:lang w:eastAsia="ko-KR"/>
              </w:rPr>
            </w:pPr>
            <w:r>
              <w:rPr>
                <w:rFonts w:eastAsia="Malgun Gothic"/>
                <w:lang w:eastAsia="ko-KR"/>
              </w:rPr>
              <w:t>Support</w:t>
            </w:r>
          </w:p>
        </w:tc>
      </w:tr>
      <w:tr w:rsidR="000E3D05" w14:paraId="3B234DF7" w14:textId="77777777">
        <w:tc>
          <w:tcPr>
            <w:tcW w:w="806" w:type="pct"/>
          </w:tcPr>
          <w:p w14:paraId="3B234DF5"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3B234DF6" w14:textId="77777777" w:rsidR="000E3D05" w:rsidRDefault="00EE339B">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3B234DF8" w14:textId="77777777" w:rsidR="000E3D05" w:rsidRDefault="000E3D05">
      <w:pPr>
        <w:pStyle w:val="NormalWeb"/>
        <w:spacing w:before="0" w:after="0"/>
        <w:jc w:val="both"/>
        <w:rPr>
          <w:bCs w:val="0"/>
        </w:rPr>
      </w:pPr>
    </w:p>
    <w:p w14:paraId="3B234DF9" w14:textId="77777777" w:rsidR="000E3D05" w:rsidRDefault="00EE339B">
      <w:pPr>
        <w:pStyle w:val="Titre1"/>
      </w:pPr>
      <w:r>
        <w:t>Issue#3 Support positioning measurements with reduced number of samples of PRS resource in NTN</w:t>
      </w:r>
    </w:p>
    <w:p w14:paraId="3B234DFA" w14:textId="77777777" w:rsidR="000E3D05" w:rsidRDefault="00EE339B">
      <w:pPr>
        <w:pStyle w:val="Titre2"/>
        <w:jc w:val="both"/>
      </w:pPr>
      <w:r>
        <w:t>Companies’ contributions summary</w:t>
      </w:r>
    </w:p>
    <w:p w14:paraId="3B234DFB" w14:textId="77777777" w:rsidR="000E3D05" w:rsidRDefault="00EE339B">
      <w:pPr>
        <w:pStyle w:val="3GPPNormalText"/>
      </w:pPr>
      <w:r>
        <w:t>On Issue#3 The following proposals are submitted to current RAN1 meeting:</w:t>
      </w:r>
    </w:p>
    <w:p w14:paraId="3B234DFC" w14:textId="77777777" w:rsidR="000E3D05" w:rsidRDefault="000E3D05"/>
    <w:tbl>
      <w:tblPr>
        <w:tblStyle w:val="Grilledutableau"/>
        <w:tblW w:w="5000" w:type="pct"/>
        <w:tblLook w:val="04A0" w:firstRow="1" w:lastRow="0" w:firstColumn="1" w:lastColumn="0" w:noHBand="0" w:noVBand="1"/>
      </w:tblPr>
      <w:tblGrid>
        <w:gridCol w:w="1795"/>
        <w:gridCol w:w="7834"/>
      </w:tblGrid>
      <w:tr w:rsidR="000E3D05" w14:paraId="3B234DFF" w14:textId="77777777">
        <w:tc>
          <w:tcPr>
            <w:tcW w:w="932" w:type="pct"/>
            <w:shd w:val="clear" w:color="auto" w:fill="75B91A"/>
          </w:tcPr>
          <w:p w14:paraId="3B234DFD"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234DFE" w14:textId="77777777" w:rsidR="000E3D05" w:rsidRDefault="00EE339B">
            <w:pPr>
              <w:jc w:val="center"/>
              <w:rPr>
                <w:rFonts w:eastAsia="Times New Roman"/>
                <w:b/>
                <w:bCs/>
                <w:color w:val="FFFFFF"/>
                <w:szCs w:val="20"/>
              </w:rPr>
            </w:pPr>
            <w:r>
              <w:rPr>
                <w:rFonts w:eastAsia="Times New Roman"/>
                <w:b/>
                <w:bCs/>
                <w:color w:val="FFFFFF"/>
                <w:szCs w:val="20"/>
              </w:rPr>
              <w:t>Proposals</w:t>
            </w:r>
          </w:p>
        </w:tc>
      </w:tr>
      <w:tr w:rsidR="000E3D05" w14:paraId="3B234E05" w14:textId="77777777">
        <w:tc>
          <w:tcPr>
            <w:tcW w:w="932" w:type="pct"/>
          </w:tcPr>
          <w:p w14:paraId="3B234E00" w14:textId="77777777" w:rsidR="000E3D05" w:rsidRDefault="00EE339B">
            <w:pPr>
              <w:rPr>
                <w:rFonts w:eastAsia="Times New Roman"/>
                <w:szCs w:val="20"/>
              </w:rPr>
            </w:pPr>
            <w:r>
              <w:rPr>
                <w:rFonts w:eastAsia="Times New Roman"/>
                <w:szCs w:val="20"/>
              </w:rPr>
              <w:t xml:space="preserve">Huawei, </w:t>
            </w:r>
            <w:proofErr w:type="spellStart"/>
            <w:r>
              <w:rPr>
                <w:rFonts w:eastAsia="Times New Roman"/>
                <w:szCs w:val="20"/>
              </w:rPr>
              <w:t>HiSilicon</w:t>
            </w:r>
            <w:proofErr w:type="spellEnd"/>
          </w:p>
        </w:tc>
        <w:tc>
          <w:tcPr>
            <w:tcW w:w="4068" w:type="pct"/>
          </w:tcPr>
          <w:p w14:paraId="3B234E01" w14:textId="77777777" w:rsidR="000E3D05" w:rsidRDefault="00EE339B">
            <w:pPr>
              <w:spacing w:beforeLines="100" w:before="240" w:after="240"/>
              <w:rPr>
                <w:bCs/>
                <w:iCs/>
                <w:szCs w:val="20"/>
                <w:lang w:eastAsia="zh-CN"/>
              </w:rPr>
            </w:pPr>
            <w:r>
              <w:rPr>
                <w:b/>
                <w:bCs/>
                <w:iCs/>
                <w:szCs w:val="20"/>
                <w:lang w:eastAsia="zh-CN"/>
              </w:rPr>
              <w:t>Observation 1</w:t>
            </w:r>
            <w:r>
              <w:rPr>
                <w:bCs/>
                <w:iCs/>
                <w:szCs w:val="20"/>
                <w:lang w:eastAsia="zh-CN"/>
              </w:rPr>
              <w:t xml:space="preserve">: if 4 samples of PRS resource are used for verifying UE location in NTN, the accuracy of the reported DL timing drift shall be degraded a lot when the periodicity of PRS resource is configured to be not small enough, on the other hand if a small periodicity is considered, it would introduce significant resource overhead.  </w:t>
            </w:r>
          </w:p>
          <w:p w14:paraId="3B234E02" w14:textId="77777777" w:rsidR="000E3D05" w:rsidRDefault="00EE339B">
            <w:pPr>
              <w:rPr>
                <w:szCs w:val="20"/>
                <w:lang w:eastAsia="zh-CN"/>
              </w:rPr>
            </w:pPr>
            <w:r>
              <w:rPr>
                <w:b/>
                <w:szCs w:val="20"/>
                <w:lang w:eastAsia="zh-CN"/>
              </w:rPr>
              <w:t>Proposal 2</w:t>
            </w:r>
            <w:r>
              <w:rPr>
                <w:szCs w:val="20"/>
                <w:lang w:eastAsia="zh-CN"/>
              </w:rPr>
              <w:t>: Consider reduced samples measurement of PRS resource for verifying UE location in NTN, and UE should indicate its capability of supporting a reduced number of samples via “</w:t>
            </w:r>
            <w:proofErr w:type="spellStart"/>
            <w:r>
              <w:rPr>
                <w:szCs w:val="20"/>
                <w:lang w:eastAsia="zh-CN"/>
              </w:rPr>
              <w:t>supportedDL</w:t>
            </w:r>
            <w:proofErr w:type="spellEnd"/>
            <w:r>
              <w:rPr>
                <w:szCs w:val="20"/>
                <w:lang w:eastAsia="zh-CN"/>
              </w:rPr>
              <w:t>-PRS-</w:t>
            </w:r>
            <w:proofErr w:type="spellStart"/>
            <w:r>
              <w:rPr>
                <w:szCs w:val="20"/>
                <w:lang w:eastAsia="zh-CN"/>
              </w:rPr>
              <w:t>ProcessingSamples</w:t>
            </w:r>
            <w:proofErr w:type="spellEnd"/>
            <w:r>
              <w:rPr>
                <w:szCs w:val="20"/>
                <w:lang w:eastAsia="zh-CN"/>
              </w:rPr>
              <w:t>” to support multi-RTT UE location verification.</w:t>
            </w:r>
          </w:p>
          <w:p w14:paraId="3B234E03" w14:textId="77777777" w:rsidR="000E3D05" w:rsidRDefault="00EE339B">
            <w:pPr>
              <w:pStyle w:val="Paragraphedeliste"/>
              <w:spacing w:beforeLines="100" w:before="240" w:after="240"/>
              <w:ind w:left="0"/>
              <w:rPr>
                <w:bCs/>
                <w:iCs/>
                <w:szCs w:val="20"/>
                <w:lang w:eastAsia="zh-CN"/>
              </w:rPr>
            </w:pPr>
            <w:r>
              <w:rPr>
                <w:b/>
                <w:szCs w:val="20"/>
                <w:lang w:eastAsia="zh-CN"/>
              </w:rPr>
              <w:t>Proposal 3:</w:t>
            </w:r>
            <w:r>
              <w:rPr>
                <w:szCs w:val="20"/>
                <w:lang w:eastAsia="zh-CN"/>
              </w:rPr>
              <w:t xml:space="preserve"> Send LS to RAN4 to inform that only reduced samples of PRS resource is used for verifying UE location in NTN and UE should indicate its capability of supporting a reduced number of samples via “</w:t>
            </w:r>
            <w:proofErr w:type="spellStart"/>
            <w:r>
              <w:rPr>
                <w:szCs w:val="20"/>
                <w:lang w:eastAsia="zh-CN"/>
              </w:rPr>
              <w:t>supportedDL</w:t>
            </w:r>
            <w:proofErr w:type="spellEnd"/>
            <w:r>
              <w:rPr>
                <w:szCs w:val="20"/>
                <w:lang w:eastAsia="zh-CN"/>
              </w:rPr>
              <w:t>-PRS-</w:t>
            </w:r>
            <w:proofErr w:type="spellStart"/>
            <w:r>
              <w:rPr>
                <w:szCs w:val="20"/>
                <w:lang w:eastAsia="zh-CN"/>
              </w:rPr>
              <w:t>ProcessingSamples</w:t>
            </w:r>
            <w:proofErr w:type="spellEnd"/>
            <w:r>
              <w:rPr>
                <w:szCs w:val="20"/>
                <w:lang w:eastAsia="zh-CN"/>
              </w:rPr>
              <w:t>” to support multi-RTT UE location verification.</w:t>
            </w:r>
          </w:p>
          <w:p w14:paraId="3B234E04" w14:textId="77777777" w:rsidR="000E3D05" w:rsidRDefault="000E3D05">
            <w:pPr>
              <w:jc w:val="both"/>
              <w:rPr>
                <w:b/>
                <w:szCs w:val="20"/>
              </w:rPr>
            </w:pPr>
          </w:p>
        </w:tc>
      </w:tr>
    </w:tbl>
    <w:p w14:paraId="3B234E06" w14:textId="77777777" w:rsidR="000E3D05" w:rsidRDefault="000E3D05">
      <w:pPr>
        <w:pStyle w:val="3GPPNormalText"/>
      </w:pPr>
    </w:p>
    <w:p w14:paraId="3B234E07" w14:textId="77777777" w:rsidR="000E3D05" w:rsidRDefault="00EE339B">
      <w:pPr>
        <w:pStyle w:val="Titre2"/>
      </w:pPr>
      <w:r>
        <w:t>Proposal 3-1</w:t>
      </w:r>
    </w:p>
    <w:p w14:paraId="3B234E08" w14:textId="77777777" w:rsidR="000E3D05" w:rsidRDefault="00EE339B">
      <w:pPr>
        <w:pStyle w:val="NormalWeb"/>
        <w:spacing w:before="0" w:after="0"/>
        <w:jc w:val="both"/>
        <w:rPr>
          <w:bCs w:val="0"/>
        </w:rPr>
      </w:pPr>
      <w:r>
        <w:rPr>
          <w:bCs w:val="0"/>
        </w:rPr>
        <w:t>Huawei made the following observation in</w:t>
      </w:r>
      <w:r>
        <w:t xml:space="preserve"> </w:t>
      </w:r>
      <w:r>
        <w:rPr>
          <w:bCs w:val="0"/>
        </w:rPr>
        <w:t>[1, R1-2310875</w:t>
      </w:r>
      <w:proofErr w:type="gramStart"/>
      <w:r>
        <w:rPr>
          <w:bCs w:val="0"/>
        </w:rPr>
        <w:t>] :</w:t>
      </w:r>
      <w:proofErr w:type="gramEnd"/>
      <w:r>
        <w:rPr>
          <w:bCs w:val="0"/>
        </w:rPr>
        <w:t xml:space="preserve"> if 4 samples of PRS resource are used for verifying UE location in NTN, the accuracy of the reported DL timing drift shall be degraded a lot when the periodicity of PRS resource is configured to be not small enough, on the other hand if a small periodicity is considered, it would introduce significant resource overhead.</w:t>
      </w:r>
    </w:p>
    <w:p w14:paraId="3B234E09" w14:textId="77777777" w:rsidR="000E3D05" w:rsidRDefault="00EE339B">
      <w:pPr>
        <w:pStyle w:val="NormalWeb"/>
        <w:spacing w:before="0" w:after="0"/>
        <w:jc w:val="both"/>
        <w:rPr>
          <w:bCs w:val="0"/>
        </w:rPr>
      </w:pPr>
      <w:r>
        <w:rPr>
          <w:bCs w:val="0"/>
        </w:rPr>
        <w:t>Thereby, Huawei proposed to support positioning measurements with reduced number of samples for verifying UE location in NTN. And proposed to send LS to RAN4 to inform that only reduced samples of PRS resource is used for verifying UE location in NTN.</w:t>
      </w:r>
    </w:p>
    <w:p w14:paraId="3B234E0A" w14:textId="77777777" w:rsidR="000E3D05" w:rsidRDefault="000E3D05">
      <w:pPr>
        <w:pStyle w:val="NormalWeb"/>
        <w:spacing w:before="0" w:after="0"/>
        <w:jc w:val="both"/>
        <w:rPr>
          <w:bCs w:val="0"/>
        </w:rPr>
      </w:pPr>
    </w:p>
    <w:p w14:paraId="3B234E0B" w14:textId="77777777" w:rsidR="000E3D05" w:rsidRDefault="00EE339B">
      <w:pPr>
        <w:pStyle w:val="NormalWeb"/>
        <w:spacing w:before="0" w:after="0"/>
        <w:jc w:val="both"/>
        <w:rPr>
          <w:b/>
        </w:rPr>
      </w:pPr>
      <w:r>
        <w:rPr>
          <w:b/>
          <w:highlight w:val="yellow"/>
        </w:rPr>
        <w:t>Proposal 3-1 (Huawei):</w:t>
      </w:r>
    </w:p>
    <w:p w14:paraId="3B234E0C" w14:textId="77777777" w:rsidR="000E3D05" w:rsidRDefault="00EE339B">
      <w:pPr>
        <w:pStyle w:val="NormalWeb"/>
        <w:spacing w:before="0" w:after="0"/>
        <w:jc w:val="both"/>
        <w:rPr>
          <w:b/>
        </w:rPr>
      </w:pPr>
      <w:r>
        <w:rPr>
          <w:b/>
        </w:rPr>
        <w:t>Consider reduced samples measurement of PRS resource for verifying UE location in NTN, and UE should indicate its capability of supporting a reduced number of samples via “</w:t>
      </w:r>
      <w:proofErr w:type="spellStart"/>
      <w:r>
        <w:rPr>
          <w:b/>
        </w:rPr>
        <w:t>supportedDL</w:t>
      </w:r>
      <w:proofErr w:type="spellEnd"/>
      <w:r>
        <w:rPr>
          <w:b/>
        </w:rPr>
        <w:t>-PRS-</w:t>
      </w:r>
      <w:proofErr w:type="spellStart"/>
      <w:r>
        <w:rPr>
          <w:b/>
        </w:rPr>
        <w:t>ProcessingSamples</w:t>
      </w:r>
      <w:proofErr w:type="spellEnd"/>
      <w:r>
        <w:rPr>
          <w:b/>
        </w:rPr>
        <w:t>” to support multi-RTT UE location verification.</w:t>
      </w:r>
    </w:p>
    <w:p w14:paraId="3B234E0D" w14:textId="77777777" w:rsidR="000E3D05" w:rsidRDefault="000E3D05">
      <w:pPr>
        <w:autoSpaceDE w:val="0"/>
        <w:autoSpaceDN w:val="0"/>
        <w:adjustRightInd w:val="0"/>
        <w:rPr>
          <w:b/>
          <w:iCs/>
        </w:rPr>
      </w:pPr>
    </w:p>
    <w:p w14:paraId="3B234E0E"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0E3D05" w14:paraId="3B234E11" w14:textId="77777777">
        <w:tc>
          <w:tcPr>
            <w:tcW w:w="806" w:type="pct"/>
            <w:shd w:val="clear" w:color="auto" w:fill="75B91A"/>
          </w:tcPr>
          <w:p w14:paraId="3B234E0F"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B234E10"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E14" w14:textId="77777777">
        <w:tc>
          <w:tcPr>
            <w:tcW w:w="806" w:type="pct"/>
          </w:tcPr>
          <w:p w14:paraId="3B234E12" w14:textId="77777777" w:rsidR="000E3D05" w:rsidRDefault="00EE339B">
            <w:pPr>
              <w:rPr>
                <w:rFonts w:eastAsiaTheme="minorEastAsia"/>
                <w:bCs/>
                <w:lang w:eastAsia="zh-CN"/>
              </w:rPr>
            </w:pPr>
            <w:r>
              <w:rPr>
                <w:rFonts w:eastAsiaTheme="minorEastAsia"/>
                <w:bCs/>
                <w:lang w:eastAsia="zh-CN"/>
              </w:rPr>
              <w:t>MediaTek</w:t>
            </w:r>
          </w:p>
        </w:tc>
        <w:tc>
          <w:tcPr>
            <w:tcW w:w="4194" w:type="pct"/>
          </w:tcPr>
          <w:p w14:paraId="3B234E13" w14:textId="77777777" w:rsidR="000E3D05" w:rsidRDefault="00EE339B">
            <w:pPr>
              <w:jc w:val="both"/>
              <w:rPr>
                <w:rFonts w:eastAsiaTheme="minorEastAsia"/>
                <w:lang w:eastAsia="zh-CN"/>
              </w:rPr>
            </w:pPr>
            <w:r>
              <w:rPr>
                <w:rFonts w:eastAsiaTheme="minorEastAsia"/>
                <w:lang w:eastAsia="zh-CN"/>
              </w:rPr>
              <w:t xml:space="preserve">Reduced samples measurements of PRS with Nsamples=1 or 2 is supported in legacy TN specifications based on UE capability </w:t>
            </w:r>
            <w:proofErr w:type="spellStart"/>
            <w:r>
              <w:rPr>
                <w:rFonts w:eastAsiaTheme="minorEastAsia"/>
                <w:lang w:eastAsia="zh-CN"/>
              </w:rPr>
              <w:t>supportedDL</w:t>
            </w:r>
            <w:proofErr w:type="spellEnd"/>
            <w:r>
              <w:rPr>
                <w:rFonts w:eastAsiaTheme="minorEastAsia"/>
                <w:lang w:eastAsia="zh-CN"/>
              </w:rPr>
              <w:t>-PRS-</w:t>
            </w:r>
            <w:proofErr w:type="spellStart"/>
            <w:r>
              <w:rPr>
                <w:rFonts w:eastAsiaTheme="minorEastAsia"/>
                <w:lang w:eastAsia="zh-CN"/>
              </w:rPr>
              <w:t>ProcessingSamples</w:t>
            </w:r>
            <w:proofErr w:type="spellEnd"/>
            <w:r>
              <w:rPr>
                <w:rFonts w:eastAsiaTheme="minorEastAsia"/>
                <w:lang w:eastAsia="zh-CN"/>
              </w:rPr>
              <w:t xml:space="preserve">. For NTN, a TP to TS 38.133 indicating that for network verified UE </w:t>
            </w:r>
            <w:proofErr w:type="gramStart"/>
            <w:r>
              <w:rPr>
                <w:rFonts w:eastAsiaTheme="minorEastAsia"/>
                <w:lang w:eastAsia="zh-CN"/>
              </w:rPr>
              <w:t>location,  Nsamples</w:t>
            </w:r>
            <w:proofErr w:type="gramEnd"/>
            <w:r>
              <w:rPr>
                <w:rFonts w:eastAsiaTheme="minorEastAsia"/>
                <w:lang w:eastAsia="zh-CN"/>
              </w:rPr>
              <w:t>=1, 2, or 4 can be supported based on UE capability could be considered if necessary.</w:t>
            </w:r>
          </w:p>
        </w:tc>
      </w:tr>
      <w:tr w:rsidR="000E3D05" w14:paraId="3B234E17" w14:textId="77777777">
        <w:tc>
          <w:tcPr>
            <w:tcW w:w="806" w:type="pct"/>
          </w:tcPr>
          <w:p w14:paraId="3B234E15" w14:textId="77777777" w:rsidR="000E3D05" w:rsidRDefault="00EE339B">
            <w:pPr>
              <w:rPr>
                <w:rFonts w:eastAsiaTheme="minorEastAsia"/>
                <w:bCs/>
                <w:lang w:eastAsia="zh-CN"/>
              </w:rPr>
            </w:pPr>
            <w:r>
              <w:rPr>
                <w:rFonts w:eastAsiaTheme="minorEastAsia"/>
                <w:bCs/>
                <w:lang w:eastAsia="zh-CN"/>
              </w:rPr>
              <w:t>Samsung</w:t>
            </w:r>
          </w:p>
        </w:tc>
        <w:tc>
          <w:tcPr>
            <w:tcW w:w="4194" w:type="pct"/>
          </w:tcPr>
          <w:p w14:paraId="3B234E16" w14:textId="77777777" w:rsidR="000E3D05" w:rsidRDefault="00EE339B">
            <w:pPr>
              <w:rPr>
                <w:rFonts w:eastAsiaTheme="minorEastAsia"/>
                <w:lang w:eastAsia="zh-CN"/>
              </w:rPr>
            </w:pPr>
            <w:r>
              <w:rPr>
                <w:rFonts w:eastAsiaTheme="minorEastAsia"/>
                <w:lang w:eastAsia="zh-CN"/>
              </w:rPr>
              <w:t xml:space="preserve">TS 38.133 already sets </w:t>
            </w:r>
            <w:proofErr w:type="spellStart"/>
            <w:r>
              <w:rPr>
                <w:rFonts w:eastAsiaTheme="minorEastAsia"/>
                <w:lang w:eastAsia="zh-CN"/>
              </w:rPr>
              <w:t>N</w:t>
            </w:r>
            <w:r>
              <w:rPr>
                <w:rFonts w:eastAsiaTheme="minorEastAsia"/>
                <w:vertAlign w:val="subscript"/>
                <w:lang w:eastAsia="zh-CN"/>
              </w:rPr>
              <w:t>sample</w:t>
            </w:r>
            <w:proofErr w:type="spellEnd"/>
            <w:r>
              <w:rPr>
                <w:rFonts w:eastAsiaTheme="minorEastAsia"/>
                <w:lang w:eastAsia="zh-CN"/>
              </w:rPr>
              <w:t xml:space="preserve"> = 1 or 2 if UE is capable of </w:t>
            </w:r>
            <w:proofErr w:type="spellStart"/>
            <w:r>
              <w:rPr>
                <w:rFonts w:eastAsiaTheme="minorEastAsia"/>
                <w:i/>
                <w:lang w:eastAsia="zh-CN"/>
              </w:rPr>
              <w:t>supportedDL</w:t>
            </w:r>
            <w:proofErr w:type="spellEnd"/>
            <w:r>
              <w:rPr>
                <w:rFonts w:eastAsiaTheme="minorEastAsia"/>
                <w:i/>
                <w:lang w:eastAsia="zh-CN"/>
              </w:rPr>
              <w:t>-PRS-</w:t>
            </w:r>
            <w:proofErr w:type="spellStart"/>
            <w:r>
              <w:rPr>
                <w:rFonts w:eastAsiaTheme="minorEastAsia"/>
                <w:i/>
                <w:lang w:eastAsia="zh-CN"/>
              </w:rPr>
              <w:t>ProcessingSample</w:t>
            </w:r>
            <w:proofErr w:type="spellEnd"/>
            <w:r>
              <w:rPr>
                <w:rFonts w:eastAsiaTheme="minorEastAsia"/>
                <w:i/>
                <w:lang w:eastAsia="zh-CN"/>
              </w:rPr>
              <w:t>,</w:t>
            </w:r>
            <w:r>
              <w:t xml:space="preserve"> </w:t>
            </w:r>
            <w:r>
              <w:rPr>
                <w:rFonts w:eastAsiaTheme="minorEastAsia"/>
                <w:lang w:eastAsia="zh-CN"/>
              </w:rPr>
              <w:t xml:space="preserve">and LMF requests the UE to perform positioning measurements with reduced number of samples </w:t>
            </w:r>
            <w:r>
              <w:t xml:space="preserve">by </w:t>
            </w:r>
            <w:proofErr w:type="spellStart"/>
            <w:r>
              <w:rPr>
                <w:i/>
                <w:iCs/>
              </w:rPr>
              <w:t>requestedDL</w:t>
            </w:r>
            <w:proofErr w:type="spellEnd"/>
            <w:r>
              <w:rPr>
                <w:i/>
                <w:iCs/>
              </w:rPr>
              <w:t>-PRS-</w:t>
            </w:r>
            <w:proofErr w:type="spellStart"/>
            <w:r>
              <w:rPr>
                <w:i/>
                <w:iCs/>
              </w:rPr>
              <w:t>ProcessingSamples</w:t>
            </w:r>
            <w:proofErr w:type="spellEnd"/>
            <w:r>
              <w:rPr>
                <w:iCs/>
              </w:rPr>
              <w:t xml:space="preserve">.  </w:t>
            </w:r>
            <w:r>
              <w:rPr>
                <w:b/>
                <w:iCs/>
              </w:rPr>
              <w:t xml:space="preserve">So, it will be up to LMF to configure the UE for reduced number of </w:t>
            </w:r>
            <w:proofErr w:type="gramStart"/>
            <w:r>
              <w:rPr>
                <w:b/>
                <w:iCs/>
              </w:rPr>
              <w:t>samples</w:t>
            </w:r>
            <w:proofErr w:type="gramEnd"/>
            <w:r>
              <w:rPr>
                <w:b/>
                <w:iCs/>
              </w:rPr>
              <w:t xml:space="preserve"> and it is an implementation issue.</w:t>
            </w:r>
            <w:r>
              <w:rPr>
                <w:iCs/>
              </w:rPr>
              <w:t xml:space="preserve">  We don’t need to define a new capability for the NTN UE. </w:t>
            </w:r>
            <w:r>
              <w:rPr>
                <w:rFonts w:eastAsiaTheme="minorEastAsia"/>
                <w:i/>
                <w:lang w:eastAsia="zh-CN"/>
              </w:rPr>
              <w:t xml:space="preserve"> </w:t>
            </w:r>
          </w:p>
        </w:tc>
      </w:tr>
      <w:tr w:rsidR="000E3D05" w14:paraId="3B234E1B" w14:textId="77777777">
        <w:tc>
          <w:tcPr>
            <w:tcW w:w="806" w:type="pct"/>
          </w:tcPr>
          <w:p w14:paraId="3B234E18" w14:textId="77777777" w:rsidR="000E3D05" w:rsidRDefault="00EE339B">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4194" w:type="pct"/>
          </w:tcPr>
          <w:p w14:paraId="3B234E19" w14:textId="77777777" w:rsidR="000E3D05" w:rsidRDefault="00EE339B">
            <w:pPr>
              <w:rPr>
                <w:rFonts w:eastAsiaTheme="minorEastAsia"/>
                <w:b/>
                <w:lang w:eastAsia="zh-CN"/>
              </w:rPr>
            </w:pPr>
            <w:r>
              <w:rPr>
                <w:rFonts w:eastAsiaTheme="minorEastAsia" w:hint="eastAsia"/>
                <w:b/>
                <w:lang w:eastAsia="zh-CN"/>
              </w:rPr>
              <w:t>O</w:t>
            </w:r>
            <w:r>
              <w:rPr>
                <w:rFonts w:eastAsiaTheme="minorEastAsia"/>
                <w:b/>
                <w:lang w:eastAsia="zh-CN"/>
              </w:rPr>
              <w:t>ur proposal is not to propose a new capability for NTN UE. We want to put the “</w:t>
            </w:r>
            <w:proofErr w:type="spellStart"/>
            <w:r>
              <w:rPr>
                <w:b/>
                <w:bCs/>
                <w:i/>
                <w:iCs/>
              </w:rPr>
              <w:t>supportedDL</w:t>
            </w:r>
            <w:proofErr w:type="spellEnd"/>
            <w:r>
              <w:rPr>
                <w:b/>
                <w:bCs/>
                <w:i/>
                <w:iCs/>
              </w:rPr>
              <w:t>-PRS-</w:t>
            </w:r>
            <w:proofErr w:type="spellStart"/>
            <w:r>
              <w:rPr>
                <w:b/>
                <w:bCs/>
                <w:i/>
                <w:iCs/>
              </w:rPr>
              <w:t>ProcessingSamples</w:t>
            </w:r>
            <w:proofErr w:type="spellEnd"/>
            <w:r>
              <w:rPr>
                <w:rFonts w:eastAsiaTheme="minorEastAsia"/>
                <w:b/>
                <w:lang w:eastAsia="zh-CN"/>
              </w:rPr>
              <w:t xml:space="preserve">” as pre-requisite UE feature for the UE feature of multi-RTT UE location verification. </w:t>
            </w:r>
          </w:p>
          <w:p w14:paraId="3B234E1A" w14:textId="77777777" w:rsidR="000E3D05" w:rsidRDefault="00EE339B">
            <w:pPr>
              <w:rPr>
                <w:rFonts w:eastAsiaTheme="minorEastAsia"/>
                <w:lang w:eastAsia="zh-CN"/>
              </w:rPr>
            </w:pPr>
            <w:r>
              <w:rPr>
                <w:rFonts w:eastAsiaTheme="minorEastAsia"/>
                <w:lang w:eastAsia="zh-CN"/>
              </w:rPr>
              <w:lastRenderedPageBreak/>
              <w:t xml:space="preserve">The reason is as we explained in the comments in issue#2. If the measurement samples are 4, the measurement period would be too </w:t>
            </w:r>
            <w:proofErr w:type="gramStart"/>
            <w:r>
              <w:rPr>
                <w:rFonts w:eastAsiaTheme="minorEastAsia"/>
                <w:lang w:eastAsia="zh-CN"/>
              </w:rPr>
              <w:t>long</w:t>
            </w:r>
            <w:proofErr w:type="gramEnd"/>
            <w:r>
              <w:rPr>
                <w:rFonts w:eastAsiaTheme="minorEastAsia"/>
                <w:lang w:eastAsia="zh-CN"/>
              </w:rPr>
              <w:t xml:space="preserve"> and the reported UE Rx-Tx time difference and DL timing drift would be meaningless during this long measurement period.</w:t>
            </w:r>
          </w:p>
        </w:tc>
      </w:tr>
      <w:tr w:rsidR="000E3D05" w14:paraId="3B234E1E" w14:textId="77777777">
        <w:tc>
          <w:tcPr>
            <w:tcW w:w="806" w:type="pct"/>
          </w:tcPr>
          <w:p w14:paraId="3B234E1C" w14:textId="77777777" w:rsidR="000E3D05" w:rsidRDefault="00EE339B">
            <w:pPr>
              <w:rPr>
                <w:rFonts w:eastAsiaTheme="minorEastAsia"/>
                <w:bCs/>
                <w:lang w:eastAsia="zh-CN"/>
              </w:rPr>
            </w:pPr>
            <w:r>
              <w:rPr>
                <w:rFonts w:eastAsiaTheme="minorEastAsia" w:hint="eastAsia"/>
                <w:bCs/>
                <w:lang w:eastAsia="zh-CN"/>
              </w:rPr>
              <w:lastRenderedPageBreak/>
              <w:t>ZTE</w:t>
            </w:r>
          </w:p>
        </w:tc>
        <w:tc>
          <w:tcPr>
            <w:tcW w:w="4194" w:type="pct"/>
          </w:tcPr>
          <w:p w14:paraId="3B234E1D" w14:textId="77777777" w:rsidR="000E3D05" w:rsidRDefault="00EE339B">
            <w:pPr>
              <w:rPr>
                <w:rFonts w:eastAsiaTheme="minorEastAsia"/>
                <w:lang w:eastAsia="zh-CN"/>
              </w:rPr>
            </w:pPr>
            <w:r>
              <w:rPr>
                <w:rFonts w:eastAsiaTheme="minorEastAsia" w:hint="eastAsia"/>
                <w:lang w:eastAsia="zh-CN"/>
              </w:rPr>
              <w:t>No need the preclude the UE who do not support reduced measurement samples. The network can just configure denser PRS to reduce the measurement period.</w:t>
            </w:r>
          </w:p>
        </w:tc>
      </w:tr>
      <w:tr w:rsidR="000E3D05" w14:paraId="3B234E21" w14:textId="77777777">
        <w:tc>
          <w:tcPr>
            <w:tcW w:w="806" w:type="pct"/>
          </w:tcPr>
          <w:p w14:paraId="3B234E1F" w14:textId="77777777" w:rsidR="000E3D05" w:rsidRDefault="00EE339B">
            <w:pPr>
              <w:rPr>
                <w:rFonts w:eastAsiaTheme="minorEastAsia"/>
                <w:bCs/>
                <w:lang w:eastAsia="zh-CN"/>
              </w:rPr>
            </w:pPr>
            <w:r>
              <w:rPr>
                <w:rFonts w:eastAsiaTheme="minorEastAsia"/>
                <w:bCs/>
                <w:lang w:eastAsia="zh-CN"/>
              </w:rPr>
              <w:t>Ericsson</w:t>
            </w:r>
          </w:p>
        </w:tc>
        <w:tc>
          <w:tcPr>
            <w:tcW w:w="4194" w:type="pct"/>
          </w:tcPr>
          <w:p w14:paraId="3B234E20" w14:textId="77777777" w:rsidR="000E3D05" w:rsidRDefault="00EE339B">
            <w:pPr>
              <w:rPr>
                <w:rFonts w:eastAsiaTheme="minorEastAsia"/>
                <w:lang w:eastAsia="zh-CN"/>
              </w:rPr>
            </w:pPr>
            <w:r>
              <w:rPr>
                <w:rFonts w:eastAsiaTheme="minorEastAsia"/>
                <w:lang w:eastAsia="zh-CN"/>
              </w:rPr>
              <w:t xml:space="preserve">At this stage, we are not convinced if </w:t>
            </w:r>
            <w:proofErr w:type="spellStart"/>
            <w:r>
              <w:rPr>
                <w:b/>
                <w:bCs/>
                <w:i/>
                <w:iCs/>
              </w:rPr>
              <w:t>supportedDL</w:t>
            </w:r>
            <w:proofErr w:type="spellEnd"/>
            <w:r>
              <w:rPr>
                <w:b/>
                <w:bCs/>
                <w:i/>
                <w:iCs/>
              </w:rPr>
              <w:t>-PRS-</w:t>
            </w:r>
            <w:proofErr w:type="spellStart"/>
            <w:r>
              <w:rPr>
                <w:b/>
                <w:bCs/>
                <w:i/>
                <w:iCs/>
              </w:rPr>
              <w:t>ProcessingSamples</w:t>
            </w:r>
            <w:proofErr w:type="spellEnd"/>
            <w:r>
              <w:rPr>
                <w:b/>
                <w:bCs/>
                <w:i/>
                <w:iCs/>
              </w:rPr>
              <w:t xml:space="preserve"> </w:t>
            </w:r>
            <w:r>
              <w:t>should be a pre-requisite for location verification in NTN. However, we are open to further discussion on this topic.</w:t>
            </w:r>
          </w:p>
        </w:tc>
      </w:tr>
      <w:tr w:rsidR="000E3D05" w14:paraId="3B234E24" w14:textId="77777777">
        <w:tc>
          <w:tcPr>
            <w:tcW w:w="806" w:type="pct"/>
          </w:tcPr>
          <w:p w14:paraId="3B234E22" w14:textId="77777777" w:rsidR="000E3D05" w:rsidRDefault="00EE339B">
            <w:pPr>
              <w:rPr>
                <w:rFonts w:eastAsiaTheme="minorEastAsia"/>
                <w:bCs/>
                <w:lang w:eastAsia="zh-CN"/>
              </w:rPr>
            </w:pPr>
            <w:r>
              <w:t>Nokia, Nokia Shanghai Bell</w:t>
            </w:r>
          </w:p>
        </w:tc>
        <w:tc>
          <w:tcPr>
            <w:tcW w:w="4194" w:type="pct"/>
          </w:tcPr>
          <w:p w14:paraId="3B234E23" w14:textId="77777777" w:rsidR="000E3D05" w:rsidRDefault="00EE339B">
            <w:pPr>
              <w:rPr>
                <w:rFonts w:eastAsiaTheme="minorEastAsia"/>
                <w:lang w:eastAsia="zh-CN"/>
              </w:rPr>
            </w:pPr>
            <w:r>
              <w:rPr>
                <w:rFonts w:eastAsiaTheme="minorEastAsia"/>
                <w:lang w:eastAsia="zh-CN"/>
              </w:rPr>
              <w:t>Agree with Samsung view. No need to define a new capability for NTN UE.</w:t>
            </w:r>
          </w:p>
        </w:tc>
      </w:tr>
      <w:tr w:rsidR="000E3D05" w14:paraId="3B234E27" w14:textId="77777777">
        <w:tc>
          <w:tcPr>
            <w:tcW w:w="806" w:type="pct"/>
          </w:tcPr>
          <w:p w14:paraId="3B234E25" w14:textId="77777777" w:rsidR="000E3D05" w:rsidRDefault="00EE339B">
            <w:pPr>
              <w:rPr>
                <w:rFonts w:eastAsia="Malgun Gothic"/>
                <w:bCs/>
                <w:lang w:eastAsia="ko-KR"/>
              </w:rPr>
            </w:pPr>
            <w:r>
              <w:rPr>
                <w:rFonts w:eastAsia="Malgun Gothic" w:hint="eastAsia"/>
                <w:bCs/>
                <w:lang w:eastAsia="ko-KR"/>
              </w:rPr>
              <w:t>LG Electronics</w:t>
            </w:r>
          </w:p>
        </w:tc>
        <w:tc>
          <w:tcPr>
            <w:tcW w:w="4194" w:type="pct"/>
          </w:tcPr>
          <w:p w14:paraId="3B234E26" w14:textId="77777777" w:rsidR="000E3D05" w:rsidRDefault="00EE339B">
            <w:pPr>
              <w:rPr>
                <w:rFonts w:eastAsia="Malgun Gothic"/>
                <w:lang w:eastAsia="ko-KR"/>
              </w:rPr>
            </w:pPr>
            <w:r>
              <w:rPr>
                <w:rFonts w:eastAsia="Malgun Gothic"/>
                <w:lang w:eastAsia="ko-KR"/>
              </w:rPr>
              <w:t>We also agree with Samsung that there is no need to define new capability for NTN UE.</w:t>
            </w:r>
          </w:p>
        </w:tc>
      </w:tr>
      <w:tr w:rsidR="000E3D05" w14:paraId="3B234E2A" w14:textId="77777777">
        <w:tc>
          <w:tcPr>
            <w:tcW w:w="806" w:type="pct"/>
          </w:tcPr>
          <w:p w14:paraId="3B234E28"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3B234E29" w14:textId="77777777" w:rsidR="000E3D05" w:rsidRDefault="00EE339B">
            <w:pPr>
              <w:rPr>
                <w:rFonts w:eastAsiaTheme="minorEastAsia"/>
                <w:lang w:eastAsia="zh-CN"/>
              </w:rPr>
            </w:pPr>
            <w:r>
              <w:rPr>
                <w:rFonts w:eastAsiaTheme="minorEastAsia" w:hint="eastAsia"/>
                <w:lang w:eastAsia="zh-CN"/>
              </w:rPr>
              <w:t>N</w:t>
            </w:r>
            <w:r>
              <w:rPr>
                <w:rFonts w:eastAsiaTheme="minorEastAsia"/>
                <w:lang w:eastAsia="zh-CN"/>
              </w:rPr>
              <w:t>ot supporting new UE capability</w:t>
            </w:r>
          </w:p>
        </w:tc>
      </w:tr>
    </w:tbl>
    <w:p w14:paraId="3B234E2B" w14:textId="77777777" w:rsidR="000E3D05" w:rsidRDefault="000E3D05">
      <w:pPr>
        <w:pStyle w:val="NormalWeb"/>
        <w:spacing w:before="0" w:after="0"/>
        <w:jc w:val="both"/>
        <w:rPr>
          <w:bCs w:val="0"/>
        </w:rPr>
      </w:pPr>
    </w:p>
    <w:p w14:paraId="3B234E2C" w14:textId="77777777" w:rsidR="000E3D05" w:rsidRDefault="000E3D05">
      <w:pPr>
        <w:pStyle w:val="NormalWeb"/>
        <w:spacing w:before="0" w:after="0"/>
        <w:jc w:val="both"/>
        <w:rPr>
          <w:bCs w:val="0"/>
        </w:rPr>
      </w:pPr>
    </w:p>
    <w:p w14:paraId="3B234E2D" w14:textId="77777777" w:rsidR="000E3D05" w:rsidRDefault="000E3D05">
      <w:pPr>
        <w:pStyle w:val="NormalWeb"/>
        <w:spacing w:before="0" w:after="0"/>
        <w:jc w:val="both"/>
        <w:rPr>
          <w:bCs w:val="0"/>
        </w:rPr>
      </w:pPr>
    </w:p>
    <w:p w14:paraId="3B234E2E" w14:textId="77777777" w:rsidR="000E3D05" w:rsidRDefault="00EE339B">
      <w:pPr>
        <w:pStyle w:val="Titre1"/>
      </w:pPr>
      <w:r>
        <w:t>Issue#4 Time of beginning of a subframe containing PRS or SRS</w:t>
      </w:r>
    </w:p>
    <w:p w14:paraId="3B234E2F" w14:textId="77777777" w:rsidR="000E3D05" w:rsidRDefault="00EE339B">
      <w:pPr>
        <w:pStyle w:val="Titre2"/>
        <w:jc w:val="both"/>
      </w:pPr>
      <w:r>
        <w:t>Companies’ contributions summary</w:t>
      </w:r>
    </w:p>
    <w:p w14:paraId="3B234E30" w14:textId="77777777" w:rsidR="000E3D05" w:rsidRDefault="00EE339B">
      <w:pPr>
        <w:pStyle w:val="3GPPNormalText"/>
      </w:pPr>
      <w:r>
        <w:t>The following proposals are submitted to current RAN1 meeting:</w:t>
      </w:r>
    </w:p>
    <w:tbl>
      <w:tblPr>
        <w:tblStyle w:val="Grilledutableau"/>
        <w:tblW w:w="5000" w:type="pct"/>
        <w:tblLook w:val="04A0" w:firstRow="1" w:lastRow="0" w:firstColumn="1" w:lastColumn="0" w:noHBand="0" w:noVBand="1"/>
      </w:tblPr>
      <w:tblGrid>
        <w:gridCol w:w="1795"/>
        <w:gridCol w:w="7834"/>
      </w:tblGrid>
      <w:tr w:rsidR="000E3D05" w14:paraId="3B234E33" w14:textId="77777777">
        <w:tc>
          <w:tcPr>
            <w:tcW w:w="932" w:type="pct"/>
            <w:shd w:val="clear" w:color="auto" w:fill="75B91A"/>
          </w:tcPr>
          <w:p w14:paraId="3B234E31"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234E32" w14:textId="77777777" w:rsidR="000E3D05" w:rsidRDefault="00EE339B">
            <w:pPr>
              <w:jc w:val="center"/>
              <w:rPr>
                <w:rFonts w:eastAsia="Times New Roman"/>
                <w:b/>
                <w:bCs/>
                <w:color w:val="FFFFFF"/>
                <w:szCs w:val="20"/>
              </w:rPr>
            </w:pPr>
            <w:r>
              <w:rPr>
                <w:rFonts w:eastAsia="Times New Roman"/>
                <w:b/>
                <w:bCs/>
                <w:color w:val="FFFFFF"/>
                <w:szCs w:val="20"/>
              </w:rPr>
              <w:t>Proposals</w:t>
            </w:r>
          </w:p>
        </w:tc>
      </w:tr>
      <w:tr w:rsidR="000E3D05" w14:paraId="3B234E37" w14:textId="77777777">
        <w:tc>
          <w:tcPr>
            <w:tcW w:w="932" w:type="pct"/>
          </w:tcPr>
          <w:p w14:paraId="3B234E34" w14:textId="77777777" w:rsidR="000E3D05" w:rsidRDefault="00EE339B">
            <w:pPr>
              <w:rPr>
                <w:rFonts w:eastAsia="Times New Roman"/>
                <w:szCs w:val="20"/>
              </w:rPr>
            </w:pPr>
            <w:r>
              <w:rPr>
                <w:rFonts w:eastAsiaTheme="minorEastAsia"/>
                <w:bCs/>
                <w:lang w:eastAsia="zh-CN"/>
              </w:rPr>
              <w:t>CATT</w:t>
            </w:r>
          </w:p>
        </w:tc>
        <w:tc>
          <w:tcPr>
            <w:tcW w:w="4068" w:type="pct"/>
          </w:tcPr>
          <w:p w14:paraId="3B234E35" w14:textId="77777777" w:rsidR="000E3D05" w:rsidRDefault="00EE339B">
            <w:pPr>
              <w:rPr>
                <w:kern w:val="2"/>
                <w:szCs w:val="20"/>
                <w:lang w:eastAsia="zh-CN"/>
              </w:rPr>
            </w:pPr>
            <w:r>
              <w:rPr>
                <w:b/>
                <w:kern w:val="2"/>
                <w:szCs w:val="20"/>
                <w:lang w:eastAsia="zh-CN"/>
              </w:rPr>
              <w:t>Proposal 3</w:t>
            </w:r>
            <w:r>
              <w:rPr>
                <w:kern w:val="2"/>
                <w:szCs w:val="20"/>
                <w:lang w:eastAsia="zh-CN"/>
              </w:rPr>
              <w:t xml:space="preserve">: The beginning of subframe containing PRS or SRS can be recognized by UE or </w:t>
            </w:r>
            <w:proofErr w:type="spellStart"/>
            <w:r>
              <w:rPr>
                <w:kern w:val="2"/>
                <w:szCs w:val="20"/>
                <w:lang w:eastAsia="zh-CN"/>
              </w:rPr>
              <w:t>gNB</w:t>
            </w:r>
            <w:proofErr w:type="spellEnd"/>
            <w:r>
              <w:rPr>
                <w:kern w:val="2"/>
                <w:szCs w:val="20"/>
                <w:lang w:eastAsia="zh-CN"/>
              </w:rPr>
              <w:t xml:space="preserve"> on their implementation. </w:t>
            </w:r>
          </w:p>
          <w:p w14:paraId="3B234E36" w14:textId="77777777" w:rsidR="000E3D05" w:rsidRDefault="000E3D05">
            <w:pPr>
              <w:jc w:val="both"/>
              <w:rPr>
                <w:b/>
                <w:szCs w:val="20"/>
              </w:rPr>
            </w:pPr>
          </w:p>
        </w:tc>
      </w:tr>
      <w:tr w:rsidR="000E3D05" w14:paraId="3B234E3B" w14:textId="77777777">
        <w:tc>
          <w:tcPr>
            <w:tcW w:w="932" w:type="pct"/>
          </w:tcPr>
          <w:p w14:paraId="3B234E38" w14:textId="77777777" w:rsidR="000E3D05" w:rsidRDefault="00EE339B">
            <w:pPr>
              <w:rPr>
                <w:rFonts w:eastAsia="Times New Roman"/>
                <w:szCs w:val="20"/>
              </w:rPr>
            </w:pPr>
            <w:r>
              <w:rPr>
                <w:rFonts w:eastAsia="Times New Roman"/>
                <w:szCs w:val="20"/>
              </w:rPr>
              <w:t>PANASONIC</w:t>
            </w:r>
          </w:p>
        </w:tc>
        <w:tc>
          <w:tcPr>
            <w:tcW w:w="4068" w:type="pct"/>
          </w:tcPr>
          <w:p w14:paraId="3B234E39" w14:textId="77777777" w:rsidR="000E3D05" w:rsidRDefault="00EE339B">
            <w:pPr>
              <w:rPr>
                <w:szCs w:val="20"/>
              </w:rPr>
            </w:pPr>
            <w:r>
              <w:rPr>
                <w:b/>
                <w:bCs/>
                <w:szCs w:val="20"/>
              </w:rPr>
              <w:t>Proposal 1</w:t>
            </w:r>
            <w:r>
              <w:rPr>
                <w:szCs w:val="20"/>
              </w:rPr>
              <w:t xml:space="preserve">: For </w:t>
            </w:r>
            <w:proofErr w:type="spellStart"/>
            <w:r>
              <w:rPr>
                <w:szCs w:val="20"/>
              </w:rPr>
              <w:t>gNB</w:t>
            </w:r>
            <w:proofErr w:type="spellEnd"/>
            <w:r>
              <w:rPr>
                <w:szCs w:val="20"/>
              </w:rPr>
              <w:t xml:space="preserve"> Rx-Tx measurements in NTN, the time of the beginning of a subframe is determined by assuming </w:t>
            </w:r>
            <w:proofErr w:type="gramStart"/>
            <w:r>
              <w:rPr>
                <w:szCs w:val="20"/>
              </w:rPr>
              <w:t>zero time</w:t>
            </w:r>
            <w:proofErr w:type="gramEnd"/>
            <w:r>
              <w:rPr>
                <w:szCs w:val="20"/>
              </w:rPr>
              <w:t xml:space="preserve"> variance for symbols before the associated SRS for positioning in the subframe.</w:t>
            </w:r>
          </w:p>
          <w:p w14:paraId="3B234E3A" w14:textId="77777777" w:rsidR="000E3D05" w:rsidRDefault="000E3D05">
            <w:pPr>
              <w:jc w:val="both"/>
              <w:rPr>
                <w:bCs/>
                <w:szCs w:val="20"/>
              </w:rPr>
            </w:pPr>
          </w:p>
        </w:tc>
      </w:tr>
      <w:tr w:rsidR="000E3D05" w14:paraId="3B234E43" w14:textId="77777777">
        <w:tc>
          <w:tcPr>
            <w:tcW w:w="932" w:type="pct"/>
          </w:tcPr>
          <w:p w14:paraId="3B234E3C" w14:textId="77777777" w:rsidR="000E3D05" w:rsidRDefault="00EE339B">
            <w:pPr>
              <w:rPr>
                <w:rFonts w:eastAsia="Times New Roman"/>
                <w:szCs w:val="20"/>
              </w:rPr>
            </w:pPr>
            <w:r>
              <w:rPr>
                <w:rFonts w:eastAsia="Times New Roman"/>
                <w:szCs w:val="20"/>
              </w:rPr>
              <w:t>NTT DOCOMO</w:t>
            </w:r>
          </w:p>
        </w:tc>
        <w:tc>
          <w:tcPr>
            <w:tcW w:w="4068" w:type="pct"/>
          </w:tcPr>
          <w:p w14:paraId="3B234E3D" w14:textId="77777777" w:rsidR="000E3D05" w:rsidRDefault="00EE339B">
            <w:pPr>
              <w:jc w:val="both"/>
              <w:rPr>
                <w:rFonts w:eastAsiaTheme="minorEastAsia"/>
                <w:bCs/>
                <w:color w:val="000000"/>
                <w:szCs w:val="20"/>
                <w:u w:val="single"/>
              </w:rPr>
            </w:pPr>
            <w:r>
              <w:rPr>
                <w:rFonts w:eastAsiaTheme="minorEastAsia"/>
                <w:b/>
                <w:bCs/>
                <w:color w:val="000000"/>
                <w:szCs w:val="20"/>
              </w:rPr>
              <w:t>Observation1</w:t>
            </w:r>
            <w:r>
              <w:rPr>
                <w:rFonts w:eastAsiaTheme="minorEastAsia"/>
                <w:bCs/>
                <w:color w:val="000000"/>
                <w:szCs w:val="20"/>
                <w:u w:val="single"/>
              </w:rPr>
              <w:t>:</w:t>
            </w:r>
          </w:p>
          <w:p w14:paraId="3B234E3E" w14:textId="77777777" w:rsidR="000E3D05" w:rsidRDefault="00EE339B">
            <w:pPr>
              <w:jc w:val="both"/>
              <w:rPr>
                <w:bCs/>
                <w:color w:val="000000"/>
                <w:szCs w:val="20"/>
              </w:rPr>
            </w:pPr>
            <w:r>
              <w:rPr>
                <w:bCs/>
                <w:color w:val="000000"/>
                <w:szCs w:val="20"/>
              </w:rPr>
              <w:t xml:space="preserve">Regarding potential issues mentioned in FL recommendation, we have following </w:t>
            </w:r>
            <w:proofErr w:type="spellStart"/>
            <w:proofErr w:type="gramStart"/>
            <w:r>
              <w:rPr>
                <w:bCs/>
                <w:color w:val="000000"/>
                <w:szCs w:val="20"/>
              </w:rPr>
              <w:t>obeservations</w:t>
            </w:r>
            <w:proofErr w:type="spellEnd"/>
            <w:proofErr w:type="gramEnd"/>
          </w:p>
          <w:p w14:paraId="3B234E3F" w14:textId="77777777" w:rsidR="000E3D05" w:rsidRDefault="00EE339B">
            <w:pPr>
              <w:pStyle w:val="Paragraphedeliste"/>
              <w:numPr>
                <w:ilvl w:val="0"/>
                <w:numId w:val="14"/>
              </w:numPr>
              <w:spacing w:before="240" w:after="60"/>
              <w:jc w:val="both"/>
              <w:rPr>
                <w:bCs/>
                <w:color w:val="000000"/>
                <w:szCs w:val="20"/>
              </w:rPr>
            </w:pPr>
            <w:r>
              <w:rPr>
                <w:bCs/>
                <w:color w:val="000000"/>
                <w:szCs w:val="20"/>
              </w:rPr>
              <w:t xml:space="preserve">The proposal 1 is unnecessary at maintenance stage. </w:t>
            </w:r>
          </w:p>
          <w:p w14:paraId="3B234E40" w14:textId="77777777" w:rsidR="000E3D05" w:rsidRDefault="00EE339B">
            <w:pPr>
              <w:pStyle w:val="Paragraphedeliste"/>
              <w:numPr>
                <w:ilvl w:val="0"/>
                <w:numId w:val="14"/>
              </w:numPr>
              <w:spacing w:before="240" w:after="60"/>
              <w:jc w:val="both"/>
              <w:rPr>
                <w:bCs/>
                <w:color w:val="000000"/>
                <w:szCs w:val="20"/>
              </w:rPr>
            </w:pPr>
            <w:r>
              <w:rPr>
                <w:rFonts w:eastAsiaTheme="minorEastAsia"/>
                <w:bCs/>
                <w:color w:val="000000"/>
                <w:szCs w:val="20"/>
              </w:rPr>
              <w:t>The proposal 2 needs further discussion.</w:t>
            </w:r>
          </w:p>
          <w:p w14:paraId="3B234E41" w14:textId="77777777" w:rsidR="000E3D05" w:rsidRDefault="00EE339B">
            <w:pPr>
              <w:pStyle w:val="Paragraphedeliste"/>
              <w:numPr>
                <w:ilvl w:val="0"/>
                <w:numId w:val="14"/>
              </w:numPr>
              <w:spacing w:before="240" w:after="60"/>
              <w:jc w:val="both"/>
              <w:rPr>
                <w:bCs/>
                <w:color w:val="000000"/>
                <w:szCs w:val="20"/>
              </w:rPr>
            </w:pPr>
            <w:r>
              <w:rPr>
                <w:rFonts w:eastAsiaTheme="minorEastAsia"/>
                <w:bCs/>
                <w:color w:val="000000"/>
                <w:szCs w:val="20"/>
              </w:rPr>
              <w:t>The proposal 3 is not needed.</w:t>
            </w:r>
          </w:p>
          <w:p w14:paraId="3B234E42" w14:textId="77777777" w:rsidR="000E3D05" w:rsidRDefault="000E3D05">
            <w:pPr>
              <w:jc w:val="both"/>
              <w:rPr>
                <w:b/>
                <w:bCs/>
                <w:szCs w:val="20"/>
              </w:rPr>
            </w:pPr>
          </w:p>
        </w:tc>
      </w:tr>
      <w:tr w:rsidR="000E3D05" w14:paraId="3B234E47" w14:textId="77777777">
        <w:tc>
          <w:tcPr>
            <w:tcW w:w="932" w:type="pct"/>
          </w:tcPr>
          <w:p w14:paraId="3B234E44" w14:textId="77777777" w:rsidR="000E3D05" w:rsidRDefault="00EE339B">
            <w:pPr>
              <w:rPr>
                <w:rFonts w:eastAsia="Times New Roman"/>
                <w:szCs w:val="20"/>
              </w:rPr>
            </w:pPr>
            <w:r>
              <w:rPr>
                <w:rFonts w:eastAsia="Times New Roman"/>
                <w:szCs w:val="20"/>
              </w:rPr>
              <w:t>Qualcomm</w:t>
            </w:r>
          </w:p>
        </w:tc>
        <w:tc>
          <w:tcPr>
            <w:tcW w:w="4068" w:type="pct"/>
          </w:tcPr>
          <w:p w14:paraId="3B234E45" w14:textId="77777777" w:rsidR="000E3D05" w:rsidRDefault="00EE339B">
            <w:pPr>
              <w:jc w:val="both"/>
              <w:rPr>
                <w:bCs/>
                <w:szCs w:val="20"/>
              </w:rPr>
            </w:pPr>
            <w:r>
              <w:rPr>
                <w:b/>
                <w:bCs/>
                <w:szCs w:val="20"/>
              </w:rPr>
              <w:t>Proposal 1</w:t>
            </w:r>
            <w:r>
              <w:rPr>
                <w:bCs/>
                <w:szCs w:val="20"/>
              </w:rPr>
              <w:t xml:space="preserve">. For UE and </w:t>
            </w:r>
            <w:proofErr w:type="spellStart"/>
            <w:r>
              <w:rPr>
                <w:bCs/>
                <w:szCs w:val="20"/>
              </w:rPr>
              <w:t>gNB</w:t>
            </w:r>
            <w:proofErr w:type="spellEnd"/>
            <w:r>
              <w:rPr>
                <w:bCs/>
                <w:szCs w:val="20"/>
              </w:rPr>
              <w:t xml:space="preserve"> RX-TX measurements in NTN, the time of the beginning of a subframe is determined by assuming zero Doppler for symbols before the associated PRS or SRS for positioning in the </w:t>
            </w:r>
            <w:proofErr w:type="gramStart"/>
            <w:r>
              <w:rPr>
                <w:bCs/>
                <w:szCs w:val="20"/>
              </w:rPr>
              <w:t>subframe</w:t>
            </w:r>
            <w:proofErr w:type="gramEnd"/>
          </w:p>
          <w:p w14:paraId="3B234E46" w14:textId="77777777" w:rsidR="000E3D05" w:rsidRDefault="000E3D05">
            <w:pPr>
              <w:jc w:val="both"/>
              <w:rPr>
                <w:b/>
                <w:bCs/>
                <w:szCs w:val="20"/>
              </w:rPr>
            </w:pPr>
          </w:p>
        </w:tc>
      </w:tr>
    </w:tbl>
    <w:p w14:paraId="3B234E48" w14:textId="77777777" w:rsidR="000E3D05" w:rsidRDefault="000E3D05"/>
    <w:p w14:paraId="3B234E49" w14:textId="77777777" w:rsidR="000E3D05" w:rsidRDefault="000E3D05">
      <w:pPr>
        <w:rPr>
          <w:lang w:val="en-GB"/>
        </w:rPr>
      </w:pPr>
    </w:p>
    <w:p w14:paraId="3B234E4A" w14:textId="77777777" w:rsidR="000E3D05" w:rsidRDefault="00EE339B">
      <w:pPr>
        <w:pStyle w:val="Titre2"/>
      </w:pPr>
      <w:r>
        <w:t>Proposal 4-1</w:t>
      </w:r>
    </w:p>
    <w:p w14:paraId="3B234E4B" w14:textId="77777777" w:rsidR="000E3D05" w:rsidRDefault="00EE339B">
      <w:pPr>
        <w:rPr>
          <w:lang w:val="en-GB"/>
        </w:rPr>
      </w:pPr>
      <w:r>
        <w:rPr>
          <w:lang w:val="en-GB"/>
        </w:rPr>
        <w:t>The issue on the time of beginning of a subframe</w:t>
      </w:r>
      <w:r>
        <w:t xml:space="preserve"> f</w:t>
      </w:r>
      <w:r>
        <w:rPr>
          <w:lang w:val="en-GB"/>
        </w:rPr>
        <w:t xml:space="preserve">or UE and </w:t>
      </w:r>
      <w:proofErr w:type="spellStart"/>
      <w:r>
        <w:rPr>
          <w:lang w:val="en-GB"/>
        </w:rPr>
        <w:t>gNB</w:t>
      </w:r>
      <w:proofErr w:type="spellEnd"/>
      <w:r>
        <w:rPr>
          <w:lang w:val="en-GB"/>
        </w:rPr>
        <w:t xml:space="preserve"> RX-TX measurements in NTN was discussed in [14, R1-2312053]:</w:t>
      </w:r>
    </w:p>
    <w:p w14:paraId="3B234E4C" w14:textId="77777777" w:rsidR="000E3D05" w:rsidRDefault="00EE339B">
      <w:pPr>
        <w:rPr>
          <w:lang w:val="en-GB"/>
        </w:rPr>
      </w:pPr>
      <w:r>
        <w:rPr>
          <w:lang w:val="en-GB"/>
        </w:rPr>
        <w:t>The description of the issue and the rationale behind the proposal below is recopied hereafter:</w:t>
      </w:r>
    </w:p>
    <w:p w14:paraId="3B234E4D" w14:textId="77777777" w:rsidR="000E3D05" w:rsidRDefault="000E3D05">
      <w:pPr>
        <w:rPr>
          <w:lang w:val="en-GB"/>
        </w:rPr>
      </w:pPr>
    </w:p>
    <w:tbl>
      <w:tblPr>
        <w:tblStyle w:val="Grilledutableau"/>
        <w:tblW w:w="0" w:type="auto"/>
        <w:tblLook w:val="04A0" w:firstRow="1" w:lastRow="0" w:firstColumn="1" w:lastColumn="0" w:noHBand="0" w:noVBand="1"/>
      </w:tblPr>
      <w:tblGrid>
        <w:gridCol w:w="9629"/>
      </w:tblGrid>
      <w:tr w:rsidR="000E3D05" w14:paraId="3B234E58" w14:textId="77777777">
        <w:tc>
          <w:tcPr>
            <w:tcW w:w="9629" w:type="dxa"/>
          </w:tcPr>
          <w:p w14:paraId="3B234E4E" w14:textId="77777777" w:rsidR="000E3D05" w:rsidRDefault="00EE339B">
            <w:pPr>
              <w:pStyle w:val="NormalWeb"/>
              <w:spacing w:before="0" w:after="0"/>
              <w:jc w:val="both"/>
              <w:rPr>
                <w:iCs/>
                <w:lang w:val="en-GB"/>
              </w:rPr>
            </w:pPr>
            <w:r>
              <w:rPr>
                <w:iCs/>
                <w:lang w:val="en-GB"/>
              </w:rPr>
              <w:t>[14]:</w:t>
            </w:r>
          </w:p>
          <w:p w14:paraId="3B234E4F" w14:textId="77777777" w:rsidR="000E3D05" w:rsidRDefault="00EE339B">
            <w:pPr>
              <w:pStyle w:val="NormalWeb"/>
              <w:spacing w:before="0" w:after="0"/>
              <w:jc w:val="both"/>
              <w:rPr>
                <w:bCs w:val="0"/>
                <w:iCs/>
              </w:rPr>
            </w:pPr>
            <w:r>
              <w:rPr>
                <w:iCs/>
              </w:rPr>
              <w:t xml:space="preserve">In the definitions of UE and </w:t>
            </w:r>
            <w:proofErr w:type="spellStart"/>
            <w:r>
              <w:rPr>
                <w:iCs/>
              </w:rPr>
              <w:t>gNB</w:t>
            </w:r>
            <w:proofErr w:type="spellEnd"/>
            <w:r>
              <w:rPr>
                <w:iCs/>
              </w:rPr>
              <w:t xml:space="preserve"> RX-TX time difference, we have assumed that the measurements are made based on the beginning of a subframe although both SRS and PRS may not start at the beginning of a subframe. The beginning of a subframe that contains an SRS or PRS may not be known due to the code Doppler. For instance, the beginning of a subframe that contains a PRS at the end may differ by up to 50 ns depending on if the UE considers the Doppler in the calculation. </w:t>
            </w:r>
          </w:p>
          <w:p w14:paraId="3B234E50" w14:textId="77777777" w:rsidR="000E3D05" w:rsidRDefault="000E3D05">
            <w:pPr>
              <w:pStyle w:val="NormalWeb"/>
              <w:spacing w:before="0" w:after="0"/>
              <w:jc w:val="both"/>
              <w:rPr>
                <w:bCs w:val="0"/>
                <w:iCs/>
              </w:rPr>
            </w:pPr>
          </w:p>
          <w:p w14:paraId="3B234E51" w14:textId="77777777" w:rsidR="000E3D05" w:rsidRDefault="00EE339B">
            <w:pPr>
              <w:pStyle w:val="NormalWeb"/>
              <w:spacing w:before="0" w:after="0"/>
              <w:jc w:val="both"/>
              <w:rPr>
                <w:b/>
                <w:iCs/>
              </w:rPr>
            </w:pPr>
            <w:r>
              <w:rPr>
                <w:b/>
                <w:iCs/>
              </w:rPr>
              <w:lastRenderedPageBreak/>
              <w:t>Observation 1: The beginning of a subframe determined based on the arrival time of a position RS at the end of a subframe can have an uncertainty up to 50 ns due to unknown code Doppler.</w:t>
            </w:r>
          </w:p>
          <w:p w14:paraId="3B234E52" w14:textId="77777777" w:rsidR="000E3D05" w:rsidRDefault="000E3D05">
            <w:pPr>
              <w:pStyle w:val="NormalWeb"/>
              <w:spacing w:before="0" w:after="0"/>
              <w:jc w:val="both"/>
              <w:rPr>
                <w:bCs w:val="0"/>
                <w:iCs/>
              </w:rPr>
            </w:pPr>
          </w:p>
          <w:p w14:paraId="3B234E53" w14:textId="77777777" w:rsidR="000E3D05" w:rsidRDefault="00EE339B">
            <w:pPr>
              <w:pStyle w:val="NormalWeb"/>
              <w:spacing w:before="0" w:after="0"/>
              <w:jc w:val="both"/>
              <w:rPr>
                <w:bCs w:val="0"/>
                <w:iCs/>
              </w:rPr>
            </w:pPr>
            <w:r>
              <w:rPr>
                <w:iCs/>
              </w:rPr>
              <w:t>For better accuracy, the derivation of the time of the beginning of a subframe based on received PRS and SRS needs to be defined and known to all parties. One way is to derive the beginning of a subframe based on the received signal and assume 0 Doppler as shown in Figure 1.</w:t>
            </w:r>
          </w:p>
          <w:p w14:paraId="3B234E54" w14:textId="77777777" w:rsidR="000E3D05" w:rsidRDefault="000E3D05">
            <w:pPr>
              <w:pStyle w:val="NormalWeb"/>
              <w:spacing w:before="0" w:after="0"/>
              <w:jc w:val="both"/>
              <w:rPr>
                <w:bCs w:val="0"/>
                <w:iCs/>
              </w:rPr>
            </w:pPr>
          </w:p>
          <w:p w14:paraId="3B234E55" w14:textId="77777777" w:rsidR="000E3D05" w:rsidRDefault="00EE339B">
            <w:pPr>
              <w:pStyle w:val="NormalWeb"/>
              <w:keepNext/>
              <w:spacing w:before="0" w:after="0"/>
              <w:jc w:val="center"/>
            </w:pPr>
            <w:r>
              <w:object w:dxaOrig="5460" w:dyaOrig="2736" w14:anchorId="3B235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36.5pt" o:ole="">
                  <v:imagedata r:id="rId13" o:title=""/>
                </v:shape>
                <o:OLEObject Type="Embed" ProgID="Visio.Drawing.15" ShapeID="_x0000_i1025" DrawAspect="Content" ObjectID="_1761729460" r:id="rId14"/>
              </w:object>
            </w:r>
          </w:p>
          <w:p w14:paraId="3B234E56" w14:textId="77777777" w:rsidR="000E3D05" w:rsidRDefault="00EE339B">
            <w:pPr>
              <w:pStyle w:val="Lgende"/>
              <w:jc w:val="center"/>
            </w:pPr>
            <w:r>
              <w:t>Figure 1. The actual arrival time of a subframe vs the calculated arrival time assuming 0 Doppler.</w:t>
            </w:r>
          </w:p>
          <w:p w14:paraId="3B234E57" w14:textId="77777777" w:rsidR="000E3D05" w:rsidRDefault="000E3D05"/>
        </w:tc>
      </w:tr>
    </w:tbl>
    <w:p w14:paraId="3B234E59" w14:textId="77777777" w:rsidR="000E3D05" w:rsidRDefault="000E3D05">
      <w:pPr>
        <w:rPr>
          <w:lang w:val="en-GB"/>
        </w:rPr>
      </w:pPr>
    </w:p>
    <w:p w14:paraId="3B234E5A" w14:textId="77777777" w:rsidR="000E3D05" w:rsidRDefault="000E3D05">
      <w:pPr>
        <w:rPr>
          <w:lang w:val="en-GB"/>
        </w:rPr>
      </w:pPr>
    </w:p>
    <w:p w14:paraId="3B234E5B"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Based on the above, the following Proposal is made:</w:t>
      </w:r>
    </w:p>
    <w:p w14:paraId="3B234E5C" w14:textId="77777777" w:rsidR="000E3D05" w:rsidRDefault="000E3D05">
      <w:pPr>
        <w:pStyle w:val="DraftProposal"/>
        <w:numPr>
          <w:ilvl w:val="0"/>
          <w:numId w:val="0"/>
        </w:numPr>
        <w:rPr>
          <w:rFonts w:ascii="Times New Roman" w:hAnsi="Times New Roman" w:cs="Times New Roman"/>
          <w:highlight w:val="yellow"/>
        </w:rPr>
      </w:pPr>
    </w:p>
    <w:p w14:paraId="3B234E5D" w14:textId="77777777" w:rsidR="000E3D05" w:rsidRDefault="00EE339B">
      <w:pPr>
        <w:pStyle w:val="DraftProposal"/>
        <w:numPr>
          <w:ilvl w:val="0"/>
          <w:numId w:val="0"/>
        </w:numPr>
        <w:rPr>
          <w:rFonts w:ascii="Times New Roman" w:hAnsi="Times New Roman" w:cs="Times New Roman"/>
        </w:rPr>
      </w:pPr>
      <w:r>
        <w:rPr>
          <w:rFonts w:ascii="Times New Roman" w:hAnsi="Times New Roman" w:cs="Times New Roman"/>
          <w:highlight w:val="yellow"/>
        </w:rPr>
        <w:t>Proposal 4-1</w:t>
      </w:r>
    </w:p>
    <w:p w14:paraId="3B234E5E" w14:textId="77777777" w:rsidR="000E3D05" w:rsidRDefault="00EE339B">
      <w:pPr>
        <w:pStyle w:val="DraftProposal"/>
        <w:numPr>
          <w:ilvl w:val="0"/>
          <w:numId w:val="0"/>
        </w:numPr>
        <w:rPr>
          <w:szCs w:val="20"/>
        </w:rPr>
      </w:pPr>
      <w:r>
        <w:rPr>
          <w:szCs w:val="20"/>
        </w:rPr>
        <w:t>For UE and gNB RX-TX measurements in NTN, the time of the beginning of a subframe is determined by assuming zero Doppler for symbols before the associated PRS or SRS for positioning in the subframe.</w:t>
      </w:r>
    </w:p>
    <w:p w14:paraId="3B234E5F" w14:textId="77777777" w:rsidR="000E3D05" w:rsidRDefault="000E3D05"/>
    <w:p w14:paraId="3B234E60"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0E3D05" w14:paraId="3B234E63" w14:textId="77777777">
        <w:tc>
          <w:tcPr>
            <w:tcW w:w="806" w:type="pct"/>
            <w:shd w:val="clear" w:color="auto" w:fill="75B91A"/>
          </w:tcPr>
          <w:p w14:paraId="3B234E61"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B234E62"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E66" w14:textId="77777777">
        <w:tc>
          <w:tcPr>
            <w:tcW w:w="806" w:type="pct"/>
          </w:tcPr>
          <w:p w14:paraId="3B234E64" w14:textId="77777777" w:rsidR="000E3D05" w:rsidRDefault="00EE339B">
            <w:pPr>
              <w:rPr>
                <w:rFonts w:eastAsiaTheme="minorEastAsia"/>
                <w:bCs/>
                <w:lang w:eastAsia="zh-CN"/>
              </w:rPr>
            </w:pPr>
            <w:r>
              <w:rPr>
                <w:rFonts w:eastAsiaTheme="minorEastAsia"/>
                <w:bCs/>
                <w:lang w:eastAsia="zh-CN"/>
              </w:rPr>
              <w:t>MediaTek</w:t>
            </w:r>
          </w:p>
        </w:tc>
        <w:tc>
          <w:tcPr>
            <w:tcW w:w="4194" w:type="pct"/>
          </w:tcPr>
          <w:p w14:paraId="3B234E65" w14:textId="77777777" w:rsidR="000E3D05" w:rsidRDefault="00EE339B">
            <w:pPr>
              <w:jc w:val="both"/>
              <w:rPr>
                <w:rFonts w:eastAsiaTheme="minorEastAsia"/>
                <w:lang w:eastAsia="zh-CN"/>
              </w:rPr>
            </w:pPr>
            <w:r>
              <w:rPr>
                <w:rFonts w:eastAsiaTheme="minorEastAsia"/>
                <w:lang w:eastAsia="zh-CN"/>
              </w:rPr>
              <w:t xml:space="preserve">This proposal needs further discussion. To our understanding, for SRS assuming UE apply pre-compensation of delay and Doppler up to the time the SRS is received at the gNB, there should be no ambiguity in the gNB when the subframe associated with the SRS starts based on the received SRS. For the PRS, when UE detects the PRS it can know when the subframe associated with the PRS starts based on the received SRS. </w:t>
            </w:r>
          </w:p>
        </w:tc>
      </w:tr>
      <w:tr w:rsidR="000E3D05" w14:paraId="3B234E69" w14:textId="77777777">
        <w:tc>
          <w:tcPr>
            <w:tcW w:w="806" w:type="pct"/>
          </w:tcPr>
          <w:p w14:paraId="3B234E67" w14:textId="77777777" w:rsidR="000E3D05" w:rsidRDefault="000E3D05">
            <w:pPr>
              <w:rPr>
                <w:rFonts w:eastAsiaTheme="minorEastAsia"/>
                <w:bCs/>
                <w:lang w:eastAsia="zh-CN"/>
              </w:rPr>
            </w:pPr>
          </w:p>
        </w:tc>
        <w:tc>
          <w:tcPr>
            <w:tcW w:w="4194" w:type="pct"/>
          </w:tcPr>
          <w:p w14:paraId="3B234E68" w14:textId="77777777" w:rsidR="000E3D05" w:rsidRDefault="00EE339B">
            <w:pPr>
              <w:rPr>
                <w:rFonts w:eastAsiaTheme="minorEastAsia"/>
                <w:lang w:eastAsia="zh-CN"/>
              </w:rPr>
            </w:pPr>
            <w:r>
              <w:rPr>
                <w:rFonts w:eastAsiaTheme="minorEastAsia"/>
                <w:lang w:eastAsia="zh-CN"/>
              </w:rPr>
              <w:t xml:space="preserve">We are okay to further discuss this proposal. </w:t>
            </w:r>
          </w:p>
        </w:tc>
      </w:tr>
      <w:tr w:rsidR="000E3D05" w14:paraId="3B234E6D" w14:textId="77777777">
        <w:tc>
          <w:tcPr>
            <w:tcW w:w="806" w:type="pct"/>
          </w:tcPr>
          <w:p w14:paraId="3B234E6A" w14:textId="77777777" w:rsidR="000E3D05" w:rsidRDefault="00EE339B">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r>
              <w:rPr>
                <w:rFonts w:eastAsiaTheme="minorEastAsia" w:hint="eastAsia"/>
                <w:bCs/>
                <w:lang w:eastAsia="zh-CN"/>
              </w:rPr>
              <w:t>HiSilicon</w:t>
            </w:r>
          </w:p>
        </w:tc>
        <w:tc>
          <w:tcPr>
            <w:tcW w:w="4194" w:type="pct"/>
          </w:tcPr>
          <w:p w14:paraId="3B234E6B" w14:textId="77777777" w:rsidR="000E3D05" w:rsidRDefault="00EE339B">
            <w:pPr>
              <w:rPr>
                <w:rFonts w:eastAsiaTheme="minorEastAsia"/>
                <w:lang w:eastAsia="zh-CN"/>
              </w:rPr>
            </w:pPr>
            <w:r>
              <w:rPr>
                <w:rFonts w:eastAsiaTheme="minorEastAsia"/>
                <w:lang w:eastAsia="zh-CN"/>
              </w:rPr>
              <w:t>For SRS, the UE pre-compensate the uplink timing and doppler, therefore there should be no issue.</w:t>
            </w:r>
          </w:p>
          <w:p w14:paraId="3B234E6C" w14:textId="77777777" w:rsidR="000E3D05" w:rsidRDefault="00EE339B">
            <w:pPr>
              <w:rPr>
                <w:rFonts w:eastAsiaTheme="minorEastAsia"/>
                <w:lang w:eastAsia="zh-CN"/>
              </w:rPr>
            </w:pPr>
            <w:r>
              <w:rPr>
                <w:rFonts w:eastAsiaTheme="minorEastAsia"/>
                <w:lang w:eastAsia="zh-CN"/>
              </w:rPr>
              <w:t>For PRS, we are wondering how the 50ns is figured out. We think this may be also related with Issue#3 and Issue#2. For example, if multiple samples are used (i.e. the measurement period is long), the DL subframe of later samples shall be shifted a lot compared with the first measurement sample. Does this proposal also consider this case, i.e. the DL subframe boundary of following measurement samples should be calculated/determined assuming zero doppler/zero timing drift compared with the first measurement sample?</w:t>
            </w:r>
          </w:p>
        </w:tc>
      </w:tr>
      <w:tr w:rsidR="000E3D05" w14:paraId="3B234E70" w14:textId="77777777">
        <w:tc>
          <w:tcPr>
            <w:tcW w:w="806" w:type="pct"/>
          </w:tcPr>
          <w:p w14:paraId="3B234E6E" w14:textId="77777777" w:rsidR="000E3D05" w:rsidRDefault="00EE339B">
            <w:pPr>
              <w:rPr>
                <w:rFonts w:eastAsiaTheme="minorEastAsia"/>
                <w:bCs/>
                <w:lang w:eastAsia="zh-CN"/>
              </w:rPr>
            </w:pPr>
            <w:r>
              <w:rPr>
                <w:rFonts w:eastAsiaTheme="minorEastAsia" w:hint="eastAsia"/>
                <w:bCs/>
                <w:lang w:eastAsia="zh-CN"/>
              </w:rPr>
              <w:t>ZTE</w:t>
            </w:r>
          </w:p>
        </w:tc>
        <w:tc>
          <w:tcPr>
            <w:tcW w:w="4194" w:type="pct"/>
          </w:tcPr>
          <w:p w14:paraId="3B234E6F" w14:textId="77777777" w:rsidR="000E3D05" w:rsidRDefault="00EE339B">
            <w:pPr>
              <w:rPr>
                <w:rFonts w:eastAsiaTheme="minorEastAsia"/>
                <w:lang w:eastAsia="zh-CN"/>
              </w:rPr>
            </w:pPr>
            <w:r>
              <w:rPr>
                <w:rFonts w:eastAsiaTheme="minorEastAsia" w:hint="eastAsia"/>
                <w:lang w:eastAsia="zh-CN"/>
              </w:rPr>
              <w:t>No need. DL timing drift is agreed to be reported, i.e., both UE and network can know the Doppler. Then the beginning of a subframe can be derived based on the known Doppler instead of zero Doppler.</w:t>
            </w:r>
          </w:p>
        </w:tc>
      </w:tr>
      <w:tr w:rsidR="000E3D05" w14:paraId="3B234E73" w14:textId="77777777">
        <w:tc>
          <w:tcPr>
            <w:tcW w:w="806" w:type="pct"/>
          </w:tcPr>
          <w:p w14:paraId="3B234E71" w14:textId="77777777" w:rsidR="000E3D05" w:rsidRDefault="00EE339B">
            <w:pPr>
              <w:rPr>
                <w:rFonts w:eastAsiaTheme="minorEastAsia"/>
                <w:bCs/>
                <w:lang w:eastAsia="zh-CN"/>
              </w:rPr>
            </w:pPr>
            <w:r>
              <w:rPr>
                <w:rFonts w:eastAsiaTheme="minorEastAsia"/>
                <w:bCs/>
                <w:lang w:eastAsia="zh-CN"/>
              </w:rPr>
              <w:t>Ericsson</w:t>
            </w:r>
          </w:p>
        </w:tc>
        <w:tc>
          <w:tcPr>
            <w:tcW w:w="4194" w:type="pct"/>
          </w:tcPr>
          <w:p w14:paraId="3B234E72" w14:textId="77777777" w:rsidR="000E3D05" w:rsidRDefault="00EE339B">
            <w:pPr>
              <w:rPr>
                <w:rFonts w:eastAsiaTheme="minorEastAsia"/>
                <w:lang w:eastAsia="zh-CN"/>
              </w:rPr>
            </w:pPr>
            <w:r>
              <w:rPr>
                <w:rFonts w:eastAsiaTheme="minorEastAsia"/>
                <w:lang w:eastAsia="zh-CN"/>
              </w:rPr>
              <w:t>It is not clear why this needs to be specified as it can be handled by implementation.</w:t>
            </w:r>
          </w:p>
        </w:tc>
      </w:tr>
      <w:tr w:rsidR="000E3D05" w14:paraId="3B234E76" w14:textId="77777777">
        <w:tc>
          <w:tcPr>
            <w:tcW w:w="806" w:type="pct"/>
          </w:tcPr>
          <w:p w14:paraId="3B234E74" w14:textId="77777777" w:rsidR="000E3D05" w:rsidRDefault="00EE339B">
            <w:pPr>
              <w:rPr>
                <w:rFonts w:eastAsiaTheme="minorEastAsia"/>
                <w:bCs/>
                <w:lang w:eastAsia="zh-CN"/>
              </w:rPr>
            </w:pPr>
            <w:r>
              <w:rPr>
                <w:rFonts w:eastAsiaTheme="minorEastAsia"/>
                <w:bCs/>
                <w:lang w:eastAsia="zh-CN"/>
              </w:rPr>
              <w:t>Panasonic</w:t>
            </w:r>
          </w:p>
        </w:tc>
        <w:tc>
          <w:tcPr>
            <w:tcW w:w="4194" w:type="pct"/>
          </w:tcPr>
          <w:p w14:paraId="3B234E75" w14:textId="77777777" w:rsidR="000E3D05" w:rsidRDefault="00EE339B">
            <w:pPr>
              <w:rPr>
                <w:rFonts w:eastAsiaTheme="minorEastAsia"/>
                <w:lang w:eastAsia="zh-CN"/>
              </w:rPr>
            </w:pPr>
            <w:r>
              <w:rPr>
                <w:rFonts w:eastAsiaTheme="minorEastAsia"/>
                <w:lang w:eastAsia="zh-CN"/>
              </w:rPr>
              <w:t>We are not convinced that this is needed.</w:t>
            </w:r>
          </w:p>
        </w:tc>
      </w:tr>
      <w:tr w:rsidR="000E3D05" w14:paraId="3B234E79" w14:textId="77777777">
        <w:tc>
          <w:tcPr>
            <w:tcW w:w="806" w:type="pct"/>
          </w:tcPr>
          <w:p w14:paraId="3B234E77" w14:textId="77777777" w:rsidR="000E3D05" w:rsidRDefault="00EE339B">
            <w:pPr>
              <w:rPr>
                <w:rFonts w:eastAsiaTheme="minorEastAsia"/>
                <w:bCs/>
                <w:lang w:eastAsia="zh-CN"/>
              </w:rPr>
            </w:pPr>
            <w:r>
              <w:rPr>
                <w:rFonts w:eastAsiaTheme="minorEastAsia"/>
                <w:bCs/>
                <w:lang w:eastAsia="zh-CN"/>
              </w:rPr>
              <w:t>Nokia, Nokia Shanghai Bell</w:t>
            </w:r>
          </w:p>
        </w:tc>
        <w:tc>
          <w:tcPr>
            <w:tcW w:w="4194" w:type="pct"/>
          </w:tcPr>
          <w:p w14:paraId="3B234E78" w14:textId="77777777" w:rsidR="000E3D05" w:rsidRDefault="00EE339B">
            <w:pPr>
              <w:rPr>
                <w:rFonts w:eastAsiaTheme="minorEastAsia"/>
                <w:lang w:eastAsia="zh-CN"/>
              </w:rPr>
            </w:pPr>
            <w:r>
              <w:rPr>
                <w:rFonts w:eastAsiaTheme="minorEastAsia"/>
                <w:lang w:eastAsia="zh-CN"/>
              </w:rPr>
              <w:t>We think that this needs further discussion. For instance, what does “assuming zero Doppler for symbols before the associated PRS or SRS” actually mean? Is it from UE point of view (after the UE has compensated for any Doppler from channel perspective) or from another view? The before the associated PRS and at the PRS should be having same representation.</w:t>
            </w:r>
          </w:p>
        </w:tc>
      </w:tr>
      <w:tr w:rsidR="000E3D05" w14:paraId="3B234E7C" w14:textId="77777777">
        <w:tc>
          <w:tcPr>
            <w:tcW w:w="806" w:type="pct"/>
          </w:tcPr>
          <w:p w14:paraId="3B234E7A" w14:textId="77777777" w:rsidR="000E3D05" w:rsidRDefault="00EE339B">
            <w:pPr>
              <w:rPr>
                <w:rFonts w:eastAsia="Malgun Gothic"/>
                <w:bCs/>
                <w:lang w:eastAsia="ko-KR"/>
              </w:rPr>
            </w:pPr>
            <w:r>
              <w:rPr>
                <w:rFonts w:eastAsia="Malgun Gothic" w:hint="eastAsia"/>
                <w:bCs/>
                <w:lang w:eastAsia="ko-KR"/>
              </w:rPr>
              <w:t>LG Electronics</w:t>
            </w:r>
          </w:p>
        </w:tc>
        <w:tc>
          <w:tcPr>
            <w:tcW w:w="4194" w:type="pct"/>
          </w:tcPr>
          <w:p w14:paraId="3B234E7B" w14:textId="77777777" w:rsidR="000E3D05" w:rsidRDefault="00EE339B">
            <w:pPr>
              <w:rPr>
                <w:rFonts w:eastAsia="Malgun Gothic"/>
                <w:lang w:eastAsia="ko-KR"/>
              </w:rPr>
            </w:pPr>
            <w:r>
              <w:rPr>
                <w:rFonts w:eastAsia="Malgun Gothic"/>
                <w:lang w:eastAsia="ko-KR"/>
              </w:rPr>
              <w:t xml:space="preserve">Agree with Ericsson, it can be handled by implementation. </w:t>
            </w:r>
          </w:p>
        </w:tc>
      </w:tr>
      <w:tr w:rsidR="000E3D05" w14:paraId="3B234E7F" w14:textId="77777777">
        <w:tc>
          <w:tcPr>
            <w:tcW w:w="806" w:type="pct"/>
          </w:tcPr>
          <w:p w14:paraId="3B234E7D"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3B234E7E" w14:textId="77777777" w:rsidR="000E3D05" w:rsidRDefault="00EE339B">
            <w:pPr>
              <w:rPr>
                <w:rFonts w:eastAsiaTheme="minorEastAsia"/>
                <w:lang w:eastAsia="zh-CN"/>
              </w:rPr>
            </w:pPr>
            <w:r>
              <w:rPr>
                <w:rFonts w:eastAsiaTheme="minorEastAsia" w:hint="eastAsia"/>
                <w:lang w:eastAsia="zh-CN"/>
              </w:rPr>
              <w:t>N</w:t>
            </w:r>
            <w:r>
              <w:rPr>
                <w:rFonts w:eastAsiaTheme="minorEastAsia"/>
                <w:lang w:eastAsia="zh-CN"/>
              </w:rPr>
              <w:t>ot needed, it is up to implementation</w:t>
            </w:r>
          </w:p>
        </w:tc>
      </w:tr>
    </w:tbl>
    <w:p w14:paraId="3B234E80" w14:textId="77777777" w:rsidR="000E3D05" w:rsidRDefault="000E3D05">
      <w:pPr>
        <w:pStyle w:val="NormalWeb"/>
        <w:spacing w:before="0" w:after="0"/>
        <w:jc w:val="both"/>
        <w:rPr>
          <w:bCs w:val="0"/>
        </w:rPr>
      </w:pPr>
    </w:p>
    <w:p w14:paraId="3B234E81" w14:textId="77777777" w:rsidR="000E3D05" w:rsidRDefault="000E3D05">
      <w:pPr>
        <w:pStyle w:val="NormalWeb"/>
        <w:spacing w:before="0" w:after="0"/>
        <w:jc w:val="both"/>
        <w:rPr>
          <w:bCs w:val="0"/>
        </w:rPr>
      </w:pPr>
    </w:p>
    <w:p w14:paraId="3B234E82" w14:textId="77777777" w:rsidR="000E3D05" w:rsidRDefault="000E3D05">
      <w:pPr>
        <w:pStyle w:val="NormalWeb"/>
        <w:spacing w:before="0" w:after="0"/>
        <w:jc w:val="both"/>
        <w:rPr>
          <w:bCs w:val="0"/>
        </w:rPr>
      </w:pPr>
    </w:p>
    <w:p w14:paraId="3B234E83" w14:textId="77777777" w:rsidR="000E3D05" w:rsidRDefault="00EE339B">
      <w:pPr>
        <w:pStyle w:val="Titre1"/>
      </w:pPr>
      <w:r>
        <w:t>Issue#5 NR-TimingQuality in NTN</w:t>
      </w:r>
    </w:p>
    <w:p w14:paraId="3B234E84" w14:textId="77777777" w:rsidR="000E3D05" w:rsidRDefault="00EE339B">
      <w:pPr>
        <w:pStyle w:val="Titre2"/>
        <w:jc w:val="both"/>
      </w:pPr>
      <w:r>
        <w:t>Companies’ contributions summary</w:t>
      </w:r>
    </w:p>
    <w:p w14:paraId="3B234E85" w14:textId="77777777" w:rsidR="000E3D05" w:rsidRDefault="00EE339B">
      <w:pPr>
        <w:pStyle w:val="3GPPNormalText"/>
      </w:pPr>
      <w:r>
        <w:t>The following proposals are submitted to current RAN1 meeting:</w:t>
      </w:r>
    </w:p>
    <w:tbl>
      <w:tblPr>
        <w:tblStyle w:val="Grilledutableau"/>
        <w:tblW w:w="5000" w:type="pct"/>
        <w:tblLook w:val="04A0" w:firstRow="1" w:lastRow="0" w:firstColumn="1" w:lastColumn="0" w:noHBand="0" w:noVBand="1"/>
      </w:tblPr>
      <w:tblGrid>
        <w:gridCol w:w="1795"/>
        <w:gridCol w:w="7834"/>
      </w:tblGrid>
      <w:tr w:rsidR="000E3D05" w14:paraId="3B234E88" w14:textId="77777777">
        <w:tc>
          <w:tcPr>
            <w:tcW w:w="932" w:type="pct"/>
            <w:shd w:val="clear" w:color="auto" w:fill="75B91A"/>
          </w:tcPr>
          <w:p w14:paraId="3B234E86"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B234E87" w14:textId="77777777" w:rsidR="000E3D05" w:rsidRDefault="00EE339B">
            <w:pPr>
              <w:jc w:val="center"/>
              <w:rPr>
                <w:rFonts w:eastAsia="Times New Roman"/>
                <w:b/>
                <w:bCs/>
                <w:color w:val="FFFFFF"/>
                <w:szCs w:val="20"/>
              </w:rPr>
            </w:pPr>
            <w:r>
              <w:rPr>
                <w:rFonts w:eastAsia="Times New Roman"/>
                <w:b/>
                <w:bCs/>
                <w:color w:val="FFFFFF"/>
                <w:szCs w:val="20"/>
              </w:rPr>
              <w:t>Proposals</w:t>
            </w:r>
          </w:p>
        </w:tc>
      </w:tr>
      <w:tr w:rsidR="000E3D05" w14:paraId="3B234E8D" w14:textId="77777777">
        <w:tc>
          <w:tcPr>
            <w:tcW w:w="932" w:type="pct"/>
          </w:tcPr>
          <w:p w14:paraId="3B234E89" w14:textId="77777777" w:rsidR="000E3D05" w:rsidRDefault="00EE339B">
            <w:pPr>
              <w:rPr>
                <w:rFonts w:eastAsia="Times New Roman"/>
                <w:szCs w:val="20"/>
              </w:rPr>
            </w:pPr>
            <w:r>
              <w:rPr>
                <w:rFonts w:eastAsia="Times New Roman"/>
                <w:szCs w:val="20"/>
              </w:rPr>
              <w:t>vivo</w:t>
            </w:r>
          </w:p>
        </w:tc>
        <w:tc>
          <w:tcPr>
            <w:tcW w:w="4068" w:type="pct"/>
          </w:tcPr>
          <w:p w14:paraId="3B234E8A" w14:textId="77777777" w:rsidR="000E3D05" w:rsidRDefault="00EE339B">
            <w:pPr>
              <w:spacing w:beforeLines="100" w:before="240"/>
              <w:rPr>
                <w:rFonts w:eastAsiaTheme="minorEastAsia"/>
                <w:szCs w:val="20"/>
                <w:lang w:eastAsia="zh-CN"/>
              </w:rPr>
            </w:pPr>
            <w:r>
              <w:rPr>
                <w:rFonts w:eastAsiaTheme="minorEastAsia"/>
                <w:b/>
                <w:szCs w:val="20"/>
                <w:lang w:eastAsia="zh-CN"/>
              </w:rPr>
              <w:t>Proposal</w:t>
            </w:r>
            <w:r>
              <w:rPr>
                <w:rFonts w:eastAsiaTheme="minorEastAsia"/>
                <w:szCs w:val="20"/>
                <w:lang w:eastAsia="zh-CN"/>
              </w:rPr>
              <w:t>:</w:t>
            </w:r>
          </w:p>
          <w:p w14:paraId="3B234E8B" w14:textId="77777777" w:rsidR="000E3D05" w:rsidRDefault="00EE339B">
            <w:pPr>
              <w:pStyle w:val="Paragraphedeliste"/>
              <w:numPr>
                <w:ilvl w:val="0"/>
                <w:numId w:val="16"/>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3B234E8C" w14:textId="77777777" w:rsidR="000E3D05" w:rsidRDefault="000E3D05">
            <w:pPr>
              <w:pStyle w:val="Paragraphedeliste"/>
              <w:jc w:val="both"/>
              <w:rPr>
                <w:rFonts w:eastAsiaTheme="minorEastAsia"/>
                <w:szCs w:val="20"/>
              </w:rPr>
            </w:pPr>
          </w:p>
        </w:tc>
      </w:tr>
      <w:tr w:rsidR="000E3D05" w14:paraId="3B234E91" w14:textId="77777777">
        <w:tc>
          <w:tcPr>
            <w:tcW w:w="932" w:type="pct"/>
          </w:tcPr>
          <w:p w14:paraId="3B234E8E" w14:textId="77777777" w:rsidR="000E3D05" w:rsidRDefault="00EE339B">
            <w:pPr>
              <w:rPr>
                <w:rFonts w:eastAsia="Times New Roman"/>
                <w:szCs w:val="20"/>
              </w:rPr>
            </w:pPr>
            <w:r>
              <w:rPr>
                <w:rFonts w:eastAsia="Times New Roman"/>
                <w:szCs w:val="20"/>
              </w:rPr>
              <w:t>CATT</w:t>
            </w:r>
          </w:p>
        </w:tc>
        <w:tc>
          <w:tcPr>
            <w:tcW w:w="4068" w:type="pct"/>
          </w:tcPr>
          <w:p w14:paraId="3B234E8F" w14:textId="77777777" w:rsidR="000E3D05" w:rsidRDefault="00EE339B">
            <w:pPr>
              <w:rPr>
                <w:kern w:val="2"/>
                <w:szCs w:val="20"/>
                <w:lang w:eastAsia="zh-CN"/>
              </w:rPr>
            </w:pPr>
            <w:r>
              <w:rPr>
                <w:b/>
                <w:kern w:val="2"/>
                <w:szCs w:val="20"/>
                <w:lang w:eastAsia="zh-CN"/>
              </w:rPr>
              <w:t>Proposal 2</w:t>
            </w:r>
            <w:r>
              <w:rPr>
                <w:kern w:val="2"/>
                <w:szCs w:val="20"/>
                <w:lang w:eastAsia="zh-CN"/>
              </w:rPr>
              <w:t xml:space="preserve">: No need to modify the value of NR-TimingQuality in NTN as current UE capability has already supported it. </w:t>
            </w:r>
          </w:p>
          <w:p w14:paraId="3B234E90" w14:textId="77777777" w:rsidR="000E3D05" w:rsidRDefault="000E3D05">
            <w:pPr>
              <w:jc w:val="both"/>
              <w:rPr>
                <w:bCs/>
                <w:szCs w:val="20"/>
              </w:rPr>
            </w:pPr>
          </w:p>
        </w:tc>
      </w:tr>
      <w:tr w:rsidR="000E3D05" w14:paraId="3B234E9A" w14:textId="77777777">
        <w:tc>
          <w:tcPr>
            <w:tcW w:w="932" w:type="pct"/>
          </w:tcPr>
          <w:p w14:paraId="3B234E92" w14:textId="77777777" w:rsidR="000E3D05" w:rsidRDefault="00EE339B">
            <w:pPr>
              <w:rPr>
                <w:rFonts w:eastAsia="Times New Roman"/>
                <w:szCs w:val="20"/>
              </w:rPr>
            </w:pPr>
            <w:r>
              <w:rPr>
                <w:rFonts w:eastAsia="Times New Roman"/>
                <w:szCs w:val="20"/>
              </w:rPr>
              <w:t>NTT DOCOMO</w:t>
            </w:r>
          </w:p>
        </w:tc>
        <w:tc>
          <w:tcPr>
            <w:tcW w:w="4068" w:type="pct"/>
          </w:tcPr>
          <w:p w14:paraId="3B234E93" w14:textId="77777777" w:rsidR="000E3D05" w:rsidRDefault="000E3D05">
            <w:pPr>
              <w:jc w:val="both"/>
              <w:rPr>
                <w:b/>
                <w:bCs/>
                <w:szCs w:val="20"/>
              </w:rPr>
            </w:pPr>
          </w:p>
          <w:p w14:paraId="3B234E94" w14:textId="77777777" w:rsidR="000E3D05" w:rsidRDefault="00EE339B">
            <w:pPr>
              <w:jc w:val="both"/>
              <w:rPr>
                <w:b/>
                <w:bCs/>
                <w:szCs w:val="20"/>
              </w:rPr>
            </w:pPr>
            <w:r>
              <w:rPr>
                <w:b/>
                <w:bCs/>
                <w:szCs w:val="20"/>
              </w:rPr>
              <w:t>Observation1:</w:t>
            </w:r>
          </w:p>
          <w:p w14:paraId="3B234E95" w14:textId="77777777" w:rsidR="000E3D05" w:rsidRDefault="00EE339B">
            <w:pPr>
              <w:jc w:val="both"/>
              <w:rPr>
                <w:bCs/>
                <w:szCs w:val="20"/>
              </w:rPr>
            </w:pPr>
            <w:r>
              <w:rPr>
                <w:bCs/>
                <w:szCs w:val="20"/>
              </w:rPr>
              <w:t>Regarding potential issues mentioned in FL recommendation, we have following obeservations</w:t>
            </w:r>
          </w:p>
          <w:p w14:paraId="3B234E96" w14:textId="77777777" w:rsidR="000E3D05" w:rsidRDefault="00EE339B">
            <w:pPr>
              <w:pStyle w:val="Paragraphedeliste"/>
              <w:numPr>
                <w:ilvl w:val="0"/>
                <w:numId w:val="17"/>
              </w:numPr>
              <w:jc w:val="both"/>
              <w:rPr>
                <w:bCs/>
                <w:szCs w:val="20"/>
              </w:rPr>
            </w:pPr>
            <w:r>
              <w:rPr>
                <w:bCs/>
                <w:szCs w:val="20"/>
              </w:rPr>
              <w:t xml:space="preserve">The proposal 1 is unnecessary at maintenance stage. </w:t>
            </w:r>
          </w:p>
          <w:p w14:paraId="3B234E97" w14:textId="77777777" w:rsidR="000E3D05" w:rsidRDefault="00EE339B">
            <w:pPr>
              <w:pStyle w:val="Paragraphedeliste"/>
              <w:numPr>
                <w:ilvl w:val="0"/>
                <w:numId w:val="17"/>
              </w:numPr>
              <w:jc w:val="both"/>
              <w:rPr>
                <w:bCs/>
                <w:szCs w:val="20"/>
              </w:rPr>
            </w:pPr>
            <w:r>
              <w:rPr>
                <w:bCs/>
                <w:szCs w:val="20"/>
              </w:rPr>
              <w:t>The proposal 2 needs further discussion.</w:t>
            </w:r>
          </w:p>
          <w:p w14:paraId="3B234E98" w14:textId="77777777" w:rsidR="000E3D05" w:rsidRDefault="00EE339B">
            <w:pPr>
              <w:pStyle w:val="Paragraphedeliste"/>
              <w:numPr>
                <w:ilvl w:val="0"/>
                <w:numId w:val="17"/>
              </w:numPr>
              <w:jc w:val="both"/>
              <w:rPr>
                <w:b/>
                <w:bCs/>
                <w:szCs w:val="20"/>
              </w:rPr>
            </w:pPr>
            <w:r>
              <w:rPr>
                <w:bCs/>
                <w:szCs w:val="20"/>
              </w:rPr>
              <w:t>The proposal 3 is not needed.</w:t>
            </w:r>
          </w:p>
          <w:p w14:paraId="3B234E99" w14:textId="77777777" w:rsidR="000E3D05" w:rsidRDefault="000E3D05">
            <w:pPr>
              <w:pStyle w:val="Paragraphedeliste"/>
              <w:jc w:val="both"/>
              <w:rPr>
                <w:b/>
                <w:bCs/>
                <w:szCs w:val="20"/>
              </w:rPr>
            </w:pPr>
          </w:p>
        </w:tc>
      </w:tr>
    </w:tbl>
    <w:p w14:paraId="3B234E9B" w14:textId="77777777" w:rsidR="000E3D05" w:rsidRDefault="000E3D05"/>
    <w:p w14:paraId="3B234E9C" w14:textId="77777777" w:rsidR="000E3D05" w:rsidRDefault="000E3D05">
      <w:pPr>
        <w:rPr>
          <w:lang w:val="en-GB"/>
        </w:rPr>
      </w:pPr>
    </w:p>
    <w:p w14:paraId="3B234E9D" w14:textId="77777777" w:rsidR="000E3D05" w:rsidRDefault="00EE339B">
      <w:pPr>
        <w:pStyle w:val="Titre2"/>
      </w:pPr>
      <w:r>
        <w:t>Proposal 5-1</w:t>
      </w:r>
    </w:p>
    <w:p w14:paraId="3B234E9E" w14:textId="77777777" w:rsidR="000E3D05" w:rsidRDefault="00EE339B">
      <w:pPr>
        <w:rPr>
          <w:lang w:val="en-GB"/>
        </w:rPr>
      </w:pPr>
      <w:r>
        <w:rPr>
          <w:lang w:val="en-GB"/>
        </w:rPr>
        <w:t xml:space="preserve">Based on companies contributions the following proposed conclusion is made:  </w:t>
      </w:r>
    </w:p>
    <w:p w14:paraId="3B234E9F" w14:textId="77777777" w:rsidR="000E3D05" w:rsidRDefault="000E3D05">
      <w:pPr>
        <w:rPr>
          <w:b/>
          <w:highlight w:val="yellow"/>
          <w:lang w:val="en-GB"/>
        </w:rPr>
      </w:pPr>
    </w:p>
    <w:p w14:paraId="3B234EA0" w14:textId="77777777" w:rsidR="000E3D05" w:rsidRDefault="00EE339B">
      <w:pPr>
        <w:rPr>
          <w:b/>
          <w:lang w:val="en-GB"/>
        </w:rPr>
      </w:pPr>
      <w:r>
        <w:rPr>
          <w:b/>
          <w:highlight w:val="yellow"/>
          <w:lang w:val="en-GB"/>
        </w:rPr>
        <w:t>Proposal 5-1</w:t>
      </w:r>
    </w:p>
    <w:p w14:paraId="3B234EA1" w14:textId="77777777" w:rsidR="000E3D05" w:rsidRDefault="000E3D05">
      <w:pPr>
        <w:rPr>
          <w:lang w:val="en-GB"/>
        </w:rPr>
      </w:pPr>
    </w:p>
    <w:p w14:paraId="3B234EA2" w14:textId="77777777" w:rsidR="000E3D05" w:rsidRDefault="00EE339B">
      <w:pPr>
        <w:pStyle w:val="NormalWeb"/>
        <w:spacing w:before="0" w:after="0"/>
        <w:jc w:val="both"/>
        <w:rPr>
          <w:bCs w:val="0"/>
        </w:rPr>
      </w:pPr>
      <w:r>
        <w:rPr>
          <w:bCs w:val="0"/>
        </w:rPr>
        <w:t>Conclusion</w:t>
      </w:r>
    </w:p>
    <w:p w14:paraId="3B234EA3" w14:textId="77777777" w:rsidR="000E3D05" w:rsidRDefault="00EE339B">
      <w:pPr>
        <w:pStyle w:val="NormalWeb"/>
        <w:spacing w:before="0" w:after="0"/>
        <w:jc w:val="both"/>
        <w:rPr>
          <w:b/>
          <w:kern w:val="2"/>
        </w:rPr>
      </w:pPr>
      <w:r>
        <w:rPr>
          <w:b/>
          <w:kern w:val="2"/>
        </w:rPr>
        <w:t>No need to modify the value of NR-TimingQuality for NTN</w:t>
      </w:r>
    </w:p>
    <w:p w14:paraId="3B234EA4" w14:textId="77777777" w:rsidR="000E3D05" w:rsidRDefault="000E3D05">
      <w:pPr>
        <w:pStyle w:val="NormalWeb"/>
        <w:spacing w:before="0" w:after="0"/>
        <w:jc w:val="both"/>
        <w:rPr>
          <w:b/>
          <w:kern w:val="2"/>
        </w:rPr>
      </w:pPr>
    </w:p>
    <w:p w14:paraId="3B234EA5" w14:textId="77777777" w:rsidR="000E3D05" w:rsidRDefault="00EE339B">
      <w:pPr>
        <w:pStyle w:val="DraftProposal"/>
        <w:numPr>
          <w:ilvl w:val="0"/>
          <w:numId w:val="0"/>
        </w:numPr>
        <w:rPr>
          <w:rFonts w:ascii="Times New Roman" w:hAnsi="Times New Roman" w:cs="Times New Roman"/>
          <w:b w:val="0"/>
        </w:rPr>
      </w:pPr>
      <w:r>
        <w:rPr>
          <w:rFonts w:ascii="Times New Roman" w:hAnsi="Times New Roman" w:cs="Times New Roman"/>
          <w:b w:val="0"/>
        </w:rPr>
        <w:t>Please use the following Table to provide your comment:</w:t>
      </w:r>
    </w:p>
    <w:tbl>
      <w:tblPr>
        <w:tblStyle w:val="Grilledutableau"/>
        <w:tblW w:w="4885" w:type="pct"/>
        <w:tblLayout w:type="fixed"/>
        <w:tblLook w:val="04A0" w:firstRow="1" w:lastRow="0" w:firstColumn="1" w:lastColumn="0" w:noHBand="0" w:noVBand="1"/>
      </w:tblPr>
      <w:tblGrid>
        <w:gridCol w:w="1517"/>
        <w:gridCol w:w="7891"/>
      </w:tblGrid>
      <w:tr w:rsidR="000E3D05" w14:paraId="3B234EA8" w14:textId="77777777">
        <w:tc>
          <w:tcPr>
            <w:tcW w:w="806" w:type="pct"/>
            <w:shd w:val="clear" w:color="auto" w:fill="75B91A"/>
          </w:tcPr>
          <w:p w14:paraId="3B234EA6"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4" w:type="pct"/>
            <w:shd w:val="clear" w:color="auto" w:fill="75B91A"/>
          </w:tcPr>
          <w:p w14:paraId="3B234EA7"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EAB" w14:textId="77777777">
        <w:tc>
          <w:tcPr>
            <w:tcW w:w="806" w:type="pct"/>
          </w:tcPr>
          <w:p w14:paraId="3B234EA9" w14:textId="77777777" w:rsidR="000E3D05" w:rsidRDefault="00EE339B">
            <w:pPr>
              <w:rPr>
                <w:rFonts w:eastAsiaTheme="minorEastAsia"/>
                <w:bCs/>
                <w:lang w:eastAsia="zh-CN"/>
              </w:rPr>
            </w:pPr>
            <w:r>
              <w:rPr>
                <w:rFonts w:eastAsiaTheme="minorEastAsia"/>
                <w:bCs/>
                <w:lang w:eastAsia="zh-CN"/>
              </w:rPr>
              <w:t>MediaTek</w:t>
            </w:r>
          </w:p>
        </w:tc>
        <w:tc>
          <w:tcPr>
            <w:tcW w:w="4194" w:type="pct"/>
          </w:tcPr>
          <w:p w14:paraId="3B234EAA" w14:textId="77777777" w:rsidR="000E3D05" w:rsidRDefault="00EE339B">
            <w:pPr>
              <w:jc w:val="both"/>
              <w:rPr>
                <w:rFonts w:eastAsiaTheme="minorEastAsia"/>
                <w:lang w:eastAsia="zh-CN"/>
              </w:rPr>
            </w:pPr>
            <w:r>
              <w:rPr>
                <w:rFonts w:eastAsiaTheme="minorEastAsia"/>
                <w:lang w:eastAsia="zh-CN"/>
              </w:rPr>
              <w:t>Support. For network-verified UE location, enhancements to report the NR-TimingQuality can be de prioritized.</w:t>
            </w:r>
          </w:p>
        </w:tc>
      </w:tr>
      <w:tr w:rsidR="000E3D05" w14:paraId="3B234EAE" w14:textId="77777777">
        <w:tc>
          <w:tcPr>
            <w:tcW w:w="806" w:type="pct"/>
          </w:tcPr>
          <w:p w14:paraId="3B234EAC" w14:textId="77777777" w:rsidR="000E3D05" w:rsidRDefault="00EE339B">
            <w:pPr>
              <w:rPr>
                <w:rFonts w:eastAsiaTheme="minorEastAsia"/>
                <w:bCs/>
                <w:lang w:eastAsia="zh-CN"/>
              </w:rPr>
            </w:pPr>
            <w:r>
              <w:rPr>
                <w:rFonts w:eastAsiaTheme="minorEastAsia"/>
                <w:bCs/>
                <w:lang w:eastAsia="zh-CN"/>
              </w:rPr>
              <w:t>Samsung</w:t>
            </w:r>
          </w:p>
        </w:tc>
        <w:tc>
          <w:tcPr>
            <w:tcW w:w="4194" w:type="pct"/>
          </w:tcPr>
          <w:p w14:paraId="3B234EAD" w14:textId="77777777" w:rsidR="000E3D05" w:rsidRDefault="00EE339B">
            <w:pPr>
              <w:rPr>
                <w:rFonts w:eastAsiaTheme="minorEastAsia"/>
                <w:lang w:eastAsia="zh-CN"/>
              </w:rPr>
            </w:pPr>
            <w:r>
              <w:rPr>
                <w:rFonts w:eastAsiaTheme="minorEastAsia"/>
                <w:lang w:eastAsia="zh-CN"/>
              </w:rPr>
              <w:t>Support. There is no need for such an enhancement at this stage.</w:t>
            </w:r>
          </w:p>
        </w:tc>
      </w:tr>
      <w:tr w:rsidR="000E3D05" w14:paraId="3B234EB1" w14:textId="77777777">
        <w:tc>
          <w:tcPr>
            <w:tcW w:w="806" w:type="pct"/>
          </w:tcPr>
          <w:p w14:paraId="3B234EAF" w14:textId="77777777" w:rsidR="000E3D05" w:rsidRDefault="00EE339B">
            <w:pPr>
              <w:rPr>
                <w:rFonts w:eastAsiaTheme="minorEastAsia"/>
                <w:bCs/>
                <w:lang w:eastAsia="zh-CN"/>
              </w:rPr>
            </w:pPr>
            <w:r>
              <w:rPr>
                <w:rFonts w:eastAsiaTheme="minorEastAsia"/>
                <w:bCs/>
                <w:lang w:eastAsia="zh-CN"/>
              </w:rPr>
              <w:t>Apple</w:t>
            </w:r>
          </w:p>
        </w:tc>
        <w:tc>
          <w:tcPr>
            <w:tcW w:w="4194" w:type="pct"/>
          </w:tcPr>
          <w:p w14:paraId="3B234EB0" w14:textId="77777777" w:rsidR="000E3D05" w:rsidRDefault="00EE339B">
            <w:pPr>
              <w:rPr>
                <w:rFonts w:eastAsiaTheme="minorEastAsia"/>
                <w:lang w:eastAsia="zh-CN"/>
              </w:rPr>
            </w:pPr>
            <w:r>
              <w:rPr>
                <w:rFonts w:eastAsiaTheme="minorEastAsia"/>
                <w:lang w:eastAsia="zh-CN"/>
              </w:rPr>
              <w:t>Support</w:t>
            </w:r>
          </w:p>
        </w:tc>
      </w:tr>
      <w:tr w:rsidR="000E3D05" w14:paraId="3B234EB4" w14:textId="77777777">
        <w:tc>
          <w:tcPr>
            <w:tcW w:w="806" w:type="pct"/>
          </w:tcPr>
          <w:p w14:paraId="3B234EB2" w14:textId="77777777" w:rsidR="000E3D05" w:rsidRDefault="00EE339B">
            <w:pPr>
              <w:rPr>
                <w:rFonts w:eastAsiaTheme="minorEastAsia"/>
                <w:bCs/>
                <w:lang w:eastAsia="zh-CN"/>
              </w:rPr>
            </w:pPr>
            <w:r>
              <w:rPr>
                <w:rFonts w:eastAsiaTheme="minorEastAsia" w:hint="eastAsia"/>
                <w:bCs/>
                <w:lang w:eastAsia="zh-CN"/>
              </w:rPr>
              <w:t>ZTE</w:t>
            </w:r>
          </w:p>
        </w:tc>
        <w:tc>
          <w:tcPr>
            <w:tcW w:w="4194" w:type="pct"/>
          </w:tcPr>
          <w:p w14:paraId="3B234EB3" w14:textId="77777777" w:rsidR="000E3D05" w:rsidRDefault="00EE339B">
            <w:pPr>
              <w:rPr>
                <w:rFonts w:eastAsiaTheme="minorEastAsia"/>
                <w:lang w:eastAsia="zh-CN"/>
              </w:rPr>
            </w:pPr>
            <w:r>
              <w:rPr>
                <w:rFonts w:eastAsiaTheme="minorEastAsia" w:hint="eastAsia"/>
                <w:lang w:eastAsia="zh-CN"/>
              </w:rPr>
              <w:t>Support.</w:t>
            </w:r>
          </w:p>
        </w:tc>
      </w:tr>
      <w:tr w:rsidR="000E3D05" w14:paraId="3B234EB7" w14:textId="77777777">
        <w:tc>
          <w:tcPr>
            <w:tcW w:w="806" w:type="pct"/>
          </w:tcPr>
          <w:p w14:paraId="3B234EB5" w14:textId="77777777" w:rsidR="000E3D05" w:rsidRDefault="00EE339B">
            <w:pPr>
              <w:rPr>
                <w:rFonts w:eastAsiaTheme="minorEastAsia"/>
                <w:bCs/>
                <w:lang w:eastAsia="zh-CN"/>
              </w:rPr>
            </w:pPr>
            <w:r>
              <w:rPr>
                <w:rFonts w:eastAsiaTheme="minorEastAsia"/>
                <w:bCs/>
                <w:lang w:eastAsia="zh-CN"/>
              </w:rPr>
              <w:t>Panasonic</w:t>
            </w:r>
          </w:p>
        </w:tc>
        <w:tc>
          <w:tcPr>
            <w:tcW w:w="4194" w:type="pct"/>
          </w:tcPr>
          <w:p w14:paraId="3B234EB6" w14:textId="77777777" w:rsidR="000E3D05" w:rsidRDefault="00EE339B">
            <w:pPr>
              <w:rPr>
                <w:rFonts w:eastAsiaTheme="minorEastAsia"/>
                <w:lang w:eastAsia="zh-CN"/>
              </w:rPr>
            </w:pPr>
            <w:r>
              <w:rPr>
                <w:rFonts w:eastAsiaTheme="minorEastAsia"/>
                <w:lang w:eastAsia="zh-CN"/>
              </w:rPr>
              <w:t>Support.</w:t>
            </w:r>
          </w:p>
        </w:tc>
      </w:tr>
      <w:tr w:rsidR="000E3D05" w14:paraId="3B234EBA" w14:textId="77777777">
        <w:tc>
          <w:tcPr>
            <w:tcW w:w="806" w:type="pct"/>
          </w:tcPr>
          <w:p w14:paraId="3B234EB8" w14:textId="77777777" w:rsidR="000E3D05" w:rsidRDefault="00EE339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4" w:type="pct"/>
          </w:tcPr>
          <w:p w14:paraId="3B234EB9" w14:textId="77777777" w:rsidR="000E3D05" w:rsidRDefault="00EE339B">
            <w:pPr>
              <w:rPr>
                <w:rFonts w:eastAsiaTheme="minorEastAsia"/>
                <w:lang w:eastAsia="zh-CN"/>
              </w:rPr>
            </w:pPr>
            <w:r>
              <w:rPr>
                <w:rFonts w:eastAsiaTheme="minorEastAsia"/>
                <w:lang w:eastAsia="zh-CN"/>
              </w:rPr>
              <w:t>Support</w:t>
            </w:r>
          </w:p>
        </w:tc>
      </w:tr>
      <w:tr w:rsidR="000E3D05" w14:paraId="3B234EBD" w14:textId="77777777">
        <w:tc>
          <w:tcPr>
            <w:tcW w:w="806" w:type="pct"/>
          </w:tcPr>
          <w:p w14:paraId="3B234EBB" w14:textId="77777777" w:rsidR="000E3D05" w:rsidRDefault="00EE339B">
            <w:pPr>
              <w:rPr>
                <w:rFonts w:eastAsiaTheme="minorEastAsia"/>
                <w:bCs/>
                <w:lang w:eastAsia="zh-CN"/>
              </w:rPr>
            </w:pPr>
            <w:r>
              <w:t>Nokia, Nokia Shanghai Bell</w:t>
            </w:r>
          </w:p>
        </w:tc>
        <w:tc>
          <w:tcPr>
            <w:tcW w:w="4194" w:type="pct"/>
          </w:tcPr>
          <w:p w14:paraId="3B234EBC" w14:textId="77777777" w:rsidR="000E3D05" w:rsidRDefault="00EE339B">
            <w:pPr>
              <w:rPr>
                <w:rFonts w:eastAsiaTheme="minorEastAsia"/>
                <w:lang w:eastAsia="zh-CN"/>
              </w:rPr>
            </w:pPr>
            <w:r>
              <w:rPr>
                <w:rFonts w:eastAsiaTheme="minorEastAsia"/>
                <w:lang w:eastAsia="zh-CN"/>
              </w:rPr>
              <w:t>Support.</w:t>
            </w:r>
          </w:p>
        </w:tc>
      </w:tr>
      <w:tr w:rsidR="000E3D05" w14:paraId="3B234EC0" w14:textId="77777777">
        <w:tc>
          <w:tcPr>
            <w:tcW w:w="806" w:type="pct"/>
          </w:tcPr>
          <w:p w14:paraId="3B234EBE" w14:textId="77777777" w:rsidR="000E3D05" w:rsidRDefault="00EE339B">
            <w:pPr>
              <w:rPr>
                <w:rFonts w:eastAsia="Malgun Gothic"/>
                <w:bCs/>
                <w:lang w:eastAsia="ko-KR"/>
              </w:rPr>
            </w:pPr>
            <w:r>
              <w:rPr>
                <w:rFonts w:eastAsia="Malgun Gothic" w:hint="eastAsia"/>
                <w:bCs/>
                <w:lang w:eastAsia="ko-KR"/>
              </w:rPr>
              <w:t>LG Electronics</w:t>
            </w:r>
          </w:p>
        </w:tc>
        <w:tc>
          <w:tcPr>
            <w:tcW w:w="4194" w:type="pct"/>
          </w:tcPr>
          <w:p w14:paraId="3B234EBF" w14:textId="77777777" w:rsidR="000E3D05" w:rsidRDefault="00EE339B">
            <w:pPr>
              <w:rPr>
                <w:rFonts w:eastAsia="Malgun Gothic"/>
                <w:lang w:eastAsia="ko-KR"/>
              </w:rPr>
            </w:pPr>
            <w:r>
              <w:rPr>
                <w:rFonts w:eastAsia="Malgun Gothic"/>
                <w:lang w:eastAsia="ko-KR"/>
              </w:rPr>
              <w:t xml:space="preserve">Support </w:t>
            </w:r>
          </w:p>
        </w:tc>
      </w:tr>
      <w:tr w:rsidR="000E3D05" w14:paraId="3B234EC3" w14:textId="77777777">
        <w:tc>
          <w:tcPr>
            <w:tcW w:w="806" w:type="pct"/>
          </w:tcPr>
          <w:p w14:paraId="3B234EC1"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4" w:type="pct"/>
          </w:tcPr>
          <w:p w14:paraId="3B234EC2" w14:textId="77777777" w:rsidR="000E3D05" w:rsidRDefault="00EE339B">
            <w:pPr>
              <w:rPr>
                <w:rFonts w:eastAsiaTheme="minorEastAsia"/>
                <w:lang w:eastAsia="zh-CN"/>
              </w:rPr>
            </w:pPr>
            <w:r>
              <w:rPr>
                <w:rFonts w:eastAsiaTheme="minorEastAsia" w:hint="eastAsia"/>
                <w:lang w:eastAsia="zh-CN"/>
              </w:rPr>
              <w:t>Support</w:t>
            </w:r>
          </w:p>
        </w:tc>
      </w:tr>
    </w:tbl>
    <w:p w14:paraId="3B234EC4" w14:textId="77777777" w:rsidR="000E3D05" w:rsidRDefault="000E3D05">
      <w:pPr>
        <w:pStyle w:val="NormalWeb"/>
        <w:spacing w:before="0" w:after="0"/>
        <w:jc w:val="both"/>
        <w:rPr>
          <w:bCs w:val="0"/>
        </w:rPr>
      </w:pPr>
    </w:p>
    <w:p w14:paraId="3B234EC5" w14:textId="77777777" w:rsidR="000E3D05" w:rsidRDefault="000E3D05">
      <w:pPr>
        <w:pStyle w:val="NormalWeb"/>
        <w:spacing w:before="0" w:after="0"/>
        <w:jc w:val="both"/>
        <w:rPr>
          <w:bCs w:val="0"/>
        </w:rPr>
      </w:pPr>
    </w:p>
    <w:p w14:paraId="3B234EC6" w14:textId="77777777" w:rsidR="000E3D05" w:rsidRDefault="000E3D05">
      <w:pPr>
        <w:pStyle w:val="NormalWeb"/>
        <w:spacing w:before="0" w:after="0"/>
        <w:jc w:val="both"/>
        <w:rPr>
          <w:b/>
          <w:kern w:val="2"/>
        </w:rPr>
      </w:pPr>
    </w:p>
    <w:p w14:paraId="3B234EC7" w14:textId="77777777" w:rsidR="000E3D05" w:rsidRDefault="000E3D05">
      <w:pPr>
        <w:pStyle w:val="NormalWeb"/>
        <w:spacing w:before="0" w:after="0"/>
        <w:jc w:val="both"/>
        <w:rPr>
          <w:bCs w:val="0"/>
        </w:rPr>
      </w:pPr>
    </w:p>
    <w:p w14:paraId="3B234EC8" w14:textId="77777777" w:rsidR="000E3D05" w:rsidRDefault="00EE339B">
      <w:pPr>
        <w:pStyle w:val="Titre1"/>
      </w:pPr>
      <w:r>
        <w:t>TP for TS 38.215</w:t>
      </w:r>
    </w:p>
    <w:p w14:paraId="3B234EC9" w14:textId="77777777" w:rsidR="000E3D05" w:rsidRDefault="00EE339B">
      <w:pPr>
        <w:rPr>
          <w:lang w:val="en-GB"/>
        </w:rPr>
      </w:pPr>
      <w:r>
        <w:rPr>
          <w:lang w:val="en-GB"/>
        </w:rPr>
        <w:t>The following TP on a correction for clause 5.2.3 gNB Rx – Tx time difference, is proposed in [12, R1-2311942]:</w:t>
      </w:r>
    </w:p>
    <w:p w14:paraId="3B234ECA" w14:textId="77777777" w:rsidR="000E3D05" w:rsidRDefault="000E3D05">
      <w:pPr>
        <w:rPr>
          <w:lang w:val="en-GB"/>
        </w:rPr>
      </w:pPr>
    </w:p>
    <w:p w14:paraId="3B234ECB" w14:textId="77777777" w:rsidR="000E3D05" w:rsidRDefault="000E3D05">
      <w:pPr>
        <w:rPr>
          <w:lang w:val="en-GB"/>
        </w:rPr>
      </w:pPr>
    </w:p>
    <w:p w14:paraId="3B234ECC" w14:textId="77777777" w:rsidR="000E3D05" w:rsidRDefault="00EE339B">
      <w:pPr>
        <w:rPr>
          <w:b/>
          <w:lang w:val="en-GB"/>
        </w:rPr>
      </w:pPr>
      <w:r>
        <w:rPr>
          <w:b/>
          <w:highlight w:val="yellow"/>
          <w:lang w:val="en-GB"/>
        </w:rPr>
        <w:t>Proposal 6-1</w:t>
      </w:r>
    </w:p>
    <w:p w14:paraId="3B234ECD" w14:textId="77777777" w:rsidR="000E3D05" w:rsidRDefault="000E3D05">
      <w:pPr>
        <w:rPr>
          <w:b/>
          <w:lang w:val="en-GB"/>
        </w:rPr>
      </w:pPr>
    </w:p>
    <w:p w14:paraId="3B234ECE" w14:textId="77777777" w:rsidR="000E3D05" w:rsidRDefault="00EE339B">
      <w:pPr>
        <w:rPr>
          <w:b/>
          <w:lang w:val="en-GB"/>
        </w:rPr>
      </w:pPr>
      <w:r>
        <w:rPr>
          <w:b/>
          <w:lang w:val="en-GB"/>
        </w:rPr>
        <w:t>Adopt the following corrections for Clause 5.2.3 of TS 38.215.</w:t>
      </w:r>
    </w:p>
    <w:p w14:paraId="3B234ECF" w14:textId="77777777" w:rsidR="000E3D05" w:rsidRDefault="000E3D05">
      <w:pPr>
        <w:rPr>
          <w:lang w:val="en-GB"/>
        </w:rPr>
      </w:pPr>
    </w:p>
    <w:p w14:paraId="3B234ED0" w14:textId="77777777" w:rsidR="000E3D05" w:rsidRDefault="00EE339B">
      <w:pPr>
        <w:rPr>
          <w:szCs w:val="20"/>
        </w:rPr>
      </w:pPr>
      <w:r>
        <w:rPr>
          <w:lang w:val="en-GB"/>
        </w:rPr>
        <w:t xml:space="preserve">5.2.3 </w:t>
      </w:r>
      <w:r>
        <w:rPr>
          <w:szCs w:val="20"/>
        </w:rPr>
        <w:t>gNB Rx – Tx time difference</w:t>
      </w:r>
    </w:p>
    <w:p w14:paraId="3B234ED1" w14:textId="77777777" w:rsidR="000E3D05" w:rsidRDefault="000E3D05">
      <w:pPr>
        <w:rPr>
          <w:rFonts w:eastAsia="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79"/>
        <w:gridCol w:w="8750"/>
      </w:tblGrid>
      <w:tr w:rsidR="000E3D05" w14:paraId="3B234EE6"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B234ED2"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Definition</w:t>
            </w:r>
          </w:p>
        </w:tc>
        <w:tc>
          <w:tcPr>
            <w:tcW w:w="0" w:type="auto"/>
            <w:tcBorders>
              <w:top w:val="single" w:sz="4" w:space="0" w:color="auto"/>
              <w:left w:val="single" w:sz="4" w:space="0" w:color="auto"/>
              <w:bottom w:val="single" w:sz="4" w:space="0" w:color="auto"/>
              <w:right w:val="single" w:sz="4" w:space="0" w:color="auto"/>
            </w:tcBorders>
          </w:tcPr>
          <w:p w14:paraId="3B234ED3"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The gNB Rx – Tx time difference is defined as 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w:t>
            </w:r>
            <w:r>
              <w:rPr>
                <w:rFonts w:ascii="Times New Roman" w:hAnsi="Times New Roman"/>
                <w:sz w:val="20"/>
                <w:szCs w:val="20"/>
                <w:vertAlign w:val="subscript"/>
                <w:lang w:eastAsia="en-GB"/>
              </w:rPr>
              <w:t xml:space="preserve"> </w:t>
            </w:r>
            <w:r>
              <w:rPr>
                <w:rFonts w:ascii="Times New Roman" w:hAnsi="Times New Roman"/>
                <w:sz w:val="20"/>
                <w:szCs w:val="20"/>
                <w:lang w:eastAsia="en-GB"/>
              </w:rPr>
              <w:t>T</w:t>
            </w:r>
            <w:r>
              <w:rPr>
                <w:rFonts w:ascii="Times New Roman" w:hAnsi="Times New Roman"/>
                <w:sz w:val="20"/>
                <w:szCs w:val="20"/>
                <w:vertAlign w:val="subscript"/>
                <w:lang w:eastAsia="en-GB"/>
              </w:rPr>
              <w:t>gNB-TX</w:t>
            </w:r>
          </w:p>
          <w:p w14:paraId="3B234ED4" w14:textId="77777777" w:rsidR="000E3D05" w:rsidRDefault="000E3D05">
            <w:pPr>
              <w:pStyle w:val="TAL"/>
              <w:rPr>
                <w:rFonts w:ascii="Times New Roman" w:hAnsi="Times New Roman"/>
                <w:sz w:val="20"/>
                <w:szCs w:val="20"/>
                <w:lang w:eastAsia="en-GB"/>
              </w:rPr>
            </w:pPr>
          </w:p>
          <w:p w14:paraId="3B234ED5"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Where:</w:t>
            </w:r>
          </w:p>
          <w:p w14:paraId="3B234ED6"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[18] received timing of uplink subframe #i containing SRS associated with UE, defined by the first detected path in time.</w:t>
            </w:r>
          </w:p>
          <w:p w14:paraId="3B234ED7"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downlink subframe #</w:t>
            </w:r>
            <w:r>
              <w:rPr>
                <w:rFonts w:ascii="Times New Roman" w:hAnsi="Times New Roman"/>
                <w:sz w:val="20"/>
                <w:szCs w:val="20"/>
              </w:rPr>
              <w:t>j that is closest in time to the subframe #i received from the UE</w:t>
            </w:r>
            <w:r>
              <w:rPr>
                <w:rFonts w:ascii="Times New Roman" w:hAnsi="Times New Roman"/>
                <w:sz w:val="20"/>
                <w:szCs w:val="20"/>
                <w:lang w:eastAsia="en-GB"/>
              </w:rPr>
              <w:t>.</w:t>
            </w:r>
          </w:p>
          <w:p w14:paraId="3B234ED8" w14:textId="77777777" w:rsidR="000E3D05" w:rsidRDefault="000E3D05">
            <w:pPr>
              <w:pStyle w:val="TAL"/>
              <w:rPr>
                <w:rFonts w:ascii="Times New Roman" w:hAnsi="Times New Roman"/>
                <w:sz w:val="20"/>
                <w:szCs w:val="20"/>
                <w:lang w:eastAsia="en-GB"/>
              </w:rPr>
            </w:pPr>
          </w:p>
          <w:p w14:paraId="3B234ED9"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3B234EDA" w14:textId="77777777" w:rsidR="000E3D05" w:rsidRDefault="000E3D05">
            <w:pPr>
              <w:pStyle w:val="TAL"/>
              <w:rPr>
                <w:rFonts w:ascii="Times New Roman" w:hAnsi="Times New Roman"/>
                <w:sz w:val="20"/>
                <w:szCs w:val="20"/>
                <w:lang w:eastAsia="en-GB"/>
              </w:rPr>
            </w:pPr>
          </w:p>
          <w:p w14:paraId="3B234EDB" w14:textId="77777777" w:rsidR="000E3D05" w:rsidRDefault="00EE339B">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gNB-RX</w:t>
            </w:r>
            <w:r>
              <w:rPr>
                <w:rFonts w:ascii="Times New Roman" w:hAnsi="Times New Roman"/>
                <w:sz w:val="20"/>
                <w:szCs w:val="20"/>
              </w:rPr>
              <w:t xml:space="preserve"> shall be:</w:t>
            </w:r>
          </w:p>
          <w:p w14:paraId="3B234EDC" w14:textId="77777777" w:rsidR="000E3D05" w:rsidRDefault="00EE339B">
            <w:pPr>
              <w:pStyle w:val="B1"/>
              <w:rPr>
                <w:szCs w:val="20"/>
              </w:rPr>
            </w:pPr>
            <w:r>
              <w:rPr>
                <w:szCs w:val="20"/>
              </w:rPr>
              <w:t>-</w:t>
            </w:r>
            <w:r>
              <w:rPr>
                <w:szCs w:val="20"/>
              </w:rPr>
              <w:tab/>
              <w:t>for type 1-C base station TS 38.104 [9]: the Rx antenna connector,</w:t>
            </w:r>
          </w:p>
          <w:p w14:paraId="3B234EDD" w14:textId="77777777" w:rsidR="000E3D05" w:rsidRDefault="00EE339B">
            <w:pPr>
              <w:pStyle w:val="B1"/>
              <w:rPr>
                <w:szCs w:val="20"/>
              </w:rPr>
            </w:pPr>
            <w:r>
              <w:rPr>
                <w:szCs w:val="20"/>
              </w:rPr>
              <w:t>-</w:t>
            </w:r>
            <w:r>
              <w:rPr>
                <w:szCs w:val="20"/>
              </w:rPr>
              <w:tab/>
              <w:t>for type 1-O or 2-O base station TS 38.104 [9] or type 1-O satellite access node TS 38.108 [19]: the Rx antenna (i.e. the centre location of the radiating region of the Rx antenna),</w:t>
            </w:r>
          </w:p>
          <w:p w14:paraId="3B234EDE" w14:textId="77777777" w:rsidR="000E3D05" w:rsidRDefault="00EE339B">
            <w:pPr>
              <w:pStyle w:val="B1"/>
              <w:rPr>
                <w:szCs w:val="20"/>
              </w:rPr>
            </w:pPr>
            <w:r>
              <w:rPr>
                <w:szCs w:val="20"/>
              </w:rPr>
              <w:t>-</w:t>
            </w:r>
            <w:r>
              <w:rPr>
                <w:szCs w:val="20"/>
              </w:rPr>
              <w:tab/>
              <w:t>for type 1-H base station TS 38.104 [9] or type 1-H satellite access node TS 38.108 [19]: the Rx Transceiver Array Boundary connector.</w:t>
            </w:r>
          </w:p>
          <w:p w14:paraId="3B234EDF" w14:textId="77777777" w:rsidR="000E3D05" w:rsidRDefault="000E3D05">
            <w:pPr>
              <w:pStyle w:val="B1"/>
              <w:rPr>
                <w:szCs w:val="20"/>
              </w:rPr>
            </w:pPr>
          </w:p>
          <w:p w14:paraId="3B234EE0" w14:textId="77777777" w:rsidR="000E3D05" w:rsidRDefault="00EE339B">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gNB-TX</w:t>
            </w:r>
            <w:r>
              <w:rPr>
                <w:rFonts w:ascii="Times New Roman" w:hAnsi="Times New Roman"/>
                <w:sz w:val="20"/>
                <w:szCs w:val="20"/>
              </w:rPr>
              <w:t xml:space="preserve"> shall be:</w:t>
            </w:r>
          </w:p>
          <w:p w14:paraId="3B234EE1" w14:textId="77777777" w:rsidR="000E3D05" w:rsidRDefault="00EE339B">
            <w:pPr>
              <w:pStyle w:val="B1"/>
              <w:rPr>
                <w:szCs w:val="20"/>
              </w:rPr>
            </w:pPr>
            <w:r>
              <w:rPr>
                <w:szCs w:val="20"/>
              </w:rPr>
              <w:t>-</w:t>
            </w:r>
            <w:r>
              <w:rPr>
                <w:szCs w:val="20"/>
              </w:rPr>
              <w:tab/>
              <w:t>for type 1-C base station TS 38.104 [9]: the Tx antenna connector,</w:t>
            </w:r>
          </w:p>
          <w:p w14:paraId="3B234EE2" w14:textId="77777777" w:rsidR="000E3D05" w:rsidRDefault="00EE339B">
            <w:pPr>
              <w:pStyle w:val="B1"/>
              <w:rPr>
                <w:szCs w:val="20"/>
              </w:rPr>
            </w:pPr>
            <w:r>
              <w:rPr>
                <w:szCs w:val="20"/>
              </w:rPr>
              <w:t>-</w:t>
            </w:r>
            <w:r>
              <w:rPr>
                <w:szCs w:val="20"/>
              </w:rPr>
              <w:tab/>
              <w:t>for type 1-O or 2-O base station TS 38.104 [9] or type 1-O satellite access node TS 38.108 [19]: the Tx antenna (i.e. the centre location of the radiating region of the Tx antenna),</w:t>
            </w:r>
          </w:p>
          <w:p w14:paraId="3B234EE3" w14:textId="77777777" w:rsidR="000E3D05" w:rsidRDefault="00EE339B">
            <w:pPr>
              <w:pStyle w:val="B1"/>
              <w:rPr>
                <w:szCs w:val="20"/>
              </w:rPr>
            </w:pPr>
            <w:r>
              <w:rPr>
                <w:szCs w:val="20"/>
              </w:rPr>
              <w:t>-</w:t>
            </w:r>
            <w:r>
              <w:rPr>
                <w:szCs w:val="20"/>
              </w:rPr>
              <w:tab/>
              <w:t>for type 1-H base station TS 38.104 [9] or type 1-H satellite access node TS 38.108 [19]: the Tx Transceiver Array Boundary connector.</w:t>
            </w:r>
          </w:p>
          <w:p w14:paraId="3B234EE4" w14:textId="77777777" w:rsidR="000E3D05" w:rsidRDefault="000E3D05">
            <w:pPr>
              <w:pStyle w:val="B1"/>
              <w:rPr>
                <w:szCs w:val="20"/>
              </w:rPr>
            </w:pPr>
          </w:p>
          <w:p w14:paraId="3B234EE5" w14:textId="77777777" w:rsidR="000E3D05" w:rsidRDefault="00EE339B">
            <w:pPr>
              <w:rPr>
                <w:rFonts w:eastAsia="Times New Roman"/>
                <w:iCs/>
                <w:szCs w:val="20"/>
              </w:rPr>
            </w:pPr>
            <w:r>
              <w:rPr>
                <w:rFonts w:eastAsia="Times New Roman"/>
                <w:iCs/>
                <w:szCs w:val="20"/>
              </w:rPr>
              <w:t xml:space="preserve">In NTN, the gNB Rx </w:t>
            </w:r>
            <w:r>
              <w:rPr>
                <w:szCs w:val="20"/>
                <w:lang w:eastAsia="en-GB"/>
              </w:rPr>
              <w:t>–</w:t>
            </w:r>
            <w:r>
              <w:rPr>
                <w:rFonts w:eastAsia="Times New Roman"/>
                <w:iCs/>
                <w:szCs w:val="20"/>
              </w:rPr>
              <w:t xml:space="preserve"> Tx time difference at the uplink time synchronization reference point [5] is reported.</w:t>
            </w:r>
          </w:p>
        </w:tc>
      </w:tr>
    </w:tbl>
    <w:p w14:paraId="3B234EE7" w14:textId="77777777" w:rsidR="000E3D05" w:rsidRDefault="000E3D05"/>
    <w:p w14:paraId="3B234EE8" w14:textId="77777777" w:rsidR="000E3D05" w:rsidRDefault="000E3D05">
      <w:pPr>
        <w:rPr>
          <w:lang w:val="en-GB"/>
        </w:rPr>
      </w:pPr>
    </w:p>
    <w:p w14:paraId="3B234EE9" w14:textId="77777777" w:rsidR="000E3D05" w:rsidRDefault="000E3D05"/>
    <w:p w14:paraId="3B234EEA" w14:textId="77777777" w:rsidR="000E3D05" w:rsidRDefault="00EE339B">
      <w:pPr>
        <w:rPr>
          <w:b/>
          <w:szCs w:val="20"/>
        </w:rPr>
      </w:pPr>
      <w:r>
        <w:t>Companies are encouraged to provide comments within the following table:</w:t>
      </w:r>
    </w:p>
    <w:p w14:paraId="3B234EEB" w14:textId="77777777" w:rsidR="000E3D05" w:rsidRDefault="000E3D05">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0E3D05" w14:paraId="3B234EEE" w14:textId="77777777">
        <w:tc>
          <w:tcPr>
            <w:tcW w:w="807" w:type="pct"/>
            <w:shd w:val="clear" w:color="auto" w:fill="75B91A"/>
          </w:tcPr>
          <w:p w14:paraId="3B234EEC"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B234EED"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EF1" w14:textId="77777777">
        <w:tc>
          <w:tcPr>
            <w:tcW w:w="807" w:type="pct"/>
          </w:tcPr>
          <w:p w14:paraId="3B234EEF" w14:textId="77777777" w:rsidR="000E3D05" w:rsidRDefault="00EE339B">
            <w:pPr>
              <w:tabs>
                <w:tab w:val="left" w:pos="1279"/>
              </w:tabs>
              <w:rPr>
                <w:rFonts w:eastAsiaTheme="minorEastAsia"/>
                <w:bCs/>
                <w:lang w:eastAsia="zh-CN"/>
              </w:rPr>
            </w:pPr>
            <w:r>
              <w:rPr>
                <w:rFonts w:eastAsiaTheme="minorEastAsia"/>
                <w:bCs/>
                <w:lang w:eastAsia="zh-CN"/>
              </w:rPr>
              <w:t>Samsung</w:t>
            </w:r>
          </w:p>
        </w:tc>
        <w:tc>
          <w:tcPr>
            <w:tcW w:w="4193" w:type="pct"/>
          </w:tcPr>
          <w:p w14:paraId="3B234EF0" w14:textId="77777777" w:rsidR="000E3D05" w:rsidRDefault="00EE339B">
            <w:pPr>
              <w:jc w:val="both"/>
              <w:rPr>
                <w:rFonts w:eastAsiaTheme="minorEastAsia"/>
                <w:lang w:eastAsia="zh-CN"/>
              </w:rPr>
            </w:pPr>
            <w:r>
              <w:rPr>
                <w:rFonts w:eastAsiaTheme="minorEastAsia"/>
                <w:lang w:eastAsia="zh-CN"/>
              </w:rPr>
              <w:t>Agree. SAN types 1-H and 1-O should be added to the TN legacy definition to support NTN as well.</w:t>
            </w:r>
          </w:p>
        </w:tc>
      </w:tr>
      <w:tr w:rsidR="000E3D05" w14:paraId="3B234EF4" w14:textId="77777777">
        <w:tc>
          <w:tcPr>
            <w:tcW w:w="807" w:type="pct"/>
          </w:tcPr>
          <w:p w14:paraId="3B234EF2" w14:textId="77777777" w:rsidR="000E3D05" w:rsidRDefault="00EE339B">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r>
              <w:rPr>
                <w:rFonts w:eastAsiaTheme="minorEastAsia" w:hint="eastAsia"/>
                <w:bCs/>
                <w:lang w:eastAsia="zh-CN"/>
              </w:rPr>
              <w:t>HiSilicon</w:t>
            </w:r>
          </w:p>
        </w:tc>
        <w:tc>
          <w:tcPr>
            <w:tcW w:w="4193" w:type="pct"/>
          </w:tcPr>
          <w:p w14:paraId="3B234EF3" w14:textId="77777777" w:rsidR="000E3D05" w:rsidRDefault="00EE339B">
            <w:pPr>
              <w:rPr>
                <w:rFonts w:eastAsiaTheme="minorEastAsia"/>
                <w:lang w:eastAsia="zh-CN"/>
              </w:rPr>
            </w:pPr>
            <w:r>
              <w:rPr>
                <w:rFonts w:eastAsiaTheme="minorEastAsia"/>
                <w:lang w:eastAsia="zh-CN"/>
              </w:rPr>
              <w:t>We think this should be discussed by RAN4 and they can ask RAN1 to capture any update if needed.</w:t>
            </w:r>
          </w:p>
        </w:tc>
      </w:tr>
      <w:tr w:rsidR="000E3D05" w14:paraId="3B234EF7" w14:textId="77777777">
        <w:tc>
          <w:tcPr>
            <w:tcW w:w="807" w:type="pct"/>
          </w:tcPr>
          <w:p w14:paraId="3B234EF5" w14:textId="77777777" w:rsidR="000E3D05" w:rsidRDefault="00EE339B">
            <w:pPr>
              <w:rPr>
                <w:rFonts w:eastAsiaTheme="minorEastAsia"/>
                <w:bCs/>
                <w:lang w:eastAsia="zh-CN"/>
              </w:rPr>
            </w:pPr>
            <w:r>
              <w:rPr>
                <w:rFonts w:eastAsiaTheme="minorEastAsia"/>
                <w:bCs/>
                <w:lang w:eastAsia="zh-CN"/>
              </w:rPr>
              <w:t>Ericsson</w:t>
            </w:r>
          </w:p>
        </w:tc>
        <w:tc>
          <w:tcPr>
            <w:tcW w:w="4193" w:type="pct"/>
          </w:tcPr>
          <w:p w14:paraId="3B234EF6" w14:textId="77777777" w:rsidR="000E3D05" w:rsidRDefault="00EE339B">
            <w:pPr>
              <w:rPr>
                <w:rFonts w:eastAsiaTheme="minorEastAsia"/>
                <w:lang w:eastAsia="zh-CN"/>
              </w:rPr>
            </w:pPr>
            <w:r>
              <w:rPr>
                <w:rFonts w:eastAsiaTheme="minorEastAsia"/>
                <w:lang w:eastAsia="zh-CN"/>
              </w:rPr>
              <w:t xml:space="preserve">Support. RAN4 has already specified the satellite access node (SAN) types in 38.108. RAN1 needs to revise 38.215 to add reference to SAN nodes to reflect the existing agreements for gNB Rx-Tx time difference in NTN. </w:t>
            </w:r>
          </w:p>
        </w:tc>
      </w:tr>
      <w:tr w:rsidR="000E3D05" w14:paraId="3B234EFA" w14:textId="77777777">
        <w:tc>
          <w:tcPr>
            <w:tcW w:w="807" w:type="pct"/>
          </w:tcPr>
          <w:p w14:paraId="3B234EF8" w14:textId="77777777" w:rsidR="000E3D05" w:rsidRDefault="00EE339B">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193" w:type="pct"/>
          </w:tcPr>
          <w:p w14:paraId="3B234EF9" w14:textId="77777777" w:rsidR="000E3D05" w:rsidRDefault="00EE339B">
            <w:pPr>
              <w:rPr>
                <w:rFonts w:eastAsiaTheme="minorEastAsia"/>
                <w:lang w:eastAsia="zh-CN"/>
              </w:rPr>
            </w:pPr>
            <w:r>
              <w:rPr>
                <w:rFonts w:eastAsiaTheme="minorEastAsia"/>
                <w:lang w:eastAsia="zh-CN"/>
              </w:rPr>
              <w:t>Support</w:t>
            </w:r>
          </w:p>
        </w:tc>
      </w:tr>
      <w:tr w:rsidR="000E3D05" w14:paraId="3B234EFE" w14:textId="77777777">
        <w:tc>
          <w:tcPr>
            <w:tcW w:w="807" w:type="pct"/>
          </w:tcPr>
          <w:p w14:paraId="3B234EFB" w14:textId="77777777" w:rsidR="000E3D05" w:rsidRDefault="00EE339B">
            <w:pPr>
              <w:rPr>
                <w:rFonts w:eastAsiaTheme="minorEastAsia"/>
                <w:bCs/>
                <w:lang w:eastAsia="zh-CN"/>
              </w:rPr>
            </w:pPr>
            <w:r>
              <w:t>Nokia, Nokia Shanghai Bell</w:t>
            </w:r>
          </w:p>
        </w:tc>
        <w:tc>
          <w:tcPr>
            <w:tcW w:w="4193" w:type="pct"/>
          </w:tcPr>
          <w:p w14:paraId="3B234EFC" w14:textId="77777777" w:rsidR="000E3D05" w:rsidRDefault="00EE339B">
            <w:pPr>
              <w:rPr>
                <w:rFonts w:eastAsiaTheme="minorEastAsia"/>
                <w:lang w:eastAsia="zh-CN"/>
              </w:rPr>
            </w:pPr>
            <w:r>
              <w:rPr>
                <w:rFonts w:eastAsiaTheme="minorEastAsia"/>
                <w:lang w:eastAsia="zh-CN"/>
              </w:rPr>
              <w:t>We think that the note at the end of the paragraph is sufficient. If any changes are needed it should be requested from RAN4. With the proposed TP there is a risk that some companies may understand that the actual measurements should be performed at the satellite (which would not be the case for transparent deployments).</w:t>
            </w:r>
          </w:p>
          <w:p w14:paraId="3B234EFD" w14:textId="77777777" w:rsidR="000E3D05" w:rsidRDefault="000E3D05">
            <w:pPr>
              <w:rPr>
                <w:rFonts w:eastAsiaTheme="minorEastAsia"/>
                <w:lang w:eastAsia="zh-CN"/>
              </w:rPr>
            </w:pPr>
          </w:p>
        </w:tc>
      </w:tr>
      <w:tr w:rsidR="000E3D05" w14:paraId="3B234F01" w14:textId="77777777">
        <w:tc>
          <w:tcPr>
            <w:tcW w:w="807" w:type="pct"/>
          </w:tcPr>
          <w:p w14:paraId="3B234EFF" w14:textId="77777777" w:rsidR="000E3D05" w:rsidRDefault="00EE339B">
            <w:pPr>
              <w:rPr>
                <w:rFonts w:eastAsiaTheme="minorEastAsia"/>
                <w:bCs/>
                <w:lang w:eastAsia="zh-CN"/>
              </w:rPr>
            </w:pPr>
            <w:r>
              <w:rPr>
                <w:rFonts w:eastAsiaTheme="minorEastAsia" w:hint="eastAsia"/>
                <w:bCs/>
                <w:lang w:eastAsia="zh-CN"/>
              </w:rPr>
              <w:t>C</w:t>
            </w:r>
            <w:r>
              <w:rPr>
                <w:rFonts w:eastAsiaTheme="minorEastAsia"/>
                <w:bCs/>
                <w:lang w:eastAsia="zh-CN"/>
              </w:rPr>
              <w:t>ATT</w:t>
            </w:r>
          </w:p>
        </w:tc>
        <w:tc>
          <w:tcPr>
            <w:tcW w:w="4193" w:type="pct"/>
          </w:tcPr>
          <w:p w14:paraId="3B234F00" w14:textId="77777777" w:rsidR="000E3D05" w:rsidRDefault="00EE339B">
            <w:pPr>
              <w:rPr>
                <w:rFonts w:eastAsiaTheme="minorEastAsia"/>
                <w:lang w:eastAsia="zh-CN"/>
              </w:rPr>
            </w:pPr>
            <w:r>
              <w:rPr>
                <w:rFonts w:eastAsiaTheme="minorEastAsia"/>
                <w:lang w:eastAsia="zh-CN"/>
              </w:rPr>
              <w:t>It needs more discussions.</w:t>
            </w:r>
          </w:p>
        </w:tc>
      </w:tr>
      <w:tr w:rsidR="000E3D05" w14:paraId="3B234F04" w14:textId="77777777">
        <w:tc>
          <w:tcPr>
            <w:tcW w:w="807" w:type="pct"/>
          </w:tcPr>
          <w:p w14:paraId="3B234F02" w14:textId="77777777" w:rsidR="000E3D05" w:rsidRDefault="000E3D05">
            <w:pPr>
              <w:rPr>
                <w:rFonts w:eastAsiaTheme="minorEastAsia"/>
                <w:bCs/>
                <w:lang w:eastAsia="zh-CN"/>
              </w:rPr>
            </w:pPr>
          </w:p>
        </w:tc>
        <w:tc>
          <w:tcPr>
            <w:tcW w:w="4193" w:type="pct"/>
          </w:tcPr>
          <w:p w14:paraId="3B234F03" w14:textId="77777777" w:rsidR="000E3D05" w:rsidRDefault="000E3D05">
            <w:pPr>
              <w:rPr>
                <w:rFonts w:eastAsiaTheme="minorEastAsia"/>
                <w:lang w:eastAsia="zh-CN"/>
              </w:rPr>
            </w:pPr>
          </w:p>
        </w:tc>
      </w:tr>
      <w:tr w:rsidR="000E3D05" w14:paraId="3B234F07" w14:textId="77777777">
        <w:tc>
          <w:tcPr>
            <w:tcW w:w="807" w:type="pct"/>
          </w:tcPr>
          <w:p w14:paraId="3B234F05" w14:textId="77777777" w:rsidR="000E3D05" w:rsidRDefault="000E3D05">
            <w:pPr>
              <w:rPr>
                <w:rFonts w:eastAsiaTheme="minorEastAsia"/>
                <w:bCs/>
                <w:lang w:eastAsia="zh-CN"/>
              </w:rPr>
            </w:pPr>
          </w:p>
        </w:tc>
        <w:tc>
          <w:tcPr>
            <w:tcW w:w="4193" w:type="pct"/>
          </w:tcPr>
          <w:p w14:paraId="3B234F06" w14:textId="77777777" w:rsidR="000E3D05" w:rsidRDefault="000E3D05">
            <w:pPr>
              <w:rPr>
                <w:rFonts w:eastAsiaTheme="minorEastAsia"/>
                <w:lang w:eastAsia="zh-CN"/>
              </w:rPr>
            </w:pPr>
          </w:p>
        </w:tc>
      </w:tr>
      <w:tr w:rsidR="000E3D05" w14:paraId="3B234F0A" w14:textId="77777777">
        <w:tc>
          <w:tcPr>
            <w:tcW w:w="807" w:type="pct"/>
          </w:tcPr>
          <w:p w14:paraId="3B234F08" w14:textId="77777777" w:rsidR="000E3D05" w:rsidRDefault="000E3D05">
            <w:pPr>
              <w:rPr>
                <w:rFonts w:eastAsiaTheme="minorEastAsia"/>
                <w:bCs/>
                <w:lang w:eastAsia="zh-CN"/>
              </w:rPr>
            </w:pPr>
          </w:p>
        </w:tc>
        <w:tc>
          <w:tcPr>
            <w:tcW w:w="4193" w:type="pct"/>
          </w:tcPr>
          <w:p w14:paraId="3B234F09" w14:textId="77777777" w:rsidR="000E3D05" w:rsidRDefault="000E3D05">
            <w:pPr>
              <w:rPr>
                <w:rFonts w:eastAsiaTheme="minorEastAsia"/>
                <w:lang w:eastAsia="zh-CN"/>
              </w:rPr>
            </w:pPr>
          </w:p>
        </w:tc>
      </w:tr>
    </w:tbl>
    <w:p w14:paraId="3B234F0B" w14:textId="77777777" w:rsidR="000E3D05" w:rsidRDefault="000E3D05">
      <w:pPr>
        <w:pStyle w:val="NormalWeb"/>
        <w:spacing w:before="0" w:after="0"/>
        <w:jc w:val="both"/>
        <w:rPr>
          <w:bCs w:val="0"/>
        </w:rPr>
      </w:pPr>
    </w:p>
    <w:p w14:paraId="3B234F0C" w14:textId="208072F9" w:rsidR="000E3D05" w:rsidRDefault="00F93D0C">
      <w:pPr>
        <w:pStyle w:val="Titre1"/>
      </w:pPr>
      <w:r>
        <w:lastRenderedPageBreak/>
        <w:t xml:space="preserve">  </w:t>
      </w:r>
      <w:r w:rsidR="00EE339B">
        <w:t>Proposals for offline on day 3</w:t>
      </w:r>
    </w:p>
    <w:p w14:paraId="3B234F0D" w14:textId="77777777" w:rsidR="000E3D05" w:rsidRDefault="00EE339B">
      <w:pPr>
        <w:rPr>
          <w:lang w:val="en-GB"/>
        </w:rPr>
      </w:pPr>
      <w:r>
        <w:rPr>
          <w:lang w:val="en-GB"/>
        </w:rPr>
        <w:t>Based on the online discussion on day 1, the Proposal 4-1 is revised to v1 as follows:</w:t>
      </w:r>
    </w:p>
    <w:p w14:paraId="3B234F0E" w14:textId="77777777" w:rsidR="000E3D05" w:rsidRDefault="000E3D05">
      <w:pPr>
        <w:rPr>
          <w:lang w:val="en-GB"/>
        </w:rPr>
      </w:pPr>
    </w:p>
    <w:p w14:paraId="3B234F0F" w14:textId="77777777" w:rsidR="000E3D05" w:rsidRDefault="00EE339B">
      <w:pPr>
        <w:pStyle w:val="DraftProposal"/>
        <w:numPr>
          <w:ilvl w:val="0"/>
          <w:numId w:val="0"/>
        </w:numPr>
        <w:rPr>
          <w:rFonts w:ascii="Times New Roman" w:hAnsi="Times New Roman" w:cs="Times New Roman"/>
          <w:szCs w:val="20"/>
        </w:rPr>
      </w:pPr>
      <w:r>
        <w:rPr>
          <w:rFonts w:ascii="Times New Roman" w:hAnsi="Times New Roman" w:cs="Times New Roman"/>
          <w:szCs w:val="20"/>
          <w:highlight w:val="yellow"/>
        </w:rPr>
        <w:t>Proposal 4-1</w:t>
      </w:r>
      <w:r>
        <w:rPr>
          <w:rFonts w:ascii="Times New Roman" w:hAnsi="Times New Roman" w:cs="Times New Roman"/>
          <w:szCs w:val="20"/>
        </w:rPr>
        <w:t>-v1</w:t>
      </w:r>
    </w:p>
    <w:p w14:paraId="3B234F10" w14:textId="77777777" w:rsidR="000E3D05" w:rsidRDefault="00EE339B">
      <w:pPr>
        <w:pStyle w:val="DraftProposal"/>
        <w:numPr>
          <w:ilvl w:val="0"/>
          <w:numId w:val="0"/>
        </w:numPr>
        <w:rPr>
          <w:rFonts w:ascii="Times New Roman" w:hAnsi="Times New Roman" w:cs="Times New Roman"/>
          <w:b w:val="0"/>
          <w:bCs w:val="0"/>
          <w:szCs w:val="20"/>
        </w:rPr>
      </w:pPr>
      <w:r>
        <w:rPr>
          <w:rFonts w:ascii="Times New Roman" w:hAnsi="Times New Roman" w:cs="Times New Roman"/>
          <w:b w:val="0"/>
          <w:bCs w:val="0"/>
          <w:szCs w:val="20"/>
        </w:rPr>
        <w:t>Alt1:</w:t>
      </w:r>
    </w:p>
    <w:p w14:paraId="3B234F11" w14:textId="77777777" w:rsidR="000E3D05" w:rsidRDefault="00EE339B">
      <w:pPr>
        <w:pStyle w:val="DraftProposal"/>
        <w:numPr>
          <w:ilvl w:val="0"/>
          <w:numId w:val="0"/>
        </w:numPr>
        <w:rPr>
          <w:rFonts w:ascii="Times New Roman" w:hAnsi="Times New Roman" w:cs="Times New Roman"/>
          <w:b w:val="0"/>
          <w:bCs w:val="0"/>
          <w:szCs w:val="20"/>
        </w:rPr>
      </w:pPr>
      <w:r>
        <w:rPr>
          <w:rFonts w:ascii="Times New Roman" w:hAnsi="Times New Roman" w:cs="Times New Roman"/>
          <w:b w:val="0"/>
          <w:bCs w:val="0"/>
          <w:szCs w:val="20"/>
        </w:rPr>
        <w:t xml:space="preserve">For UE </w:t>
      </w:r>
      <w:r>
        <w:rPr>
          <w:rFonts w:ascii="Times New Roman" w:hAnsi="Times New Roman" w:cs="Times New Roman"/>
          <w:b w:val="0"/>
          <w:bCs w:val="0"/>
          <w:strike/>
          <w:szCs w:val="20"/>
        </w:rPr>
        <w:t>and gNB</w:t>
      </w:r>
      <w:r>
        <w:rPr>
          <w:rFonts w:ascii="Times New Roman" w:hAnsi="Times New Roman" w:cs="Times New Roman"/>
          <w:b w:val="0"/>
          <w:bCs w:val="0"/>
          <w:szCs w:val="20"/>
        </w:rPr>
        <w:t xml:space="preserve"> RX-TX measurements in NTN, the time of the beginning of a subframe is determined by assuming </w:t>
      </w:r>
      <w:r>
        <w:rPr>
          <w:rFonts w:ascii="Times New Roman" w:hAnsi="Times New Roman" w:cs="Times New Roman"/>
          <w:b w:val="0"/>
          <w:bCs w:val="0"/>
          <w:szCs w:val="20"/>
          <w:highlight w:val="yellow"/>
        </w:rPr>
        <w:t>measured Doppler</w:t>
      </w:r>
      <w:r>
        <w:rPr>
          <w:rFonts w:ascii="Times New Roman" w:hAnsi="Times New Roman" w:cs="Times New Roman"/>
          <w:b w:val="0"/>
          <w:bCs w:val="0"/>
          <w:szCs w:val="20"/>
        </w:rPr>
        <w:t xml:space="preserve"> for symbols before the associated PRS </w:t>
      </w:r>
      <w:r>
        <w:rPr>
          <w:rFonts w:ascii="Times New Roman" w:hAnsi="Times New Roman" w:cs="Times New Roman"/>
          <w:b w:val="0"/>
          <w:bCs w:val="0"/>
          <w:dstrike/>
          <w:color w:val="FF0000"/>
          <w:szCs w:val="20"/>
        </w:rPr>
        <w:t>or SRS</w:t>
      </w:r>
      <w:r>
        <w:rPr>
          <w:rFonts w:ascii="Times New Roman" w:hAnsi="Times New Roman" w:cs="Times New Roman"/>
          <w:b w:val="0"/>
          <w:bCs w:val="0"/>
          <w:szCs w:val="20"/>
        </w:rPr>
        <w:t xml:space="preserve"> for positioning in the subframe.</w:t>
      </w:r>
    </w:p>
    <w:p w14:paraId="3B234F12" w14:textId="77777777" w:rsidR="000E3D05" w:rsidRDefault="000E3D05">
      <w:pPr>
        <w:rPr>
          <w:szCs w:val="20"/>
          <w:lang w:eastAsia="zh-CN"/>
        </w:rPr>
      </w:pPr>
    </w:p>
    <w:p w14:paraId="3B234F13" w14:textId="77777777" w:rsidR="000E3D05" w:rsidRDefault="00EE339B">
      <w:pPr>
        <w:rPr>
          <w:szCs w:val="20"/>
          <w:lang w:eastAsia="zh-CN"/>
        </w:rPr>
      </w:pPr>
      <w:r>
        <w:rPr>
          <w:szCs w:val="20"/>
          <w:lang w:eastAsia="zh-CN"/>
        </w:rPr>
        <w:t>Alt2:</w:t>
      </w:r>
    </w:p>
    <w:p w14:paraId="3B234F14" w14:textId="77777777" w:rsidR="000E3D05" w:rsidRDefault="00EE339B">
      <w:pPr>
        <w:rPr>
          <w:szCs w:val="20"/>
        </w:rPr>
      </w:pPr>
      <w:r>
        <w:rPr>
          <w:szCs w:val="20"/>
        </w:rPr>
        <w:t xml:space="preserve">For UE RX-TX measurements in NTN, the time of the beginning of a subframe is determined by assuming the time durations of the OFDM symbols </w:t>
      </w:r>
      <w:r>
        <w:rPr>
          <w:strike/>
          <w:szCs w:val="20"/>
          <w:highlight w:val="yellow"/>
        </w:rPr>
        <w:t>before the PRS</w:t>
      </w:r>
      <w:r>
        <w:rPr>
          <w:szCs w:val="20"/>
        </w:rPr>
        <w:t xml:space="preserve"> at the receiver are the same as defined in 38.211.</w:t>
      </w:r>
    </w:p>
    <w:p w14:paraId="3B234F15" w14:textId="77777777" w:rsidR="000E3D05" w:rsidRDefault="000E3D05">
      <w:pPr>
        <w:rPr>
          <w:szCs w:val="20"/>
        </w:rPr>
      </w:pPr>
    </w:p>
    <w:p w14:paraId="3B234F16" w14:textId="77777777" w:rsidR="000E3D05" w:rsidRDefault="00EE339B">
      <w:pPr>
        <w:rPr>
          <w:szCs w:val="20"/>
          <w:lang w:eastAsia="zh-CN"/>
        </w:rPr>
      </w:pPr>
      <w:r>
        <w:rPr>
          <w:szCs w:val="20"/>
          <w:lang w:eastAsia="zh-CN"/>
        </w:rPr>
        <w:t>Alt3:</w:t>
      </w:r>
    </w:p>
    <w:p w14:paraId="3B234F17" w14:textId="77777777" w:rsidR="000E3D05" w:rsidRDefault="00EE339B">
      <w:pPr>
        <w:rPr>
          <w:szCs w:val="20"/>
        </w:rPr>
      </w:pPr>
      <w:r>
        <w:rPr>
          <w:szCs w:val="20"/>
        </w:rPr>
        <w:t xml:space="preserve">For UE RX-TX measurements in NTN, the time of the beginning of a subframe is determined by assuming the time durations of the OFDM symbols </w:t>
      </w:r>
      <w:r>
        <w:rPr>
          <w:szCs w:val="20"/>
          <w:highlight w:val="yellow"/>
        </w:rPr>
        <w:t>before the PRS</w:t>
      </w:r>
      <w:r>
        <w:rPr>
          <w:szCs w:val="20"/>
        </w:rPr>
        <w:t xml:space="preserve"> at the receiver are the same as defined in 38.211.</w:t>
      </w:r>
    </w:p>
    <w:p w14:paraId="3B234F18" w14:textId="77777777" w:rsidR="000E3D05" w:rsidRDefault="000E3D05">
      <w:pPr>
        <w:rPr>
          <w:szCs w:val="20"/>
        </w:rPr>
      </w:pPr>
    </w:p>
    <w:p w14:paraId="3B234F19" w14:textId="77777777" w:rsidR="000E3D05" w:rsidRDefault="000E3D05">
      <w:pPr>
        <w:rPr>
          <w:szCs w:val="20"/>
          <w:lang w:eastAsia="zh-CN"/>
        </w:rPr>
      </w:pPr>
    </w:p>
    <w:p w14:paraId="3B234F1A" w14:textId="77777777" w:rsidR="000E3D05" w:rsidRDefault="00EE339B">
      <w:pPr>
        <w:rPr>
          <w:b/>
          <w:szCs w:val="20"/>
        </w:rPr>
      </w:pPr>
      <w:r>
        <w:t>Companies are encouraged to provide comments within the following table:</w:t>
      </w:r>
    </w:p>
    <w:p w14:paraId="3B234F1B" w14:textId="77777777" w:rsidR="000E3D05" w:rsidRDefault="000E3D05">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0E3D05" w14:paraId="3B234F1E" w14:textId="77777777">
        <w:tc>
          <w:tcPr>
            <w:tcW w:w="807" w:type="pct"/>
            <w:shd w:val="clear" w:color="auto" w:fill="75B91A"/>
          </w:tcPr>
          <w:p w14:paraId="3B234F1C"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B234F1D"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F21" w14:textId="77777777">
        <w:tc>
          <w:tcPr>
            <w:tcW w:w="807" w:type="pct"/>
          </w:tcPr>
          <w:p w14:paraId="3B234F1F" w14:textId="77777777" w:rsidR="000E3D05" w:rsidRDefault="000E3D05">
            <w:pPr>
              <w:tabs>
                <w:tab w:val="left" w:pos="1279"/>
              </w:tabs>
              <w:rPr>
                <w:rFonts w:eastAsiaTheme="minorEastAsia"/>
                <w:bCs/>
                <w:lang w:eastAsia="zh-CN"/>
              </w:rPr>
            </w:pPr>
          </w:p>
        </w:tc>
        <w:tc>
          <w:tcPr>
            <w:tcW w:w="4193" w:type="pct"/>
          </w:tcPr>
          <w:p w14:paraId="3B234F20" w14:textId="77777777" w:rsidR="000E3D05" w:rsidRDefault="000E3D05">
            <w:pPr>
              <w:jc w:val="both"/>
              <w:rPr>
                <w:rFonts w:eastAsiaTheme="minorEastAsia"/>
                <w:lang w:eastAsia="zh-CN"/>
              </w:rPr>
            </w:pPr>
          </w:p>
        </w:tc>
      </w:tr>
      <w:tr w:rsidR="000E3D05" w14:paraId="3B234F24" w14:textId="77777777">
        <w:tc>
          <w:tcPr>
            <w:tcW w:w="807" w:type="pct"/>
          </w:tcPr>
          <w:p w14:paraId="3B234F22" w14:textId="77777777" w:rsidR="000E3D05" w:rsidRDefault="000E3D05">
            <w:pPr>
              <w:rPr>
                <w:rFonts w:eastAsiaTheme="minorEastAsia"/>
                <w:bCs/>
                <w:lang w:eastAsia="zh-CN"/>
              </w:rPr>
            </w:pPr>
          </w:p>
        </w:tc>
        <w:tc>
          <w:tcPr>
            <w:tcW w:w="4193" w:type="pct"/>
          </w:tcPr>
          <w:p w14:paraId="3B234F23" w14:textId="77777777" w:rsidR="000E3D05" w:rsidRDefault="000E3D05">
            <w:pPr>
              <w:rPr>
                <w:rFonts w:eastAsiaTheme="minorEastAsia"/>
                <w:lang w:eastAsia="zh-CN"/>
              </w:rPr>
            </w:pPr>
          </w:p>
        </w:tc>
      </w:tr>
      <w:tr w:rsidR="000E3D05" w14:paraId="3B234F27" w14:textId="77777777">
        <w:tc>
          <w:tcPr>
            <w:tcW w:w="807" w:type="pct"/>
          </w:tcPr>
          <w:p w14:paraId="3B234F25" w14:textId="77777777" w:rsidR="000E3D05" w:rsidRDefault="000E3D05">
            <w:pPr>
              <w:rPr>
                <w:rFonts w:eastAsiaTheme="minorEastAsia"/>
                <w:bCs/>
                <w:lang w:eastAsia="zh-CN"/>
              </w:rPr>
            </w:pPr>
          </w:p>
        </w:tc>
        <w:tc>
          <w:tcPr>
            <w:tcW w:w="4193" w:type="pct"/>
          </w:tcPr>
          <w:p w14:paraId="3B234F26" w14:textId="77777777" w:rsidR="000E3D05" w:rsidRDefault="000E3D05">
            <w:pPr>
              <w:rPr>
                <w:rFonts w:eastAsiaTheme="minorEastAsia"/>
                <w:lang w:eastAsia="zh-CN"/>
              </w:rPr>
            </w:pPr>
          </w:p>
        </w:tc>
      </w:tr>
    </w:tbl>
    <w:p w14:paraId="3B234F28" w14:textId="77777777" w:rsidR="000E3D05" w:rsidRDefault="000E3D05">
      <w:pPr>
        <w:rPr>
          <w:szCs w:val="20"/>
          <w:lang w:eastAsia="zh-CN"/>
        </w:rPr>
      </w:pPr>
    </w:p>
    <w:p w14:paraId="3B234F29" w14:textId="77777777" w:rsidR="000E3D05" w:rsidRDefault="000E3D05">
      <w:pPr>
        <w:rPr>
          <w:szCs w:val="20"/>
          <w:lang w:eastAsia="zh-CN"/>
        </w:rPr>
      </w:pPr>
    </w:p>
    <w:p w14:paraId="3B234F2A" w14:textId="77777777" w:rsidR="000E3D05" w:rsidRDefault="00EE339B">
      <w:pPr>
        <w:rPr>
          <w:szCs w:val="20"/>
          <w:lang w:eastAsia="zh-CN"/>
        </w:rPr>
      </w:pPr>
      <w:r>
        <w:rPr>
          <w:szCs w:val="20"/>
          <w:highlight w:val="yellow"/>
          <w:lang w:eastAsia="zh-CN"/>
        </w:rPr>
        <w:t>Proposal 3-1:</w:t>
      </w:r>
    </w:p>
    <w:p w14:paraId="3B234F2B" w14:textId="77777777" w:rsidR="000E3D05" w:rsidRDefault="00EE339B">
      <w:pPr>
        <w:rPr>
          <w:szCs w:val="20"/>
          <w:lang w:eastAsia="zh-CN"/>
        </w:rPr>
      </w:pPr>
      <w:r>
        <w:rPr>
          <w:szCs w:val="20"/>
          <w:lang w:eastAsia="zh-CN"/>
        </w:rPr>
        <w:t>Consider reduced samples measurement of PRS resource for verifying UE location in NTN, and UE should indicate its capability of supporting a reduced number of samples via “supportedDL-PRS-ProcessingSamples” to support multi-RTT UE location verification.</w:t>
      </w:r>
    </w:p>
    <w:p w14:paraId="3B234F2C" w14:textId="77777777" w:rsidR="000E3D05" w:rsidRDefault="000E3D05">
      <w:pPr>
        <w:pStyle w:val="NormalWeb"/>
        <w:spacing w:before="0" w:after="0"/>
        <w:jc w:val="both"/>
        <w:rPr>
          <w:b/>
        </w:rPr>
      </w:pPr>
    </w:p>
    <w:p w14:paraId="3B234F2D" w14:textId="77777777" w:rsidR="000E3D05" w:rsidRDefault="00EE339B">
      <w:pPr>
        <w:rPr>
          <w:b/>
          <w:szCs w:val="20"/>
        </w:rPr>
      </w:pPr>
      <w:r>
        <w:t>Companies are encouraged to provide comments within the following table:</w:t>
      </w:r>
    </w:p>
    <w:p w14:paraId="3B234F2E" w14:textId="77777777" w:rsidR="000E3D05" w:rsidRDefault="000E3D05">
      <w:pPr>
        <w:pStyle w:val="DraftProposal"/>
        <w:numPr>
          <w:ilvl w:val="0"/>
          <w:numId w:val="0"/>
        </w:numPr>
        <w:rPr>
          <w:rFonts w:ascii="Times New Roman" w:hAnsi="Times New Roman" w:cs="Times New Roman"/>
          <w:b w:val="0"/>
        </w:rPr>
      </w:pPr>
    </w:p>
    <w:tbl>
      <w:tblPr>
        <w:tblStyle w:val="Grilledutableau"/>
        <w:tblW w:w="5000" w:type="pct"/>
        <w:tblLayout w:type="fixed"/>
        <w:tblLook w:val="04A0" w:firstRow="1" w:lastRow="0" w:firstColumn="1" w:lastColumn="0" w:noHBand="0" w:noVBand="1"/>
      </w:tblPr>
      <w:tblGrid>
        <w:gridCol w:w="1554"/>
        <w:gridCol w:w="8075"/>
      </w:tblGrid>
      <w:tr w:rsidR="000E3D05" w14:paraId="3B234F31" w14:textId="77777777">
        <w:tc>
          <w:tcPr>
            <w:tcW w:w="807" w:type="pct"/>
            <w:shd w:val="clear" w:color="auto" w:fill="75B91A"/>
          </w:tcPr>
          <w:p w14:paraId="3B234F2F"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3B234F30"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F36" w14:textId="77777777">
        <w:tc>
          <w:tcPr>
            <w:tcW w:w="807" w:type="pct"/>
          </w:tcPr>
          <w:p w14:paraId="3B234F32" w14:textId="77777777" w:rsidR="000E3D05" w:rsidRDefault="00EE339B">
            <w:pPr>
              <w:tabs>
                <w:tab w:val="left" w:pos="1279"/>
              </w:tabs>
              <w:rPr>
                <w:rFonts w:eastAsiaTheme="minorEastAsia"/>
                <w:bCs/>
                <w:lang w:eastAsia="zh-CN"/>
              </w:rPr>
            </w:pPr>
            <w:r>
              <w:rPr>
                <w:rFonts w:eastAsiaTheme="minorEastAsia"/>
                <w:bCs/>
                <w:lang w:eastAsia="zh-CN"/>
              </w:rPr>
              <w:t>Huawei, HiSilicon</w:t>
            </w:r>
          </w:p>
        </w:tc>
        <w:tc>
          <w:tcPr>
            <w:tcW w:w="4193" w:type="pct"/>
          </w:tcPr>
          <w:p w14:paraId="3B234F33" w14:textId="77777777" w:rsidR="000E3D05" w:rsidRDefault="00EE339B">
            <w:pPr>
              <w:jc w:val="both"/>
              <w:rPr>
                <w:rFonts w:eastAsiaTheme="minorEastAsia"/>
                <w:lang w:eastAsia="zh-CN"/>
              </w:rPr>
            </w:pPr>
            <w:r>
              <w:rPr>
                <w:rFonts w:eastAsiaTheme="minorEastAsia"/>
                <w:lang w:eastAsia="zh-CN"/>
              </w:rPr>
              <w:t xml:space="preserve">We support this proposal. </w:t>
            </w:r>
          </w:p>
          <w:p w14:paraId="3B234F34" w14:textId="77777777" w:rsidR="000E3D05" w:rsidRDefault="00EE339B">
            <w:pPr>
              <w:jc w:val="both"/>
              <w:rPr>
                <w:rFonts w:eastAsiaTheme="minorEastAsia"/>
                <w:lang w:eastAsia="zh-CN"/>
              </w:rPr>
            </w:pPr>
            <w:r>
              <w:rPr>
                <w:rFonts w:eastAsiaTheme="minorEastAsia"/>
                <w:lang w:eastAsia="zh-CN"/>
              </w:rPr>
              <w:t xml:space="preserve">The reason is as we explained. If we still define a DL timing drift associated with a UE Rx-TX time different measurement period (as defined now in TS 38.215), and when the measurement samples are still 4, the associated measurement period would be quite long considering the PRS periodicity can be up to several seconds. During such a long duration, it is meaningless to define an associated DL timing drift. </w:t>
            </w:r>
          </w:p>
          <w:p w14:paraId="3B234F35" w14:textId="77777777" w:rsidR="000E3D05" w:rsidRDefault="00EE339B">
            <w:pPr>
              <w:jc w:val="both"/>
              <w:rPr>
                <w:rFonts w:eastAsiaTheme="minorEastAsia"/>
                <w:lang w:eastAsia="zh-CN"/>
              </w:rPr>
            </w:pPr>
            <w:r>
              <w:rPr>
                <w:rFonts w:eastAsiaTheme="minorEastAsia"/>
                <w:lang w:eastAsia="zh-CN"/>
              </w:rPr>
              <w:t xml:space="preserve">If the capability of </w:t>
            </w:r>
            <w:r>
              <w:rPr>
                <w:i/>
                <w:szCs w:val="20"/>
                <w:lang w:eastAsia="zh-CN"/>
              </w:rPr>
              <w:t>“supportedDL-PRS-ProcessingSamples”</w:t>
            </w:r>
            <w:r>
              <w:rPr>
                <w:szCs w:val="20"/>
                <w:lang w:eastAsia="zh-CN"/>
              </w:rPr>
              <w:t xml:space="preserve"> is reported by UE, the network can configure a reduced samples measurement. Otherwise, gNB does not whether the UE have the capability to support reduced samples measurement. This is not up to network implementation, and network needs to know UE’s capability.</w:t>
            </w:r>
          </w:p>
        </w:tc>
      </w:tr>
      <w:tr w:rsidR="000E3D05" w14:paraId="3B234F39" w14:textId="77777777">
        <w:tc>
          <w:tcPr>
            <w:tcW w:w="1554" w:type="dxa"/>
          </w:tcPr>
          <w:p w14:paraId="3B234F37" w14:textId="77777777" w:rsidR="000E3D05" w:rsidRDefault="00EE339B">
            <w:pPr>
              <w:rPr>
                <w:rFonts w:eastAsiaTheme="minorEastAsia"/>
                <w:bCs/>
                <w:lang w:eastAsia="zh-CN"/>
              </w:rPr>
            </w:pPr>
            <w:r>
              <w:rPr>
                <w:rFonts w:eastAsiaTheme="minorEastAsia" w:hint="eastAsia"/>
                <w:bCs/>
                <w:lang w:eastAsia="zh-CN"/>
              </w:rPr>
              <w:t>ZTE</w:t>
            </w:r>
          </w:p>
        </w:tc>
        <w:tc>
          <w:tcPr>
            <w:tcW w:w="8075" w:type="dxa"/>
          </w:tcPr>
          <w:p w14:paraId="3B234F38" w14:textId="77777777" w:rsidR="000E3D05" w:rsidRDefault="00EE339B">
            <w:pPr>
              <w:rPr>
                <w:rFonts w:eastAsiaTheme="minorEastAsia"/>
                <w:lang w:eastAsia="zh-CN"/>
              </w:rPr>
            </w:pPr>
            <w:r>
              <w:rPr>
                <w:rFonts w:eastAsiaTheme="minorEastAsia" w:hint="eastAsia"/>
                <w:lang w:eastAsia="zh-CN"/>
              </w:rPr>
              <w:t xml:space="preserve">We think there is no need to preclude the UE without the capability of </w:t>
            </w:r>
            <w:r>
              <w:rPr>
                <w:rFonts w:eastAsiaTheme="minorEastAsia"/>
                <w:lang w:eastAsia="zh-CN"/>
              </w:rPr>
              <w:t>“</w:t>
            </w:r>
            <w:r>
              <w:rPr>
                <w:i/>
                <w:szCs w:val="20"/>
                <w:lang w:eastAsia="zh-CN"/>
              </w:rPr>
              <w:t>supportedDL-PRS-ProcessingSamples</w:t>
            </w:r>
            <w:r>
              <w:rPr>
                <w:rFonts w:eastAsiaTheme="minorEastAsia"/>
                <w:lang w:eastAsia="zh-CN"/>
              </w:rPr>
              <w:t>”</w:t>
            </w:r>
            <w:r>
              <w:rPr>
                <w:rFonts w:eastAsiaTheme="minorEastAsia" w:hint="eastAsia"/>
                <w:lang w:eastAsia="zh-CN"/>
              </w:rPr>
              <w:t xml:space="preserve">. If UE has this capability, network can just configure 1 measurement sample. If UE does not have this capability, network can configure shorter PRS periodicity to reduce the measurement period. It will be better the leave network the flexibility to support UE that do not have capability of </w:t>
            </w:r>
            <w:r>
              <w:rPr>
                <w:rFonts w:eastAsiaTheme="minorEastAsia"/>
                <w:lang w:eastAsia="zh-CN"/>
              </w:rPr>
              <w:t>“</w:t>
            </w:r>
            <w:r>
              <w:rPr>
                <w:i/>
                <w:szCs w:val="20"/>
                <w:lang w:eastAsia="zh-CN"/>
              </w:rPr>
              <w:t>supportedDL-PRS-ProcessingSamples</w:t>
            </w:r>
            <w:r>
              <w:rPr>
                <w:rFonts w:eastAsiaTheme="minorEastAsia"/>
                <w:lang w:eastAsia="zh-CN"/>
              </w:rPr>
              <w:t>”</w:t>
            </w:r>
            <w:r>
              <w:rPr>
                <w:rFonts w:eastAsiaTheme="minorEastAsia" w:hint="eastAsia"/>
                <w:lang w:eastAsia="zh-CN"/>
              </w:rPr>
              <w:t>.</w:t>
            </w:r>
          </w:p>
        </w:tc>
      </w:tr>
      <w:tr w:rsidR="000E3D05" w14:paraId="3B234F3C" w14:textId="77777777">
        <w:tc>
          <w:tcPr>
            <w:tcW w:w="807" w:type="pct"/>
          </w:tcPr>
          <w:p w14:paraId="3B234F3A" w14:textId="028E984B" w:rsidR="000E3D05" w:rsidRDefault="00FE03F2">
            <w:pPr>
              <w:rPr>
                <w:rFonts w:eastAsiaTheme="minorEastAsia"/>
                <w:bCs/>
                <w:lang w:eastAsia="zh-CN"/>
              </w:rPr>
            </w:pPr>
            <w:r>
              <w:rPr>
                <w:rFonts w:eastAsiaTheme="minorEastAsia" w:hint="eastAsia"/>
                <w:bCs/>
                <w:lang w:eastAsia="zh-CN"/>
              </w:rPr>
              <w:t>NTT</w:t>
            </w:r>
            <w:r>
              <w:rPr>
                <w:rFonts w:eastAsiaTheme="minorEastAsia"/>
                <w:bCs/>
                <w:lang w:eastAsia="zh-CN"/>
              </w:rPr>
              <w:t xml:space="preserve"> DOCOMO</w:t>
            </w:r>
          </w:p>
        </w:tc>
        <w:tc>
          <w:tcPr>
            <w:tcW w:w="4193" w:type="pct"/>
          </w:tcPr>
          <w:p w14:paraId="3B234F3B" w14:textId="69A0DB57" w:rsidR="000E3D05" w:rsidRDefault="00EE3730">
            <w:pPr>
              <w:rPr>
                <w:rFonts w:eastAsiaTheme="minorEastAsia"/>
                <w:lang w:eastAsia="zh-CN"/>
              </w:rPr>
            </w:pPr>
            <w:r>
              <w:rPr>
                <w:rFonts w:eastAsiaTheme="minorEastAsia" w:hint="eastAsia"/>
                <w:lang w:eastAsia="zh-CN"/>
              </w:rPr>
              <w:t>S</w:t>
            </w:r>
            <w:r>
              <w:rPr>
                <w:rFonts w:eastAsiaTheme="minorEastAsia"/>
                <w:lang w:eastAsia="zh-CN"/>
              </w:rPr>
              <w:t>ame view with ZTE</w:t>
            </w:r>
            <w:r w:rsidR="00373043">
              <w:rPr>
                <w:rFonts w:eastAsiaTheme="minorEastAsia"/>
                <w:lang w:eastAsia="zh-CN"/>
              </w:rPr>
              <w:t>,</w:t>
            </w:r>
            <w:r>
              <w:rPr>
                <w:rFonts w:eastAsiaTheme="minorEastAsia"/>
                <w:lang w:eastAsia="zh-CN"/>
              </w:rPr>
              <w:t xml:space="preserve"> </w:t>
            </w:r>
            <w:r w:rsidR="004856DB">
              <w:rPr>
                <w:rFonts w:eastAsiaTheme="minorEastAsia"/>
                <w:lang w:eastAsia="zh-CN"/>
              </w:rPr>
              <w:t>UE may indicate</w:t>
            </w:r>
            <w:r w:rsidR="00AB210D">
              <w:rPr>
                <w:rFonts w:eastAsiaTheme="minorEastAsia"/>
                <w:lang w:eastAsia="zh-CN"/>
              </w:rPr>
              <w:t xml:space="preserve"> its capability on reduced number of samples, and </w:t>
            </w:r>
            <w:r>
              <w:rPr>
                <w:rFonts w:eastAsiaTheme="minorEastAsia"/>
                <w:lang w:eastAsia="zh-CN"/>
              </w:rPr>
              <w:t xml:space="preserve">UE without such capability is </w:t>
            </w:r>
            <w:r w:rsidR="00373043">
              <w:rPr>
                <w:rFonts w:eastAsiaTheme="minorEastAsia"/>
                <w:lang w:eastAsia="zh-CN"/>
              </w:rPr>
              <w:t xml:space="preserve">also capable of supporting </w:t>
            </w:r>
            <w:r w:rsidR="00D817B7">
              <w:rPr>
                <w:szCs w:val="20"/>
                <w:lang w:eastAsia="zh-CN"/>
              </w:rPr>
              <w:t>multi-RTT UE location verification</w:t>
            </w:r>
            <w:r w:rsidR="004856DB">
              <w:rPr>
                <w:szCs w:val="20"/>
                <w:lang w:eastAsia="zh-CN"/>
              </w:rPr>
              <w:t xml:space="preserve">. </w:t>
            </w:r>
          </w:p>
        </w:tc>
      </w:tr>
    </w:tbl>
    <w:p w14:paraId="3B234F3D" w14:textId="77777777" w:rsidR="000E3D05" w:rsidRDefault="000E3D05">
      <w:pPr>
        <w:rPr>
          <w:szCs w:val="20"/>
          <w:lang w:eastAsia="zh-CN"/>
        </w:rPr>
      </w:pPr>
    </w:p>
    <w:p w14:paraId="3B234F3E" w14:textId="77777777" w:rsidR="000E3D05" w:rsidRDefault="000E3D05">
      <w:pPr>
        <w:pStyle w:val="NormalWeb"/>
        <w:spacing w:before="0" w:after="0"/>
        <w:jc w:val="both"/>
        <w:rPr>
          <w:bCs w:val="0"/>
        </w:rPr>
      </w:pPr>
    </w:p>
    <w:p w14:paraId="3B234F3F" w14:textId="77777777" w:rsidR="000E3D05" w:rsidRDefault="00EE339B">
      <w:pPr>
        <w:pStyle w:val="NormalWeb"/>
        <w:spacing w:before="0" w:after="0"/>
        <w:jc w:val="both"/>
        <w:rPr>
          <w:bCs w:val="0"/>
        </w:rPr>
      </w:pPr>
      <w:r>
        <w:rPr>
          <w:bCs w:val="0"/>
        </w:rPr>
        <w:t>Companies are encouraged to comment on Proposal from OPPO. The justification is given in [5] and recopied below:</w:t>
      </w:r>
    </w:p>
    <w:p w14:paraId="3B234F40" w14:textId="77777777" w:rsidR="000E3D05" w:rsidRDefault="000E3D05">
      <w:pPr>
        <w:pStyle w:val="NormalWeb"/>
        <w:spacing w:before="0" w:after="0"/>
        <w:jc w:val="both"/>
        <w:rPr>
          <w:b/>
        </w:rPr>
      </w:pPr>
    </w:p>
    <w:p w14:paraId="3B234F41" w14:textId="77777777" w:rsidR="000E3D05" w:rsidRDefault="00EE339B">
      <w:pPr>
        <w:pStyle w:val="NormalWeb"/>
        <w:spacing w:before="0" w:after="0"/>
        <w:jc w:val="both"/>
        <w:rPr>
          <w:b/>
        </w:rPr>
      </w:pPr>
      <w:r>
        <w:rPr>
          <w:b/>
          <w:highlight w:val="yellow"/>
        </w:rPr>
        <w:t>Proposal 6 (OPPO)</w:t>
      </w:r>
      <w:r>
        <w:rPr>
          <w:b/>
        </w:rPr>
        <w:t>: gNB to report common TA error to LMF.</w:t>
      </w:r>
    </w:p>
    <w:p w14:paraId="3B234F42" w14:textId="77777777" w:rsidR="000E3D05" w:rsidRDefault="000E3D05">
      <w:pPr>
        <w:pStyle w:val="NormalWeb"/>
        <w:spacing w:before="0" w:after="0"/>
        <w:jc w:val="both"/>
        <w:rPr>
          <w:b/>
        </w:rPr>
      </w:pPr>
    </w:p>
    <w:p w14:paraId="3B234F43" w14:textId="77777777" w:rsidR="000E3D05" w:rsidRDefault="00EE339B">
      <w:pPr>
        <w:rPr>
          <w:b/>
          <w:szCs w:val="20"/>
        </w:rPr>
      </w:pPr>
      <w:r>
        <w:t>Companies are encouraged to provide comments within the following table:</w:t>
      </w:r>
    </w:p>
    <w:p w14:paraId="3B234F44" w14:textId="77777777" w:rsidR="000E3D05" w:rsidRDefault="000E3D05">
      <w:pPr>
        <w:pStyle w:val="DraftProposal"/>
        <w:numPr>
          <w:ilvl w:val="0"/>
          <w:numId w:val="0"/>
        </w:numPr>
        <w:rPr>
          <w:rFonts w:ascii="Times New Roman" w:hAnsi="Times New Roman" w:cs="Times New Roman"/>
          <w:b w:val="0"/>
        </w:rPr>
      </w:pPr>
    </w:p>
    <w:tbl>
      <w:tblPr>
        <w:tblStyle w:val="Grilledutableau"/>
        <w:tblW w:w="4885" w:type="pct"/>
        <w:tblLayout w:type="fixed"/>
        <w:tblLook w:val="04A0" w:firstRow="1" w:lastRow="0" w:firstColumn="1" w:lastColumn="0" w:noHBand="0" w:noVBand="1"/>
      </w:tblPr>
      <w:tblGrid>
        <w:gridCol w:w="1554"/>
        <w:gridCol w:w="7854"/>
      </w:tblGrid>
      <w:tr w:rsidR="000E3D05" w14:paraId="3B234F47" w14:textId="77777777" w:rsidTr="00C9776A">
        <w:tc>
          <w:tcPr>
            <w:tcW w:w="826" w:type="pct"/>
            <w:shd w:val="clear" w:color="auto" w:fill="75B91A"/>
          </w:tcPr>
          <w:p w14:paraId="3B234F45" w14:textId="77777777" w:rsidR="000E3D05" w:rsidRDefault="00EE339B">
            <w:pPr>
              <w:jc w:val="center"/>
              <w:rPr>
                <w:rFonts w:eastAsia="Times New Roman"/>
                <w:b/>
                <w:bCs/>
                <w:color w:val="FFFFFF"/>
                <w:szCs w:val="20"/>
              </w:rPr>
            </w:pPr>
            <w:r>
              <w:rPr>
                <w:rFonts w:eastAsia="Times New Roman"/>
                <w:b/>
                <w:bCs/>
                <w:color w:val="FFFFFF"/>
                <w:szCs w:val="20"/>
              </w:rPr>
              <w:t>Companies</w:t>
            </w:r>
          </w:p>
        </w:tc>
        <w:tc>
          <w:tcPr>
            <w:tcW w:w="4174" w:type="pct"/>
            <w:shd w:val="clear" w:color="auto" w:fill="75B91A"/>
          </w:tcPr>
          <w:p w14:paraId="3B234F46" w14:textId="77777777" w:rsidR="000E3D05" w:rsidRDefault="00EE339B">
            <w:pPr>
              <w:jc w:val="center"/>
              <w:rPr>
                <w:rFonts w:eastAsia="Times New Roman"/>
                <w:b/>
                <w:bCs/>
                <w:color w:val="FFFFFF"/>
                <w:szCs w:val="20"/>
              </w:rPr>
            </w:pPr>
            <w:r>
              <w:rPr>
                <w:rFonts w:eastAsia="Times New Roman"/>
                <w:b/>
                <w:bCs/>
                <w:color w:val="FFFFFF"/>
                <w:szCs w:val="20"/>
              </w:rPr>
              <w:t>Comments and Views</w:t>
            </w:r>
          </w:p>
        </w:tc>
      </w:tr>
      <w:tr w:rsidR="000E3D05" w14:paraId="3B234F4B" w14:textId="77777777" w:rsidTr="00C9776A">
        <w:tc>
          <w:tcPr>
            <w:tcW w:w="826" w:type="pct"/>
          </w:tcPr>
          <w:p w14:paraId="3B234F48" w14:textId="77777777" w:rsidR="000E3D05" w:rsidRDefault="00EE339B">
            <w:pPr>
              <w:tabs>
                <w:tab w:val="left" w:pos="1279"/>
              </w:tabs>
              <w:rPr>
                <w:rFonts w:eastAsiaTheme="minorEastAsia"/>
                <w:bCs/>
                <w:lang w:eastAsia="zh-CN"/>
              </w:rPr>
            </w:pPr>
            <w:r>
              <w:rPr>
                <w:rFonts w:eastAsiaTheme="minorEastAsia"/>
                <w:bCs/>
                <w:lang w:eastAsia="zh-CN"/>
              </w:rPr>
              <w:t>Moderator’s view</w:t>
            </w:r>
          </w:p>
        </w:tc>
        <w:tc>
          <w:tcPr>
            <w:tcW w:w="4174" w:type="pct"/>
          </w:tcPr>
          <w:p w14:paraId="3B234F49" w14:textId="77777777" w:rsidR="000E3D05" w:rsidRDefault="00EE339B">
            <w:pPr>
              <w:jc w:val="both"/>
              <w:rPr>
                <w:rFonts w:eastAsiaTheme="minorEastAsia"/>
                <w:lang w:eastAsia="zh-CN"/>
              </w:rPr>
            </w:pPr>
            <w:r>
              <w:rPr>
                <w:rFonts w:eastAsiaTheme="minorEastAsia"/>
                <w:lang w:eastAsia="zh-CN"/>
              </w:rPr>
              <w:t>This report is not needed.</w:t>
            </w:r>
          </w:p>
          <w:p w14:paraId="3B234F4A" w14:textId="77777777" w:rsidR="000E3D05" w:rsidRDefault="00EE339B">
            <w:pPr>
              <w:jc w:val="both"/>
              <w:rPr>
                <w:rFonts w:eastAsiaTheme="minorEastAsia"/>
                <w:lang w:eastAsia="zh-CN"/>
              </w:rPr>
            </w:pPr>
            <w:r>
              <w:rPr>
                <w:rFonts w:eastAsiaTheme="minorEastAsia"/>
                <w:lang w:eastAsia="zh-CN"/>
              </w:rPr>
              <w:t>In principle, the RTT is calculated at the LMF by combining: the legacy UE Rx – Tx time difference (UE_(Rx-Tx)) as defined in in clause 5.1.30 of TS 38.215, the gNB receive-transmit time difference (i.e.gNB_(Rx-Tx)) calculated at uplink time synchronizatio</w:t>
            </w:r>
            <w:r>
              <w:rPr>
                <w:rFonts w:eastAsiaTheme="minorEastAsia" w:hint="eastAsia"/>
                <w:lang w:eastAsia="zh-CN"/>
              </w:rPr>
              <w:t>n reference point, an additional offset</w:t>
            </w:r>
            <w:r>
              <w:rPr>
                <w:rFonts w:eastAsiaTheme="minorEastAsia"/>
                <w:lang w:eastAsia="zh-CN"/>
              </w:rPr>
              <w:t xml:space="preserve"> </w:t>
            </w:r>
            <w:r>
              <w:rPr>
                <w:rFonts w:eastAsiaTheme="minorEastAsia" w:hint="eastAsia"/>
                <w:lang w:eastAsia="zh-CN"/>
              </w:rPr>
              <w:t>that is derived from the actual index difference between subframe j and subframe i and the DL timing drift reported by the UE and an additional offset derived from Common TA parameters re</w:t>
            </w:r>
            <w:r>
              <w:rPr>
                <w:rFonts w:eastAsiaTheme="minorEastAsia"/>
                <w:lang w:eastAsia="zh-CN"/>
              </w:rPr>
              <w:t xml:space="preserve">ported by the gNB. This additional offset will be used to derive the RTT on the service link this is what is needed for the triangulation (by considering the TRP on the satellite are being specified in RAN3). Having the Common TA parameters along with the epoch time the LMF can calculate the actual common TA. Any residual error on actual TA common would come from LMF calculation. Thereby, no need to be reported by gNB. </w:t>
            </w:r>
          </w:p>
        </w:tc>
      </w:tr>
      <w:tr w:rsidR="000E3D05" w14:paraId="3B234F4F" w14:textId="77777777" w:rsidTr="00C9776A">
        <w:tc>
          <w:tcPr>
            <w:tcW w:w="826" w:type="pct"/>
          </w:tcPr>
          <w:p w14:paraId="3B234F4C" w14:textId="77777777" w:rsidR="000E3D05" w:rsidRDefault="00EE339B">
            <w:pPr>
              <w:rPr>
                <w:rFonts w:eastAsiaTheme="minorEastAsia"/>
                <w:bCs/>
                <w:lang w:eastAsia="zh-CN"/>
              </w:rPr>
            </w:pPr>
            <w:r>
              <w:rPr>
                <w:rFonts w:eastAsiaTheme="minorEastAsia"/>
                <w:bCs/>
                <w:lang w:eastAsia="zh-CN"/>
              </w:rPr>
              <w:t>Huawei, Hi</w:t>
            </w:r>
            <w:r>
              <w:rPr>
                <w:rFonts w:eastAsiaTheme="minorEastAsia" w:hint="eastAsia"/>
                <w:bCs/>
                <w:lang w:eastAsia="zh-CN"/>
              </w:rPr>
              <w:t>Silicon</w:t>
            </w:r>
          </w:p>
        </w:tc>
        <w:tc>
          <w:tcPr>
            <w:tcW w:w="4174" w:type="pct"/>
          </w:tcPr>
          <w:p w14:paraId="3B234F4D" w14:textId="77777777" w:rsidR="000E3D05" w:rsidRDefault="00EE339B">
            <w:pPr>
              <w:rPr>
                <w:rFonts w:eastAsiaTheme="minorEastAsia"/>
                <w:lang w:eastAsia="zh-CN"/>
              </w:rPr>
            </w:pPr>
            <w:r>
              <w:rPr>
                <w:rFonts w:eastAsiaTheme="minorEastAsia"/>
                <w:lang w:eastAsia="zh-CN"/>
              </w:rPr>
              <w:t>We have proposed to report an exact common TA rather than common TA parameters in the last meeting. But it was not adopted by the group.</w:t>
            </w:r>
          </w:p>
          <w:p w14:paraId="3B234F4E" w14:textId="77777777" w:rsidR="000E3D05" w:rsidRDefault="00EE339B">
            <w:pPr>
              <w:rPr>
                <w:rFonts w:eastAsiaTheme="minorEastAsia"/>
                <w:lang w:eastAsia="zh-CN"/>
              </w:rPr>
            </w:pPr>
            <w:r>
              <w:rPr>
                <w:rFonts w:eastAsiaTheme="minorEastAsia"/>
                <w:lang w:eastAsia="zh-CN"/>
              </w:rPr>
              <w:t xml:space="preserve">If we decide to report common TA error, why don’t we directly report the exact TA value to LMF. </w:t>
            </w:r>
          </w:p>
        </w:tc>
      </w:tr>
      <w:tr w:rsidR="000E3D05" w14:paraId="3B234F52" w14:textId="77777777" w:rsidTr="00C9776A">
        <w:tc>
          <w:tcPr>
            <w:tcW w:w="826" w:type="pct"/>
          </w:tcPr>
          <w:p w14:paraId="3B234F50" w14:textId="77777777" w:rsidR="000E3D05" w:rsidRDefault="00EE339B">
            <w:pPr>
              <w:rPr>
                <w:rFonts w:eastAsiaTheme="minorEastAsia"/>
                <w:bCs/>
                <w:lang w:eastAsia="zh-CN"/>
              </w:rPr>
            </w:pPr>
            <w:r>
              <w:rPr>
                <w:rFonts w:eastAsiaTheme="minorEastAsia" w:hint="eastAsia"/>
                <w:bCs/>
                <w:lang w:eastAsia="zh-CN"/>
              </w:rPr>
              <w:t>ZTE</w:t>
            </w:r>
          </w:p>
        </w:tc>
        <w:tc>
          <w:tcPr>
            <w:tcW w:w="4174" w:type="pct"/>
          </w:tcPr>
          <w:p w14:paraId="3B234F51" w14:textId="77777777" w:rsidR="000E3D05" w:rsidRDefault="00EE339B">
            <w:pPr>
              <w:rPr>
                <w:rFonts w:eastAsiaTheme="minorEastAsia"/>
                <w:lang w:eastAsia="zh-CN"/>
              </w:rPr>
            </w:pPr>
            <w:r>
              <w:rPr>
                <w:rFonts w:eastAsiaTheme="minorEastAsia" w:hint="eastAsia"/>
                <w:lang w:eastAsia="zh-CN"/>
              </w:rPr>
              <w:t>Report of common TA error is an optimization issue with cost of additional signaling. This is not expected in maintenance phase.</w:t>
            </w:r>
          </w:p>
        </w:tc>
      </w:tr>
      <w:tr w:rsidR="00C9776A" w14:paraId="4EDEC9F3" w14:textId="77777777" w:rsidTr="00C9776A">
        <w:tc>
          <w:tcPr>
            <w:tcW w:w="826" w:type="pct"/>
          </w:tcPr>
          <w:p w14:paraId="652DAE42" w14:textId="53F65A6D" w:rsidR="00C9776A" w:rsidRDefault="00C9776A">
            <w:pPr>
              <w:rPr>
                <w:rFonts w:eastAsiaTheme="minorEastAsia"/>
                <w:bCs/>
                <w:lang w:eastAsia="zh-CN"/>
              </w:rPr>
            </w:pPr>
            <w:r>
              <w:rPr>
                <w:rFonts w:eastAsiaTheme="minorEastAsia" w:hint="eastAsia"/>
                <w:bCs/>
                <w:lang w:eastAsia="zh-CN"/>
              </w:rPr>
              <w:t>NTT</w:t>
            </w:r>
            <w:r>
              <w:rPr>
                <w:rFonts w:eastAsiaTheme="minorEastAsia"/>
                <w:bCs/>
                <w:lang w:eastAsia="zh-CN"/>
              </w:rPr>
              <w:t xml:space="preserve"> DOCOMO</w:t>
            </w:r>
          </w:p>
        </w:tc>
        <w:tc>
          <w:tcPr>
            <w:tcW w:w="4174" w:type="pct"/>
          </w:tcPr>
          <w:p w14:paraId="2482F431" w14:textId="360C204C" w:rsidR="00C9776A" w:rsidRDefault="00C9776A">
            <w:pPr>
              <w:rPr>
                <w:rFonts w:eastAsiaTheme="minorEastAsia"/>
                <w:lang w:eastAsia="zh-CN"/>
              </w:rPr>
            </w:pPr>
            <w:r>
              <w:rPr>
                <w:rFonts w:eastAsiaTheme="minorEastAsia" w:hint="eastAsia"/>
                <w:lang w:eastAsia="zh-CN"/>
              </w:rPr>
              <w:t>T</w:t>
            </w:r>
            <w:r>
              <w:rPr>
                <w:rFonts w:eastAsiaTheme="minorEastAsia"/>
                <w:lang w:eastAsia="zh-CN"/>
              </w:rPr>
              <w:t xml:space="preserve">his proposal is not needed. </w:t>
            </w:r>
          </w:p>
        </w:tc>
      </w:tr>
    </w:tbl>
    <w:p w14:paraId="3B234F53" w14:textId="77777777" w:rsidR="000E3D05" w:rsidRDefault="000E3D05">
      <w:pPr>
        <w:rPr>
          <w:szCs w:val="20"/>
          <w:lang w:eastAsia="zh-CN"/>
        </w:rPr>
      </w:pPr>
    </w:p>
    <w:p w14:paraId="3B234F54" w14:textId="77777777" w:rsidR="000E3D05" w:rsidRDefault="00EE339B">
      <w:pPr>
        <w:pStyle w:val="NormalWeb"/>
        <w:spacing w:before="0" w:after="0"/>
        <w:jc w:val="both"/>
        <w:rPr>
          <w:b/>
        </w:rPr>
      </w:pPr>
      <w:r>
        <w:rPr>
          <w:b/>
        </w:rPr>
        <w:t>The rational/motivation of the Proposl 6:</w:t>
      </w:r>
    </w:p>
    <w:p w14:paraId="3B234F55" w14:textId="77777777" w:rsidR="000E3D05" w:rsidRDefault="000E3D05">
      <w:pPr>
        <w:pStyle w:val="NormalWeb"/>
        <w:spacing w:before="0" w:after="0"/>
        <w:jc w:val="both"/>
        <w:rPr>
          <w:b/>
        </w:rPr>
      </w:pPr>
    </w:p>
    <w:tbl>
      <w:tblPr>
        <w:tblStyle w:val="Grilledutableau"/>
        <w:tblW w:w="0" w:type="auto"/>
        <w:tblLook w:val="04A0" w:firstRow="1" w:lastRow="0" w:firstColumn="1" w:lastColumn="0" w:noHBand="0" w:noVBand="1"/>
      </w:tblPr>
      <w:tblGrid>
        <w:gridCol w:w="9629"/>
      </w:tblGrid>
      <w:tr w:rsidR="000E3D05" w14:paraId="3B234F5C" w14:textId="77777777">
        <w:tc>
          <w:tcPr>
            <w:tcW w:w="9629" w:type="dxa"/>
          </w:tcPr>
          <w:p w14:paraId="3B234F56" w14:textId="77777777" w:rsidR="000E3D05" w:rsidRDefault="00EE339B">
            <w:pPr>
              <w:rPr>
                <w:szCs w:val="20"/>
                <w:lang w:eastAsia="zh-CN"/>
              </w:rPr>
            </w:pPr>
            <w:r>
              <w:rPr>
                <w:lang w:val="en-GB"/>
              </w:rPr>
              <w:t>[5, R1-2311246}</w:t>
            </w:r>
          </w:p>
          <w:p w14:paraId="3B234F57" w14:textId="77777777" w:rsidR="000E3D05" w:rsidRDefault="00EE339B">
            <w:r>
              <w:rPr>
                <w:rFonts w:hint="eastAsia"/>
                <w:szCs w:val="20"/>
                <w:lang w:eastAsia="zh-CN"/>
              </w:rPr>
              <w:t xml:space="preserve">The basic principle is that the LMF can obtain the RTT from the UE Rx-Tx time difference, UE Rx-Tx time difference offset, service link time drift, gNB Rx-Tx time difference and common TA. In fact, the UE Rx-Tx time difference and UE Rx-Tx time difference offset will provide the LMF with the TA applied by the UE at the time instance of the measurement (reported timestamp). And the gNB Rx-Tx time difference, together with the service link time drift will provide the LMF with the TA error estimated at the gNB side (or at RP position). However, the actual measurement target at gNB side should be the TA error at the service link, which should be extracted from the TA error. Note that the measured TA error at the gNB side includes both the error experiencing at the service link and also at the feeder link. While although RAN1 has agreed that the gNB should report the common TA related parameters to the LMF. But these parameters can also be used to estimate the common TA, which cannot be directly used to estimate the common TA error experiencing at the feeder link. This will lead to the case that the measured TA error (derived from gNB Rx-Tx time difference) may be over-estimated.  </w:t>
            </w:r>
          </w:p>
          <w:p w14:paraId="3B234F58" w14:textId="77777777" w:rsidR="000E3D05" w:rsidRDefault="00EE339B">
            <w:pPr>
              <w:rPr>
                <w:szCs w:val="20"/>
                <w:lang w:eastAsia="zh-CN"/>
              </w:rPr>
            </w:pPr>
            <w:r>
              <w:rPr>
                <w:rFonts w:hint="eastAsia"/>
                <w:szCs w:val="20"/>
                <w:lang w:eastAsia="zh-CN"/>
              </w:rPr>
              <w:t xml:space="preserve">To resolve this issue, it would be necessary for the LMF to estimate the TA error experiencing at the service link only. This can be realized by reporting the exact common TA to LMF so that the LMF can calcualte the common TA error by its own. Or the gNB can calculate the common TA error and then report this to LMF. The latter solution is easier given that the gNB knows that the potential commo TA error may due to the quantization performed to derive the common TA parameters. </w:t>
            </w:r>
          </w:p>
          <w:p w14:paraId="3B234F59" w14:textId="77777777" w:rsidR="000E3D05" w:rsidRDefault="000E3D05">
            <w:pPr>
              <w:rPr>
                <w:lang w:eastAsia="zh-CN"/>
              </w:rPr>
            </w:pPr>
          </w:p>
          <w:p w14:paraId="3B234F5A" w14:textId="77777777" w:rsidR="000E3D05" w:rsidRDefault="00EE339B">
            <w:r>
              <w:rPr>
                <w:noProof/>
              </w:rPr>
              <w:drawing>
                <wp:inline distT="0" distB="0" distL="114300" distR="114300" wp14:anchorId="3B235043" wp14:editId="3B235044">
                  <wp:extent cx="5266690" cy="1804035"/>
                  <wp:effectExtent l="0" t="0" r="1016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5266690" cy="1804035"/>
                          </a:xfrm>
                          <a:prstGeom prst="rect">
                            <a:avLst/>
                          </a:prstGeom>
                          <a:noFill/>
                          <a:ln>
                            <a:noFill/>
                          </a:ln>
                        </pic:spPr>
                      </pic:pic>
                    </a:graphicData>
                  </a:graphic>
                </wp:inline>
              </w:drawing>
            </w:r>
          </w:p>
          <w:p w14:paraId="3B234F5B" w14:textId="77777777" w:rsidR="000E3D05" w:rsidRDefault="000E3D05">
            <w:pPr>
              <w:pStyle w:val="NormalWeb"/>
              <w:spacing w:before="0" w:after="0"/>
              <w:jc w:val="both"/>
              <w:rPr>
                <w:b/>
              </w:rPr>
            </w:pPr>
          </w:p>
        </w:tc>
      </w:tr>
    </w:tbl>
    <w:p w14:paraId="3B234F5D" w14:textId="77777777" w:rsidR="000E3D05" w:rsidRDefault="000E3D05">
      <w:pPr>
        <w:pStyle w:val="NormalWeb"/>
        <w:spacing w:before="0" w:after="0"/>
        <w:jc w:val="both"/>
        <w:rPr>
          <w:b/>
        </w:rPr>
      </w:pPr>
    </w:p>
    <w:p w14:paraId="470B0736" w14:textId="1C979908" w:rsidR="00611A43" w:rsidRDefault="00611A43" w:rsidP="00611A43">
      <w:pPr>
        <w:pStyle w:val="Titre1"/>
      </w:pPr>
      <w:r>
        <w:lastRenderedPageBreak/>
        <w:t xml:space="preserve">  Proposals for online on day 3</w:t>
      </w:r>
    </w:p>
    <w:p w14:paraId="32C0A143" w14:textId="77777777" w:rsidR="00611A43" w:rsidRDefault="00611A43" w:rsidP="00611A43">
      <w:pPr>
        <w:rPr>
          <w:lang w:val="en-GB"/>
        </w:rPr>
      </w:pPr>
    </w:p>
    <w:p w14:paraId="22F75D96" w14:textId="77777777" w:rsidR="00611A43" w:rsidRDefault="00611A43" w:rsidP="00611A43">
      <w:pPr>
        <w:pStyle w:val="DraftProposal"/>
        <w:numPr>
          <w:ilvl w:val="0"/>
          <w:numId w:val="0"/>
        </w:numPr>
        <w:rPr>
          <w:rFonts w:ascii="Times New Roman" w:hAnsi="Times New Roman" w:cs="Times New Roman"/>
          <w:szCs w:val="20"/>
        </w:rPr>
      </w:pPr>
      <w:r>
        <w:rPr>
          <w:rFonts w:ascii="Times New Roman" w:hAnsi="Times New Roman" w:cs="Times New Roman"/>
          <w:szCs w:val="20"/>
          <w:highlight w:val="yellow"/>
        </w:rPr>
        <w:t>Proposal 4-1</w:t>
      </w:r>
      <w:r>
        <w:rPr>
          <w:rFonts w:ascii="Times New Roman" w:hAnsi="Times New Roman" w:cs="Times New Roman"/>
          <w:szCs w:val="20"/>
        </w:rPr>
        <w:t>-v1</w:t>
      </w:r>
    </w:p>
    <w:p w14:paraId="06CDF998" w14:textId="77777777" w:rsidR="00611A43" w:rsidRDefault="00611A43" w:rsidP="00611A43">
      <w:pPr>
        <w:pStyle w:val="DraftProposal"/>
        <w:numPr>
          <w:ilvl w:val="0"/>
          <w:numId w:val="0"/>
        </w:numPr>
        <w:rPr>
          <w:rFonts w:ascii="Times New Roman" w:hAnsi="Times New Roman" w:cs="Times New Roman"/>
          <w:b w:val="0"/>
          <w:bCs w:val="0"/>
          <w:szCs w:val="20"/>
        </w:rPr>
      </w:pPr>
      <w:r>
        <w:rPr>
          <w:rFonts w:ascii="Times New Roman" w:hAnsi="Times New Roman" w:cs="Times New Roman"/>
          <w:b w:val="0"/>
          <w:bCs w:val="0"/>
          <w:szCs w:val="20"/>
        </w:rPr>
        <w:t>Alt1:</w:t>
      </w:r>
    </w:p>
    <w:p w14:paraId="26ECF53E" w14:textId="77777777" w:rsidR="00611A43" w:rsidRDefault="00611A43" w:rsidP="00611A43">
      <w:pPr>
        <w:pStyle w:val="DraftProposal"/>
        <w:numPr>
          <w:ilvl w:val="0"/>
          <w:numId w:val="0"/>
        </w:numPr>
        <w:rPr>
          <w:rFonts w:ascii="Times New Roman" w:hAnsi="Times New Roman" w:cs="Times New Roman"/>
          <w:b w:val="0"/>
          <w:bCs w:val="0"/>
          <w:szCs w:val="20"/>
        </w:rPr>
      </w:pPr>
      <w:r>
        <w:rPr>
          <w:rFonts w:ascii="Times New Roman" w:hAnsi="Times New Roman" w:cs="Times New Roman"/>
          <w:b w:val="0"/>
          <w:bCs w:val="0"/>
          <w:szCs w:val="20"/>
        </w:rPr>
        <w:t xml:space="preserve">For UE </w:t>
      </w:r>
      <w:r>
        <w:rPr>
          <w:rFonts w:ascii="Times New Roman" w:hAnsi="Times New Roman" w:cs="Times New Roman"/>
          <w:b w:val="0"/>
          <w:bCs w:val="0"/>
          <w:strike/>
          <w:szCs w:val="20"/>
        </w:rPr>
        <w:t xml:space="preserve">and </w:t>
      </w:r>
      <w:proofErr w:type="spellStart"/>
      <w:r>
        <w:rPr>
          <w:rFonts w:ascii="Times New Roman" w:hAnsi="Times New Roman" w:cs="Times New Roman"/>
          <w:b w:val="0"/>
          <w:bCs w:val="0"/>
          <w:strike/>
          <w:szCs w:val="20"/>
        </w:rPr>
        <w:t>gNB</w:t>
      </w:r>
      <w:proofErr w:type="spellEnd"/>
      <w:r>
        <w:rPr>
          <w:rFonts w:ascii="Times New Roman" w:hAnsi="Times New Roman" w:cs="Times New Roman"/>
          <w:b w:val="0"/>
          <w:bCs w:val="0"/>
          <w:szCs w:val="20"/>
        </w:rPr>
        <w:t xml:space="preserve"> RX-TX measurements in NTN, the time of the beginning of a subframe is determined by assuming </w:t>
      </w:r>
      <w:r>
        <w:rPr>
          <w:rFonts w:ascii="Times New Roman" w:hAnsi="Times New Roman" w:cs="Times New Roman"/>
          <w:b w:val="0"/>
          <w:bCs w:val="0"/>
          <w:szCs w:val="20"/>
          <w:highlight w:val="yellow"/>
        </w:rPr>
        <w:t>measured Doppler</w:t>
      </w:r>
      <w:r>
        <w:rPr>
          <w:rFonts w:ascii="Times New Roman" w:hAnsi="Times New Roman" w:cs="Times New Roman"/>
          <w:b w:val="0"/>
          <w:bCs w:val="0"/>
          <w:szCs w:val="20"/>
        </w:rPr>
        <w:t xml:space="preserve"> for symbols before the associated PRS </w:t>
      </w:r>
      <w:r>
        <w:rPr>
          <w:rFonts w:ascii="Times New Roman" w:hAnsi="Times New Roman" w:cs="Times New Roman"/>
          <w:b w:val="0"/>
          <w:bCs w:val="0"/>
          <w:dstrike/>
          <w:color w:val="FF0000"/>
          <w:szCs w:val="20"/>
        </w:rPr>
        <w:t>or SRS</w:t>
      </w:r>
      <w:r>
        <w:rPr>
          <w:rFonts w:ascii="Times New Roman" w:hAnsi="Times New Roman" w:cs="Times New Roman"/>
          <w:b w:val="0"/>
          <w:bCs w:val="0"/>
          <w:szCs w:val="20"/>
        </w:rPr>
        <w:t xml:space="preserve"> for positioning in the subframe.</w:t>
      </w:r>
    </w:p>
    <w:p w14:paraId="6B8907C3" w14:textId="77777777" w:rsidR="00611A43" w:rsidRDefault="00611A43" w:rsidP="00611A43">
      <w:pPr>
        <w:rPr>
          <w:szCs w:val="20"/>
          <w:lang w:eastAsia="zh-CN"/>
        </w:rPr>
      </w:pPr>
    </w:p>
    <w:p w14:paraId="02FBC58B" w14:textId="77777777" w:rsidR="00611A43" w:rsidRDefault="00611A43" w:rsidP="00611A43">
      <w:pPr>
        <w:rPr>
          <w:szCs w:val="20"/>
          <w:lang w:eastAsia="zh-CN"/>
        </w:rPr>
      </w:pPr>
      <w:r>
        <w:rPr>
          <w:szCs w:val="20"/>
          <w:lang w:eastAsia="zh-CN"/>
        </w:rPr>
        <w:t>Alt2:</w:t>
      </w:r>
    </w:p>
    <w:p w14:paraId="0FD62929" w14:textId="77777777" w:rsidR="00611A43" w:rsidRDefault="00611A43" w:rsidP="00611A43">
      <w:pPr>
        <w:rPr>
          <w:szCs w:val="20"/>
        </w:rPr>
      </w:pPr>
      <w:r>
        <w:rPr>
          <w:szCs w:val="20"/>
        </w:rPr>
        <w:t xml:space="preserve">For UE RX-TX measurements in NTN, the time of the beginning of a subframe is determined by assuming the time durations of the OFDM symbols </w:t>
      </w:r>
      <w:r>
        <w:rPr>
          <w:strike/>
          <w:szCs w:val="20"/>
          <w:highlight w:val="yellow"/>
        </w:rPr>
        <w:t>before the PRS</w:t>
      </w:r>
      <w:r>
        <w:rPr>
          <w:szCs w:val="20"/>
        </w:rPr>
        <w:t xml:space="preserve"> at the receiver are the same as defined in 38.211.</w:t>
      </w:r>
    </w:p>
    <w:p w14:paraId="25F5BE33" w14:textId="77777777" w:rsidR="00611A43" w:rsidRDefault="00611A43" w:rsidP="00611A43">
      <w:pPr>
        <w:rPr>
          <w:szCs w:val="20"/>
        </w:rPr>
      </w:pPr>
    </w:p>
    <w:p w14:paraId="5F8E6CC3" w14:textId="77777777" w:rsidR="00611A43" w:rsidRDefault="00611A43" w:rsidP="00611A43">
      <w:pPr>
        <w:rPr>
          <w:szCs w:val="20"/>
          <w:lang w:eastAsia="zh-CN"/>
        </w:rPr>
      </w:pPr>
      <w:r>
        <w:rPr>
          <w:szCs w:val="20"/>
          <w:lang w:eastAsia="zh-CN"/>
        </w:rPr>
        <w:t>Alt3:</w:t>
      </w:r>
    </w:p>
    <w:p w14:paraId="75EF648E" w14:textId="77777777" w:rsidR="00611A43" w:rsidRDefault="00611A43" w:rsidP="00611A43">
      <w:pPr>
        <w:rPr>
          <w:szCs w:val="20"/>
        </w:rPr>
      </w:pPr>
      <w:r>
        <w:rPr>
          <w:szCs w:val="20"/>
        </w:rPr>
        <w:t xml:space="preserve">For UE RX-TX measurements in NTN, the time of the beginning of a subframe is determined by assuming the time durations of the OFDM symbols </w:t>
      </w:r>
      <w:r>
        <w:rPr>
          <w:szCs w:val="20"/>
          <w:highlight w:val="yellow"/>
        </w:rPr>
        <w:t>before the PRS</w:t>
      </w:r>
      <w:r>
        <w:rPr>
          <w:szCs w:val="20"/>
        </w:rPr>
        <w:t xml:space="preserve"> at the receiver are the same as defined in 38.211.</w:t>
      </w:r>
    </w:p>
    <w:p w14:paraId="7BF1951E" w14:textId="77777777" w:rsidR="00611A43" w:rsidRDefault="00611A43" w:rsidP="00611A43">
      <w:pPr>
        <w:rPr>
          <w:szCs w:val="20"/>
        </w:rPr>
      </w:pPr>
    </w:p>
    <w:p w14:paraId="4D15FBFE" w14:textId="77777777" w:rsidR="00611A43" w:rsidRDefault="00611A43" w:rsidP="00611A43">
      <w:pPr>
        <w:rPr>
          <w:szCs w:val="20"/>
          <w:lang w:eastAsia="zh-CN"/>
        </w:rPr>
      </w:pPr>
    </w:p>
    <w:p w14:paraId="5F710B19" w14:textId="77777777" w:rsidR="00611A43" w:rsidRPr="00F414A7" w:rsidRDefault="00611A43" w:rsidP="00611A43">
      <w:pPr>
        <w:rPr>
          <w:b/>
          <w:bCs/>
          <w:szCs w:val="20"/>
          <w:lang w:eastAsia="zh-CN"/>
        </w:rPr>
      </w:pPr>
      <w:r w:rsidRPr="00F414A7">
        <w:rPr>
          <w:b/>
          <w:bCs/>
          <w:szCs w:val="20"/>
          <w:highlight w:val="yellow"/>
          <w:lang w:eastAsia="zh-CN"/>
        </w:rPr>
        <w:t>Proposal 3-1:</w:t>
      </w:r>
    </w:p>
    <w:p w14:paraId="0EC3B765" w14:textId="77777777" w:rsidR="00611A43" w:rsidRDefault="00611A43" w:rsidP="00611A43">
      <w:pPr>
        <w:rPr>
          <w:szCs w:val="20"/>
          <w:lang w:eastAsia="zh-CN"/>
        </w:rPr>
      </w:pPr>
      <w:r>
        <w:rPr>
          <w:szCs w:val="20"/>
          <w:lang w:eastAsia="zh-CN"/>
        </w:rPr>
        <w:t>Consider reduced samples measurement of PRS resource for verifying UE location in NTN, and UE should indicate its capability of supporting a reduced number of samples via “</w:t>
      </w:r>
      <w:proofErr w:type="spellStart"/>
      <w:r>
        <w:rPr>
          <w:szCs w:val="20"/>
          <w:lang w:eastAsia="zh-CN"/>
        </w:rPr>
        <w:t>supportedDL</w:t>
      </w:r>
      <w:proofErr w:type="spellEnd"/>
      <w:r>
        <w:rPr>
          <w:szCs w:val="20"/>
          <w:lang w:eastAsia="zh-CN"/>
        </w:rPr>
        <w:t>-PRS-</w:t>
      </w:r>
      <w:proofErr w:type="spellStart"/>
      <w:r>
        <w:rPr>
          <w:szCs w:val="20"/>
          <w:lang w:eastAsia="zh-CN"/>
        </w:rPr>
        <w:t>ProcessingSamples</w:t>
      </w:r>
      <w:proofErr w:type="spellEnd"/>
      <w:r>
        <w:rPr>
          <w:szCs w:val="20"/>
          <w:lang w:eastAsia="zh-CN"/>
        </w:rPr>
        <w:t>” to support multi-RTT UE location verification.</w:t>
      </w:r>
    </w:p>
    <w:p w14:paraId="055F5418" w14:textId="77777777" w:rsidR="00611A43" w:rsidRDefault="00611A43" w:rsidP="00611A43">
      <w:pPr>
        <w:pStyle w:val="NormalWeb"/>
        <w:spacing w:before="0" w:after="0"/>
        <w:jc w:val="both"/>
        <w:rPr>
          <w:b/>
        </w:rPr>
      </w:pPr>
    </w:p>
    <w:p w14:paraId="2A45BF1C" w14:textId="77777777" w:rsidR="00611A43" w:rsidRDefault="00611A43" w:rsidP="00611A43">
      <w:pPr>
        <w:pStyle w:val="NormalWeb"/>
        <w:spacing w:before="0" w:after="0"/>
        <w:jc w:val="both"/>
        <w:rPr>
          <w:b/>
        </w:rPr>
      </w:pPr>
    </w:p>
    <w:p w14:paraId="50C15C6E" w14:textId="4E6AC14C" w:rsidR="00611A43" w:rsidRDefault="00611A43" w:rsidP="00611A43">
      <w:pPr>
        <w:pStyle w:val="NormalWeb"/>
        <w:spacing w:before="0" w:after="0"/>
        <w:jc w:val="both"/>
        <w:rPr>
          <w:b/>
        </w:rPr>
      </w:pPr>
      <w:r>
        <w:rPr>
          <w:b/>
          <w:highlight w:val="yellow"/>
        </w:rPr>
        <w:t>Proposal 6</w:t>
      </w:r>
      <w:r>
        <w:rPr>
          <w:b/>
        </w:rPr>
        <w:t xml:space="preserve">: </w:t>
      </w:r>
      <w:proofErr w:type="spellStart"/>
      <w:r w:rsidRPr="0089288D">
        <w:rPr>
          <w:bCs w:val="0"/>
        </w:rPr>
        <w:t>gNB</w:t>
      </w:r>
      <w:proofErr w:type="spellEnd"/>
      <w:r w:rsidRPr="0089288D">
        <w:rPr>
          <w:bCs w:val="0"/>
        </w:rPr>
        <w:t xml:space="preserve"> to report common TA error to LMF.</w:t>
      </w:r>
    </w:p>
    <w:p w14:paraId="2503B7D6" w14:textId="77777777" w:rsidR="00611A43" w:rsidRDefault="00611A43" w:rsidP="00611A43">
      <w:pPr>
        <w:pStyle w:val="NormalWeb"/>
        <w:spacing w:before="0" w:after="0"/>
        <w:jc w:val="both"/>
        <w:rPr>
          <w:b/>
        </w:rPr>
      </w:pPr>
    </w:p>
    <w:p w14:paraId="3B234F5F" w14:textId="77777777" w:rsidR="000E3D05" w:rsidRDefault="00EE339B">
      <w:pPr>
        <w:pStyle w:val="Titre1"/>
      </w:pPr>
      <w:bookmarkStart w:id="1" w:name="_Toc102489800"/>
      <w:r>
        <w:t>Conclusion</w:t>
      </w:r>
      <w:bookmarkEnd w:id="1"/>
      <w:r>
        <w:t xml:space="preserve"> </w:t>
      </w:r>
    </w:p>
    <w:p w14:paraId="0A7518BB" w14:textId="77777777" w:rsidR="009537AA" w:rsidRDefault="009537AA" w:rsidP="009537AA">
      <w:pPr>
        <w:rPr>
          <w:lang w:val="en-GB"/>
        </w:rPr>
      </w:pPr>
    </w:p>
    <w:p w14:paraId="54863204" w14:textId="4C987E5F" w:rsidR="00D164EF" w:rsidRDefault="00D164EF" w:rsidP="009537AA">
      <w:pPr>
        <w:rPr>
          <w:lang w:val="en-GB"/>
        </w:rPr>
      </w:pPr>
      <w:r>
        <w:rPr>
          <w:lang w:val="en-GB"/>
        </w:rPr>
        <w:t>RAN1#115 made the following agreement and working assumption:</w:t>
      </w:r>
    </w:p>
    <w:p w14:paraId="401B2363" w14:textId="77777777" w:rsidR="0005724D" w:rsidRDefault="0005724D" w:rsidP="009537AA">
      <w:pPr>
        <w:rPr>
          <w:lang w:val="en-GB"/>
        </w:rPr>
      </w:pPr>
    </w:p>
    <w:p w14:paraId="55174C48" w14:textId="77777777" w:rsidR="0005724D" w:rsidRDefault="0005724D" w:rsidP="0005724D">
      <w:pPr>
        <w:snapToGrid w:val="0"/>
        <w:rPr>
          <w:rFonts w:eastAsia="Batang"/>
          <w:szCs w:val="20"/>
          <w:lang w:eastAsia="zh-CN"/>
        </w:rPr>
      </w:pPr>
      <w:r>
        <w:rPr>
          <w:szCs w:val="20"/>
          <w:highlight w:val="green"/>
          <w:lang w:eastAsia="zh-CN"/>
        </w:rPr>
        <w:t>Agreement</w:t>
      </w:r>
    </w:p>
    <w:p w14:paraId="79D6532C" w14:textId="77777777" w:rsidR="0005724D" w:rsidRDefault="0005724D" w:rsidP="0005724D">
      <w:pPr>
        <w:snapToGrid w:val="0"/>
        <w:rPr>
          <w:szCs w:val="20"/>
          <w:lang w:eastAsia="zh-CN"/>
        </w:rPr>
      </w:pPr>
      <w:r>
        <w:rPr>
          <w:szCs w:val="20"/>
          <w:lang w:eastAsia="zh-CN"/>
        </w:rPr>
        <w:t xml:space="preserve">Confirm the following working assumption with the following modification: replacing </w:t>
      </w:r>
      <w:r>
        <w:rPr>
          <w:rFonts w:cs="Times"/>
          <w:szCs w:val="20"/>
          <w:lang w:eastAsia="zh-CN"/>
        </w:rPr>
        <w:t>µ</w:t>
      </w:r>
      <w:r>
        <w:rPr>
          <w:szCs w:val="20"/>
          <w:lang w:eastAsia="zh-CN"/>
        </w:rPr>
        <w:t>s/s with ppm and removing the brackets.</w:t>
      </w:r>
    </w:p>
    <w:p w14:paraId="2E41CA34" w14:textId="77777777" w:rsidR="0005724D" w:rsidRDefault="0005724D" w:rsidP="0005724D">
      <w:pPr>
        <w:pStyle w:val="NormalWeb"/>
        <w:spacing w:before="0" w:after="0"/>
        <w:jc w:val="both"/>
        <w:rPr>
          <w:szCs w:val="18"/>
        </w:rPr>
      </w:pPr>
    </w:p>
    <w:p w14:paraId="2CF6F340" w14:textId="77777777" w:rsidR="0005724D" w:rsidRDefault="0005724D" w:rsidP="0005724D">
      <w:pPr>
        <w:snapToGrid w:val="0"/>
        <w:ind w:left="799"/>
        <w:rPr>
          <w:szCs w:val="20"/>
          <w:highlight w:val="darkYellow"/>
          <w:lang w:eastAsia="zh-CN"/>
        </w:rPr>
      </w:pPr>
      <w:r>
        <w:rPr>
          <w:szCs w:val="20"/>
          <w:highlight w:val="darkYellow"/>
          <w:lang w:eastAsia="zh-CN"/>
        </w:rPr>
        <w:t>Working assumption</w:t>
      </w:r>
    </w:p>
    <w:p w14:paraId="18DEA73C" w14:textId="77777777" w:rsidR="0005724D" w:rsidRDefault="0005724D" w:rsidP="0005724D">
      <w:pPr>
        <w:snapToGrid w:val="0"/>
        <w:ind w:left="799"/>
        <w:rPr>
          <w:szCs w:val="20"/>
          <w:lang w:eastAsia="zh-CN"/>
        </w:rPr>
      </w:pPr>
      <w:r>
        <w:rPr>
          <w:szCs w:val="20"/>
          <w:lang w:eastAsia="zh-CN"/>
        </w:rPr>
        <w:t xml:space="preserve">The DL timing drift due to Doppler over the service link associated with the UE RX-TX time difference measurement period is reported with the following range, granularity and bits </w:t>
      </w:r>
      <w:proofErr w:type="gramStart"/>
      <w:r>
        <w:rPr>
          <w:szCs w:val="20"/>
          <w:lang w:eastAsia="zh-CN"/>
        </w:rPr>
        <w:t>allocation</w:t>
      </w:r>
      <w:proofErr w:type="gramEnd"/>
      <w:r>
        <w:rPr>
          <w:szCs w:val="20"/>
          <w:lang w:eastAsia="zh-CN"/>
        </w:rPr>
        <w:t xml:space="preserve"> </w:t>
      </w:r>
    </w:p>
    <w:p w14:paraId="30C25920" w14:textId="77777777" w:rsidR="0005724D" w:rsidRDefault="0005724D" w:rsidP="0005724D">
      <w:pPr>
        <w:ind w:left="799"/>
        <w:rPr>
          <w:b/>
          <w:szCs w:val="20"/>
          <w:lang w:val="en-GB"/>
        </w:rPr>
      </w:pPr>
    </w:p>
    <w:tbl>
      <w:tblPr>
        <w:tblW w:w="4185" w:type="pct"/>
        <w:tblInd w:w="1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6"/>
        <w:gridCol w:w="2084"/>
        <w:gridCol w:w="1949"/>
      </w:tblGrid>
      <w:tr w:rsidR="0005724D" w14:paraId="477E7859" w14:textId="77777777" w:rsidTr="0005724D">
        <w:trPr>
          <w:trHeight w:val="204"/>
          <w:tblHeader/>
        </w:trPr>
        <w:tc>
          <w:tcPr>
            <w:tcW w:w="2498"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2AE20089" w14:textId="77777777" w:rsidR="0005724D" w:rsidRDefault="0005724D">
            <w:pPr>
              <w:rPr>
                <w:b/>
                <w:bCs/>
                <w:szCs w:val="20"/>
                <w:lang w:val="fr-FR" w:eastAsia="fr-FR"/>
              </w:rPr>
            </w:pPr>
            <w:r>
              <w:rPr>
                <w:b/>
                <w:bCs/>
                <w:szCs w:val="20"/>
                <w:lang w:val="fr-FR" w:eastAsia="fr-FR"/>
              </w:rPr>
              <w:t>Value range</w:t>
            </w:r>
          </w:p>
        </w:tc>
        <w:tc>
          <w:tcPr>
            <w:tcW w:w="1293"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3B3B4E6D" w14:textId="77777777" w:rsidR="0005724D" w:rsidRDefault="0005724D">
            <w:pPr>
              <w:rPr>
                <w:b/>
                <w:bCs/>
                <w:szCs w:val="20"/>
                <w:lang w:val="fr-FR" w:eastAsia="fr-FR"/>
              </w:rPr>
            </w:pPr>
            <w:proofErr w:type="spellStart"/>
            <w:r>
              <w:rPr>
                <w:b/>
                <w:bCs/>
                <w:szCs w:val="20"/>
                <w:lang w:val="fr-FR" w:eastAsia="fr-FR"/>
              </w:rPr>
              <w:t>Granularity</w:t>
            </w:r>
            <w:proofErr w:type="spellEnd"/>
          </w:p>
        </w:tc>
        <w:tc>
          <w:tcPr>
            <w:tcW w:w="1209"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6D3C9073" w14:textId="77777777" w:rsidR="0005724D" w:rsidRDefault="0005724D">
            <w:pPr>
              <w:rPr>
                <w:b/>
                <w:bCs/>
                <w:szCs w:val="20"/>
                <w:lang w:val="fr-FR" w:eastAsia="fr-FR"/>
              </w:rPr>
            </w:pPr>
            <w:r>
              <w:rPr>
                <w:b/>
                <w:bCs/>
                <w:szCs w:val="20"/>
                <w:lang w:val="fr-FR" w:eastAsia="fr-FR"/>
              </w:rPr>
              <w:t>Bits allocation</w:t>
            </w:r>
          </w:p>
        </w:tc>
      </w:tr>
      <w:tr w:rsidR="0005724D" w14:paraId="1E0DE44D" w14:textId="77777777" w:rsidTr="0005724D">
        <w:trPr>
          <w:trHeight w:val="166"/>
        </w:trPr>
        <w:tc>
          <w:tcPr>
            <w:tcW w:w="2498" w:type="pct"/>
            <w:tcBorders>
              <w:top w:val="single" w:sz="4" w:space="0" w:color="auto"/>
              <w:left w:val="single" w:sz="4" w:space="0" w:color="auto"/>
              <w:bottom w:val="single" w:sz="4" w:space="0" w:color="auto"/>
              <w:right w:val="single" w:sz="4" w:space="0" w:color="auto"/>
            </w:tcBorders>
            <w:noWrap/>
            <w:vAlign w:val="center"/>
          </w:tcPr>
          <w:p w14:paraId="59DBCFD0" w14:textId="77777777" w:rsidR="0005724D" w:rsidRDefault="0005724D">
            <w:pPr>
              <w:jc w:val="center"/>
              <w:rPr>
                <w:b/>
                <w:szCs w:val="20"/>
                <w:lang w:val="en-GB"/>
              </w:rPr>
            </w:pPr>
          </w:p>
          <w:p w14:paraId="60C04477" w14:textId="77777777" w:rsidR="0005724D" w:rsidRDefault="0005724D">
            <w:pPr>
              <w:pStyle w:val="Prop1"/>
              <w:jc w:val="center"/>
            </w:pPr>
            <w:r>
              <w:pict w14:anchorId="034A652A">
                <v:shape id="_x0000_i1026" type="#_x0000_t75" style="width:62pt;height:11.5pt" equationxml="&lt;">
                  <v:imagedata r:id="rId16" o:title="" chromakey="white"/>
                </v:shape>
              </w:pict>
            </w:r>
          </w:p>
          <w:p w14:paraId="4B0F6445" w14:textId="77777777" w:rsidR="0005724D" w:rsidRDefault="0005724D">
            <w:pPr>
              <w:jc w:val="center"/>
              <w:rPr>
                <w:b/>
                <w:bCs/>
                <w:szCs w:val="20"/>
              </w:rPr>
            </w:pPr>
            <w:proofErr w:type="spellStart"/>
            <w:r>
              <w:rPr>
                <w:b/>
                <w:szCs w:val="20"/>
              </w:rPr>
              <w:t>i.e</w:t>
            </w:r>
            <w:proofErr w:type="spellEnd"/>
            <w:r>
              <w:rPr>
                <w:b/>
                <w:szCs w:val="20"/>
              </w:rPr>
              <w:t xml:space="preserve">: </w:t>
            </w:r>
            <w:r>
              <w:rPr>
                <w:b/>
                <w:bCs/>
                <w:szCs w:val="20"/>
              </w:rPr>
              <w:fldChar w:fldCharType="begin"/>
            </w:r>
            <w:r>
              <w:rPr>
                <w:b/>
                <w:bCs/>
                <w:szCs w:val="20"/>
              </w:rPr>
              <w:instrText xml:space="preserve"> QUOTE </w:instrText>
            </w:r>
            <w:r>
              <w:rPr>
                <w:position w:val="-4"/>
              </w:rPr>
              <w:pict w14:anchorId="5817AD69">
                <v:shape id="_x0000_i1027" type="#_x0000_t75" style="width:113.5pt;height:11.5pt" equationxml="&lt;">
                  <v:imagedata r:id="rId17" o:title="" chromakey="white"/>
                </v:shape>
              </w:pict>
            </w:r>
            <w:r>
              <w:rPr>
                <w:b/>
                <w:bCs/>
                <w:szCs w:val="20"/>
              </w:rPr>
              <w:instrText xml:space="preserve"> </w:instrText>
            </w:r>
            <w:r>
              <w:rPr>
                <w:b/>
                <w:bCs/>
                <w:szCs w:val="20"/>
              </w:rPr>
              <w:fldChar w:fldCharType="separate"/>
            </w:r>
            <w:r>
              <w:rPr>
                <w:position w:val="-4"/>
              </w:rPr>
              <w:pict w14:anchorId="1F6474FC">
                <v:shape id="_x0000_i1028" type="#_x0000_t75" style="width:113.5pt;height:11.5pt" equationxml="&lt;">
                  <v:imagedata r:id="rId17" o:title="" chromakey="white"/>
                </v:shape>
              </w:pict>
            </w:r>
            <w:r>
              <w:rPr>
                <w:b/>
                <w:bCs/>
                <w:szCs w:val="20"/>
              </w:rPr>
              <w:fldChar w:fldCharType="end"/>
            </w:r>
          </w:p>
          <w:p w14:paraId="28867925" w14:textId="77777777" w:rsidR="0005724D" w:rsidRDefault="0005724D">
            <w:pPr>
              <w:jc w:val="center"/>
              <w:rPr>
                <w:b/>
                <w:bCs/>
                <w:szCs w:val="20"/>
              </w:rPr>
            </w:pPr>
          </w:p>
        </w:tc>
        <w:tc>
          <w:tcPr>
            <w:tcW w:w="1293" w:type="pct"/>
            <w:tcBorders>
              <w:top w:val="single" w:sz="4" w:space="0" w:color="auto"/>
              <w:left w:val="single" w:sz="4" w:space="0" w:color="auto"/>
              <w:bottom w:val="single" w:sz="4" w:space="0" w:color="auto"/>
              <w:right w:val="single" w:sz="4" w:space="0" w:color="auto"/>
            </w:tcBorders>
            <w:vAlign w:val="center"/>
            <w:hideMark/>
          </w:tcPr>
          <w:p w14:paraId="49E23E42" w14:textId="77777777" w:rsidR="0005724D" w:rsidRDefault="0005724D">
            <w:pPr>
              <w:jc w:val="center"/>
              <w:rPr>
                <w:b/>
                <w:szCs w:val="20"/>
              </w:rPr>
            </w:pPr>
            <w:r>
              <w:pict w14:anchorId="6BE897E0">
                <v:shape id="_x0000_i1029" type="#_x0000_t75" style="width:39.5pt;height:11.5pt" equationxml="&lt;">
                  <v:imagedata r:id="rId18" o:title="" chromakey="white"/>
                </v:shape>
              </w:pict>
            </w:r>
          </w:p>
        </w:tc>
        <w:tc>
          <w:tcPr>
            <w:tcW w:w="1209" w:type="pct"/>
            <w:tcBorders>
              <w:top w:val="single" w:sz="4" w:space="0" w:color="auto"/>
              <w:left w:val="single" w:sz="4" w:space="0" w:color="auto"/>
              <w:bottom w:val="single" w:sz="4" w:space="0" w:color="auto"/>
              <w:right w:val="single" w:sz="4" w:space="0" w:color="auto"/>
            </w:tcBorders>
            <w:vAlign w:val="center"/>
            <w:hideMark/>
          </w:tcPr>
          <w:p w14:paraId="077B3E33" w14:textId="77777777" w:rsidR="0005724D" w:rsidRDefault="0005724D">
            <w:pPr>
              <w:jc w:val="center"/>
              <w:rPr>
                <w:b/>
                <w:szCs w:val="20"/>
              </w:rPr>
            </w:pPr>
            <w:r>
              <w:rPr>
                <w:b/>
                <w:szCs w:val="20"/>
              </w:rPr>
              <w:t>10 bits</w:t>
            </w:r>
          </w:p>
        </w:tc>
      </w:tr>
    </w:tbl>
    <w:p w14:paraId="15FC132D" w14:textId="77777777" w:rsidR="0005724D" w:rsidRDefault="0005724D" w:rsidP="0005724D">
      <w:pPr>
        <w:snapToGrid w:val="0"/>
        <w:ind w:left="799"/>
        <w:rPr>
          <w:rFonts w:ascii="Times" w:eastAsia="Batang" w:hAnsi="Times"/>
          <w:szCs w:val="20"/>
          <w:lang w:eastAsia="zh-CN"/>
        </w:rPr>
      </w:pPr>
      <w:r>
        <w:rPr>
          <w:szCs w:val="20"/>
          <w:lang w:eastAsia="zh-CN"/>
        </w:rPr>
        <w:t>Note: value range is given in unit of corresponding granularity</w:t>
      </w:r>
    </w:p>
    <w:p w14:paraId="0278577B" w14:textId="77777777" w:rsidR="0005724D" w:rsidRDefault="0005724D" w:rsidP="0005724D">
      <w:pPr>
        <w:rPr>
          <w:szCs w:val="20"/>
          <w:lang w:val="en-GB" w:eastAsia="x-none"/>
        </w:rPr>
      </w:pPr>
    </w:p>
    <w:p w14:paraId="5DC0AAA7" w14:textId="77777777" w:rsidR="0005724D" w:rsidRDefault="0005724D" w:rsidP="0005724D">
      <w:pPr>
        <w:rPr>
          <w:rFonts w:ascii="Times" w:hAnsi="Times"/>
          <w:lang w:eastAsia="x-none"/>
        </w:rPr>
      </w:pPr>
    </w:p>
    <w:p w14:paraId="46774313" w14:textId="77777777" w:rsidR="0005724D" w:rsidRDefault="0005724D" w:rsidP="0005724D">
      <w:pPr>
        <w:rPr>
          <w:lang w:eastAsia="x-none"/>
        </w:rPr>
      </w:pPr>
    </w:p>
    <w:p w14:paraId="68550B9D" w14:textId="77777777" w:rsidR="0005724D" w:rsidRDefault="0005724D" w:rsidP="0005724D">
      <w:pPr>
        <w:rPr>
          <w:color w:val="FFFFFF"/>
          <w:lang w:eastAsia="x-none"/>
        </w:rPr>
      </w:pPr>
      <w:r>
        <w:rPr>
          <w:color w:val="FFFFFF"/>
          <w:highlight w:val="darkYellow"/>
          <w:lang w:eastAsia="x-none"/>
        </w:rPr>
        <w:t>Working assumption</w:t>
      </w:r>
    </w:p>
    <w:p w14:paraId="21AB6C77" w14:textId="77777777" w:rsidR="0005724D" w:rsidRDefault="0005724D" w:rsidP="0005724D">
      <w:pPr>
        <w:rPr>
          <w:szCs w:val="20"/>
        </w:rPr>
      </w:pPr>
      <w:r>
        <w:rPr>
          <w:szCs w:val="20"/>
        </w:rPr>
        <w:t>For UE RX-TX measurements in NTN, the time of the beginning of a subframe is determined by assuming the time durations of the OFDM symbols at the receiver are the same as defined in 38.211.</w:t>
      </w:r>
    </w:p>
    <w:p w14:paraId="2DECD93F" w14:textId="77777777" w:rsidR="0005724D" w:rsidRPr="0005724D" w:rsidRDefault="0005724D" w:rsidP="009537AA"/>
    <w:p w14:paraId="44C91566" w14:textId="77777777" w:rsidR="00ED3C9D" w:rsidRDefault="00ED3C9D" w:rsidP="00ED3C9D">
      <w:pPr>
        <w:pStyle w:val="Titre2"/>
        <w:numPr>
          <w:ilvl w:val="0"/>
          <w:numId w:val="0"/>
        </w:numPr>
      </w:pPr>
      <w:r w:rsidRPr="00ED3C9D">
        <w:rPr>
          <w:highlight w:val="cyan"/>
        </w:rPr>
        <w:t>FL Recommendation:</w:t>
      </w:r>
    </w:p>
    <w:p w14:paraId="40229EF3" w14:textId="6453773A" w:rsidR="004D0071" w:rsidRPr="00861D98" w:rsidRDefault="004D0071" w:rsidP="004D0071">
      <w:pPr>
        <w:rPr>
          <w:highlight w:val="cyan"/>
          <w:lang w:val="en-GB"/>
        </w:rPr>
      </w:pPr>
      <w:r w:rsidRPr="00861D98">
        <w:rPr>
          <w:highlight w:val="cyan"/>
          <w:lang w:val="en-GB"/>
        </w:rPr>
        <w:t xml:space="preserve">The issue#3 on </w:t>
      </w:r>
      <w:r w:rsidRPr="00861D98">
        <w:rPr>
          <w:highlight w:val="cyan"/>
          <w:lang w:val="en-GB"/>
        </w:rPr>
        <w:t>positioning measurements with reduced number of samples of PRS resource in NTN</w:t>
      </w:r>
      <w:r w:rsidR="007444C8" w:rsidRPr="00861D98">
        <w:rPr>
          <w:highlight w:val="cyan"/>
          <w:lang w:val="en-GB"/>
        </w:rPr>
        <w:t xml:space="preserve"> was raised for the first time at RAN1#115</w:t>
      </w:r>
      <w:r w:rsidR="004C20F9" w:rsidRPr="00861D98">
        <w:rPr>
          <w:highlight w:val="cyan"/>
          <w:lang w:val="en-GB"/>
        </w:rPr>
        <w:t>. The issue could n</w:t>
      </w:r>
      <w:r w:rsidR="00CD0D66" w:rsidRPr="00861D98">
        <w:rPr>
          <w:highlight w:val="cyan"/>
          <w:lang w:val="en-GB"/>
        </w:rPr>
        <w:t>ot be resolved in current meeting.</w:t>
      </w:r>
    </w:p>
    <w:p w14:paraId="542F92CE" w14:textId="4ABB6F13" w:rsidR="00CD0D66" w:rsidRPr="004D0071" w:rsidRDefault="00CD0D66" w:rsidP="004D0071">
      <w:pPr>
        <w:rPr>
          <w:lang w:val="en-GB"/>
        </w:rPr>
      </w:pPr>
      <w:r w:rsidRPr="00861D98">
        <w:rPr>
          <w:highlight w:val="cyan"/>
          <w:lang w:val="en-GB"/>
        </w:rPr>
        <w:t>For upcoming RAN1 meeting, companies are encouraged to</w:t>
      </w:r>
      <w:r w:rsidR="00355400" w:rsidRPr="00861D98">
        <w:rPr>
          <w:highlight w:val="cyan"/>
          <w:lang w:val="en-GB"/>
        </w:rPr>
        <w:t xml:space="preserve"> provide inputs/views on this issue.</w:t>
      </w:r>
    </w:p>
    <w:p w14:paraId="3B234F60" w14:textId="77777777" w:rsidR="000E3D05" w:rsidRDefault="00EE339B">
      <w:pPr>
        <w:pStyle w:val="Titre1"/>
        <w:jc w:val="both"/>
      </w:pPr>
      <w:bookmarkStart w:id="2" w:name="_Toc102489803"/>
      <w:r>
        <w:rPr>
          <w:lang w:val="en-US"/>
        </w:rPr>
        <w:lastRenderedPageBreak/>
        <w:t xml:space="preserve">Appendix I: Summary of </w:t>
      </w:r>
      <w:proofErr w:type="gramStart"/>
      <w:r>
        <w:rPr>
          <w:lang w:val="en-US"/>
        </w:rPr>
        <w:t>companies</w:t>
      </w:r>
      <w:proofErr w:type="gramEnd"/>
      <w:r>
        <w:rPr>
          <w:lang w:val="en-US"/>
        </w:rPr>
        <w:t xml:space="preserve"> proposals</w:t>
      </w:r>
      <w:bookmarkEnd w:id="2"/>
    </w:p>
    <w:tbl>
      <w:tblPr>
        <w:tblW w:w="5000" w:type="pct"/>
        <w:tblLook w:val="04A0" w:firstRow="1" w:lastRow="0" w:firstColumn="1" w:lastColumn="0" w:noHBand="0" w:noVBand="1"/>
      </w:tblPr>
      <w:tblGrid>
        <w:gridCol w:w="916"/>
        <w:gridCol w:w="1361"/>
        <w:gridCol w:w="7352"/>
      </w:tblGrid>
      <w:tr w:rsidR="000E3D05" w14:paraId="3B234F64" w14:textId="77777777">
        <w:trPr>
          <w:trHeight w:val="900"/>
        </w:trPr>
        <w:tc>
          <w:tcPr>
            <w:tcW w:w="365" w:type="pct"/>
            <w:tcBorders>
              <w:top w:val="single" w:sz="4" w:space="0" w:color="FFFFFF"/>
              <w:left w:val="single" w:sz="4" w:space="0" w:color="FFFFFF"/>
              <w:bottom w:val="single" w:sz="4" w:space="0" w:color="FFFFFF"/>
              <w:right w:val="single" w:sz="4" w:space="0" w:color="FFFFFF"/>
            </w:tcBorders>
            <w:shd w:val="clear" w:color="000000" w:fill="75B91A"/>
          </w:tcPr>
          <w:p w14:paraId="3B234F61" w14:textId="77777777" w:rsidR="000E3D05" w:rsidRDefault="00EE339B">
            <w:pPr>
              <w:jc w:val="center"/>
              <w:rPr>
                <w:rFonts w:eastAsia="Times New Roman"/>
                <w:bCs/>
                <w:color w:val="FFFFFF"/>
                <w:szCs w:val="20"/>
              </w:rPr>
            </w:pPr>
            <w:r>
              <w:rPr>
                <w:rFonts w:eastAsia="Times New Roman"/>
                <w:bCs/>
                <w:color w:val="FFFFFF"/>
                <w:szCs w:val="20"/>
              </w:rPr>
              <w:t>TDoc</w:t>
            </w:r>
          </w:p>
        </w:tc>
        <w:tc>
          <w:tcPr>
            <w:tcW w:w="664" w:type="pct"/>
            <w:tcBorders>
              <w:top w:val="single" w:sz="4" w:space="0" w:color="FFFFFF"/>
              <w:left w:val="nil"/>
              <w:bottom w:val="single" w:sz="4" w:space="0" w:color="FFFFFF"/>
              <w:right w:val="single" w:sz="4" w:space="0" w:color="FFFFFF"/>
            </w:tcBorders>
            <w:shd w:val="clear" w:color="000000" w:fill="75B91A"/>
          </w:tcPr>
          <w:p w14:paraId="3B234F62" w14:textId="77777777" w:rsidR="000E3D05" w:rsidRDefault="00EE339B">
            <w:pPr>
              <w:jc w:val="center"/>
              <w:rPr>
                <w:rFonts w:eastAsia="Times New Roman"/>
                <w:bCs/>
                <w:color w:val="FFFFFF"/>
                <w:szCs w:val="20"/>
              </w:rPr>
            </w:pPr>
            <w:r>
              <w:rPr>
                <w:rFonts w:eastAsia="Times New Roman"/>
                <w:bCs/>
                <w:color w:val="FFFFFF"/>
                <w:szCs w:val="20"/>
              </w:rPr>
              <w:t>Source</w:t>
            </w:r>
          </w:p>
        </w:tc>
        <w:tc>
          <w:tcPr>
            <w:tcW w:w="3972" w:type="pct"/>
            <w:tcBorders>
              <w:top w:val="single" w:sz="4" w:space="0" w:color="FFFFFF"/>
              <w:left w:val="nil"/>
              <w:bottom w:val="single" w:sz="4" w:space="0" w:color="FFFFFF"/>
              <w:right w:val="single" w:sz="4" w:space="0" w:color="FFFFFF"/>
            </w:tcBorders>
            <w:shd w:val="clear" w:color="000000" w:fill="75B91A"/>
          </w:tcPr>
          <w:p w14:paraId="3B234F63" w14:textId="77777777" w:rsidR="000E3D05" w:rsidRDefault="00EE339B">
            <w:pPr>
              <w:jc w:val="center"/>
              <w:rPr>
                <w:rFonts w:eastAsia="Times New Roman"/>
                <w:bCs/>
                <w:color w:val="FFFFFF"/>
                <w:szCs w:val="20"/>
              </w:rPr>
            </w:pPr>
            <w:r>
              <w:rPr>
                <w:rFonts w:eastAsia="Times New Roman"/>
                <w:bCs/>
                <w:color w:val="FFFFFF"/>
                <w:szCs w:val="20"/>
              </w:rPr>
              <w:t>Proposals</w:t>
            </w:r>
          </w:p>
        </w:tc>
      </w:tr>
      <w:tr w:rsidR="000E3D05" w14:paraId="3B234F6E"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65" w14:textId="77777777" w:rsidR="000E3D05" w:rsidRDefault="00861D98">
            <w:pPr>
              <w:rPr>
                <w:rFonts w:eastAsia="Times New Roman"/>
                <w:bCs/>
                <w:color w:val="0000FF"/>
                <w:szCs w:val="20"/>
                <w:u w:val="single"/>
              </w:rPr>
            </w:pPr>
            <w:hyperlink r:id="rId19" w:history="1">
              <w:r w:rsidR="00EE339B">
                <w:rPr>
                  <w:rFonts w:eastAsia="Times New Roman"/>
                  <w:bCs/>
                  <w:color w:val="0000FF"/>
                  <w:szCs w:val="20"/>
                  <w:u w:val="single"/>
                </w:rPr>
                <w:t>R1-2310875</w:t>
              </w:r>
            </w:hyperlink>
          </w:p>
        </w:tc>
        <w:tc>
          <w:tcPr>
            <w:tcW w:w="664" w:type="pct"/>
            <w:tcBorders>
              <w:top w:val="nil"/>
              <w:left w:val="nil"/>
              <w:bottom w:val="single" w:sz="4" w:space="0" w:color="A6A6A6"/>
              <w:right w:val="single" w:sz="4" w:space="0" w:color="A6A6A6"/>
            </w:tcBorders>
            <w:shd w:val="clear" w:color="auto" w:fill="auto"/>
          </w:tcPr>
          <w:p w14:paraId="3B234F66" w14:textId="77777777" w:rsidR="000E3D05" w:rsidRDefault="00EE339B">
            <w:pPr>
              <w:rPr>
                <w:rFonts w:eastAsia="Times New Roman"/>
                <w:szCs w:val="20"/>
              </w:rPr>
            </w:pPr>
            <w:r>
              <w:rPr>
                <w:rFonts w:eastAsia="Times New Roman"/>
                <w:szCs w:val="20"/>
              </w:rPr>
              <w:t>Huawei, HiSilicon</w:t>
            </w:r>
          </w:p>
        </w:tc>
        <w:tc>
          <w:tcPr>
            <w:tcW w:w="3972" w:type="pct"/>
            <w:tcBorders>
              <w:top w:val="nil"/>
              <w:left w:val="nil"/>
              <w:bottom w:val="single" w:sz="4" w:space="0" w:color="A6A6A6"/>
              <w:right w:val="single" w:sz="4" w:space="0" w:color="A6A6A6"/>
            </w:tcBorders>
          </w:tcPr>
          <w:p w14:paraId="3B234F67" w14:textId="77777777" w:rsidR="000E3D05" w:rsidRDefault="00EE339B">
            <w:pPr>
              <w:spacing w:beforeLines="100" w:before="240" w:after="240"/>
              <w:rPr>
                <w:bCs/>
                <w:iCs/>
                <w:szCs w:val="20"/>
                <w:lang w:eastAsia="zh-CN"/>
              </w:rPr>
            </w:pPr>
            <w:r>
              <w:rPr>
                <w:b/>
                <w:bCs/>
                <w:iCs/>
                <w:szCs w:val="20"/>
                <w:lang w:eastAsia="zh-CN"/>
              </w:rPr>
              <w:t>Observation 1</w:t>
            </w:r>
            <w:r>
              <w:rPr>
                <w:bCs/>
                <w:iCs/>
                <w:szCs w:val="20"/>
                <w:lang w:eastAsia="zh-CN"/>
              </w:rPr>
              <w:t xml:space="preserve">: if 4 samples of PRS resource are used for verifying UE location in NTN, the accuracy of the reported DL timing drift shall be degraded a lot when the periodicity of PRS resource is configured to be not small enough, on the other hand if a small periodicity is considered, it would introduce significant resource overhead.  </w:t>
            </w:r>
          </w:p>
          <w:p w14:paraId="3B234F68" w14:textId="77777777" w:rsidR="000E3D05" w:rsidRDefault="000E3D05">
            <w:pPr>
              <w:rPr>
                <w:color w:val="000000" w:themeColor="text1"/>
                <w:szCs w:val="20"/>
                <w:lang w:eastAsia="zh-CN"/>
              </w:rPr>
            </w:pPr>
          </w:p>
          <w:p w14:paraId="3B234F69" w14:textId="77777777" w:rsidR="000E3D05" w:rsidRDefault="00EE339B">
            <w:pPr>
              <w:pStyle w:val="Corpsdetexte"/>
              <w:rPr>
                <w:bCs/>
                <w:iCs/>
                <w:szCs w:val="20"/>
                <w:lang w:eastAsia="zh-CN"/>
              </w:rPr>
            </w:pPr>
            <w:r>
              <w:rPr>
                <w:b/>
                <w:bCs/>
                <w:iCs/>
                <w:szCs w:val="20"/>
                <w:lang w:eastAsia="zh-CN"/>
              </w:rPr>
              <w:t>Proposal 1</w:t>
            </w:r>
            <w:r>
              <w:rPr>
                <w:bCs/>
                <w:iCs/>
                <w:szCs w:val="20"/>
                <w:lang w:eastAsia="zh-CN"/>
              </w:rPr>
              <w:t xml:space="preserve">: Confirm the working assumption that the DL timing drift is reported within [-26.5us/s .. +26.5us/s] under the granularity of 0.1us/s, with 10 bits signalling overhead. </w:t>
            </w:r>
          </w:p>
          <w:p w14:paraId="3B234F6A" w14:textId="77777777" w:rsidR="000E3D05" w:rsidRDefault="000E3D05">
            <w:pPr>
              <w:pStyle w:val="Corpsdetexte"/>
              <w:rPr>
                <w:szCs w:val="20"/>
              </w:rPr>
            </w:pPr>
          </w:p>
          <w:p w14:paraId="3B234F6B" w14:textId="77777777" w:rsidR="000E3D05" w:rsidRDefault="00EE339B">
            <w:pPr>
              <w:rPr>
                <w:szCs w:val="20"/>
                <w:lang w:eastAsia="zh-CN"/>
              </w:rPr>
            </w:pPr>
            <w:r>
              <w:rPr>
                <w:b/>
                <w:szCs w:val="20"/>
                <w:lang w:eastAsia="zh-CN"/>
              </w:rPr>
              <w:t>Proposal 2</w:t>
            </w:r>
            <w:r>
              <w:rPr>
                <w:szCs w:val="20"/>
                <w:lang w:eastAsia="zh-CN"/>
              </w:rPr>
              <w:t>: Consider reduced samples measurement of PRS resource for verifying UE location in NTN, and UE should indicate its capability of supporting a reduced number of samples via “supportedDL-PRS-ProcessingSamples” to support multi-RTT UE location verification.</w:t>
            </w:r>
          </w:p>
          <w:p w14:paraId="3B234F6C" w14:textId="77777777" w:rsidR="000E3D05" w:rsidRDefault="00EE339B">
            <w:pPr>
              <w:pStyle w:val="Paragraphedeliste"/>
              <w:spacing w:beforeLines="100" w:before="240" w:after="240"/>
              <w:ind w:left="0"/>
              <w:rPr>
                <w:bCs/>
                <w:iCs/>
                <w:szCs w:val="20"/>
                <w:lang w:eastAsia="zh-CN"/>
              </w:rPr>
            </w:pPr>
            <w:r>
              <w:rPr>
                <w:b/>
                <w:szCs w:val="20"/>
                <w:lang w:eastAsia="zh-CN"/>
              </w:rPr>
              <w:t>Proposal 3:</w:t>
            </w:r>
            <w:r>
              <w:rPr>
                <w:szCs w:val="20"/>
                <w:lang w:eastAsia="zh-CN"/>
              </w:rPr>
              <w:t xml:space="preserve"> Send LS to RAN4 to inform that only reduced samples of PRS resource is used for verifying UE location in NTN and UE should indicate its capability of supporting a reduced number of samples via “supportedDL-PRS-ProcessingSamples” to support multi-RTT UE location verification.</w:t>
            </w:r>
          </w:p>
          <w:p w14:paraId="3B234F6D" w14:textId="77777777" w:rsidR="000E3D05" w:rsidRDefault="000E3D05">
            <w:pPr>
              <w:rPr>
                <w:rFonts w:eastAsia="Times New Roman"/>
                <w:szCs w:val="20"/>
              </w:rPr>
            </w:pPr>
          </w:p>
        </w:tc>
      </w:tr>
      <w:tr w:rsidR="000E3D05" w14:paraId="3B234F82"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6F" w14:textId="77777777" w:rsidR="000E3D05" w:rsidRDefault="00861D98">
            <w:pPr>
              <w:rPr>
                <w:rFonts w:eastAsia="Times New Roman"/>
                <w:bCs/>
                <w:color w:val="0000FF"/>
                <w:szCs w:val="20"/>
                <w:u w:val="single"/>
              </w:rPr>
            </w:pPr>
            <w:hyperlink r:id="rId20" w:history="1">
              <w:r w:rsidR="00EE339B">
                <w:rPr>
                  <w:rFonts w:eastAsia="Times New Roman"/>
                  <w:bCs/>
                  <w:color w:val="0000FF"/>
                  <w:szCs w:val="20"/>
                  <w:u w:val="single"/>
                </w:rPr>
                <w:t>R1-2310935</w:t>
              </w:r>
            </w:hyperlink>
          </w:p>
        </w:tc>
        <w:tc>
          <w:tcPr>
            <w:tcW w:w="664" w:type="pct"/>
            <w:tcBorders>
              <w:top w:val="nil"/>
              <w:left w:val="nil"/>
              <w:bottom w:val="single" w:sz="4" w:space="0" w:color="A6A6A6"/>
              <w:right w:val="single" w:sz="4" w:space="0" w:color="A6A6A6"/>
            </w:tcBorders>
            <w:shd w:val="clear" w:color="auto" w:fill="auto"/>
          </w:tcPr>
          <w:p w14:paraId="3B234F70" w14:textId="77777777" w:rsidR="000E3D05" w:rsidRDefault="00EE339B">
            <w:pPr>
              <w:rPr>
                <w:rFonts w:eastAsia="Times New Roman"/>
                <w:szCs w:val="20"/>
              </w:rPr>
            </w:pPr>
            <w:r>
              <w:rPr>
                <w:rFonts w:eastAsia="Times New Roman"/>
                <w:szCs w:val="20"/>
              </w:rPr>
              <w:t>THALES</w:t>
            </w:r>
          </w:p>
        </w:tc>
        <w:tc>
          <w:tcPr>
            <w:tcW w:w="3972" w:type="pct"/>
            <w:tcBorders>
              <w:top w:val="nil"/>
              <w:left w:val="nil"/>
              <w:bottom w:val="single" w:sz="4" w:space="0" w:color="A6A6A6"/>
              <w:right w:val="single" w:sz="4" w:space="0" w:color="A6A6A6"/>
            </w:tcBorders>
          </w:tcPr>
          <w:p w14:paraId="3B234F71" w14:textId="77777777" w:rsidR="000E3D05" w:rsidRDefault="00EE339B">
            <w:pPr>
              <w:rPr>
                <w:szCs w:val="20"/>
              </w:rPr>
            </w:pPr>
            <w:r>
              <w:rPr>
                <w:b/>
                <w:szCs w:val="20"/>
              </w:rPr>
              <w:t>Proposal 1</w:t>
            </w:r>
            <w:r>
              <w:rPr>
                <w:szCs w:val="20"/>
              </w:rPr>
              <w:t>:</w:t>
            </w:r>
          </w:p>
          <w:p w14:paraId="3B234F72" w14:textId="77777777" w:rsidR="000E3D05" w:rsidRDefault="00EE339B">
            <w:pPr>
              <w:pStyle w:val="NormalWeb"/>
              <w:spacing w:before="0" w:after="0"/>
              <w:jc w:val="both"/>
              <w:rPr>
                <w:color w:val="FFFFFF"/>
              </w:rPr>
            </w:pPr>
            <w:r>
              <w:t>The DL timing drift due to Doppler over the service link associated with the UE RX-TX time difference measurement period is reported with the following range, granularity and bits allocation:</w:t>
            </w:r>
          </w:p>
          <w:p w14:paraId="3B234F73" w14:textId="77777777" w:rsidR="000E3D05" w:rsidRDefault="000E3D0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0"/>
              <w:gridCol w:w="1975"/>
              <w:gridCol w:w="1542"/>
            </w:tblGrid>
            <w:tr w:rsidR="000E3D05" w14:paraId="3B234F77" w14:textId="77777777">
              <w:trPr>
                <w:trHeight w:val="204"/>
                <w:tblHeader/>
              </w:trPr>
              <w:tc>
                <w:tcPr>
                  <w:tcW w:w="2293" w:type="pct"/>
                  <w:shd w:val="clear" w:color="auto" w:fill="92D050"/>
                  <w:vAlign w:val="center"/>
                </w:tcPr>
                <w:p w14:paraId="3B234F74" w14:textId="77777777" w:rsidR="000E3D05" w:rsidRDefault="00EE339B">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3B234F75" w14:textId="77777777" w:rsidR="000E3D05" w:rsidRDefault="00EE339B">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3B234F76"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4F7E" w14:textId="77777777">
              <w:trPr>
                <w:trHeight w:val="166"/>
              </w:trPr>
              <w:tc>
                <w:tcPr>
                  <w:tcW w:w="2293" w:type="pct"/>
                  <w:shd w:val="clear" w:color="auto" w:fill="auto"/>
                  <w:noWrap/>
                  <w:vAlign w:val="center"/>
                </w:tcPr>
                <w:p w14:paraId="3B234F78" w14:textId="77777777" w:rsidR="000E3D05" w:rsidRDefault="000E3D05">
                  <w:pPr>
                    <w:jc w:val="center"/>
                    <w:rPr>
                      <w:szCs w:val="20"/>
                    </w:rPr>
                  </w:pPr>
                </w:p>
                <w:p w14:paraId="3B234F79" w14:textId="77777777" w:rsidR="000E3D05" w:rsidRDefault="00EE339B">
                  <w:pPr>
                    <w:pStyle w:val="Prop1"/>
                    <w:jc w:val="center"/>
                    <w:rPr>
                      <w:b w:val="0"/>
                      <w:szCs w:val="20"/>
                    </w:rPr>
                  </w:pPr>
                  <m:oMathPara>
                    <m:oMath>
                      <m:r>
                        <m:rPr>
                          <m:sty m:val="b"/>
                        </m:rPr>
                        <w:rPr>
                          <w:rFonts w:ascii="Cambria Math" w:hAnsi="Cambria Math"/>
                          <w:szCs w:val="20"/>
                        </w:rPr>
                        <m:t>-265...+265</m:t>
                      </m:r>
                    </m:oMath>
                  </m:oMathPara>
                </w:p>
                <w:p w14:paraId="3B234F7A" w14:textId="77777777" w:rsidR="000E3D05" w:rsidRDefault="00EE339B">
                  <w:pPr>
                    <w:jc w:val="center"/>
                    <w:rPr>
                      <w:bCs/>
                      <w:szCs w:val="20"/>
                    </w:rPr>
                  </w:pPr>
                  <w:r>
                    <w:rPr>
                      <w:szCs w:val="20"/>
                    </w:rPr>
                    <w:t xml:space="preserve">i.e: </w:t>
                  </w:r>
                  <m:oMath>
                    <m:r>
                      <m:rPr>
                        <m:sty m:val="p"/>
                      </m:rPr>
                      <w:rPr>
                        <w:rFonts w:ascii="Cambria Math" w:hAnsi="Cambria Math"/>
                        <w:szCs w:val="20"/>
                      </w:rPr>
                      <m:t>-26.5 μs/s..+26.5 μs/s</m:t>
                    </m:r>
                  </m:oMath>
                  <w:r>
                    <w:rPr>
                      <w:bCs/>
                      <w:szCs w:val="20"/>
                    </w:rPr>
                    <w:t>)</w:t>
                  </w:r>
                </w:p>
                <w:p w14:paraId="3B234F7B" w14:textId="77777777" w:rsidR="000E3D05" w:rsidRDefault="000E3D05">
                  <w:pPr>
                    <w:jc w:val="center"/>
                    <w:rPr>
                      <w:bCs/>
                      <w:color w:val="000000"/>
                      <w:szCs w:val="20"/>
                    </w:rPr>
                  </w:pPr>
                </w:p>
              </w:tc>
              <w:tc>
                <w:tcPr>
                  <w:tcW w:w="1520" w:type="pct"/>
                  <w:vAlign w:val="center"/>
                </w:tcPr>
                <w:p w14:paraId="3B234F7C" w14:textId="77777777" w:rsidR="000E3D05" w:rsidRDefault="00EE339B">
                  <w:pPr>
                    <w:jc w:val="center"/>
                    <w:rPr>
                      <w:szCs w:val="20"/>
                    </w:rPr>
                  </w:pPr>
                  <m:oMathPara>
                    <m:oMathParaPr>
                      <m:jc m:val="center"/>
                    </m:oMathParaPr>
                    <m:oMath>
                      <m:r>
                        <m:rPr>
                          <m:sty m:val="p"/>
                        </m:rPr>
                        <w:rPr>
                          <w:rFonts w:ascii="Cambria Math" w:hAnsi="Cambria Math"/>
                          <w:color w:val="000000"/>
                          <w:szCs w:val="20"/>
                          <w:lang w:eastAsia="fr-FR"/>
                        </w:rPr>
                        <m:t>6.01×</m:t>
                      </m:r>
                      <m:sSup>
                        <m:sSupPr>
                          <m:ctrlPr>
                            <w:rPr>
                              <w:rFonts w:ascii="Cambria Math" w:hAnsi="Cambria Math"/>
                              <w:color w:val="000000"/>
                              <w:szCs w:val="20"/>
                              <w:lang w:eastAsia="fr-FR"/>
                            </w:rPr>
                          </m:ctrlPr>
                        </m:sSupPr>
                        <m:e>
                          <m:r>
                            <m:rPr>
                              <m:sty m:val="p"/>
                            </m:rPr>
                            <w:rPr>
                              <w:rFonts w:ascii="Cambria Math" w:hAnsi="Cambria Math"/>
                              <w:color w:val="000000"/>
                              <w:szCs w:val="20"/>
                              <w:lang w:eastAsia="fr-FR"/>
                            </w:rPr>
                            <m:t>10</m:t>
                          </m:r>
                        </m:e>
                        <m:sup>
                          <m:r>
                            <m:rPr>
                              <m:sty m:val="p"/>
                            </m:rPr>
                            <w:rPr>
                              <w:rFonts w:ascii="Cambria Math" w:hAnsi="Cambria Math"/>
                              <w:color w:val="000000"/>
                              <w:szCs w:val="20"/>
                              <w:lang w:eastAsia="fr-FR"/>
                            </w:rPr>
                            <m:t>-2</m:t>
                          </m:r>
                        </m:sup>
                      </m:sSup>
                      <m:r>
                        <m:rPr>
                          <m:sty m:val="p"/>
                        </m:rPr>
                        <w:rPr>
                          <w:rFonts w:ascii="Cambria Math" w:hAnsi="Cambria Math"/>
                          <w:color w:val="000000"/>
                          <w:szCs w:val="20"/>
                          <w:lang w:eastAsia="fr-FR"/>
                        </w:rPr>
                        <m:t xml:space="preserve"> µs/s</m:t>
                      </m:r>
                    </m:oMath>
                  </m:oMathPara>
                </w:p>
              </w:tc>
              <w:tc>
                <w:tcPr>
                  <w:tcW w:w="1187" w:type="pct"/>
                  <w:vAlign w:val="center"/>
                </w:tcPr>
                <w:p w14:paraId="3B234F7D" w14:textId="77777777" w:rsidR="000E3D05" w:rsidRDefault="00EE339B">
                  <w:pPr>
                    <w:jc w:val="center"/>
                    <w:rPr>
                      <w:szCs w:val="20"/>
                    </w:rPr>
                  </w:pPr>
                  <w:r>
                    <w:rPr>
                      <w:szCs w:val="20"/>
                    </w:rPr>
                    <w:t>10 bits</w:t>
                  </w:r>
                </w:p>
              </w:tc>
            </w:tr>
          </w:tbl>
          <w:p w14:paraId="3B234F7F" w14:textId="77777777" w:rsidR="000E3D05" w:rsidRDefault="00EE339B">
            <w:pPr>
              <w:rPr>
                <w:szCs w:val="20"/>
              </w:rPr>
            </w:pPr>
            <w:r>
              <w:rPr>
                <w:szCs w:val="20"/>
              </w:rPr>
              <w:t>Note: value range is given in unit of corresponding granularity</w:t>
            </w:r>
          </w:p>
          <w:p w14:paraId="3B234F80" w14:textId="77777777" w:rsidR="000E3D05" w:rsidRDefault="000E3D05">
            <w:pPr>
              <w:jc w:val="both"/>
              <w:rPr>
                <w:szCs w:val="20"/>
              </w:rPr>
            </w:pPr>
          </w:p>
          <w:p w14:paraId="3B234F81" w14:textId="77777777" w:rsidR="000E3D05" w:rsidRDefault="000E3D05">
            <w:pPr>
              <w:rPr>
                <w:rFonts w:eastAsia="Times New Roman"/>
                <w:szCs w:val="20"/>
              </w:rPr>
            </w:pPr>
          </w:p>
        </w:tc>
      </w:tr>
      <w:tr w:rsidR="000E3D05" w14:paraId="3B234F8C"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83" w14:textId="77777777" w:rsidR="000E3D05" w:rsidRDefault="00861D98">
            <w:pPr>
              <w:rPr>
                <w:rFonts w:eastAsia="Times New Roman"/>
                <w:bCs/>
                <w:color w:val="0000FF"/>
                <w:szCs w:val="20"/>
                <w:u w:val="single"/>
              </w:rPr>
            </w:pPr>
            <w:hyperlink r:id="rId21" w:history="1">
              <w:r w:rsidR="00EE339B">
                <w:rPr>
                  <w:rFonts w:eastAsia="Times New Roman"/>
                  <w:bCs/>
                  <w:color w:val="0000FF"/>
                  <w:szCs w:val="20"/>
                  <w:u w:val="single"/>
                </w:rPr>
                <w:t>R1-2311113</w:t>
              </w:r>
            </w:hyperlink>
          </w:p>
        </w:tc>
        <w:tc>
          <w:tcPr>
            <w:tcW w:w="664" w:type="pct"/>
            <w:tcBorders>
              <w:top w:val="nil"/>
              <w:left w:val="nil"/>
              <w:bottom w:val="single" w:sz="4" w:space="0" w:color="A6A6A6"/>
              <w:right w:val="single" w:sz="4" w:space="0" w:color="A6A6A6"/>
            </w:tcBorders>
            <w:shd w:val="clear" w:color="auto" w:fill="auto"/>
          </w:tcPr>
          <w:p w14:paraId="3B234F84" w14:textId="77777777" w:rsidR="000E3D05" w:rsidRDefault="00EE339B">
            <w:pPr>
              <w:rPr>
                <w:rFonts w:eastAsia="Times New Roman"/>
                <w:szCs w:val="20"/>
              </w:rPr>
            </w:pPr>
            <w:r>
              <w:rPr>
                <w:rFonts w:eastAsia="Times New Roman"/>
                <w:szCs w:val="20"/>
              </w:rPr>
              <w:t>vivo</w:t>
            </w:r>
          </w:p>
        </w:tc>
        <w:tc>
          <w:tcPr>
            <w:tcW w:w="3972" w:type="pct"/>
            <w:tcBorders>
              <w:top w:val="nil"/>
              <w:left w:val="nil"/>
              <w:bottom w:val="single" w:sz="4" w:space="0" w:color="A6A6A6"/>
              <w:right w:val="single" w:sz="4" w:space="0" w:color="A6A6A6"/>
            </w:tcBorders>
          </w:tcPr>
          <w:p w14:paraId="3B234F85" w14:textId="77777777" w:rsidR="000E3D05" w:rsidRDefault="00EE339B">
            <w:pPr>
              <w:spacing w:beforeLines="100" w:before="240"/>
              <w:rPr>
                <w:rFonts w:eastAsiaTheme="minorEastAsia"/>
                <w:szCs w:val="20"/>
                <w:lang w:eastAsia="zh-CN"/>
              </w:rPr>
            </w:pPr>
            <w:r>
              <w:rPr>
                <w:rFonts w:eastAsiaTheme="minorEastAsia"/>
                <w:b/>
                <w:szCs w:val="20"/>
                <w:lang w:eastAsia="zh-CN"/>
              </w:rPr>
              <w:t>Observations 1</w:t>
            </w:r>
            <w:r>
              <w:rPr>
                <w:rFonts w:eastAsiaTheme="minorEastAsia"/>
                <w:szCs w:val="20"/>
                <w:lang w:eastAsia="zh-CN"/>
              </w:rPr>
              <w:t>:</w:t>
            </w:r>
          </w:p>
          <w:p w14:paraId="3B234F86" w14:textId="77777777" w:rsidR="000E3D05" w:rsidRDefault="00EE339B">
            <w:pPr>
              <w:pStyle w:val="Paragraphedeliste"/>
              <w:numPr>
                <w:ilvl w:val="0"/>
                <w:numId w:val="16"/>
              </w:numPr>
              <w:jc w:val="both"/>
              <w:rPr>
                <w:rFonts w:eastAsiaTheme="minorEastAsia"/>
                <w:szCs w:val="20"/>
              </w:rPr>
            </w:pPr>
            <w:r>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3B234F87" w14:textId="77777777" w:rsidR="000E3D05" w:rsidRDefault="00EE339B">
            <w:pPr>
              <w:spacing w:beforeLines="100" w:before="240"/>
              <w:rPr>
                <w:rFonts w:eastAsiaTheme="minorEastAsia"/>
                <w:szCs w:val="20"/>
                <w:lang w:eastAsia="zh-CN"/>
              </w:rPr>
            </w:pPr>
            <w:r>
              <w:rPr>
                <w:rFonts w:eastAsiaTheme="minorEastAsia"/>
                <w:b/>
                <w:szCs w:val="20"/>
                <w:lang w:eastAsia="zh-CN"/>
              </w:rPr>
              <w:t>Proposals 1 to 3</w:t>
            </w:r>
            <w:r>
              <w:rPr>
                <w:rFonts w:eastAsiaTheme="minorEastAsia"/>
                <w:szCs w:val="20"/>
                <w:lang w:eastAsia="zh-CN"/>
              </w:rPr>
              <w:t>:</w:t>
            </w:r>
          </w:p>
          <w:p w14:paraId="3B234F88" w14:textId="77777777" w:rsidR="000E3D05" w:rsidRDefault="00EE339B">
            <w:pPr>
              <w:pStyle w:val="Paragraphedeliste"/>
              <w:numPr>
                <w:ilvl w:val="0"/>
                <w:numId w:val="16"/>
              </w:numPr>
              <w:jc w:val="both"/>
              <w:rPr>
                <w:rFonts w:eastAsiaTheme="minorEastAsia"/>
                <w:szCs w:val="20"/>
              </w:rPr>
            </w:pPr>
            <w:r>
              <w:rPr>
                <w:rFonts w:eastAsiaTheme="minorEastAsia"/>
                <w:szCs w:val="20"/>
              </w:rPr>
              <w:t>For supporting Multi-RTT method in NTN, RAN1 to discuss the necessary updates to each measurement report triggering method in TN, and an LS should be sent to RAN2 based on the discussions.</w:t>
            </w:r>
          </w:p>
          <w:p w14:paraId="3B234F89" w14:textId="77777777" w:rsidR="000E3D05" w:rsidRDefault="00EE339B">
            <w:pPr>
              <w:pStyle w:val="Paragraphedeliste"/>
              <w:numPr>
                <w:ilvl w:val="0"/>
                <w:numId w:val="16"/>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3B234F8A" w14:textId="77777777" w:rsidR="000E3D05" w:rsidRDefault="00EE339B">
            <w:pPr>
              <w:pStyle w:val="Paragraphedeliste"/>
              <w:numPr>
                <w:ilvl w:val="0"/>
                <w:numId w:val="16"/>
              </w:numPr>
              <w:spacing w:after="240"/>
              <w:jc w:val="both"/>
              <w:rPr>
                <w:rFonts w:eastAsiaTheme="minorEastAsia"/>
                <w:szCs w:val="20"/>
              </w:rPr>
            </w:pPr>
            <w:r>
              <w:rPr>
                <w:rFonts w:eastAsiaTheme="minorEastAsia"/>
                <w:szCs w:val="20"/>
              </w:rPr>
              <w:t xml:space="preserve">For supporting Multi-RTT method in NTN, UE specific TA offset </w:t>
            </w:r>
            <m:oMath>
              <m:sSubSup>
                <m:sSubSupPr>
                  <m:ctrlPr>
                    <w:rPr>
                      <w:rFonts w:ascii="Cambria Math" w:hAnsi="Cambria Math"/>
                      <w:szCs w:val="20"/>
                    </w:rPr>
                  </m:ctrlPr>
                </m:sSubSupPr>
                <m:e>
                  <m:r>
                    <m:rPr>
                      <m:sty m:val="p"/>
                    </m:rPr>
                    <w:rPr>
                      <w:rFonts w:ascii="Cambria Math" w:hAnsi="Cambria Math"/>
                      <w:szCs w:val="20"/>
                    </w:rPr>
                    <m:t>N</m:t>
                  </m:r>
                </m:e>
                <m:sub>
                  <m:r>
                    <m:rPr>
                      <m:nor/>
                    </m:rPr>
                    <w:rPr>
                      <w:szCs w:val="20"/>
                    </w:rPr>
                    <m:t>TA,adj</m:t>
                  </m:r>
                </m:sub>
                <m:sup>
                  <m:r>
                    <m:rPr>
                      <m:nor/>
                    </m:rPr>
                    <w:rPr>
                      <w:szCs w:val="20"/>
                    </w:rPr>
                    <m:t>UE</m:t>
                  </m:r>
                </m:sup>
              </m:sSubSup>
            </m:oMath>
            <w:r>
              <w:rPr>
                <w:rFonts w:eastAsiaTheme="minorEastAsia"/>
                <w:szCs w:val="20"/>
              </w:rPr>
              <w:t xml:space="preserve"> based on which the UE pre-compensates the two-way transmission delay on the service link should be reported associated with the UE Rx-Tx time difference from UE to LMF.</w:t>
            </w:r>
          </w:p>
          <w:p w14:paraId="3B234F8B" w14:textId="77777777" w:rsidR="000E3D05" w:rsidRDefault="000E3D05">
            <w:pPr>
              <w:rPr>
                <w:rFonts w:eastAsia="Times New Roman"/>
                <w:szCs w:val="20"/>
              </w:rPr>
            </w:pPr>
          </w:p>
        </w:tc>
      </w:tr>
      <w:tr w:rsidR="000E3D05" w14:paraId="3B234F92"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8D" w14:textId="77777777" w:rsidR="000E3D05" w:rsidRDefault="00861D98">
            <w:pPr>
              <w:rPr>
                <w:rFonts w:eastAsia="Times New Roman"/>
                <w:bCs/>
                <w:color w:val="0000FF"/>
                <w:szCs w:val="20"/>
                <w:u w:val="single"/>
              </w:rPr>
            </w:pPr>
            <w:hyperlink r:id="rId22" w:history="1">
              <w:r w:rsidR="00EE339B">
                <w:rPr>
                  <w:rFonts w:eastAsia="Times New Roman"/>
                  <w:bCs/>
                  <w:color w:val="0000FF"/>
                  <w:szCs w:val="20"/>
                  <w:u w:val="single"/>
                </w:rPr>
                <w:t>R1-2311201</w:t>
              </w:r>
            </w:hyperlink>
          </w:p>
        </w:tc>
        <w:tc>
          <w:tcPr>
            <w:tcW w:w="664" w:type="pct"/>
            <w:tcBorders>
              <w:top w:val="nil"/>
              <w:left w:val="nil"/>
              <w:bottom w:val="single" w:sz="4" w:space="0" w:color="A6A6A6"/>
              <w:right w:val="single" w:sz="4" w:space="0" w:color="A6A6A6"/>
            </w:tcBorders>
            <w:shd w:val="clear" w:color="auto" w:fill="auto"/>
          </w:tcPr>
          <w:p w14:paraId="3B234F8E" w14:textId="77777777" w:rsidR="000E3D05" w:rsidRDefault="00EE339B">
            <w:pPr>
              <w:rPr>
                <w:rFonts w:eastAsia="Times New Roman"/>
                <w:szCs w:val="20"/>
              </w:rPr>
            </w:pPr>
            <w:r>
              <w:rPr>
                <w:rFonts w:eastAsia="Times New Roman"/>
                <w:szCs w:val="20"/>
              </w:rPr>
              <w:t>ZTE</w:t>
            </w:r>
          </w:p>
        </w:tc>
        <w:tc>
          <w:tcPr>
            <w:tcW w:w="3972" w:type="pct"/>
            <w:tcBorders>
              <w:top w:val="nil"/>
              <w:left w:val="nil"/>
              <w:bottom w:val="single" w:sz="4" w:space="0" w:color="A6A6A6"/>
              <w:right w:val="single" w:sz="4" w:space="0" w:color="A6A6A6"/>
            </w:tcBorders>
          </w:tcPr>
          <w:p w14:paraId="3B234F8F" w14:textId="77777777" w:rsidR="000E3D05" w:rsidRDefault="00EE339B">
            <w:pPr>
              <w:spacing w:before="120" w:after="120"/>
              <w:ind w:left="420"/>
              <w:rPr>
                <w:szCs w:val="20"/>
              </w:rPr>
            </w:pPr>
            <w:r>
              <w:rPr>
                <w:b/>
                <w:szCs w:val="20"/>
              </w:rPr>
              <w:t>Proposal 1</w:t>
            </w:r>
            <w:r>
              <w:rPr>
                <w:szCs w:val="20"/>
              </w:rPr>
              <w:t>: The value range of DL timing drift should be (-24 us/s … + 24 us/s).</w:t>
            </w:r>
          </w:p>
          <w:p w14:paraId="3B234F90" w14:textId="77777777" w:rsidR="000E3D05" w:rsidRDefault="00EE339B">
            <w:pPr>
              <w:spacing w:before="120" w:after="120"/>
              <w:ind w:left="420"/>
              <w:rPr>
                <w:szCs w:val="20"/>
              </w:rPr>
            </w:pPr>
            <w:r>
              <w:rPr>
                <w:b/>
                <w:szCs w:val="20"/>
              </w:rPr>
              <w:lastRenderedPageBreak/>
              <w:t>Proposal 2</w:t>
            </w:r>
            <w:r>
              <w:rPr>
                <w:szCs w:val="20"/>
              </w:rPr>
              <w:t>: DL timing drift is defined over legacy UE RX-TX time difference measurement period defined in TS 38.133.</w:t>
            </w:r>
          </w:p>
          <w:p w14:paraId="3B234F91" w14:textId="77777777" w:rsidR="000E3D05" w:rsidRDefault="000E3D05">
            <w:pPr>
              <w:rPr>
                <w:rFonts w:eastAsia="Times New Roman"/>
                <w:szCs w:val="20"/>
              </w:rPr>
            </w:pPr>
          </w:p>
        </w:tc>
      </w:tr>
      <w:tr w:rsidR="000E3D05" w14:paraId="3B234F97" w14:textId="77777777">
        <w:trPr>
          <w:trHeight w:val="427"/>
        </w:trPr>
        <w:tc>
          <w:tcPr>
            <w:tcW w:w="365" w:type="pct"/>
            <w:tcBorders>
              <w:top w:val="nil"/>
              <w:left w:val="single" w:sz="4" w:space="0" w:color="A6A6A6"/>
              <w:bottom w:val="single" w:sz="4" w:space="0" w:color="A6A6A6"/>
              <w:right w:val="single" w:sz="4" w:space="0" w:color="A6A6A6"/>
            </w:tcBorders>
            <w:shd w:val="clear" w:color="auto" w:fill="auto"/>
          </w:tcPr>
          <w:p w14:paraId="3B234F93" w14:textId="77777777" w:rsidR="000E3D05" w:rsidRDefault="00861D98">
            <w:pPr>
              <w:rPr>
                <w:rFonts w:eastAsia="Times New Roman"/>
                <w:bCs/>
                <w:color w:val="0000FF"/>
                <w:szCs w:val="20"/>
                <w:u w:val="single"/>
              </w:rPr>
            </w:pPr>
            <w:hyperlink r:id="rId23" w:history="1">
              <w:r w:rsidR="00EE339B">
                <w:rPr>
                  <w:rFonts w:eastAsia="Times New Roman"/>
                  <w:bCs/>
                  <w:color w:val="0000FF"/>
                  <w:szCs w:val="20"/>
                  <w:u w:val="single"/>
                </w:rPr>
                <w:t>R1-2311246</w:t>
              </w:r>
            </w:hyperlink>
          </w:p>
        </w:tc>
        <w:tc>
          <w:tcPr>
            <w:tcW w:w="664" w:type="pct"/>
            <w:tcBorders>
              <w:top w:val="nil"/>
              <w:left w:val="nil"/>
              <w:bottom w:val="single" w:sz="4" w:space="0" w:color="A6A6A6"/>
              <w:right w:val="single" w:sz="4" w:space="0" w:color="A6A6A6"/>
            </w:tcBorders>
            <w:shd w:val="clear" w:color="auto" w:fill="auto"/>
          </w:tcPr>
          <w:p w14:paraId="3B234F94" w14:textId="77777777" w:rsidR="000E3D05" w:rsidRDefault="00EE339B">
            <w:pPr>
              <w:rPr>
                <w:rFonts w:eastAsia="Times New Roman"/>
                <w:szCs w:val="20"/>
              </w:rPr>
            </w:pPr>
            <w:r>
              <w:rPr>
                <w:rFonts w:eastAsia="Times New Roman"/>
                <w:szCs w:val="20"/>
              </w:rPr>
              <w:t>OPPO</w:t>
            </w:r>
          </w:p>
        </w:tc>
        <w:tc>
          <w:tcPr>
            <w:tcW w:w="3972" w:type="pct"/>
            <w:tcBorders>
              <w:top w:val="nil"/>
              <w:left w:val="nil"/>
              <w:bottom w:val="single" w:sz="4" w:space="0" w:color="A6A6A6"/>
              <w:right w:val="single" w:sz="4" w:space="0" w:color="A6A6A6"/>
            </w:tcBorders>
          </w:tcPr>
          <w:p w14:paraId="3B234F95" w14:textId="77777777" w:rsidR="000E3D05" w:rsidRDefault="00EE339B">
            <w:pPr>
              <w:rPr>
                <w:bCs/>
                <w:szCs w:val="20"/>
              </w:rPr>
            </w:pPr>
            <w:r>
              <w:rPr>
                <w:b/>
                <w:bCs/>
                <w:szCs w:val="20"/>
                <w:lang w:eastAsia="zh-CN"/>
              </w:rPr>
              <w:t>Proposal</w:t>
            </w:r>
            <w:r>
              <w:rPr>
                <w:bCs/>
                <w:szCs w:val="20"/>
                <w:lang w:eastAsia="zh-CN"/>
              </w:rPr>
              <w:t xml:space="preserve">: gNB to report common TA error to LMF. </w:t>
            </w:r>
          </w:p>
          <w:p w14:paraId="3B234F96" w14:textId="77777777" w:rsidR="000E3D05" w:rsidRDefault="000E3D05">
            <w:pPr>
              <w:rPr>
                <w:rFonts w:eastAsia="Times New Roman"/>
                <w:szCs w:val="20"/>
              </w:rPr>
            </w:pPr>
          </w:p>
        </w:tc>
      </w:tr>
      <w:tr w:rsidR="000E3D05" w14:paraId="3B234F9E"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98" w14:textId="77777777" w:rsidR="000E3D05" w:rsidRDefault="00861D98">
            <w:pPr>
              <w:rPr>
                <w:rFonts w:eastAsia="Times New Roman"/>
                <w:bCs/>
                <w:color w:val="0000FF"/>
                <w:szCs w:val="20"/>
                <w:u w:val="single"/>
              </w:rPr>
            </w:pPr>
            <w:hyperlink r:id="rId24" w:history="1">
              <w:r w:rsidR="00EE339B">
                <w:rPr>
                  <w:rFonts w:eastAsia="Times New Roman"/>
                  <w:bCs/>
                  <w:color w:val="0000FF"/>
                  <w:szCs w:val="20"/>
                  <w:u w:val="single"/>
                </w:rPr>
                <w:t>R1-2311325</w:t>
              </w:r>
            </w:hyperlink>
          </w:p>
        </w:tc>
        <w:tc>
          <w:tcPr>
            <w:tcW w:w="664" w:type="pct"/>
            <w:tcBorders>
              <w:top w:val="nil"/>
              <w:left w:val="nil"/>
              <w:bottom w:val="single" w:sz="4" w:space="0" w:color="A6A6A6"/>
              <w:right w:val="single" w:sz="4" w:space="0" w:color="A6A6A6"/>
            </w:tcBorders>
            <w:shd w:val="clear" w:color="auto" w:fill="auto"/>
          </w:tcPr>
          <w:p w14:paraId="3B234F99" w14:textId="77777777" w:rsidR="000E3D05" w:rsidRDefault="00EE339B">
            <w:pPr>
              <w:rPr>
                <w:rFonts w:eastAsia="Times New Roman"/>
                <w:szCs w:val="20"/>
              </w:rPr>
            </w:pPr>
            <w:r>
              <w:rPr>
                <w:rFonts w:eastAsia="Times New Roman"/>
                <w:szCs w:val="20"/>
              </w:rPr>
              <w:t>CATT</w:t>
            </w:r>
          </w:p>
        </w:tc>
        <w:tc>
          <w:tcPr>
            <w:tcW w:w="3972" w:type="pct"/>
            <w:tcBorders>
              <w:top w:val="nil"/>
              <w:left w:val="nil"/>
              <w:bottom w:val="single" w:sz="4" w:space="0" w:color="A6A6A6"/>
              <w:right w:val="single" w:sz="4" w:space="0" w:color="A6A6A6"/>
            </w:tcBorders>
          </w:tcPr>
          <w:p w14:paraId="3B234F9A" w14:textId="77777777" w:rsidR="000E3D05" w:rsidRDefault="00EE339B">
            <w:pPr>
              <w:rPr>
                <w:kern w:val="2"/>
                <w:szCs w:val="20"/>
                <w:lang w:eastAsia="zh-CN"/>
              </w:rPr>
            </w:pPr>
            <w:r>
              <w:rPr>
                <w:b/>
                <w:kern w:val="2"/>
                <w:szCs w:val="20"/>
                <w:lang w:eastAsia="zh-CN"/>
              </w:rPr>
              <w:t>Proposal 1</w:t>
            </w:r>
            <w:r>
              <w:rPr>
                <w:kern w:val="2"/>
                <w:szCs w:val="20"/>
                <w:lang w:eastAsia="zh-CN"/>
              </w:rPr>
              <w:t>: The time difference measurement at LMF should be calculated accurately based on actual timing offset instead reusing coarse legacy time stamp.</w:t>
            </w:r>
          </w:p>
          <w:p w14:paraId="3B234F9B" w14:textId="77777777" w:rsidR="000E3D05" w:rsidRDefault="00EE339B">
            <w:pPr>
              <w:rPr>
                <w:kern w:val="2"/>
                <w:szCs w:val="20"/>
                <w:lang w:eastAsia="zh-CN"/>
              </w:rPr>
            </w:pPr>
            <w:r>
              <w:rPr>
                <w:b/>
                <w:kern w:val="2"/>
                <w:szCs w:val="20"/>
                <w:lang w:eastAsia="zh-CN"/>
              </w:rPr>
              <w:t>Proposal 2</w:t>
            </w:r>
            <w:r>
              <w:rPr>
                <w:kern w:val="2"/>
                <w:szCs w:val="20"/>
                <w:lang w:eastAsia="zh-CN"/>
              </w:rPr>
              <w:t xml:space="preserve">: No need to modify the value of NR-TimingQuality in NTN as current UE capability has already supported it. </w:t>
            </w:r>
          </w:p>
          <w:p w14:paraId="3B234F9C" w14:textId="77777777" w:rsidR="000E3D05" w:rsidRDefault="00EE339B">
            <w:pPr>
              <w:rPr>
                <w:kern w:val="2"/>
                <w:szCs w:val="20"/>
                <w:lang w:eastAsia="zh-CN"/>
              </w:rPr>
            </w:pPr>
            <w:r>
              <w:rPr>
                <w:b/>
                <w:kern w:val="2"/>
                <w:szCs w:val="20"/>
                <w:lang w:eastAsia="zh-CN"/>
              </w:rPr>
              <w:t>Proposal 3</w:t>
            </w:r>
            <w:r>
              <w:rPr>
                <w:kern w:val="2"/>
                <w:szCs w:val="20"/>
                <w:lang w:eastAsia="zh-CN"/>
              </w:rPr>
              <w:t xml:space="preserve">: The beginning of subframe containing PRS or SRS can be recognized by UE or gNB on their implementation. </w:t>
            </w:r>
          </w:p>
          <w:p w14:paraId="3B234F9D" w14:textId="77777777" w:rsidR="000E3D05" w:rsidRDefault="000E3D05">
            <w:pPr>
              <w:rPr>
                <w:rFonts w:eastAsia="Times New Roman"/>
                <w:szCs w:val="20"/>
              </w:rPr>
            </w:pPr>
          </w:p>
        </w:tc>
      </w:tr>
      <w:tr w:rsidR="000E3D05" w14:paraId="3B234FA9"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9F" w14:textId="77777777" w:rsidR="000E3D05" w:rsidRDefault="00861D98">
            <w:pPr>
              <w:rPr>
                <w:rFonts w:eastAsia="Times New Roman"/>
                <w:bCs/>
                <w:color w:val="0000FF"/>
                <w:szCs w:val="20"/>
                <w:u w:val="single"/>
              </w:rPr>
            </w:pPr>
            <w:hyperlink r:id="rId25" w:history="1">
              <w:r w:rsidR="00EE339B">
                <w:rPr>
                  <w:rFonts w:eastAsia="Times New Roman"/>
                  <w:bCs/>
                  <w:color w:val="0000FF"/>
                  <w:szCs w:val="20"/>
                  <w:u w:val="single"/>
                </w:rPr>
                <w:t>R1-2311521</w:t>
              </w:r>
            </w:hyperlink>
          </w:p>
        </w:tc>
        <w:tc>
          <w:tcPr>
            <w:tcW w:w="664" w:type="pct"/>
            <w:tcBorders>
              <w:top w:val="nil"/>
              <w:left w:val="nil"/>
              <w:bottom w:val="single" w:sz="4" w:space="0" w:color="A6A6A6"/>
              <w:right w:val="single" w:sz="4" w:space="0" w:color="A6A6A6"/>
            </w:tcBorders>
            <w:shd w:val="clear" w:color="auto" w:fill="auto"/>
          </w:tcPr>
          <w:p w14:paraId="3B234FA0" w14:textId="77777777" w:rsidR="000E3D05" w:rsidRDefault="00EE339B">
            <w:pPr>
              <w:rPr>
                <w:rFonts w:eastAsia="Times New Roman"/>
                <w:szCs w:val="20"/>
              </w:rPr>
            </w:pPr>
            <w:r>
              <w:rPr>
                <w:rFonts w:eastAsia="Times New Roman"/>
                <w:szCs w:val="20"/>
              </w:rPr>
              <w:t>PANASONIC</w:t>
            </w:r>
          </w:p>
        </w:tc>
        <w:tc>
          <w:tcPr>
            <w:tcW w:w="3972" w:type="pct"/>
            <w:tcBorders>
              <w:top w:val="nil"/>
              <w:left w:val="nil"/>
              <w:bottom w:val="single" w:sz="4" w:space="0" w:color="A6A6A6"/>
              <w:right w:val="single" w:sz="4" w:space="0" w:color="A6A6A6"/>
            </w:tcBorders>
          </w:tcPr>
          <w:p w14:paraId="3B234FA1" w14:textId="77777777" w:rsidR="000E3D05" w:rsidRDefault="00EE339B">
            <w:pPr>
              <w:rPr>
                <w:szCs w:val="20"/>
                <w:lang w:eastAsia="ja-JP"/>
              </w:rPr>
            </w:pPr>
            <w:r>
              <w:rPr>
                <w:b/>
                <w:bCs/>
                <w:szCs w:val="20"/>
                <w:lang w:eastAsia="ja-JP"/>
              </w:rPr>
              <w:t>Observation 1</w:t>
            </w:r>
            <w:r>
              <w:rPr>
                <w:szCs w:val="20"/>
                <w:lang w:eastAsia="ja-JP"/>
              </w:rPr>
              <w:t>: The current draft of TS 38.215 contains sufficient information to correctly compute gNB Rx-Tx time differences and to associate it with the correct satellite positions.</w:t>
            </w:r>
          </w:p>
          <w:p w14:paraId="3B234FA2" w14:textId="77777777" w:rsidR="000E3D05" w:rsidRDefault="000E3D05">
            <w:pPr>
              <w:rPr>
                <w:szCs w:val="20"/>
                <w:lang w:eastAsia="ja-JP"/>
              </w:rPr>
            </w:pPr>
          </w:p>
          <w:p w14:paraId="3B234FA3" w14:textId="77777777" w:rsidR="000E3D05" w:rsidRDefault="00EE339B">
            <w:pPr>
              <w:rPr>
                <w:szCs w:val="20"/>
              </w:rPr>
            </w:pPr>
            <w:r>
              <w:rPr>
                <w:b/>
                <w:bCs/>
                <w:szCs w:val="20"/>
              </w:rPr>
              <w:t>Proposal 1</w:t>
            </w:r>
            <w:r>
              <w:rPr>
                <w:szCs w:val="20"/>
              </w:rPr>
              <w:t>: For gNB Rx-Tx measurements in NTN, the time of the beginning of a subframe is determined by assuming zero time variance for symbols before the associated SRS for positioning in the subframe.</w:t>
            </w:r>
          </w:p>
          <w:p w14:paraId="3B234FA4" w14:textId="77777777" w:rsidR="000E3D05" w:rsidRDefault="000E3D05">
            <w:pPr>
              <w:rPr>
                <w:szCs w:val="20"/>
              </w:rPr>
            </w:pPr>
          </w:p>
          <w:p w14:paraId="3B234FA5" w14:textId="77777777" w:rsidR="000E3D05" w:rsidRDefault="00EE339B">
            <w:pPr>
              <w:rPr>
                <w:szCs w:val="20"/>
                <w:lang w:eastAsia="ja-JP"/>
              </w:rPr>
            </w:pPr>
            <w:r>
              <w:rPr>
                <w:b/>
                <w:bCs/>
                <w:szCs w:val="20"/>
                <w:lang w:eastAsia="ja-JP"/>
              </w:rPr>
              <w:t>Proposal 2</w:t>
            </w:r>
            <w:r>
              <w:rPr>
                <w:bCs/>
                <w:szCs w:val="20"/>
                <w:lang w:eastAsia="ja-JP"/>
              </w:rPr>
              <w:t>:</w:t>
            </w:r>
            <w:r>
              <w:rPr>
                <w:szCs w:val="20"/>
                <w:lang w:eastAsia="ja-JP"/>
              </w:rPr>
              <w:t xml:space="preserve"> Discuss further whether UE or gNB or a third party (e.g., NCC) provides LMF with ephemeris information to derive the satellite positions at the reception timing of PRS and SRS signals. </w:t>
            </w:r>
          </w:p>
          <w:p w14:paraId="3B234FA6" w14:textId="77777777" w:rsidR="000E3D05" w:rsidRDefault="000E3D05">
            <w:pPr>
              <w:rPr>
                <w:szCs w:val="20"/>
              </w:rPr>
            </w:pPr>
          </w:p>
          <w:p w14:paraId="3B234FA7" w14:textId="77777777" w:rsidR="000E3D05" w:rsidRDefault="00EE339B">
            <w:pPr>
              <w:rPr>
                <w:bCs/>
                <w:szCs w:val="20"/>
                <w:lang w:eastAsia="ja-JP"/>
              </w:rPr>
            </w:pPr>
            <w:r>
              <w:rPr>
                <w:b/>
                <w:bCs/>
                <w:szCs w:val="20"/>
                <w:lang w:eastAsia="ja-JP"/>
              </w:rPr>
              <w:t>Proposal 3</w:t>
            </w:r>
            <w:r>
              <w:rPr>
                <w:bCs/>
                <w:szCs w:val="20"/>
                <w:lang w:eastAsia="ja-JP"/>
              </w:rPr>
              <w:t>:</w:t>
            </w:r>
            <w:r>
              <w:rPr>
                <w:szCs w:val="20"/>
                <w:lang w:eastAsia="ja-JP"/>
              </w:rPr>
              <w:t xml:space="preserve"> Provide a visualization of the signal flow for Network-verified UE location in TS 38.300.</w:t>
            </w:r>
          </w:p>
          <w:p w14:paraId="3B234FA8" w14:textId="77777777" w:rsidR="000E3D05" w:rsidRDefault="000E3D05">
            <w:pPr>
              <w:rPr>
                <w:rFonts w:eastAsia="Times New Roman"/>
                <w:szCs w:val="20"/>
              </w:rPr>
            </w:pPr>
          </w:p>
        </w:tc>
      </w:tr>
      <w:tr w:rsidR="000E3D05" w14:paraId="3B234FC0"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AA" w14:textId="77777777" w:rsidR="000E3D05" w:rsidRDefault="00861D98">
            <w:pPr>
              <w:rPr>
                <w:rFonts w:eastAsia="Times New Roman"/>
                <w:bCs/>
                <w:color w:val="0000FF"/>
                <w:szCs w:val="20"/>
                <w:u w:val="single"/>
              </w:rPr>
            </w:pPr>
            <w:hyperlink r:id="rId26" w:history="1">
              <w:r w:rsidR="00EE339B">
                <w:rPr>
                  <w:rFonts w:eastAsia="Times New Roman"/>
                  <w:bCs/>
                  <w:color w:val="0000FF"/>
                  <w:szCs w:val="20"/>
                  <w:u w:val="single"/>
                </w:rPr>
                <w:t>R1-2311638</w:t>
              </w:r>
            </w:hyperlink>
          </w:p>
        </w:tc>
        <w:tc>
          <w:tcPr>
            <w:tcW w:w="664" w:type="pct"/>
            <w:tcBorders>
              <w:top w:val="nil"/>
              <w:left w:val="nil"/>
              <w:bottom w:val="single" w:sz="4" w:space="0" w:color="A6A6A6"/>
              <w:right w:val="single" w:sz="4" w:space="0" w:color="A6A6A6"/>
            </w:tcBorders>
            <w:shd w:val="clear" w:color="auto" w:fill="auto"/>
          </w:tcPr>
          <w:p w14:paraId="3B234FAB" w14:textId="77777777" w:rsidR="000E3D05" w:rsidRDefault="00EE339B">
            <w:pPr>
              <w:rPr>
                <w:rFonts w:eastAsia="Times New Roman"/>
                <w:szCs w:val="20"/>
              </w:rPr>
            </w:pPr>
            <w:r>
              <w:rPr>
                <w:rFonts w:eastAsia="Times New Roman"/>
                <w:szCs w:val="20"/>
              </w:rPr>
              <w:t>NTT DOCOMO, INC.</w:t>
            </w:r>
          </w:p>
        </w:tc>
        <w:tc>
          <w:tcPr>
            <w:tcW w:w="3972" w:type="pct"/>
            <w:tcBorders>
              <w:top w:val="nil"/>
              <w:left w:val="nil"/>
              <w:bottom w:val="single" w:sz="4" w:space="0" w:color="A6A6A6"/>
              <w:right w:val="single" w:sz="4" w:space="0" w:color="A6A6A6"/>
            </w:tcBorders>
          </w:tcPr>
          <w:p w14:paraId="3B234FAC" w14:textId="77777777" w:rsidR="000E3D05" w:rsidRDefault="00EE339B">
            <w:pPr>
              <w:rPr>
                <w:rFonts w:eastAsiaTheme="minorEastAsia"/>
                <w:szCs w:val="20"/>
              </w:rPr>
            </w:pPr>
            <w:r>
              <w:rPr>
                <w:rFonts w:eastAsiaTheme="minorEastAsia"/>
                <w:b/>
                <w:bCs/>
                <w:color w:val="000000"/>
                <w:szCs w:val="20"/>
              </w:rPr>
              <w:t>Proposal 1</w:t>
            </w:r>
            <w:r>
              <w:rPr>
                <w:rFonts w:eastAsiaTheme="minorEastAsia"/>
                <w:bCs/>
                <w:color w:val="000000"/>
                <w:szCs w:val="20"/>
                <w:u w:val="single"/>
              </w:rPr>
              <w:t>:</w:t>
            </w:r>
          </w:p>
          <w:p w14:paraId="3B234FAD" w14:textId="77777777" w:rsidR="000E3D05" w:rsidRDefault="00EE339B">
            <w:pPr>
              <w:jc w:val="both"/>
              <w:rPr>
                <w:bCs/>
                <w:color w:val="000000"/>
                <w:szCs w:val="20"/>
              </w:rPr>
            </w:pPr>
            <w:r>
              <w:rPr>
                <w:bCs/>
                <w:color w:val="000000"/>
                <w:szCs w:val="20"/>
              </w:rPr>
              <w:t xml:space="preserve">Confirm the following working assumption made in RAN1#114bis meeting. </w:t>
            </w:r>
          </w:p>
          <w:p w14:paraId="3B234FAE" w14:textId="77777777" w:rsidR="000E3D05" w:rsidRDefault="00EE339B">
            <w:pPr>
              <w:rPr>
                <w:rFonts w:eastAsiaTheme="minorEastAsia"/>
                <w:szCs w:val="20"/>
                <w:lang w:eastAsia="zh-CN"/>
              </w:rPr>
            </w:pPr>
            <w:r>
              <w:rPr>
                <w:rFonts w:eastAsiaTheme="minorEastAsia"/>
                <w:szCs w:val="20"/>
                <w:shd w:val="clear" w:color="auto" w:fill="948A54" w:themeFill="background2" w:themeFillShade="80"/>
                <w:lang w:eastAsia="zh-CN"/>
              </w:rPr>
              <w:t>Working assumption</w:t>
            </w:r>
          </w:p>
          <w:p w14:paraId="3B234FAF" w14:textId="77777777" w:rsidR="000E3D05" w:rsidRDefault="00EE339B">
            <w:pPr>
              <w:rPr>
                <w:rFonts w:eastAsiaTheme="minorEastAsia"/>
                <w:szCs w:val="20"/>
                <w:lang w:eastAsia="zh-CN"/>
              </w:rPr>
            </w:pPr>
            <w:r>
              <w:rPr>
                <w:rFonts w:eastAsiaTheme="minorEastAsia"/>
                <w:szCs w:val="20"/>
                <w:lang w:eastAsia="zh-CN"/>
              </w:rPr>
              <w:t>The DL timing drift due to Doppler over the service link associated with the UE RX-TX time difference measurement period is reported with the following range, granularity, and bits allocation:</w:t>
            </w:r>
          </w:p>
          <w:tbl>
            <w:tblPr>
              <w:tblW w:w="5000" w:type="pct"/>
              <w:tblCellMar>
                <w:left w:w="0" w:type="dxa"/>
                <w:right w:w="0" w:type="dxa"/>
              </w:tblCellMar>
              <w:tblLook w:val="04A0" w:firstRow="1" w:lastRow="0" w:firstColumn="1" w:lastColumn="0" w:noHBand="0" w:noVBand="1"/>
            </w:tblPr>
            <w:tblGrid>
              <w:gridCol w:w="2304"/>
              <w:gridCol w:w="1951"/>
              <w:gridCol w:w="2861"/>
            </w:tblGrid>
            <w:tr w:rsidR="000E3D05" w14:paraId="3B234FB3" w14:textId="77777777">
              <w:trPr>
                <w:trHeight w:val="42"/>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0" w14:textId="77777777" w:rsidR="000E3D05" w:rsidRDefault="00EE339B">
                  <w:pPr>
                    <w:rPr>
                      <w:rFonts w:eastAsiaTheme="minorEastAsia"/>
                      <w:szCs w:val="20"/>
                      <w:lang w:eastAsia="zh-CN"/>
                    </w:rPr>
                  </w:pPr>
                  <w:r>
                    <w:rPr>
                      <w:rFonts w:eastAsiaTheme="minorEastAsia"/>
                      <w:szCs w:val="20"/>
                      <w:lang w:val="fr-FR" w:eastAsia="zh-CN"/>
                    </w:rPr>
                    <w:t>Value range</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1" w14:textId="77777777" w:rsidR="000E3D05" w:rsidRDefault="00EE339B">
                  <w:pPr>
                    <w:rPr>
                      <w:rFonts w:eastAsiaTheme="minorEastAsia"/>
                      <w:szCs w:val="20"/>
                      <w:lang w:eastAsia="zh-CN"/>
                    </w:rPr>
                  </w:pPr>
                  <w:r>
                    <w:rPr>
                      <w:rFonts w:eastAsiaTheme="minorEastAsia"/>
                      <w:szCs w:val="20"/>
                      <w:lang w:val="fr-FR" w:eastAsia="zh-CN"/>
                    </w:rPr>
                    <w:t>Granularity</w:t>
                  </w:r>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2" w14:textId="77777777" w:rsidR="000E3D05" w:rsidRDefault="00EE339B">
                  <w:pPr>
                    <w:rPr>
                      <w:rFonts w:eastAsiaTheme="minorEastAsia"/>
                      <w:szCs w:val="20"/>
                      <w:lang w:eastAsia="zh-CN"/>
                    </w:rPr>
                  </w:pPr>
                  <w:r>
                    <w:rPr>
                      <w:rFonts w:eastAsiaTheme="minorEastAsia"/>
                      <w:szCs w:val="20"/>
                      <w:lang w:val="fr-FR" w:eastAsia="zh-CN"/>
                    </w:rPr>
                    <w:t>Bits allocation</w:t>
                  </w:r>
                </w:p>
              </w:tc>
            </w:tr>
            <w:tr w:rsidR="000E3D05" w14:paraId="3B234FB8" w14:textId="77777777">
              <w:trPr>
                <w:trHeight w:val="167"/>
              </w:trPr>
              <w:tc>
                <w:tcPr>
                  <w:tcW w:w="1619"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4" w14:textId="77777777" w:rsidR="000E3D05" w:rsidRDefault="00EE339B">
                  <w:pPr>
                    <w:rPr>
                      <w:rFonts w:eastAsiaTheme="minorEastAsia"/>
                      <w:szCs w:val="20"/>
                      <w:lang w:eastAsia="zh-CN"/>
                    </w:rPr>
                  </w:pPr>
                  <w:r>
                    <w:rPr>
                      <w:rFonts w:eastAsiaTheme="minorEastAsia"/>
                      <w:szCs w:val="20"/>
                      <w:lang w:eastAsia="zh-CN"/>
                    </w:rPr>
                    <w:t> [</w:t>
                  </w:r>
                  <m:oMath>
                    <m:r>
                      <m:rPr>
                        <m:sty m:val="p"/>
                      </m:rPr>
                      <w:rPr>
                        <w:rFonts w:ascii="Cambria Math" w:eastAsiaTheme="minorEastAsia" w:hAnsi="Cambria Math"/>
                        <w:szCs w:val="20"/>
                        <w:lang w:eastAsia="zh-CN"/>
                      </w:rPr>
                      <m:t>-265...+265</m:t>
                    </m:r>
                  </m:oMath>
                </w:p>
                <w:p w14:paraId="3B234FB5" w14:textId="77777777" w:rsidR="000E3D05" w:rsidRDefault="00EE339B">
                  <w:pPr>
                    <w:rPr>
                      <w:rFonts w:eastAsiaTheme="minorEastAsia"/>
                      <w:szCs w:val="20"/>
                      <w:lang w:eastAsia="zh-CN"/>
                    </w:rPr>
                  </w:pPr>
                  <w:r>
                    <w:rPr>
                      <w:rFonts w:eastAsiaTheme="minorEastAsia"/>
                      <w:szCs w:val="20"/>
                      <w:lang w:eastAsia="zh-CN"/>
                    </w:rPr>
                    <w:t xml:space="preserve">(i.e: </w:t>
                  </w:r>
                  <m:oMath>
                    <m:r>
                      <m:rPr>
                        <m:sty m:val="p"/>
                      </m:rPr>
                      <w:rPr>
                        <w:rFonts w:ascii="Cambria Math" w:eastAsiaTheme="minorEastAsia" w:hAnsi="Cambria Math"/>
                        <w:szCs w:val="20"/>
                        <w:lang w:eastAsia="zh-CN"/>
                      </w:rPr>
                      <m:t>-26.5 μs/s..+26.5 μs/s</m:t>
                    </m:r>
                  </m:oMath>
                  <w:r>
                    <w:rPr>
                      <w:rFonts w:eastAsiaTheme="minorEastAsia"/>
                      <w:szCs w:val="20"/>
                      <w:lang w:eastAsia="zh-CN"/>
                    </w:rPr>
                    <w:t xml:space="preserve"> )]</w:t>
                  </w:r>
                </w:p>
              </w:tc>
              <w:tc>
                <w:tcPr>
                  <w:tcW w:w="1371"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6" w14:textId="77777777" w:rsidR="000E3D05" w:rsidRDefault="00EE339B">
                  <w:pPr>
                    <w:rPr>
                      <w:rFonts w:eastAsiaTheme="minorEastAsia"/>
                      <w:szCs w:val="20"/>
                      <w:lang w:eastAsia="zh-CN"/>
                    </w:rPr>
                  </w:pPr>
                  <m:oMathPara>
                    <m:oMath>
                      <m:r>
                        <m:rPr>
                          <m:sty m:val="p"/>
                        </m:rPr>
                        <w:rPr>
                          <w:rFonts w:ascii="Cambria Math" w:eastAsiaTheme="minorEastAsia" w:hAnsi="Cambria Math"/>
                          <w:szCs w:val="20"/>
                          <w:lang w:eastAsia="zh-CN"/>
                        </w:rPr>
                        <m:t>0.1 µs/s</m:t>
                      </m:r>
                    </m:oMath>
                  </m:oMathPara>
                </w:p>
              </w:tc>
              <w:tc>
                <w:tcPr>
                  <w:tcW w:w="2010" w:type="pct"/>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tcPr>
                <w:p w14:paraId="3B234FB7" w14:textId="77777777" w:rsidR="000E3D05" w:rsidRDefault="00EE339B">
                  <w:pPr>
                    <w:rPr>
                      <w:rFonts w:eastAsiaTheme="minorEastAsia"/>
                      <w:szCs w:val="20"/>
                      <w:lang w:eastAsia="zh-CN"/>
                    </w:rPr>
                  </w:pPr>
                  <w:r>
                    <w:rPr>
                      <w:rFonts w:eastAsiaTheme="minorEastAsia"/>
                      <w:szCs w:val="20"/>
                      <w:lang w:eastAsia="zh-CN"/>
                    </w:rPr>
                    <w:t>10 bits</w:t>
                  </w:r>
                </w:p>
              </w:tc>
            </w:tr>
          </w:tbl>
          <w:p w14:paraId="3B234FB9" w14:textId="77777777" w:rsidR="000E3D05" w:rsidRDefault="00EE339B">
            <w:pPr>
              <w:jc w:val="both"/>
              <w:rPr>
                <w:rFonts w:eastAsiaTheme="minorEastAsia"/>
                <w:bCs/>
                <w:color w:val="000000"/>
                <w:szCs w:val="20"/>
              </w:rPr>
            </w:pPr>
            <w:r>
              <w:rPr>
                <w:bCs/>
                <w:color w:val="000000"/>
                <w:szCs w:val="20"/>
              </w:rPr>
              <w:t xml:space="preserve"> </w:t>
            </w:r>
          </w:p>
          <w:p w14:paraId="3B234FBA" w14:textId="77777777" w:rsidR="000E3D05" w:rsidRDefault="00EE339B">
            <w:pPr>
              <w:jc w:val="both"/>
              <w:rPr>
                <w:rFonts w:eastAsiaTheme="minorEastAsia"/>
                <w:bCs/>
                <w:color w:val="000000"/>
                <w:szCs w:val="20"/>
                <w:u w:val="single"/>
              </w:rPr>
            </w:pPr>
            <w:r>
              <w:rPr>
                <w:rFonts w:eastAsiaTheme="minorEastAsia"/>
                <w:b/>
                <w:bCs/>
                <w:color w:val="000000"/>
                <w:szCs w:val="20"/>
              </w:rPr>
              <w:t>Observation1</w:t>
            </w:r>
            <w:r>
              <w:rPr>
                <w:rFonts w:eastAsiaTheme="minorEastAsia"/>
                <w:bCs/>
                <w:color w:val="000000"/>
                <w:szCs w:val="20"/>
                <w:u w:val="single"/>
              </w:rPr>
              <w:t>:</w:t>
            </w:r>
          </w:p>
          <w:p w14:paraId="3B234FBB" w14:textId="77777777" w:rsidR="000E3D05" w:rsidRDefault="00EE339B">
            <w:pPr>
              <w:jc w:val="both"/>
              <w:rPr>
                <w:bCs/>
                <w:color w:val="000000"/>
                <w:szCs w:val="20"/>
              </w:rPr>
            </w:pPr>
            <w:r>
              <w:rPr>
                <w:bCs/>
                <w:color w:val="000000"/>
                <w:szCs w:val="20"/>
              </w:rPr>
              <w:t>Regarding potential issues mentioned in FL recommendation, we have following obeservations</w:t>
            </w:r>
          </w:p>
          <w:p w14:paraId="3B234FBC" w14:textId="77777777" w:rsidR="000E3D05" w:rsidRDefault="00EE339B">
            <w:pPr>
              <w:pStyle w:val="Paragraphedeliste"/>
              <w:numPr>
                <w:ilvl w:val="0"/>
                <w:numId w:val="18"/>
              </w:numPr>
              <w:spacing w:before="240" w:after="60"/>
              <w:jc w:val="both"/>
              <w:rPr>
                <w:bCs/>
                <w:color w:val="000000"/>
                <w:szCs w:val="20"/>
              </w:rPr>
            </w:pPr>
            <w:r>
              <w:rPr>
                <w:bCs/>
                <w:color w:val="000000"/>
                <w:szCs w:val="20"/>
              </w:rPr>
              <w:t xml:space="preserve">The proposal 1 is unnecessary at maintenance stage. </w:t>
            </w:r>
          </w:p>
          <w:p w14:paraId="3B234FBD" w14:textId="77777777" w:rsidR="000E3D05" w:rsidRDefault="00EE339B">
            <w:pPr>
              <w:pStyle w:val="Paragraphedeliste"/>
              <w:numPr>
                <w:ilvl w:val="0"/>
                <w:numId w:val="18"/>
              </w:numPr>
              <w:spacing w:before="240" w:after="60"/>
              <w:jc w:val="both"/>
              <w:rPr>
                <w:bCs/>
                <w:color w:val="000000"/>
                <w:szCs w:val="20"/>
              </w:rPr>
            </w:pPr>
            <w:r>
              <w:rPr>
                <w:rFonts w:eastAsiaTheme="minorEastAsia"/>
                <w:bCs/>
                <w:color w:val="000000"/>
                <w:szCs w:val="20"/>
              </w:rPr>
              <w:t>The proposal 2 needs further discussion.</w:t>
            </w:r>
          </w:p>
          <w:p w14:paraId="3B234FBE" w14:textId="77777777" w:rsidR="000E3D05" w:rsidRDefault="00EE339B">
            <w:pPr>
              <w:pStyle w:val="Paragraphedeliste"/>
              <w:numPr>
                <w:ilvl w:val="0"/>
                <w:numId w:val="18"/>
              </w:numPr>
              <w:spacing w:before="240" w:after="60"/>
              <w:jc w:val="both"/>
              <w:rPr>
                <w:bCs/>
                <w:color w:val="000000"/>
                <w:szCs w:val="20"/>
              </w:rPr>
            </w:pPr>
            <w:r>
              <w:rPr>
                <w:rFonts w:eastAsiaTheme="minorEastAsia"/>
                <w:bCs/>
                <w:color w:val="000000"/>
                <w:szCs w:val="20"/>
              </w:rPr>
              <w:t>The proposal 3 is not needed.</w:t>
            </w:r>
          </w:p>
          <w:p w14:paraId="3B234FBF" w14:textId="77777777" w:rsidR="000E3D05" w:rsidRDefault="000E3D05">
            <w:pPr>
              <w:rPr>
                <w:rFonts w:eastAsia="Times New Roman"/>
                <w:szCs w:val="20"/>
              </w:rPr>
            </w:pPr>
          </w:p>
        </w:tc>
      </w:tr>
      <w:tr w:rsidR="000E3D05" w14:paraId="3B234FC7"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C1" w14:textId="77777777" w:rsidR="000E3D05" w:rsidRDefault="00861D98">
            <w:pPr>
              <w:rPr>
                <w:rFonts w:eastAsia="Times New Roman"/>
                <w:bCs/>
                <w:color w:val="0000FF"/>
                <w:szCs w:val="20"/>
                <w:u w:val="single"/>
              </w:rPr>
            </w:pPr>
            <w:hyperlink r:id="rId27" w:history="1">
              <w:r w:rsidR="00EE339B">
                <w:rPr>
                  <w:rFonts w:eastAsia="Times New Roman"/>
                  <w:bCs/>
                  <w:color w:val="0000FF"/>
                  <w:szCs w:val="20"/>
                  <w:u w:val="single"/>
                </w:rPr>
                <w:t>R1-2311701</w:t>
              </w:r>
            </w:hyperlink>
          </w:p>
        </w:tc>
        <w:tc>
          <w:tcPr>
            <w:tcW w:w="664" w:type="pct"/>
            <w:tcBorders>
              <w:top w:val="nil"/>
              <w:left w:val="nil"/>
              <w:bottom w:val="single" w:sz="4" w:space="0" w:color="A6A6A6"/>
              <w:right w:val="single" w:sz="4" w:space="0" w:color="A6A6A6"/>
            </w:tcBorders>
            <w:shd w:val="clear" w:color="auto" w:fill="auto"/>
          </w:tcPr>
          <w:p w14:paraId="3B234FC2" w14:textId="77777777" w:rsidR="000E3D05" w:rsidRDefault="00EE339B">
            <w:pPr>
              <w:rPr>
                <w:rFonts w:eastAsia="Times New Roman"/>
                <w:szCs w:val="20"/>
              </w:rPr>
            </w:pPr>
            <w:r>
              <w:rPr>
                <w:rFonts w:eastAsia="Times New Roman"/>
                <w:szCs w:val="20"/>
              </w:rPr>
              <w:t>Apple</w:t>
            </w:r>
          </w:p>
        </w:tc>
        <w:tc>
          <w:tcPr>
            <w:tcW w:w="3972" w:type="pct"/>
            <w:tcBorders>
              <w:top w:val="nil"/>
              <w:left w:val="nil"/>
              <w:bottom w:val="single" w:sz="4" w:space="0" w:color="A6A6A6"/>
              <w:right w:val="single" w:sz="4" w:space="0" w:color="A6A6A6"/>
            </w:tcBorders>
          </w:tcPr>
          <w:p w14:paraId="3B234FC3" w14:textId="77777777" w:rsidR="000E3D05" w:rsidRDefault="00EE339B">
            <w:pPr>
              <w:jc w:val="both"/>
              <w:rPr>
                <w:iCs/>
                <w:szCs w:val="20"/>
              </w:rPr>
            </w:pPr>
            <w:r>
              <w:rPr>
                <w:b/>
                <w:bCs/>
                <w:iCs/>
                <w:szCs w:val="20"/>
              </w:rPr>
              <w:t>Proposal 1:</w:t>
            </w:r>
            <w:r>
              <w:rPr>
                <w:szCs w:val="20"/>
              </w:rPr>
              <w:t xml:space="preserve"> </w:t>
            </w:r>
            <w:r>
              <w:rPr>
                <w:iCs/>
                <w:szCs w:val="20"/>
              </w:rPr>
              <w:t xml:space="preserve">Confirm the working assumption on DL timing drift value range and granularity. </w:t>
            </w:r>
          </w:p>
          <w:p w14:paraId="3B234FC4" w14:textId="77777777" w:rsidR="000E3D05" w:rsidRDefault="000E3D05">
            <w:pPr>
              <w:jc w:val="both"/>
              <w:rPr>
                <w:iCs/>
                <w:szCs w:val="20"/>
              </w:rPr>
            </w:pPr>
          </w:p>
          <w:p w14:paraId="3B234FC5" w14:textId="77777777" w:rsidR="000E3D05" w:rsidRDefault="00EE339B">
            <w:pPr>
              <w:jc w:val="both"/>
              <w:rPr>
                <w:bCs/>
                <w:szCs w:val="20"/>
              </w:rPr>
            </w:pPr>
            <w:r>
              <w:rPr>
                <w:b/>
                <w:bCs/>
                <w:iCs/>
                <w:szCs w:val="20"/>
              </w:rPr>
              <w:t>Proposal 2:</w:t>
            </w:r>
            <w:r>
              <w:rPr>
                <w:szCs w:val="20"/>
              </w:rPr>
              <w:t xml:space="preserve"> </w:t>
            </w:r>
            <w:r>
              <w:rPr>
                <w:iCs/>
                <w:szCs w:val="20"/>
              </w:rPr>
              <w:t xml:space="preserve">For the purpose of network verified UE location, the parameters “ta-common”, “ta-CommonDrift”, “ta-CommonDriftVariant”, “EpochTime” are not needed at LMF during initial access or IDLE/INACTIVE. </w:t>
            </w:r>
          </w:p>
          <w:p w14:paraId="3B234FC6" w14:textId="77777777" w:rsidR="000E3D05" w:rsidRDefault="000E3D05">
            <w:pPr>
              <w:rPr>
                <w:rFonts w:eastAsia="Times New Roman"/>
                <w:szCs w:val="20"/>
              </w:rPr>
            </w:pPr>
          </w:p>
        </w:tc>
      </w:tr>
      <w:tr w:rsidR="000E3D05" w14:paraId="3B234FCC"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C8" w14:textId="77777777" w:rsidR="000E3D05" w:rsidRDefault="00861D98">
            <w:pPr>
              <w:rPr>
                <w:rFonts w:eastAsia="Times New Roman"/>
                <w:bCs/>
                <w:color w:val="0000FF"/>
                <w:szCs w:val="20"/>
                <w:u w:val="single"/>
              </w:rPr>
            </w:pPr>
            <w:hyperlink r:id="rId28" w:history="1">
              <w:r w:rsidR="00EE339B">
                <w:rPr>
                  <w:rFonts w:eastAsia="Times New Roman"/>
                  <w:bCs/>
                  <w:color w:val="0000FF"/>
                  <w:szCs w:val="20"/>
                  <w:u w:val="single"/>
                </w:rPr>
                <w:t>R1-2311759</w:t>
              </w:r>
            </w:hyperlink>
          </w:p>
        </w:tc>
        <w:tc>
          <w:tcPr>
            <w:tcW w:w="664" w:type="pct"/>
            <w:tcBorders>
              <w:top w:val="nil"/>
              <w:left w:val="nil"/>
              <w:bottom w:val="single" w:sz="4" w:space="0" w:color="A6A6A6"/>
              <w:right w:val="single" w:sz="4" w:space="0" w:color="A6A6A6"/>
            </w:tcBorders>
            <w:shd w:val="clear" w:color="auto" w:fill="auto"/>
          </w:tcPr>
          <w:p w14:paraId="3B234FC9" w14:textId="77777777" w:rsidR="000E3D05" w:rsidRDefault="00EE339B">
            <w:pPr>
              <w:rPr>
                <w:rFonts w:eastAsia="Times New Roman"/>
                <w:szCs w:val="20"/>
              </w:rPr>
            </w:pPr>
            <w:r>
              <w:rPr>
                <w:rFonts w:eastAsia="Times New Roman"/>
                <w:szCs w:val="20"/>
              </w:rPr>
              <w:t>ETRI</w:t>
            </w:r>
          </w:p>
        </w:tc>
        <w:tc>
          <w:tcPr>
            <w:tcW w:w="3972" w:type="pct"/>
            <w:tcBorders>
              <w:top w:val="nil"/>
              <w:left w:val="nil"/>
              <w:bottom w:val="single" w:sz="4" w:space="0" w:color="A6A6A6"/>
              <w:right w:val="single" w:sz="4" w:space="0" w:color="A6A6A6"/>
            </w:tcBorders>
          </w:tcPr>
          <w:p w14:paraId="3B234FCA" w14:textId="77777777" w:rsidR="000E3D05" w:rsidRDefault="00EE339B">
            <w:pPr>
              <w:tabs>
                <w:tab w:val="left" w:pos="7550"/>
              </w:tabs>
              <w:spacing w:after="120"/>
              <w:jc w:val="both"/>
              <w:rPr>
                <w:rFonts w:eastAsiaTheme="minorEastAsia"/>
                <w:bCs/>
                <w:szCs w:val="20"/>
              </w:rPr>
            </w:pPr>
            <w:r>
              <w:rPr>
                <w:rFonts w:eastAsia="Malgun Gothic"/>
                <w:b/>
                <w:bCs/>
                <w:szCs w:val="20"/>
                <w:lang w:eastAsia="ko-KR"/>
              </w:rPr>
              <w:t>Proposal:</w:t>
            </w:r>
            <w:r>
              <w:rPr>
                <w:rFonts w:eastAsia="Malgun Gothic"/>
                <w:bCs/>
                <w:szCs w:val="20"/>
                <w:lang w:eastAsia="ko-KR"/>
              </w:rPr>
              <w:t xml:space="preserve"> </w:t>
            </w:r>
            <w:r>
              <w:rPr>
                <w:bCs/>
                <w:szCs w:val="20"/>
              </w:rPr>
              <w:t>RAN1 can consider the mechanism</w:t>
            </w:r>
            <w:r>
              <w:rPr>
                <w:rFonts w:eastAsia="Malgun Gothic"/>
                <w:bCs/>
                <w:szCs w:val="20"/>
                <w:lang w:eastAsia="ko-KR"/>
              </w:rPr>
              <w:t xml:space="preserve"> for reporting the measurement results of positioning information of LPP for enhancement of NR NTN or</w:t>
            </w:r>
            <w:r>
              <w:rPr>
                <w:bCs/>
                <w:szCs w:val="20"/>
              </w:rPr>
              <w:t xml:space="preserve"> can be treated by implementation.</w:t>
            </w:r>
          </w:p>
          <w:p w14:paraId="3B234FCB" w14:textId="77777777" w:rsidR="000E3D05" w:rsidRDefault="000E3D05">
            <w:pPr>
              <w:rPr>
                <w:rFonts w:eastAsia="Times New Roman"/>
                <w:szCs w:val="20"/>
              </w:rPr>
            </w:pPr>
          </w:p>
        </w:tc>
      </w:tr>
      <w:tr w:rsidR="000E3D05" w14:paraId="3B234FE3"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CD" w14:textId="77777777" w:rsidR="000E3D05" w:rsidRDefault="00861D98">
            <w:pPr>
              <w:rPr>
                <w:rFonts w:eastAsia="Times New Roman"/>
                <w:bCs/>
                <w:color w:val="0000FF"/>
                <w:szCs w:val="20"/>
                <w:u w:val="single"/>
              </w:rPr>
            </w:pPr>
            <w:hyperlink r:id="rId29" w:history="1">
              <w:r w:rsidR="00EE339B">
                <w:rPr>
                  <w:rFonts w:eastAsia="Times New Roman"/>
                  <w:bCs/>
                  <w:color w:val="0000FF"/>
                  <w:szCs w:val="20"/>
                  <w:u w:val="single"/>
                </w:rPr>
                <w:t>R1-2311862</w:t>
              </w:r>
            </w:hyperlink>
          </w:p>
        </w:tc>
        <w:tc>
          <w:tcPr>
            <w:tcW w:w="664" w:type="pct"/>
            <w:tcBorders>
              <w:top w:val="nil"/>
              <w:left w:val="nil"/>
              <w:bottom w:val="single" w:sz="4" w:space="0" w:color="A6A6A6"/>
              <w:right w:val="single" w:sz="4" w:space="0" w:color="A6A6A6"/>
            </w:tcBorders>
            <w:shd w:val="clear" w:color="auto" w:fill="auto"/>
          </w:tcPr>
          <w:p w14:paraId="3B234FCE" w14:textId="77777777" w:rsidR="000E3D05" w:rsidRDefault="00EE339B">
            <w:pPr>
              <w:rPr>
                <w:rFonts w:eastAsia="Times New Roman"/>
                <w:szCs w:val="20"/>
              </w:rPr>
            </w:pPr>
            <w:r>
              <w:rPr>
                <w:rFonts w:eastAsia="Times New Roman"/>
                <w:szCs w:val="20"/>
              </w:rPr>
              <w:t>Samsung</w:t>
            </w:r>
          </w:p>
        </w:tc>
        <w:tc>
          <w:tcPr>
            <w:tcW w:w="3972" w:type="pct"/>
            <w:tcBorders>
              <w:top w:val="nil"/>
              <w:left w:val="nil"/>
              <w:bottom w:val="single" w:sz="4" w:space="0" w:color="A6A6A6"/>
              <w:right w:val="single" w:sz="4" w:space="0" w:color="A6A6A6"/>
            </w:tcBorders>
          </w:tcPr>
          <w:p w14:paraId="3B234FCF" w14:textId="77777777" w:rsidR="000E3D05" w:rsidRDefault="000E3D05">
            <w:pPr>
              <w:rPr>
                <w:rFonts w:eastAsia="Times New Roman"/>
                <w:szCs w:val="20"/>
              </w:rPr>
            </w:pPr>
          </w:p>
          <w:p w14:paraId="3B234FD0"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Observation 1</w:t>
            </w:r>
            <w:r>
              <w:rPr>
                <w:rFonts w:ascii="Times New Roman" w:hAnsi="Times New Roman" w:cs="Times New Roman"/>
                <w:b w:val="0"/>
                <w:szCs w:val="20"/>
              </w:rPr>
              <w:t>: UE and network have the same understanding of the UE Rx-Tx time different measurement period as defined in TS 38.133.</w:t>
            </w:r>
          </w:p>
          <w:p w14:paraId="3B234FD1"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Observation 2</w:t>
            </w:r>
            <w:r>
              <w:rPr>
                <w:rFonts w:ascii="Times New Roman" w:hAnsi="Times New Roman" w:cs="Times New Roman"/>
                <w:b w:val="0"/>
                <w:szCs w:val="20"/>
              </w:rPr>
              <w:t xml:space="preserve">: Using the existing definition for the UE Rx-Tx time different measurement period in TS 38.133 clauses 5.6.4.5 and 9.9.4.5, LMF is able to estimate DL timing drift for any amount of time window smaller than 160 ms. </w:t>
            </w:r>
          </w:p>
          <w:p w14:paraId="3B234FD2"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Observation 3:</w:t>
            </w:r>
            <w:r>
              <w:rPr>
                <w:rFonts w:ascii="Times New Roman" w:hAnsi="Times New Roman" w:cs="Times New Roman"/>
                <w:b w:val="0"/>
                <w:szCs w:val="20"/>
              </w:rPr>
              <w:t xml:space="preserve"> Making new definition for measurement period is unnecessary and inefficient.  </w:t>
            </w:r>
          </w:p>
          <w:p w14:paraId="3B234FD3" w14:textId="77777777" w:rsidR="000E3D05" w:rsidRDefault="00EE339B">
            <w:pPr>
              <w:pStyle w:val="Proposal"/>
              <w:rPr>
                <w:rFonts w:ascii="Times New Roman" w:hAnsi="Times New Roman" w:cs="Times New Roman"/>
                <w:b w:val="0"/>
                <w:szCs w:val="20"/>
              </w:rPr>
            </w:pPr>
            <w:r>
              <w:rPr>
                <w:rFonts w:ascii="Times New Roman" w:hAnsi="Times New Roman" w:cs="Times New Roman"/>
                <w:szCs w:val="20"/>
              </w:rPr>
              <w:t>Observation 4</w:t>
            </w:r>
            <w:r>
              <w:rPr>
                <w:rFonts w:ascii="Times New Roman" w:hAnsi="Times New Roman" w:cs="Times New Roman"/>
                <w:b w:val="0"/>
                <w:szCs w:val="20"/>
              </w:rPr>
              <w:t>: DL timing drift is defined in terms of ppm, however, the working assumption expresses the value range and the granularity of DL timing drift in terms of µs/s.</w:t>
            </w:r>
          </w:p>
          <w:p w14:paraId="3B234FD4" w14:textId="77777777" w:rsidR="000E3D05" w:rsidRDefault="00EE339B">
            <w:pPr>
              <w:pStyle w:val="Proposal"/>
              <w:rPr>
                <w:rFonts w:ascii="Times New Roman" w:hAnsi="Times New Roman" w:cs="Times New Roman"/>
                <w:b w:val="0"/>
                <w:szCs w:val="20"/>
              </w:rPr>
            </w:pPr>
            <w:r>
              <w:rPr>
                <w:rFonts w:ascii="Times New Roman" w:hAnsi="Times New Roman" w:cs="Times New Roman"/>
                <w:szCs w:val="20"/>
              </w:rPr>
              <w:t>Observation 5:</w:t>
            </w:r>
            <w:r>
              <w:rPr>
                <w:rFonts w:ascii="Times New Roman" w:hAnsi="Times New Roman" w:cs="Times New Roman"/>
                <w:b w:val="0"/>
                <w:szCs w:val="20"/>
              </w:rPr>
              <w:t xml:space="preserve"> The maximum value range of the DL timing drift is +/- 25 ppm. </w:t>
            </w:r>
          </w:p>
          <w:p w14:paraId="3B234FD5" w14:textId="77777777" w:rsidR="000E3D05" w:rsidRDefault="00EE339B">
            <w:pPr>
              <w:jc w:val="both"/>
              <w:rPr>
                <w:szCs w:val="20"/>
                <w:lang w:val="en-GB" w:eastAsia="en-GB"/>
              </w:rPr>
            </w:pPr>
            <w:r>
              <w:rPr>
                <w:szCs w:val="20"/>
                <w:lang w:val="en-GB" w:eastAsia="en-GB"/>
              </w:rPr>
              <w:t>Based on the above observations, we made the following proposals:</w:t>
            </w:r>
          </w:p>
          <w:p w14:paraId="3B234FD6" w14:textId="77777777" w:rsidR="000E3D05" w:rsidRDefault="00EE339B">
            <w:pPr>
              <w:pStyle w:val="Proposal"/>
              <w:jc w:val="both"/>
              <w:rPr>
                <w:rFonts w:ascii="Times New Roman" w:hAnsi="Times New Roman" w:cs="Times New Roman"/>
                <w:b w:val="0"/>
                <w:szCs w:val="20"/>
              </w:rPr>
            </w:pPr>
            <w:r>
              <w:rPr>
                <w:rFonts w:ascii="Times New Roman" w:hAnsi="Times New Roman" w:cs="Times New Roman"/>
                <w:szCs w:val="20"/>
              </w:rPr>
              <w:t>Proposal 1</w:t>
            </w:r>
            <w:r>
              <w:rPr>
                <w:rFonts w:ascii="Times New Roman" w:hAnsi="Times New Roman" w:cs="Times New Roman"/>
                <w:b w:val="0"/>
                <w:szCs w:val="20"/>
              </w:rPr>
              <w:t>: Use the existing definition for the UE Rx-Tx time different measurement period in TS 38.133 clauses 5.6.4.5 and 9.9.4.5.</w:t>
            </w:r>
          </w:p>
          <w:p w14:paraId="3B234FD7" w14:textId="77777777" w:rsidR="000E3D05" w:rsidRDefault="00EE339B">
            <w:pPr>
              <w:pStyle w:val="Proposal"/>
              <w:rPr>
                <w:rFonts w:ascii="Times New Roman" w:hAnsi="Times New Roman" w:cs="Times New Roman"/>
                <w:b w:val="0"/>
                <w:szCs w:val="20"/>
              </w:rPr>
            </w:pPr>
            <w:r>
              <w:rPr>
                <w:rFonts w:ascii="Times New Roman" w:hAnsi="Times New Roman" w:cs="Times New Roman"/>
                <w:szCs w:val="20"/>
              </w:rPr>
              <w:t>Proposal 2</w:t>
            </w:r>
            <w:r>
              <w:rPr>
                <w:rFonts w:ascii="Times New Roman" w:hAnsi="Times New Roman" w:cs="Times New Roman"/>
                <w:b w:val="0"/>
                <w:szCs w:val="20"/>
              </w:rPr>
              <w:t>: For DL timing drift, change the unit for granularity to ppm and modify the value range and bits allocation according to the following:</w:t>
            </w: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0"/>
              <w:gridCol w:w="1975"/>
              <w:gridCol w:w="1542"/>
            </w:tblGrid>
            <w:tr w:rsidR="000E3D05" w14:paraId="3B234FDB" w14:textId="77777777">
              <w:trPr>
                <w:trHeight w:val="204"/>
                <w:tblHeader/>
              </w:trPr>
              <w:tc>
                <w:tcPr>
                  <w:tcW w:w="2293" w:type="pct"/>
                  <w:shd w:val="clear" w:color="auto" w:fill="92D050"/>
                  <w:vAlign w:val="center"/>
                </w:tcPr>
                <w:p w14:paraId="3B234FD8" w14:textId="77777777" w:rsidR="000E3D05" w:rsidRDefault="00EE339B">
                  <w:pPr>
                    <w:rPr>
                      <w:bCs/>
                      <w:color w:val="FFFFFF"/>
                      <w:szCs w:val="20"/>
                      <w:lang w:val="fr-FR" w:eastAsia="fr-FR"/>
                    </w:rPr>
                  </w:pPr>
                  <w:r>
                    <w:rPr>
                      <w:bCs/>
                      <w:color w:val="FFFFFF"/>
                      <w:szCs w:val="20"/>
                      <w:lang w:val="fr-FR" w:eastAsia="fr-FR"/>
                    </w:rPr>
                    <w:t>Value range</w:t>
                  </w:r>
                </w:p>
              </w:tc>
              <w:tc>
                <w:tcPr>
                  <w:tcW w:w="1520" w:type="pct"/>
                  <w:shd w:val="clear" w:color="auto" w:fill="92D050"/>
                  <w:vAlign w:val="center"/>
                </w:tcPr>
                <w:p w14:paraId="3B234FD9" w14:textId="77777777" w:rsidR="000E3D05" w:rsidRDefault="00EE339B">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3B234FDA"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4FE0" w14:textId="77777777">
              <w:trPr>
                <w:trHeight w:val="166"/>
              </w:trPr>
              <w:tc>
                <w:tcPr>
                  <w:tcW w:w="2293" w:type="pct"/>
                  <w:shd w:val="clear" w:color="auto" w:fill="auto"/>
                  <w:noWrap/>
                  <w:vAlign w:val="center"/>
                </w:tcPr>
                <w:p w14:paraId="3B234FDC" w14:textId="77777777" w:rsidR="000E3D05" w:rsidRDefault="00EE339B">
                  <w:pPr>
                    <w:pStyle w:val="Prop1"/>
                    <w:jc w:val="center"/>
                    <w:rPr>
                      <w:b w:val="0"/>
                      <w:szCs w:val="20"/>
                    </w:rPr>
                  </w:pPr>
                  <w:r>
                    <w:rPr>
                      <w:b w:val="0"/>
                      <w:szCs w:val="20"/>
                    </w:rPr>
                    <w:t>-250 … 250</w:t>
                  </w:r>
                </w:p>
                <w:p w14:paraId="3B234FDD" w14:textId="77777777" w:rsidR="000E3D05" w:rsidRDefault="00EE339B">
                  <w:pPr>
                    <w:jc w:val="center"/>
                    <w:rPr>
                      <w:bCs/>
                      <w:color w:val="FF0000"/>
                      <w:szCs w:val="20"/>
                    </w:rPr>
                  </w:pPr>
                  <w:r>
                    <w:rPr>
                      <w:szCs w:val="20"/>
                    </w:rPr>
                    <w:t>(i.e.: -25 ppm … 25 ppm</w:t>
                  </w:r>
                  <w:r>
                    <w:rPr>
                      <w:bCs/>
                      <w:szCs w:val="20"/>
                    </w:rPr>
                    <w:t xml:space="preserve"> </w:t>
                  </w:r>
                  <w:r>
                    <w:rPr>
                      <w:bCs/>
                      <w:szCs w:val="20"/>
                    </w:rPr>
                    <w:fldChar w:fldCharType="begin"/>
                  </w:r>
                  <w:r>
                    <w:rPr>
                      <w:bCs/>
                      <w:szCs w:val="20"/>
                    </w:rPr>
                    <w:instrText xml:space="preserve"> QUOTE </w:instrText>
                  </w:r>
                  <m:oMath>
                    <m:r>
                      <m:rPr>
                        <m:sty m:val="p"/>
                      </m:rPr>
                      <w:rPr>
                        <w:rFonts w:ascii="Cambria Math" w:hAnsi="Cambria Math"/>
                        <w:szCs w:val="20"/>
                      </w:rPr>
                      <m:t>-26.5 μs/s..+26.5 μs/s</m:t>
                    </m:r>
                  </m:oMath>
                  <w:r>
                    <w:rPr>
                      <w:bCs/>
                      <w:szCs w:val="20"/>
                    </w:rPr>
                    <w:instrText xml:space="preserve"> </w:instrText>
                  </w:r>
                  <w:r>
                    <w:rPr>
                      <w:bCs/>
                      <w:szCs w:val="20"/>
                    </w:rPr>
                    <w:fldChar w:fldCharType="end"/>
                  </w:r>
                  <w:r>
                    <w:rPr>
                      <w:bCs/>
                      <w:szCs w:val="20"/>
                    </w:rPr>
                    <w:t>)</w:t>
                  </w:r>
                </w:p>
              </w:tc>
              <w:tc>
                <w:tcPr>
                  <w:tcW w:w="1520" w:type="pct"/>
                  <w:vAlign w:val="center"/>
                </w:tcPr>
                <w:p w14:paraId="3B234FDE" w14:textId="77777777" w:rsidR="000E3D05" w:rsidRDefault="00EE339B">
                  <w:pPr>
                    <w:jc w:val="center"/>
                    <w:rPr>
                      <w:szCs w:val="20"/>
                    </w:rPr>
                  </w:pPr>
                  <w:r>
                    <w:rPr>
                      <w:szCs w:val="20"/>
                    </w:rPr>
                    <w:t>0.1 ppm</w:t>
                  </w:r>
                </w:p>
              </w:tc>
              <w:tc>
                <w:tcPr>
                  <w:tcW w:w="1187" w:type="pct"/>
                  <w:vAlign w:val="center"/>
                </w:tcPr>
                <w:p w14:paraId="3B234FDF" w14:textId="77777777" w:rsidR="000E3D05" w:rsidRDefault="00EE339B">
                  <w:pPr>
                    <w:jc w:val="center"/>
                    <w:rPr>
                      <w:szCs w:val="20"/>
                    </w:rPr>
                  </w:pPr>
                  <w:r>
                    <w:rPr>
                      <w:szCs w:val="20"/>
                    </w:rPr>
                    <w:t>9 bits</w:t>
                  </w:r>
                </w:p>
              </w:tc>
            </w:tr>
          </w:tbl>
          <w:p w14:paraId="3B234FE1" w14:textId="77777777" w:rsidR="000E3D05" w:rsidRDefault="000E3D05">
            <w:pPr>
              <w:jc w:val="both"/>
              <w:rPr>
                <w:szCs w:val="20"/>
                <w:lang w:eastAsia="ko-KR"/>
              </w:rPr>
            </w:pPr>
          </w:p>
          <w:p w14:paraId="3B234FE2" w14:textId="77777777" w:rsidR="000E3D05" w:rsidRDefault="000E3D05">
            <w:pPr>
              <w:rPr>
                <w:rFonts w:eastAsia="Times New Roman"/>
                <w:szCs w:val="20"/>
              </w:rPr>
            </w:pPr>
          </w:p>
        </w:tc>
      </w:tr>
      <w:tr w:rsidR="000E3D05" w14:paraId="3B235001"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4FE4" w14:textId="77777777" w:rsidR="000E3D05" w:rsidRDefault="00861D98">
            <w:pPr>
              <w:rPr>
                <w:rFonts w:eastAsia="Times New Roman"/>
                <w:bCs/>
                <w:color w:val="0000FF"/>
                <w:szCs w:val="20"/>
                <w:u w:val="single"/>
              </w:rPr>
            </w:pPr>
            <w:hyperlink r:id="rId30" w:history="1">
              <w:r w:rsidR="00EE339B">
                <w:rPr>
                  <w:rFonts w:eastAsia="Times New Roman"/>
                  <w:bCs/>
                  <w:color w:val="0000FF"/>
                  <w:szCs w:val="20"/>
                  <w:u w:val="single"/>
                </w:rPr>
                <w:t>R1-2311942</w:t>
              </w:r>
            </w:hyperlink>
          </w:p>
        </w:tc>
        <w:tc>
          <w:tcPr>
            <w:tcW w:w="664" w:type="pct"/>
            <w:tcBorders>
              <w:top w:val="nil"/>
              <w:left w:val="nil"/>
              <w:bottom w:val="single" w:sz="4" w:space="0" w:color="A6A6A6"/>
              <w:right w:val="single" w:sz="4" w:space="0" w:color="A6A6A6"/>
            </w:tcBorders>
            <w:shd w:val="clear" w:color="auto" w:fill="auto"/>
          </w:tcPr>
          <w:p w14:paraId="3B234FE5" w14:textId="77777777" w:rsidR="000E3D05" w:rsidRDefault="00EE339B">
            <w:pPr>
              <w:rPr>
                <w:rFonts w:eastAsia="Times New Roman"/>
                <w:szCs w:val="20"/>
              </w:rPr>
            </w:pPr>
            <w:r>
              <w:rPr>
                <w:rFonts w:eastAsia="Times New Roman"/>
                <w:szCs w:val="20"/>
              </w:rPr>
              <w:t>Ericsson Inc.</w:t>
            </w:r>
          </w:p>
        </w:tc>
        <w:tc>
          <w:tcPr>
            <w:tcW w:w="3972" w:type="pct"/>
            <w:tcBorders>
              <w:top w:val="nil"/>
              <w:left w:val="nil"/>
              <w:bottom w:val="single" w:sz="4" w:space="0" w:color="A6A6A6"/>
              <w:right w:val="single" w:sz="4" w:space="0" w:color="A6A6A6"/>
            </w:tcBorders>
          </w:tcPr>
          <w:p w14:paraId="3B234FE6" w14:textId="77777777" w:rsidR="000E3D05" w:rsidRDefault="00EE339B">
            <w:pPr>
              <w:pStyle w:val="Tabledesillustrations"/>
              <w:tabs>
                <w:tab w:val="right" w:leader="dot" w:pos="9629"/>
              </w:tabs>
              <w:rPr>
                <w:rFonts w:ascii="Times New Roman" w:eastAsiaTheme="minorEastAsia" w:hAnsi="Times New Roman" w:cs="Times New Roman"/>
                <w:b w:val="0"/>
                <w:szCs w:val="20"/>
              </w:rPr>
            </w:pPr>
            <w:r>
              <w:rPr>
                <w:rFonts w:ascii="Times New Roman" w:hAnsi="Times New Roman" w:cs="Times New Roman"/>
                <w:b w:val="0"/>
                <w:bCs/>
                <w:szCs w:val="20"/>
              </w:rPr>
              <w:fldChar w:fldCharType="begin"/>
            </w:r>
            <w:r>
              <w:rPr>
                <w:rFonts w:ascii="Times New Roman" w:hAnsi="Times New Roman" w:cs="Times New Roman"/>
                <w:b w:val="0"/>
                <w:bCs/>
                <w:szCs w:val="20"/>
              </w:rPr>
              <w:instrText xml:space="preserve"> TOC \n \h \z \t "Proposal" \c </w:instrText>
            </w:r>
            <w:r>
              <w:rPr>
                <w:rFonts w:ascii="Times New Roman" w:hAnsi="Times New Roman" w:cs="Times New Roman"/>
                <w:b w:val="0"/>
                <w:bCs/>
                <w:szCs w:val="20"/>
              </w:rPr>
              <w:fldChar w:fldCharType="separate"/>
            </w:r>
            <w:hyperlink w:anchor="_Toc149565700" w:history="1">
              <w:r>
                <w:rPr>
                  <w:rStyle w:val="Lienhypertexte"/>
                  <w:rFonts w:ascii="Times New Roman" w:hAnsi="Times New Roman" w:cs="Times New Roman"/>
                  <w:szCs w:val="20"/>
                </w:rPr>
                <w:t>Proposal 1</w:t>
              </w:r>
              <w:r>
                <w:rPr>
                  <w:rFonts w:ascii="Times New Roman" w:eastAsiaTheme="minorEastAsia" w:hAnsi="Times New Roman" w:cs="Times New Roman"/>
                  <w:b w:val="0"/>
                  <w:szCs w:val="20"/>
                </w:rPr>
                <w:tab/>
              </w:r>
              <w:r>
                <w:rPr>
                  <w:rStyle w:val="Lienhypertexte"/>
                  <w:rFonts w:ascii="Times New Roman" w:hAnsi="Times New Roman" w:cs="Times New Roman"/>
                  <w:b w:val="0"/>
                  <w:szCs w:val="20"/>
                </w:rPr>
                <w:t>RAN1 to adopt the working assumption for the DL timing drift as an agreement.</w:t>
              </w:r>
            </w:hyperlink>
          </w:p>
          <w:p w14:paraId="3B234FE7" w14:textId="77777777" w:rsidR="000E3D05" w:rsidRDefault="000E3D05">
            <w:pPr>
              <w:pStyle w:val="Tabledesillustrations"/>
              <w:tabs>
                <w:tab w:val="right" w:leader="dot" w:pos="9629"/>
              </w:tabs>
              <w:ind w:left="0" w:firstLine="0"/>
              <w:rPr>
                <w:rFonts w:ascii="Times New Roman" w:eastAsiaTheme="minorEastAsia" w:hAnsi="Times New Roman" w:cs="Times New Roman"/>
                <w:b w:val="0"/>
                <w:szCs w:val="20"/>
              </w:rPr>
            </w:pPr>
          </w:p>
          <w:p w14:paraId="3B234FE8" w14:textId="77777777" w:rsidR="000E3D05" w:rsidRDefault="00861D98">
            <w:pPr>
              <w:pStyle w:val="Tabledesillustrations"/>
              <w:tabs>
                <w:tab w:val="right" w:leader="dot" w:pos="9629"/>
              </w:tabs>
              <w:rPr>
                <w:rFonts w:ascii="Times New Roman" w:eastAsiaTheme="minorEastAsia" w:hAnsi="Times New Roman" w:cs="Times New Roman"/>
                <w:b w:val="0"/>
                <w:szCs w:val="20"/>
              </w:rPr>
            </w:pPr>
            <w:hyperlink w:anchor="_Toc149565702" w:history="1">
              <w:r w:rsidR="00EE339B">
                <w:rPr>
                  <w:rStyle w:val="Lienhypertexte"/>
                  <w:rFonts w:ascii="Times New Roman" w:hAnsi="Times New Roman" w:cs="Times New Roman"/>
                  <w:szCs w:val="20"/>
                </w:rPr>
                <w:t>Proposal 2</w:t>
              </w:r>
              <w:r w:rsidR="00EE339B">
                <w:rPr>
                  <w:rFonts w:ascii="Times New Roman" w:eastAsiaTheme="minorEastAsia" w:hAnsi="Times New Roman" w:cs="Times New Roman"/>
                  <w:b w:val="0"/>
                  <w:szCs w:val="20"/>
                </w:rPr>
                <w:tab/>
              </w:r>
              <w:r w:rsidR="00EE339B">
                <w:rPr>
                  <w:rStyle w:val="Lienhypertexte"/>
                  <w:rFonts w:ascii="Times New Roman" w:hAnsi="Times New Roman" w:cs="Times New Roman"/>
                  <w:b w:val="0"/>
                  <w:szCs w:val="20"/>
                </w:rPr>
                <w:t>RAN1 to adopt the proposed corrections for Clause 5.2.3 of TS 38.215.</w:t>
              </w:r>
            </w:hyperlink>
          </w:p>
          <w:p w14:paraId="3B234FE9" w14:textId="77777777" w:rsidR="000E3D05" w:rsidRDefault="00EE339B">
            <w:pPr>
              <w:rPr>
                <w:szCs w:val="20"/>
              </w:rPr>
            </w:pPr>
            <w:r>
              <w:rPr>
                <w:bCs/>
                <w:szCs w:val="20"/>
              </w:rPr>
              <w:fldChar w:fldCharType="end"/>
            </w:r>
            <w:bookmarkStart w:id="3" w:name="_Toc29901476"/>
            <w:bookmarkStart w:id="4" w:name="_Toc524695296"/>
            <w:bookmarkStart w:id="5" w:name="_Toc51776314"/>
            <w:bookmarkStart w:id="6" w:name="_Toc35596404"/>
            <w:bookmarkStart w:id="7" w:name="_Toc44881144"/>
            <w:bookmarkStart w:id="8" w:name="_Toc29045135"/>
            <w:bookmarkStart w:id="9" w:name="_Toc29901523"/>
            <w:bookmarkStart w:id="10" w:name="_Toc145501664"/>
            <w:r>
              <w:rPr>
                <w:szCs w:val="20"/>
              </w:rPr>
              <w:t>5.2.3</w:t>
            </w:r>
            <w:r>
              <w:rPr>
                <w:szCs w:val="20"/>
              </w:rPr>
              <w:tab/>
            </w:r>
            <w:r>
              <w:rPr>
                <w:szCs w:val="20"/>
              </w:rPr>
              <w:tab/>
              <w:t>gNB Rx – Tx time difference</w:t>
            </w:r>
            <w:bookmarkEnd w:id="3"/>
            <w:bookmarkEnd w:id="4"/>
            <w:bookmarkEnd w:id="5"/>
            <w:bookmarkEnd w:id="6"/>
            <w:bookmarkEnd w:id="7"/>
            <w:bookmarkEnd w:id="8"/>
            <w:bookmarkEnd w:id="9"/>
            <w:bookmarkEnd w:id="10"/>
          </w:p>
          <w:p w14:paraId="3B234FEA" w14:textId="77777777" w:rsidR="000E3D05" w:rsidRDefault="000E3D05">
            <w:pPr>
              <w:rPr>
                <w:rFonts w:eastAsia="Times New Roman"/>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79"/>
              <w:gridCol w:w="6247"/>
            </w:tblGrid>
            <w:tr w:rsidR="000E3D05" w14:paraId="3B234FFF"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B234FEB"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lastRenderedPageBreak/>
                    <w:t>Definition</w:t>
                  </w:r>
                </w:p>
              </w:tc>
              <w:tc>
                <w:tcPr>
                  <w:tcW w:w="0" w:type="auto"/>
                  <w:tcBorders>
                    <w:top w:val="single" w:sz="4" w:space="0" w:color="auto"/>
                    <w:left w:val="single" w:sz="4" w:space="0" w:color="auto"/>
                    <w:bottom w:val="single" w:sz="4" w:space="0" w:color="auto"/>
                    <w:right w:val="single" w:sz="4" w:space="0" w:color="auto"/>
                  </w:tcBorders>
                </w:tcPr>
                <w:p w14:paraId="3B234FEC"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The gNB Rx – Tx time difference is defined as 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w:t>
                  </w:r>
                  <w:r>
                    <w:rPr>
                      <w:rFonts w:ascii="Times New Roman" w:hAnsi="Times New Roman"/>
                      <w:sz w:val="20"/>
                      <w:szCs w:val="20"/>
                      <w:vertAlign w:val="subscript"/>
                      <w:lang w:eastAsia="en-GB"/>
                    </w:rPr>
                    <w:t xml:space="preserve"> </w:t>
                  </w:r>
                  <w:r>
                    <w:rPr>
                      <w:rFonts w:ascii="Times New Roman" w:hAnsi="Times New Roman"/>
                      <w:sz w:val="20"/>
                      <w:szCs w:val="20"/>
                      <w:lang w:eastAsia="en-GB"/>
                    </w:rPr>
                    <w:t>T</w:t>
                  </w:r>
                  <w:r>
                    <w:rPr>
                      <w:rFonts w:ascii="Times New Roman" w:hAnsi="Times New Roman"/>
                      <w:sz w:val="20"/>
                      <w:szCs w:val="20"/>
                      <w:vertAlign w:val="subscript"/>
                      <w:lang w:eastAsia="en-GB"/>
                    </w:rPr>
                    <w:t>gNB-TX</w:t>
                  </w:r>
                </w:p>
                <w:p w14:paraId="3B234FED" w14:textId="77777777" w:rsidR="000E3D05" w:rsidRDefault="000E3D05">
                  <w:pPr>
                    <w:pStyle w:val="TAL"/>
                    <w:rPr>
                      <w:rFonts w:ascii="Times New Roman" w:hAnsi="Times New Roman"/>
                      <w:sz w:val="20"/>
                      <w:szCs w:val="20"/>
                      <w:lang w:eastAsia="en-GB"/>
                    </w:rPr>
                  </w:pPr>
                </w:p>
                <w:p w14:paraId="3B234FEE"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Where:</w:t>
                  </w:r>
                </w:p>
                <w:p w14:paraId="3B234FEF"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[18] received timing of uplink subframe #i containing SRS associated with UE, defined by the first detected path in time.</w:t>
                  </w:r>
                </w:p>
                <w:p w14:paraId="3B234FF0"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downlink subframe #</w:t>
                  </w:r>
                  <w:r>
                    <w:rPr>
                      <w:rFonts w:ascii="Times New Roman" w:hAnsi="Times New Roman"/>
                      <w:sz w:val="20"/>
                      <w:szCs w:val="20"/>
                    </w:rPr>
                    <w:t>j that is closest in time to the subframe #i received from the UE</w:t>
                  </w:r>
                  <w:r>
                    <w:rPr>
                      <w:rFonts w:ascii="Times New Roman" w:hAnsi="Times New Roman"/>
                      <w:sz w:val="20"/>
                      <w:szCs w:val="20"/>
                      <w:lang w:eastAsia="en-GB"/>
                    </w:rPr>
                    <w:t>.</w:t>
                  </w:r>
                </w:p>
                <w:p w14:paraId="3B234FF1" w14:textId="77777777" w:rsidR="000E3D05" w:rsidRDefault="000E3D05">
                  <w:pPr>
                    <w:pStyle w:val="TAL"/>
                    <w:rPr>
                      <w:rFonts w:ascii="Times New Roman" w:hAnsi="Times New Roman"/>
                      <w:sz w:val="20"/>
                      <w:szCs w:val="20"/>
                      <w:lang w:eastAsia="en-GB"/>
                    </w:rPr>
                  </w:pPr>
                </w:p>
                <w:p w14:paraId="3B234FF2" w14:textId="77777777" w:rsidR="000E3D05" w:rsidRDefault="00EE339B">
                  <w:pPr>
                    <w:pStyle w:val="TAL"/>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3B234FF3" w14:textId="77777777" w:rsidR="000E3D05" w:rsidRDefault="000E3D05">
                  <w:pPr>
                    <w:pStyle w:val="TAL"/>
                    <w:rPr>
                      <w:rFonts w:ascii="Times New Roman" w:hAnsi="Times New Roman"/>
                      <w:sz w:val="20"/>
                      <w:szCs w:val="20"/>
                      <w:lang w:eastAsia="en-GB"/>
                    </w:rPr>
                  </w:pPr>
                </w:p>
                <w:p w14:paraId="3B234FF4" w14:textId="77777777" w:rsidR="000E3D05" w:rsidRDefault="00EE339B">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gNB-RX</w:t>
                  </w:r>
                  <w:r>
                    <w:rPr>
                      <w:rFonts w:ascii="Times New Roman" w:hAnsi="Times New Roman"/>
                      <w:sz w:val="20"/>
                      <w:szCs w:val="20"/>
                    </w:rPr>
                    <w:t xml:space="preserve"> shall be:</w:t>
                  </w:r>
                </w:p>
                <w:p w14:paraId="3B234FF5" w14:textId="77777777" w:rsidR="000E3D05" w:rsidRDefault="00EE339B">
                  <w:pPr>
                    <w:pStyle w:val="B1"/>
                    <w:rPr>
                      <w:szCs w:val="20"/>
                    </w:rPr>
                  </w:pPr>
                  <w:r>
                    <w:rPr>
                      <w:szCs w:val="20"/>
                    </w:rPr>
                    <w:t>-</w:t>
                  </w:r>
                  <w:r>
                    <w:rPr>
                      <w:szCs w:val="20"/>
                    </w:rPr>
                    <w:tab/>
                    <w:t>for type 1-C base station TS 38.104 [9]: the Rx antenna connector,</w:t>
                  </w:r>
                </w:p>
                <w:p w14:paraId="3B234FF6" w14:textId="77777777" w:rsidR="000E3D05" w:rsidRDefault="00EE339B">
                  <w:pPr>
                    <w:pStyle w:val="B1"/>
                    <w:rPr>
                      <w:szCs w:val="20"/>
                    </w:rPr>
                  </w:pPr>
                  <w:r>
                    <w:rPr>
                      <w:szCs w:val="20"/>
                    </w:rPr>
                    <w:t>-</w:t>
                  </w:r>
                  <w:r>
                    <w:rPr>
                      <w:szCs w:val="20"/>
                    </w:rPr>
                    <w:tab/>
                    <w:t>for type 1-O or 2-O base station TS 38.104 [9] or type 1-O satellite access node TS 38.108 [19]: the Rx antenna (i.e. the centre location of the radiating region of the Rx antenna),</w:t>
                  </w:r>
                </w:p>
                <w:p w14:paraId="3B234FF7" w14:textId="77777777" w:rsidR="000E3D05" w:rsidRDefault="00EE339B">
                  <w:pPr>
                    <w:pStyle w:val="B1"/>
                    <w:rPr>
                      <w:szCs w:val="20"/>
                    </w:rPr>
                  </w:pPr>
                  <w:r>
                    <w:rPr>
                      <w:szCs w:val="20"/>
                    </w:rPr>
                    <w:t>-</w:t>
                  </w:r>
                  <w:r>
                    <w:rPr>
                      <w:szCs w:val="20"/>
                    </w:rPr>
                    <w:tab/>
                    <w:t>for type 1-H base station TS 38.104 [9] or type 1-H satellite access node TS 38.108 [19]: the Rx Transceiver Array Boundary connector.</w:t>
                  </w:r>
                </w:p>
                <w:p w14:paraId="3B234FF8" w14:textId="77777777" w:rsidR="000E3D05" w:rsidRDefault="000E3D05">
                  <w:pPr>
                    <w:pStyle w:val="B1"/>
                    <w:rPr>
                      <w:szCs w:val="20"/>
                    </w:rPr>
                  </w:pPr>
                </w:p>
                <w:p w14:paraId="3B234FF9" w14:textId="77777777" w:rsidR="000E3D05" w:rsidRDefault="00EE339B">
                  <w:pPr>
                    <w:pStyle w:val="TAL"/>
                    <w:rPr>
                      <w:rFonts w:ascii="Times New Roman" w:hAnsi="Times New Roman"/>
                      <w:sz w:val="20"/>
                      <w:szCs w:val="20"/>
                    </w:rPr>
                  </w:pPr>
                  <w:r>
                    <w:rPr>
                      <w:rFonts w:ascii="Times New Roman" w:hAnsi="Times New Roman"/>
                      <w:sz w:val="20"/>
                      <w:szCs w:val="20"/>
                    </w:rPr>
                    <w:t>The reference point for T</w:t>
                  </w:r>
                  <w:r>
                    <w:rPr>
                      <w:rFonts w:ascii="Times New Roman" w:hAnsi="Times New Roman"/>
                      <w:sz w:val="20"/>
                      <w:szCs w:val="20"/>
                      <w:vertAlign w:val="subscript"/>
                    </w:rPr>
                    <w:t>gNB-TX</w:t>
                  </w:r>
                  <w:r>
                    <w:rPr>
                      <w:rFonts w:ascii="Times New Roman" w:hAnsi="Times New Roman"/>
                      <w:sz w:val="20"/>
                      <w:szCs w:val="20"/>
                    </w:rPr>
                    <w:t xml:space="preserve"> shall be:</w:t>
                  </w:r>
                </w:p>
                <w:p w14:paraId="3B234FFA" w14:textId="77777777" w:rsidR="000E3D05" w:rsidRDefault="00EE339B">
                  <w:pPr>
                    <w:pStyle w:val="B1"/>
                    <w:rPr>
                      <w:szCs w:val="20"/>
                    </w:rPr>
                  </w:pPr>
                  <w:r>
                    <w:rPr>
                      <w:szCs w:val="20"/>
                    </w:rPr>
                    <w:t>-</w:t>
                  </w:r>
                  <w:r>
                    <w:rPr>
                      <w:szCs w:val="20"/>
                    </w:rPr>
                    <w:tab/>
                    <w:t>for type 1-C base station TS 38.104 [9]: the Tx antenna connector,</w:t>
                  </w:r>
                </w:p>
                <w:p w14:paraId="3B234FFB" w14:textId="77777777" w:rsidR="000E3D05" w:rsidRDefault="00EE339B">
                  <w:pPr>
                    <w:pStyle w:val="B1"/>
                    <w:rPr>
                      <w:szCs w:val="20"/>
                    </w:rPr>
                  </w:pPr>
                  <w:r>
                    <w:rPr>
                      <w:szCs w:val="20"/>
                    </w:rPr>
                    <w:t>-</w:t>
                  </w:r>
                  <w:r>
                    <w:rPr>
                      <w:szCs w:val="20"/>
                    </w:rPr>
                    <w:tab/>
                    <w:t>for type 1-O or 2-O base station TS 38.104 [9] or type 1-O satellite access node TS 38.108 [19]: the Tx antenna (i.e. the centre location of the radiating region of the Tx antenna),</w:t>
                  </w:r>
                </w:p>
                <w:p w14:paraId="3B234FFC" w14:textId="77777777" w:rsidR="000E3D05" w:rsidRDefault="00EE339B">
                  <w:pPr>
                    <w:pStyle w:val="B1"/>
                    <w:rPr>
                      <w:szCs w:val="20"/>
                    </w:rPr>
                  </w:pPr>
                  <w:r>
                    <w:rPr>
                      <w:szCs w:val="20"/>
                    </w:rPr>
                    <w:t>-</w:t>
                  </w:r>
                  <w:r>
                    <w:rPr>
                      <w:szCs w:val="20"/>
                    </w:rPr>
                    <w:tab/>
                    <w:t>for type 1-H base station TS 38.104 [9] or type 1-H satellite access node TS 38.108 [19]: the Tx Transceiver Array Boundary connector.</w:t>
                  </w:r>
                </w:p>
                <w:p w14:paraId="3B234FFD" w14:textId="77777777" w:rsidR="000E3D05" w:rsidRDefault="000E3D05">
                  <w:pPr>
                    <w:pStyle w:val="B1"/>
                    <w:rPr>
                      <w:szCs w:val="20"/>
                    </w:rPr>
                  </w:pPr>
                </w:p>
                <w:p w14:paraId="3B234FFE" w14:textId="77777777" w:rsidR="000E3D05" w:rsidRDefault="00EE339B">
                  <w:pPr>
                    <w:rPr>
                      <w:rFonts w:eastAsia="Times New Roman"/>
                      <w:iCs/>
                      <w:szCs w:val="20"/>
                    </w:rPr>
                  </w:pPr>
                  <w:r>
                    <w:rPr>
                      <w:rFonts w:eastAsia="Times New Roman"/>
                      <w:iCs/>
                      <w:szCs w:val="20"/>
                    </w:rPr>
                    <w:t xml:space="preserve">In NTN, the gNB Rx </w:t>
                  </w:r>
                  <w:r>
                    <w:rPr>
                      <w:szCs w:val="20"/>
                      <w:lang w:eastAsia="en-GB"/>
                    </w:rPr>
                    <w:t>–</w:t>
                  </w:r>
                  <w:r>
                    <w:rPr>
                      <w:rFonts w:eastAsia="Times New Roman"/>
                      <w:iCs/>
                      <w:szCs w:val="20"/>
                    </w:rPr>
                    <w:t xml:space="preserve"> Tx time difference at the uplink time synchronization reference point [5] is reported.</w:t>
                  </w:r>
                </w:p>
              </w:tc>
            </w:tr>
          </w:tbl>
          <w:p w14:paraId="3B235000" w14:textId="77777777" w:rsidR="000E3D05" w:rsidRDefault="000E3D05">
            <w:pPr>
              <w:rPr>
                <w:rFonts w:eastAsia="Times New Roman"/>
                <w:szCs w:val="20"/>
              </w:rPr>
            </w:pPr>
          </w:p>
        </w:tc>
      </w:tr>
      <w:tr w:rsidR="000E3D05" w14:paraId="3B235016"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5002" w14:textId="77777777" w:rsidR="000E3D05" w:rsidRDefault="00861D98">
            <w:pPr>
              <w:rPr>
                <w:rFonts w:eastAsia="Times New Roman"/>
                <w:bCs/>
                <w:color w:val="0000FF"/>
                <w:szCs w:val="20"/>
                <w:u w:val="single"/>
              </w:rPr>
            </w:pPr>
            <w:hyperlink r:id="rId31" w:history="1">
              <w:r w:rsidR="00EE339B">
                <w:rPr>
                  <w:rFonts w:eastAsia="Times New Roman"/>
                  <w:bCs/>
                  <w:color w:val="0000FF"/>
                  <w:szCs w:val="20"/>
                  <w:u w:val="single"/>
                </w:rPr>
                <w:t>R1-2311995</w:t>
              </w:r>
            </w:hyperlink>
          </w:p>
        </w:tc>
        <w:tc>
          <w:tcPr>
            <w:tcW w:w="664" w:type="pct"/>
            <w:tcBorders>
              <w:top w:val="nil"/>
              <w:left w:val="nil"/>
              <w:bottom w:val="single" w:sz="4" w:space="0" w:color="A6A6A6"/>
              <w:right w:val="single" w:sz="4" w:space="0" w:color="A6A6A6"/>
            </w:tcBorders>
            <w:shd w:val="clear" w:color="auto" w:fill="auto"/>
          </w:tcPr>
          <w:p w14:paraId="3B235003" w14:textId="77777777" w:rsidR="000E3D05" w:rsidRDefault="00EE339B">
            <w:pPr>
              <w:rPr>
                <w:rFonts w:eastAsia="Times New Roman"/>
                <w:szCs w:val="20"/>
              </w:rPr>
            </w:pPr>
            <w:r>
              <w:rPr>
                <w:rFonts w:eastAsia="Times New Roman"/>
                <w:szCs w:val="20"/>
              </w:rPr>
              <w:t>MediaTek Inc.</w:t>
            </w:r>
          </w:p>
        </w:tc>
        <w:tc>
          <w:tcPr>
            <w:tcW w:w="3972" w:type="pct"/>
            <w:tcBorders>
              <w:top w:val="nil"/>
              <w:left w:val="nil"/>
              <w:bottom w:val="single" w:sz="4" w:space="0" w:color="A6A6A6"/>
              <w:right w:val="single" w:sz="4" w:space="0" w:color="A6A6A6"/>
            </w:tcBorders>
          </w:tcPr>
          <w:p w14:paraId="3B235004" w14:textId="77777777" w:rsidR="000E3D05" w:rsidRDefault="000E3D05">
            <w:pPr>
              <w:rPr>
                <w:rFonts w:eastAsia="Times New Roman"/>
                <w:szCs w:val="20"/>
              </w:rPr>
            </w:pPr>
          </w:p>
          <w:p w14:paraId="3B235005" w14:textId="77777777" w:rsidR="000E3D05" w:rsidRDefault="00EE339B">
            <w:pPr>
              <w:spacing w:after="120"/>
              <w:jc w:val="both"/>
              <w:rPr>
                <w:rFonts w:eastAsiaTheme="minorEastAsia"/>
                <w:iCs/>
                <w:szCs w:val="20"/>
                <w:lang w:eastAsia="zh-CN"/>
              </w:rPr>
            </w:pPr>
            <w:r>
              <w:rPr>
                <w:rFonts w:eastAsiaTheme="minorEastAsia"/>
                <w:b/>
                <w:bCs/>
                <w:iCs/>
                <w:szCs w:val="20"/>
                <w:lang w:eastAsia="zh-CN"/>
              </w:rPr>
              <w:t>Proposal 1:</w:t>
            </w:r>
            <w:r>
              <w:rPr>
                <w:rFonts w:eastAsiaTheme="minorEastAsia"/>
                <w:iCs/>
                <w:szCs w:val="20"/>
                <w:lang w:eastAsia="zh-CN"/>
              </w:rPr>
              <w:t xml:space="preserve"> Confirm RAN1#114bis working assumption for FR1 and FR2</w:t>
            </w:r>
          </w:p>
          <w:p w14:paraId="3B235006" w14:textId="77777777" w:rsidR="000E3D05" w:rsidRDefault="00EE339B">
            <w:pPr>
              <w:rPr>
                <w:iCs/>
                <w:szCs w:val="20"/>
              </w:rPr>
            </w:pPr>
            <w:r>
              <w:rPr>
                <w:iCs/>
                <w:szCs w:val="20"/>
              </w:rPr>
              <w:t>The DL timing drift due to Doppler over the service link associated with the UE RX-TX time difference measurement period is reported with the following range, granularity and bits allocation for FR1 and FR2:</w:t>
            </w:r>
          </w:p>
          <w:p w14:paraId="3B235007" w14:textId="77777777" w:rsidR="000E3D05" w:rsidRDefault="000E3D05">
            <w:pPr>
              <w:rPr>
                <w:szCs w:val="20"/>
              </w:rPr>
            </w:pPr>
          </w:p>
          <w:tbl>
            <w:tblPr>
              <w:tblW w:w="4559" w:type="pct"/>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80"/>
              <w:gridCol w:w="1975"/>
              <w:gridCol w:w="1542"/>
            </w:tblGrid>
            <w:tr w:rsidR="000E3D05" w14:paraId="3B23500B" w14:textId="77777777">
              <w:trPr>
                <w:trHeight w:val="204"/>
                <w:tblHeader/>
              </w:trPr>
              <w:tc>
                <w:tcPr>
                  <w:tcW w:w="2293" w:type="pct"/>
                  <w:shd w:val="clear" w:color="auto" w:fill="92D050"/>
                  <w:vAlign w:val="center"/>
                </w:tcPr>
                <w:p w14:paraId="3B235008" w14:textId="77777777" w:rsidR="000E3D05" w:rsidRDefault="00EE339B">
                  <w:pPr>
                    <w:rPr>
                      <w:bCs/>
                      <w:color w:val="FFFFFF"/>
                      <w:szCs w:val="20"/>
                      <w:lang w:val="fr-FR" w:eastAsia="fr-FR"/>
                    </w:rPr>
                  </w:pPr>
                  <w:r>
                    <w:rPr>
                      <w:bCs/>
                      <w:color w:val="FFFFFF"/>
                      <w:szCs w:val="20"/>
                      <w:lang w:val="fr-FR" w:eastAsia="fr-FR"/>
                    </w:rPr>
                    <w:t xml:space="preserve">Value range </w:t>
                  </w:r>
                </w:p>
              </w:tc>
              <w:tc>
                <w:tcPr>
                  <w:tcW w:w="1520" w:type="pct"/>
                  <w:shd w:val="clear" w:color="auto" w:fill="92D050"/>
                  <w:vAlign w:val="center"/>
                </w:tcPr>
                <w:p w14:paraId="3B235009" w14:textId="77777777" w:rsidR="000E3D05" w:rsidRDefault="00EE339B">
                  <w:pPr>
                    <w:rPr>
                      <w:bCs/>
                      <w:color w:val="FFFFFF"/>
                      <w:szCs w:val="20"/>
                      <w:lang w:val="fr-FR" w:eastAsia="fr-FR"/>
                    </w:rPr>
                  </w:pPr>
                  <w:r>
                    <w:rPr>
                      <w:bCs/>
                      <w:color w:val="FFFFFF"/>
                      <w:szCs w:val="20"/>
                      <w:lang w:val="fr-FR" w:eastAsia="fr-FR"/>
                    </w:rPr>
                    <w:t>Granularity</w:t>
                  </w:r>
                </w:p>
              </w:tc>
              <w:tc>
                <w:tcPr>
                  <w:tcW w:w="1187" w:type="pct"/>
                  <w:shd w:val="clear" w:color="auto" w:fill="92D050"/>
                  <w:vAlign w:val="center"/>
                </w:tcPr>
                <w:p w14:paraId="3B23500A" w14:textId="77777777" w:rsidR="000E3D05" w:rsidRDefault="00EE339B">
                  <w:pPr>
                    <w:rPr>
                      <w:bCs/>
                      <w:color w:val="FFFFFF"/>
                      <w:szCs w:val="20"/>
                      <w:lang w:val="fr-FR" w:eastAsia="fr-FR"/>
                    </w:rPr>
                  </w:pPr>
                  <w:r>
                    <w:rPr>
                      <w:bCs/>
                      <w:color w:val="FFFFFF"/>
                      <w:szCs w:val="20"/>
                      <w:lang w:val="fr-FR" w:eastAsia="fr-FR"/>
                    </w:rPr>
                    <w:t>Bits allocation</w:t>
                  </w:r>
                </w:p>
              </w:tc>
            </w:tr>
            <w:tr w:rsidR="000E3D05" w14:paraId="3B235012" w14:textId="77777777">
              <w:trPr>
                <w:trHeight w:val="166"/>
              </w:trPr>
              <w:tc>
                <w:tcPr>
                  <w:tcW w:w="2293" w:type="pct"/>
                  <w:shd w:val="clear" w:color="auto" w:fill="auto"/>
                  <w:noWrap/>
                  <w:vAlign w:val="center"/>
                </w:tcPr>
                <w:p w14:paraId="3B23500C" w14:textId="77777777" w:rsidR="000E3D05" w:rsidRDefault="000E3D05">
                  <w:pPr>
                    <w:jc w:val="center"/>
                    <w:rPr>
                      <w:szCs w:val="20"/>
                    </w:rPr>
                  </w:pPr>
                </w:p>
                <w:p w14:paraId="3B23500D" w14:textId="77777777" w:rsidR="000E3D05" w:rsidRDefault="00EE339B">
                  <w:pPr>
                    <w:pStyle w:val="Prop1"/>
                    <w:jc w:val="center"/>
                    <w:rPr>
                      <w:b w:val="0"/>
                      <w:szCs w:val="20"/>
                    </w:rPr>
                  </w:pPr>
                  <w:r>
                    <w:rPr>
                      <w:b w:val="0"/>
                      <w:szCs w:val="20"/>
                    </w:rPr>
                    <w:t>[</w:t>
                  </w:r>
                  <m:oMath>
                    <m:r>
                      <m:rPr>
                        <m:sty m:val="b"/>
                      </m:rPr>
                      <w:rPr>
                        <w:rFonts w:ascii="Cambria Math" w:hAnsi="Cambria Math"/>
                        <w:szCs w:val="20"/>
                      </w:rPr>
                      <m:t>-265...+265</m:t>
                    </m:r>
                  </m:oMath>
                </w:p>
                <w:p w14:paraId="3B23500E" w14:textId="77777777" w:rsidR="000E3D05" w:rsidRDefault="00EE339B">
                  <w:pPr>
                    <w:jc w:val="center"/>
                    <w:rPr>
                      <w:bCs/>
                      <w:color w:val="FF0000"/>
                      <w:szCs w:val="20"/>
                    </w:rPr>
                  </w:pPr>
                  <w:r>
                    <w:rPr>
                      <w:szCs w:val="20"/>
                    </w:rPr>
                    <w:t xml:space="preserve">(i.e: </w:t>
                  </w:r>
                  <m:oMath>
                    <m:r>
                      <m:rPr>
                        <m:sty m:val="p"/>
                      </m:rPr>
                      <w:rPr>
                        <w:rFonts w:ascii="Cambria Math" w:hAnsi="Cambria Math"/>
                        <w:szCs w:val="20"/>
                      </w:rPr>
                      <m:t>-26.5 μs/s..+26.5 μs/s</m:t>
                    </m:r>
                  </m:oMath>
                  <w:r>
                    <w:rPr>
                      <w:bCs/>
                      <w:color w:val="FF0000"/>
                      <w:szCs w:val="20"/>
                    </w:rPr>
                    <w:t xml:space="preserve"> </w:t>
                  </w:r>
                  <w:r>
                    <w:rPr>
                      <w:bCs/>
                      <w:szCs w:val="20"/>
                    </w:rPr>
                    <w:fldChar w:fldCharType="begin"/>
                  </w:r>
                  <w:r>
                    <w:rPr>
                      <w:bCs/>
                      <w:szCs w:val="20"/>
                    </w:rPr>
                    <w:instrText xml:space="preserve"> QUOTE </w:instrText>
                  </w:r>
                  <m:oMath>
                    <m:r>
                      <m:rPr>
                        <m:sty m:val="p"/>
                      </m:rPr>
                      <w:rPr>
                        <w:rFonts w:ascii="Cambria Math" w:hAnsi="Cambria Math"/>
                        <w:color w:val="FF0000"/>
                        <w:szCs w:val="20"/>
                      </w:rPr>
                      <m:t>-26.5 μs/s..+26.5 μs/s</m:t>
                    </m:r>
                  </m:oMath>
                  <w:r>
                    <w:rPr>
                      <w:bCs/>
                      <w:szCs w:val="20"/>
                    </w:rPr>
                    <w:instrText xml:space="preserve"> </w:instrText>
                  </w:r>
                  <w:r>
                    <w:rPr>
                      <w:bCs/>
                      <w:szCs w:val="20"/>
                    </w:rPr>
                    <w:fldChar w:fldCharType="end"/>
                  </w:r>
                  <w:r>
                    <w:rPr>
                      <w:bCs/>
                      <w:szCs w:val="20"/>
                    </w:rPr>
                    <w:t>)]</w:t>
                  </w:r>
                </w:p>
                <w:p w14:paraId="3B23500F" w14:textId="77777777" w:rsidR="000E3D05" w:rsidRDefault="000E3D05">
                  <w:pPr>
                    <w:jc w:val="center"/>
                    <w:rPr>
                      <w:bCs/>
                      <w:color w:val="000000"/>
                      <w:szCs w:val="20"/>
                    </w:rPr>
                  </w:pPr>
                </w:p>
              </w:tc>
              <w:tc>
                <w:tcPr>
                  <w:tcW w:w="1520" w:type="pct"/>
                  <w:vAlign w:val="center"/>
                </w:tcPr>
                <w:p w14:paraId="3B235010" w14:textId="77777777" w:rsidR="000E3D05" w:rsidRDefault="00EE339B">
                  <w:pPr>
                    <w:jc w:val="center"/>
                    <w:rPr>
                      <w:szCs w:val="20"/>
                    </w:rPr>
                  </w:pPr>
                  <m:oMathPara>
                    <m:oMathParaPr>
                      <m:jc m:val="center"/>
                    </m:oMathParaPr>
                    <m:oMath>
                      <m:r>
                        <m:rPr>
                          <m:sty m:val="p"/>
                        </m:rPr>
                        <w:rPr>
                          <w:rFonts w:ascii="Cambria Math" w:hAnsi="Cambria Math"/>
                          <w:color w:val="000000"/>
                          <w:szCs w:val="20"/>
                          <w:lang w:eastAsia="fr-FR"/>
                        </w:rPr>
                        <m:t>0.1 µs/s</m:t>
                      </m:r>
                    </m:oMath>
                  </m:oMathPara>
                </w:p>
              </w:tc>
              <w:tc>
                <w:tcPr>
                  <w:tcW w:w="1187" w:type="pct"/>
                  <w:vAlign w:val="center"/>
                </w:tcPr>
                <w:p w14:paraId="3B235011" w14:textId="77777777" w:rsidR="000E3D05" w:rsidRDefault="00EE339B">
                  <w:pPr>
                    <w:jc w:val="center"/>
                    <w:rPr>
                      <w:szCs w:val="20"/>
                    </w:rPr>
                  </w:pPr>
                  <w:r>
                    <w:rPr>
                      <w:szCs w:val="20"/>
                    </w:rPr>
                    <w:t>10 bits</w:t>
                  </w:r>
                </w:p>
              </w:tc>
            </w:tr>
          </w:tbl>
          <w:p w14:paraId="3B235013" w14:textId="77777777" w:rsidR="000E3D05" w:rsidRDefault="000E3D05">
            <w:pPr>
              <w:rPr>
                <w:szCs w:val="20"/>
              </w:rPr>
            </w:pPr>
          </w:p>
          <w:p w14:paraId="3B235014" w14:textId="77777777" w:rsidR="000E3D05" w:rsidRDefault="00EE339B">
            <w:pPr>
              <w:rPr>
                <w:iCs/>
                <w:szCs w:val="20"/>
              </w:rPr>
            </w:pPr>
            <w:r>
              <w:rPr>
                <w:iCs/>
                <w:szCs w:val="20"/>
              </w:rPr>
              <w:t>Note: value range is given in unit of corresponding granularity</w:t>
            </w:r>
          </w:p>
          <w:p w14:paraId="3B235015" w14:textId="77777777" w:rsidR="000E3D05" w:rsidRDefault="000E3D05">
            <w:pPr>
              <w:rPr>
                <w:rFonts w:eastAsia="Times New Roman"/>
                <w:szCs w:val="20"/>
              </w:rPr>
            </w:pPr>
          </w:p>
        </w:tc>
      </w:tr>
      <w:tr w:rsidR="000E3D05" w14:paraId="3B235020"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5017" w14:textId="77777777" w:rsidR="000E3D05" w:rsidRDefault="00861D98">
            <w:pPr>
              <w:rPr>
                <w:rFonts w:eastAsia="Times New Roman"/>
                <w:bCs/>
                <w:color w:val="0000FF"/>
                <w:szCs w:val="20"/>
                <w:u w:val="single"/>
              </w:rPr>
            </w:pPr>
            <w:hyperlink r:id="rId32" w:history="1">
              <w:r w:rsidR="00EE339B">
                <w:rPr>
                  <w:rFonts w:eastAsia="Times New Roman"/>
                  <w:bCs/>
                  <w:color w:val="0000FF"/>
                  <w:szCs w:val="20"/>
                  <w:u w:val="single"/>
                </w:rPr>
                <w:t>R1-2312053</w:t>
              </w:r>
            </w:hyperlink>
          </w:p>
        </w:tc>
        <w:tc>
          <w:tcPr>
            <w:tcW w:w="664" w:type="pct"/>
            <w:tcBorders>
              <w:top w:val="nil"/>
              <w:left w:val="nil"/>
              <w:bottom w:val="single" w:sz="4" w:space="0" w:color="A6A6A6"/>
              <w:right w:val="single" w:sz="4" w:space="0" w:color="A6A6A6"/>
            </w:tcBorders>
            <w:shd w:val="clear" w:color="auto" w:fill="auto"/>
          </w:tcPr>
          <w:p w14:paraId="3B235018" w14:textId="77777777" w:rsidR="000E3D05" w:rsidRDefault="00EE339B">
            <w:pPr>
              <w:rPr>
                <w:rFonts w:eastAsia="Times New Roman"/>
                <w:szCs w:val="20"/>
              </w:rPr>
            </w:pPr>
            <w:r>
              <w:rPr>
                <w:rFonts w:eastAsia="Times New Roman"/>
                <w:szCs w:val="20"/>
              </w:rPr>
              <w:t>Qualcomm Incorporated</w:t>
            </w:r>
          </w:p>
        </w:tc>
        <w:tc>
          <w:tcPr>
            <w:tcW w:w="3972" w:type="pct"/>
            <w:tcBorders>
              <w:top w:val="nil"/>
              <w:left w:val="nil"/>
              <w:bottom w:val="single" w:sz="4" w:space="0" w:color="A6A6A6"/>
              <w:right w:val="single" w:sz="4" w:space="0" w:color="A6A6A6"/>
            </w:tcBorders>
          </w:tcPr>
          <w:p w14:paraId="3B235019" w14:textId="77777777" w:rsidR="000E3D05" w:rsidRDefault="00EE339B">
            <w:pPr>
              <w:rPr>
                <w:bCs/>
                <w:szCs w:val="20"/>
              </w:rPr>
            </w:pPr>
            <w:r>
              <w:rPr>
                <w:b/>
                <w:bCs/>
                <w:szCs w:val="20"/>
              </w:rPr>
              <w:t>Proposal 1</w:t>
            </w:r>
            <w:r>
              <w:rPr>
                <w:bCs/>
                <w:szCs w:val="20"/>
              </w:rPr>
              <w:t>. For UE and gNB RX-TX measurements in NTN, the time of the beginning of a subframe is determined by assuming zero Doppler for symbols before the associated PRS or SRS for positioning in the subframe.</w:t>
            </w:r>
          </w:p>
          <w:p w14:paraId="3B23501A" w14:textId="77777777" w:rsidR="000E3D05" w:rsidRDefault="000E3D05">
            <w:pPr>
              <w:pStyle w:val="Paragraphedeliste"/>
              <w:ind w:left="1004"/>
              <w:rPr>
                <w:szCs w:val="20"/>
              </w:rPr>
            </w:pPr>
          </w:p>
          <w:p w14:paraId="3B23501B" w14:textId="77777777" w:rsidR="000E3D05" w:rsidRDefault="00EE339B">
            <w:pPr>
              <w:rPr>
                <w:bCs/>
                <w:szCs w:val="20"/>
                <w:lang w:val="en-GB"/>
              </w:rPr>
            </w:pPr>
            <w:r>
              <w:rPr>
                <w:b/>
                <w:bCs/>
                <w:szCs w:val="20"/>
                <w:lang w:val="en-GB"/>
              </w:rPr>
              <w:t>Proposal 2</w:t>
            </w:r>
            <w:r>
              <w:rPr>
                <w:bCs/>
                <w:szCs w:val="20"/>
                <w:lang w:val="en-GB"/>
              </w:rPr>
              <w:t>: Support network verification of UE location using multiple satellites with the following assumptions:</w:t>
            </w:r>
          </w:p>
          <w:p w14:paraId="3B23501C" w14:textId="77777777" w:rsidR="000E3D05" w:rsidRDefault="00EE339B">
            <w:pPr>
              <w:pStyle w:val="Paragraphedeliste"/>
              <w:numPr>
                <w:ilvl w:val="0"/>
                <w:numId w:val="19"/>
              </w:numPr>
              <w:rPr>
                <w:bCs/>
                <w:szCs w:val="20"/>
                <w:lang w:val="en-GB"/>
              </w:rPr>
            </w:pPr>
            <w:r>
              <w:rPr>
                <w:bCs/>
                <w:szCs w:val="20"/>
                <w:lang w:val="en-GB"/>
              </w:rPr>
              <w:t>UE is connected to one satellite.</w:t>
            </w:r>
          </w:p>
          <w:p w14:paraId="3B23501D" w14:textId="77777777" w:rsidR="000E3D05" w:rsidRDefault="00EE339B">
            <w:pPr>
              <w:pStyle w:val="Paragraphedeliste"/>
              <w:numPr>
                <w:ilvl w:val="0"/>
                <w:numId w:val="19"/>
              </w:numPr>
              <w:rPr>
                <w:bCs/>
                <w:szCs w:val="20"/>
                <w:lang w:val="en-GB"/>
              </w:rPr>
            </w:pPr>
            <w:r>
              <w:rPr>
                <w:bCs/>
                <w:szCs w:val="20"/>
                <w:lang w:val="en-GB"/>
              </w:rPr>
              <w:t>UE can detect DL RS from multiple satellites.</w:t>
            </w:r>
          </w:p>
          <w:p w14:paraId="3B23501E" w14:textId="77777777" w:rsidR="000E3D05" w:rsidRDefault="00EE339B">
            <w:pPr>
              <w:pStyle w:val="Paragraphedeliste"/>
              <w:numPr>
                <w:ilvl w:val="0"/>
                <w:numId w:val="19"/>
              </w:numPr>
              <w:rPr>
                <w:bCs/>
                <w:szCs w:val="20"/>
                <w:lang w:val="en-GB"/>
              </w:rPr>
            </w:pPr>
            <w:r>
              <w:rPr>
                <w:bCs/>
                <w:szCs w:val="20"/>
                <w:lang w:val="en-GB"/>
              </w:rPr>
              <w:t>The involved satellites are synchronized at uplink synchronization reference points.</w:t>
            </w:r>
          </w:p>
          <w:p w14:paraId="3B23501F" w14:textId="77777777" w:rsidR="000E3D05" w:rsidRDefault="000E3D05">
            <w:pPr>
              <w:rPr>
                <w:rFonts w:eastAsia="Times New Roman"/>
                <w:szCs w:val="20"/>
                <w:lang w:val="en-GB"/>
              </w:rPr>
            </w:pPr>
          </w:p>
        </w:tc>
      </w:tr>
      <w:tr w:rsidR="000E3D05" w14:paraId="3B23502E" w14:textId="77777777">
        <w:trPr>
          <w:trHeight w:val="450"/>
        </w:trPr>
        <w:tc>
          <w:tcPr>
            <w:tcW w:w="365" w:type="pct"/>
            <w:tcBorders>
              <w:top w:val="nil"/>
              <w:left w:val="single" w:sz="4" w:space="0" w:color="A6A6A6"/>
              <w:bottom w:val="single" w:sz="4" w:space="0" w:color="A6A6A6"/>
              <w:right w:val="single" w:sz="4" w:space="0" w:color="A6A6A6"/>
            </w:tcBorders>
            <w:shd w:val="clear" w:color="auto" w:fill="auto"/>
          </w:tcPr>
          <w:p w14:paraId="3B235021" w14:textId="77777777" w:rsidR="000E3D05" w:rsidRDefault="00861D98">
            <w:pPr>
              <w:rPr>
                <w:rFonts w:eastAsia="Times New Roman"/>
                <w:bCs/>
                <w:color w:val="0000FF"/>
                <w:szCs w:val="20"/>
                <w:u w:val="single"/>
              </w:rPr>
            </w:pPr>
            <w:hyperlink r:id="rId33" w:history="1">
              <w:r w:rsidR="00EE339B">
                <w:rPr>
                  <w:rFonts w:eastAsia="Times New Roman"/>
                  <w:bCs/>
                  <w:color w:val="0000FF"/>
                  <w:szCs w:val="20"/>
                  <w:u w:val="single"/>
                </w:rPr>
                <w:t>R1-2312138</w:t>
              </w:r>
            </w:hyperlink>
          </w:p>
        </w:tc>
        <w:tc>
          <w:tcPr>
            <w:tcW w:w="664" w:type="pct"/>
            <w:tcBorders>
              <w:top w:val="nil"/>
              <w:left w:val="nil"/>
              <w:bottom w:val="single" w:sz="4" w:space="0" w:color="A6A6A6"/>
              <w:right w:val="single" w:sz="4" w:space="0" w:color="A6A6A6"/>
            </w:tcBorders>
            <w:shd w:val="clear" w:color="auto" w:fill="auto"/>
          </w:tcPr>
          <w:p w14:paraId="3B235022" w14:textId="77777777" w:rsidR="000E3D05" w:rsidRDefault="00EE339B">
            <w:pPr>
              <w:rPr>
                <w:rFonts w:eastAsia="Times New Roman"/>
                <w:szCs w:val="20"/>
              </w:rPr>
            </w:pPr>
            <w:r>
              <w:rPr>
                <w:rFonts w:eastAsia="Times New Roman"/>
                <w:szCs w:val="20"/>
              </w:rPr>
              <w:t>Nokia, Nokia Shanghai Bell</w:t>
            </w:r>
          </w:p>
        </w:tc>
        <w:tc>
          <w:tcPr>
            <w:tcW w:w="3972" w:type="pct"/>
            <w:tcBorders>
              <w:top w:val="nil"/>
              <w:left w:val="nil"/>
              <w:bottom w:val="single" w:sz="4" w:space="0" w:color="A6A6A6"/>
              <w:right w:val="single" w:sz="4" w:space="0" w:color="A6A6A6"/>
            </w:tcBorders>
          </w:tcPr>
          <w:p w14:paraId="3B235023" w14:textId="77777777" w:rsidR="000E3D05" w:rsidRDefault="00EE339B">
            <w:pPr>
              <w:jc w:val="both"/>
              <w:rPr>
                <w:bCs/>
                <w:szCs w:val="20"/>
              </w:rPr>
            </w:pPr>
            <w:r>
              <w:rPr>
                <w:b/>
                <w:bCs/>
                <w:szCs w:val="20"/>
              </w:rPr>
              <w:t>Observation 1</w:t>
            </w:r>
            <w:r>
              <w:rPr>
                <w:bCs/>
                <w:szCs w:val="20"/>
              </w:rPr>
              <w:t>: Current wording of the UE Rx-Tx time difference subframe offset may lead to unclear specification.</w:t>
            </w:r>
          </w:p>
          <w:p w14:paraId="3B235024" w14:textId="77777777" w:rsidR="000E3D05" w:rsidRDefault="00EE339B">
            <w:pPr>
              <w:jc w:val="both"/>
              <w:rPr>
                <w:bCs/>
                <w:szCs w:val="20"/>
              </w:rPr>
            </w:pPr>
            <w:r>
              <w:rPr>
                <w:b/>
                <w:bCs/>
                <w:szCs w:val="20"/>
              </w:rPr>
              <w:t>Observation 2</w:t>
            </w:r>
            <w:r>
              <w:rPr>
                <w:bCs/>
                <w:szCs w:val="20"/>
              </w:rPr>
              <w:t>: For a LEO satellite at 500 km altitude, the time drift rate (1</w:t>
            </w:r>
            <w:r>
              <w:rPr>
                <w:bCs/>
                <w:szCs w:val="20"/>
                <w:vertAlign w:val="superscript"/>
              </w:rPr>
              <w:t>st</w:t>
            </w:r>
            <w:r>
              <w:rPr>
                <w:bCs/>
                <w:szCs w:val="20"/>
              </w:rPr>
              <w:t xml:space="preserve"> order) at 10-degree elevation angle corresponds to 23.2023 µs/s, which is within the proposed value range (+/- 26.5 µs/s).</w:t>
            </w:r>
          </w:p>
          <w:p w14:paraId="3B235025" w14:textId="77777777" w:rsidR="000E3D05" w:rsidRDefault="00EE339B">
            <w:pPr>
              <w:jc w:val="both"/>
              <w:rPr>
                <w:bCs/>
                <w:szCs w:val="20"/>
              </w:rPr>
            </w:pPr>
            <w:r>
              <w:rPr>
                <w:b/>
                <w:bCs/>
                <w:szCs w:val="20"/>
              </w:rPr>
              <w:lastRenderedPageBreak/>
              <w:t>Observation 3</w:t>
            </w:r>
            <w:r>
              <w:rPr>
                <w:bCs/>
                <w:szCs w:val="20"/>
              </w:rPr>
              <w:t>: The reporting of the timing drift is uplink signalling and overhead should be minimized.</w:t>
            </w:r>
          </w:p>
          <w:p w14:paraId="3B235026" w14:textId="77777777" w:rsidR="000E3D05" w:rsidRDefault="00EE339B">
            <w:pPr>
              <w:jc w:val="both"/>
              <w:rPr>
                <w:bCs/>
                <w:szCs w:val="20"/>
              </w:rPr>
            </w:pPr>
            <w:r>
              <w:rPr>
                <w:b/>
                <w:bCs/>
                <w:szCs w:val="20"/>
              </w:rPr>
              <w:t>Observation 4</w:t>
            </w:r>
            <w:r>
              <w:rPr>
                <w:bCs/>
                <w:szCs w:val="20"/>
              </w:rPr>
              <w:t>: Given that feeder link parameters are only reported by the gNB, the LMF cannot know the satellite assistance information used by the UE while performing the UE Rx-Tx timing difference measurement.</w:t>
            </w:r>
          </w:p>
          <w:p w14:paraId="3B235027" w14:textId="77777777" w:rsidR="000E3D05" w:rsidRDefault="000E3D05">
            <w:pPr>
              <w:rPr>
                <w:bCs/>
                <w:szCs w:val="20"/>
              </w:rPr>
            </w:pPr>
          </w:p>
          <w:p w14:paraId="3B235028" w14:textId="77777777" w:rsidR="000E3D05" w:rsidRDefault="00EE339B">
            <w:pPr>
              <w:rPr>
                <w:bCs/>
                <w:szCs w:val="20"/>
              </w:rPr>
            </w:pPr>
            <w:r>
              <w:rPr>
                <w:b/>
                <w:bCs/>
                <w:szCs w:val="20"/>
              </w:rPr>
              <w:t>Proposal 1</w:t>
            </w:r>
            <w:r>
              <w:rPr>
                <w:bCs/>
                <w:szCs w:val="20"/>
              </w:rPr>
              <w:t>: Adopt the following TP for TS38.215 clause 5.1.46 including reason for change and consequences if not approved.</w:t>
            </w:r>
          </w:p>
          <w:p w14:paraId="3B235029" w14:textId="77777777" w:rsidR="000E3D05" w:rsidRDefault="00EE339B">
            <w:pPr>
              <w:jc w:val="both"/>
              <w:rPr>
                <w:bCs/>
                <w:szCs w:val="20"/>
              </w:rPr>
            </w:pPr>
            <w:r>
              <w:rPr>
                <w:bCs/>
                <w:szCs w:val="20"/>
              </w:rPr>
              <w:t>Proposal 2: Support the working assumption that considers value range, granularity, and number of bits allocation for the reporting of the DL timing drift due to Doppler over the service link.</w:t>
            </w:r>
          </w:p>
          <w:p w14:paraId="3B23502A" w14:textId="77777777" w:rsidR="000E3D05" w:rsidRDefault="00EE339B">
            <w:pPr>
              <w:jc w:val="both"/>
              <w:rPr>
                <w:bCs/>
                <w:szCs w:val="20"/>
              </w:rPr>
            </w:pPr>
            <w:r>
              <w:rPr>
                <w:b/>
                <w:bCs/>
                <w:szCs w:val="20"/>
              </w:rPr>
              <w:t>Proposal 3:</w:t>
            </w:r>
            <w:r>
              <w:rPr>
                <w:bCs/>
                <w:szCs w:val="20"/>
              </w:rPr>
              <w:t xml:space="preserve"> RAN1 to decide that for cases where the sum of the drift rates is below Tq, nothing is reported.</w:t>
            </w:r>
          </w:p>
          <w:p w14:paraId="3B23502B" w14:textId="77777777" w:rsidR="000E3D05" w:rsidRDefault="00EE339B">
            <w:pPr>
              <w:jc w:val="both"/>
              <w:rPr>
                <w:bCs/>
                <w:szCs w:val="20"/>
              </w:rPr>
            </w:pPr>
            <w:r>
              <w:rPr>
                <w:b/>
                <w:bCs/>
                <w:szCs w:val="20"/>
              </w:rPr>
              <w:t>Proposal 4:</w:t>
            </w:r>
            <w:r>
              <w:rPr>
                <w:bCs/>
                <w:szCs w:val="20"/>
              </w:rPr>
              <w:t xml:space="preserve"> UE Rx-Tx time difference measurements may be erroneous if the timing drift estimated by the UE exceeds a maximum value. </w:t>
            </w:r>
          </w:p>
          <w:p w14:paraId="3B23502C" w14:textId="77777777" w:rsidR="000E3D05" w:rsidRDefault="00EE339B">
            <w:pPr>
              <w:rPr>
                <w:bCs/>
                <w:szCs w:val="20"/>
              </w:rPr>
            </w:pPr>
            <w:r>
              <w:rPr>
                <w:b/>
                <w:bCs/>
                <w:szCs w:val="20"/>
              </w:rPr>
              <w:t>Proposal 5:</w:t>
            </w:r>
            <w:r>
              <w:rPr>
                <w:bCs/>
                <w:szCs w:val="20"/>
              </w:rPr>
              <w:t xml:space="preserve"> The UE shall include in the measurement report the epoch time used when performing the UE Rx-Tx timing difference measurement.</w:t>
            </w:r>
          </w:p>
          <w:p w14:paraId="3B23502D" w14:textId="77777777" w:rsidR="000E3D05" w:rsidRDefault="000E3D05">
            <w:pPr>
              <w:rPr>
                <w:rFonts w:eastAsia="Times New Roman"/>
                <w:szCs w:val="20"/>
              </w:rPr>
            </w:pPr>
          </w:p>
        </w:tc>
      </w:tr>
    </w:tbl>
    <w:p w14:paraId="3B23502F" w14:textId="77777777" w:rsidR="000E3D05" w:rsidRDefault="000E3D05"/>
    <w:p w14:paraId="3B235030" w14:textId="77777777" w:rsidR="000E3D05" w:rsidRDefault="000E3D05"/>
    <w:p w14:paraId="3B235031" w14:textId="77777777" w:rsidR="000E3D05" w:rsidRDefault="000E3D05"/>
    <w:p w14:paraId="3B235032" w14:textId="77777777" w:rsidR="000E3D05" w:rsidRDefault="00EE339B">
      <w:pPr>
        <w:pStyle w:val="Titre1"/>
        <w:jc w:val="both"/>
      </w:pPr>
      <w:r>
        <w:t>References</w:t>
      </w:r>
    </w:p>
    <w:p w14:paraId="3B235033" w14:textId="77777777" w:rsidR="000E3D05" w:rsidRDefault="00EE339B">
      <w:pPr>
        <w:pStyle w:val="Paragraphedeliste"/>
        <w:numPr>
          <w:ilvl w:val="0"/>
          <w:numId w:val="20"/>
        </w:numPr>
        <w:rPr>
          <w:lang w:val="en-GB"/>
        </w:rPr>
      </w:pPr>
      <w:r>
        <w:rPr>
          <w:lang w:val="en-GB"/>
        </w:rPr>
        <w:t>R1-2310875</w:t>
      </w:r>
      <w:r>
        <w:rPr>
          <w:lang w:val="en-GB"/>
        </w:rPr>
        <w:tab/>
        <w:t>Maintenance of network-verified UE location for NR NTN</w:t>
      </w:r>
      <w:r>
        <w:rPr>
          <w:lang w:val="en-GB"/>
        </w:rPr>
        <w:tab/>
        <w:t>Huawei, HiSilicon</w:t>
      </w:r>
    </w:p>
    <w:p w14:paraId="3B235034" w14:textId="77777777" w:rsidR="000E3D05" w:rsidRDefault="00EE339B">
      <w:pPr>
        <w:pStyle w:val="Paragraphedeliste"/>
        <w:numPr>
          <w:ilvl w:val="0"/>
          <w:numId w:val="20"/>
        </w:numPr>
        <w:rPr>
          <w:lang w:val="en-GB"/>
        </w:rPr>
      </w:pPr>
      <w:r>
        <w:rPr>
          <w:lang w:val="en-GB"/>
        </w:rPr>
        <w:t>R1-2310935</w:t>
      </w:r>
      <w:r>
        <w:rPr>
          <w:lang w:val="en-GB"/>
        </w:rPr>
        <w:tab/>
        <w:t>Maintenance on network verified UE location in NR NTN</w:t>
      </w:r>
      <w:r>
        <w:rPr>
          <w:lang w:val="en-GB"/>
        </w:rPr>
        <w:tab/>
        <w:t>THALES</w:t>
      </w:r>
    </w:p>
    <w:p w14:paraId="3B235035" w14:textId="77777777" w:rsidR="000E3D05" w:rsidRDefault="00EE339B">
      <w:pPr>
        <w:pStyle w:val="Paragraphedeliste"/>
        <w:numPr>
          <w:ilvl w:val="0"/>
          <w:numId w:val="20"/>
        </w:numPr>
        <w:rPr>
          <w:lang w:val="en-GB"/>
        </w:rPr>
      </w:pPr>
      <w:r>
        <w:rPr>
          <w:lang w:val="en-GB"/>
        </w:rPr>
        <w:t>R1-2311113</w:t>
      </w:r>
      <w:r>
        <w:rPr>
          <w:lang w:val="en-GB"/>
        </w:rPr>
        <w:tab/>
        <w:t>Discussions on remaining issues of UE location verification in NR NTN</w:t>
      </w:r>
      <w:r>
        <w:rPr>
          <w:lang w:val="en-GB"/>
        </w:rPr>
        <w:tab/>
        <w:t>vivo</w:t>
      </w:r>
    </w:p>
    <w:p w14:paraId="3B235036" w14:textId="77777777" w:rsidR="000E3D05" w:rsidRDefault="00EE339B">
      <w:pPr>
        <w:pStyle w:val="Paragraphedeliste"/>
        <w:numPr>
          <w:ilvl w:val="0"/>
          <w:numId w:val="20"/>
        </w:numPr>
        <w:rPr>
          <w:lang w:val="en-GB"/>
        </w:rPr>
      </w:pPr>
      <w:r>
        <w:rPr>
          <w:lang w:val="en-GB"/>
        </w:rPr>
        <w:t>R1-2311201</w:t>
      </w:r>
      <w:r>
        <w:rPr>
          <w:lang w:val="en-GB"/>
        </w:rPr>
        <w:tab/>
        <w:t>Remaining issue on network verified UE location</w:t>
      </w:r>
      <w:r>
        <w:rPr>
          <w:lang w:val="en-GB"/>
        </w:rPr>
        <w:tab/>
        <w:t>ZTE</w:t>
      </w:r>
    </w:p>
    <w:p w14:paraId="3B235037" w14:textId="77777777" w:rsidR="000E3D05" w:rsidRDefault="00EE339B">
      <w:pPr>
        <w:pStyle w:val="Paragraphedeliste"/>
        <w:numPr>
          <w:ilvl w:val="0"/>
          <w:numId w:val="20"/>
        </w:numPr>
        <w:rPr>
          <w:lang w:val="en-GB"/>
        </w:rPr>
      </w:pPr>
      <w:r>
        <w:rPr>
          <w:lang w:val="en-GB"/>
        </w:rPr>
        <w:t>R1-2311246</w:t>
      </w:r>
      <w:r>
        <w:rPr>
          <w:lang w:val="en-GB"/>
        </w:rPr>
        <w:tab/>
        <w:t>Discussion on remaining issue for network verified UE location for NR NTN</w:t>
      </w:r>
      <w:r>
        <w:rPr>
          <w:lang w:val="en-GB"/>
        </w:rPr>
        <w:tab/>
        <w:t>OPPO</w:t>
      </w:r>
    </w:p>
    <w:p w14:paraId="3B235038" w14:textId="77777777" w:rsidR="000E3D05" w:rsidRDefault="00EE339B">
      <w:pPr>
        <w:pStyle w:val="Paragraphedeliste"/>
        <w:numPr>
          <w:ilvl w:val="0"/>
          <w:numId w:val="20"/>
        </w:numPr>
        <w:rPr>
          <w:lang w:val="en-GB"/>
        </w:rPr>
      </w:pPr>
      <w:r>
        <w:rPr>
          <w:lang w:val="en-GB"/>
        </w:rPr>
        <w:t>R1-2311325</w:t>
      </w:r>
      <w:r>
        <w:rPr>
          <w:lang w:val="en-GB"/>
        </w:rPr>
        <w:tab/>
        <w:t>Remaining issue on network verified UE location</w:t>
      </w:r>
      <w:r>
        <w:rPr>
          <w:lang w:val="en-GB"/>
        </w:rPr>
        <w:tab/>
        <w:t>CATT</w:t>
      </w:r>
    </w:p>
    <w:p w14:paraId="3B235039" w14:textId="77777777" w:rsidR="000E3D05" w:rsidRDefault="00EE339B">
      <w:pPr>
        <w:pStyle w:val="Paragraphedeliste"/>
        <w:numPr>
          <w:ilvl w:val="0"/>
          <w:numId w:val="20"/>
        </w:numPr>
        <w:rPr>
          <w:lang w:val="en-GB"/>
        </w:rPr>
      </w:pPr>
      <w:r>
        <w:rPr>
          <w:lang w:val="en-GB"/>
        </w:rPr>
        <w:t>R1-2311521</w:t>
      </w:r>
      <w:r>
        <w:rPr>
          <w:lang w:val="en-GB"/>
        </w:rPr>
        <w:tab/>
        <w:t>Maintenance on Network-verified UE location for NR-NTN</w:t>
      </w:r>
      <w:r>
        <w:rPr>
          <w:lang w:val="en-GB"/>
        </w:rPr>
        <w:tab/>
        <w:t>PANASONIC</w:t>
      </w:r>
    </w:p>
    <w:p w14:paraId="3B23503A" w14:textId="77777777" w:rsidR="000E3D05" w:rsidRDefault="00EE339B">
      <w:pPr>
        <w:pStyle w:val="Paragraphedeliste"/>
        <w:numPr>
          <w:ilvl w:val="0"/>
          <w:numId w:val="20"/>
        </w:numPr>
        <w:rPr>
          <w:lang w:val="en-GB"/>
        </w:rPr>
      </w:pPr>
      <w:r>
        <w:rPr>
          <w:lang w:val="en-GB"/>
        </w:rPr>
        <w:t>R1-2311638</w:t>
      </w:r>
      <w:r>
        <w:rPr>
          <w:lang w:val="en-GB"/>
        </w:rPr>
        <w:tab/>
        <w:t>Remaining issue on Network verified UE location for NR NTN</w:t>
      </w:r>
      <w:r>
        <w:rPr>
          <w:lang w:val="en-GB"/>
        </w:rPr>
        <w:tab/>
        <w:t>NTT DOCOMO, INC.</w:t>
      </w:r>
    </w:p>
    <w:p w14:paraId="3B23503B" w14:textId="77777777" w:rsidR="000E3D05" w:rsidRDefault="00EE339B">
      <w:pPr>
        <w:pStyle w:val="Paragraphedeliste"/>
        <w:numPr>
          <w:ilvl w:val="0"/>
          <w:numId w:val="20"/>
        </w:numPr>
        <w:rPr>
          <w:lang w:val="en-GB"/>
        </w:rPr>
      </w:pPr>
      <w:r>
        <w:rPr>
          <w:lang w:val="en-GB"/>
        </w:rPr>
        <w:t>R1-2311701</w:t>
      </w:r>
      <w:r>
        <w:rPr>
          <w:lang w:val="en-GB"/>
        </w:rPr>
        <w:tab/>
        <w:t>On Remaining Issues of Network Verified UE Location</w:t>
      </w:r>
      <w:r>
        <w:rPr>
          <w:lang w:val="en-GB"/>
        </w:rPr>
        <w:tab/>
        <w:t>Apple</w:t>
      </w:r>
    </w:p>
    <w:p w14:paraId="3B23503C" w14:textId="77777777" w:rsidR="000E3D05" w:rsidRDefault="00EE339B">
      <w:pPr>
        <w:pStyle w:val="Paragraphedeliste"/>
        <w:numPr>
          <w:ilvl w:val="0"/>
          <w:numId w:val="20"/>
        </w:numPr>
        <w:rPr>
          <w:lang w:val="en-GB"/>
        </w:rPr>
      </w:pPr>
      <w:r>
        <w:rPr>
          <w:lang w:val="en-GB"/>
        </w:rPr>
        <w:t>R1-2311759</w:t>
      </w:r>
      <w:r>
        <w:rPr>
          <w:lang w:val="en-GB"/>
        </w:rPr>
        <w:tab/>
        <w:t>Remaining Issues on Network Verified UE Location for NR NTN</w:t>
      </w:r>
      <w:r>
        <w:rPr>
          <w:lang w:val="en-GB"/>
        </w:rPr>
        <w:tab/>
        <w:t>ETRI</w:t>
      </w:r>
    </w:p>
    <w:p w14:paraId="3B23503D" w14:textId="77777777" w:rsidR="000E3D05" w:rsidRDefault="00EE339B">
      <w:pPr>
        <w:pStyle w:val="Paragraphedeliste"/>
        <w:numPr>
          <w:ilvl w:val="0"/>
          <w:numId w:val="20"/>
        </w:numPr>
        <w:rPr>
          <w:lang w:val="en-GB"/>
        </w:rPr>
      </w:pPr>
      <w:r>
        <w:rPr>
          <w:lang w:val="en-GB"/>
        </w:rPr>
        <w:t>R1-2311862</w:t>
      </w:r>
      <w:r>
        <w:rPr>
          <w:lang w:val="en-GB"/>
        </w:rPr>
        <w:tab/>
        <w:t>Remaining issues on network verified UE location for NR NTN</w:t>
      </w:r>
      <w:r>
        <w:rPr>
          <w:lang w:val="en-GB"/>
        </w:rPr>
        <w:tab/>
        <w:t>Samsung</w:t>
      </w:r>
    </w:p>
    <w:p w14:paraId="3B23503E" w14:textId="77777777" w:rsidR="000E3D05" w:rsidRDefault="00EE339B">
      <w:pPr>
        <w:pStyle w:val="Paragraphedeliste"/>
        <w:numPr>
          <w:ilvl w:val="0"/>
          <w:numId w:val="20"/>
        </w:numPr>
        <w:rPr>
          <w:lang w:val="en-GB"/>
        </w:rPr>
      </w:pPr>
      <w:r>
        <w:rPr>
          <w:lang w:val="en-GB"/>
        </w:rPr>
        <w:t>R1-2311942</w:t>
      </w:r>
      <w:r>
        <w:rPr>
          <w:lang w:val="en-GB"/>
        </w:rPr>
        <w:tab/>
        <w:t>On maintenance of network verified UE location for NR NTN</w:t>
      </w:r>
      <w:r>
        <w:rPr>
          <w:lang w:val="en-GB"/>
        </w:rPr>
        <w:tab/>
        <w:t>Ericsson Inc.</w:t>
      </w:r>
    </w:p>
    <w:p w14:paraId="3B23503F" w14:textId="77777777" w:rsidR="000E3D05" w:rsidRDefault="00EE339B">
      <w:pPr>
        <w:pStyle w:val="Paragraphedeliste"/>
        <w:numPr>
          <w:ilvl w:val="0"/>
          <w:numId w:val="20"/>
        </w:numPr>
        <w:rPr>
          <w:lang w:val="en-GB"/>
        </w:rPr>
      </w:pPr>
      <w:r>
        <w:rPr>
          <w:lang w:val="en-GB"/>
        </w:rPr>
        <w:t>R1-2311995</w:t>
      </w:r>
      <w:r>
        <w:rPr>
          <w:lang w:val="en-GB"/>
        </w:rPr>
        <w:tab/>
        <w:t>Network verified UE location for NR NTN</w:t>
      </w:r>
      <w:r>
        <w:rPr>
          <w:lang w:val="en-GB"/>
        </w:rPr>
        <w:tab/>
        <w:t>MediaTek Inc.</w:t>
      </w:r>
    </w:p>
    <w:p w14:paraId="3B235040" w14:textId="77777777" w:rsidR="000E3D05" w:rsidRDefault="00EE339B">
      <w:pPr>
        <w:pStyle w:val="Paragraphedeliste"/>
        <w:numPr>
          <w:ilvl w:val="0"/>
          <w:numId w:val="20"/>
        </w:numPr>
        <w:rPr>
          <w:lang w:val="en-GB"/>
        </w:rPr>
      </w:pPr>
      <w:r>
        <w:rPr>
          <w:lang w:val="en-GB"/>
        </w:rPr>
        <w:t>R1-2312053</w:t>
      </w:r>
      <w:r>
        <w:rPr>
          <w:lang w:val="en-GB"/>
        </w:rPr>
        <w:tab/>
        <w:t>Maintenance on network verified UE location for NR NTN</w:t>
      </w:r>
      <w:r>
        <w:rPr>
          <w:lang w:val="en-GB"/>
        </w:rPr>
        <w:tab/>
        <w:t>Qualcomm Incorporated</w:t>
      </w:r>
    </w:p>
    <w:p w14:paraId="3B235041" w14:textId="77777777" w:rsidR="000E3D05" w:rsidRDefault="00EE339B">
      <w:pPr>
        <w:pStyle w:val="Paragraphedeliste"/>
        <w:numPr>
          <w:ilvl w:val="0"/>
          <w:numId w:val="20"/>
        </w:numPr>
        <w:rPr>
          <w:lang w:val="en-GB"/>
        </w:rPr>
      </w:pPr>
      <w:r>
        <w:rPr>
          <w:lang w:val="en-GB"/>
        </w:rPr>
        <w:t>R1-2312138</w:t>
      </w:r>
      <w:r>
        <w:rPr>
          <w:lang w:val="en-GB"/>
        </w:rPr>
        <w:tab/>
        <w:t>Remaining open issues related to network verified UE location for NR over NTN</w:t>
      </w:r>
      <w:r>
        <w:rPr>
          <w:lang w:val="en-GB"/>
        </w:rPr>
        <w:tab/>
        <w:t>Nokia, Nokia Shanghai Bell</w:t>
      </w:r>
    </w:p>
    <w:sectPr w:rsidR="000E3D05">
      <w:headerReference w:type="even" r:id="rId34"/>
      <w:footerReference w:type="default" r:id="rId3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54A8A" w14:textId="77777777" w:rsidR="0014710A" w:rsidRDefault="0014710A">
      <w:r>
        <w:separator/>
      </w:r>
    </w:p>
  </w:endnote>
  <w:endnote w:type="continuationSeparator" w:id="0">
    <w:p w14:paraId="2BC605E5" w14:textId="77777777" w:rsidR="0014710A" w:rsidRDefault="0014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5046" w14:textId="77777777" w:rsidR="000E3D05" w:rsidRDefault="00EE339B">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Pr>
        <w:rStyle w:val="Numrodepage"/>
      </w:rPr>
      <w:t>10</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Pr>
        <w:rStyle w:val="Numrodepage"/>
      </w:rPr>
      <w:t>14</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5F75B" w14:textId="77777777" w:rsidR="0014710A" w:rsidRDefault="0014710A">
      <w:r>
        <w:separator/>
      </w:r>
    </w:p>
  </w:footnote>
  <w:footnote w:type="continuationSeparator" w:id="0">
    <w:p w14:paraId="6DE416B4" w14:textId="77777777" w:rsidR="0014710A" w:rsidRDefault="00147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5045" w14:textId="77777777" w:rsidR="000E3D05" w:rsidRDefault="00EE339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120739DA"/>
    <w:multiLevelType w:val="multilevel"/>
    <w:tmpl w:val="120739DA"/>
    <w:lvl w:ilvl="0">
      <w:start w:val="1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A17648"/>
    <w:multiLevelType w:val="multilevel"/>
    <w:tmpl w:val="15A176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E1A7074"/>
    <w:multiLevelType w:val="multilevel"/>
    <w:tmpl w:val="1E1A70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12025C"/>
    <w:multiLevelType w:val="multilevel"/>
    <w:tmpl w:val="2B12025C"/>
    <w:lvl w:ilvl="0">
      <w:start w:val="1"/>
      <w:numFmt w:val="bullet"/>
      <w:lvlText w:val=""/>
      <w:lvlJc w:val="left"/>
      <w:pPr>
        <w:ind w:left="545" w:hanging="440"/>
      </w:pPr>
      <w:rPr>
        <w:rFonts w:ascii="Wingdings" w:hAnsi="Wingdings" w:hint="default"/>
      </w:rPr>
    </w:lvl>
    <w:lvl w:ilvl="1">
      <w:start w:val="1"/>
      <w:numFmt w:val="bullet"/>
      <w:lvlText w:val=""/>
      <w:lvlJc w:val="left"/>
      <w:pPr>
        <w:ind w:left="985" w:hanging="440"/>
      </w:pPr>
      <w:rPr>
        <w:rFonts w:ascii="Wingdings" w:hAnsi="Wingdings" w:hint="default"/>
      </w:rPr>
    </w:lvl>
    <w:lvl w:ilvl="2">
      <w:start w:val="1"/>
      <w:numFmt w:val="bullet"/>
      <w:lvlText w:val=""/>
      <w:lvlJc w:val="left"/>
      <w:pPr>
        <w:ind w:left="1425" w:hanging="440"/>
      </w:pPr>
      <w:rPr>
        <w:rFonts w:ascii="Wingdings" w:hAnsi="Wingdings" w:hint="default"/>
      </w:rPr>
    </w:lvl>
    <w:lvl w:ilvl="3">
      <w:start w:val="1"/>
      <w:numFmt w:val="bullet"/>
      <w:lvlText w:val=""/>
      <w:lvlJc w:val="left"/>
      <w:pPr>
        <w:ind w:left="1865" w:hanging="440"/>
      </w:pPr>
      <w:rPr>
        <w:rFonts w:ascii="Wingdings" w:hAnsi="Wingdings" w:hint="default"/>
      </w:rPr>
    </w:lvl>
    <w:lvl w:ilvl="4">
      <w:start w:val="1"/>
      <w:numFmt w:val="bullet"/>
      <w:lvlText w:val=""/>
      <w:lvlJc w:val="left"/>
      <w:pPr>
        <w:ind w:left="2305" w:hanging="440"/>
      </w:pPr>
      <w:rPr>
        <w:rFonts w:ascii="Wingdings" w:hAnsi="Wingdings" w:hint="default"/>
      </w:rPr>
    </w:lvl>
    <w:lvl w:ilvl="5">
      <w:start w:val="1"/>
      <w:numFmt w:val="bullet"/>
      <w:lvlText w:val=""/>
      <w:lvlJc w:val="left"/>
      <w:pPr>
        <w:ind w:left="2745" w:hanging="440"/>
      </w:pPr>
      <w:rPr>
        <w:rFonts w:ascii="Wingdings" w:hAnsi="Wingdings" w:hint="default"/>
      </w:rPr>
    </w:lvl>
    <w:lvl w:ilvl="6">
      <w:start w:val="1"/>
      <w:numFmt w:val="bullet"/>
      <w:lvlText w:val=""/>
      <w:lvlJc w:val="left"/>
      <w:pPr>
        <w:ind w:left="3185" w:hanging="440"/>
      </w:pPr>
      <w:rPr>
        <w:rFonts w:ascii="Wingdings" w:hAnsi="Wingdings" w:hint="default"/>
      </w:rPr>
    </w:lvl>
    <w:lvl w:ilvl="7">
      <w:start w:val="1"/>
      <w:numFmt w:val="bullet"/>
      <w:lvlText w:val=""/>
      <w:lvlJc w:val="left"/>
      <w:pPr>
        <w:ind w:left="3625" w:hanging="440"/>
      </w:pPr>
      <w:rPr>
        <w:rFonts w:ascii="Wingdings" w:hAnsi="Wingdings" w:hint="default"/>
      </w:rPr>
    </w:lvl>
    <w:lvl w:ilvl="8">
      <w:start w:val="1"/>
      <w:numFmt w:val="bullet"/>
      <w:lvlText w:val=""/>
      <w:lvlJc w:val="left"/>
      <w:pPr>
        <w:ind w:left="4065" w:hanging="44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D37A3D"/>
    <w:multiLevelType w:val="multilevel"/>
    <w:tmpl w:val="3AD37A3D"/>
    <w:lvl w:ilvl="0">
      <w:start w:val="1"/>
      <w:numFmt w:val="decimal"/>
      <w:pStyle w:val="Titre1"/>
      <w:lvlText w:val="%1"/>
      <w:lvlJc w:val="left"/>
      <w:pPr>
        <w:ind w:left="432" w:hanging="432"/>
      </w:pPr>
      <w:rPr>
        <w:rFonts w:hint="eastAsia"/>
      </w:rPr>
    </w:lvl>
    <w:lvl w:ilvl="1">
      <w:start w:val="1"/>
      <w:numFmt w:val="decimal"/>
      <w:pStyle w:val="Titre2"/>
      <w:lvlText w:val="%1.%2"/>
      <w:lvlJc w:val="left"/>
      <w:pPr>
        <w:ind w:left="1002" w:hanging="576"/>
      </w:pPr>
      <w:rPr>
        <w:rFonts w:hint="eastAsia"/>
      </w:rPr>
    </w:lvl>
    <w:lvl w:ilvl="2">
      <w:start w:val="1"/>
      <w:numFmt w:val="decimal"/>
      <w:pStyle w:val="Titre3"/>
      <w:lvlText w:val="%1.%2.%3"/>
      <w:lvlJc w:val="left"/>
      <w:pPr>
        <w:ind w:left="720" w:hanging="720"/>
      </w:pPr>
      <w:rPr>
        <w:rFonts w:hint="eastAsia"/>
      </w:rPr>
    </w:lvl>
    <w:lvl w:ilvl="3">
      <w:start w:val="1"/>
      <w:numFmt w:val="decimal"/>
      <w:pStyle w:val="Titre4"/>
      <w:lvlText w:val="%1.%2.%3.%4"/>
      <w:lvlJc w:val="left"/>
      <w:pPr>
        <w:ind w:left="864" w:hanging="864"/>
      </w:pPr>
      <w:rPr>
        <w:rFonts w:hint="eastAsia"/>
      </w:rPr>
    </w:lvl>
    <w:lvl w:ilvl="4">
      <w:start w:val="1"/>
      <w:numFmt w:val="decimal"/>
      <w:pStyle w:val="Titre5"/>
      <w:lvlText w:val="%1.%2.%3.%4.%5"/>
      <w:lvlJc w:val="left"/>
      <w:pPr>
        <w:ind w:left="1008" w:hanging="1008"/>
      </w:pPr>
      <w:rPr>
        <w:rFonts w:hint="eastAsia"/>
      </w:rPr>
    </w:lvl>
    <w:lvl w:ilvl="5">
      <w:start w:val="1"/>
      <w:numFmt w:val="decimal"/>
      <w:pStyle w:val="Titre6"/>
      <w:lvlText w:val="%1.%2.%3.%4.%5.%6"/>
      <w:lvlJc w:val="left"/>
      <w:pPr>
        <w:ind w:left="1152" w:hanging="1152"/>
      </w:pPr>
      <w:rPr>
        <w:rFonts w:hint="eastAsia"/>
      </w:rPr>
    </w:lvl>
    <w:lvl w:ilvl="6">
      <w:start w:val="1"/>
      <w:numFmt w:val="decimal"/>
      <w:pStyle w:val="Titre7"/>
      <w:lvlText w:val="%1.%2.%3.%4.%5.%6.%7"/>
      <w:lvlJc w:val="left"/>
      <w:pPr>
        <w:ind w:left="1296" w:hanging="1296"/>
      </w:pPr>
      <w:rPr>
        <w:rFonts w:hint="eastAsia"/>
      </w:rPr>
    </w:lvl>
    <w:lvl w:ilvl="7">
      <w:start w:val="1"/>
      <w:numFmt w:val="decimal"/>
      <w:pStyle w:val="Titre8"/>
      <w:lvlText w:val="%1.%2.%3.%4.%5.%6.%7.%8"/>
      <w:lvlJc w:val="left"/>
      <w:pPr>
        <w:ind w:left="1440" w:hanging="1440"/>
      </w:pPr>
      <w:rPr>
        <w:rFonts w:hint="eastAsia"/>
      </w:rPr>
    </w:lvl>
    <w:lvl w:ilvl="8">
      <w:start w:val="1"/>
      <w:numFmt w:val="decimal"/>
      <w:pStyle w:val="Titre9"/>
      <w:lvlText w:val="%1.%2.%3.%4.%5.%6.%7.%8.%9"/>
      <w:lvlJc w:val="left"/>
      <w:pPr>
        <w:ind w:left="1584" w:hanging="1584"/>
      </w:pPr>
      <w:rPr>
        <w:rFonts w:hint="eastAsia"/>
      </w:rPr>
    </w:lvl>
  </w:abstractNum>
  <w:abstractNum w:abstractNumId="1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7875073"/>
    <w:multiLevelType w:val="multilevel"/>
    <w:tmpl w:val="4787507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CB32CDD"/>
    <w:multiLevelType w:val="multilevel"/>
    <w:tmpl w:val="4CB32CDD"/>
    <w:lvl w:ilvl="0">
      <w:start w:val="1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num w:numId="1" w16cid:durableId="1579711411">
    <w:abstractNumId w:val="10"/>
  </w:num>
  <w:num w:numId="2" w16cid:durableId="697201907">
    <w:abstractNumId w:val="0"/>
  </w:num>
  <w:num w:numId="3" w16cid:durableId="924072765">
    <w:abstractNumId w:val="9"/>
  </w:num>
  <w:num w:numId="4" w16cid:durableId="641153985">
    <w:abstractNumId w:val="13"/>
  </w:num>
  <w:num w:numId="5" w16cid:durableId="1820459795">
    <w:abstractNumId w:val="15"/>
  </w:num>
  <w:num w:numId="6" w16cid:durableId="1704482021">
    <w:abstractNumId w:val="16"/>
  </w:num>
  <w:num w:numId="7" w16cid:durableId="897597411">
    <w:abstractNumId w:val="6"/>
  </w:num>
  <w:num w:numId="8" w16cid:durableId="324482287">
    <w:abstractNumId w:val="11"/>
  </w:num>
  <w:num w:numId="9" w16cid:durableId="2075278503">
    <w:abstractNumId w:val="7"/>
  </w:num>
  <w:num w:numId="10" w16cid:durableId="111168229">
    <w:abstractNumId w:val="8"/>
  </w:num>
  <w:num w:numId="11" w16cid:durableId="1092043327">
    <w:abstractNumId w:val="19"/>
  </w:num>
  <w:num w:numId="12" w16cid:durableId="226303331">
    <w:abstractNumId w:val="17"/>
  </w:num>
  <w:num w:numId="13" w16cid:durableId="1289775522">
    <w:abstractNumId w:val="14"/>
  </w:num>
  <w:num w:numId="14" w16cid:durableId="1131051943">
    <w:abstractNumId w:val="1"/>
  </w:num>
  <w:num w:numId="15" w16cid:durableId="1370062229">
    <w:abstractNumId w:val="3"/>
  </w:num>
  <w:num w:numId="16" w16cid:durableId="1213006228">
    <w:abstractNumId w:val="2"/>
  </w:num>
  <w:num w:numId="17" w16cid:durableId="1070038702">
    <w:abstractNumId w:val="4"/>
  </w:num>
  <w:num w:numId="18" w16cid:durableId="769471147">
    <w:abstractNumId w:val="5"/>
  </w:num>
  <w:num w:numId="19" w16cid:durableId="822163703">
    <w:abstractNumId w:val="18"/>
  </w:num>
  <w:num w:numId="20" w16cid:durableId="666584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60"/>
    <w:rsid w:val="00003AA2"/>
    <w:rsid w:val="00003ACB"/>
    <w:rsid w:val="00003C42"/>
    <w:rsid w:val="00004094"/>
    <w:rsid w:val="0000417C"/>
    <w:rsid w:val="00004234"/>
    <w:rsid w:val="000042AF"/>
    <w:rsid w:val="000045B9"/>
    <w:rsid w:val="0000484B"/>
    <w:rsid w:val="000048F9"/>
    <w:rsid w:val="0000499C"/>
    <w:rsid w:val="00004B5C"/>
    <w:rsid w:val="00004C52"/>
    <w:rsid w:val="00004D33"/>
    <w:rsid w:val="00004FD1"/>
    <w:rsid w:val="00004FFE"/>
    <w:rsid w:val="00005039"/>
    <w:rsid w:val="00005110"/>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48"/>
    <w:rsid w:val="00011E61"/>
    <w:rsid w:val="0001200B"/>
    <w:rsid w:val="000121C0"/>
    <w:rsid w:val="000121F5"/>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842"/>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D79"/>
    <w:rsid w:val="00025FB6"/>
    <w:rsid w:val="00025FBE"/>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03D"/>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C44"/>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91E"/>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606"/>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B25"/>
    <w:rsid w:val="00055C5B"/>
    <w:rsid w:val="00055EBF"/>
    <w:rsid w:val="0005644C"/>
    <w:rsid w:val="0005677E"/>
    <w:rsid w:val="00056973"/>
    <w:rsid w:val="00056A5E"/>
    <w:rsid w:val="00056AD1"/>
    <w:rsid w:val="00056C22"/>
    <w:rsid w:val="0005724D"/>
    <w:rsid w:val="00057309"/>
    <w:rsid w:val="00057539"/>
    <w:rsid w:val="00057541"/>
    <w:rsid w:val="00057BC4"/>
    <w:rsid w:val="00057BE9"/>
    <w:rsid w:val="00057C27"/>
    <w:rsid w:val="00057DC0"/>
    <w:rsid w:val="00057DD3"/>
    <w:rsid w:val="00057E0D"/>
    <w:rsid w:val="00057FEC"/>
    <w:rsid w:val="00060311"/>
    <w:rsid w:val="00060601"/>
    <w:rsid w:val="00060846"/>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56"/>
    <w:rsid w:val="0007188E"/>
    <w:rsid w:val="000718F3"/>
    <w:rsid w:val="0007191D"/>
    <w:rsid w:val="00071A10"/>
    <w:rsid w:val="00071B9E"/>
    <w:rsid w:val="00071F05"/>
    <w:rsid w:val="00071F46"/>
    <w:rsid w:val="000723FB"/>
    <w:rsid w:val="00072512"/>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77"/>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A2"/>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1AD"/>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2F2E"/>
    <w:rsid w:val="00093127"/>
    <w:rsid w:val="0009318D"/>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97DE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73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48C"/>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9E"/>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526"/>
    <w:rsid w:val="000B5632"/>
    <w:rsid w:val="000B5B95"/>
    <w:rsid w:val="000B5C94"/>
    <w:rsid w:val="000B6153"/>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19"/>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458"/>
    <w:rsid w:val="000C75B1"/>
    <w:rsid w:val="000C77AE"/>
    <w:rsid w:val="000C77C1"/>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144"/>
    <w:rsid w:val="000D33A3"/>
    <w:rsid w:val="000D34BC"/>
    <w:rsid w:val="000D361B"/>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524"/>
    <w:rsid w:val="000E3868"/>
    <w:rsid w:val="000E3975"/>
    <w:rsid w:val="000E39DC"/>
    <w:rsid w:val="000E3B76"/>
    <w:rsid w:val="000E3BD1"/>
    <w:rsid w:val="000E3C12"/>
    <w:rsid w:val="000E3C83"/>
    <w:rsid w:val="000E3CAD"/>
    <w:rsid w:val="000E3CDB"/>
    <w:rsid w:val="000E3D05"/>
    <w:rsid w:val="000E3D90"/>
    <w:rsid w:val="000E3E6D"/>
    <w:rsid w:val="000E3F09"/>
    <w:rsid w:val="000E400A"/>
    <w:rsid w:val="000E409F"/>
    <w:rsid w:val="000E42A2"/>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0E"/>
    <w:rsid w:val="000F0351"/>
    <w:rsid w:val="000F03D1"/>
    <w:rsid w:val="000F060C"/>
    <w:rsid w:val="000F0701"/>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CD7"/>
    <w:rsid w:val="000F4EA3"/>
    <w:rsid w:val="000F5612"/>
    <w:rsid w:val="000F5752"/>
    <w:rsid w:val="000F58B8"/>
    <w:rsid w:val="000F5AF3"/>
    <w:rsid w:val="000F5B40"/>
    <w:rsid w:val="000F5B60"/>
    <w:rsid w:val="000F5BF3"/>
    <w:rsid w:val="000F5C68"/>
    <w:rsid w:val="000F5D03"/>
    <w:rsid w:val="000F5D85"/>
    <w:rsid w:val="000F5F69"/>
    <w:rsid w:val="000F5F83"/>
    <w:rsid w:val="000F5FA0"/>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5CA"/>
    <w:rsid w:val="00100698"/>
    <w:rsid w:val="00100A38"/>
    <w:rsid w:val="00100C4B"/>
    <w:rsid w:val="001010BC"/>
    <w:rsid w:val="00101117"/>
    <w:rsid w:val="0010118B"/>
    <w:rsid w:val="001012D3"/>
    <w:rsid w:val="0010131C"/>
    <w:rsid w:val="00101381"/>
    <w:rsid w:val="001014D3"/>
    <w:rsid w:val="001017DB"/>
    <w:rsid w:val="001017F7"/>
    <w:rsid w:val="00101862"/>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50E"/>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4F3A"/>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56E"/>
    <w:rsid w:val="00132795"/>
    <w:rsid w:val="0013281C"/>
    <w:rsid w:val="0013282C"/>
    <w:rsid w:val="0013294D"/>
    <w:rsid w:val="00132A0E"/>
    <w:rsid w:val="00132A1B"/>
    <w:rsid w:val="00132B77"/>
    <w:rsid w:val="00132BB8"/>
    <w:rsid w:val="00132BEB"/>
    <w:rsid w:val="00132C4E"/>
    <w:rsid w:val="00132CEA"/>
    <w:rsid w:val="00132CF4"/>
    <w:rsid w:val="00132D49"/>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886"/>
    <w:rsid w:val="00140C70"/>
    <w:rsid w:val="00140C76"/>
    <w:rsid w:val="00140F67"/>
    <w:rsid w:val="001412BC"/>
    <w:rsid w:val="001412CD"/>
    <w:rsid w:val="00141366"/>
    <w:rsid w:val="0014136B"/>
    <w:rsid w:val="001413A2"/>
    <w:rsid w:val="0014152A"/>
    <w:rsid w:val="00141647"/>
    <w:rsid w:val="00141DB0"/>
    <w:rsid w:val="0014218E"/>
    <w:rsid w:val="00142560"/>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3A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0A"/>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B60"/>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B0"/>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6FF5"/>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7E1"/>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C63"/>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47C"/>
    <w:rsid w:val="0017063F"/>
    <w:rsid w:val="00170669"/>
    <w:rsid w:val="001706B1"/>
    <w:rsid w:val="0017073D"/>
    <w:rsid w:val="00170933"/>
    <w:rsid w:val="00170968"/>
    <w:rsid w:val="00170F90"/>
    <w:rsid w:val="00171003"/>
    <w:rsid w:val="00171148"/>
    <w:rsid w:val="00171202"/>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58"/>
    <w:rsid w:val="00173198"/>
    <w:rsid w:val="00173323"/>
    <w:rsid w:val="00173626"/>
    <w:rsid w:val="0017388C"/>
    <w:rsid w:val="00173918"/>
    <w:rsid w:val="00173CDE"/>
    <w:rsid w:val="00173E14"/>
    <w:rsid w:val="00173E62"/>
    <w:rsid w:val="00173F1B"/>
    <w:rsid w:val="00173FC1"/>
    <w:rsid w:val="00174011"/>
    <w:rsid w:val="0017415A"/>
    <w:rsid w:val="001741AD"/>
    <w:rsid w:val="00174296"/>
    <w:rsid w:val="00174340"/>
    <w:rsid w:val="00174346"/>
    <w:rsid w:val="001744CE"/>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D75"/>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D1"/>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6CF2"/>
    <w:rsid w:val="00197032"/>
    <w:rsid w:val="00197329"/>
    <w:rsid w:val="0019732F"/>
    <w:rsid w:val="001975BA"/>
    <w:rsid w:val="0019768C"/>
    <w:rsid w:val="0019795D"/>
    <w:rsid w:val="00197ADC"/>
    <w:rsid w:val="00197C59"/>
    <w:rsid w:val="00197D3C"/>
    <w:rsid w:val="00197E7A"/>
    <w:rsid w:val="00197EF5"/>
    <w:rsid w:val="00197F29"/>
    <w:rsid w:val="001A0058"/>
    <w:rsid w:val="001A0142"/>
    <w:rsid w:val="001A016F"/>
    <w:rsid w:val="001A0558"/>
    <w:rsid w:val="001A0613"/>
    <w:rsid w:val="001A08AA"/>
    <w:rsid w:val="001A0993"/>
    <w:rsid w:val="001A0B98"/>
    <w:rsid w:val="001A0CD9"/>
    <w:rsid w:val="001A0CFF"/>
    <w:rsid w:val="001A0D60"/>
    <w:rsid w:val="001A0F90"/>
    <w:rsid w:val="001A13DE"/>
    <w:rsid w:val="001A147C"/>
    <w:rsid w:val="001A16FD"/>
    <w:rsid w:val="001A1BC0"/>
    <w:rsid w:val="001A1E13"/>
    <w:rsid w:val="001A1F11"/>
    <w:rsid w:val="001A21D2"/>
    <w:rsid w:val="001A25D7"/>
    <w:rsid w:val="001A25D8"/>
    <w:rsid w:val="001A26B6"/>
    <w:rsid w:val="001A2936"/>
    <w:rsid w:val="001A2B0C"/>
    <w:rsid w:val="001A2ED9"/>
    <w:rsid w:val="001A306C"/>
    <w:rsid w:val="001A307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971"/>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968"/>
    <w:rsid w:val="001B7E78"/>
    <w:rsid w:val="001B7F32"/>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E18"/>
    <w:rsid w:val="001D0F54"/>
    <w:rsid w:val="001D1153"/>
    <w:rsid w:val="001D131B"/>
    <w:rsid w:val="001D1741"/>
    <w:rsid w:val="001D1A78"/>
    <w:rsid w:val="001D1C5C"/>
    <w:rsid w:val="001D1D9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2A9"/>
    <w:rsid w:val="001E03F1"/>
    <w:rsid w:val="001E05C8"/>
    <w:rsid w:val="001E0941"/>
    <w:rsid w:val="001E099D"/>
    <w:rsid w:val="001E09E2"/>
    <w:rsid w:val="001E0BD7"/>
    <w:rsid w:val="001E0C9E"/>
    <w:rsid w:val="001E0CEE"/>
    <w:rsid w:val="001E0DBE"/>
    <w:rsid w:val="001E0E86"/>
    <w:rsid w:val="001E105D"/>
    <w:rsid w:val="001E10D4"/>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1B5"/>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442"/>
    <w:rsid w:val="0020670D"/>
    <w:rsid w:val="002067DA"/>
    <w:rsid w:val="002068D5"/>
    <w:rsid w:val="00206BF1"/>
    <w:rsid w:val="00206DC4"/>
    <w:rsid w:val="0020725A"/>
    <w:rsid w:val="00207261"/>
    <w:rsid w:val="002072E8"/>
    <w:rsid w:val="00207670"/>
    <w:rsid w:val="0020774B"/>
    <w:rsid w:val="00207885"/>
    <w:rsid w:val="00207A25"/>
    <w:rsid w:val="00207A48"/>
    <w:rsid w:val="00207B64"/>
    <w:rsid w:val="00207CC9"/>
    <w:rsid w:val="00207D4C"/>
    <w:rsid w:val="002101E7"/>
    <w:rsid w:val="00210345"/>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3F1E"/>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C5"/>
    <w:rsid w:val="002159E2"/>
    <w:rsid w:val="00215A1F"/>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5B3"/>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B5"/>
    <w:rsid w:val="002235E7"/>
    <w:rsid w:val="0022363D"/>
    <w:rsid w:val="0022364D"/>
    <w:rsid w:val="00223AB2"/>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965"/>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A51"/>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5"/>
    <w:rsid w:val="00232ECD"/>
    <w:rsid w:val="00232ECF"/>
    <w:rsid w:val="00232F3A"/>
    <w:rsid w:val="00232F3D"/>
    <w:rsid w:val="00232FF6"/>
    <w:rsid w:val="0023314F"/>
    <w:rsid w:val="002332BC"/>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C14"/>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317"/>
    <w:rsid w:val="0025042E"/>
    <w:rsid w:val="00250459"/>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2FC7"/>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2"/>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957"/>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197"/>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4D9"/>
    <w:rsid w:val="00267738"/>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2F8"/>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48"/>
    <w:rsid w:val="00283567"/>
    <w:rsid w:val="002838CA"/>
    <w:rsid w:val="00283D84"/>
    <w:rsid w:val="00283F0E"/>
    <w:rsid w:val="00283F45"/>
    <w:rsid w:val="00283F9C"/>
    <w:rsid w:val="00284190"/>
    <w:rsid w:val="00284402"/>
    <w:rsid w:val="00284665"/>
    <w:rsid w:val="002848C0"/>
    <w:rsid w:val="0028496E"/>
    <w:rsid w:val="00284A65"/>
    <w:rsid w:val="00284B1B"/>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449"/>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5D87"/>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B04"/>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ACB"/>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7B7"/>
    <w:rsid w:val="002C1A89"/>
    <w:rsid w:val="002C1C22"/>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4F2"/>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7A3"/>
    <w:rsid w:val="002D0BE3"/>
    <w:rsid w:val="002D0C03"/>
    <w:rsid w:val="002D0E8E"/>
    <w:rsid w:val="002D10F5"/>
    <w:rsid w:val="002D1533"/>
    <w:rsid w:val="002D1697"/>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1C"/>
    <w:rsid w:val="002D44AF"/>
    <w:rsid w:val="002D4710"/>
    <w:rsid w:val="002D483F"/>
    <w:rsid w:val="002D4952"/>
    <w:rsid w:val="002D4960"/>
    <w:rsid w:val="002D4ACA"/>
    <w:rsid w:val="002D4E1A"/>
    <w:rsid w:val="002D4FEB"/>
    <w:rsid w:val="002D50D3"/>
    <w:rsid w:val="002D53D7"/>
    <w:rsid w:val="002D547D"/>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D61"/>
    <w:rsid w:val="002D6F01"/>
    <w:rsid w:val="002D7171"/>
    <w:rsid w:val="002D7274"/>
    <w:rsid w:val="002D75C7"/>
    <w:rsid w:val="002D7608"/>
    <w:rsid w:val="002D7A39"/>
    <w:rsid w:val="002D7A46"/>
    <w:rsid w:val="002D7EE6"/>
    <w:rsid w:val="002E0151"/>
    <w:rsid w:val="002E0229"/>
    <w:rsid w:val="002E02A9"/>
    <w:rsid w:val="002E03C4"/>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6A9"/>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2"/>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C6A"/>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60B"/>
    <w:rsid w:val="002F57D4"/>
    <w:rsid w:val="002F5BD4"/>
    <w:rsid w:val="002F5CC2"/>
    <w:rsid w:val="002F5D30"/>
    <w:rsid w:val="002F5EE4"/>
    <w:rsid w:val="002F60A4"/>
    <w:rsid w:val="002F6229"/>
    <w:rsid w:val="002F63F6"/>
    <w:rsid w:val="002F6491"/>
    <w:rsid w:val="002F65A9"/>
    <w:rsid w:val="002F6636"/>
    <w:rsid w:val="002F682C"/>
    <w:rsid w:val="002F68FD"/>
    <w:rsid w:val="002F6A2D"/>
    <w:rsid w:val="002F6DDD"/>
    <w:rsid w:val="002F6E7F"/>
    <w:rsid w:val="002F7192"/>
    <w:rsid w:val="002F73B1"/>
    <w:rsid w:val="002F75C2"/>
    <w:rsid w:val="002F7717"/>
    <w:rsid w:val="002F7955"/>
    <w:rsid w:val="002F7D50"/>
    <w:rsid w:val="002F7D96"/>
    <w:rsid w:val="002F7DDD"/>
    <w:rsid w:val="00300057"/>
    <w:rsid w:val="003000E0"/>
    <w:rsid w:val="00300207"/>
    <w:rsid w:val="003002B5"/>
    <w:rsid w:val="00300420"/>
    <w:rsid w:val="00300764"/>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2CC"/>
    <w:rsid w:val="00302418"/>
    <w:rsid w:val="0030280D"/>
    <w:rsid w:val="003028B6"/>
    <w:rsid w:val="00302BC1"/>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7E4"/>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19"/>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39"/>
    <w:rsid w:val="00315473"/>
    <w:rsid w:val="00315CE7"/>
    <w:rsid w:val="00315D62"/>
    <w:rsid w:val="003162D2"/>
    <w:rsid w:val="003163F4"/>
    <w:rsid w:val="00316803"/>
    <w:rsid w:val="003168BC"/>
    <w:rsid w:val="00316927"/>
    <w:rsid w:val="00316965"/>
    <w:rsid w:val="00316DAB"/>
    <w:rsid w:val="00316EBD"/>
    <w:rsid w:val="003172FE"/>
    <w:rsid w:val="00317347"/>
    <w:rsid w:val="003174D5"/>
    <w:rsid w:val="00317783"/>
    <w:rsid w:val="0031790F"/>
    <w:rsid w:val="0031792B"/>
    <w:rsid w:val="00317937"/>
    <w:rsid w:val="00317BCB"/>
    <w:rsid w:val="00317C09"/>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C14"/>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25A"/>
    <w:rsid w:val="00336274"/>
    <w:rsid w:val="0033631D"/>
    <w:rsid w:val="0033633F"/>
    <w:rsid w:val="003364BC"/>
    <w:rsid w:val="003366B3"/>
    <w:rsid w:val="00336710"/>
    <w:rsid w:val="00336742"/>
    <w:rsid w:val="003368D3"/>
    <w:rsid w:val="0033692B"/>
    <w:rsid w:val="00336AAA"/>
    <w:rsid w:val="00336B49"/>
    <w:rsid w:val="00336B6E"/>
    <w:rsid w:val="00336C84"/>
    <w:rsid w:val="00336DF3"/>
    <w:rsid w:val="00336E8F"/>
    <w:rsid w:val="00336FF8"/>
    <w:rsid w:val="003370FC"/>
    <w:rsid w:val="0033717F"/>
    <w:rsid w:val="00337487"/>
    <w:rsid w:val="003375AF"/>
    <w:rsid w:val="003375CE"/>
    <w:rsid w:val="00337625"/>
    <w:rsid w:val="00337805"/>
    <w:rsid w:val="003379C2"/>
    <w:rsid w:val="00337A4F"/>
    <w:rsid w:val="00337CC2"/>
    <w:rsid w:val="00337D5D"/>
    <w:rsid w:val="00337E39"/>
    <w:rsid w:val="00337F4E"/>
    <w:rsid w:val="003401F5"/>
    <w:rsid w:val="00340297"/>
    <w:rsid w:val="00340510"/>
    <w:rsid w:val="003405FF"/>
    <w:rsid w:val="003406E2"/>
    <w:rsid w:val="00340B35"/>
    <w:rsid w:val="00340C3E"/>
    <w:rsid w:val="00340D93"/>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E5"/>
    <w:rsid w:val="003435F4"/>
    <w:rsid w:val="0034371F"/>
    <w:rsid w:val="0034382F"/>
    <w:rsid w:val="003439B9"/>
    <w:rsid w:val="00343B2A"/>
    <w:rsid w:val="00343BD4"/>
    <w:rsid w:val="00343BD7"/>
    <w:rsid w:val="00343DE3"/>
    <w:rsid w:val="00343EDF"/>
    <w:rsid w:val="00343FFC"/>
    <w:rsid w:val="003441D3"/>
    <w:rsid w:val="0034449C"/>
    <w:rsid w:val="003448AE"/>
    <w:rsid w:val="00344C6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99"/>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2F8"/>
    <w:rsid w:val="00352325"/>
    <w:rsid w:val="00352467"/>
    <w:rsid w:val="00352623"/>
    <w:rsid w:val="00352626"/>
    <w:rsid w:val="00352712"/>
    <w:rsid w:val="00352731"/>
    <w:rsid w:val="0035278E"/>
    <w:rsid w:val="00352C57"/>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00"/>
    <w:rsid w:val="0035549F"/>
    <w:rsid w:val="00355502"/>
    <w:rsid w:val="00355590"/>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AA"/>
    <w:rsid w:val="00363AE3"/>
    <w:rsid w:val="00363C3F"/>
    <w:rsid w:val="00363D73"/>
    <w:rsid w:val="00363F16"/>
    <w:rsid w:val="00364098"/>
    <w:rsid w:val="00364119"/>
    <w:rsid w:val="00364305"/>
    <w:rsid w:val="00364521"/>
    <w:rsid w:val="00364770"/>
    <w:rsid w:val="003647D2"/>
    <w:rsid w:val="003649D7"/>
    <w:rsid w:val="00364AEA"/>
    <w:rsid w:val="00364AEE"/>
    <w:rsid w:val="00364BF1"/>
    <w:rsid w:val="00364CFD"/>
    <w:rsid w:val="00364D8E"/>
    <w:rsid w:val="00365130"/>
    <w:rsid w:val="00365335"/>
    <w:rsid w:val="00365462"/>
    <w:rsid w:val="003654E1"/>
    <w:rsid w:val="00365502"/>
    <w:rsid w:val="00365785"/>
    <w:rsid w:val="003659EF"/>
    <w:rsid w:val="00365A3B"/>
    <w:rsid w:val="00365BA8"/>
    <w:rsid w:val="00365C08"/>
    <w:rsid w:val="00365D9A"/>
    <w:rsid w:val="00365FFC"/>
    <w:rsid w:val="003664F7"/>
    <w:rsid w:val="00366502"/>
    <w:rsid w:val="00366543"/>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863"/>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043"/>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5FC7"/>
    <w:rsid w:val="0037601C"/>
    <w:rsid w:val="0037604D"/>
    <w:rsid w:val="00376052"/>
    <w:rsid w:val="003761EF"/>
    <w:rsid w:val="0037620F"/>
    <w:rsid w:val="00376472"/>
    <w:rsid w:val="003764C0"/>
    <w:rsid w:val="003764D2"/>
    <w:rsid w:val="003765E9"/>
    <w:rsid w:val="00376758"/>
    <w:rsid w:val="003767B4"/>
    <w:rsid w:val="003767E7"/>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59D"/>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1FF0"/>
    <w:rsid w:val="0038202C"/>
    <w:rsid w:val="00382143"/>
    <w:rsid w:val="00382162"/>
    <w:rsid w:val="003823A7"/>
    <w:rsid w:val="003823C8"/>
    <w:rsid w:val="0038244C"/>
    <w:rsid w:val="003824AE"/>
    <w:rsid w:val="003825D4"/>
    <w:rsid w:val="00382BFE"/>
    <w:rsid w:val="00382E8D"/>
    <w:rsid w:val="00382E9B"/>
    <w:rsid w:val="00382F79"/>
    <w:rsid w:val="003835B3"/>
    <w:rsid w:val="003836C4"/>
    <w:rsid w:val="00383719"/>
    <w:rsid w:val="00383858"/>
    <w:rsid w:val="0038388F"/>
    <w:rsid w:val="0038396E"/>
    <w:rsid w:val="00383A1E"/>
    <w:rsid w:val="00383BBB"/>
    <w:rsid w:val="00383DF3"/>
    <w:rsid w:val="00383FD9"/>
    <w:rsid w:val="0038400D"/>
    <w:rsid w:val="00384033"/>
    <w:rsid w:val="00384191"/>
    <w:rsid w:val="00384502"/>
    <w:rsid w:val="00384585"/>
    <w:rsid w:val="0038478C"/>
    <w:rsid w:val="00384A89"/>
    <w:rsid w:val="00384B83"/>
    <w:rsid w:val="00385123"/>
    <w:rsid w:val="0038520E"/>
    <w:rsid w:val="0038543C"/>
    <w:rsid w:val="0038577E"/>
    <w:rsid w:val="003857F3"/>
    <w:rsid w:val="003858EA"/>
    <w:rsid w:val="00385B80"/>
    <w:rsid w:val="00385E4C"/>
    <w:rsid w:val="00385FC4"/>
    <w:rsid w:val="0038619D"/>
    <w:rsid w:val="0038625D"/>
    <w:rsid w:val="0038649A"/>
    <w:rsid w:val="0038652D"/>
    <w:rsid w:val="00386596"/>
    <w:rsid w:val="0038663C"/>
    <w:rsid w:val="00386669"/>
    <w:rsid w:val="00386B0D"/>
    <w:rsid w:val="00387208"/>
    <w:rsid w:val="003901FB"/>
    <w:rsid w:val="003902D9"/>
    <w:rsid w:val="0039039B"/>
    <w:rsid w:val="00390666"/>
    <w:rsid w:val="0039066E"/>
    <w:rsid w:val="003907F8"/>
    <w:rsid w:val="00390935"/>
    <w:rsid w:val="0039099D"/>
    <w:rsid w:val="00390AEB"/>
    <w:rsid w:val="00390CA6"/>
    <w:rsid w:val="00390D74"/>
    <w:rsid w:val="00390D78"/>
    <w:rsid w:val="00390DC1"/>
    <w:rsid w:val="00390E29"/>
    <w:rsid w:val="00390EC3"/>
    <w:rsid w:val="00391005"/>
    <w:rsid w:val="003910D5"/>
    <w:rsid w:val="00391142"/>
    <w:rsid w:val="00391143"/>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E0D"/>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A90"/>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4B3"/>
    <w:rsid w:val="003A3515"/>
    <w:rsid w:val="003A35AD"/>
    <w:rsid w:val="003A35C0"/>
    <w:rsid w:val="003A3792"/>
    <w:rsid w:val="003A39EC"/>
    <w:rsid w:val="003A3A3D"/>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610"/>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C01"/>
    <w:rsid w:val="003B3CCE"/>
    <w:rsid w:val="003B3E00"/>
    <w:rsid w:val="003B4369"/>
    <w:rsid w:val="003B43A8"/>
    <w:rsid w:val="003B43AA"/>
    <w:rsid w:val="003B43F6"/>
    <w:rsid w:val="003B4628"/>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93A"/>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BC"/>
    <w:rsid w:val="003C21C6"/>
    <w:rsid w:val="003C21CB"/>
    <w:rsid w:val="003C221A"/>
    <w:rsid w:val="003C22C9"/>
    <w:rsid w:val="003C2351"/>
    <w:rsid w:val="003C2353"/>
    <w:rsid w:val="003C245B"/>
    <w:rsid w:val="003C2562"/>
    <w:rsid w:val="003C2785"/>
    <w:rsid w:val="003C28E0"/>
    <w:rsid w:val="003C2A5F"/>
    <w:rsid w:val="003C2B90"/>
    <w:rsid w:val="003C2BB9"/>
    <w:rsid w:val="003C2C12"/>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4F7B"/>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25"/>
    <w:rsid w:val="003E6A4D"/>
    <w:rsid w:val="003E6B05"/>
    <w:rsid w:val="003E6C10"/>
    <w:rsid w:val="003E6C72"/>
    <w:rsid w:val="003E6C8A"/>
    <w:rsid w:val="003E6DEB"/>
    <w:rsid w:val="003E7488"/>
    <w:rsid w:val="003E74FA"/>
    <w:rsid w:val="003E7A8D"/>
    <w:rsid w:val="003E7BEB"/>
    <w:rsid w:val="003E7DAA"/>
    <w:rsid w:val="003E7E4E"/>
    <w:rsid w:val="003E7E84"/>
    <w:rsid w:val="003F0061"/>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012"/>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AB3"/>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9F1"/>
    <w:rsid w:val="003F6A00"/>
    <w:rsid w:val="003F6C70"/>
    <w:rsid w:val="003F6F4F"/>
    <w:rsid w:val="003F719C"/>
    <w:rsid w:val="003F728A"/>
    <w:rsid w:val="003F7329"/>
    <w:rsid w:val="003F755D"/>
    <w:rsid w:val="003F76A3"/>
    <w:rsid w:val="003F7962"/>
    <w:rsid w:val="003F7A46"/>
    <w:rsid w:val="003F7B21"/>
    <w:rsid w:val="003F7CB0"/>
    <w:rsid w:val="003F7DCD"/>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3C2"/>
    <w:rsid w:val="004014BE"/>
    <w:rsid w:val="00401562"/>
    <w:rsid w:val="004016F5"/>
    <w:rsid w:val="004017CF"/>
    <w:rsid w:val="0040181B"/>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19"/>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67"/>
    <w:rsid w:val="004115C9"/>
    <w:rsid w:val="00411619"/>
    <w:rsid w:val="004116A0"/>
    <w:rsid w:val="004118B9"/>
    <w:rsid w:val="00411968"/>
    <w:rsid w:val="00411AF1"/>
    <w:rsid w:val="00411BDD"/>
    <w:rsid w:val="00411C95"/>
    <w:rsid w:val="00411D6A"/>
    <w:rsid w:val="00411E69"/>
    <w:rsid w:val="00412323"/>
    <w:rsid w:val="00412330"/>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719"/>
    <w:rsid w:val="00413D44"/>
    <w:rsid w:val="00413D74"/>
    <w:rsid w:val="0041406D"/>
    <w:rsid w:val="0041407B"/>
    <w:rsid w:val="004142CF"/>
    <w:rsid w:val="00414410"/>
    <w:rsid w:val="0041441E"/>
    <w:rsid w:val="004145EC"/>
    <w:rsid w:val="00414608"/>
    <w:rsid w:val="00414617"/>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0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20"/>
    <w:rsid w:val="00440987"/>
    <w:rsid w:val="00440AD4"/>
    <w:rsid w:val="00440D0E"/>
    <w:rsid w:val="00440D53"/>
    <w:rsid w:val="00440E06"/>
    <w:rsid w:val="00440FA4"/>
    <w:rsid w:val="00441254"/>
    <w:rsid w:val="00441377"/>
    <w:rsid w:val="004415AE"/>
    <w:rsid w:val="00441939"/>
    <w:rsid w:val="00441961"/>
    <w:rsid w:val="00441AAF"/>
    <w:rsid w:val="00441D4B"/>
    <w:rsid w:val="00441F9E"/>
    <w:rsid w:val="00441FB4"/>
    <w:rsid w:val="00442017"/>
    <w:rsid w:val="00442045"/>
    <w:rsid w:val="00442519"/>
    <w:rsid w:val="00442634"/>
    <w:rsid w:val="0044274C"/>
    <w:rsid w:val="00442840"/>
    <w:rsid w:val="00442939"/>
    <w:rsid w:val="0044294E"/>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09"/>
    <w:rsid w:val="00444E78"/>
    <w:rsid w:val="00444E94"/>
    <w:rsid w:val="00444EB0"/>
    <w:rsid w:val="00444EB6"/>
    <w:rsid w:val="00444F00"/>
    <w:rsid w:val="00445150"/>
    <w:rsid w:val="0044515D"/>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452"/>
    <w:rsid w:val="004509CF"/>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68E"/>
    <w:rsid w:val="004618F4"/>
    <w:rsid w:val="00461937"/>
    <w:rsid w:val="00461962"/>
    <w:rsid w:val="00461D51"/>
    <w:rsid w:val="0046202E"/>
    <w:rsid w:val="00462096"/>
    <w:rsid w:val="004622AB"/>
    <w:rsid w:val="0046244B"/>
    <w:rsid w:val="00462500"/>
    <w:rsid w:val="004625A4"/>
    <w:rsid w:val="00462914"/>
    <w:rsid w:val="00462D0B"/>
    <w:rsid w:val="00462D9B"/>
    <w:rsid w:val="00462EC4"/>
    <w:rsid w:val="00462F97"/>
    <w:rsid w:val="00463117"/>
    <w:rsid w:val="00463201"/>
    <w:rsid w:val="00463213"/>
    <w:rsid w:val="004632CA"/>
    <w:rsid w:val="00463CC4"/>
    <w:rsid w:val="00463DB9"/>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0F34"/>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38E"/>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5FCD"/>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C4"/>
    <w:rsid w:val="004801F5"/>
    <w:rsid w:val="00480293"/>
    <w:rsid w:val="004807EB"/>
    <w:rsid w:val="004809EA"/>
    <w:rsid w:val="00480A45"/>
    <w:rsid w:val="00480D0B"/>
    <w:rsid w:val="0048108E"/>
    <w:rsid w:val="004810E2"/>
    <w:rsid w:val="0048125D"/>
    <w:rsid w:val="0048150D"/>
    <w:rsid w:val="004815E6"/>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4D3"/>
    <w:rsid w:val="0048451B"/>
    <w:rsid w:val="00484543"/>
    <w:rsid w:val="0048458B"/>
    <w:rsid w:val="00484779"/>
    <w:rsid w:val="00484946"/>
    <w:rsid w:val="00484A0F"/>
    <w:rsid w:val="00484DB0"/>
    <w:rsid w:val="00484FA6"/>
    <w:rsid w:val="00484FA8"/>
    <w:rsid w:val="0048519A"/>
    <w:rsid w:val="0048531E"/>
    <w:rsid w:val="004853AE"/>
    <w:rsid w:val="00485484"/>
    <w:rsid w:val="00485529"/>
    <w:rsid w:val="004855A4"/>
    <w:rsid w:val="00485695"/>
    <w:rsid w:val="004856DB"/>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6D9A"/>
    <w:rsid w:val="00487069"/>
    <w:rsid w:val="0048737F"/>
    <w:rsid w:val="00487437"/>
    <w:rsid w:val="0048744D"/>
    <w:rsid w:val="004874CF"/>
    <w:rsid w:val="0048760B"/>
    <w:rsid w:val="0048788A"/>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E99"/>
    <w:rsid w:val="00492FA8"/>
    <w:rsid w:val="0049310F"/>
    <w:rsid w:val="004935E7"/>
    <w:rsid w:val="004938B5"/>
    <w:rsid w:val="00493916"/>
    <w:rsid w:val="00493D26"/>
    <w:rsid w:val="00494125"/>
    <w:rsid w:val="004941A9"/>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A99"/>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4F8"/>
    <w:rsid w:val="004A5C31"/>
    <w:rsid w:val="004A5F7B"/>
    <w:rsid w:val="004A5FF1"/>
    <w:rsid w:val="004A6039"/>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7F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80B"/>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0F9"/>
    <w:rsid w:val="004C2360"/>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B5E"/>
    <w:rsid w:val="004C7C5E"/>
    <w:rsid w:val="004C7D13"/>
    <w:rsid w:val="004C7F92"/>
    <w:rsid w:val="004C7FC2"/>
    <w:rsid w:val="004C7FFB"/>
    <w:rsid w:val="004D0071"/>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A74"/>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CF"/>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18"/>
    <w:rsid w:val="004F0B27"/>
    <w:rsid w:val="004F0B5D"/>
    <w:rsid w:val="004F0F82"/>
    <w:rsid w:val="004F108F"/>
    <w:rsid w:val="004F10C1"/>
    <w:rsid w:val="004F10D5"/>
    <w:rsid w:val="004F1191"/>
    <w:rsid w:val="004F15F3"/>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4EE"/>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461"/>
    <w:rsid w:val="005118DC"/>
    <w:rsid w:val="0051197A"/>
    <w:rsid w:val="005119C2"/>
    <w:rsid w:val="00511A13"/>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CEB"/>
    <w:rsid w:val="00520DF8"/>
    <w:rsid w:val="00520FA3"/>
    <w:rsid w:val="0052110B"/>
    <w:rsid w:val="005212FD"/>
    <w:rsid w:val="0052137E"/>
    <w:rsid w:val="005213C4"/>
    <w:rsid w:val="005214EE"/>
    <w:rsid w:val="0052159E"/>
    <w:rsid w:val="00521694"/>
    <w:rsid w:val="0052180F"/>
    <w:rsid w:val="00521AB0"/>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BF3"/>
    <w:rsid w:val="00523CA9"/>
    <w:rsid w:val="00523ED8"/>
    <w:rsid w:val="00523F85"/>
    <w:rsid w:val="00524000"/>
    <w:rsid w:val="00524165"/>
    <w:rsid w:val="00524274"/>
    <w:rsid w:val="005244CF"/>
    <w:rsid w:val="00524529"/>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858"/>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6F"/>
    <w:rsid w:val="00535EE3"/>
    <w:rsid w:val="00535FED"/>
    <w:rsid w:val="00536063"/>
    <w:rsid w:val="005363F0"/>
    <w:rsid w:val="00536455"/>
    <w:rsid w:val="00536710"/>
    <w:rsid w:val="005367AA"/>
    <w:rsid w:val="00536A6C"/>
    <w:rsid w:val="00536AB5"/>
    <w:rsid w:val="00536B1D"/>
    <w:rsid w:val="00536E08"/>
    <w:rsid w:val="00536E27"/>
    <w:rsid w:val="00537139"/>
    <w:rsid w:val="00537168"/>
    <w:rsid w:val="00537281"/>
    <w:rsid w:val="0053733D"/>
    <w:rsid w:val="00537700"/>
    <w:rsid w:val="005379D7"/>
    <w:rsid w:val="00537D37"/>
    <w:rsid w:val="00537DA9"/>
    <w:rsid w:val="00537EA2"/>
    <w:rsid w:val="005400D0"/>
    <w:rsid w:val="00540192"/>
    <w:rsid w:val="00540443"/>
    <w:rsid w:val="005404C7"/>
    <w:rsid w:val="005404F1"/>
    <w:rsid w:val="0054050A"/>
    <w:rsid w:val="00540537"/>
    <w:rsid w:val="00540647"/>
    <w:rsid w:val="005406D9"/>
    <w:rsid w:val="0054075A"/>
    <w:rsid w:val="0054076D"/>
    <w:rsid w:val="005407A8"/>
    <w:rsid w:val="00540832"/>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6FC6"/>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7E9"/>
    <w:rsid w:val="0055194C"/>
    <w:rsid w:val="00551B47"/>
    <w:rsid w:val="00551E65"/>
    <w:rsid w:val="0055201E"/>
    <w:rsid w:val="0055259D"/>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4C2"/>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AEC"/>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1EC5"/>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B4A"/>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1F5"/>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A7B"/>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B7"/>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09"/>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055"/>
    <w:rsid w:val="005A62FB"/>
    <w:rsid w:val="005A64E4"/>
    <w:rsid w:val="005A6683"/>
    <w:rsid w:val="005A66DD"/>
    <w:rsid w:val="005A670B"/>
    <w:rsid w:val="005A6772"/>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3FC8"/>
    <w:rsid w:val="005C4166"/>
    <w:rsid w:val="005C4218"/>
    <w:rsid w:val="005C42C4"/>
    <w:rsid w:val="005C4435"/>
    <w:rsid w:val="005C453E"/>
    <w:rsid w:val="005C47B5"/>
    <w:rsid w:val="005C47DD"/>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ED7"/>
    <w:rsid w:val="005C6F72"/>
    <w:rsid w:val="005C7375"/>
    <w:rsid w:val="005C7395"/>
    <w:rsid w:val="005C73BE"/>
    <w:rsid w:val="005C74BE"/>
    <w:rsid w:val="005C76A5"/>
    <w:rsid w:val="005C76F6"/>
    <w:rsid w:val="005C78E9"/>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128"/>
    <w:rsid w:val="005D1384"/>
    <w:rsid w:val="005D138D"/>
    <w:rsid w:val="005D14BF"/>
    <w:rsid w:val="005D1A20"/>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1A4"/>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872"/>
    <w:rsid w:val="005E2923"/>
    <w:rsid w:val="005E295F"/>
    <w:rsid w:val="005E2972"/>
    <w:rsid w:val="005E2A05"/>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7"/>
    <w:rsid w:val="005E541D"/>
    <w:rsid w:val="005E54E7"/>
    <w:rsid w:val="005E5597"/>
    <w:rsid w:val="005E55D2"/>
    <w:rsid w:val="005E5701"/>
    <w:rsid w:val="005E58B2"/>
    <w:rsid w:val="005E5946"/>
    <w:rsid w:val="005E5954"/>
    <w:rsid w:val="005E5985"/>
    <w:rsid w:val="005E5D7E"/>
    <w:rsid w:val="005E5EEC"/>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18"/>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153"/>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A67"/>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22"/>
    <w:rsid w:val="00600849"/>
    <w:rsid w:val="00600A80"/>
    <w:rsid w:val="00600AAF"/>
    <w:rsid w:val="00600E58"/>
    <w:rsid w:val="00600EAD"/>
    <w:rsid w:val="00600F38"/>
    <w:rsid w:val="006015A1"/>
    <w:rsid w:val="00601791"/>
    <w:rsid w:val="0060183F"/>
    <w:rsid w:val="006018B2"/>
    <w:rsid w:val="006018D1"/>
    <w:rsid w:val="00601905"/>
    <w:rsid w:val="0060196F"/>
    <w:rsid w:val="00601980"/>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0"/>
    <w:rsid w:val="0060531A"/>
    <w:rsid w:val="0060533B"/>
    <w:rsid w:val="00605374"/>
    <w:rsid w:val="006053C5"/>
    <w:rsid w:val="006054D3"/>
    <w:rsid w:val="006055C7"/>
    <w:rsid w:val="00605934"/>
    <w:rsid w:val="00606461"/>
    <w:rsid w:val="00606563"/>
    <w:rsid w:val="00606686"/>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484"/>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A43"/>
    <w:rsid w:val="00611B64"/>
    <w:rsid w:val="00611B7A"/>
    <w:rsid w:val="00611BB3"/>
    <w:rsid w:val="00611C7D"/>
    <w:rsid w:val="00611CAF"/>
    <w:rsid w:val="00611DE3"/>
    <w:rsid w:val="00611E47"/>
    <w:rsid w:val="00611F1F"/>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720"/>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2E59"/>
    <w:rsid w:val="0063314D"/>
    <w:rsid w:val="0063329A"/>
    <w:rsid w:val="0063332A"/>
    <w:rsid w:val="006335F2"/>
    <w:rsid w:val="00633879"/>
    <w:rsid w:val="00633BB0"/>
    <w:rsid w:val="00633C31"/>
    <w:rsid w:val="00633D1D"/>
    <w:rsid w:val="00633E95"/>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3C1"/>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48"/>
    <w:rsid w:val="00644CDC"/>
    <w:rsid w:val="00644DBB"/>
    <w:rsid w:val="00644E06"/>
    <w:rsid w:val="00644E3E"/>
    <w:rsid w:val="00645053"/>
    <w:rsid w:val="0064514A"/>
    <w:rsid w:val="00645227"/>
    <w:rsid w:val="0064533E"/>
    <w:rsid w:val="006454E2"/>
    <w:rsid w:val="00645845"/>
    <w:rsid w:val="00645967"/>
    <w:rsid w:val="00645D86"/>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BE6"/>
    <w:rsid w:val="00647CC1"/>
    <w:rsid w:val="00647D73"/>
    <w:rsid w:val="00647E31"/>
    <w:rsid w:val="00647F5D"/>
    <w:rsid w:val="00650396"/>
    <w:rsid w:val="00650582"/>
    <w:rsid w:val="0065064B"/>
    <w:rsid w:val="0065064F"/>
    <w:rsid w:val="0065084D"/>
    <w:rsid w:val="0065093D"/>
    <w:rsid w:val="00650EE6"/>
    <w:rsid w:val="0065104B"/>
    <w:rsid w:val="00651317"/>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A77"/>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0B"/>
    <w:rsid w:val="00655A65"/>
    <w:rsid w:val="00655A6B"/>
    <w:rsid w:val="00655AA0"/>
    <w:rsid w:val="00655BF7"/>
    <w:rsid w:val="00655CB6"/>
    <w:rsid w:val="00655CC5"/>
    <w:rsid w:val="00656134"/>
    <w:rsid w:val="00656435"/>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CAB"/>
    <w:rsid w:val="00657F01"/>
    <w:rsid w:val="00657FED"/>
    <w:rsid w:val="0066030A"/>
    <w:rsid w:val="00660540"/>
    <w:rsid w:val="0066082C"/>
    <w:rsid w:val="0066083C"/>
    <w:rsid w:val="00660AA7"/>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391"/>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5CDD"/>
    <w:rsid w:val="0066612A"/>
    <w:rsid w:val="00666150"/>
    <w:rsid w:val="006661AC"/>
    <w:rsid w:val="006661F1"/>
    <w:rsid w:val="0066629C"/>
    <w:rsid w:val="006662AE"/>
    <w:rsid w:val="00666439"/>
    <w:rsid w:val="0066653C"/>
    <w:rsid w:val="00666664"/>
    <w:rsid w:val="006666F0"/>
    <w:rsid w:val="00666749"/>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942"/>
    <w:rsid w:val="00671BCD"/>
    <w:rsid w:val="00671BEF"/>
    <w:rsid w:val="00671D5F"/>
    <w:rsid w:val="00671FB7"/>
    <w:rsid w:val="00672362"/>
    <w:rsid w:val="006724FD"/>
    <w:rsid w:val="0067263F"/>
    <w:rsid w:val="00672893"/>
    <w:rsid w:val="00672943"/>
    <w:rsid w:val="006729A8"/>
    <w:rsid w:val="00672AB3"/>
    <w:rsid w:val="00672B13"/>
    <w:rsid w:val="00672EB8"/>
    <w:rsid w:val="00672EC6"/>
    <w:rsid w:val="00673088"/>
    <w:rsid w:val="0067330D"/>
    <w:rsid w:val="0067339C"/>
    <w:rsid w:val="006735EC"/>
    <w:rsid w:val="00673693"/>
    <w:rsid w:val="00673942"/>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2F2"/>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6"/>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89"/>
    <w:rsid w:val="00693299"/>
    <w:rsid w:val="006932C0"/>
    <w:rsid w:val="0069370A"/>
    <w:rsid w:val="00693B7B"/>
    <w:rsid w:val="00693BDE"/>
    <w:rsid w:val="00693C22"/>
    <w:rsid w:val="00693E75"/>
    <w:rsid w:val="00693EAE"/>
    <w:rsid w:val="00693FFE"/>
    <w:rsid w:val="006940D8"/>
    <w:rsid w:val="0069430C"/>
    <w:rsid w:val="00694763"/>
    <w:rsid w:val="006948D1"/>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5ED0"/>
    <w:rsid w:val="00696078"/>
    <w:rsid w:val="0069610F"/>
    <w:rsid w:val="006962C5"/>
    <w:rsid w:val="006963F9"/>
    <w:rsid w:val="006963FF"/>
    <w:rsid w:val="0069659A"/>
    <w:rsid w:val="00696785"/>
    <w:rsid w:val="006968C8"/>
    <w:rsid w:val="006968E6"/>
    <w:rsid w:val="0069694D"/>
    <w:rsid w:val="0069697E"/>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BFB"/>
    <w:rsid w:val="006A0C47"/>
    <w:rsid w:val="006A1031"/>
    <w:rsid w:val="006A110D"/>
    <w:rsid w:val="006A118C"/>
    <w:rsid w:val="006A12B0"/>
    <w:rsid w:val="006A134E"/>
    <w:rsid w:val="006A13D7"/>
    <w:rsid w:val="006A13D8"/>
    <w:rsid w:val="006A150B"/>
    <w:rsid w:val="006A1AD1"/>
    <w:rsid w:val="006A1D72"/>
    <w:rsid w:val="006A1EDD"/>
    <w:rsid w:val="006A1FF1"/>
    <w:rsid w:val="006A239A"/>
    <w:rsid w:val="006A23E0"/>
    <w:rsid w:val="006A25D4"/>
    <w:rsid w:val="006A25FF"/>
    <w:rsid w:val="006A2767"/>
    <w:rsid w:val="006A28F2"/>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449"/>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3C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450"/>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841"/>
    <w:rsid w:val="006C4C1D"/>
    <w:rsid w:val="006C4D15"/>
    <w:rsid w:val="006C4DF4"/>
    <w:rsid w:val="006C4FEB"/>
    <w:rsid w:val="006C50C2"/>
    <w:rsid w:val="006C5332"/>
    <w:rsid w:val="006C5373"/>
    <w:rsid w:val="006C5472"/>
    <w:rsid w:val="006C5478"/>
    <w:rsid w:val="006C5488"/>
    <w:rsid w:val="006C582C"/>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04"/>
    <w:rsid w:val="006D2D8D"/>
    <w:rsid w:val="006D3014"/>
    <w:rsid w:val="006D37F3"/>
    <w:rsid w:val="006D3846"/>
    <w:rsid w:val="006D3945"/>
    <w:rsid w:val="006D3A0E"/>
    <w:rsid w:val="006D3AC8"/>
    <w:rsid w:val="006D3B9A"/>
    <w:rsid w:val="006D3CC5"/>
    <w:rsid w:val="006D3DC8"/>
    <w:rsid w:val="006D3EDF"/>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6B1"/>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08"/>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9BE"/>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6F2"/>
    <w:rsid w:val="006F58CD"/>
    <w:rsid w:val="006F5A9C"/>
    <w:rsid w:val="006F5B1A"/>
    <w:rsid w:val="006F5C4D"/>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B18"/>
    <w:rsid w:val="00703F01"/>
    <w:rsid w:val="00703F3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A3"/>
    <w:rsid w:val="0071244D"/>
    <w:rsid w:val="00712534"/>
    <w:rsid w:val="00712555"/>
    <w:rsid w:val="007125C0"/>
    <w:rsid w:val="00712773"/>
    <w:rsid w:val="0071283B"/>
    <w:rsid w:val="00712940"/>
    <w:rsid w:val="00712953"/>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9DE"/>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28F"/>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8E7"/>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3A9"/>
    <w:rsid w:val="00732535"/>
    <w:rsid w:val="00732601"/>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1BFF"/>
    <w:rsid w:val="007421BF"/>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4C8"/>
    <w:rsid w:val="00744542"/>
    <w:rsid w:val="00744611"/>
    <w:rsid w:val="00744707"/>
    <w:rsid w:val="0074476D"/>
    <w:rsid w:val="007447C1"/>
    <w:rsid w:val="00744927"/>
    <w:rsid w:val="00744DA8"/>
    <w:rsid w:val="00744EEC"/>
    <w:rsid w:val="00744F28"/>
    <w:rsid w:val="0074504E"/>
    <w:rsid w:val="007452EE"/>
    <w:rsid w:val="007453E4"/>
    <w:rsid w:val="007455BD"/>
    <w:rsid w:val="007456C8"/>
    <w:rsid w:val="0074577E"/>
    <w:rsid w:val="007457FD"/>
    <w:rsid w:val="00745825"/>
    <w:rsid w:val="0074591B"/>
    <w:rsid w:val="00745989"/>
    <w:rsid w:val="00745C21"/>
    <w:rsid w:val="00745C97"/>
    <w:rsid w:val="00745D7D"/>
    <w:rsid w:val="00745E74"/>
    <w:rsid w:val="00745F6F"/>
    <w:rsid w:val="007460A5"/>
    <w:rsid w:val="0074628D"/>
    <w:rsid w:val="0074641E"/>
    <w:rsid w:val="00746543"/>
    <w:rsid w:val="00746926"/>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64"/>
    <w:rsid w:val="007509C7"/>
    <w:rsid w:val="00750BEC"/>
    <w:rsid w:val="00750F4E"/>
    <w:rsid w:val="00750F62"/>
    <w:rsid w:val="0075104B"/>
    <w:rsid w:val="007512E2"/>
    <w:rsid w:val="00751305"/>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922"/>
    <w:rsid w:val="00755A47"/>
    <w:rsid w:val="00755CD0"/>
    <w:rsid w:val="00755D41"/>
    <w:rsid w:val="00755EDF"/>
    <w:rsid w:val="00755F77"/>
    <w:rsid w:val="00756130"/>
    <w:rsid w:val="00756363"/>
    <w:rsid w:val="00756457"/>
    <w:rsid w:val="00756B32"/>
    <w:rsid w:val="00756FBD"/>
    <w:rsid w:val="00757382"/>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3CD"/>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31A"/>
    <w:rsid w:val="007644DE"/>
    <w:rsid w:val="00764535"/>
    <w:rsid w:val="00764699"/>
    <w:rsid w:val="0076480D"/>
    <w:rsid w:val="00764815"/>
    <w:rsid w:val="00764B46"/>
    <w:rsid w:val="00764B9C"/>
    <w:rsid w:val="00764DE7"/>
    <w:rsid w:val="00764EA5"/>
    <w:rsid w:val="00764EE3"/>
    <w:rsid w:val="00764F65"/>
    <w:rsid w:val="0076517B"/>
    <w:rsid w:val="0076517E"/>
    <w:rsid w:val="00765225"/>
    <w:rsid w:val="00765252"/>
    <w:rsid w:val="007652BA"/>
    <w:rsid w:val="007658CC"/>
    <w:rsid w:val="0076592F"/>
    <w:rsid w:val="007659C5"/>
    <w:rsid w:val="00765FE7"/>
    <w:rsid w:val="0076607B"/>
    <w:rsid w:val="00766128"/>
    <w:rsid w:val="007661EC"/>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EC5"/>
    <w:rsid w:val="00767F6E"/>
    <w:rsid w:val="007700CF"/>
    <w:rsid w:val="007701BF"/>
    <w:rsid w:val="00770342"/>
    <w:rsid w:val="0077038C"/>
    <w:rsid w:val="007703A5"/>
    <w:rsid w:val="00770439"/>
    <w:rsid w:val="00770456"/>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24"/>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651"/>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B30"/>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5E3B"/>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B4A"/>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44E"/>
    <w:rsid w:val="0079561D"/>
    <w:rsid w:val="00795CFC"/>
    <w:rsid w:val="00795D92"/>
    <w:rsid w:val="00796253"/>
    <w:rsid w:val="00796480"/>
    <w:rsid w:val="00796540"/>
    <w:rsid w:val="0079657F"/>
    <w:rsid w:val="00796726"/>
    <w:rsid w:val="00796A31"/>
    <w:rsid w:val="00796B70"/>
    <w:rsid w:val="00796B7D"/>
    <w:rsid w:val="00796EBC"/>
    <w:rsid w:val="00796F31"/>
    <w:rsid w:val="00796F6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65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5E60"/>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562"/>
    <w:rsid w:val="007B3806"/>
    <w:rsid w:val="007B39A3"/>
    <w:rsid w:val="007B3A12"/>
    <w:rsid w:val="007B3A47"/>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8B1"/>
    <w:rsid w:val="007B6B88"/>
    <w:rsid w:val="007B6C99"/>
    <w:rsid w:val="007B6CC6"/>
    <w:rsid w:val="007B6D86"/>
    <w:rsid w:val="007B6D8B"/>
    <w:rsid w:val="007B6ED4"/>
    <w:rsid w:val="007B76DC"/>
    <w:rsid w:val="007B7CF6"/>
    <w:rsid w:val="007B7F4D"/>
    <w:rsid w:val="007C00DD"/>
    <w:rsid w:val="007C01CB"/>
    <w:rsid w:val="007C035E"/>
    <w:rsid w:val="007C0499"/>
    <w:rsid w:val="007C0582"/>
    <w:rsid w:val="007C05CD"/>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A7A"/>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38C"/>
    <w:rsid w:val="007C6419"/>
    <w:rsid w:val="007C6505"/>
    <w:rsid w:val="007C6554"/>
    <w:rsid w:val="007C65C4"/>
    <w:rsid w:val="007C6655"/>
    <w:rsid w:val="007C690F"/>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ACE"/>
    <w:rsid w:val="007D2BDF"/>
    <w:rsid w:val="007D2CFD"/>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5F"/>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8E5"/>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2CE"/>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10C"/>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38"/>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6C"/>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4AB"/>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CF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16"/>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2EB3"/>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66"/>
    <w:rsid w:val="00836A93"/>
    <w:rsid w:val="00836BDE"/>
    <w:rsid w:val="00836F63"/>
    <w:rsid w:val="00837118"/>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4E"/>
    <w:rsid w:val="008448CC"/>
    <w:rsid w:val="0084493F"/>
    <w:rsid w:val="00844963"/>
    <w:rsid w:val="008449EE"/>
    <w:rsid w:val="00844B83"/>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038"/>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CEE"/>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CF3"/>
    <w:rsid w:val="00852D57"/>
    <w:rsid w:val="00852D83"/>
    <w:rsid w:val="00852F8A"/>
    <w:rsid w:val="008532D0"/>
    <w:rsid w:val="00853399"/>
    <w:rsid w:val="00853968"/>
    <w:rsid w:val="00853A5A"/>
    <w:rsid w:val="00853ABF"/>
    <w:rsid w:val="00853B38"/>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31"/>
    <w:rsid w:val="0086160E"/>
    <w:rsid w:val="008616CB"/>
    <w:rsid w:val="00861782"/>
    <w:rsid w:val="008617CB"/>
    <w:rsid w:val="008618A9"/>
    <w:rsid w:val="00861919"/>
    <w:rsid w:val="00861B10"/>
    <w:rsid w:val="00861C8E"/>
    <w:rsid w:val="00861C9F"/>
    <w:rsid w:val="00861CC2"/>
    <w:rsid w:val="00861CED"/>
    <w:rsid w:val="00861D60"/>
    <w:rsid w:val="00861D98"/>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4F5"/>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500"/>
    <w:rsid w:val="00875739"/>
    <w:rsid w:val="00875A73"/>
    <w:rsid w:val="00875B0A"/>
    <w:rsid w:val="00875D7F"/>
    <w:rsid w:val="00875F06"/>
    <w:rsid w:val="00875F77"/>
    <w:rsid w:val="008761CE"/>
    <w:rsid w:val="008763BB"/>
    <w:rsid w:val="00876932"/>
    <w:rsid w:val="00876970"/>
    <w:rsid w:val="00876B3B"/>
    <w:rsid w:val="00877162"/>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8"/>
    <w:rsid w:val="00882540"/>
    <w:rsid w:val="0088272D"/>
    <w:rsid w:val="00882805"/>
    <w:rsid w:val="00882A0A"/>
    <w:rsid w:val="00882BDC"/>
    <w:rsid w:val="00882CB0"/>
    <w:rsid w:val="00882E87"/>
    <w:rsid w:val="0088306A"/>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8C8"/>
    <w:rsid w:val="00886CF1"/>
    <w:rsid w:val="00886E00"/>
    <w:rsid w:val="0088706D"/>
    <w:rsid w:val="00887202"/>
    <w:rsid w:val="00887400"/>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88D"/>
    <w:rsid w:val="0089296C"/>
    <w:rsid w:val="00892A45"/>
    <w:rsid w:val="00892A59"/>
    <w:rsid w:val="00892A9D"/>
    <w:rsid w:val="00892AF6"/>
    <w:rsid w:val="00892B91"/>
    <w:rsid w:val="00892BD5"/>
    <w:rsid w:val="0089308A"/>
    <w:rsid w:val="008934A5"/>
    <w:rsid w:val="008935A8"/>
    <w:rsid w:val="0089362C"/>
    <w:rsid w:val="00893724"/>
    <w:rsid w:val="008937D6"/>
    <w:rsid w:val="00893948"/>
    <w:rsid w:val="00893A73"/>
    <w:rsid w:val="00893C1A"/>
    <w:rsid w:val="00893DF6"/>
    <w:rsid w:val="00893E90"/>
    <w:rsid w:val="00894482"/>
    <w:rsid w:val="00894537"/>
    <w:rsid w:val="008945D6"/>
    <w:rsid w:val="008946EB"/>
    <w:rsid w:val="00894A86"/>
    <w:rsid w:val="00894B51"/>
    <w:rsid w:val="00894BEC"/>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D47"/>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5D5"/>
    <w:rsid w:val="008B6B7F"/>
    <w:rsid w:val="008B7014"/>
    <w:rsid w:val="008B7041"/>
    <w:rsid w:val="008B7214"/>
    <w:rsid w:val="008B7251"/>
    <w:rsid w:val="008B75FE"/>
    <w:rsid w:val="008B7DF6"/>
    <w:rsid w:val="008B7EF4"/>
    <w:rsid w:val="008C00CD"/>
    <w:rsid w:val="008C0413"/>
    <w:rsid w:val="008C05DD"/>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3F6"/>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BEA"/>
    <w:rsid w:val="008E5C0C"/>
    <w:rsid w:val="008E5CC7"/>
    <w:rsid w:val="008E5D03"/>
    <w:rsid w:val="008E6045"/>
    <w:rsid w:val="008E62A1"/>
    <w:rsid w:val="008E632B"/>
    <w:rsid w:val="008E6469"/>
    <w:rsid w:val="008E6720"/>
    <w:rsid w:val="008E69D5"/>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5B2"/>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9C"/>
    <w:rsid w:val="009134C6"/>
    <w:rsid w:val="00913825"/>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39E"/>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EA6"/>
    <w:rsid w:val="00921F70"/>
    <w:rsid w:val="009220F3"/>
    <w:rsid w:val="0092216F"/>
    <w:rsid w:val="009221F2"/>
    <w:rsid w:val="00922321"/>
    <w:rsid w:val="00922336"/>
    <w:rsid w:val="0092248E"/>
    <w:rsid w:val="00922666"/>
    <w:rsid w:val="009226F5"/>
    <w:rsid w:val="0092281E"/>
    <w:rsid w:val="00922C12"/>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0C"/>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1A2"/>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9EB"/>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3A2"/>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26F1"/>
    <w:rsid w:val="009429D2"/>
    <w:rsid w:val="00943991"/>
    <w:rsid w:val="00943AA2"/>
    <w:rsid w:val="00943D15"/>
    <w:rsid w:val="00943D84"/>
    <w:rsid w:val="00943E0A"/>
    <w:rsid w:val="00943E3D"/>
    <w:rsid w:val="00943E40"/>
    <w:rsid w:val="00943E4C"/>
    <w:rsid w:val="00943F12"/>
    <w:rsid w:val="00943F9F"/>
    <w:rsid w:val="00944162"/>
    <w:rsid w:val="0094418C"/>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7F3"/>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7AA"/>
    <w:rsid w:val="00953AF0"/>
    <w:rsid w:val="00953E8F"/>
    <w:rsid w:val="00953FF3"/>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3A8"/>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12"/>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25F"/>
    <w:rsid w:val="009805B3"/>
    <w:rsid w:val="009809F9"/>
    <w:rsid w:val="00980A7A"/>
    <w:rsid w:val="00980B12"/>
    <w:rsid w:val="00980E0D"/>
    <w:rsid w:val="00980EC1"/>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556"/>
    <w:rsid w:val="00982626"/>
    <w:rsid w:val="00982638"/>
    <w:rsid w:val="009826FB"/>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D87"/>
    <w:rsid w:val="00991E71"/>
    <w:rsid w:val="00991F00"/>
    <w:rsid w:val="00991F95"/>
    <w:rsid w:val="0099218D"/>
    <w:rsid w:val="00992416"/>
    <w:rsid w:val="00992567"/>
    <w:rsid w:val="00992726"/>
    <w:rsid w:val="00992A55"/>
    <w:rsid w:val="0099332C"/>
    <w:rsid w:val="0099339E"/>
    <w:rsid w:val="009933DA"/>
    <w:rsid w:val="00993404"/>
    <w:rsid w:val="009935B1"/>
    <w:rsid w:val="00993609"/>
    <w:rsid w:val="00993675"/>
    <w:rsid w:val="0099390C"/>
    <w:rsid w:val="009939E2"/>
    <w:rsid w:val="00993A23"/>
    <w:rsid w:val="00993B84"/>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5EE7"/>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2"/>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60B"/>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B7A8A"/>
    <w:rsid w:val="009C01F2"/>
    <w:rsid w:val="009C02B0"/>
    <w:rsid w:val="009C02F9"/>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9B"/>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C79"/>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E4"/>
    <w:rsid w:val="009D4FF6"/>
    <w:rsid w:val="009D52AE"/>
    <w:rsid w:val="009D536A"/>
    <w:rsid w:val="009D55E5"/>
    <w:rsid w:val="009D5C1C"/>
    <w:rsid w:val="009D5DC1"/>
    <w:rsid w:val="009D5F93"/>
    <w:rsid w:val="009D601F"/>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88"/>
    <w:rsid w:val="009E01FF"/>
    <w:rsid w:val="009E0595"/>
    <w:rsid w:val="009E0AC7"/>
    <w:rsid w:val="009E0AE1"/>
    <w:rsid w:val="009E0AEF"/>
    <w:rsid w:val="009E0BA3"/>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C6D"/>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685"/>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2BF"/>
    <w:rsid w:val="009F44DD"/>
    <w:rsid w:val="009F468A"/>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DBA"/>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D5"/>
    <w:rsid w:val="00A0267E"/>
    <w:rsid w:val="00A02804"/>
    <w:rsid w:val="00A0291D"/>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17"/>
    <w:rsid w:val="00A15E51"/>
    <w:rsid w:val="00A15E55"/>
    <w:rsid w:val="00A15E9F"/>
    <w:rsid w:val="00A15F34"/>
    <w:rsid w:val="00A15F90"/>
    <w:rsid w:val="00A160CA"/>
    <w:rsid w:val="00A162C2"/>
    <w:rsid w:val="00A162D5"/>
    <w:rsid w:val="00A1647D"/>
    <w:rsid w:val="00A164BE"/>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850"/>
    <w:rsid w:val="00A24B0A"/>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5EE6"/>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0F"/>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0D"/>
    <w:rsid w:val="00A323E9"/>
    <w:rsid w:val="00A324D0"/>
    <w:rsid w:val="00A32693"/>
    <w:rsid w:val="00A32A43"/>
    <w:rsid w:val="00A32ADE"/>
    <w:rsid w:val="00A32B6E"/>
    <w:rsid w:val="00A330B8"/>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9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A2B"/>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FDF"/>
    <w:rsid w:val="00A4618F"/>
    <w:rsid w:val="00A46317"/>
    <w:rsid w:val="00A46398"/>
    <w:rsid w:val="00A4644E"/>
    <w:rsid w:val="00A468C3"/>
    <w:rsid w:val="00A46B7C"/>
    <w:rsid w:val="00A46D28"/>
    <w:rsid w:val="00A46DA8"/>
    <w:rsid w:val="00A47004"/>
    <w:rsid w:val="00A471B1"/>
    <w:rsid w:val="00A473C0"/>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1E73"/>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4FA6"/>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0C"/>
    <w:rsid w:val="00A63CB6"/>
    <w:rsid w:val="00A64090"/>
    <w:rsid w:val="00A64176"/>
    <w:rsid w:val="00A641EB"/>
    <w:rsid w:val="00A6437C"/>
    <w:rsid w:val="00A644B7"/>
    <w:rsid w:val="00A644C6"/>
    <w:rsid w:val="00A6492C"/>
    <w:rsid w:val="00A64966"/>
    <w:rsid w:val="00A64A16"/>
    <w:rsid w:val="00A64A3F"/>
    <w:rsid w:val="00A64E33"/>
    <w:rsid w:val="00A64E87"/>
    <w:rsid w:val="00A64FFC"/>
    <w:rsid w:val="00A650C2"/>
    <w:rsid w:val="00A650EE"/>
    <w:rsid w:val="00A65123"/>
    <w:rsid w:val="00A656E1"/>
    <w:rsid w:val="00A657DC"/>
    <w:rsid w:val="00A65827"/>
    <w:rsid w:val="00A6590A"/>
    <w:rsid w:val="00A65990"/>
    <w:rsid w:val="00A65B79"/>
    <w:rsid w:val="00A65C15"/>
    <w:rsid w:val="00A65C3B"/>
    <w:rsid w:val="00A65EED"/>
    <w:rsid w:val="00A6602D"/>
    <w:rsid w:val="00A6616C"/>
    <w:rsid w:val="00A661D4"/>
    <w:rsid w:val="00A66325"/>
    <w:rsid w:val="00A6636A"/>
    <w:rsid w:val="00A66524"/>
    <w:rsid w:val="00A6655E"/>
    <w:rsid w:val="00A66707"/>
    <w:rsid w:val="00A66861"/>
    <w:rsid w:val="00A66959"/>
    <w:rsid w:val="00A66980"/>
    <w:rsid w:val="00A66982"/>
    <w:rsid w:val="00A66A27"/>
    <w:rsid w:val="00A66A50"/>
    <w:rsid w:val="00A66AAF"/>
    <w:rsid w:val="00A66B95"/>
    <w:rsid w:val="00A66CB6"/>
    <w:rsid w:val="00A66CEC"/>
    <w:rsid w:val="00A67340"/>
    <w:rsid w:val="00A67377"/>
    <w:rsid w:val="00A67474"/>
    <w:rsid w:val="00A67535"/>
    <w:rsid w:val="00A6783B"/>
    <w:rsid w:val="00A67840"/>
    <w:rsid w:val="00A6787F"/>
    <w:rsid w:val="00A67973"/>
    <w:rsid w:val="00A679D1"/>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41"/>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7FC"/>
    <w:rsid w:val="00A758B1"/>
    <w:rsid w:val="00A759CE"/>
    <w:rsid w:val="00A75B37"/>
    <w:rsid w:val="00A75D3E"/>
    <w:rsid w:val="00A75F99"/>
    <w:rsid w:val="00A76168"/>
    <w:rsid w:val="00A761B3"/>
    <w:rsid w:val="00A761EB"/>
    <w:rsid w:val="00A7635A"/>
    <w:rsid w:val="00A76369"/>
    <w:rsid w:val="00A763BF"/>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8D"/>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B7"/>
    <w:rsid w:val="00A829D5"/>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493"/>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5D0"/>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BE"/>
    <w:rsid w:val="00A946DE"/>
    <w:rsid w:val="00A94A47"/>
    <w:rsid w:val="00A94E14"/>
    <w:rsid w:val="00A94FAC"/>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7D8"/>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10D"/>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21"/>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2C0"/>
    <w:rsid w:val="00AC146A"/>
    <w:rsid w:val="00AC1749"/>
    <w:rsid w:val="00AC1973"/>
    <w:rsid w:val="00AC1D25"/>
    <w:rsid w:val="00AC1D9B"/>
    <w:rsid w:val="00AC1DE0"/>
    <w:rsid w:val="00AC1F40"/>
    <w:rsid w:val="00AC2383"/>
    <w:rsid w:val="00AC2390"/>
    <w:rsid w:val="00AC23FB"/>
    <w:rsid w:val="00AC28D7"/>
    <w:rsid w:val="00AC2A41"/>
    <w:rsid w:val="00AC2AA2"/>
    <w:rsid w:val="00AC2FA9"/>
    <w:rsid w:val="00AC30BB"/>
    <w:rsid w:val="00AC30CB"/>
    <w:rsid w:val="00AC30E5"/>
    <w:rsid w:val="00AC32A3"/>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1D0"/>
    <w:rsid w:val="00AC5294"/>
    <w:rsid w:val="00AC52B5"/>
    <w:rsid w:val="00AC54E0"/>
    <w:rsid w:val="00AC587D"/>
    <w:rsid w:val="00AC5AE2"/>
    <w:rsid w:val="00AC5CB6"/>
    <w:rsid w:val="00AC5D63"/>
    <w:rsid w:val="00AC5DE4"/>
    <w:rsid w:val="00AC622E"/>
    <w:rsid w:val="00AC624B"/>
    <w:rsid w:val="00AC6520"/>
    <w:rsid w:val="00AC65C4"/>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B9B"/>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B9A"/>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E7"/>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77D"/>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80D"/>
    <w:rsid w:val="00AE5981"/>
    <w:rsid w:val="00AE599A"/>
    <w:rsid w:val="00AE5A38"/>
    <w:rsid w:val="00AE5E35"/>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421"/>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A09"/>
    <w:rsid w:val="00B02BDA"/>
    <w:rsid w:val="00B02C5A"/>
    <w:rsid w:val="00B02D21"/>
    <w:rsid w:val="00B02F96"/>
    <w:rsid w:val="00B0343A"/>
    <w:rsid w:val="00B036D9"/>
    <w:rsid w:val="00B03890"/>
    <w:rsid w:val="00B03FEE"/>
    <w:rsid w:val="00B0400E"/>
    <w:rsid w:val="00B04012"/>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3D0"/>
    <w:rsid w:val="00B05515"/>
    <w:rsid w:val="00B055CF"/>
    <w:rsid w:val="00B05641"/>
    <w:rsid w:val="00B0588A"/>
    <w:rsid w:val="00B0597D"/>
    <w:rsid w:val="00B05B77"/>
    <w:rsid w:val="00B05BF9"/>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5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146"/>
    <w:rsid w:val="00B111FA"/>
    <w:rsid w:val="00B11333"/>
    <w:rsid w:val="00B1159B"/>
    <w:rsid w:val="00B115C5"/>
    <w:rsid w:val="00B11C4D"/>
    <w:rsid w:val="00B11D7D"/>
    <w:rsid w:val="00B11D7E"/>
    <w:rsid w:val="00B120F1"/>
    <w:rsid w:val="00B120FB"/>
    <w:rsid w:val="00B121FB"/>
    <w:rsid w:val="00B12C9A"/>
    <w:rsid w:val="00B12C9D"/>
    <w:rsid w:val="00B12D18"/>
    <w:rsid w:val="00B12EBD"/>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4FA3"/>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D8F"/>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19F"/>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3A7A"/>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0C2"/>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835"/>
    <w:rsid w:val="00B41AF8"/>
    <w:rsid w:val="00B41C00"/>
    <w:rsid w:val="00B42141"/>
    <w:rsid w:val="00B4215E"/>
    <w:rsid w:val="00B422D5"/>
    <w:rsid w:val="00B423D2"/>
    <w:rsid w:val="00B425F0"/>
    <w:rsid w:val="00B426EE"/>
    <w:rsid w:val="00B42707"/>
    <w:rsid w:val="00B42727"/>
    <w:rsid w:val="00B42A13"/>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677"/>
    <w:rsid w:val="00B44963"/>
    <w:rsid w:val="00B44975"/>
    <w:rsid w:val="00B44A36"/>
    <w:rsid w:val="00B44A87"/>
    <w:rsid w:val="00B44C98"/>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44"/>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2AF"/>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94F"/>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C"/>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EFA"/>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15"/>
    <w:rsid w:val="00B82241"/>
    <w:rsid w:val="00B825CD"/>
    <w:rsid w:val="00B828F5"/>
    <w:rsid w:val="00B82E54"/>
    <w:rsid w:val="00B82E9F"/>
    <w:rsid w:val="00B82F40"/>
    <w:rsid w:val="00B83264"/>
    <w:rsid w:val="00B83408"/>
    <w:rsid w:val="00B83602"/>
    <w:rsid w:val="00B83C28"/>
    <w:rsid w:val="00B8446C"/>
    <w:rsid w:val="00B84679"/>
    <w:rsid w:val="00B84841"/>
    <w:rsid w:val="00B84AAB"/>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A9F"/>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472"/>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ED9"/>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D6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A0"/>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6C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21A"/>
    <w:rsid w:val="00BC0721"/>
    <w:rsid w:val="00BC080C"/>
    <w:rsid w:val="00BC09B2"/>
    <w:rsid w:val="00BC09C7"/>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24"/>
    <w:rsid w:val="00BC246C"/>
    <w:rsid w:val="00BC28C5"/>
    <w:rsid w:val="00BC28FA"/>
    <w:rsid w:val="00BC29DA"/>
    <w:rsid w:val="00BC2AC0"/>
    <w:rsid w:val="00BC2AC3"/>
    <w:rsid w:val="00BC2C5B"/>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28"/>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5AD"/>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10"/>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5E82"/>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969"/>
    <w:rsid w:val="00BF3A3A"/>
    <w:rsid w:val="00BF3AA9"/>
    <w:rsid w:val="00BF3AC4"/>
    <w:rsid w:val="00BF3AFA"/>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7AE"/>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944"/>
    <w:rsid w:val="00C00B6B"/>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8C"/>
    <w:rsid w:val="00C036C1"/>
    <w:rsid w:val="00C0374E"/>
    <w:rsid w:val="00C038BD"/>
    <w:rsid w:val="00C03E0A"/>
    <w:rsid w:val="00C03E4F"/>
    <w:rsid w:val="00C03F7B"/>
    <w:rsid w:val="00C041AF"/>
    <w:rsid w:val="00C04371"/>
    <w:rsid w:val="00C046B9"/>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92E"/>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BFA"/>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93A"/>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20B"/>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3BC"/>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ABF"/>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6C"/>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2C"/>
    <w:rsid w:val="00C41A8F"/>
    <w:rsid w:val="00C41ADC"/>
    <w:rsid w:val="00C41AEB"/>
    <w:rsid w:val="00C41C3E"/>
    <w:rsid w:val="00C41D2E"/>
    <w:rsid w:val="00C41DD3"/>
    <w:rsid w:val="00C41EC5"/>
    <w:rsid w:val="00C4217E"/>
    <w:rsid w:val="00C42602"/>
    <w:rsid w:val="00C426C4"/>
    <w:rsid w:val="00C4279B"/>
    <w:rsid w:val="00C42825"/>
    <w:rsid w:val="00C428FD"/>
    <w:rsid w:val="00C42993"/>
    <w:rsid w:val="00C429CC"/>
    <w:rsid w:val="00C42A36"/>
    <w:rsid w:val="00C42B48"/>
    <w:rsid w:val="00C42FFA"/>
    <w:rsid w:val="00C431A4"/>
    <w:rsid w:val="00C43356"/>
    <w:rsid w:val="00C433EC"/>
    <w:rsid w:val="00C434AB"/>
    <w:rsid w:val="00C43AA4"/>
    <w:rsid w:val="00C43E7A"/>
    <w:rsid w:val="00C44357"/>
    <w:rsid w:val="00C44679"/>
    <w:rsid w:val="00C446E4"/>
    <w:rsid w:val="00C44748"/>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A94"/>
    <w:rsid w:val="00C52B95"/>
    <w:rsid w:val="00C52BDA"/>
    <w:rsid w:val="00C52CC8"/>
    <w:rsid w:val="00C52CF0"/>
    <w:rsid w:val="00C52F9C"/>
    <w:rsid w:val="00C530C4"/>
    <w:rsid w:val="00C53134"/>
    <w:rsid w:val="00C5318A"/>
    <w:rsid w:val="00C531C1"/>
    <w:rsid w:val="00C53269"/>
    <w:rsid w:val="00C5330F"/>
    <w:rsid w:val="00C533C3"/>
    <w:rsid w:val="00C533EC"/>
    <w:rsid w:val="00C534B2"/>
    <w:rsid w:val="00C535DE"/>
    <w:rsid w:val="00C539DB"/>
    <w:rsid w:val="00C53BF8"/>
    <w:rsid w:val="00C53DAD"/>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2E9"/>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3FF"/>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10B"/>
    <w:rsid w:val="00C673EE"/>
    <w:rsid w:val="00C675B1"/>
    <w:rsid w:val="00C67657"/>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4D40"/>
    <w:rsid w:val="00C74E4D"/>
    <w:rsid w:val="00C7518B"/>
    <w:rsid w:val="00C7537E"/>
    <w:rsid w:val="00C75422"/>
    <w:rsid w:val="00C7548B"/>
    <w:rsid w:val="00C7582B"/>
    <w:rsid w:val="00C75C4E"/>
    <w:rsid w:val="00C75EF7"/>
    <w:rsid w:val="00C75FBA"/>
    <w:rsid w:val="00C7614C"/>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2F"/>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2B"/>
    <w:rsid w:val="00C91D9D"/>
    <w:rsid w:val="00C91F16"/>
    <w:rsid w:val="00C921CD"/>
    <w:rsid w:val="00C925E4"/>
    <w:rsid w:val="00C92831"/>
    <w:rsid w:val="00C92872"/>
    <w:rsid w:val="00C928ED"/>
    <w:rsid w:val="00C92C69"/>
    <w:rsid w:val="00C92D73"/>
    <w:rsid w:val="00C92E43"/>
    <w:rsid w:val="00C930AF"/>
    <w:rsid w:val="00C93110"/>
    <w:rsid w:val="00C9315F"/>
    <w:rsid w:val="00C9329C"/>
    <w:rsid w:val="00C932F3"/>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76A"/>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53E"/>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CDE"/>
    <w:rsid w:val="00CA6D20"/>
    <w:rsid w:val="00CA6F40"/>
    <w:rsid w:val="00CA7294"/>
    <w:rsid w:val="00CA7406"/>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B66"/>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43"/>
    <w:rsid w:val="00CC1B93"/>
    <w:rsid w:val="00CC1D1E"/>
    <w:rsid w:val="00CC1D26"/>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602"/>
    <w:rsid w:val="00CC7701"/>
    <w:rsid w:val="00CC7790"/>
    <w:rsid w:val="00CC77A3"/>
    <w:rsid w:val="00CC7843"/>
    <w:rsid w:val="00CC7AA4"/>
    <w:rsid w:val="00CC7B44"/>
    <w:rsid w:val="00CC7BBF"/>
    <w:rsid w:val="00CC7D35"/>
    <w:rsid w:val="00CC7D81"/>
    <w:rsid w:val="00CC7EB9"/>
    <w:rsid w:val="00CC7FA4"/>
    <w:rsid w:val="00CC7FAC"/>
    <w:rsid w:val="00CD01CA"/>
    <w:rsid w:val="00CD0694"/>
    <w:rsid w:val="00CD09E2"/>
    <w:rsid w:val="00CD0BCA"/>
    <w:rsid w:val="00CD0BD7"/>
    <w:rsid w:val="00CD0CE2"/>
    <w:rsid w:val="00CD0D66"/>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1FC5"/>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A2D"/>
    <w:rsid w:val="00CD5A5D"/>
    <w:rsid w:val="00CD5E12"/>
    <w:rsid w:val="00CD5E32"/>
    <w:rsid w:val="00CD5F7C"/>
    <w:rsid w:val="00CD5F9D"/>
    <w:rsid w:val="00CD612F"/>
    <w:rsid w:val="00CD62D6"/>
    <w:rsid w:val="00CD63CF"/>
    <w:rsid w:val="00CD64F7"/>
    <w:rsid w:val="00CD654A"/>
    <w:rsid w:val="00CD6599"/>
    <w:rsid w:val="00CD65FB"/>
    <w:rsid w:val="00CD6614"/>
    <w:rsid w:val="00CD6646"/>
    <w:rsid w:val="00CD6711"/>
    <w:rsid w:val="00CD67C1"/>
    <w:rsid w:val="00CD6ACC"/>
    <w:rsid w:val="00CD6B82"/>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E7DCB"/>
    <w:rsid w:val="00CF001F"/>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DF3"/>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33D"/>
    <w:rsid w:val="00D066E0"/>
    <w:rsid w:val="00D0672D"/>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3EFB"/>
    <w:rsid w:val="00D140CD"/>
    <w:rsid w:val="00D143CD"/>
    <w:rsid w:val="00D14517"/>
    <w:rsid w:val="00D14703"/>
    <w:rsid w:val="00D14715"/>
    <w:rsid w:val="00D149FA"/>
    <w:rsid w:val="00D14E9E"/>
    <w:rsid w:val="00D14FF0"/>
    <w:rsid w:val="00D15014"/>
    <w:rsid w:val="00D15402"/>
    <w:rsid w:val="00D15688"/>
    <w:rsid w:val="00D1572A"/>
    <w:rsid w:val="00D1584D"/>
    <w:rsid w:val="00D15ACF"/>
    <w:rsid w:val="00D15AF2"/>
    <w:rsid w:val="00D15B3B"/>
    <w:rsid w:val="00D15CD8"/>
    <w:rsid w:val="00D15E88"/>
    <w:rsid w:val="00D15F2B"/>
    <w:rsid w:val="00D15F32"/>
    <w:rsid w:val="00D15F5A"/>
    <w:rsid w:val="00D15FA6"/>
    <w:rsid w:val="00D160DD"/>
    <w:rsid w:val="00D16241"/>
    <w:rsid w:val="00D1625B"/>
    <w:rsid w:val="00D16282"/>
    <w:rsid w:val="00D16362"/>
    <w:rsid w:val="00D163BE"/>
    <w:rsid w:val="00D16477"/>
    <w:rsid w:val="00D164BD"/>
    <w:rsid w:val="00D164EF"/>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3"/>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761"/>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22"/>
    <w:rsid w:val="00D42B80"/>
    <w:rsid w:val="00D42E6D"/>
    <w:rsid w:val="00D4313E"/>
    <w:rsid w:val="00D434F0"/>
    <w:rsid w:val="00D43A1D"/>
    <w:rsid w:val="00D43BEF"/>
    <w:rsid w:val="00D43BFE"/>
    <w:rsid w:val="00D43C41"/>
    <w:rsid w:val="00D43FAD"/>
    <w:rsid w:val="00D44097"/>
    <w:rsid w:val="00D440EC"/>
    <w:rsid w:val="00D4456C"/>
    <w:rsid w:val="00D446E4"/>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C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33C5"/>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631"/>
    <w:rsid w:val="00D5677A"/>
    <w:rsid w:val="00D567B2"/>
    <w:rsid w:val="00D5684F"/>
    <w:rsid w:val="00D56E92"/>
    <w:rsid w:val="00D56F84"/>
    <w:rsid w:val="00D57124"/>
    <w:rsid w:val="00D573DD"/>
    <w:rsid w:val="00D5773F"/>
    <w:rsid w:val="00D57AEC"/>
    <w:rsid w:val="00D57CE4"/>
    <w:rsid w:val="00D57DFA"/>
    <w:rsid w:val="00D57E89"/>
    <w:rsid w:val="00D57FD1"/>
    <w:rsid w:val="00D601AD"/>
    <w:rsid w:val="00D60379"/>
    <w:rsid w:val="00D604C6"/>
    <w:rsid w:val="00D604EA"/>
    <w:rsid w:val="00D60A19"/>
    <w:rsid w:val="00D60C7C"/>
    <w:rsid w:val="00D60DCB"/>
    <w:rsid w:val="00D60F53"/>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AAD"/>
    <w:rsid w:val="00D61B7B"/>
    <w:rsid w:val="00D61BB8"/>
    <w:rsid w:val="00D61CE1"/>
    <w:rsid w:val="00D62052"/>
    <w:rsid w:val="00D62264"/>
    <w:rsid w:val="00D622EB"/>
    <w:rsid w:val="00D6258D"/>
    <w:rsid w:val="00D625D5"/>
    <w:rsid w:val="00D62684"/>
    <w:rsid w:val="00D626A1"/>
    <w:rsid w:val="00D62854"/>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B8D"/>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725"/>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7B7"/>
    <w:rsid w:val="00D81866"/>
    <w:rsid w:val="00D819CA"/>
    <w:rsid w:val="00D81B24"/>
    <w:rsid w:val="00D81CB6"/>
    <w:rsid w:val="00D81CDE"/>
    <w:rsid w:val="00D81F0D"/>
    <w:rsid w:val="00D81FCB"/>
    <w:rsid w:val="00D82022"/>
    <w:rsid w:val="00D82118"/>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30F"/>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18"/>
    <w:rsid w:val="00DA2CD8"/>
    <w:rsid w:val="00DA2D47"/>
    <w:rsid w:val="00DA2D4C"/>
    <w:rsid w:val="00DA2DF8"/>
    <w:rsid w:val="00DA2EC4"/>
    <w:rsid w:val="00DA31E0"/>
    <w:rsid w:val="00DA3201"/>
    <w:rsid w:val="00DA36A4"/>
    <w:rsid w:val="00DA37DE"/>
    <w:rsid w:val="00DA3818"/>
    <w:rsid w:val="00DA393F"/>
    <w:rsid w:val="00DA3A69"/>
    <w:rsid w:val="00DA3A94"/>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566"/>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34"/>
    <w:rsid w:val="00DB538A"/>
    <w:rsid w:val="00DB59BF"/>
    <w:rsid w:val="00DB5B19"/>
    <w:rsid w:val="00DB5DD9"/>
    <w:rsid w:val="00DB5EAD"/>
    <w:rsid w:val="00DB5FCF"/>
    <w:rsid w:val="00DB5FD5"/>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BAC"/>
    <w:rsid w:val="00DB7CFC"/>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684"/>
    <w:rsid w:val="00DC4740"/>
    <w:rsid w:val="00DC4750"/>
    <w:rsid w:val="00DC47C9"/>
    <w:rsid w:val="00DC4968"/>
    <w:rsid w:val="00DC4A76"/>
    <w:rsid w:val="00DC4AAC"/>
    <w:rsid w:val="00DC4BAF"/>
    <w:rsid w:val="00DC4BD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1E3"/>
    <w:rsid w:val="00DD230C"/>
    <w:rsid w:val="00DD254D"/>
    <w:rsid w:val="00DD2671"/>
    <w:rsid w:val="00DD2835"/>
    <w:rsid w:val="00DD2A36"/>
    <w:rsid w:val="00DD2B69"/>
    <w:rsid w:val="00DD2BD0"/>
    <w:rsid w:val="00DD2D6A"/>
    <w:rsid w:val="00DD2EB3"/>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92"/>
    <w:rsid w:val="00DD5DC5"/>
    <w:rsid w:val="00DD5F56"/>
    <w:rsid w:val="00DD6019"/>
    <w:rsid w:val="00DD605F"/>
    <w:rsid w:val="00DD6070"/>
    <w:rsid w:val="00DD60AE"/>
    <w:rsid w:val="00DD6160"/>
    <w:rsid w:val="00DD618E"/>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269"/>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E7F62"/>
    <w:rsid w:val="00DE7F65"/>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6E5"/>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E8D"/>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503"/>
    <w:rsid w:val="00E0378F"/>
    <w:rsid w:val="00E037B3"/>
    <w:rsid w:val="00E03ACB"/>
    <w:rsid w:val="00E03B9D"/>
    <w:rsid w:val="00E04163"/>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5D"/>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4DDD"/>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EA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2A0"/>
    <w:rsid w:val="00E27430"/>
    <w:rsid w:val="00E2743B"/>
    <w:rsid w:val="00E276A0"/>
    <w:rsid w:val="00E276EE"/>
    <w:rsid w:val="00E277BC"/>
    <w:rsid w:val="00E279CC"/>
    <w:rsid w:val="00E27BF1"/>
    <w:rsid w:val="00E27DCB"/>
    <w:rsid w:val="00E27ED2"/>
    <w:rsid w:val="00E30030"/>
    <w:rsid w:val="00E30635"/>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B2C"/>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014"/>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14D"/>
    <w:rsid w:val="00E53202"/>
    <w:rsid w:val="00E53330"/>
    <w:rsid w:val="00E53375"/>
    <w:rsid w:val="00E5338C"/>
    <w:rsid w:val="00E53404"/>
    <w:rsid w:val="00E5378E"/>
    <w:rsid w:val="00E537BB"/>
    <w:rsid w:val="00E537DD"/>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93"/>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62F"/>
    <w:rsid w:val="00E827CA"/>
    <w:rsid w:val="00E828B2"/>
    <w:rsid w:val="00E830CF"/>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4E"/>
    <w:rsid w:val="00E84CE2"/>
    <w:rsid w:val="00E84CF5"/>
    <w:rsid w:val="00E85526"/>
    <w:rsid w:val="00E855E4"/>
    <w:rsid w:val="00E859F3"/>
    <w:rsid w:val="00E85A4B"/>
    <w:rsid w:val="00E85C94"/>
    <w:rsid w:val="00E85E38"/>
    <w:rsid w:val="00E8606C"/>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98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0FD4"/>
    <w:rsid w:val="00EA111A"/>
    <w:rsid w:val="00EA115E"/>
    <w:rsid w:val="00EA14ED"/>
    <w:rsid w:val="00EA17BB"/>
    <w:rsid w:val="00EA17E8"/>
    <w:rsid w:val="00EA1986"/>
    <w:rsid w:val="00EA19FE"/>
    <w:rsid w:val="00EA1AD5"/>
    <w:rsid w:val="00EA1B3A"/>
    <w:rsid w:val="00EA1E0E"/>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13"/>
    <w:rsid w:val="00EB406C"/>
    <w:rsid w:val="00EB427D"/>
    <w:rsid w:val="00EB444A"/>
    <w:rsid w:val="00EB44BA"/>
    <w:rsid w:val="00EB47B0"/>
    <w:rsid w:val="00EB48A1"/>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E90"/>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4E7"/>
    <w:rsid w:val="00EC0520"/>
    <w:rsid w:val="00EC06D1"/>
    <w:rsid w:val="00EC0720"/>
    <w:rsid w:val="00EC089D"/>
    <w:rsid w:val="00EC08C4"/>
    <w:rsid w:val="00EC0E2A"/>
    <w:rsid w:val="00EC0FA1"/>
    <w:rsid w:val="00EC11FC"/>
    <w:rsid w:val="00EC141D"/>
    <w:rsid w:val="00EC14A9"/>
    <w:rsid w:val="00EC1537"/>
    <w:rsid w:val="00EC15F0"/>
    <w:rsid w:val="00EC16E8"/>
    <w:rsid w:val="00EC17EC"/>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17D"/>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D37"/>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C9D"/>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2E9"/>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A97"/>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4D"/>
    <w:rsid w:val="00EE3187"/>
    <w:rsid w:val="00EE3228"/>
    <w:rsid w:val="00EE32BD"/>
    <w:rsid w:val="00EE339B"/>
    <w:rsid w:val="00EE3649"/>
    <w:rsid w:val="00EE3730"/>
    <w:rsid w:val="00EE385F"/>
    <w:rsid w:val="00EE38E5"/>
    <w:rsid w:val="00EE390F"/>
    <w:rsid w:val="00EE3921"/>
    <w:rsid w:val="00EE39EF"/>
    <w:rsid w:val="00EE3A9A"/>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5"/>
    <w:rsid w:val="00EF0CE8"/>
    <w:rsid w:val="00EF0D10"/>
    <w:rsid w:val="00EF0D53"/>
    <w:rsid w:val="00EF0E71"/>
    <w:rsid w:val="00EF0FD8"/>
    <w:rsid w:val="00EF127B"/>
    <w:rsid w:val="00EF1449"/>
    <w:rsid w:val="00EF1477"/>
    <w:rsid w:val="00EF14F6"/>
    <w:rsid w:val="00EF16A9"/>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68C"/>
    <w:rsid w:val="00EF3779"/>
    <w:rsid w:val="00EF38B9"/>
    <w:rsid w:val="00EF3B5A"/>
    <w:rsid w:val="00EF3E24"/>
    <w:rsid w:val="00EF3FB0"/>
    <w:rsid w:val="00EF3FB2"/>
    <w:rsid w:val="00EF4028"/>
    <w:rsid w:val="00EF4361"/>
    <w:rsid w:val="00EF4607"/>
    <w:rsid w:val="00EF47CD"/>
    <w:rsid w:val="00EF48AE"/>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5A"/>
    <w:rsid w:val="00EF5DA7"/>
    <w:rsid w:val="00EF600E"/>
    <w:rsid w:val="00EF62A9"/>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813"/>
    <w:rsid w:val="00F0392C"/>
    <w:rsid w:val="00F039C5"/>
    <w:rsid w:val="00F03B7F"/>
    <w:rsid w:val="00F04021"/>
    <w:rsid w:val="00F04044"/>
    <w:rsid w:val="00F04188"/>
    <w:rsid w:val="00F04336"/>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A5B"/>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44B"/>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65F"/>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2E"/>
    <w:rsid w:val="00F177C2"/>
    <w:rsid w:val="00F17800"/>
    <w:rsid w:val="00F178A4"/>
    <w:rsid w:val="00F178E0"/>
    <w:rsid w:val="00F17969"/>
    <w:rsid w:val="00F1799A"/>
    <w:rsid w:val="00F17A1C"/>
    <w:rsid w:val="00F17A4B"/>
    <w:rsid w:val="00F17AE2"/>
    <w:rsid w:val="00F17FBC"/>
    <w:rsid w:val="00F17FC4"/>
    <w:rsid w:val="00F200DB"/>
    <w:rsid w:val="00F20101"/>
    <w:rsid w:val="00F202E3"/>
    <w:rsid w:val="00F204D9"/>
    <w:rsid w:val="00F20684"/>
    <w:rsid w:val="00F20773"/>
    <w:rsid w:val="00F209F3"/>
    <w:rsid w:val="00F20A0A"/>
    <w:rsid w:val="00F20B9E"/>
    <w:rsid w:val="00F20F25"/>
    <w:rsid w:val="00F20FB2"/>
    <w:rsid w:val="00F2111F"/>
    <w:rsid w:val="00F21125"/>
    <w:rsid w:val="00F21373"/>
    <w:rsid w:val="00F21549"/>
    <w:rsid w:val="00F2159B"/>
    <w:rsid w:val="00F2185B"/>
    <w:rsid w:val="00F2189D"/>
    <w:rsid w:val="00F21A25"/>
    <w:rsid w:val="00F21A5C"/>
    <w:rsid w:val="00F21AFD"/>
    <w:rsid w:val="00F21B2D"/>
    <w:rsid w:val="00F21C4A"/>
    <w:rsid w:val="00F21EC8"/>
    <w:rsid w:val="00F21EEC"/>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82"/>
    <w:rsid w:val="00F345DF"/>
    <w:rsid w:val="00F34685"/>
    <w:rsid w:val="00F34B8D"/>
    <w:rsid w:val="00F34EB7"/>
    <w:rsid w:val="00F34FFF"/>
    <w:rsid w:val="00F3553B"/>
    <w:rsid w:val="00F358E8"/>
    <w:rsid w:val="00F3597B"/>
    <w:rsid w:val="00F359CD"/>
    <w:rsid w:val="00F35B54"/>
    <w:rsid w:val="00F35BC8"/>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1D5"/>
    <w:rsid w:val="00F402D1"/>
    <w:rsid w:val="00F404F3"/>
    <w:rsid w:val="00F4067B"/>
    <w:rsid w:val="00F4069C"/>
    <w:rsid w:val="00F40AF6"/>
    <w:rsid w:val="00F40B0F"/>
    <w:rsid w:val="00F40BA5"/>
    <w:rsid w:val="00F40D0D"/>
    <w:rsid w:val="00F40D52"/>
    <w:rsid w:val="00F40E30"/>
    <w:rsid w:val="00F410CE"/>
    <w:rsid w:val="00F41212"/>
    <w:rsid w:val="00F4132E"/>
    <w:rsid w:val="00F413B4"/>
    <w:rsid w:val="00F41421"/>
    <w:rsid w:val="00F41455"/>
    <w:rsid w:val="00F414A7"/>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11E"/>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28"/>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AFA"/>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659"/>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2C1"/>
    <w:rsid w:val="00F61652"/>
    <w:rsid w:val="00F6172D"/>
    <w:rsid w:val="00F6183B"/>
    <w:rsid w:val="00F61979"/>
    <w:rsid w:val="00F61996"/>
    <w:rsid w:val="00F61B5A"/>
    <w:rsid w:val="00F61C76"/>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97"/>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0EE"/>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788"/>
    <w:rsid w:val="00F72B91"/>
    <w:rsid w:val="00F72BCF"/>
    <w:rsid w:val="00F72C75"/>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9EB"/>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8E"/>
    <w:rsid w:val="00F76AEA"/>
    <w:rsid w:val="00F76B9A"/>
    <w:rsid w:val="00F76C9B"/>
    <w:rsid w:val="00F77027"/>
    <w:rsid w:val="00F777D5"/>
    <w:rsid w:val="00F778EA"/>
    <w:rsid w:val="00F779F2"/>
    <w:rsid w:val="00F77B91"/>
    <w:rsid w:val="00F77C86"/>
    <w:rsid w:val="00F77CB6"/>
    <w:rsid w:val="00F77FD8"/>
    <w:rsid w:val="00F77FED"/>
    <w:rsid w:val="00F8008D"/>
    <w:rsid w:val="00F800DA"/>
    <w:rsid w:val="00F80232"/>
    <w:rsid w:val="00F8027A"/>
    <w:rsid w:val="00F8043C"/>
    <w:rsid w:val="00F805AE"/>
    <w:rsid w:val="00F805C4"/>
    <w:rsid w:val="00F80858"/>
    <w:rsid w:val="00F8096D"/>
    <w:rsid w:val="00F80A1A"/>
    <w:rsid w:val="00F80B51"/>
    <w:rsid w:val="00F80CDD"/>
    <w:rsid w:val="00F80D6F"/>
    <w:rsid w:val="00F80E68"/>
    <w:rsid w:val="00F80F03"/>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C0"/>
    <w:rsid w:val="00F8593F"/>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6CB"/>
    <w:rsid w:val="00F90757"/>
    <w:rsid w:val="00F90851"/>
    <w:rsid w:val="00F908AC"/>
    <w:rsid w:val="00F90A08"/>
    <w:rsid w:val="00F90A60"/>
    <w:rsid w:val="00F90B88"/>
    <w:rsid w:val="00F90D35"/>
    <w:rsid w:val="00F90D5C"/>
    <w:rsid w:val="00F90D6C"/>
    <w:rsid w:val="00F90DBE"/>
    <w:rsid w:val="00F91179"/>
    <w:rsid w:val="00F91237"/>
    <w:rsid w:val="00F9137A"/>
    <w:rsid w:val="00F9144D"/>
    <w:rsid w:val="00F91BEB"/>
    <w:rsid w:val="00F91ED5"/>
    <w:rsid w:val="00F920F0"/>
    <w:rsid w:val="00F921AE"/>
    <w:rsid w:val="00F921B5"/>
    <w:rsid w:val="00F921DD"/>
    <w:rsid w:val="00F9249F"/>
    <w:rsid w:val="00F9264C"/>
    <w:rsid w:val="00F928A0"/>
    <w:rsid w:val="00F92AC3"/>
    <w:rsid w:val="00F92D04"/>
    <w:rsid w:val="00F92E11"/>
    <w:rsid w:val="00F92E89"/>
    <w:rsid w:val="00F92E9D"/>
    <w:rsid w:val="00F92EE5"/>
    <w:rsid w:val="00F932A0"/>
    <w:rsid w:val="00F93341"/>
    <w:rsid w:val="00F93417"/>
    <w:rsid w:val="00F93437"/>
    <w:rsid w:val="00F9347C"/>
    <w:rsid w:val="00F934DB"/>
    <w:rsid w:val="00F9352B"/>
    <w:rsid w:val="00F936EB"/>
    <w:rsid w:val="00F93D0C"/>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31"/>
    <w:rsid w:val="00F96ACA"/>
    <w:rsid w:val="00F96BEB"/>
    <w:rsid w:val="00F96BF7"/>
    <w:rsid w:val="00F9737B"/>
    <w:rsid w:val="00F973EA"/>
    <w:rsid w:val="00F97655"/>
    <w:rsid w:val="00F9767B"/>
    <w:rsid w:val="00F97689"/>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7E"/>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23"/>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24"/>
    <w:rsid w:val="00FB673F"/>
    <w:rsid w:val="00FB6758"/>
    <w:rsid w:val="00FB67A4"/>
    <w:rsid w:val="00FB6928"/>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B7E36"/>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D2"/>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2"/>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266"/>
    <w:rsid w:val="00FD149D"/>
    <w:rsid w:val="00FD14EF"/>
    <w:rsid w:val="00FD1532"/>
    <w:rsid w:val="00FD168F"/>
    <w:rsid w:val="00FD17D4"/>
    <w:rsid w:val="00FD1ABB"/>
    <w:rsid w:val="00FD1D7B"/>
    <w:rsid w:val="00FD1F08"/>
    <w:rsid w:val="00FD1F20"/>
    <w:rsid w:val="00FD2221"/>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CFA"/>
    <w:rsid w:val="00FD3FFD"/>
    <w:rsid w:val="00FD4148"/>
    <w:rsid w:val="00FD426A"/>
    <w:rsid w:val="00FD4326"/>
    <w:rsid w:val="00FD44A1"/>
    <w:rsid w:val="00FD45BD"/>
    <w:rsid w:val="00FD45D8"/>
    <w:rsid w:val="00FD46C4"/>
    <w:rsid w:val="00FD47B7"/>
    <w:rsid w:val="00FD49B4"/>
    <w:rsid w:val="00FD4A76"/>
    <w:rsid w:val="00FD4B9F"/>
    <w:rsid w:val="00FD4DF8"/>
    <w:rsid w:val="00FD4EA0"/>
    <w:rsid w:val="00FD4EB1"/>
    <w:rsid w:val="00FD4ED7"/>
    <w:rsid w:val="00FD5388"/>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3F2"/>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62C"/>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68"/>
    <w:rsid w:val="00FE3998"/>
    <w:rsid w:val="00FE3C4C"/>
    <w:rsid w:val="00FE3E1E"/>
    <w:rsid w:val="00FE411F"/>
    <w:rsid w:val="00FE4330"/>
    <w:rsid w:val="00FE4331"/>
    <w:rsid w:val="00FE44C2"/>
    <w:rsid w:val="00FE44EE"/>
    <w:rsid w:val="00FE45F4"/>
    <w:rsid w:val="00FE46E9"/>
    <w:rsid w:val="00FE4726"/>
    <w:rsid w:val="00FE47E8"/>
    <w:rsid w:val="00FE48E7"/>
    <w:rsid w:val="00FE4B3F"/>
    <w:rsid w:val="00FE4C21"/>
    <w:rsid w:val="00FE4D2A"/>
    <w:rsid w:val="00FE5023"/>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E9"/>
    <w:rsid w:val="00FF0864"/>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7F3"/>
    <w:rsid w:val="00FF2DBF"/>
    <w:rsid w:val="00FF2E75"/>
    <w:rsid w:val="00FF2E79"/>
    <w:rsid w:val="00FF3318"/>
    <w:rsid w:val="00FF35D7"/>
    <w:rsid w:val="00FF371F"/>
    <w:rsid w:val="00FF3805"/>
    <w:rsid w:val="00FF380C"/>
    <w:rsid w:val="00FF3844"/>
    <w:rsid w:val="00FF3D9A"/>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7CB7CE1"/>
    <w:rsid w:val="49F571F9"/>
    <w:rsid w:val="4A814B17"/>
    <w:rsid w:val="4BE3146E"/>
    <w:rsid w:val="4BED71F8"/>
    <w:rsid w:val="4E9F10CB"/>
    <w:rsid w:val="50E029D3"/>
    <w:rsid w:val="51946359"/>
    <w:rsid w:val="579D0BDF"/>
    <w:rsid w:val="59846191"/>
    <w:rsid w:val="5AC7090A"/>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4882E8E"/>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3B234CED"/>
  <w15:docId w15:val="{88D76888-EC8B-4B87-B9D9-693B611BC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SimSun"/>
      <w:szCs w:val="24"/>
      <w:lang w:eastAsia="en-US"/>
    </w:rPr>
  </w:style>
  <w:style w:type="paragraph" w:styleId="Titre1">
    <w:name w:val="heading 1"/>
    <w:next w:val="Normal"/>
    <w:link w:val="Titre1C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Titre2">
    <w:name w:val="heading 2"/>
    <w:basedOn w:val="Titre1"/>
    <w:next w:val="Normal"/>
    <w:link w:val="Titre2Car"/>
    <w:qFormat/>
    <w:pPr>
      <w:numPr>
        <w:ilvl w:val="1"/>
      </w:numPr>
      <w:pBdr>
        <w:top w:val="none" w:sz="0" w:space="0" w:color="auto"/>
      </w:pBdr>
      <w:tabs>
        <w:tab w:val="left" w:pos="-417"/>
        <w:tab w:val="left" w:pos="151"/>
      </w:tabs>
      <w:spacing w:before="180"/>
      <w:ind w:left="576"/>
      <w:outlineLvl w:val="1"/>
    </w:pPr>
    <w:rPr>
      <w:sz w:val="28"/>
    </w:rPr>
  </w:style>
  <w:style w:type="paragraph" w:styleId="Titre3">
    <w:name w:val="heading 3"/>
    <w:basedOn w:val="Titre2"/>
    <w:next w:val="Normal"/>
    <w:link w:val="Titre3Car"/>
    <w:qFormat/>
    <w:pPr>
      <w:numPr>
        <w:ilvl w:val="2"/>
      </w:numPr>
      <w:tabs>
        <w:tab w:val="left" w:pos="-840"/>
      </w:tabs>
      <w:spacing w:before="120"/>
      <w:outlineLvl w:val="2"/>
    </w:pPr>
  </w:style>
  <w:style w:type="paragraph" w:styleId="Titre4">
    <w:name w:val="heading 4"/>
    <w:basedOn w:val="Titre3"/>
    <w:next w:val="Normal"/>
    <w:link w:val="Titre4Car"/>
    <w:qFormat/>
    <w:pPr>
      <w:numPr>
        <w:ilvl w:val="3"/>
      </w:numPr>
      <w:tabs>
        <w:tab w:val="left" w:pos="-696"/>
      </w:tabs>
      <w:outlineLvl w:val="3"/>
    </w:pPr>
    <w:rPr>
      <w:sz w:val="24"/>
    </w:rPr>
  </w:style>
  <w:style w:type="paragraph" w:styleId="Titre5">
    <w:name w:val="heading 5"/>
    <w:basedOn w:val="Titre4"/>
    <w:next w:val="Normal"/>
    <w:link w:val="Titre5Car"/>
    <w:qFormat/>
    <w:pPr>
      <w:numPr>
        <w:ilvl w:val="4"/>
      </w:numPr>
      <w:tabs>
        <w:tab w:val="left" w:pos="1575"/>
      </w:tabs>
      <w:outlineLvl w:val="4"/>
    </w:pPr>
    <w:rPr>
      <w:sz w:val="22"/>
    </w:rPr>
  </w:style>
  <w:style w:type="paragraph" w:styleId="Titre6">
    <w:name w:val="heading 6"/>
    <w:basedOn w:val="H6"/>
    <w:next w:val="Normal"/>
    <w:link w:val="Titre6Car"/>
    <w:qFormat/>
    <w:pPr>
      <w:numPr>
        <w:ilvl w:val="5"/>
      </w:numPr>
      <w:tabs>
        <w:tab w:val="clear" w:pos="-417"/>
        <w:tab w:val="left" w:pos="-408"/>
      </w:tabs>
      <w:outlineLvl w:val="5"/>
    </w:pPr>
  </w:style>
  <w:style w:type="paragraph" w:styleId="Titre7">
    <w:name w:val="heading 7"/>
    <w:basedOn w:val="H6"/>
    <w:next w:val="Normal"/>
    <w:link w:val="Titre7Car"/>
    <w:qFormat/>
    <w:pPr>
      <w:numPr>
        <w:ilvl w:val="6"/>
      </w:numPr>
      <w:tabs>
        <w:tab w:val="left" w:pos="-264"/>
      </w:tabs>
      <w:outlineLvl w:val="6"/>
    </w:pPr>
  </w:style>
  <w:style w:type="paragraph" w:styleId="Titre8">
    <w:name w:val="heading 8"/>
    <w:basedOn w:val="Titre1"/>
    <w:next w:val="Normal"/>
    <w:link w:val="Titre8Car"/>
    <w:qFormat/>
    <w:pPr>
      <w:numPr>
        <w:ilvl w:val="7"/>
      </w:numPr>
      <w:tabs>
        <w:tab w:val="left" w:pos="-120"/>
      </w:tabs>
      <w:outlineLvl w:val="7"/>
    </w:pPr>
  </w:style>
  <w:style w:type="paragraph" w:styleId="Titre9">
    <w:name w:val="heading 9"/>
    <w:basedOn w:val="Titre8"/>
    <w:next w:val="Normal"/>
    <w:link w:val="Titre9Car"/>
    <w:qFormat/>
    <w:pPr>
      <w:numPr>
        <w:ilvl w:val="8"/>
      </w:numPr>
      <w:tabs>
        <w:tab w:val="left" w:pos="24"/>
      </w:tabs>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uiPriority w:val="35"/>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uiPriority w:val="99"/>
    <w:qFormat/>
  </w:style>
  <w:style w:type="paragraph" w:styleId="Listenumros3">
    <w:name w:val="List Number 3"/>
    <w:basedOn w:val="Listenumros2"/>
    <w:qFormat/>
    <w:pPr>
      <w:numPr>
        <w:numId w:val="2"/>
      </w:numPr>
      <w:spacing w:after="200" w:line="276" w:lineRule="auto"/>
      <w:contextualSpacing/>
    </w:pPr>
    <w:rPr>
      <w:rFonts w:ascii="Arial" w:hAnsi="Arial" w:cstheme="minorBidi"/>
    </w:rPr>
  </w:style>
  <w:style w:type="paragraph" w:styleId="Listecontinue">
    <w:name w:val="List Continue"/>
    <w:basedOn w:val="Normal"/>
    <w:qFormat/>
    <w:pPr>
      <w:spacing w:after="200" w:line="276" w:lineRule="auto"/>
      <w:ind w:left="283"/>
      <w:contextualSpacing/>
    </w:pPr>
    <w:rPr>
      <w:rFonts w:ascii="Arial" w:hAnsi="Arial" w:cstheme="minorBidi"/>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Notedefin">
    <w:name w:val="endnote text"/>
    <w:basedOn w:val="Normal"/>
    <w:link w:val="NotedefinCar"/>
    <w:semiHidden/>
    <w:unhideWhenUsed/>
    <w:qFormat/>
  </w:style>
  <w:style w:type="paragraph" w:styleId="Textedebulles">
    <w:name w:val="Balloon Text"/>
    <w:basedOn w:val="Normal"/>
    <w:link w:val="TextedebullesCar"/>
    <w:qFormat/>
    <w:rPr>
      <w:rFonts w:ascii="Tahoma" w:hAnsi="Tahoma"/>
      <w:sz w:val="16"/>
      <w:szCs w:val="16"/>
    </w:rPr>
  </w:style>
  <w:style w:type="paragraph" w:styleId="Pieddepage">
    <w:name w:val="footer"/>
    <w:basedOn w:val="En-tte"/>
    <w:link w:val="PieddepageCar"/>
    <w:uiPriority w:val="99"/>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hAnsi="Arial" w:cstheme="minorBidi"/>
      <w:b/>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re">
    <w:name w:val="Title"/>
    <w:basedOn w:val="Normal"/>
    <w:next w:val="Normal"/>
    <w:link w:val="TitreC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hmedutableau">
    <w:name w:val="Table Theme"/>
    <w:basedOn w:val="TableauNormal"/>
    <w:qFormat/>
    <w:pPr>
      <w:autoSpaceDE w:val="0"/>
      <w:autoSpaceDN w:val="0"/>
      <w:adjustRightInd w:val="0"/>
      <w:snapToGri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Appeldenotedefin">
    <w:name w:val="endnote reference"/>
    <w:basedOn w:val="Policepardfaut"/>
    <w:semiHidden/>
    <w:unhideWhenUsed/>
    <w:qFormat/>
    <w:rPr>
      <w:vertAlign w:val="superscript"/>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qFormat/>
    <w:rPr>
      <w:sz w:val="16"/>
    </w:rPr>
  </w:style>
  <w:style w:type="character" w:styleId="Appelnotedebasdep">
    <w:name w:val="footnote reference"/>
    <w:qFormat/>
    <w:rPr>
      <w:b/>
      <w:position w:val="6"/>
      <w:sz w:val="16"/>
    </w:rPr>
  </w:style>
  <w:style w:type="character" w:customStyle="1" w:styleId="TextedebullesCar">
    <w:name w:val="Texte de bulles Car"/>
    <w:link w:val="Textedebulles"/>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itre2Car">
    <w:name w:val="Titre 2 Car"/>
    <w:link w:val="Titre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qFormat/>
    <w:rPr>
      <w:sz w:val="24"/>
      <w:lang w:val="en-GB" w:eastAsia="en-US"/>
    </w:rPr>
  </w:style>
  <w:style w:type="paragraph" w:styleId="Paragraphedeliste">
    <w:name w:val="List Paragraph"/>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Lgende"/>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Corpsdetexte"/>
    <w:qFormat/>
    <w:pPr>
      <w:tabs>
        <w:tab w:val="left" w:pos="1701"/>
        <w:tab w:val="right" w:pos="9639"/>
      </w:tabs>
      <w:spacing w:after="240" w:line="276" w:lineRule="auto"/>
    </w:pPr>
    <w:rPr>
      <w:rFonts w:ascii="Arial" w:hAnsi="Arial" w:cstheme="minorBidi"/>
      <w:b/>
    </w:rPr>
  </w:style>
  <w:style w:type="paragraph" w:customStyle="1" w:styleId="Reference">
    <w:name w:val="Reference"/>
    <w:basedOn w:val="Corpsdetexte"/>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PieddepageCar">
    <w:name w:val="Pied de page Car"/>
    <w:link w:val="Pieddepage"/>
    <w:uiPriority w:val="99"/>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sz w:val="32"/>
      <w:lang w:val="en-GB" w:eastAsia="en-US"/>
    </w:rPr>
  </w:style>
  <w:style w:type="character" w:customStyle="1" w:styleId="Titre9Car">
    <w:name w:val="Titre 9 Car"/>
    <w:link w:val="Titre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Cs w:val="24"/>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qFormat/>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Policepardfau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NotedefinCar">
    <w:name w:val="Note de fin Car"/>
    <w:basedOn w:val="Policepardfaut"/>
    <w:link w:val="Notedefin"/>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Policepardfau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Policepardfau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Policepardfau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au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au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Policepardfau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Policepardfau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reCar">
    <w:name w:val="Titre Car"/>
    <w:basedOn w:val="Policepardfaut"/>
    <w:link w:val="Titr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Policepardfaut"/>
    <w:uiPriority w:val="35"/>
    <w:qFormat/>
    <w:rPr>
      <w:b/>
      <w:bCs/>
      <w:lang w:eastAsia="en-US"/>
    </w:rPr>
  </w:style>
  <w:style w:type="character" w:customStyle="1" w:styleId="mathtext">
    <w:name w:val="mathtext"/>
    <w:basedOn w:val="Policepardfaut"/>
    <w:qFormat/>
  </w:style>
  <w:style w:type="character" w:customStyle="1" w:styleId="ui-provider">
    <w:name w:val="ui-provider"/>
    <w:basedOn w:val="Policepardfaut"/>
  </w:style>
  <w:style w:type="paragraph" w:customStyle="1" w:styleId="Revision5">
    <w:name w:val="Revision5"/>
    <w:hidden/>
    <w:uiPriority w:val="99"/>
    <w:semiHidden/>
    <w:qFormat/>
    <w:rPr>
      <w:rFonts w:eastAsia="SimSu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80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hyperlink" Target="https://www.3gpp.org/ftp/TSG_RAN/WG1_RL1/TSGR1_115/Docs/R1-2311638.zip" TargetMode="External"/><Relationship Id="rId21" Type="http://schemas.openxmlformats.org/officeDocument/2006/relationships/hyperlink" Target="https://www.3gpp.org/ftp/TSG_RAN/WG1_RL1/TSGR1_115/Docs/R1-2311113.zip" TargetMode="External"/><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hyperlink" Target="https://www.3gpp.org/ftp/TSG_RAN/WG1_RL1/TSGR1_115/Docs/R1-2311521.zip" TargetMode="External"/><Relationship Id="rId33" Type="http://schemas.openxmlformats.org/officeDocument/2006/relationships/hyperlink" Target="https://www.3gpp.org/ftp/TSG_RAN/WG1_RL1/TSGR1_115/Docs/R1-2312138.zi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RAN/WG1_RL1/TSGR1_115/Docs/R1-2310935.zip" TargetMode="External"/><Relationship Id="rId29" Type="http://schemas.openxmlformats.org/officeDocument/2006/relationships/hyperlink" Target="https://www.3gpp.org/ftp/TSG_RAN/WG1_RL1/TSGR1_115/Docs/R1-231186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5/Docs/R1-2311325.zip" TargetMode="External"/><Relationship Id="rId32" Type="http://schemas.openxmlformats.org/officeDocument/2006/relationships/hyperlink" Target="https://www.3gpp.org/ftp/TSG_RAN/WG1_RL1/TSGR1_115/Docs/R1-2312053.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https://www.3gpp.org/ftp/TSG_RAN/WG1_RL1/TSGR1_115/Docs/R1-2311246.zip" TargetMode="External"/><Relationship Id="rId28" Type="http://schemas.openxmlformats.org/officeDocument/2006/relationships/hyperlink" Target="https://www.3gpp.org/ftp/TSG_RAN/WG1_RL1/TSGR1_115/Docs/R1-2311759.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1_RL1/TSGR1_115/Docs/R1-2310875.zip" TargetMode="External"/><Relationship Id="rId31" Type="http://schemas.openxmlformats.org/officeDocument/2006/relationships/hyperlink" Target="https://www.3gpp.org/ftp/TSG_RAN/WG1_RL1/TSGR1_115/Docs/R1-231199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yperlink" Target="https://www.3gpp.org/ftp/TSG_RAN/WG1_RL1/TSGR1_115/Docs/R1-2311201.zip" TargetMode="External"/><Relationship Id="rId27" Type="http://schemas.openxmlformats.org/officeDocument/2006/relationships/hyperlink" Target="https://www.3gpp.org/ftp/TSG_RAN/WG1_RL1/TSGR1_115/Docs/R1-2311701.zip" TargetMode="External"/><Relationship Id="rId30" Type="http://schemas.openxmlformats.org/officeDocument/2006/relationships/hyperlink" Target="https://www.3gpp.org/ftp/TSG_RAN/WG1_RL1/TSGR1_115/Docs/R1-2311942.zip" TargetMode="External"/><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ED76C79-7964-4792-BAC6-D35ED45D2FA4}">
  <ds:schemaRefs>
    <ds:schemaRef ds:uri="http://schemas.openxmlformats.org/officeDocument/2006/bibliography"/>
  </ds:schemaRefs>
</ds:datastoreItem>
</file>

<file path=customXml/itemProps2.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17</Pages>
  <Words>6814</Words>
  <Characters>36878</Characters>
  <Application>Microsoft Office Word</Application>
  <DocSecurity>0</DocSecurity>
  <Lines>307</Lines>
  <Paragraphs>87</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43605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Mohamed EL JAAFARI</cp:lastModifiedBy>
  <cp:revision>17</cp:revision>
  <cp:lastPrinted>2017-11-03T22:53:00Z</cp:lastPrinted>
  <dcterms:created xsi:type="dcterms:W3CDTF">2023-11-15T16:54:00Z</dcterms:created>
  <dcterms:modified xsi:type="dcterms:W3CDTF">2023-11-17T18:31:00Z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(3)NI0KYiYKgJAvtI0klloAJJOqC4UdonuTFjm20wWYsMSxKUGq5mysO434CGSug1XATnmu/EOj
ehCnTblv1AR/gwqqHpnN4io7TwsYCMCoOlQroPSkKB6m1lSqaWlDnI11LtHWVf493r542my6
pSHYCkbWq4CM5mITa/RiCOANDFBW1qpBzj2GyCFjx7lcBcTST98dn3L03hJ3GTMeCvMOseTH
WvRb2dwcS9JYgZm3is</vt:lpwstr>
  </property>
  <property fmtid="{D5CDD505-2E9C-101B-9397-08002B2CF9AE}" pid="16" name="_2015_ms_pID_7253431">
    <vt:lpwstr>tdYFl6WrCmBJxs2L1qXOfG0mzZBNhwX80nq5KS+j3dY4xsVFgZIvNf
8p+uL+p2k+ELZqZb4psD4ksFIAjx8RX1h7KdKzhLmHH6ZGXPSbuEXzktW6rPX8Ybn2Hb1KB6
YCdeuOYHFVSeeYDPIzAvS12zoGPSbuudofapRklQVlv93x0YfyfLR+I8sBxJsIlT3yVP1tHh
g29Hckhp4EJCmJMdSfhTaIRmBzmYL1M6W2BR</vt:lpwstr>
  </property>
  <property fmtid="{D5CDD505-2E9C-101B-9397-08002B2CF9AE}" pid="17" name="_2015_ms_pID_7253432">
    <vt:lpwstr>FA==</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2052-11.8.2.10393</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CWM19c5a6c0400211ee800065d1000065d1">
    <vt:lpwstr>CWMtO8qbnas+SjSD2I00SiwXOdiBlBVzODmt0pD9rChfoRXqZ7MiYSb3AeC8mwi5JZDVlsUcjpQKMOVdl+NqOLjCA==</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1699859201</vt:lpwstr>
  </property>
</Properties>
</file>