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16119" w14:textId="7A21C5B6" w:rsidR="0080357E" w:rsidRPr="0080357E" w:rsidRDefault="00BE0601" w:rsidP="008035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6C1507">
        <w:rPr>
          <w:rFonts w:ascii="Arial" w:eastAsia="Batang" w:hAnsi="Arial" w:cs="Arial"/>
          <w:b/>
          <w:bCs/>
          <w:color w:val="000000"/>
          <w:sz w:val="28"/>
          <w:szCs w:val="24"/>
        </w:rPr>
        <w:t>8570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4F9E51E4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Draft 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2216D9">
        <w:rPr>
          <w:rFonts w:ascii="Arial" w:hAnsi="Arial" w:cs="Arial"/>
          <w:sz w:val="22"/>
          <w:szCs w:val="22"/>
          <w:lang w:eastAsia="zh-CN"/>
        </w:rPr>
        <w:t xml:space="preserve">the </w:t>
      </w:r>
      <w:r w:rsidR="00C95119">
        <w:rPr>
          <w:rFonts w:ascii="Arial" w:hAnsi="Arial" w:cs="Arial"/>
          <w:sz w:val="22"/>
          <w:szCs w:val="22"/>
          <w:lang w:eastAsia="zh-CN"/>
        </w:rPr>
        <w:t xml:space="preserve">longer PRS/SRS </w:t>
      </w:r>
      <w:r w:rsidR="003E51AF">
        <w:rPr>
          <w:rFonts w:ascii="Arial" w:hAnsi="Arial" w:cs="Arial"/>
          <w:sz w:val="22"/>
          <w:szCs w:val="22"/>
          <w:lang w:eastAsia="zh-CN"/>
        </w:rPr>
        <w:t>periodicity</w:t>
      </w:r>
      <w:r w:rsidR="00384D81">
        <w:rPr>
          <w:rFonts w:ascii="Arial" w:hAnsi="Arial" w:cs="Arial"/>
          <w:sz w:val="22"/>
          <w:szCs w:val="22"/>
          <w:lang w:eastAsia="zh-CN"/>
        </w:rPr>
        <w:t xml:space="preserve"> for LPHAP</w:t>
      </w:r>
    </w:p>
    <w:p w14:paraId="700AE400" w14:textId="19DBA42C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1B0E950E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44E41">
        <w:rPr>
          <w:rFonts w:ascii="Arial" w:hAnsi="Arial" w:cs="Arial"/>
          <w:bCs/>
          <w:sz w:val="22"/>
        </w:rPr>
        <w:t>Moderator (Huawei)</w:t>
      </w:r>
      <w:r w:rsidR="000576AB">
        <w:rPr>
          <w:rFonts w:ascii="Arial" w:hAnsi="Arial" w:cs="Arial"/>
          <w:bCs/>
          <w:sz w:val="22"/>
        </w:rPr>
        <w:t xml:space="preserve"> [</w:t>
      </w:r>
      <w:r w:rsidR="00544E41">
        <w:rPr>
          <w:rFonts w:ascii="Arial" w:hAnsi="Arial" w:cs="Arial"/>
          <w:bCs/>
          <w:sz w:val="22"/>
        </w:rPr>
        <w:t xml:space="preserve">to be </w:t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  <w:r w:rsidR="000576AB">
        <w:rPr>
          <w:rFonts w:ascii="Arial" w:hAnsi="Arial" w:cs="Arial"/>
          <w:sz w:val="22"/>
          <w:szCs w:val="22"/>
          <w:lang w:eastAsia="zh-CN"/>
        </w:rPr>
        <w:t>]</w:t>
      </w:r>
    </w:p>
    <w:p w14:paraId="277E0D67" w14:textId="753F59D0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  <w:r w:rsidR="00790F93">
        <w:rPr>
          <w:rFonts w:ascii="Arial" w:eastAsiaTheme="minorEastAsia" w:hAnsi="Arial" w:cs="Arial"/>
          <w:sz w:val="22"/>
          <w:lang w:eastAsia="zh-CN"/>
        </w:rPr>
        <w:t>, RAN3</w:t>
      </w:r>
    </w:p>
    <w:p w14:paraId="29D4E017" w14:textId="77B76615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9758FD0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7863CB">
        <w:rPr>
          <w:rFonts w:cs="Arial"/>
          <w:b w:val="0"/>
          <w:bCs/>
          <w:lang w:val="it-IT"/>
        </w:rPr>
        <w:t>Jinhuan Xia</w:t>
      </w:r>
    </w:p>
    <w:p w14:paraId="45E41452" w14:textId="7827585D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7863CB">
        <w:rPr>
          <w:rFonts w:cs="Arial"/>
          <w:b w:val="0"/>
          <w:bCs/>
          <w:color w:val="auto"/>
          <w:lang w:val="pt-BR"/>
        </w:rPr>
        <w:t>jinhuan.xia@huawei.com</w:t>
      </w:r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52371DCE" w14:textId="45C48A6B" w:rsidR="004711F1" w:rsidRPr="004C5B57" w:rsidRDefault="004711F1" w:rsidP="004711F1">
      <w:pPr>
        <w:rPr>
          <w:rFonts w:ascii="Arial" w:eastAsiaTheme="minorEastAsia" w:hAnsi="Arial" w:cs="Arial"/>
          <w:sz w:val="22"/>
          <w:lang w:eastAsia="zh-CN"/>
        </w:rPr>
      </w:pPr>
      <w:r w:rsidRPr="004C5B57">
        <w:rPr>
          <w:rFonts w:ascii="Arial" w:eastAsiaTheme="minorEastAsia" w:hAnsi="Arial" w:cs="Arial"/>
          <w:sz w:val="22"/>
          <w:lang w:eastAsia="zh-CN"/>
        </w:rPr>
        <w:t xml:space="preserve">During RAN1#114 meeting, a longer </w:t>
      </w:r>
      <w:r w:rsidRPr="004C5B57">
        <w:rPr>
          <w:rFonts w:ascii="Arial" w:eastAsia="Batang" w:hAnsi="Arial" w:cs="Arial"/>
          <w:sz w:val="22"/>
          <w:lang w:val="en-US" w:eastAsia="x-none"/>
        </w:rPr>
        <w:t>PRS and/or SRS periodicity</w:t>
      </w:r>
      <w:r w:rsidR="00E05747">
        <w:rPr>
          <w:rFonts w:ascii="Arial" w:eastAsia="Batang" w:hAnsi="Arial" w:cs="Arial"/>
          <w:sz w:val="22"/>
          <w:lang w:val="en-US" w:eastAsia="x-none"/>
        </w:rPr>
        <w:t xml:space="preserve"> 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is </w:t>
      </w:r>
      <w:r w:rsidR="00E05747">
        <w:rPr>
          <w:rFonts w:ascii="Arial" w:eastAsia="Batang" w:hAnsi="Arial" w:cs="Arial"/>
          <w:sz w:val="22"/>
          <w:lang w:val="en-US" w:eastAsia="x-none"/>
        </w:rPr>
        <w:t xml:space="preserve">discussed and deemed 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beneficial for UE operating LPHAP </w:t>
      </w:r>
      <w:r w:rsidR="007B2131">
        <w:rPr>
          <w:rFonts w:ascii="Arial" w:eastAsia="Batang" w:hAnsi="Arial" w:cs="Arial"/>
          <w:sz w:val="22"/>
          <w:lang w:val="en-US" w:eastAsia="x-none"/>
        </w:rPr>
        <w:t>with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 the following agreement</w:t>
      </w:r>
      <w:r w:rsidR="00790F93" w:rsidRPr="004C5B57">
        <w:rPr>
          <w:rFonts w:ascii="Arial" w:eastAsia="Batang" w:hAnsi="Arial" w:cs="Arial"/>
          <w:sz w:val="22"/>
          <w:lang w:val="en-US" w:eastAsia="x-none"/>
        </w:rPr>
        <w:t xml:space="preserve"> achieved</w:t>
      </w:r>
      <w:r w:rsidRPr="004C5B57">
        <w:rPr>
          <w:rFonts w:ascii="Arial" w:eastAsia="Batang" w:hAnsi="Arial" w:cs="Arial"/>
          <w:sz w:val="22"/>
          <w:lang w:val="en-US" w:eastAsia="x-none"/>
        </w:rPr>
        <w:t>:</w:t>
      </w:r>
    </w:p>
    <w:p w14:paraId="5B37B6CA" w14:textId="77777777" w:rsidR="004711F1" w:rsidRDefault="004711F1" w:rsidP="004711F1">
      <w:pPr>
        <w:rPr>
          <w:rFonts w:ascii="Arial" w:eastAsiaTheme="minorEastAsia" w:hAnsi="Arial" w:cs="Arial"/>
          <w:lang w:eastAsia="zh-CN"/>
        </w:rPr>
      </w:pPr>
    </w:p>
    <w:p w14:paraId="4EA80AB6" w14:textId="14992542" w:rsidR="004711F1" w:rsidRPr="007B2131" w:rsidRDefault="004711F1" w:rsidP="004711F1">
      <w:pPr>
        <w:rPr>
          <w:rFonts w:ascii="Arial" w:eastAsia="Batang" w:hAnsi="Arial" w:cs="Arial"/>
          <w:sz w:val="22"/>
          <w:szCs w:val="22"/>
          <w:lang w:eastAsia="x-none"/>
        </w:rPr>
      </w:pPr>
      <w:r w:rsidRPr="007B2131">
        <w:rPr>
          <w:rFonts w:ascii="Arial" w:eastAsia="Batang" w:hAnsi="Arial" w:cs="Arial"/>
          <w:sz w:val="22"/>
          <w:szCs w:val="22"/>
          <w:highlight w:val="green"/>
          <w:lang w:eastAsia="x-none"/>
        </w:rPr>
        <w:t>Agreement</w:t>
      </w:r>
    </w:p>
    <w:p w14:paraId="1FAFB90B" w14:textId="77777777" w:rsidR="004711F1" w:rsidRPr="007B2131" w:rsidRDefault="004711F1" w:rsidP="004711F1">
      <w:pPr>
        <w:rPr>
          <w:rFonts w:ascii="Arial" w:eastAsia="Batang" w:hAnsi="Arial" w:cs="Arial"/>
          <w:sz w:val="22"/>
          <w:szCs w:val="22"/>
          <w:lang w:val="en-US" w:eastAsia="x-none"/>
        </w:rPr>
      </w:pPr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 xml:space="preserve">From RAN1 perspective, candidate values larger than 10240 </w:t>
      </w:r>
      <w:proofErr w:type="spellStart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>ms</w:t>
      </w:r>
      <w:proofErr w:type="spellEnd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 xml:space="preserve"> for PRS and/or SRS periodicity, e.g., 20480 </w:t>
      </w:r>
      <w:proofErr w:type="spellStart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>ms</w:t>
      </w:r>
      <w:proofErr w:type="spellEnd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>, can be introduced.</w:t>
      </w:r>
    </w:p>
    <w:p w14:paraId="335A9511" w14:textId="77777777" w:rsidR="004711F1" w:rsidRPr="007B2131" w:rsidRDefault="004711F1" w:rsidP="004711F1">
      <w:pPr>
        <w:numPr>
          <w:ilvl w:val="1"/>
          <w:numId w:val="32"/>
        </w:numPr>
        <w:rPr>
          <w:rFonts w:ascii="Arial" w:eastAsia="Batang" w:hAnsi="Arial" w:cs="Arial"/>
          <w:sz w:val="22"/>
          <w:szCs w:val="22"/>
          <w:lang w:eastAsia="zh-CN"/>
        </w:rPr>
      </w:pPr>
      <w:r w:rsidRPr="007B2131">
        <w:rPr>
          <w:rFonts w:ascii="Arial" w:eastAsia="Batang" w:hAnsi="Arial" w:cs="Arial"/>
          <w:sz w:val="22"/>
          <w:szCs w:val="22"/>
          <w:lang w:eastAsia="zh-CN"/>
        </w:rPr>
        <w:t>FFS: specification impact on PRS/SRS configuration.</w:t>
      </w:r>
    </w:p>
    <w:p w14:paraId="35157E40" w14:textId="77777777" w:rsidR="004711F1" w:rsidRPr="007B2131" w:rsidRDefault="004711F1" w:rsidP="004711F1">
      <w:pPr>
        <w:numPr>
          <w:ilvl w:val="1"/>
          <w:numId w:val="32"/>
        </w:numPr>
        <w:rPr>
          <w:rFonts w:ascii="Arial" w:eastAsia="Batang" w:hAnsi="Arial" w:cs="Arial"/>
          <w:sz w:val="22"/>
          <w:szCs w:val="22"/>
          <w:lang w:eastAsia="zh-CN"/>
        </w:rPr>
      </w:pPr>
      <w:r w:rsidRPr="007B2131">
        <w:rPr>
          <w:rFonts w:ascii="Arial" w:eastAsia="Batang" w:hAnsi="Arial" w:cs="Arial"/>
          <w:sz w:val="22"/>
          <w:szCs w:val="22"/>
          <w:lang w:eastAsia="zh-CN"/>
        </w:rPr>
        <w:t>Send LS to RAN2 asking them to work on the higher layer signalling details (e.g., specific values of periodi</w:t>
      </w:r>
      <w:bookmarkStart w:id="0" w:name="_GoBack"/>
      <w:bookmarkEnd w:id="0"/>
      <w:r w:rsidRPr="007B2131">
        <w:rPr>
          <w:rFonts w:ascii="Arial" w:eastAsia="Batang" w:hAnsi="Arial" w:cs="Arial"/>
          <w:sz w:val="22"/>
          <w:szCs w:val="22"/>
          <w:lang w:eastAsia="zh-CN"/>
        </w:rPr>
        <w:t>city, hyper SFN information in the configuration, etc.)</w:t>
      </w:r>
    </w:p>
    <w:p w14:paraId="6D16D782" w14:textId="77777777" w:rsidR="00E7024E" w:rsidRPr="00DF33D4" w:rsidRDefault="00E7024E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635014C1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  <w:r w:rsidR="00D01BF5">
        <w:rPr>
          <w:rFonts w:ascii="Arial" w:hAnsi="Arial" w:cs="Arial"/>
          <w:b/>
        </w:rPr>
        <w:t xml:space="preserve"> and </w:t>
      </w:r>
      <w:r w:rsidR="00D01BF5">
        <w:rPr>
          <w:rFonts w:ascii="Arial" w:hAnsi="Arial" w:cs="Arial" w:hint="eastAsia"/>
          <w:b/>
          <w:lang w:eastAsia="zh-CN"/>
        </w:rPr>
        <w:t>RAN</w:t>
      </w:r>
      <w:r w:rsidR="00D01BF5" w:rsidRPr="0001244D">
        <w:rPr>
          <w:rFonts w:ascii="Arial" w:hAnsi="Arial" w:cs="Arial"/>
          <w:b/>
        </w:rPr>
        <w:t xml:space="preserve"> WG</w:t>
      </w:r>
      <w:r w:rsidR="00D01BF5">
        <w:rPr>
          <w:rFonts w:ascii="Arial" w:hAnsi="Arial" w:cs="Arial"/>
          <w:b/>
        </w:rPr>
        <w:t>3</w:t>
      </w:r>
    </w:p>
    <w:p w14:paraId="10ACEE99" w14:textId="30902775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</w:t>
      </w:r>
      <w:r w:rsidR="00D01BF5">
        <w:rPr>
          <w:rFonts w:ascii="Arial" w:eastAsia="Yu Mincho" w:hAnsi="Arial" w:cs="Arial"/>
          <w:iCs/>
          <w:lang w:eastAsia="ja-JP"/>
        </w:rPr>
        <w:t xml:space="preserve">and RAN3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to take the above </w:t>
      </w:r>
      <w:r w:rsidR="004711F1">
        <w:rPr>
          <w:rFonts w:ascii="Arial" w:eastAsia="Yu Mincho" w:hAnsi="Arial" w:cs="Arial"/>
          <w:iCs/>
          <w:lang w:eastAsia="ja-JP"/>
        </w:rPr>
        <w:t>information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10B14A74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05915DD3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sectPr w:rsidR="002B68C7" w:rsidRPr="002B68C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8AE27" w14:textId="77777777" w:rsidR="00A8790D" w:rsidRDefault="00A8790D">
      <w:r>
        <w:separator/>
      </w:r>
    </w:p>
  </w:endnote>
  <w:endnote w:type="continuationSeparator" w:id="0">
    <w:p w14:paraId="0B502625" w14:textId="77777777" w:rsidR="00A8790D" w:rsidRDefault="00A8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4AF5B" w14:textId="77777777" w:rsidR="00A8790D" w:rsidRDefault="00A8790D">
      <w:r>
        <w:separator/>
      </w:r>
    </w:p>
  </w:footnote>
  <w:footnote w:type="continuationSeparator" w:id="0">
    <w:p w14:paraId="5F54F011" w14:textId="77777777" w:rsidR="00A8790D" w:rsidRDefault="00A87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9"/>
  </w:num>
  <w:num w:numId="4">
    <w:abstractNumId w:val="22"/>
  </w:num>
  <w:num w:numId="5">
    <w:abstractNumId w:val="1"/>
  </w:num>
  <w:num w:numId="6">
    <w:abstractNumId w:val="14"/>
  </w:num>
  <w:num w:numId="7">
    <w:abstractNumId w:val="6"/>
  </w:num>
  <w:num w:numId="8">
    <w:abstractNumId w:val="0"/>
  </w:num>
  <w:num w:numId="9">
    <w:abstractNumId w:val="23"/>
  </w:num>
  <w:num w:numId="10">
    <w:abstractNumId w:val="4"/>
  </w:num>
  <w:num w:numId="11">
    <w:abstractNumId w:val="10"/>
  </w:num>
  <w:num w:numId="12">
    <w:abstractNumId w:val="9"/>
  </w:num>
  <w:num w:numId="13">
    <w:abstractNumId w:val="16"/>
  </w:num>
  <w:num w:numId="14">
    <w:abstractNumId w:val="18"/>
  </w:num>
  <w:num w:numId="15">
    <w:abstractNumId w:val="29"/>
  </w:num>
  <w:num w:numId="16">
    <w:abstractNumId w:val="29"/>
  </w:num>
  <w:num w:numId="17">
    <w:abstractNumId w:val="2"/>
  </w:num>
  <w:num w:numId="18">
    <w:abstractNumId w:val="27"/>
  </w:num>
  <w:num w:numId="19">
    <w:abstractNumId w:val="28"/>
  </w:num>
  <w:num w:numId="20">
    <w:abstractNumId w:val="8"/>
  </w:num>
  <w:num w:numId="21">
    <w:abstractNumId w:val="17"/>
  </w:num>
  <w:num w:numId="22">
    <w:abstractNumId w:val="20"/>
  </w:num>
  <w:num w:numId="23">
    <w:abstractNumId w:val="12"/>
  </w:num>
  <w:num w:numId="24">
    <w:abstractNumId w:val="24"/>
  </w:num>
  <w:num w:numId="25">
    <w:abstractNumId w:val="11"/>
  </w:num>
  <w:num w:numId="26">
    <w:abstractNumId w:val="26"/>
  </w:num>
  <w:num w:numId="27">
    <w:abstractNumId w:val="7"/>
  </w:num>
  <w:num w:numId="28">
    <w:abstractNumId w:val="21"/>
  </w:num>
  <w:num w:numId="29">
    <w:abstractNumId w:val="5"/>
  </w:num>
  <w:num w:numId="30">
    <w:abstractNumId w:val="30"/>
  </w:num>
  <w:num w:numId="31">
    <w:abstractNumId w:val="15"/>
  </w:num>
  <w:num w:numId="3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53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975B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6D9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228D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4D81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1AF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1F1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5B57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3E1F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0D4"/>
    <w:rsid w:val="00665BBC"/>
    <w:rsid w:val="00666BB1"/>
    <w:rsid w:val="00667E84"/>
    <w:rsid w:val="00671C56"/>
    <w:rsid w:val="0067420B"/>
    <w:rsid w:val="00676231"/>
    <w:rsid w:val="00676FC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1507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863CB"/>
    <w:rsid w:val="00790872"/>
    <w:rsid w:val="0079089C"/>
    <w:rsid w:val="00790F93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2131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0EB7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572CD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1F72"/>
    <w:rsid w:val="008E248C"/>
    <w:rsid w:val="008E273E"/>
    <w:rsid w:val="008E32A7"/>
    <w:rsid w:val="008E45F1"/>
    <w:rsid w:val="008E595A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17D2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8790D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274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4FDB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5119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1BF5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747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68B"/>
    <w:rsid w:val="00F95439"/>
    <w:rsid w:val="00F95C33"/>
    <w:rsid w:val="00F96971"/>
    <w:rsid w:val="00F976FA"/>
    <w:rsid w:val="00FA1FE7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B5B55-794C-4D6C-8BE5-6392240D6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2023-08-15T11:49:00Z</dcterms:created>
  <dcterms:modified xsi:type="dcterms:W3CDTF">2023-08-25T06:11:00Z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(3)DOIACdHRjIIvKW0GNFTSD7FGwfp4dXWQcbDtPJXCUArvGLTc+DoU5dFYkySxJFMb4xBjX0d4
NerNrnR09/upMWyCG1LWr0zjE+oFP8l3j1x9dp8parpuY5MVCrp4p/7Qsdulw2V5arRM/BRn
Vh2WkVku41SlHhdDkJ1NGDr7tzfK1L1G4iEUexXuQuuN9LxpvXeHL8uLgbSzyKqiTmGvXVvO
+rtFgYee9vIOjTmYdg</vt:lpwstr>
  </property>
  <property fmtid="{D5CDD505-2E9C-101B-9397-08002B2CF9AE}" pid="3" name="_2015_ms_pID_7253431">
    <vt:lpwstr>/E9Rrhg5lESsx/gZLvnGagg7zwEo2vCrBLT0fGsJWqWjVpkDcEcTXL
OmafMwLn53vCmkcfLU1Sgs8lP9AciR+I1+ASDGuAHRQnLvSrW+9+HjUEvo4GIXp6DonOIB5l
99WENGThGll2q6NMOvsdOra5xCoLfMFYngHsVUNokR3Q7dBdYxaaMRU+F7L+rhCMveBtM9vm
GF3qiRDuGCzIbZ6yGEDWEYc+EmEtEVh/F58v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