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7CB73" w14:textId="363EFF85" w:rsidR="008F1907" w:rsidRPr="00FB47B1" w:rsidRDefault="00000000">
      <w:pPr>
        <w:overflowPunct w:val="0"/>
        <w:autoSpaceDE w:val="0"/>
        <w:autoSpaceDN w:val="0"/>
        <w:adjustRightInd w:val="0"/>
        <w:jc w:val="left"/>
        <w:textAlignment w:val="baseline"/>
        <w:rPr>
          <w:rFonts w:ascii="Arial" w:eastAsia="宋体" w:hAnsi="Arial" w:cs="Arial"/>
          <w:b/>
          <w:kern w:val="0"/>
          <w:sz w:val="24"/>
          <w:szCs w:val="24"/>
        </w:rPr>
      </w:pPr>
      <w:r w:rsidRPr="00FB47B1">
        <w:rPr>
          <w:rFonts w:ascii="Arial" w:hAnsi="Arial" w:cs="Arial"/>
          <w:b/>
          <w:sz w:val="24"/>
          <w:szCs w:val="24"/>
        </w:rPr>
        <w:t>3GPP TSG RAN WG1 #114</w:t>
      </w:r>
      <w:r w:rsidRPr="00FB47B1">
        <w:rPr>
          <w:rFonts w:ascii="Arial" w:eastAsia="宋体" w:hAnsi="Arial" w:cs="Arial"/>
          <w:b/>
          <w:bCs/>
          <w:kern w:val="0"/>
          <w:sz w:val="24"/>
          <w:szCs w:val="24"/>
        </w:rPr>
        <w:t xml:space="preserve">                          </w:t>
      </w:r>
      <w:r w:rsidRPr="00FB47B1">
        <w:rPr>
          <w:rFonts w:ascii="Arial" w:eastAsia="宋体" w:hAnsi="Arial" w:cs="Arial"/>
          <w:b/>
          <w:bCs/>
          <w:kern w:val="0"/>
          <w:sz w:val="24"/>
          <w:szCs w:val="24"/>
        </w:rPr>
        <w:tab/>
        <w:t xml:space="preserve">      </w:t>
      </w:r>
      <w:r w:rsidRPr="00FB47B1">
        <w:rPr>
          <w:rFonts w:ascii="Arial" w:eastAsia="宋体" w:hAnsi="Arial" w:cs="Arial"/>
          <w:b/>
          <w:bCs/>
          <w:kern w:val="0"/>
          <w:sz w:val="24"/>
          <w:szCs w:val="24"/>
        </w:rPr>
        <w:tab/>
        <w:t xml:space="preserve">          </w:t>
      </w:r>
      <w:r w:rsidR="00832BBC" w:rsidRPr="00FB47B1">
        <w:rPr>
          <w:rFonts w:ascii="Arial" w:eastAsia="宋体" w:hAnsi="Arial" w:cs="Arial" w:hint="eastAsia"/>
          <w:b/>
          <w:bCs/>
          <w:kern w:val="0"/>
          <w:sz w:val="24"/>
          <w:szCs w:val="24"/>
        </w:rPr>
        <w:t>R</w:t>
      </w:r>
      <w:r w:rsidR="00832BBC" w:rsidRPr="00FB47B1">
        <w:rPr>
          <w:rFonts w:ascii="Arial" w:eastAsia="宋体" w:hAnsi="Arial" w:cs="Arial"/>
          <w:b/>
          <w:bCs/>
          <w:kern w:val="0"/>
          <w:sz w:val="24"/>
          <w:szCs w:val="24"/>
        </w:rPr>
        <w:t>1-</w:t>
      </w:r>
      <w:r w:rsidR="00832BBC" w:rsidRPr="00FB47B1">
        <w:rPr>
          <w:rFonts w:ascii="Arial" w:hAnsi="Arial" w:cs="Arial"/>
          <w:b/>
          <w:sz w:val="24"/>
          <w:szCs w:val="24"/>
        </w:rPr>
        <w:t>2308308</w:t>
      </w:r>
    </w:p>
    <w:p w14:paraId="3F04E015" w14:textId="77777777" w:rsidR="008F1907" w:rsidRPr="00FB47B1" w:rsidRDefault="00000000">
      <w:pPr>
        <w:tabs>
          <w:tab w:val="center" w:pos="4536"/>
          <w:tab w:val="right" w:pos="9072"/>
        </w:tabs>
        <w:spacing w:after="156"/>
        <w:ind w:left="-2"/>
        <w:rPr>
          <w:rFonts w:ascii="Arial" w:eastAsia="宋体" w:hAnsi="Arial" w:cs="Arial"/>
          <w:b/>
          <w:bCs/>
          <w:kern w:val="0"/>
          <w:sz w:val="24"/>
          <w:szCs w:val="24"/>
        </w:rPr>
      </w:pPr>
      <w:r w:rsidRPr="00FB47B1">
        <w:rPr>
          <w:rFonts w:ascii="Arial" w:eastAsia="宋体" w:hAnsi="Arial" w:cs="Arial"/>
          <w:b/>
          <w:bCs/>
          <w:sz w:val="24"/>
          <w:szCs w:val="24"/>
        </w:rPr>
        <w:t>Toulouse, France, August 21</w:t>
      </w:r>
      <w:r w:rsidRPr="00FB47B1">
        <w:rPr>
          <w:rFonts w:ascii="Arial" w:eastAsia="宋体" w:hAnsi="Arial" w:cs="Arial"/>
          <w:b/>
          <w:bCs/>
          <w:sz w:val="24"/>
          <w:szCs w:val="24"/>
          <w:vertAlign w:val="superscript"/>
        </w:rPr>
        <w:t>st</w:t>
      </w:r>
      <w:r w:rsidRPr="00FB47B1">
        <w:rPr>
          <w:rFonts w:ascii="Arial" w:eastAsia="宋体" w:hAnsi="Arial" w:cs="Arial"/>
          <w:b/>
          <w:bCs/>
          <w:sz w:val="24"/>
          <w:szCs w:val="24"/>
        </w:rPr>
        <w:t xml:space="preserve"> – 25</w:t>
      </w:r>
      <w:r w:rsidRPr="00FB47B1">
        <w:rPr>
          <w:rFonts w:ascii="Arial" w:eastAsia="宋体" w:hAnsi="Arial" w:cs="Arial"/>
          <w:b/>
          <w:bCs/>
          <w:sz w:val="24"/>
          <w:szCs w:val="24"/>
          <w:vertAlign w:val="superscript"/>
        </w:rPr>
        <w:t>th</w:t>
      </w:r>
      <w:r w:rsidRPr="00FB47B1">
        <w:rPr>
          <w:rFonts w:ascii="Arial" w:eastAsia="宋体" w:hAnsi="Arial" w:cs="Arial"/>
          <w:b/>
          <w:bCs/>
          <w:sz w:val="24"/>
          <w:szCs w:val="24"/>
        </w:rPr>
        <w:t>, 2023</w:t>
      </w:r>
    </w:p>
    <w:p w14:paraId="39154F49" w14:textId="77777777" w:rsidR="008F1907" w:rsidRPr="00FB47B1" w:rsidRDefault="008F1907">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018F6C34" w14:textId="77777777" w:rsidR="008F1907" w:rsidRPr="00FB47B1" w:rsidRDefault="00000000">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FB47B1">
        <w:rPr>
          <w:rFonts w:ascii="Arial" w:eastAsia="宋体" w:hAnsi="Arial" w:cs="Arial"/>
          <w:b/>
          <w:sz w:val="24"/>
          <w:szCs w:val="24"/>
        </w:rPr>
        <w:t>Agenda Item:</w:t>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b/>
          <w:bCs/>
          <w:kern w:val="0"/>
          <w:sz w:val="24"/>
          <w:szCs w:val="24"/>
        </w:rPr>
        <w:t>9.12.1</w:t>
      </w:r>
    </w:p>
    <w:p w14:paraId="7636C1B5" w14:textId="77777777" w:rsidR="008F1907" w:rsidRPr="00FB47B1" w:rsidRDefault="00000000">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sidRPr="00FB47B1">
        <w:rPr>
          <w:rFonts w:ascii="Arial" w:eastAsia="宋体" w:hAnsi="Arial" w:cs="Arial"/>
          <w:b/>
          <w:sz w:val="24"/>
          <w:szCs w:val="24"/>
        </w:rPr>
        <w:t>Source:</w:t>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hAnsi="Arial" w:cs="Arial"/>
          <w:b/>
          <w:bCs/>
          <w:sz w:val="24"/>
          <w:szCs w:val="24"/>
        </w:rPr>
        <w:t>Moderator (</w:t>
      </w:r>
      <w:r w:rsidRPr="00FB47B1">
        <w:rPr>
          <w:rFonts w:ascii="Arial" w:hAnsi="Arial" w:cs="Arial" w:hint="eastAsia"/>
          <w:b/>
          <w:bCs/>
          <w:sz w:val="24"/>
          <w:szCs w:val="24"/>
        </w:rPr>
        <w:t>China Telecom</w:t>
      </w:r>
      <w:r w:rsidRPr="00FB47B1">
        <w:rPr>
          <w:rFonts w:ascii="Arial" w:hAnsi="Arial" w:cs="Arial"/>
          <w:b/>
          <w:bCs/>
          <w:sz w:val="24"/>
          <w:szCs w:val="24"/>
        </w:rPr>
        <w:t>)</w:t>
      </w:r>
    </w:p>
    <w:p w14:paraId="2DB22D26" w14:textId="77777777" w:rsidR="008F1907" w:rsidRPr="00FB47B1" w:rsidRDefault="00000000">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sidRPr="00FB47B1">
        <w:rPr>
          <w:rFonts w:ascii="Arial" w:eastAsia="宋体" w:hAnsi="Arial" w:cs="Arial"/>
          <w:b/>
          <w:sz w:val="24"/>
          <w:szCs w:val="24"/>
        </w:rPr>
        <w:t>Title:</w:t>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hint="eastAsia"/>
          <w:b/>
          <w:sz w:val="24"/>
          <w:szCs w:val="24"/>
        </w:rPr>
        <w:t>FL</w:t>
      </w:r>
      <w:r w:rsidRPr="00FB47B1">
        <w:rPr>
          <w:rFonts w:ascii="Arial" w:eastAsia="宋体" w:hAnsi="Arial" w:cs="Arial"/>
          <w:b/>
          <w:sz w:val="24"/>
          <w:szCs w:val="24"/>
        </w:rPr>
        <w:t xml:space="preserve"> Summary #1 on PRACH coverage enhancements</w:t>
      </w:r>
    </w:p>
    <w:p w14:paraId="277ADB81" w14:textId="77777777" w:rsidR="008F1907" w:rsidRPr="00FB47B1" w:rsidRDefault="00000000">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FB47B1">
        <w:rPr>
          <w:rFonts w:ascii="Arial" w:eastAsia="宋体" w:hAnsi="Arial" w:cs="Arial"/>
          <w:b/>
          <w:sz w:val="24"/>
          <w:szCs w:val="24"/>
        </w:rPr>
        <w:t>Document for:</w:t>
      </w:r>
      <w:r w:rsidRPr="00FB47B1">
        <w:rPr>
          <w:rFonts w:ascii="Arial" w:eastAsia="宋体" w:hAnsi="Arial" w:cs="Arial"/>
          <w:b/>
          <w:sz w:val="24"/>
          <w:szCs w:val="24"/>
        </w:rPr>
        <w:tab/>
      </w:r>
      <w:r w:rsidRPr="00FB47B1">
        <w:rPr>
          <w:rFonts w:ascii="Arial" w:eastAsia="宋体" w:hAnsi="Arial" w:cs="Arial"/>
          <w:b/>
          <w:sz w:val="24"/>
          <w:szCs w:val="24"/>
        </w:rPr>
        <w:tab/>
        <w:t>Discussion</w:t>
      </w:r>
    </w:p>
    <w:p w14:paraId="2F43AF64"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52AC6CC3" w14:textId="77777777" w:rsidR="008F1907" w:rsidRDefault="00000000">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8F1907" w14:paraId="47AA593F" w14:textId="77777777">
        <w:tc>
          <w:tcPr>
            <w:tcW w:w="9736" w:type="dxa"/>
          </w:tcPr>
          <w:p w14:paraId="3BD56216" w14:textId="77777777" w:rsidR="008F1907" w:rsidRDefault="00000000">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420B964" w14:textId="77777777" w:rsidR="008F1907" w:rsidRDefault="00000000">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7674EB2B" w14:textId="77777777" w:rsidR="008F1907" w:rsidRDefault="00000000">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Study, and if justified, specify PRACH transmissions with different beams for 4-step RACH </w:t>
            </w:r>
            <w:proofErr w:type="gramStart"/>
            <w:r>
              <w:rPr>
                <w:rFonts w:ascii="Times New Roman" w:hAnsi="Times New Roman" w:cs="Times New Roman"/>
                <w:iCs/>
                <w:szCs w:val="21"/>
              </w:rPr>
              <w:t>procedure</w:t>
            </w:r>
            <w:proofErr w:type="gramEnd"/>
          </w:p>
          <w:p w14:paraId="7E6ED983" w14:textId="77777777" w:rsidR="008F1907" w:rsidRDefault="00000000">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1: The enhancements of PRACH are targeting for </w:t>
            </w:r>
            <w:proofErr w:type="gramStart"/>
            <w:r>
              <w:rPr>
                <w:rFonts w:ascii="Times New Roman" w:hAnsi="Times New Roman" w:cs="Times New Roman"/>
                <w:iCs/>
                <w:szCs w:val="21"/>
              </w:rPr>
              <w:t>FR2, and</w:t>
            </w:r>
            <w:proofErr w:type="gramEnd"/>
            <w:r>
              <w:rPr>
                <w:rFonts w:ascii="Times New Roman" w:hAnsi="Times New Roman" w:cs="Times New Roman"/>
                <w:iCs/>
                <w:szCs w:val="21"/>
              </w:rPr>
              <w:t xml:space="preserve"> can also apply to FR1 when applicable.</w:t>
            </w:r>
          </w:p>
          <w:p w14:paraId="7D9B7165" w14:textId="77777777" w:rsidR="008F1907" w:rsidRDefault="00000000">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w:t>
            </w:r>
            <w:proofErr w:type="gramStart"/>
            <w:r>
              <w:rPr>
                <w:rFonts w:ascii="Times New Roman" w:hAnsi="Times New Roman" w:cs="Times New Roman"/>
                <w:iCs/>
                <w:szCs w:val="21"/>
              </w:rPr>
              <w:t>formats, and</w:t>
            </w:r>
            <w:proofErr w:type="gramEnd"/>
            <w:r>
              <w:rPr>
                <w:rFonts w:ascii="Times New Roman" w:hAnsi="Times New Roman" w:cs="Times New Roman"/>
                <w:iCs/>
                <w:szCs w:val="21"/>
              </w:rPr>
              <w:t xml:space="preserve">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4F5A24CE" w14:textId="77777777" w:rsidR="008F1907" w:rsidRDefault="00000000">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w:t>
            </w:r>
            <w:proofErr w:type="gramStart"/>
            <w:r>
              <w:rPr>
                <w:rFonts w:ascii="Times New Roman" w:hAnsi="Times New Roman" w:cs="Times New Roman"/>
                <w:szCs w:val="21"/>
              </w:rPr>
              <w:t>necessary</w:t>
            </w:r>
            <w:proofErr w:type="gramEnd"/>
            <w:r>
              <w:rPr>
                <w:rFonts w:ascii="Times New Roman" w:hAnsi="Times New Roman" w:cs="Times New Roman"/>
                <w:szCs w:val="21"/>
              </w:rPr>
              <w:t xml:space="preserve"> specify following power domain enhancements</w:t>
            </w:r>
          </w:p>
          <w:p w14:paraId="5042C914" w14:textId="77777777" w:rsidR="008F1907" w:rsidRDefault="00000000">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2D28E0BB" w14:textId="77777777" w:rsidR="008F1907" w:rsidRDefault="00000000">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14421EF5" w14:textId="77777777" w:rsidR="008F1907" w:rsidRDefault="00000000">
            <w:pPr>
              <w:widowControl/>
              <w:numPr>
                <w:ilvl w:val="0"/>
                <w:numId w:val="8"/>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6D2EA139" w14:textId="77777777" w:rsidR="008F1907" w:rsidRDefault="008F1907">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30EBF1A8" w14:textId="77777777" w:rsidR="008F1907" w:rsidRDefault="00000000">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PRACH coverage enhancements.</w:t>
      </w:r>
    </w:p>
    <w:p w14:paraId="66A28DE0"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0529AE09" w14:textId="77777777" w:rsidR="008F1907" w:rsidRDefault="00000000">
      <w:pPr>
        <w:pStyle w:val="2"/>
        <w:spacing w:before="156" w:after="156"/>
        <w:rPr>
          <w:rFonts w:ascii="Arial" w:hAnsi="Arial" w:cs="Arial"/>
        </w:rPr>
      </w:pPr>
      <w:r>
        <w:rPr>
          <w:rFonts w:ascii="Arial" w:hAnsi="Arial" w:cs="Arial"/>
        </w:rPr>
        <w:t>2.1 Multiple PRACH transmissions with same beam</w:t>
      </w:r>
    </w:p>
    <w:p w14:paraId="2B0632B6" w14:textId="77777777" w:rsidR="008F1907" w:rsidRDefault="00000000">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 Thus, it needs to be clarified that the term “PRACH repetition” only indicates “multiple PRACH transmissions with same beam”, it doesn’t put any additional restrictions on multiple PRACH transmissions.</w:t>
      </w:r>
    </w:p>
    <w:p w14:paraId="27D446BC" w14:textId="77777777" w:rsidR="008F1907" w:rsidRDefault="00000000">
      <w:pPr>
        <w:pStyle w:val="3"/>
        <w:spacing w:before="156" w:after="156"/>
        <w:ind w:firstLineChars="100" w:firstLine="240"/>
        <w:rPr>
          <w:rFonts w:ascii="Arial" w:hAnsi="Arial" w:cs="Arial"/>
        </w:rPr>
      </w:pPr>
      <w:r>
        <w:rPr>
          <w:rFonts w:ascii="Arial" w:hAnsi="Arial" w:cs="Arial"/>
        </w:rPr>
        <w:t xml:space="preserve">2.1.1 Resource configuration &amp; </w:t>
      </w:r>
      <w:r>
        <w:rPr>
          <w:rFonts w:ascii="Arial" w:hAnsi="Arial" w:cs="Arial" w:hint="eastAsia"/>
        </w:rPr>
        <w:t>deter</w:t>
      </w:r>
      <w:r>
        <w:rPr>
          <w:rFonts w:ascii="Arial" w:hAnsi="Arial" w:cs="Arial"/>
        </w:rPr>
        <w:t>mination for multiple PRACH transmissions</w:t>
      </w:r>
    </w:p>
    <w:p w14:paraId="15AA733D" w14:textId="77777777" w:rsidR="008F1907" w:rsidRDefault="00000000">
      <w:pPr>
        <w:pStyle w:val="4"/>
        <w:spacing w:before="156" w:after="156"/>
      </w:pPr>
      <w:r>
        <w:t>Issue #1: Differentiation between different numbers of multiple PRACH transmissions</w:t>
      </w:r>
    </w:p>
    <w:p w14:paraId="4713B5F0" w14:textId="77777777" w:rsidR="008F1907" w:rsidRDefault="00000000">
      <w:pPr>
        <w:rPr>
          <w:rFonts w:ascii="Times New Roman" w:hAnsi="Times New Roman" w:cs="Times New Roman"/>
          <w:lang w:val="en-GB"/>
        </w:rPr>
      </w:pPr>
      <w:r>
        <w:rPr>
          <w:rFonts w:ascii="Times New Roman" w:hAnsi="Times New Roman" w:cs="Times New Roman"/>
          <w:lang w:val="en-GB"/>
        </w:rPr>
        <w:t xml:space="preserve">In RAN1 #112 meeting </w:t>
      </w:r>
      <w:r>
        <w:rPr>
          <w:rFonts w:ascii="Times New Roman" w:hAnsi="Times New Roman" w:cs="Times New Roman" w:hint="eastAsia"/>
          <w:lang w:val="en-GB"/>
        </w:rPr>
        <w:t>[</w:t>
      </w:r>
      <w:r>
        <w:rPr>
          <w:rFonts w:ascii="Times New Roman" w:hAnsi="Times New Roman" w:cs="Times New Roman"/>
          <w:lang w:val="en-GB"/>
        </w:rPr>
        <w:t>3], the following agreement was achieved.</w:t>
      </w:r>
    </w:p>
    <w:tbl>
      <w:tblPr>
        <w:tblStyle w:val="af5"/>
        <w:tblW w:w="0" w:type="auto"/>
        <w:tblLook w:val="04A0" w:firstRow="1" w:lastRow="0" w:firstColumn="1" w:lastColumn="0" w:noHBand="0" w:noVBand="1"/>
      </w:tblPr>
      <w:tblGrid>
        <w:gridCol w:w="9736"/>
      </w:tblGrid>
      <w:tr w:rsidR="008F1907" w14:paraId="3D0ACDF6" w14:textId="77777777">
        <w:tc>
          <w:tcPr>
            <w:tcW w:w="9736" w:type="dxa"/>
          </w:tcPr>
          <w:p w14:paraId="5A379CAA" w14:textId="77777777" w:rsidR="008F1907" w:rsidRDefault="00000000">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228215DA" w14:textId="77777777" w:rsidR="008F1907" w:rsidRDefault="00000000">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proofErr w:type="spellStart"/>
            <w:r>
              <w:rPr>
                <w:rFonts w:ascii="Times New Roman" w:eastAsia="等线" w:hAnsi="Times New Roman" w:cs="Times New Roman"/>
                <w:szCs w:val="20"/>
              </w:rPr>
              <w:t>gNB</w:t>
            </w:r>
            <w:proofErr w:type="spellEnd"/>
            <w:r>
              <w:rPr>
                <w:rFonts w:ascii="Times New Roman" w:eastAsia="等线" w:hAnsi="Times New Roman" w:cs="Times New Roman"/>
                <w:szCs w:val="20"/>
              </w:rPr>
              <w:t xml:space="preserve"> can configure one or multiple values for the number of multiple PRACH transmissions.</w:t>
            </w:r>
          </w:p>
          <w:p w14:paraId="738D1BD7"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07720A89" w14:textId="77777777" w:rsidR="008F1907" w:rsidRDefault="00000000">
            <w:pPr>
              <w:widowControl/>
              <w:numPr>
                <w:ilvl w:val="0"/>
                <w:numId w:val="10"/>
              </w:numPr>
              <w:overflowPunct w:val="0"/>
              <w:autoSpaceDE w:val="0"/>
              <w:autoSpaceDN w:val="0"/>
              <w:adjustRightInd w:val="0"/>
              <w:spacing w:after="120" w:line="240" w:lineRule="auto"/>
              <w:ind w:left="714" w:hanging="357"/>
              <w:jc w:val="left"/>
              <w:textAlignment w:val="baseline"/>
              <w:rPr>
                <w:rFonts w:ascii="Times New Roman" w:hAnsi="Times New Roman" w:cs="Times New Roman"/>
                <w:szCs w:val="20"/>
              </w:rPr>
            </w:pPr>
            <w:r>
              <w:rPr>
                <w:rFonts w:ascii="Times New Roman" w:hAnsi="Times New Roman" w:cs="Times New Roman"/>
                <w:szCs w:val="20"/>
              </w:rPr>
              <w:t>FFS: details</w:t>
            </w:r>
          </w:p>
        </w:tc>
      </w:tr>
    </w:tbl>
    <w:p w14:paraId="628C25F0" w14:textId="77777777" w:rsidR="008F1907" w:rsidRDefault="00000000">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addition, the following conclusion was </w:t>
      </w:r>
      <w:r>
        <w:rPr>
          <w:rFonts w:ascii="Times New Roman" w:hAnsi="Times New Roman" w:cs="Times New Roman" w:hint="eastAsia"/>
          <w:lang w:val="en-GB"/>
        </w:rPr>
        <w:t>made</w:t>
      </w:r>
      <w:r>
        <w:rPr>
          <w:rFonts w:ascii="Times New Roman" w:hAnsi="Times New Roman" w:cs="Times New Roman"/>
          <w:lang w:val="en-GB"/>
        </w:rPr>
        <w:t xml:space="preserve"> in RAN1 #113 meeting about the differentiation between multiple PRACH transmissions with different numbers [4].</w:t>
      </w:r>
    </w:p>
    <w:tbl>
      <w:tblPr>
        <w:tblStyle w:val="af5"/>
        <w:tblW w:w="0" w:type="auto"/>
        <w:tblLook w:val="04A0" w:firstRow="1" w:lastRow="0" w:firstColumn="1" w:lastColumn="0" w:noHBand="0" w:noVBand="1"/>
      </w:tblPr>
      <w:tblGrid>
        <w:gridCol w:w="9736"/>
      </w:tblGrid>
      <w:tr w:rsidR="008F1907" w14:paraId="1C1CF843" w14:textId="77777777">
        <w:tc>
          <w:tcPr>
            <w:tcW w:w="9736" w:type="dxa"/>
          </w:tcPr>
          <w:p w14:paraId="359864A5" w14:textId="77777777" w:rsidR="008F1907" w:rsidRDefault="00000000">
            <w:pPr>
              <w:pStyle w:val="a9"/>
              <w:spacing w:beforeLines="0" w:before="120"/>
              <w:rPr>
                <w:rFonts w:ascii="Times New Roman" w:hAnsi="Times New Roman"/>
                <w:b/>
                <w:sz w:val="21"/>
                <w:szCs w:val="21"/>
              </w:rPr>
            </w:pPr>
            <w:r>
              <w:rPr>
                <w:rFonts w:ascii="Times New Roman" w:hAnsi="Times New Roman"/>
                <w:b/>
                <w:sz w:val="21"/>
                <w:szCs w:val="21"/>
              </w:rPr>
              <w:t>Conclusion:</w:t>
            </w:r>
          </w:p>
          <w:p w14:paraId="3259DC78" w14:textId="77777777" w:rsidR="008F1907" w:rsidRDefault="00000000">
            <w:pPr>
              <w:pStyle w:val="a9"/>
              <w:spacing w:beforeLines="0" w:before="120"/>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3C6BA8DB" w14:textId="77777777" w:rsidR="008F1907" w:rsidRDefault="00000000">
            <w:pPr>
              <w:widowControl/>
              <w:numPr>
                <w:ilvl w:val="0"/>
                <w:numId w:val="11"/>
              </w:numPr>
              <w:overflowPunct w:val="0"/>
              <w:autoSpaceDE w:val="0"/>
              <w:autoSpaceDN w:val="0"/>
              <w:adjustRightInd w:val="0"/>
              <w:spacing w:before="120"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939BB6B" w14:textId="77777777" w:rsidR="008F1907" w:rsidRDefault="00000000">
            <w:pPr>
              <w:widowControl/>
              <w:numPr>
                <w:ilvl w:val="0"/>
                <w:numId w:val="11"/>
              </w:numPr>
              <w:overflowPunct w:val="0"/>
              <w:autoSpaceDE w:val="0"/>
              <w:autoSpaceDN w:val="0"/>
              <w:adjustRightInd w:val="0"/>
              <w:spacing w:before="120"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06D7B3E4" w14:textId="77777777" w:rsidR="008F1907" w:rsidRDefault="00000000">
            <w:pPr>
              <w:overflowPunct w:val="0"/>
              <w:autoSpaceDE w:val="0"/>
              <w:autoSpaceDN w:val="0"/>
              <w:adjustRightInd w:val="0"/>
              <w:spacing w:before="120" w:after="120"/>
              <w:textAlignment w:val="baseline"/>
              <w:rPr>
                <w:rFonts w:ascii="Times New Roman"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tc>
      </w:tr>
    </w:tbl>
    <w:p w14:paraId="1E6CF24A" w14:textId="77777777" w:rsidR="008F1907" w:rsidRDefault="00000000">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[Samsung, ZTE, LG, China Telecom] further discuss about the differentiation issue between multiple PRACH transmissions with different numbers. [Samsung] proposes to consider </w:t>
      </w:r>
      <w:proofErr w:type="spellStart"/>
      <w:r>
        <w:rPr>
          <w:rFonts w:ascii="Times New Roman" w:hAnsi="Times New Roman" w:cs="Times New Roman"/>
          <w:lang w:val="en-GB"/>
        </w:rPr>
        <w:t>FDMed</w:t>
      </w:r>
      <w:proofErr w:type="spellEnd"/>
      <w:r>
        <w:rPr>
          <w:rFonts w:ascii="Times New Roman" w:hAnsi="Times New Roman" w:cs="Times New Roman"/>
          <w:lang w:val="en-GB"/>
        </w:rPr>
        <w:t xml:space="preserve"> RO (in same PRACH configuration) for different number of multiple PRACH transmissions. [ZTE] proposes to clarify </w:t>
      </w:r>
      <w:r>
        <w:rPr>
          <w:rFonts w:ascii="Times New Roman" w:eastAsia="宋体" w:hAnsi="Times New Roman"/>
          <w:bCs/>
          <w:szCs w:val="20"/>
        </w:rPr>
        <w:t>whether the combination of the two options is allowed or not. [LG] proposes that if the same repetition number is configured for different RACH resources, additional selection behavior would be necessary to support (e.g., probability-based selection).</w:t>
      </w:r>
    </w:p>
    <w:p w14:paraId="5497D374" w14:textId="77777777" w:rsidR="008F1907" w:rsidRDefault="00000000">
      <w:pPr>
        <w:rPr>
          <w:rFonts w:ascii="Times New Roman" w:hAnsi="Times New Roman" w:cs="Times New Roman"/>
          <w:lang w:val="en-GB"/>
        </w:rPr>
      </w:pPr>
      <w:r>
        <w:rPr>
          <w:rFonts w:ascii="Times New Roman" w:hAnsi="Times New Roman" w:cs="Times New Roman"/>
          <w:lang w:val="en-GB"/>
        </w:rPr>
        <w:t>In RAN2 #121b-e meeting, the following agreement was achieved.</w:t>
      </w:r>
    </w:p>
    <w:tbl>
      <w:tblPr>
        <w:tblStyle w:val="af5"/>
        <w:tblW w:w="0" w:type="auto"/>
        <w:tblLook w:val="04A0" w:firstRow="1" w:lastRow="0" w:firstColumn="1" w:lastColumn="0" w:noHBand="0" w:noVBand="1"/>
      </w:tblPr>
      <w:tblGrid>
        <w:gridCol w:w="9629"/>
      </w:tblGrid>
      <w:tr w:rsidR="008F1907" w14:paraId="5295A58B" w14:textId="77777777">
        <w:tc>
          <w:tcPr>
            <w:tcW w:w="9629" w:type="dxa"/>
          </w:tcPr>
          <w:p w14:paraId="5F97E96C" w14:textId="77777777" w:rsidR="008F1907" w:rsidRDefault="00000000">
            <w:pPr>
              <w:spacing w:before="120" w:after="120"/>
              <w:rPr>
                <w:rFonts w:ascii="Times New Roman" w:eastAsia="等线" w:hAnsi="Times New Roman" w:cs="Times New Roman"/>
                <w:highlight w:val="green"/>
              </w:rPr>
            </w:pPr>
            <w:r>
              <w:rPr>
                <w:rFonts w:ascii="Times New Roman" w:eastAsia="等线" w:hAnsi="Times New Roman" w:cs="Times New Roman"/>
                <w:highlight w:val="green"/>
              </w:rPr>
              <w:lastRenderedPageBreak/>
              <w:t>Agreements</w:t>
            </w:r>
            <w:bookmarkStart w:id="2" w:name="OLE_LINK14"/>
          </w:p>
          <w:p w14:paraId="61E2BDBB" w14:textId="77777777" w:rsidR="008F1907" w:rsidRDefault="00000000">
            <w:pPr>
              <w:pStyle w:val="Doc-text2"/>
              <w:numPr>
                <w:ilvl w:val="0"/>
                <w:numId w:val="12"/>
              </w:numPr>
              <w:overflowPunct/>
              <w:autoSpaceDE/>
              <w:autoSpaceDN/>
              <w:adjustRightInd/>
              <w:spacing w:before="120" w:after="120"/>
              <w:rPr>
                <w:rFonts w:ascii="Times New Roman" w:hAnsi="Times New Roman"/>
                <w:b/>
                <w:bCs/>
              </w:rPr>
            </w:pPr>
            <w:r>
              <w:rPr>
                <w:rFonts w:ascii="Times New Roman" w:hAnsi="Times New Roman" w:cs="Times New Roman"/>
              </w:rPr>
              <w:t xml:space="preserve">Msg1 repetition with different repetition number {2, 4, 8} are treated a separate feature, and a RACH partition is associated with a specific repetition number (Stage 3 details are FFS, </w:t>
            </w:r>
            <w:proofErr w:type="gramStart"/>
            <w:r>
              <w:rPr>
                <w:rFonts w:ascii="Times New Roman" w:hAnsi="Times New Roman" w:cs="Times New Roman"/>
              </w:rPr>
              <w:t>e.g.</w:t>
            </w:r>
            <w:proofErr w:type="gramEnd"/>
            <w:r>
              <w:rPr>
                <w:rFonts w:ascii="Times New Roman" w:hAnsi="Times New Roman" w:cs="Times New Roman"/>
              </w:rPr>
              <w:t xml:space="preserve"> we should not use all the spare values in the current IE)</w:t>
            </w:r>
            <w:bookmarkEnd w:id="2"/>
          </w:p>
        </w:tc>
      </w:tr>
    </w:tbl>
    <w:p w14:paraId="51FCB3F1"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How</w:t>
      </w:r>
      <w:r>
        <w:rPr>
          <w:rFonts w:ascii="Times New Roman" w:eastAsia="宋体" w:hAnsi="Times New Roman" w:cs="Times New Roman"/>
          <w:kern w:val="0"/>
          <w:szCs w:val="21"/>
        </w:rPr>
        <w:t xml:space="preserve">ever, based on companies’ contributions and RAN2’s discussion, companies have different understanding about the agreement. As point out by [China Telecom], some companies think Msg1 repetition with different repetition numbers are treated as a single feature which is separated from single PRACH transmission, while some companies think Msg1 repetition with different repetition number {2, 4, 8} are treated as separate features, i.e., 3 features in total. </w:t>
      </w:r>
    </w:p>
    <w:p w14:paraId="668FF459" w14:textId="77777777" w:rsidR="008F1907" w:rsidRDefault="00000000">
      <w:pPr>
        <w:pStyle w:val="af9"/>
        <w:numPr>
          <w:ilvl w:val="0"/>
          <w:numId w:val="13"/>
        </w:numPr>
        <w:ind w:firstLineChars="0"/>
        <w:rPr>
          <w:bCs/>
          <w:sz w:val="21"/>
          <w:szCs w:val="21"/>
        </w:rPr>
      </w:pPr>
      <w:r>
        <w:rPr>
          <w:b/>
          <w:sz w:val="21"/>
          <w:szCs w:val="21"/>
        </w:rPr>
        <w:t xml:space="preserve">Interpretation 1: </w:t>
      </w:r>
      <w:r>
        <w:rPr>
          <w:bCs/>
          <w:sz w:val="21"/>
          <w:szCs w:val="21"/>
        </w:rPr>
        <w:t>Msg1 repetition with different repetition numbers are treated as a single feature.</w:t>
      </w:r>
    </w:p>
    <w:p w14:paraId="3B9DE555" w14:textId="77777777" w:rsidR="008F1907" w:rsidRDefault="00000000">
      <w:pPr>
        <w:pStyle w:val="af9"/>
        <w:numPr>
          <w:ilvl w:val="0"/>
          <w:numId w:val="13"/>
        </w:numPr>
        <w:ind w:firstLineChars="0"/>
        <w:rPr>
          <w:bCs/>
          <w:sz w:val="21"/>
          <w:szCs w:val="21"/>
        </w:rPr>
      </w:pPr>
      <w:r>
        <w:rPr>
          <w:b/>
          <w:sz w:val="21"/>
          <w:szCs w:val="21"/>
        </w:rPr>
        <w:t xml:space="preserve">Interpretation 2: </w:t>
      </w:r>
      <w:r>
        <w:rPr>
          <w:bCs/>
          <w:sz w:val="21"/>
          <w:szCs w:val="21"/>
        </w:rPr>
        <w:t>Msg1 repetition with different repetition number {2, 4, 8} are treated as separate features.</w:t>
      </w:r>
    </w:p>
    <w:p w14:paraId="3373B00B"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This misalignment already causes some trouble for related issues, e.g., RO partition, whether the number of multiple PRACH transmissions can be increased in re-attempt, etc. RAN2 was discussing this issue together with fallback issues between different Msg1 repetition numbers by email discussion in last week [5]. But no consensus has been achieved yet. Thus, we may need to wait for RAN2’s </w:t>
      </w:r>
      <w:r>
        <w:rPr>
          <w:rFonts w:ascii="Times New Roman" w:eastAsia="宋体" w:hAnsi="Times New Roman" w:cs="Times New Roman" w:hint="eastAsia"/>
          <w:kern w:val="0"/>
          <w:szCs w:val="21"/>
        </w:rPr>
        <w:t>related</w:t>
      </w:r>
      <w:r>
        <w:rPr>
          <w:rFonts w:ascii="Times New Roman" w:eastAsia="宋体" w:hAnsi="Times New Roman" w:cs="Times New Roman"/>
          <w:kern w:val="0"/>
          <w:szCs w:val="21"/>
        </w:rPr>
        <w:t xml:space="preserve"> agreement.</w:t>
      </w:r>
    </w:p>
    <w:p w14:paraId="78355861" w14:textId="77777777" w:rsidR="008F1907" w:rsidRDefault="00000000">
      <w:pPr>
        <w:pStyle w:val="4"/>
        <w:spacing w:before="156" w:after="156"/>
      </w:pPr>
      <w:r>
        <w:t>Issue #2: RO group</w:t>
      </w:r>
    </w:p>
    <w:p w14:paraId="318C7EE5"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In RAN #113 meeting, the following agreements were achieved related to RO group.</w:t>
      </w:r>
    </w:p>
    <w:tbl>
      <w:tblPr>
        <w:tblStyle w:val="af5"/>
        <w:tblW w:w="0" w:type="auto"/>
        <w:tblLook w:val="04A0" w:firstRow="1" w:lastRow="0" w:firstColumn="1" w:lastColumn="0" w:noHBand="0" w:noVBand="1"/>
      </w:tblPr>
      <w:tblGrid>
        <w:gridCol w:w="9736"/>
      </w:tblGrid>
      <w:tr w:rsidR="008F1907" w14:paraId="363775F5" w14:textId="77777777">
        <w:tc>
          <w:tcPr>
            <w:tcW w:w="9736" w:type="dxa"/>
          </w:tcPr>
          <w:p w14:paraId="75ECE231" w14:textId="77777777" w:rsidR="008F1907" w:rsidRDefault="00000000">
            <w:pPr>
              <w:spacing w:before="120" w:after="120"/>
              <w:rPr>
                <w:rFonts w:ascii="Times New Roman" w:eastAsia="等线" w:hAnsi="Times New Roman" w:cs="Times New Roman"/>
                <w:bCs/>
                <w:highlight w:val="green"/>
              </w:rPr>
            </w:pPr>
            <w:r>
              <w:rPr>
                <w:rFonts w:ascii="Times New Roman" w:eastAsia="等线" w:hAnsi="Times New Roman" w:cs="Times New Roman"/>
                <w:bCs/>
                <w:highlight w:val="green"/>
              </w:rPr>
              <w:t>Agreement</w:t>
            </w:r>
          </w:p>
          <w:p w14:paraId="1BAE6B30" w14:textId="77777777" w:rsidR="008F1907" w:rsidRDefault="00000000">
            <w:pPr>
              <w:spacing w:after="120"/>
              <w:rPr>
                <w:rFonts w:ascii="Times New Roman" w:hAnsi="Times New Roman" w:cs="Times New Roman"/>
                <w:bCs/>
              </w:rPr>
            </w:pPr>
            <w:r>
              <w:rPr>
                <w:rFonts w:ascii="Times New Roman" w:hAnsi="Times New Roman" w:cs="Times New Roman"/>
                <w:bCs/>
              </w:rPr>
              <w:t xml:space="preserve">A set of RO group(s) for a configured number of multiple PRACH transmissions is determined/configured within </w:t>
            </w:r>
            <w:proofErr w:type="gramStart"/>
            <w:r>
              <w:rPr>
                <w:rFonts w:ascii="Times New Roman" w:hAnsi="Times New Roman" w:cs="Times New Roman"/>
                <w:bCs/>
              </w:rPr>
              <w:t>a time period</w:t>
            </w:r>
            <w:proofErr w:type="gramEnd"/>
            <w:r>
              <w:rPr>
                <w:rFonts w:ascii="Times New Roman" w:hAnsi="Times New Roman" w:cs="Times New Roman"/>
                <w:bCs/>
              </w:rPr>
              <w:t xml:space="preserve"> X, starting from frame 0. The determined/configured set of RO groups repeats every </w:t>
            </w:r>
            <w:proofErr w:type="gramStart"/>
            <w:r>
              <w:rPr>
                <w:rFonts w:ascii="Times New Roman" w:hAnsi="Times New Roman" w:cs="Times New Roman"/>
                <w:bCs/>
              </w:rPr>
              <w:t>time period</w:t>
            </w:r>
            <w:proofErr w:type="gramEnd"/>
            <w:r>
              <w:rPr>
                <w:rFonts w:ascii="Times New Roman" w:hAnsi="Times New Roman" w:cs="Times New Roman"/>
                <w:bCs/>
              </w:rPr>
              <w:t xml:space="preserve"> X.</w:t>
            </w:r>
          </w:p>
          <w:p w14:paraId="0D52CDCF" w14:textId="77777777" w:rsidR="008F1907" w:rsidRDefault="00000000">
            <w:pPr>
              <w:pStyle w:val="af9"/>
              <w:numPr>
                <w:ilvl w:val="1"/>
                <w:numId w:val="14"/>
              </w:numPr>
              <w:spacing w:line="240" w:lineRule="auto"/>
              <w:ind w:firstLineChars="0"/>
              <w:rPr>
                <w:rFonts w:eastAsia="等线"/>
                <w:bCs/>
                <w:lang w:eastAsia="zh-CN"/>
              </w:rPr>
            </w:pPr>
            <w:r>
              <w:t xml:space="preserve">The </w:t>
            </w:r>
            <w:proofErr w:type="gramStart"/>
            <w:r>
              <w:t>time period</w:t>
            </w:r>
            <w:proofErr w:type="gramEnd"/>
            <w:r>
              <w:t xml:space="preserve"> X is </w:t>
            </w:r>
            <w:r>
              <w:rPr>
                <w:i/>
                <w:iCs/>
              </w:rPr>
              <w:t>K</w:t>
            </w:r>
            <w:r>
              <w:t xml:space="preserve"> SSB-to-RO association pattern periods.</w:t>
            </w:r>
          </w:p>
          <w:p w14:paraId="3CAE289C" w14:textId="77777777" w:rsidR="008F1907" w:rsidRDefault="00000000">
            <w:pPr>
              <w:pStyle w:val="af9"/>
              <w:numPr>
                <w:ilvl w:val="1"/>
                <w:numId w:val="14"/>
              </w:numPr>
              <w:spacing w:line="240" w:lineRule="auto"/>
              <w:ind w:firstLineChars="0"/>
            </w:pPr>
            <w:r>
              <w:t>Note: Whether/how to introduce SSB-to-RO group mapping</w:t>
            </w:r>
          </w:p>
          <w:p w14:paraId="0058BB2C" w14:textId="77777777" w:rsidR="008F1907" w:rsidRDefault="00000000">
            <w:pPr>
              <w:pStyle w:val="af9"/>
              <w:numPr>
                <w:ilvl w:val="1"/>
                <w:numId w:val="14"/>
              </w:numPr>
              <w:spacing w:line="240" w:lineRule="auto"/>
              <w:ind w:firstLineChars="0"/>
            </w:pPr>
            <w:r>
              <w:t xml:space="preserve">FFS: </w:t>
            </w:r>
            <w:r>
              <w:rPr>
                <w:i/>
                <w:iCs/>
              </w:rPr>
              <w:t>K</w:t>
            </w:r>
            <w:r>
              <w:t xml:space="preserve"> is configured by the network or determined based on some rule.</w:t>
            </w:r>
          </w:p>
          <w:p w14:paraId="671139EF" w14:textId="77777777" w:rsidR="008F1907" w:rsidRDefault="00000000">
            <w:pPr>
              <w:spacing w:before="120" w:after="120"/>
              <w:rPr>
                <w:rFonts w:ascii="Times New Roman" w:eastAsia="等线" w:hAnsi="Times New Roman" w:cs="Times New Roman"/>
                <w:highlight w:val="green"/>
              </w:rPr>
            </w:pPr>
            <w:r>
              <w:rPr>
                <w:rFonts w:ascii="Times New Roman" w:eastAsia="等线" w:hAnsi="Times New Roman" w:cs="Times New Roman"/>
                <w:highlight w:val="green"/>
              </w:rPr>
              <w:t>Agreement</w:t>
            </w:r>
          </w:p>
          <w:p w14:paraId="1AE87373" w14:textId="77777777" w:rsidR="008F1907" w:rsidRDefault="00000000">
            <w:pPr>
              <w:spacing w:before="120" w:after="120"/>
              <w:rPr>
                <w:rFonts w:ascii="Times New Roman" w:eastAsia="等线" w:hAnsi="Times New Roman" w:cs="Times New Roman"/>
                <w:bCs/>
              </w:rPr>
            </w:pPr>
            <w:r>
              <w:rPr>
                <w:rFonts w:ascii="Times New Roman" w:eastAsia="等线" w:hAnsi="Times New Roman" w:cs="Times New Roman"/>
                <w:bCs/>
              </w:rPr>
              <w:t>For RO group determination for multiple PRACH transmissions, following parameters are considered.</w:t>
            </w:r>
          </w:p>
          <w:p w14:paraId="62A1BAAC" w14:textId="77777777" w:rsidR="008F1907" w:rsidRDefault="00000000">
            <w:pPr>
              <w:pStyle w:val="af9"/>
              <w:numPr>
                <w:ilvl w:val="0"/>
                <w:numId w:val="13"/>
              </w:numPr>
              <w:spacing w:before="120" w:line="240" w:lineRule="auto"/>
              <w:ind w:firstLineChars="0"/>
              <w:rPr>
                <w:bCs/>
              </w:rPr>
            </w:pPr>
            <w:r>
              <w:rPr>
                <w:bCs/>
              </w:rPr>
              <w:t>The candidate number of multiple PRACH transmissions, e.g. {2,4,8}, is/are explicitly configured.</w:t>
            </w:r>
          </w:p>
          <w:p w14:paraId="718345A7" w14:textId="77777777" w:rsidR="008F1907" w:rsidRDefault="00000000">
            <w:pPr>
              <w:pStyle w:val="af9"/>
              <w:numPr>
                <w:ilvl w:val="1"/>
                <w:numId w:val="13"/>
              </w:numPr>
              <w:spacing w:before="120" w:line="240" w:lineRule="auto"/>
              <w:ind w:firstLineChars="0"/>
              <w:rPr>
                <w:bCs/>
              </w:rPr>
            </w:pPr>
            <w:r>
              <w:rPr>
                <w:bCs/>
              </w:rPr>
              <w:t>The number of ROs within one RO group can be implicitly determined accordingly.</w:t>
            </w:r>
          </w:p>
          <w:p w14:paraId="54140A75" w14:textId="77777777" w:rsidR="008F1907" w:rsidRDefault="00000000">
            <w:pPr>
              <w:pStyle w:val="af9"/>
              <w:numPr>
                <w:ilvl w:val="1"/>
                <w:numId w:val="13"/>
              </w:numPr>
              <w:spacing w:before="120" w:line="240" w:lineRule="auto"/>
              <w:ind w:firstLineChars="0"/>
              <w:rPr>
                <w:bCs/>
              </w:rPr>
            </w:pPr>
            <w:r>
              <w:rPr>
                <w:rFonts w:eastAsia="等线"/>
                <w:bCs/>
                <w:lang w:eastAsia="zh-CN"/>
              </w:rPr>
              <w:t xml:space="preserve">Default value(s) is/are not </w:t>
            </w:r>
            <w:proofErr w:type="gramStart"/>
            <w:r>
              <w:rPr>
                <w:rFonts w:eastAsia="等线"/>
                <w:bCs/>
                <w:lang w:eastAsia="zh-CN"/>
              </w:rPr>
              <w:t>precluded</w:t>
            </w:r>
            <w:proofErr w:type="gramEnd"/>
          </w:p>
          <w:p w14:paraId="1FE20ED6" w14:textId="77777777" w:rsidR="008F1907" w:rsidRDefault="00000000">
            <w:pPr>
              <w:pStyle w:val="af9"/>
              <w:numPr>
                <w:ilvl w:val="0"/>
                <w:numId w:val="13"/>
              </w:numPr>
              <w:spacing w:before="120" w:line="240" w:lineRule="auto"/>
              <w:ind w:firstLineChars="0"/>
              <w:rPr>
                <w:rFonts w:eastAsia="等线"/>
                <w:bCs/>
              </w:rPr>
            </w:pPr>
            <w:r>
              <w:t xml:space="preserve">The number of SSB-to-RO association pattern periods </w:t>
            </w:r>
            <w:r>
              <w:rPr>
                <w:i/>
                <w:iCs/>
              </w:rPr>
              <w:t>K</w:t>
            </w:r>
            <w:r>
              <w:t xml:space="preserve"> within the </w:t>
            </w:r>
            <w:proofErr w:type="gramStart"/>
            <w:r>
              <w:t>time period</w:t>
            </w:r>
            <w:proofErr w:type="gramEnd"/>
            <w:r>
              <w:t xml:space="preserve"> X, down select from the following options.</w:t>
            </w:r>
          </w:p>
          <w:p w14:paraId="3E5FE389" w14:textId="77777777" w:rsidR="008F1907" w:rsidRDefault="00000000">
            <w:pPr>
              <w:pStyle w:val="af9"/>
              <w:numPr>
                <w:ilvl w:val="1"/>
                <w:numId w:val="13"/>
              </w:numPr>
              <w:spacing w:before="120" w:line="240" w:lineRule="auto"/>
              <w:ind w:firstLineChars="0"/>
              <w:rPr>
                <w:rFonts w:eastAsia="等线"/>
                <w:bCs/>
              </w:rPr>
            </w:pPr>
            <w:r>
              <w:rPr>
                <w:b/>
                <w:bCs/>
              </w:rPr>
              <w:t>Option 1:</w:t>
            </w:r>
            <w:r>
              <w:rPr>
                <w:bCs/>
              </w:rPr>
              <w:t xml:space="preserve"> </w:t>
            </w:r>
            <w:r>
              <w:rPr>
                <w:i/>
                <w:iCs/>
              </w:rPr>
              <w:t>K</w:t>
            </w:r>
            <w:r>
              <w:rPr>
                <w:bCs/>
              </w:rPr>
              <w:t xml:space="preserve"> is explicitly configured.</w:t>
            </w:r>
          </w:p>
          <w:p w14:paraId="7FA8D6A8" w14:textId="77777777" w:rsidR="008F1907" w:rsidRDefault="00000000">
            <w:pPr>
              <w:pStyle w:val="af9"/>
              <w:numPr>
                <w:ilvl w:val="1"/>
                <w:numId w:val="13"/>
              </w:numPr>
              <w:spacing w:before="120" w:line="240" w:lineRule="auto"/>
              <w:ind w:firstLineChars="0"/>
              <w:rPr>
                <w:rFonts w:eastAsia="等线"/>
                <w:bCs/>
              </w:rPr>
            </w:pPr>
            <w:r>
              <w:rPr>
                <w:b/>
                <w:bCs/>
              </w:rPr>
              <w:t>Option 2:</w:t>
            </w:r>
            <w:r>
              <w:rPr>
                <w:bCs/>
              </w:rPr>
              <w:t xml:space="preserve"> </w:t>
            </w:r>
            <w:r>
              <w:rPr>
                <w:i/>
                <w:iCs/>
              </w:rPr>
              <w:t>K</w:t>
            </w:r>
            <w:r>
              <w:rPr>
                <w:bCs/>
              </w:rPr>
              <w:t xml:space="preserve"> is implicitly </w:t>
            </w:r>
            <w:proofErr w:type="gramStart"/>
            <w:r>
              <w:rPr>
                <w:bCs/>
              </w:rPr>
              <w:t>determined</w:t>
            </w:r>
            <w:proofErr w:type="gramEnd"/>
          </w:p>
          <w:p w14:paraId="0B3FEDB6" w14:textId="77777777" w:rsidR="008F1907" w:rsidRDefault="00000000">
            <w:pPr>
              <w:pStyle w:val="af9"/>
              <w:numPr>
                <w:ilvl w:val="1"/>
                <w:numId w:val="13"/>
              </w:numPr>
              <w:spacing w:before="120" w:line="240" w:lineRule="auto"/>
              <w:ind w:firstLineChars="0"/>
              <w:rPr>
                <w:rFonts w:eastAsia="等线"/>
                <w:bCs/>
              </w:rPr>
            </w:pPr>
            <w:r>
              <w:rPr>
                <w:b/>
                <w:bCs/>
              </w:rPr>
              <w:t>Option 3:</w:t>
            </w:r>
            <w:r>
              <w:rPr>
                <w:bCs/>
              </w:rPr>
              <w:t xml:space="preserve"> </w:t>
            </w:r>
            <w:r>
              <w:rPr>
                <w:i/>
                <w:iCs/>
              </w:rPr>
              <w:t>K</w:t>
            </w:r>
            <w:r>
              <w:rPr>
                <w:bCs/>
              </w:rPr>
              <w:t xml:space="preserve"> is a fixed value for all number of multiple PRACH transmissions.</w:t>
            </w:r>
          </w:p>
          <w:p w14:paraId="2E8F0A34" w14:textId="77777777" w:rsidR="008F1907" w:rsidRDefault="00000000">
            <w:pPr>
              <w:pStyle w:val="af9"/>
              <w:numPr>
                <w:ilvl w:val="0"/>
                <w:numId w:val="13"/>
              </w:numPr>
              <w:spacing w:before="120" w:line="240" w:lineRule="auto"/>
              <w:ind w:firstLineChars="0"/>
              <w:rPr>
                <w:bCs/>
              </w:rPr>
            </w:pPr>
            <w:r>
              <w:rPr>
                <w:bCs/>
                <w:lang w:eastAsia="zh-CN"/>
              </w:rPr>
              <w:t xml:space="preserve">Determination of starting RO for each RO group for each value of the number of </w:t>
            </w:r>
            <w:r>
              <w:rPr>
                <w:bCs/>
              </w:rPr>
              <w:t>multiple PRACH transmissions</w:t>
            </w:r>
            <w:r>
              <w:rPr>
                <w:bCs/>
                <w:lang w:eastAsia="zh-CN"/>
              </w:rPr>
              <w:t xml:space="preserve">, </w:t>
            </w:r>
            <w:r>
              <w:t>down select from the following options.</w:t>
            </w:r>
          </w:p>
          <w:p w14:paraId="40873160" w14:textId="77777777" w:rsidR="008F1907" w:rsidRDefault="00000000">
            <w:pPr>
              <w:pStyle w:val="af9"/>
              <w:numPr>
                <w:ilvl w:val="1"/>
                <w:numId w:val="13"/>
              </w:numPr>
              <w:spacing w:before="120" w:line="240" w:lineRule="auto"/>
              <w:ind w:firstLineChars="0"/>
              <w:rPr>
                <w:bCs/>
              </w:rPr>
            </w:pPr>
            <w:r>
              <w:rPr>
                <w:b/>
                <w:bCs/>
              </w:rPr>
              <w:t>Option 1:</w:t>
            </w:r>
            <w:r>
              <w:rPr>
                <w:bCs/>
              </w:rPr>
              <w:t xml:space="preserve"> </w:t>
            </w:r>
            <w:r>
              <w:t>I</w:t>
            </w:r>
            <w:r>
              <w:rPr>
                <w:bCs/>
              </w:rPr>
              <w:t xml:space="preserve">ndex/indices of the starting RO(s) of the RO group(s) </w:t>
            </w:r>
            <w:r>
              <w:t>is/are explicitly indicated</w:t>
            </w:r>
            <w:r>
              <w:rPr>
                <w:bCs/>
              </w:rPr>
              <w:t xml:space="preserve">. </w:t>
            </w:r>
          </w:p>
          <w:p w14:paraId="1D7E0A77" w14:textId="77777777" w:rsidR="008F1907" w:rsidRDefault="00000000">
            <w:pPr>
              <w:pStyle w:val="af9"/>
              <w:numPr>
                <w:ilvl w:val="2"/>
                <w:numId w:val="15"/>
              </w:numPr>
              <w:spacing w:before="120" w:line="240" w:lineRule="auto"/>
              <w:ind w:firstLineChars="0"/>
              <w:rPr>
                <w:bCs/>
              </w:rPr>
            </w:pPr>
            <w:r>
              <w:rPr>
                <w:bCs/>
              </w:rPr>
              <w:lastRenderedPageBreak/>
              <w:t xml:space="preserve">FFS: whether other parameters configured by </w:t>
            </w:r>
            <w:proofErr w:type="spellStart"/>
            <w:r>
              <w:rPr>
                <w:bCs/>
              </w:rPr>
              <w:t>gNB</w:t>
            </w:r>
            <w:proofErr w:type="spellEnd"/>
            <w:r>
              <w:rPr>
                <w:bCs/>
              </w:rPr>
              <w:t xml:space="preserve"> to allow density control and/or RO group(s) position alignment for multiple configured numbers</w:t>
            </w:r>
          </w:p>
          <w:p w14:paraId="076441DD" w14:textId="77777777" w:rsidR="008F1907" w:rsidRDefault="00000000">
            <w:pPr>
              <w:pStyle w:val="af9"/>
              <w:numPr>
                <w:ilvl w:val="2"/>
                <w:numId w:val="15"/>
              </w:numPr>
              <w:spacing w:before="120" w:line="240" w:lineRule="auto"/>
              <w:ind w:firstLineChars="0"/>
              <w:rPr>
                <w:bCs/>
              </w:rPr>
            </w:pPr>
            <w:r>
              <w:rPr>
                <w:bCs/>
              </w:rPr>
              <w:t>FFS: whether only the starting RO of the first RO group</w:t>
            </w:r>
            <w:r>
              <w:t xml:space="preserve"> is explicitly indicated, and </w:t>
            </w:r>
            <w:r>
              <w:rPr>
                <w:bCs/>
              </w:rPr>
              <w:t>the starting ROs of the other RO groups are implicitly determined.</w:t>
            </w:r>
          </w:p>
          <w:p w14:paraId="2C3F6B77" w14:textId="77777777" w:rsidR="008F1907" w:rsidRDefault="00000000">
            <w:pPr>
              <w:pStyle w:val="af9"/>
              <w:numPr>
                <w:ilvl w:val="2"/>
                <w:numId w:val="15"/>
              </w:numPr>
              <w:spacing w:before="120" w:line="240" w:lineRule="auto"/>
              <w:ind w:firstLineChars="0"/>
              <w:rPr>
                <w:bCs/>
              </w:rPr>
            </w:pPr>
            <w:r>
              <w:rPr>
                <w:bCs/>
              </w:rPr>
              <w:t>FFS: other ROs for each RO group</w:t>
            </w:r>
          </w:p>
          <w:p w14:paraId="180A8634" w14:textId="77777777" w:rsidR="008F1907" w:rsidRDefault="00000000">
            <w:pPr>
              <w:pStyle w:val="af9"/>
              <w:numPr>
                <w:ilvl w:val="1"/>
                <w:numId w:val="13"/>
              </w:numPr>
              <w:spacing w:before="120" w:line="240" w:lineRule="auto"/>
              <w:ind w:firstLineChars="0"/>
              <w:rPr>
                <w:bCs/>
              </w:rPr>
            </w:pPr>
            <w:r>
              <w:rPr>
                <w:b/>
                <w:bCs/>
                <w:lang w:eastAsia="zh-CN"/>
              </w:rPr>
              <w:t>Option 2:</w:t>
            </w:r>
            <w:r>
              <w:rPr>
                <w:bCs/>
                <w:lang w:eastAsia="zh-CN"/>
              </w:rPr>
              <w:t xml:space="preserve"> </w:t>
            </w:r>
            <w:r>
              <w:rPr>
                <w:bCs/>
              </w:rPr>
              <w:t>The time start position and the frequency start position of the first valid RO for each RO group are implicitly determined.</w:t>
            </w:r>
          </w:p>
          <w:p w14:paraId="66CB47CA" w14:textId="77777777" w:rsidR="008F1907" w:rsidRDefault="00000000">
            <w:pPr>
              <w:pStyle w:val="af9"/>
              <w:numPr>
                <w:ilvl w:val="2"/>
                <w:numId w:val="15"/>
              </w:numPr>
              <w:spacing w:before="120" w:line="240" w:lineRule="auto"/>
              <w:ind w:firstLineChars="0"/>
              <w:rPr>
                <w:bCs/>
              </w:rPr>
            </w:pPr>
            <w:r>
              <w:rPr>
                <w:bCs/>
              </w:rPr>
              <w:t>FFS: other ROs for each RO group</w:t>
            </w:r>
          </w:p>
          <w:p w14:paraId="1F8DF47D" w14:textId="77777777" w:rsidR="008F1907" w:rsidRDefault="00000000">
            <w:pPr>
              <w:pStyle w:val="af9"/>
              <w:numPr>
                <w:ilvl w:val="2"/>
                <w:numId w:val="15"/>
              </w:numPr>
              <w:spacing w:before="120" w:line="240" w:lineRule="auto"/>
              <w:ind w:firstLineChars="0"/>
              <w:rPr>
                <w:bCs/>
              </w:rPr>
            </w:pPr>
            <w:r>
              <w:rPr>
                <w:bCs/>
              </w:rPr>
              <w:t xml:space="preserve">FFS: whether other parameters configured by </w:t>
            </w:r>
            <w:proofErr w:type="spellStart"/>
            <w:r>
              <w:rPr>
                <w:bCs/>
              </w:rPr>
              <w:t>gNB</w:t>
            </w:r>
            <w:proofErr w:type="spellEnd"/>
            <w:r>
              <w:rPr>
                <w:bCs/>
              </w:rPr>
              <w:t xml:space="preserve"> to allow density control and/or RO group(s) position alignment for multiple configured numbers</w:t>
            </w:r>
          </w:p>
          <w:p w14:paraId="23E92CAA" w14:textId="77777777" w:rsidR="008F1907" w:rsidRDefault="00000000">
            <w:pPr>
              <w:pStyle w:val="af9"/>
              <w:numPr>
                <w:ilvl w:val="0"/>
                <w:numId w:val="13"/>
              </w:numPr>
              <w:spacing w:before="120" w:line="240" w:lineRule="auto"/>
              <w:ind w:firstLineChars="0"/>
              <w:rPr>
                <w:bCs/>
              </w:rPr>
            </w:pPr>
            <w:r>
              <w:rPr>
                <w:bCs/>
              </w:rPr>
              <w:t xml:space="preserve">FFS: The frequency hopping </w:t>
            </w:r>
            <w:proofErr w:type="gramStart"/>
            <w:r>
              <w:rPr>
                <w:bCs/>
              </w:rPr>
              <w:t>offset, if</w:t>
            </w:r>
            <w:proofErr w:type="gramEnd"/>
            <w:r>
              <w:rPr>
                <w:bCs/>
              </w:rPr>
              <w:t xml:space="preserve"> frequency hopping is supported.</w:t>
            </w:r>
          </w:p>
          <w:p w14:paraId="436333A6" w14:textId="77777777" w:rsidR="008F1907" w:rsidRDefault="00000000">
            <w:pPr>
              <w:pStyle w:val="af9"/>
              <w:numPr>
                <w:ilvl w:val="0"/>
                <w:numId w:val="13"/>
              </w:numPr>
              <w:spacing w:before="120" w:line="240" w:lineRule="auto"/>
              <w:ind w:firstLineChars="0"/>
              <w:rPr>
                <w:bCs/>
              </w:rPr>
            </w:pPr>
            <w:r>
              <w:rPr>
                <w:bCs/>
              </w:rPr>
              <w:t>FFS: RO group specific preamble if multiple PRACH transmissions with different numbers are transmitted with separate preamble on shared ROs</w:t>
            </w:r>
          </w:p>
          <w:p w14:paraId="4FC1427E" w14:textId="77777777" w:rsidR="008F1907" w:rsidRDefault="00000000">
            <w:pPr>
              <w:pStyle w:val="af9"/>
              <w:numPr>
                <w:ilvl w:val="0"/>
                <w:numId w:val="13"/>
              </w:numPr>
              <w:spacing w:before="120" w:line="240" w:lineRule="auto"/>
              <w:ind w:firstLineChars="0"/>
              <w:rPr>
                <w:bCs/>
              </w:rPr>
            </w:pPr>
            <w:r>
              <w:rPr>
                <w:bCs/>
              </w:rPr>
              <w:t>FFS: Time span of the RO group</w:t>
            </w:r>
          </w:p>
          <w:p w14:paraId="4420B7C9" w14:textId="77777777" w:rsidR="008F1907" w:rsidRDefault="00000000">
            <w:pPr>
              <w:pStyle w:val="af9"/>
              <w:numPr>
                <w:ilvl w:val="0"/>
                <w:numId w:val="13"/>
              </w:numPr>
              <w:spacing w:before="120" w:line="240" w:lineRule="auto"/>
              <w:ind w:firstLineChars="0"/>
              <w:rPr>
                <w:bCs/>
              </w:rPr>
            </w:pPr>
            <w:r>
              <w:rPr>
                <w:rFonts w:eastAsia="MS Mincho"/>
                <w:bCs/>
                <w:lang w:eastAsia="ja-JP"/>
              </w:rPr>
              <w:t>All other legacy parameters for single PRACH transmission can be reused, if applicable.</w:t>
            </w:r>
          </w:p>
        </w:tc>
      </w:tr>
    </w:tbl>
    <w:p w14:paraId="08B50CFA" w14:textId="77777777" w:rsidR="008F1907" w:rsidRDefault="00000000">
      <w:pPr>
        <w:snapToGrid w:val="0"/>
        <w:spacing w:before="120"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T</w:t>
      </w:r>
      <w:r>
        <w:rPr>
          <w:rFonts w:ascii="Times New Roman" w:eastAsia="宋体" w:hAnsi="Times New Roman" w:cs="Times New Roman"/>
          <w:kern w:val="0"/>
          <w:szCs w:val="21"/>
        </w:rPr>
        <w:t>his is the most important issue for enabling multiple PRACH transmissions. To facilitate the discussion, FL divides the issue into several sub-issues.</w:t>
      </w:r>
    </w:p>
    <w:p w14:paraId="24BF858C" w14:textId="77777777" w:rsidR="008F1907" w:rsidRDefault="00000000">
      <w:pPr>
        <w:pStyle w:val="5"/>
      </w:pPr>
      <w:r>
        <w:t>Issue #2-1: Time period X</w:t>
      </w:r>
    </w:p>
    <w:p w14:paraId="62732493"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views on how to determine the value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for </w:t>
      </w:r>
      <w:proofErr w:type="gramStart"/>
      <w:r>
        <w:rPr>
          <w:rFonts w:ascii="Times New Roman" w:eastAsia="宋体" w:hAnsi="Times New Roman" w:cs="Times New Roman"/>
          <w:kern w:val="0"/>
          <w:szCs w:val="21"/>
        </w:rPr>
        <w:t>time period</w:t>
      </w:r>
      <w:proofErr w:type="gramEnd"/>
      <w:r>
        <w:rPr>
          <w:rFonts w:ascii="Times New Roman" w:eastAsia="宋体" w:hAnsi="Times New Roman" w:cs="Times New Roman"/>
          <w:kern w:val="0"/>
          <w:szCs w:val="21"/>
        </w:rPr>
        <w:t xml:space="preserve"> X are summarized as follows:</w:t>
      </w:r>
    </w:p>
    <w:p w14:paraId="764EF7A3" w14:textId="77777777" w:rsidR="008F1907" w:rsidRDefault="00000000">
      <w:pPr>
        <w:pStyle w:val="af9"/>
        <w:numPr>
          <w:ilvl w:val="0"/>
          <w:numId w:val="13"/>
        </w:numPr>
        <w:spacing w:before="120" w:line="240" w:lineRule="auto"/>
        <w:ind w:firstLineChars="0"/>
        <w:rPr>
          <w:b/>
        </w:rPr>
      </w:pPr>
      <w:r>
        <w:rPr>
          <w:b/>
        </w:rPr>
        <w:t xml:space="preserve">Option 1: </w:t>
      </w:r>
      <w:r>
        <w:rPr>
          <w:b/>
          <w:i/>
          <w:iCs/>
        </w:rPr>
        <w:t>K</w:t>
      </w:r>
      <w:r>
        <w:rPr>
          <w:b/>
        </w:rPr>
        <w:t xml:space="preserve"> is explicitly configured.</w:t>
      </w:r>
    </w:p>
    <w:p w14:paraId="4E7F190E" w14:textId="77777777" w:rsidR="008F1907" w:rsidRDefault="00000000">
      <w:pPr>
        <w:pStyle w:val="af9"/>
        <w:spacing w:before="120" w:line="240" w:lineRule="auto"/>
        <w:ind w:left="420" w:firstLineChars="0" w:firstLine="0"/>
        <w:rPr>
          <w:bCs/>
        </w:rPr>
      </w:pPr>
      <w:r>
        <w:rPr>
          <w:b/>
        </w:rPr>
        <w:t>Support</w:t>
      </w:r>
      <w:r>
        <w:rPr>
          <w:bCs/>
        </w:rPr>
        <w:t xml:space="preserve">: RUIJIE NETWORK, </w:t>
      </w:r>
      <w:proofErr w:type="spellStart"/>
      <w:r>
        <w:rPr>
          <w:bCs/>
        </w:rPr>
        <w:t>InterDigital</w:t>
      </w:r>
      <w:proofErr w:type="spellEnd"/>
      <w:r>
        <w:rPr>
          <w:bCs/>
        </w:rPr>
        <w:t>, Nokia, NSB, vivo</w:t>
      </w:r>
      <w:r>
        <w:rPr>
          <w:rFonts w:hint="eastAsia"/>
          <w:bCs/>
        </w:rPr>
        <w:t>,</w:t>
      </w:r>
      <w:r>
        <w:rPr>
          <w:bCs/>
        </w:rPr>
        <w:t xml:space="preserve"> Panasonic, ZTE, Apple, NTT DOCOMO</w:t>
      </w:r>
    </w:p>
    <w:p w14:paraId="7CF11D34" w14:textId="77777777" w:rsidR="008F1907" w:rsidRDefault="00000000">
      <w:pPr>
        <w:pStyle w:val="af9"/>
        <w:numPr>
          <w:ilvl w:val="0"/>
          <w:numId w:val="13"/>
        </w:numPr>
        <w:spacing w:before="120" w:line="240" w:lineRule="auto"/>
        <w:ind w:firstLineChars="0"/>
        <w:rPr>
          <w:b/>
        </w:rPr>
      </w:pPr>
      <w:r>
        <w:rPr>
          <w:b/>
        </w:rPr>
        <w:t xml:space="preserve">Option 2: </w:t>
      </w:r>
      <w:r>
        <w:rPr>
          <w:b/>
          <w:i/>
          <w:iCs/>
        </w:rPr>
        <w:t>K</w:t>
      </w:r>
      <w:r>
        <w:rPr>
          <w:b/>
        </w:rPr>
        <w:t xml:space="preserve"> is implicitly determined.</w:t>
      </w:r>
    </w:p>
    <w:p w14:paraId="48FA3C0A" w14:textId="77777777" w:rsidR="008F1907" w:rsidRDefault="00000000">
      <w:pPr>
        <w:pStyle w:val="af9"/>
        <w:spacing w:before="120" w:line="240" w:lineRule="auto"/>
        <w:ind w:left="420" w:firstLineChars="0" w:firstLine="0"/>
        <w:rPr>
          <w:bCs/>
        </w:rPr>
      </w:pPr>
      <w:r>
        <w:rPr>
          <w:rFonts w:hint="eastAsia"/>
          <w:b/>
        </w:rPr>
        <w:t>Support</w:t>
      </w:r>
      <w:r>
        <w:rPr>
          <w:bCs/>
        </w:rPr>
        <w:t xml:space="preserve">: New H3C, Sony, </w:t>
      </w:r>
      <w:proofErr w:type="spellStart"/>
      <w:r>
        <w:rPr>
          <w:bCs/>
        </w:rPr>
        <w:t>Mavenir</w:t>
      </w:r>
      <w:proofErr w:type="spellEnd"/>
      <w:r>
        <w:rPr>
          <w:bCs/>
        </w:rPr>
        <w:t>, Intel</w:t>
      </w:r>
      <w:r>
        <w:rPr>
          <w:rFonts w:hint="eastAsia"/>
          <w:bCs/>
        </w:rPr>
        <w:t>,</w:t>
      </w:r>
      <w:r>
        <w:rPr>
          <w:bCs/>
        </w:rPr>
        <w:t xml:space="preserve"> CATT, Sharp, OPPO, Qualcomm</w:t>
      </w:r>
    </w:p>
    <w:p w14:paraId="42DE380E" w14:textId="77777777" w:rsidR="008F1907" w:rsidRDefault="00000000">
      <w:pPr>
        <w:pStyle w:val="af9"/>
        <w:numPr>
          <w:ilvl w:val="0"/>
          <w:numId w:val="13"/>
        </w:numPr>
        <w:spacing w:before="120" w:line="240" w:lineRule="auto"/>
        <w:ind w:firstLineChars="0"/>
        <w:rPr>
          <w:b/>
        </w:rPr>
      </w:pPr>
      <w:r>
        <w:rPr>
          <w:b/>
        </w:rPr>
        <w:t xml:space="preserve">Option 3: </w:t>
      </w:r>
      <w:r>
        <w:rPr>
          <w:b/>
          <w:i/>
          <w:iCs/>
        </w:rPr>
        <w:t>K</w:t>
      </w:r>
      <w:r>
        <w:rPr>
          <w:b/>
        </w:rPr>
        <w:t xml:space="preserve"> is a fixed value for all number of multiple PRACH transmissions.</w:t>
      </w:r>
    </w:p>
    <w:p w14:paraId="6219448E" w14:textId="77777777" w:rsidR="008F1907" w:rsidRDefault="00000000">
      <w:pPr>
        <w:pStyle w:val="af9"/>
        <w:spacing w:before="120" w:line="240" w:lineRule="auto"/>
        <w:ind w:left="420" w:firstLineChars="0" w:firstLine="0"/>
        <w:rPr>
          <w:bCs/>
        </w:rPr>
      </w:pPr>
      <w:r>
        <w:rPr>
          <w:b/>
        </w:rPr>
        <w:t>Support</w:t>
      </w:r>
      <w:r>
        <w:rPr>
          <w:bCs/>
        </w:rPr>
        <w:t>: Samsung, MediaTek, Nokia, NSB</w:t>
      </w:r>
    </w:p>
    <w:p w14:paraId="7E67E2C2"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China Telecom, Fujitsu] propose a compromised method: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explicitly configured by the network, if not configured,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implicitly determined. To be more specific, [China Telecom, Fujitsu]</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propose that for the determined </w:t>
      </w:r>
      <w:r>
        <w:rPr>
          <w:rFonts w:ascii="Times New Roman" w:eastAsia="宋体" w:hAnsi="Times New Roman" w:cs="Times New Roman"/>
          <w:i/>
          <w:iCs/>
          <w:kern w:val="0"/>
          <w:szCs w:val="21"/>
        </w:rPr>
        <w:t>K</w:t>
      </w:r>
      <w:r>
        <w:rPr>
          <w:rFonts w:ascii="Times New Roman" w:eastAsia="宋体" w:hAnsi="Times New Roman" w:cs="Times New Roman"/>
          <w:kern w:val="0"/>
          <w:szCs w:val="21"/>
        </w:rPr>
        <w:t>, the following conditions should be satisfied: first, at least one RO group corresponding the configured number of multiple PRACH transmissions can be determined within the time period X; second, for each of</w:t>
      </w:r>
      <w:r>
        <w:rPr>
          <w:rFonts w:ascii="Times New Roman" w:eastAsia="宋体" w:hAnsi="Times New Roman" w:cs="Times New Roman"/>
          <w:bCs/>
          <w:kern w:val="0"/>
          <w:szCs w:val="21"/>
        </w:rPr>
        <w:t xml:space="preserve"> </w:t>
      </w:r>
      <m:oMath>
        <m:sSubSup>
          <m:sSubSupPr>
            <m:ctrlPr>
              <w:rPr>
                <w:rFonts w:ascii="Cambria Math" w:hAnsi="Cambria Math"/>
                <w:bCs/>
                <w:i/>
              </w:rPr>
            </m:ctrlPr>
          </m:sSubSupPr>
          <m:e>
            <m:r>
              <w:rPr>
                <w:rFonts w:ascii="Cambria Math" w:hAnsi="Cambria Math"/>
              </w:rPr>
              <m:t>N</m:t>
            </m:r>
          </m:e>
          <m:sub>
            <m:r>
              <w:rPr>
                <w:rFonts w:ascii="Cambria Math" w:hAnsi="Cambria Math"/>
              </w:rPr>
              <m:t>Tx</m:t>
            </m:r>
          </m:sub>
          <m:sup>
            <m:r>
              <w:rPr>
                <w:rFonts w:ascii="Cambria Math" w:hAnsi="Cambria Math"/>
              </w:rPr>
              <m:t>SSB</m:t>
            </m:r>
          </m:sup>
        </m:sSubSup>
      </m:oMath>
      <w:r>
        <w:rPr>
          <w:rFonts w:ascii="Times New Roman" w:eastAsia="宋体" w:hAnsi="Times New Roman" w:cs="Times New Roman" w:hint="eastAsia"/>
          <w:b/>
          <w:bCs/>
        </w:rPr>
        <w:t xml:space="preserve"> </w:t>
      </w:r>
      <w:r>
        <w:rPr>
          <w:rFonts w:ascii="Times New Roman" w:eastAsia="宋体" w:hAnsi="Times New Roman" w:cs="Times New Roman"/>
          <w:kern w:val="0"/>
          <w:szCs w:val="21"/>
        </w:rPr>
        <w:t>SSBs, there is at least one RO group consisting of ROs associated with the SSB.</w:t>
      </w:r>
    </w:p>
    <w:p w14:paraId="7273313F"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[ETRI] If nested RO groups are introduced, then the configured K can be applied for all configured repetition factors, and otherwise if only one repetition factor is configured the</w:t>
      </w:r>
      <w:r>
        <w:rPr>
          <w:rFonts w:ascii="Times New Roman" w:eastAsia="宋体" w:hAnsi="Times New Roman" w:cs="Times New Roman"/>
          <w:i/>
          <w:iCs/>
          <w:kern w:val="0"/>
          <w:szCs w:val="21"/>
        </w:rPr>
        <w:t xml:space="preserve"> K</w:t>
      </w:r>
      <w:r>
        <w:rPr>
          <w:rFonts w:ascii="Times New Roman" w:eastAsia="宋体" w:hAnsi="Times New Roman" w:cs="Times New Roman"/>
          <w:kern w:val="0"/>
          <w:szCs w:val="21"/>
        </w:rPr>
        <w:t xml:space="preserve"> is implicitly obtained.</w:t>
      </w:r>
    </w:p>
    <w:p w14:paraId="483538FE"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w:t>
      </w:r>
      <w:r>
        <w:rPr>
          <w:rFonts w:ascii="Times New Roman" w:hAnsi="Times New Roman" w:cs="Times New Roman"/>
          <w:bCs/>
        </w:rPr>
        <w:t>Samsung</w:t>
      </w:r>
      <w:r>
        <w:rPr>
          <w:rFonts w:ascii="Times New Roman" w:eastAsia="宋体" w:hAnsi="Times New Roman" w:cs="Times New Roman"/>
          <w:kern w:val="0"/>
          <w:szCs w:val="21"/>
        </w:rPr>
        <w:t xml:space="preserve">] </w:t>
      </w:r>
      <w:r>
        <w:rPr>
          <w:rFonts w:ascii="Times New Roman" w:hAnsi="Times New Roman" w:cs="Times New Roman"/>
          <w:bCs/>
          <w:i/>
          <w:iCs/>
        </w:rPr>
        <w:t>K</w:t>
      </w:r>
      <w:r>
        <w:rPr>
          <w:rFonts w:ascii="Times New Roman" w:eastAsia="宋体" w:hAnsi="Times New Roman" w:cs="Times New Roman"/>
          <w:kern w:val="0"/>
          <w:szCs w:val="21"/>
        </w:rPr>
        <w:t xml:space="preserve"> =1 and it’s up to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implementation to ensure that there is at least one RO group available to use.</w:t>
      </w:r>
    </w:p>
    <w:p w14:paraId="3CD852E6"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[Huawei] To reduce implementation complexity, the value of K should be as small as possible.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the minimum integer to guarantee all RO groups occur at least once.</w:t>
      </w:r>
    </w:p>
    <w:p w14:paraId="51F1073D"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Implicitly determination method</w:t>
      </w:r>
    </w:p>
    <w:p w14:paraId="26AF8627"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R</w:t>
      </w:r>
      <w:r>
        <w:rPr>
          <w:rFonts w:ascii="Times New Roman" w:eastAsia="宋体" w:hAnsi="Times New Roman" w:cs="Times New Roman"/>
          <w:kern w:val="0"/>
          <w:szCs w:val="21"/>
        </w:rPr>
        <w:t>egarding the implicitly determination method, some predefined rules are needed. Companies’ views are summarized as follows:</w:t>
      </w:r>
    </w:p>
    <w:p w14:paraId="36BA5B96"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[CATT] </w:t>
      </w:r>
      <w:r>
        <w:rPr>
          <w:rFonts w:ascii="Times New Roman" w:eastAsia="宋体" w:hAnsi="Times New Roman" w:cs="Times New Roman"/>
          <w:b/>
          <w:bCs/>
          <w:kern w:val="0"/>
          <w:szCs w:val="21"/>
        </w:rPr>
        <w:t>Alt 1</w:t>
      </w:r>
      <w:r>
        <w:rPr>
          <w:rFonts w:ascii="Times New Roman" w:eastAsia="宋体" w:hAnsi="Times New Roman" w:cs="Times New Roman"/>
          <w:kern w:val="0"/>
          <w:szCs w:val="21"/>
        </w:rPr>
        <w:t xml:space="preserve">: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the minimum value to ensure that all SSB indexes mapped to at least once to the RO groups within K SSB-to-RO association pattern periods; </w:t>
      </w:r>
      <w:r>
        <w:rPr>
          <w:rFonts w:ascii="Times New Roman" w:eastAsia="宋体" w:hAnsi="Times New Roman" w:cs="Times New Roman"/>
          <w:b/>
          <w:bCs/>
          <w:kern w:val="0"/>
          <w:szCs w:val="21"/>
        </w:rPr>
        <w:t>Alt 2</w:t>
      </w:r>
      <w:r>
        <w:rPr>
          <w:rFonts w:ascii="Times New Roman" w:eastAsia="宋体" w:hAnsi="Times New Roman" w:cs="Times New Roman"/>
          <w:kern w:val="0"/>
          <w:szCs w:val="21"/>
        </w:rPr>
        <w:t xml:space="preserve">: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minimum value to ensure that there are no remaining </w:t>
      </w:r>
      <w:r>
        <w:rPr>
          <w:rFonts w:ascii="Times New Roman" w:eastAsia="宋体" w:hAnsi="Times New Roman" w:cs="Times New Roman"/>
          <w:kern w:val="0"/>
          <w:szCs w:val="21"/>
        </w:rPr>
        <w:lastRenderedPageBreak/>
        <w:t xml:space="preserve">RO(s) which cannot be included in a RO group within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SSB-to-RO association pattern periods.</w:t>
      </w:r>
    </w:p>
    <w:p w14:paraId="26586608"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Considering the following two candidate options and option 2 is slightly preferred:</w:t>
      </w:r>
    </w:p>
    <w:p w14:paraId="284F00E6" w14:textId="77777777" w:rsidR="008F1907" w:rsidRDefault="00000000">
      <w:pPr>
        <w:pStyle w:val="af9"/>
        <w:numPr>
          <w:ilvl w:val="0"/>
          <w:numId w:val="13"/>
        </w:numPr>
        <w:spacing w:before="120" w:line="240" w:lineRule="auto"/>
        <w:ind w:firstLineChars="0"/>
        <w:rPr>
          <w:bCs/>
        </w:rPr>
      </w:pPr>
      <w:r>
        <w:rPr>
          <w:b/>
        </w:rPr>
        <w:t>Option 1</w:t>
      </w:r>
      <w:r>
        <w:rPr>
          <w:bCs/>
        </w:rPr>
        <w:t xml:space="preserve">: </w:t>
      </w:r>
      <w:r>
        <w:rPr>
          <w:bCs/>
          <w:i/>
          <w:iCs/>
        </w:rPr>
        <w:t>K</w:t>
      </w:r>
      <w:r>
        <w:rPr>
          <w:bCs/>
        </w:rPr>
        <w:t xml:space="preserve"> is determined as a minimum positive integer so that at least one RO group corresponding to the configured value of multiple PRACH transmissions can be determined. </w:t>
      </w:r>
    </w:p>
    <w:p w14:paraId="79E22FAC" w14:textId="77777777" w:rsidR="008F1907" w:rsidRDefault="00000000">
      <w:pPr>
        <w:pStyle w:val="af9"/>
        <w:numPr>
          <w:ilvl w:val="0"/>
          <w:numId w:val="13"/>
        </w:numPr>
        <w:spacing w:before="120" w:line="240" w:lineRule="auto"/>
        <w:ind w:firstLineChars="0"/>
        <w:rPr>
          <w:bCs/>
        </w:rPr>
      </w:pPr>
      <w:r>
        <w:rPr>
          <w:b/>
        </w:rPr>
        <w:t>Option 2</w:t>
      </w:r>
      <w:r>
        <w:rPr>
          <w:bCs/>
        </w:rPr>
        <w:t xml:space="preserve">: </w:t>
      </w:r>
      <w:r>
        <w:rPr>
          <w:bCs/>
          <w:i/>
          <w:iCs/>
        </w:rPr>
        <w:t>K</w:t>
      </w:r>
      <w:r>
        <w:rPr>
          <w:bCs/>
        </w:rPr>
        <w:t xml:space="preserve"> is determined as a positive integer so that the total valid </w:t>
      </w:r>
      <w:proofErr w:type="spellStart"/>
      <w:r>
        <w:rPr>
          <w:bCs/>
        </w:rPr>
        <w:t>TDMed</w:t>
      </w:r>
      <w:proofErr w:type="spellEnd"/>
      <w:r>
        <w:rPr>
          <w:bCs/>
        </w:rPr>
        <w:t xml:space="preserve"> ROs are the least common multiple of the configured value of multiple PRACH transmissions and the number of valid </w:t>
      </w:r>
      <w:proofErr w:type="spellStart"/>
      <w:r>
        <w:rPr>
          <w:bCs/>
        </w:rPr>
        <w:t>TDMed</w:t>
      </w:r>
      <w:proofErr w:type="spellEnd"/>
      <w:r>
        <w:rPr>
          <w:bCs/>
        </w:rPr>
        <w:t xml:space="preserve"> ROs associated with the same SSB(s) in one SSB-to-RO association pattern period.</w:t>
      </w:r>
    </w:p>
    <w:p w14:paraId="754BDB8F" w14:textId="77777777" w:rsidR="008F1907" w:rsidRDefault="00000000">
      <w:pPr>
        <w:spacing w:before="120" w:line="240" w:lineRule="auto"/>
        <w:rPr>
          <w:rFonts w:ascii="Times New Roman" w:hAnsi="Times New Roman" w:cs="Times New Roman"/>
          <w:bCs/>
        </w:rPr>
      </w:pPr>
      <w:r>
        <w:rPr>
          <w:rFonts w:ascii="Times New Roman" w:hAnsi="Times New Roman" w:cs="Times New Roman"/>
          <w:bCs/>
        </w:rPr>
        <w:t xml:space="preserve">[Ericsson] </w:t>
      </w:r>
      <w:proofErr w:type="gramStart"/>
      <w:r>
        <w:rPr>
          <w:rFonts w:ascii="Times New Roman" w:hAnsi="Times New Roman" w:cs="Times New Roman"/>
          <w:bCs/>
        </w:rPr>
        <w:t>A time period</w:t>
      </w:r>
      <w:proofErr w:type="gramEnd"/>
      <w:r>
        <w:rPr>
          <w:rFonts w:ascii="Times New Roman" w:hAnsi="Times New Roman" w:cs="Times New Roman"/>
          <w:bCs/>
        </w:rPr>
        <w:t xml:space="preserve"> X should include ROs associated with the selected SSB for at least one RO group of the largest configured number of multiple PRACH transmissions.</w:t>
      </w:r>
    </w:p>
    <w:p w14:paraId="7A32E35F" w14:textId="77777777" w:rsidR="008F1907" w:rsidRDefault="00000000">
      <w:pPr>
        <w:spacing w:before="120" w:line="240" w:lineRule="auto"/>
        <w:rPr>
          <w:rFonts w:ascii="Times New Roman" w:hAnsi="Times New Roman" w:cs="Times New Roman"/>
          <w:bCs/>
        </w:rPr>
      </w:pPr>
      <w:r>
        <w:rPr>
          <w:rFonts w:ascii="Times New Roman" w:hAnsi="Times New Roman" w:cs="Times New Roman"/>
          <w:bCs/>
        </w:rPr>
        <w:t xml:space="preserve">[Lenovo] The </w:t>
      </w:r>
      <w:r>
        <w:rPr>
          <w:rFonts w:ascii="Times New Roman" w:hAnsi="Times New Roman" w:cs="Times New Roman"/>
          <w:bCs/>
          <w:i/>
          <w:iCs/>
        </w:rPr>
        <w:t>K</w:t>
      </w:r>
      <w:r>
        <w:rPr>
          <w:rFonts w:ascii="Times New Roman" w:hAnsi="Times New Roman" w:cs="Times New Roman"/>
          <w:bCs/>
        </w:rPr>
        <w:t xml:space="preserve"> SSB to RO association pattern periods are determined such that K is the minimum integer fulfilling that there is at least one RO group can be determined for the configured maximum number of PRACH repetitions for at least one frequency index, e.g., frequency index 0.</w:t>
      </w:r>
    </w:p>
    <w:p w14:paraId="0D49BF68"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 xml:space="preserve">Single </w:t>
      </w:r>
      <w:r>
        <w:rPr>
          <w:rFonts w:ascii="Times New Roman" w:eastAsia="宋体" w:hAnsi="Times New Roman" w:cs="Times New Roman"/>
          <w:b/>
          <w:bCs/>
          <w:i/>
          <w:iCs/>
          <w:kern w:val="0"/>
          <w:szCs w:val="21"/>
          <w:u w:val="single"/>
        </w:rPr>
        <w:t>K</w:t>
      </w:r>
      <w:r>
        <w:rPr>
          <w:rFonts w:ascii="Times New Roman" w:eastAsia="宋体" w:hAnsi="Times New Roman" w:cs="Times New Roman"/>
          <w:b/>
          <w:bCs/>
          <w:kern w:val="0"/>
          <w:szCs w:val="21"/>
          <w:u w:val="single"/>
        </w:rPr>
        <w:t xml:space="preserve"> or separate </w:t>
      </w:r>
      <w:r>
        <w:rPr>
          <w:rFonts w:ascii="Times New Roman" w:eastAsia="宋体" w:hAnsi="Times New Roman" w:cs="Times New Roman"/>
          <w:b/>
          <w:bCs/>
          <w:i/>
          <w:iCs/>
          <w:kern w:val="0"/>
          <w:szCs w:val="21"/>
          <w:u w:val="single"/>
        </w:rPr>
        <w:t>K</w:t>
      </w:r>
      <w:r>
        <w:rPr>
          <w:rFonts w:ascii="Times New Roman" w:eastAsia="宋体" w:hAnsi="Times New Roman" w:cs="Times New Roman"/>
          <w:b/>
          <w:bCs/>
          <w:kern w:val="0"/>
          <w:szCs w:val="21"/>
          <w:u w:val="single"/>
        </w:rPr>
        <w:t xml:space="preserve"> if multiple values of multiple PRACH transmissions are </w:t>
      </w:r>
      <w:proofErr w:type="gramStart"/>
      <w:r>
        <w:rPr>
          <w:rFonts w:ascii="Times New Roman" w:eastAsia="宋体" w:hAnsi="Times New Roman" w:cs="Times New Roman"/>
          <w:b/>
          <w:bCs/>
          <w:kern w:val="0"/>
          <w:szCs w:val="21"/>
          <w:u w:val="single"/>
        </w:rPr>
        <w:t>configured</w:t>
      </w:r>
      <w:proofErr w:type="gramEnd"/>
    </w:p>
    <w:p w14:paraId="6140B10D" w14:textId="77777777" w:rsidR="008F1907" w:rsidRDefault="00000000">
      <w:pPr>
        <w:snapToGrid w:val="0"/>
        <w:spacing w:after="120" w:line="280" w:lineRule="atLeast"/>
        <w:rPr>
          <w:rFonts w:ascii="Times New Roman" w:eastAsia="宋体" w:hAnsi="Times New Roman" w:cs="Times New Roman"/>
          <w:i/>
          <w:iCs/>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MediaTek</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Samsung, Nokia, NSB] </w:t>
      </w:r>
      <w:r>
        <w:rPr>
          <w:rFonts w:ascii="Times New Roman" w:eastAsia="宋体" w:hAnsi="Times New Roman" w:cs="Times New Roman"/>
          <w:b/>
          <w:bCs/>
          <w:kern w:val="0"/>
          <w:szCs w:val="21"/>
        </w:rPr>
        <w:t xml:space="preserve">Single </w:t>
      </w:r>
      <w:r>
        <w:rPr>
          <w:rFonts w:ascii="Times New Roman" w:eastAsia="宋体" w:hAnsi="Times New Roman" w:cs="Times New Roman"/>
          <w:b/>
          <w:bCs/>
          <w:i/>
          <w:iCs/>
          <w:kern w:val="0"/>
          <w:szCs w:val="21"/>
        </w:rPr>
        <w:t>K</w:t>
      </w:r>
      <w:r>
        <w:rPr>
          <w:rFonts w:ascii="Times New Roman" w:eastAsia="宋体" w:hAnsi="Times New Roman" w:cs="Times New Roman"/>
          <w:i/>
          <w:iCs/>
          <w:kern w:val="0"/>
          <w:szCs w:val="21"/>
        </w:rPr>
        <w:t>.</w:t>
      </w:r>
    </w:p>
    <w:p w14:paraId="09D52960"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Apple, vivo, Intel] </w:t>
      </w:r>
      <w:r>
        <w:rPr>
          <w:rFonts w:ascii="Times New Roman" w:eastAsia="宋体" w:hAnsi="Times New Roman" w:cs="Times New Roman"/>
          <w:b/>
          <w:bCs/>
          <w:kern w:val="0"/>
          <w:szCs w:val="21"/>
        </w:rPr>
        <w:t xml:space="preserve">Separate </w:t>
      </w:r>
      <w:r>
        <w:rPr>
          <w:rFonts w:ascii="Times New Roman" w:eastAsia="宋体" w:hAnsi="Times New Roman" w:cs="Times New Roman"/>
          <w:b/>
          <w:bCs/>
          <w:i/>
          <w:iCs/>
          <w:kern w:val="0"/>
          <w:szCs w:val="21"/>
        </w:rPr>
        <w:t>K</w:t>
      </w:r>
      <w:r>
        <w:rPr>
          <w:rFonts w:ascii="Times New Roman" w:eastAsia="宋体" w:hAnsi="Times New Roman" w:cs="Times New Roman"/>
          <w:kern w:val="0"/>
          <w:szCs w:val="21"/>
        </w:rPr>
        <w:t>.</w:t>
      </w:r>
    </w:p>
    <w:p w14:paraId="51A0FFB2"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ZTE] </w:t>
      </w:r>
      <w:r>
        <w:rPr>
          <w:rFonts w:ascii="Times New Roman" w:eastAsia="宋体" w:hAnsi="Times New Roman" w:cs="Times New Roman"/>
          <w:b/>
          <w:bCs/>
          <w:kern w:val="0"/>
          <w:szCs w:val="21"/>
        </w:rPr>
        <w:t xml:space="preserve">Single </w:t>
      </w:r>
      <w:r>
        <w:rPr>
          <w:rFonts w:ascii="Times New Roman" w:eastAsia="宋体" w:hAnsi="Times New Roman" w:cs="Times New Roman"/>
          <w:b/>
          <w:bCs/>
          <w:i/>
          <w:iCs/>
          <w:kern w:val="0"/>
          <w:szCs w:val="21"/>
        </w:rPr>
        <w:t>K</w:t>
      </w:r>
      <w:r>
        <w:rPr>
          <w:rFonts w:ascii="Times New Roman" w:eastAsia="宋体" w:hAnsi="Times New Roman" w:cs="Times New Roman"/>
          <w:i/>
          <w:iCs/>
          <w:kern w:val="0"/>
          <w:szCs w:val="21"/>
        </w:rPr>
        <w:t xml:space="preserve"> </w:t>
      </w:r>
      <w:r>
        <w:rPr>
          <w:rFonts w:ascii="Times New Roman" w:eastAsia="宋体" w:hAnsi="Times New Roman" w:cs="Times New Roman"/>
          <w:kern w:val="0"/>
          <w:szCs w:val="21"/>
        </w:rPr>
        <w:t xml:space="preserve">based on maximum value of configured number for multiple PRACH transmissions if multiple PRACH transmissions with different numbers are transmitted </w:t>
      </w:r>
      <w:r>
        <w:rPr>
          <w:rFonts w:ascii="Times New Roman" w:eastAsia="宋体" w:hAnsi="Times New Roman" w:cs="Times New Roman"/>
          <w:b/>
          <w:bCs/>
          <w:kern w:val="0"/>
          <w:szCs w:val="21"/>
        </w:rPr>
        <w:t>with separate preamble on shared Ros</w:t>
      </w:r>
      <w:r>
        <w:rPr>
          <w:rFonts w:ascii="Times New Roman" w:eastAsia="宋体" w:hAnsi="Times New Roman" w:cs="Times New Roman"/>
          <w:kern w:val="0"/>
          <w:szCs w:val="21"/>
        </w:rPr>
        <w:t xml:space="preserve">. </w:t>
      </w:r>
      <w:r>
        <w:rPr>
          <w:rFonts w:ascii="Times New Roman" w:eastAsia="宋体" w:hAnsi="Times New Roman" w:cs="Times New Roman"/>
          <w:b/>
          <w:bCs/>
          <w:kern w:val="0"/>
          <w:szCs w:val="21"/>
        </w:rPr>
        <w:t xml:space="preserve">Separate </w:t>
      </w:r>
      <w:r>
        <w:rPr>
          <w:rFonts w:ascii="Times New Roman" w:eastAsia="宋体" w:hAnsi="Times New Roman" w:cs="Times New Roman"/>
          <w:b/>
          <w:bCs/>
          <w:i/>
          <w:iCs/>
          <w:kern w:val="0"/>
          <w:szCs w:val="21"/>
        </w:rPr>
        <w:t>K</w:t>
      </w:r>
      <w:r>
        <w:rPr>
          <w:rFonts w:ascii="Times New Roman" w:eastAsia="宋体" w:hAnsi="Times New Roman" w:cs="Times New Roman"/>
          <w:kern w:val="0"/>
          <w:szCs w:val="21"/>
        </w:rPr>
        <w:t xml:space="preserve"> if multiple PRACH transmissions with different numbers are transmitted on </w:t>
      </w:r>
      <w:r>
        <w:rPr>
          <w:rFonts w:ascii="Times New Roman" w:eastAsia="宋体" w:hAnsi="Times New Roman" w:cs="Times New Roman"/>
          <w:b/>
          <w:bCs/>
          <w:kern w:val="0"/>
          <w:szCs w:val="21"/>
        </w:rPr>
        <w:t>separate ROs</w:t>
      </w:r>
      <w:r>
        <w:rPr>
          <w:rFonts w:ascii="Times New Roman" w:eastAsia="宋体" w:hAnsi="Times New Roman" w:cs="Times New Roman"/>
          <w:kern w:val="0"/>
          <w:szCs w:val="21"/>
        </w:rPr>
        <w:t>.</w:t>
      </w:r>
    </w:p>
    <w:p w14:paraId="287E35DE"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[Fujitsu] </w:t>
      </w:r>
      <w:r>
        <w:rPr>
          <w:rFonts w:ascii="Times New Roman" w:eastAsia="宋体" w:hAnsi="Times New Roman" w:cs="Times New Roman"/>
          <w:kern w:val="0"/>
          <w:szCs w:val="21"/>
        </w:rPr>
        <w:tab/>
      </w:r>
      <w:r>
        <w:rPr>
          <w:rFonts w:ascii="Times New Roman" w:eastAsia="宋体" w:hAnsi="Times New Roman" w:cs="Times New Roman"/>
          <w:b/>
          <w:bCs/>
          <w:kern w:val="0"/>
          <w:szCs w:val="21"/>
        </w:rPr>
        <w:t xml:space="preserve">Single </w:t>
      </w:r>
      <w:r>
        <w:rPr>
          <w:rFonts w:ascii="Times New Roman" w:eastAsia="宋体" w:hAnsi="Times New Roman" w:cs="Times New Roman"/>
          <w:b/>
          <w:bCs/>
          <w:i/>
          <w:iCs/>
          <w:kern w:val="0"/>
          <w:szCs w:val="21"/>
        </w:rPr>
        <w:t>K</w:t>
      </w:r>
      <w:r>
        <w:rPr>
          <w:rFonts w:ascii="Times New Roman" w:eastAsia="宋体" w:hAnsi="Times New Roman" w:cs="Times New Roman"/>
          <w:kern w:val="0"/>
          <w:szCs w:val="21"/>
        </w:rPr>
        <w:t xml:space="preserve"> based on maximum value of configured multiple PRACH transmissions for different numbers of multiple PRACH transmissions </w:t>
      </w:r>
      <w:r>
        <w:rPr>
          <w:rFonts w:ascii="Times New Roman" w:eastAsia="宋体" w:hAnsi="Times New Roman" w:cs="Times New Roman"/>
          <w:b/>
          <w:bCs/>
          <w:kern w:val="0"/>
          <w:szCs w:val="21"/>
        </w:rPr>
        <w:t>in one configuration of PRACH occasions</w:t>
      </w:r>
      <w:r>
        <w:rPr>
          <w:rFonts w:ascii="Times New Roman" w:eastAsia="宋体" w:hAnsi="Times New Roman" w:cs="Times New Roman"/>
          <w:kern w:val="0"/>
          <w:szCs w:val="21"/>
        </w:rPr>
        <w:t xml:space="preserve">. </w:t>
      </w:r>
    </w:p>
    <w:p w14:paraId="0CE55633"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NTT DOCOMO,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It can be up to RAN2 decision.</w:t>
      </w:r>
    </w:p>
    <w:p w14:paraId="5528A01E"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 xml:space="preserve">Limitation on the length of </w:t>
      </w:r>
      <w:r>
        <w:rPr>
          <w:rFonts w:ascii="Times New Roman" w:eastAsia="宋体" w:hAnsi="Times New Roman" w:cs="Times New Roman"/>
          <w:b/>
          <w:bCs/>
          <w:i/>
          <w:iCs/>
          <w:kern w:val="0"/>
          <w:szCs w:val="21"/>
          <w:u w:val="single"/>
        </w:rPr>
        <w:t>K</w:t>
      </w:r>
      <w:r>
        <w:rPr>
          <w:rFonts w:ascii="Times New Roman" w:eastAsia="宋体" w:hAnsi="Times New Roman" w:cs="Times New Roman"/>
          <w:b/>
          <w:bCs/>
          <w:kern w:val="0"/>
          <w:szCs w:val="21"/>
          <w:u w:val="single"/>
        </w:rPr>
        <w:t xml:space="preserve"> or </w:t>
      </w:r>
      <w:proofErr w:type="gramStart"/>
      <w:r>
        <w:rPr>
          <w:rFonts w:ascii="Times New Roman" w:eastAsia="宋体" w:hAnsi="Times New Roman" w:cs="Times New Roman"/>
          <w:b/>
          <w:bCs/>
          <w:kern w:val="0"/>
          <w:szCs w:val="21"/>
          <w:u w:val="single"/>
        </w:rPr>
        <w:t>time period</w:t>
      </w:r>
      <w:proofErr w:type="gramEnd"/>
      <w:r>
        <w:rPr>
          <w:rFonts w:ascii="Times New Roman" w:eastAsia="宋体" w:hAnsi="Times New Roman" w:cs="Times New Roman"/>
          <w:b/>
          <w:bCs/>
          <w:kern w:val="0"/>
          <w:szCs w:val="21"/>
          <w:u w:val="single"/>
        </w:rPr>
        <w:t xml:space="preserve"> X</w:t>
      </w:r>
    </w:p>
    <w:p w14:paraId="12938494"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[Fujitsu, Ericsson] The maximum length of </w:t>
      </w:r>
      <w:proofErr w:type="gramStart"/>
      <w:r>
        <w:rPr>
          <w:rFonts w:ascii="Times New Roman" w:eastAsia="宋体" w:hAnsi="Times New Roman" w:cs="Times New Roman"/>
          <w:kern w:val="0"/>
          <w:szCs w:val="21"/>
        </w:rPr>
        <w:t>time period</w:t>
      </w:r>
      <w:proofErr w:type="gramEnd"/>
      <w:r>
        <w:rPr>
          <w:rFonts w:ascii="Times New Roman" w:eastAsia="宋体" w:hAnsi="Times New Roman" w:cs="Times New Roman"/>
          <w:kern w:val="0"/>
          <w:szCs w:val="21"/>
        </w:rPr>
        <w:t xml:space="preserve"> X is 1280ms.</w:t>
      </w:r>
    </w:p>
    <w:p w14:paraId="4051E7E6" w14:textId="77777777" w:rsidR="008F1907" w:rsidRDefault="00000000">
      <w:pPr>
        <w:pStyle w:val="5"/>
      </w:pPr>
      <w:r>
        <w:t>Issue #2-2: Determination of starting RO</w:t>
      </w:r>
    </w:p>
    <w:p w14:paraId="213A3CFF"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Companies’ views on determination of starting RO for each RO group for each value of the number of multiple PRACH transmissions are summarized as follows:</w:t>
      </w:r>
    </w:p>
    <w:p w14:paraId="5242BF54" w14:textId="77777777" w:rsidR="008F1907" w:rsidRDefault="00000000">
      <w:pPr>
        <w:pStyle w:val="af9"/>
        <w:numPr>
          <w:ilvl w:val="0"/>
          <w:numId w:val="13"/>
        </w:numPr>
        <w:spacing w:before="120" w:line="240" w:lineRule="auto"/>
        <w:ind w:firstLineChars="0"/>
        <w:rPr>
          <w:b/>
          <w:bCs/>
        </w:rPr>
      </w:pPr>
      <w:r>
        <w:rPr>
          <w:b/>
          <w:bCs/>
        </w:rPr>
        <w:t xml:space="preserve">Option 1: Index/indices of the starting RO(s) of the RO group(s) is/are explicitly indicated. </w:t>
      </w:r>
    </w:p>
    <w:p w14:paraId="65B2D84C" w14:textId="77777777" w:rsidR="008F1907" w:rsidRDefault="00000000">
      <w:pPr>
        <w:pStyle w:val="af9"/>
        <w:spacing w:before="120" w:line="240" w:lineRule="auto"/>
        <w:ind w:left="420" w:firstLineChars="0" w:firstLine="0"/>
      </w:pPr>
      <w:r>
        <w:rPr>
          <w:b/>
          <w:bCs/>
        </w:rPr>
        <w:t>Support</w:t>
      </w:r>
      <w:r>
        <w:t>: RUIJIE NETWORK, Sony, Nokia, NSB</w:t>
      </w:r>
    </w:p>
    <w:p w14:paraId="1920D333" w14:textId="77777777" w:rsidR="008F1907" w:rsidRDefault="00000000">
      <w:pPr>
        <w:pStyle w:val="af9"/>
        <w:numPr>
          <w:ilvl w:val="0"/>
          <w:numId w:val="13"/>
        </w:numPr>
        <w:spacing w:before="120" w:line="240" w:lineRule="auto"/>
        <w:ind w:firstLineChars="0"/>
        <w:rPr>
          <w:b/>
          <w:bCs/>
        </w:rPr>
      </w:pPr>
      <w:r>
        <w:rPr>
          <w:b/>
          <w:bCs/>
        </w:rPr>
        <w:t>Option 2: The time start position and the frequency start position of the first valid RO for each RO group are implicitly determined.</w:t>
      </w:r>
    </w:p>
    <w:p w14:paraId="1B52FB1C" w14:textId="77777777" w:rsidR="008F1907" w:rsidRDefault="00000000">
      <w:pPr>
        <w:pStyle w:val="af9"/>
        <w:spacing w:before="120" w:line="240" w:lineRule="auto"/>
        <w:ind w:left="420" w:firstLineChars="0" w:firstLine="0"/>
      </w:pPr>
      <w:r>
        <w:rPr>
          <w:b/>
          <w:bCs/>
        </w:rPr>
        <w:t>Support</w:t>
      </w:r>
      <w:r>
        <w:t xml:space="preserve">: New H3C, </w:t>
      </w:r>
      <w:proofErr w:type="spellStart"/>
      <w:r>
        <w:t>Mavenir</w:t>
      </w:r>
      <w:proofErr w:type="spellEnd"/>
      <w:r>
        <w:t xml:space="preserve">, </w:t>
      </w:r>
      <w:proofErr w:type="spellStart"/>
      <w:r>
        <w:t>InterDigital</w:t>
      </w:r>
      <w:proofErr w:type="spellEnd"/>
      <w:r>
        <w:t xml:space="preserve">, </w:t>
      </w:r>
      <w:proofErr w:type="spellStart"/>
      <w:r>
        <w:t>Spreadtrum</w:t>
      </w:r>
      <w:proofErr w:type="spellEnd"/>
      <w:r>
        <w:rPr>
          <w:rFonts w:hint="eastAsia"/>
        </w:rPr>
        <w:t>,</w:t>
      </w:r>
      <w:r>
        <w:t xml:space="preserve"> vivo, </w:t>
      </w:r>
      <w:r>
        <w:rPr>
          <w:rFonts w:hint="eastAsia"/>
        </w:rPr>
        <w:t>Intel</w:t>
      </w:r>
      <w:r>
        <w:t>, ZTE, Apple, Xiaomi, NTT DOCOMO</w:t>
      </w:r>
      <w:r>
        <w:rPr>
          <w:rFonts w:hint="eastAsia"/>
        </w:rPr>
        <w:t>，</w:t>
      </w:r>
      <w:r>
        <w:rPr>
          <w:rFonts w:hint="eastAsia"/>
        </w:rPr>
        <w:t xml:space="preserve"> </w:t>
      </w:r>
      <w:r>
        <w:t>OPPO, China Telecom</w:t>
      </w:r>
      <w:r>
        <w:rPr>
          <w:rFonts w:hint="eastAsia"/>
        </w:rPr>
        <w:t>,</w:t>
      </w:r>
      <w:r>
        <w:t xml:space="preserve"> Samsung, ETRI, MediaTek, Qualcomm</w:t>
      </w:r>
    </w:p>
    <w:p w14:paraId="597821C2" w14:textId="77777777" w:rsidR="008F1907" w:rsidRDefault="00000000">
      <w:pPr>
        <w:spacing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Nokia] If a UE determines that a certain number of PRACH repetitions is to be performed, and more than one RO group is configured for that number of PRACH repetitions, the UE selects one group randomly from the configured groups for performing the multiple PRACH transmissions.</w:t>
      </w:r>
    </w:p>
    <w:p w14:paraId="70B3FF58"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Explicitly indication method</w:t>
      </w:r>
    </w:p>
    <w:p w14:paraId="4457B413" w14:textId="77777777" w:rsidR="008F1907" w:rsidRDefault="00000000">
      <w:pPr>
        <w:spacing w:after="120"/>
        <w:rPr>
          <w:rFonts w:ascii="Times New Roman" w:eastAsia="宋体" w:hAnsi="Times New Roman" w:cs="Times New Roman"/>
          <w:kern w:val="0"/>
          <w:szCs w:val="21"/>
        </w:rPr>
      </w:pPr>
      <w:r>
        <w:rPr>
          <w:rFonts w:ascii="Times New Roman" w:eastAsia="宋体" w:hAnsi="Times New Roman" w:cs="Times New Roman"/>
          <w:kern w:val="0"/>
          <w:szCs w:val="21"/>
        </w:rPr>
        <w:t xml:space="preserve">[Nokia] Explicit configuration of RO groups for multiple PRACH transmissions allows a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to control the collision probability and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detection complexity, while also providing a very powerful tool to enable functionalities such as FH, partial/complete RO sharing among RO groups and so on. </w:t>
      </w:r>
      <w:r>
        <w:rPr>
          <w:rFonts w:ascii="Times New Roman" w:eastAsia="宋体" w:hAnsi="Times New Roman" w:cs="Times New Roman"/>
          <w:b/>
          <w:bCs/>
          <w:kern w:val="0"/>
          <w:szCs w:val="21"/>
        </w:rPr>
        <w:t>First preference</w:t>
      </w:r>
      <w:r>
        <w:rPr>
          <w:rFonts w:ascii="Times New Roman" w:eastAsia="宋体" w:hAnsi="Times New Roman" w:cs="Times New Roman"/>
          <w:kern w:val="0"/>
          <w:szCs w:val="21"/>
        </w:rPr>
        <w:t xml:space="preserve">: support higher-layer </w:t>
      </w:r>
      <w:r>
        <w:rPr>
          <w:rFonts w:ascii="Times New Roman" w:eastAsia="宋体" w:hAnsi="Times New Roman" w:cs="Times New Roman"/>
          <w:kern w:val="0"/>
          <w:szCs w:val="21"/>
        </w:rPr>
        <w:lastRenderedPageBreak/>
        <w:t>configuration of one or more RO groups for each cell-specific configured number of PRACH repetitions.</w:t>
      </w:r>
      <w:r>
        <w:rPr>
          <w:rFonts w:ascii="Times New Roman" w:eastAsia="宋体" w:hAnsi="Times New Roman" w:cs="Times New Roman"/>
          <w:b/>
          <w:bCs/>
          <w:kern w:val="0"/>
          <w:szCs w:val="21"/>
        </w:rPr>
        <w:t xml:space="preserve"> Second preference</w:t>
      </w:r>
      <w:r>
        <w:rPr>
          <w:rFonts w:ascii="Times New Roman" w:eastAsia="宋体" w:hAnsi="Times New Roman" w:cs="Times New Roman"/>
          <w:kern w:val="0"/>
          <w:szCs w:val="21"/>
        </w:rPr>
        <w:t xml:space="preserve">: support RO group determination assisted by a certain amount of higher-layer configuration, e.g., starting RO(s) of the RO group(s) and their density/periodicity within </w:t>
      </w:r>
      <w:proofErr w:type="gramStart"/>
      <w:r>
        <w:rPr>
          <w:rFonts w:ascii="Times New Roman" w:eastAsia="宋体" w:hAnsi="Times New Roman" w:cs="Times New Roman"/>
          <w:kern w:val="0"/>
          <w:szCs w:val="21"/>
        </w:rPr>
        <w:t>a time period</w:t>
      </w:r>
      <w:proofErr w:type="gramEnd"/>
      <w:r>
        <w:rPr>
          <w:rFonts w:ascii="Times New Roman" w:eastAsia="宋体" w:hAnsi="Times New Roman" w:cs="Times New Roman"/>
          <w:kern w:val="0"/>
          <w:szCs w:val="21"/>
        </w:rPr>
        <w:t xml:space="preserve">. </w:t>
      </w:r>
      <w:r>
        <w:rPr>
          <w:rFonts w:ascii="Times New Roman" w:eastAsia="宋体" w:hAnsi="Times New Roman" w:cs="Times New Roman" w:hint="eastAsia"/>
          <w:b/>
          <w:bCs/>
          <w:kern w:val="0"/>
          <w:szCs w:val="21"/>
        </w:rPr>
        <w:t>I</w:t>
      </w:r>
      <w:r>
        <w:rPr>
          <w:rFonts w:ascii="Times New Roman" w:eastAsia="宋体" w:hAnsi="Times New Roman" w:cs="Times New Roman"/>
          <w:b/>
          <w:bCs/>
          <w:kern w:val="0"/>
          <w:szCs w:val="21"/>
        </w:rPr>
        <w:t xml:space="preserve">f configuration is missing, determination rules of the starting RO(s) are applied [default </w:t>
      </w:r>
      <w:proofErr w:type="spellStart"/>
      <w:r>
        <w:rPr>
          <w:rFonts w:ascii="Times New Roman" w:eastAsia="宋体" w:hAnsi="Times New Roman" w:cs="Times New Roman"/>
          <w:b/>
          <w:bCs/>
          <w:kern w:val="0"/>
          <w:szCs w:val="21"/>
        </w:rPr>
        <w:t>behaviour</w:t>
      </w:r>
      <w:proofErr w:type="spellEnd"/>
      <w:r>
        <w:rPr>
          <w:rFonts w:ascii="Times New Roman" w:eastAsia="宋体" w:hAnsi="Times New Roman" w:cs="Times New Roman"/>
          <w:b/>
          <w:bCs/>
          <w:kern w:val="0"/>
          <w:szCs w:val="21"/>
        </w:rPr>
        <w:t>].</w:t>
      </w:r>
    </w:p>
    <w:p w14:paraId="73A42653" w14:textId="77777777" w:rsidR="008F1907" w:rsidRDefault="00000000">
      <w:pPr>
        <w:spacing w:after="120"/>
        <w:rPr>
          <w:rFonts w:ascii="Times New Roman" w:eastAsia="宋体" w:hAnsi="Times New Roman" w:cs="Times New Roman"/>
          <w:kern w:val="0"/>
          <w:szCs w:val="21"/>
        </w:rPr>
      </w:pPr>
      <w:r>
        <w:rPr>
          <w:rFonts w:ascii="Times New Roman" w:eastAsia="宋体" w:hAnsi="Times New Roman" w:cs="Times New Roman"/>
          <w:kern w:val="0"/>
          <w:szCs w:val="21"/>
        </w:rPr>
        <w:t>In case of UE determination of RO groups, ROs should be numbered both in time domain and in frequency domain to simplify the creation of RO groups. RO groups can be determined using such RO indexing.</w:t>
      </w:r>
    </w:p>
    <w:p w14:paraId="7B5F2DCB" w14:textId="77777777" w:rsidR="008F1907" w:rsidRDefault="00000000">
      <w:pPr>
        <w:spacing w:after="120"/>
        <w:jc w:val="center"/>
        <w:rPr>
          <w:rFonts w:ascii="Times New Roman" w:eastAsia="宋体" w:hAnsi="Times New Roman" w:cs="Times New Roman"/>
          <w:kern w:val="0"/>
          <w:szCs w:val="21"/>
        </w:rPr>
      </w:pPr>
      <w:r>
        <w:rPr>
          <w:noProof/>
        </w:rPr>
        <w:drawing>
          <wp:inline distT="0" distB="0" distL="0" distR="0" wp14:anchorId="1F1FA912" wp14:editId="1CA5E04C">
            <wp:extent cx="2544445" cy="1889760"/>
            <wp:effectExtent l="0" t="0" r="8255" b="0"/>
            <wp:docPr id="2" name="Picture 2" descr="A screenshot of a number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number gri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8824" cy="1893076"/>
                    </a:xfrm>
                    <a:prstGeom prst="rect">
                      <a:avLst/>
                    </a:prstGeom>
                    <a:noFill/>
                  </pic:spPr>
                </pic:pic>
              </a:graphicData>
            </a:graphic>
          </wp:inline>
        </w:drawing>
      </w:r>
    </w:p>
    <w:p w14:paraId="0D6CB777"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Implicitly determination method</w:t>
      </w:r>
    </w:p>
    <w:p w14:paraId="1EC7074E"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R</w:t>
      </w:r>
      <w:r>
        <w:rPr>
          <w:rFonts w:ascii="Times New Roman" w:eastAsia="宋体" w:hAnsi="Times New Roman" w:cs="Times New Roman"/>
          <w:kern w:val="0"/>
          <w:szCs w:val="21"/>
        </w:rPr>
        <w:t>egarding the implicitly determination method, some predefined rules are needed. Companies’ views are summarized as follows:</w:t>
      </w:r>
    </w:p>
    <w:p w14:paraId="54700238" w14:textId="77777777" w:rsidR="008F1907" w:rsidRDefault="00000000">
      <w:pPr>
        <w:spacing w:after="120"/>
        <w:rPr>
          <w:rFonts w:ascii="Times New Roman" w:hAnsi="Times New Roman" w:cs="Times New Roman"/>
          <w:bCs/>
          <w:kern w:val="0"/>
          <w:sz w:val="20"/>
          <w:szCs w:val="20"/>
          <w:lang w:val="en-GB"/>
        </w:rPr>
      </w:pPr>
      <w:r>
        <w:rPr>
          <w:rFonts w:ascii="Times New Roman" w:eastAsia="宋体" w:hAnsi="Times New Roman" w:cs="Times New Roman"/>
          <w:kern w:val="0"/>
          <w:szCs w:val="21"/>
          <w:lang w:val="en-GB"/>
        </w:rPr>
        <w:t xml:space="preserve">[vivo, CATT] propose to have some limitation on PRACH configurations. [vivo] proposes that </w:t>
      </w:r>
      <w:r>
        <w:rPr>
          <w:rFonts w:ascii="Times New Roman" w:hAnsi="Times New Roman" w:cs="Times New Roman"/>
          <w:szCs w:val="20"/>
          <w:lang w:val="en-GB"/>
        </w:rPr>
        <w:t xml:space="preserve">the SSB to RO mapping configuration is expected to have  </w:t>
      </w:r>
      <m:oMath>
        <m:f>
          <m:fPr>
            <m:ctrlPr>
              <w:rPr>
                <w:rFonts w:ascii="Cambria Math" w:hAnsi="Cambria Math" w:cs="Times New Roman"/>
                <w:i/>
                <w:iCs/>
                <w:sz w:val="24"/>
                <w:lang w:val="en-GB"/>
              </w:rPr>
            </m:ctrlPr>
          </m:fPr>
          <m:num>
            <m:r>
              <w:rPr>
                <w:rFonts w:ascii="Cambria Math" w:hAnsi="Cambria Math" w:cs="Times New Roman"/>
                <w:szCs w:val="20"/>
                <w:lang w:val="en-GB"/>
              </w:rPr>
              <m:t>1</m:t>
            </m:r>
          </m:num>
          <m:den>
            <m:r>
              <w:rPr>
                <w:rFonts w:ascii="Cambria Math" w:hAnsi="Cambria Math" w:cs="Times New Roman"/>
                <w:szCs w:val="20"/>
                <w:lang w:val="en-GB"/>
              </w:rPr>
              <m:t>N</m:t>
            </m:r>
          </m:den>
        </m:f>
        <m:r>
          <w:rPr>
            <w:rFonts w:ascii="Cambria Math" w:hAnsi="Cambria Math" w:cs="Times New Roman"/>
            <w:szCs w:val="20"/>
            <w:lang w:val="en-GB"/>
          </w:rPr>
          <m:t>*</m:t>
        </m:r>
        <m:sSubSup>
          <m:sSubSupPr>
            <m:ctrlPr>
              <w:rPr>
                <w:rFonts w:ascii="Cambria Math" w:hAnsi="Cambria Math" w:cs="Times New Roman"/>
                <w:i/>
                <w:iCs/>
                <w:sz w:val="24"/>
                <w:lang w:val="en-GB"/>
              </w:rPr>
            </m:ctrlPr>
          </m:sSubSupPr>
          <m:e>
            <m:r>
              <w:rPr>
                <w:rFonts w:ascii="Cambria Math" w:hAnsi="Cambria Math" w:cs="Times New Roman"/>
                <w:szCs w:val="20"/>
                <w:lang w:val="en-GB"/>
              </w:rPr>
              <m:t>N</m:t>
            </m:r>
          </m:e>
          <m:sub>
            <m:r>
              <w:rPr>
                <w:rFonts w:ascii="Cambria Math" w:hAnsi="Cambria Math" w:cs="Times New Roman"/>
                <w:szCs w:val="20"/>
                <w:lang w:val="en-GB"/>
              </w:rPr>
              <m:t>TX</m:t>
            </m:r>
          </m:sub>
          <m:sup>
            <m:r>
              <w:rPr>
                <w:rFonts w:ascii="Cambria Math" w:hAnsi="Cambria Math" w:cs="Times New Roman"/>
                <w:szCs w:val="20"/>
                <w:lang w:val="en-GB"/>
              </w:rPr>
              <m:t>SSB</m:t>
            </m:r>
          </m:sup>
        </m:sSubSup>
      </m:oMath>
      <w:r>
        <w:rPr>
          <w:rFonts w:ascii="Times New Roman" w:hAnsi="Times New Roman" w:cs="Times New Roman"/>
          <w:szCs w:val="20"/>
          <w:lang w:val="en-GB"/>
        </w:rPr>
        <w:t xml:space="preserve"> as an integer value, where </w:t>
      </w:r>
      <m:oMath>
        <m:r>
          <w:rPr>
            <w:rFonts w:ascii="Cambria Math" w:hAnsi="Cambria Math" w:cs="Times New Roman"/>
            <w:szCs w:val="20"/>
            <w:lang w:val="en-GB"/>
          </w:rPr>
          <m:t>N</m:t>
        </m:r>
      </m:oMath>
      <w:r>
        <w:rPr>
          <w:rFonts w:ascii="Times New Roman" w:hAnsi="Times New Roman" w:cs="Times New Roman"/>
          <w:szCs w:val="20"/>
          <w:lang w:val="en-GB"/>
        </w:rPr>
        <w:t xml:space="preserve"> is the number of SSBs per RO and </w:t>
      </w:r>
      <m:oMath>
        <m:sSubSup>
          <m:sSubSupPr>
            <m:ctrlPr>
              <w:rPr>
                <w:rFonts w:ascii="Cambria Math" w:hAnsi="Cambria Math" w:cs="Times New Roman"/>
                <w:i/>
                <w:iCs/>
                <w:sz w:val="24"/>
                <w:lang w:val="en-GB"/>
              </w:rPr>
            </m:ctrlPr>
          </m:sSubSupPr>
          <m:e>
            <m:r>
              <w:rPr>
                <w:rFonts w:ascii="Cambria Math" w:hAnsi="Cambria Math" w:cs="Times New Roman"/>
                <w:szCs w:val="20"/>
                <w:lang w:val="en-GB"/>
              </w:rPr>
              <m:t>N</m:t>
            </m:r>
          </m:e>
          <m:sub>
            <m:r>
              <w:rPr>
                <w:rFonts w:ascii="Cambria Math" w:hAnsi="Cambria Math" w:cs="Times New Roman"/>
                <w:szCs w:val="20"/>
                <w:lang w:val="en-GB"/>
              </w:rPr>
              <m:t>TX</m:t>
            </m:r>
          </m:sub>
          <m:sup>
            <m:r>
              <w:rPr>
                <w:rFonts w:ascii="Cambria Math" w:hAnsi="Cambria Math" w:cs="Times New Roman"/>
                <w:szCs w:val="20"/>
                <w:lang w:val="en-GB"/>
              </w:rPr>
              <m:t>SSB</m:t>
            </m:r>
          </m:sup>
        </m:sSubSup>
      </m:oMath>
      <w:r>
        <w:rPr>
          <w:rFonts w:ascii="Times New Roman" w:hAnsi="Times New Roman" w:cs="Times New Roman"/>
          <w:szCs w:val="20"/>
          <w:lang w:val="en-GB"/>
        </w:rPr>
        <w:t xml:space="preserve">  is the total number of SSBs </w:t>
      </w:r>
      <w:proofErr w:type="gramStart"/>
      <w:r>
        <w:rPr>
          <w:rFonts w:ascii="Times New Roman" w:hAnsi="Times New Roman" w:cs="Times New Roman"/>
          <w:szCs w:val="20"/>
          <w:lang w:val="en-GB"/>
        </w:rPr>
        <w:t>actually transmitted</w:t>
      </w:r>
      <w:proofErr w:type="gramEnd"/>
      <w:r>
        <w:rPr>
          <w:rFonts w:ascii="Times New Roman" w:hAnsi="Times New Roman" w:cs="Times New Roman"/>
          <w:szCs w:val="20"/>
          <w:lang w:val="en-GB"/>
        </w:rPr>
        <w:t>. Then, there could be 3 cases as follows:</w:t>
      </w:r>
    </w:p>
    <w:p w14:paraId="6811F1BD" w14:textId="77777777" w:rsidR="008F1907" w:rsidRDefault="00000000">
      <w:pPr>
        <w:pStyle w:val="af9"/>
        <w:numPr>
          <w:ilvl w:val="0"/>
          <w:numId w:val="16"/>
        </w:numPr>
        <w:overflowPunct w:val="0"/>
        <w:spacing w:beforeLines="50" w:before="156" w:line="240" w:lineRule="auto"/>
        <w:ind w:firstLineChars="0"/>
        <w:textAlignment w:val="baseline"/>
        <w:rPr>
          <w:bCs/>
          <w:szCs w:val="20"/>
          <w:lang w:val="en-GB"/>
        </w:rPr>
      </w:pPr>
      <w:r>
        <w:rPr>
          <w:bCs/>
          <w:szCs w:val="20"/>
          <w:lang w:val="en-GB"/>
        </w:rPr>
        <w:t xml:space="preserve">For case 1, </w:t>
      </w:r>
      <m:oMath>
        <m:r>
          <w:rPr>
            <w:rFonts w:ascii="Cambria Math" w:eastAsiaTheme="minorEastAsia" w:hAnsi="Cambria Math"/>
            <w:szCs w:val="20"/>
            <w:lang w:val="en-GB"/>
          </w:rPr>
          <m:t>mod</m:t>
        </m:r>
        <m:d>
          <m:dPr>
            <m:ctrlPr>
              <w:rPr>
                <w:rFonts w:ascii="Cambria Math" w:eastAsiaTheme="minorEastAsia" w:hAnsi="Cambria Math" w:cs="宋体"/>
                <w:i/>
                <w:sz w:val="24"/>
                <w:lang w:val="en-GB"/>
              </w:rPr>
            </m:ctrlPr>
          </m:dPr>
          <m:e>
            <m:f>
              <m:fPr>
                <m:ctrlPr>
                  <w:rPr>
                    <w:rFonts w:ascii="Cambria Math" w:eastAsiaTheme="minorEastAsia" w:hAnsi="Cambria Math" w:cs="宋体"/>
                    <w:i/>
                    <w:sz w:val="24"/>
                    <w:lang w:val="en-GB"/>
                  </w:rPr>
                </m:ctrlPr>
              </m:fPr>
              <m:num>
                <m:r>
                  <w:rPr>
                    <w:rFonts w:ascii="Cambria Math" w:eastAsiaTheme="minorEastAsia" w:hAnsi="Cambria Math"/>
                    <w:szCs w:val="20"/>
                    <w:lang w:val="en-GB"/>
                  </w:rPr>
                  <m:t>1</m:t>
                </m:r>
              </m:num>
              <m:den>
                <m:r>
                  <w:rPr>
                    <w:rFonts w:ascii="Cambria Math" w:eastAsiaTheme="minorEastAsia" w:hAnsi="Cambria Math"/>
                    <w:szCs w:val="20"/>
                    <w:lang w:val="en-GB"/>
                  </w:rPr>
                  <m:t>N</m:t>
                </m:r>
              </m:den>
            </m:f>
            <m:r>
              <w:rPr>
                <w:rFonts w:ascii="Cambria Math" w:eastAsiaTheme="minorEastAsia" w:hAnsi="Cambria Math"/>
                <w:szCs w:val="20"/>
                <w:lang w:val="en-GB"/>
              </w:rPr>
              <m:t>*</m:t>
            </m:r>
            <m:sSubSup>
              <m:sSubSupPr>
                <m:ctrlPr>
                  <w:rPr>
                    <w:rFonts w:ascii="Cambria Math" w:eastAsiaTheme="minorEastAsia" w:hAnsi="Cambria Math" w:cs="宋体"/>
                    <w:i/>
                    <w:sz w:val="24"/>
                    <w:lang w:val="en-GB"/>
                  </w:rPr>
                </m:ctrlPr>
              </m:sSubSupPr>
              <m:e>
                <m:r>
                  <w:rPr>
                    <w:rFonts w:ascii="Cambria Math" w:eastAsiaTheme="minorEastAsia" w:hAnsi="Cambria Math"/>
                    <w:szCs w:val="20"/>
                    <w:lang w:val="en-GB"/>
                  </w:rPr>
                  <m:t>N</m:t>
                </m:r>
              </m:e>
              <m:sub>
                <m:r>
                  <w:rPr>
                    <w:rFonts w:ascii="Cambria Math" w:eastAsiaTheme="minorEastAsia" w:hAnsi="Cambria Math"/>
                    <w:szCs w:val="20"/>
                    <w:lang w:val="en-GB"/>
                  </w:rPr>
                  <m:t>TX</m:t>
                </m:r>
              </m:sub>
              <m:sup>
                <m:r>
                  <w:rPr>
                    <w:rFonts w:ascii="Cambria Math" w:eastAsiaTheme="minorEastAsia" w:hAnsi="Cambria Math"/>
                    <w:szCs w:val="20"/>
                    <w:lang w:val="en-GB"/>
                  </w:rPr>
                  <m:t>SSB</m:t>
                </m:r>
              </m:sup>
            </m:sSubSup>
            <m:r>
              <w:rPr>
                <w:rFonts w:ascii="Cambria Math" w:eastAsiaTheme="minorEastAsia" w:hAnsi="Cambria Math"/>
                <w:szCs w:val="20"/>
                <w:lang w:val="en-GB"/>
              </w:rPr>
              <m:t>,M</m:t>
            </m:r>
          </m:e>
        </m:d>
        <m:r>
          <w:rPr>
            <w:rFonts w:ascii="Cambria Math" w:eastAsiaTheme="minorEastAsia" w:hAnsi="Cambria Math"/>
            <w:szCs w:val="20"/>
            <w:lang w:val="en-GB"/>
          </w:rPr>
          <m:t>=0 or mod</m:t>
        </m:r>
        <m:d>
          <m:dPr>
            <m:ctrlPr>
              <w:rPr>
                <w:rFonts w:ascii="Cambria Math" w:eastAsiaTheme="minorEastAsia" w:hAnsi="Cambria Math" w:cs="宋体"/>
                <w:i/>
                <w:sz w:val="24"/>
                <w:lang w:val="en-GB"/>
              </w:rPr>
            </m:ctrlPr>
          </m:dPr>
          <m:e>
            <m:r>
              <w:rPr>
                <w:rFonts w:ascii="Cambria Math" w:eastAsiaTheme="minorEastAsia" w:hAnsi="Cambria Math"/>
                <w:szCs w:val="20"/>
                <w:lang w:val="en-GB"/>
              </w:rPr>
              <m:t>M,</m:t>
            </m:r>
            <m:f>
              <m:fPr>
                <m:ctrlPr>
                  <w:rPr>
                    <w:rFonts w:ascii="Cambria Math" w:eastAsiaTheme="minorEastAsia" w:hAnsi="Cambria Math" w:cs="宋体"/>
                    <w:i/>
                    <w:sz w:val="24"/>
                    <w:lang w:val="en-GB"/>
                  </w:rPr>
                </m:ctrlPr>
              </m:fPr>
              <m:num>
                <m:r>
                  <w:rPr>
                    <w:rFonts w:ascii="Cambria Math" w:eastAsiaTheme="minorEastAsia" w:hAnsi="Cambria Math"/>
                    <w:szCs w:val="20"/>
                    <w:lang w:val="en-GB"/>
                  </w:rPr>
                  <m:t>1</m:t>
                </m:r>
              </m:num>
              <m:den>
                <m:r>
                  <w:rPr>
                    <w:rFonts w:ascii="Cambria Math" w:eastAsiaTheme="minorEastAsia" w:hAnsi="Cambria Math"/>
                    <w:szCs w:val="20"/>
                    <w:lang w:val="en-GB"/>
                  </w:rPr>
                  <m:t>N</m:t>
                </m:r>
              </m:den>
            </m:f>
            <m:r>
              <w:rPr>
                <w:rFonts w:ascii="Cambria Math" w:eastAsiaTheme="minorEastAsia" w:hAnsi="Cambria Math"/>
                <w:szCs w:val="20"/>
                <w:lang w:val="en-GB"/>
              </w:rPr>
              <m:t>*</m:t>
            </m:r>
            <m:sSubSup>
              <m:sSubSupPr>
                <m:ctrlPr>
                  <w:rPr>
                    <w:rFonts w:ascii="Cambria Math" w:eastAsiaTheme="minorEastAsia" w:hAnsi="Cambria Math" w:cs="宋体"/>
                    <w:i/>
                    <w:sz w:val="24"/>
                    <w:lang w:val="en-GB"/>
                  </w:rPr>
                </m:ctrlPr>
              </m:sSubSupPr>
              <m:e>
                <m:r>
                  <w:rPr>
                    <w:rFonts w:ascii="Cambria Math" w:eastAsiaTheme="minorEastAsia" w:hAnsi="Cambria Math"/>
                    <w:szCs w:val="20"/>
                    <w:lang w:val="en-GB"/>
                  </w:rPr>
                  <m:t>N</m:t>
                </m:r>
              </m:e>
              <m:sub>
                <m:r>
                  <w:rPr>
                    <w:rFonts w:ascii="Cambria Math" w:eastAsiaTheme="minorEastAsia" w:hAnsi="Cambria Math"/>
                    <w:szCs w:val="20"/>
                    <w:lang w:val="en-GB"/>
                  </w:rPr>
                  <m:t>TX</m:t>
                </m:r>
              </m:sub>
              <m:sup>
                <m:r>
                  <w:rPr>
                    <w:rFonts w:ascii="Cambria Math" w:eastAsiaTheme="minorEastAsia" w:hAnsi="Cambria Math"/>
                    <w:szCs w:val="20"/>
                    <w:lang w:val="en-GB"/>
                  </w:rPr>
                  <m:t>SSB</m:t>
                </m:r>
              </m:sup>
            </m:sSubSup>
          </m:e>
        </m:d>
        <m:r>
          <w:rPr>
            <w:rFonts w:ascii="Cambria Math" w:eastAsiaTheme="minorEastAsia" w:hAnsi="Cambria Math"/>
            <w:szCs w:val="20"/>
            <w:lang w:val="en-GB"/>
          </w:rPr>
          <m:t>=0</m:t>
        </m:r>
      </m:oMath>
      <w:r>
        <w:rPr>
          <w:rFonts w:hint="eastAsia"/>
          <w:szCs w:val="20"/>
          <w:lang w:val="en-GB" w:eastAsia="zh-CN"/>
        </w:rPr>
        <w:t>.</w:t>
      </w:r>
      <w:r>
        <w:rPr>
          <w:szCs w:val="20"/>
          <w:lang w:val="en-GB" w:eastAsia="zh-CN"/>
        </w:rPr>
        <w:t xml:space="preserve"> </w:t>
      </w:r>
      <w:r>
        <w:rPr>
          <w:b/>
          <w:szCs w:val="20"/>
          <w:lang w:val="en-GB"/>
        </w:rPr>
        <w:t>ROs which are associated with same SSB in consecutive time instances with same index value in frequency domain are determined as one RO group</w:t>
      </w:r>
      <w:r>
        <w:rPr>
          <w:bCs/>
          <w:szCs w:val="20"/>
          <w:lang w:val="en-GB"/>
        </w:rPr>
        <w:t xml:space="preserve">. As shown in the following figure, where </w:t>
      </w:r>
      <w:r>
        <w:t>#SSBs = 4, #ROs-FDMed = 4, #SSBsPerRO = 1/2.</w:t>
      </w:r>
    </w:p>
    <w:p w14:paraId="1373BFDF" w14:textId="77777777" w:rsidR="008F1907" w:rsidRDefault="00000000">
      <w:pPr>
        <w:jc w:val="center"/>
        <w:rPr>
          <w:lang w:val="en-GB"/>
        </w:rPr>
      </w:pPr>
      <w:r>
        <w:rPr>
          <w:noProof/>
        </w:rPr>
        <w:drawing>
          <wp:inline distT="0" distB="0" distL="0" distR="0" wp14:anchorId="229A8566" wp14:editId="1CFC5FF7">
            <wp:extent cx="2606040" cy="1770380"/>
            <wp:effectExtent l="0" t="0" r="3810" b="0"/>
            <wp:docPr id="9803721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372163"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06040" cy="1770380"/>
                    </a:xfrm>
                    <a:prstGeom prst="rect">
                      <a:avLst/>
                    </a:prstGeom>
                    <a:noFill/>
                    <a:ln>
                      <a:noFill/>
                    </a:ln>
                  </pic:spPr>
                </pic:pic>
              </a:graphicData>
            </a:graphic>
          </wp:inline>
        </w:drawing>
      </w:r>
      <w:r>
        <w:rPr>
          <w:rFonts w:hint="eastAsia"/>
          <w:lang w:val="en-GB"/>
        </w:rPr>
        <w:t xml:space="preserve"> </w:t>
      </w:r>
      <w:r>
        <w:rPr>
          <w:lang w:val="en-GB"/>
        </w:rPr>
        <w:t xml:space="preserve">  </w:t>
      </w:r>
      <w:r>
        <w:rPr>
          <w:noProof/>
        </w:rPr>
        <w:drawing>
          <wp:inline distT="0" distB="0" distL="0" distR="0" wp14:anchorId="18FA4C44" wp14:editId="554C95C2">
            <wp:extent cx="2188210" cy="1737360"/>
            <wp:effectExtent l="0" t="0" r="0" b="0"/>
            <wp:docPr id="7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pic:cNvPicPr>
                      <a:picLocks noChangeAspect="1"/>
                    </pic:cNvPicPr>
                  </pic:nvPicPr>
                  <pic:blipFill>
                    <a:blip r:embed="rId15"/>
                    <a:stretch>
                      <a:fillRect/>
                    </a:stretch>
                  </pic:blipFill>
                  <pic:spPr>
                    <a:xfrm>
                      <a:off x="0" y="0"/>
                      <a:ext cx="2204275" cy="1749832"/>
                    </a:xfrm>
                    <a:prstGeom prst="rect">
                      <a:avLst/>
                    </a:prstGeom>
                  </pic:spPr>
                </pic:pic>
              </a:graphicData>
            </a:graphic>
          </wp:inline>
        </w:drawing>
      </w:r>
    </w:p>
    <w:p w14:paraId="5A948A2E" w14:textId="77777777" w:rsidR="008F1907" w:rsidRDefault="00000000">
      <w:pPr>
        <w:pStyle w:val="af9"/>
        <w:numPr>
          <w:ilvl w:val="0"/>
          <w:numId w:val="16"/>
        </w:numPr>
        <w:overflowPunct w:val="0"/>
        <w:spacing w:beforeLines="50" w:before="156" w:line="240" w:lineRule="auto"/>
        <w:ind w:firstLineChars="0"/>
        <w:textAlignment w:val="baseline"/>
        <w:rPr>
          <w:bCs/>
          <w:szCs w:val="20"/>
          <w:lang w:val="en-GB"/>
        </w:rPr>
      </w:pPr>
      <w:r>
        <w:rPr>
          <w:bCs/>
          <w:szCs w:val="20"/>
          <w:lang w:val="en-GB"/>
        </w:rPr>
        <w:t xml:space="preserve">For case 2, the </w:t>
      </w:r>
      <w:proofErr w:type="spellStart"/>
      <w:r>
        <w:rPr>
          <w:bCs/>
          <w:szCs w:val="20"/>
          <w:lang w:val="en-GB"/>
        </w:rPr>
        <w:t>FDMed</w:t>
      </w:r>
      <w:proofErr w:type="spellEnd"/>
      <w:r>
        <w:rPr>
          <w:bCs/>
          <w:szCs w:val="20"/>
          <w:lang w:val="en-GB"/>
        </w:rPr>
        <w:t xml:space="preserve"> ROs which are associated with the same SSB in each time instance are further ordered and numbered with new frequency indexes in increasing of frequency location relative to the RO index defined in existing spec., then </w:t>
      </w:r>
      <w:r>
        <w:rPr>
          <w:b/>
          <w:szCs w:val="20"/>
          <w:lang w:val="en-GB"/>
        </w:rPr>
        <w:t>the ROs that are associated with same SSB in consecutive time instances and have same new frequency index which is additionally defined can be determined as one RO group</w:t>
      </w:r>
      <w:r>
        <w:rPr>
          <w:bCs/>
          <w:szCs w:val="20"/>
          <w:lang w:val="en-GB"/>
        </w:rPr>
        <w:t xml:space="preserve">. As shown in the following figure, </w:t>
      </w:r>
      <w:r>
        <w:rPr>
          <w:rFonts w:hint="eastAsia"/>
          <w:bCs/>
          <w:szCs w:val="20"/>
          <w:lang w:val="en-GB" w:eastAsia="zh-CN"/>
        </w:rPr>
        <w:t>wh</w:t>
      </w:r>
      <w:r>
        <w:rPr>
          <w:bCs/>
          <w:szCs w:val="20"/>
          <w:lang w:val="en-GB"/>
        </w:rPr>
        <w:t xml:space="preserve">ere </w:t>
      </w:r>
      <w:r>
        <w:rPr>
          <w:rFonts w:eastAsiaTheme="minorEastAsia"/>
          <w:bCs/>
          <w:szCs w:val="20"/>
          <w:lang w:val="en-GB"/>
        </w:rPr>
        <w:t>#SSBs = 3, #ROs-FDMed = 4, #SSBsPerRO = 1/2.</w:t>
      </w:r>
    </w:p>
    <w:p w14:paraId="0F85DB15" w14:textId="77777777" w:rsidR="008F1907" w:rsidRDefault="00000000">
      <w:pPr>
        <w:overflowPunct w:val="0"/>
        <w:spacing w:beforeLines="50" w:before="156" w:line="240" w:lineRule="auto"/>
        <w:jc w:val="center"/>
        <w:textAlignment w:val="baseline"/>
        <w:rPr>
          <w:bCs/>
          <w:szCs w:val="20"/>
          <w:lang w:val="en-GB"/>
        </w:rPr>
      </w:pPr>
      <w:r>
        <w:rPr>
          <w:noProof/>
        </w:rPr>
        <w:lastRenderedPageBreak/>
        <w:drawing>
          <wp:inline distT="0" distB="0" distL="0" distR="0" wp14:anchorId="761A1122" wp14:editId="61104780">
            <wp:extent cx="2679065" cy="1379220"/>
            <wp:effectExtent l="0" t="0" r="6985" b="0"/>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pic:cNvPicPr>
                  </pic:nvPicPr>
                  <pic:blipFill>
                    <a:blip r:embed="rId16"/>
                    <a:stretch>
                      <a:fillRect/>
                    </a:stretch>
                  </pic:blipFill>
                  <pic:spPr>
                    <a:xfrm>
                      <a:off x="0" y="0"/>
                      <a:ext cx="2692951" cy="1386253"/>
                    </a:xfrm>
                    <a:prstGeom prst="rect">
                      <a:avLst/>
                    </a:prstGeom>
                  </pic:spPr>
                </pic:pic>
              </a:graphicData>
            </a:graphic>
          </wp:inline>
        </w:drawing>
      </w:r>
      <w:r>
        <w:rPr>
          <w:noProof/>
        </w:rPr>
        <w:drawing>
          <wp:inline distT="0" distB="0" distL="0" distR="0" wp14:anchorId="4893E6F8" wp14:editId="6D10A064">
            <wp:extent cx="2743835" cy="1310005"/>
            <wp:effectExtent l="0" t="0" r="0" b="4445"/>
            <wp:docPr id="79534878" name="图片 79534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4878" name="图片 79534878"/>
                    <pic:cNvPicPr>
                      <a:picLocks noChangeAspect="1"/>
                    </pic:cNvPicPr>
                  </pic:nvPicPr>
                  <pic:blipFill>
                    <a:blip r:embed="rId17"/>
                    <a:stretch>
                      <a:fillRect/>
                    </a:stretch>
                  </pic:blipFill>
                  <pic:spPr>
                    <a:xfrm>
                      <a:off x="0" y="0"/>
                      <a:ext cx="2784600" cy="1329851"/>
                    </a:xfrm>
                    <a:prstGeom prst="rect">
                      <a:avLst/>
                    </a:prstGeom>
                  </pic:spPr>
                </pic:pic>
              </a:graphicData>
            </a:graphic>
          </wp:inline>
        </w:drawing>
      </w:r>
    </w:p>
    <w:p w14:paraId="1D327C56" w14:textId="77777777" w:rsidR="008F1907" w:rsidRDefault="00000000">
      <w:pPr>
        <w:pStyle w:val="af9"/>
        <w:numPr>
          <w:ilvl w:val="0"/>
          <w:numId w:val="16"/>
        </w:numPr>
        <w:overflowPunct w:val="0"/>
        <w:spacing w:beforeLines="50" w:before="156" w:line="240" w:lineRule="auto"/>
        <w:ind w:firstLineChars="0"/>
        <w:textAlignment w:val="baseline"/>
        <w:rPr>
          <w:bCs/>
          <w:szCs w:val="20"/>
          <w:lang w:val="en-GB"/>
        </w:rPr>
      </w:pPr>
      <w:r>
        <w:rPr>
          <w:bCs/>
          <w:szCs w:val="20"/>
          <w:lang w:val="en-GB"/>
        </w:rPr>
        <w:t xml:space="preserve">For case 3, the time instances can be classified into different types based on the number of </w:t>
      </w:r>
      <w:proofErr w:type="spellStart"/>
      <w:r>
        <w:rPr>
          <w:bCs/>
          <w:szCs w:val="20"/>
          <w:lang w:val="en-GB"/>
        </w:rPr>
        <w:t>FDMed</w:t>
      </w:r>
      <w:proofErr w:type="spellEnd"/>
      <w:r>
        <w:rPr>
          <w:bCs/>
          <w:szCs w:val="20"/>
          <w:lang w:val="en-GB"/>
        </w:rPr>
        <w:t xml:space="preserve"> ROs associated with same SSB, </w:t>
      </w:r>
      <w:r>
        <w:rPr>
          <w:b/>
          <w:szCs w:val="20"/>
          <w:lang w:val="en-GB"/>
        </w:rPr>
        <w:t>then the RO group determination method for case 2 can be applied to ROs at each type of time instances</w:t>
      </w:r>
      <w:r>
        <w:rPr>
          <w:bCs/>
          <w:szCs w:val="20"/>
          <w:lang w:val="en-GB"/>
        </w:rPr>
        <w:t xml:space="preserve">. As shown in the following figure, </w:t>
      </w:r>
      <w:r>
        <w:rPr>
          <w:rFonts w:hint="eastAsia"/>
          <w:bCs/>
          <w:szCs w:val="20"/>
          <w:lang w:val="en-GB" w:eastAsia="zh-CN"/>
        </w:rPr>
        <w:t>wh</w:t>
      </w:r>
      <w:r>
        <w:rPr>
          <w:bCs/>
          <w:szCs w:val="20"/>
          <w:lang w:val="en-GB"/>
        </w:rPr>
        <w:t>ere</w:t>
      </w:r>
      <w:r>
        <w:rPr>
          <w:rFonts w:eastAsiaTheme="minorEastAsia"/>
          <w:bCs/>
          <w:szCs w:val="20"/>
          <w:lang w:val="en-GB"/>
        </w:rPr>
        <w:t xml:space="preserve"> #SSBs = 3, #ROs-FDMed = 8, #SSBsPerRO = 1/2.</w:t>
      </w:r>
    </w:p>
    <w:p w14:paraId="34D8C290" w14:textId="77777777" w:rsidR="008F1907" w:rsidRDefault="00000000">
      <w:pPr>
        <w:snapToGrid w:val="0"/>
        <w:spacing w:after="120" w:line="280" w:lineRule="atLeast"/>
        <w:jc w:val="center"/>
        <w:rPr>
          <w:rFonts w:ascii="Times New Roman" w:eastAsia="宋体" w:hAnsi="Times New Roman" w:cs="Times New Roman"/>
          <w:kern w:val="0"/>
          <w:szCs w:val="21"/>
        </w:rPr>
      </w:pPr>
      <w:r>
        <w:rPr>
          <w:noProof/>
        </w:rPr>
        <w:drawing>
          <wp:inline distT="0" distB="0" distL="0" distR="0" wp14:anchorId="31E6168A" wp14:editId="62FB697F">
            <wp:extent cx="2661285" cy="2109470"/>
            <wp:effectExtent l="0" t="0" r="5715" b="508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18"/>
                    <a:stretch>
                      <a:fillRect/>
                    </a:stretch>
                  </pic:blipFill>
                  <pic:spPr>
                    <a:xfrm>
                      <a:off x="0" y="0"/>
                      <a:ext cx="2670727" cy="2117075"/>
                    </a:xfrm>
                    <a:prstGeom prst="rect">
                      <a:avLst/>
                    </a:prstGeom>
                  </pic:spPr>
                </pic:pic>
              </a:graphicData>
            </a:graphic>
          </wp:inline>
        </w:drawing>
      </w:r>
      <w:r>
        <w:rPr>
          <w:noProof/>
        </w:rPr>
        <w:drawing>
          <wp:inline distT="0" distB="0" distL="0" distR="0" wp14:anchorId="620B2445" wp14:editId="607B63ED">
            <wp:extent cx="2480310" cy="2076450"/>
            <wp:effectExtent l="0" t="0" r="0" b="0"/>
            <wp:docPr id="84"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3"/>
                    <pic:cNvPicPr>
                      <a:picLocks noChangeAspect="1"/>
                    </pic:cNvPicPr>
                  </pic:nvPicPr>
                  <pic:blipFill>
                    <a:blip r:embed="rId19"/>
                    <a:stretch>
                      <a:fillRect/>
                    </a:stretch>
                  </pic:blipFill>
                  <pic:spPr>
                    <a:xfrm>
                      <a:off x="0" y="0"/>
                      <a:ext cx="2496174" cy="2089320"/>
                    </a:xfrm>
                    <a:prstGeom prst="rect">
                      <a:avLst/>
                    </a:prstGeom>
                  </pic:spPr>
                </pic:pic>
              </a:graphicData>
            </a:graphic>
          </wp:inline>
        </w:drawing>
      </w:r>
    </w:p>
    <w:p w14:paraId="7AACE78D"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[CATT] proposes that if legacy SSB-to-RO mapping is reused, a RO group is determined as follows: If there is </w:t>
      </w:r>
      <w:r>
        <w:rPr>
          <w:rFonts w:ascii="Times New Roman" w:eastAsia="宋体" w:hAnsi="Times New Roman" w:cs="Times New Roman"/>
          <w:b/>
          <w:bCs/>
          <w:kern w:val="0"/>
          <w:szCs w:val="21"/>
        </w:rPr>
        <w:t>at most one valid RO associated with a same SSB index at a time instance</w:t>
      </w:r>
      <w:r>
        <w:rPr>
          <w:rFonts w:ascii="Times New Roman" w:eastAsia="宋体" w:hAnsi="Times New Roman" w:cs="Times New Roman"/>
          <w:kern w:val="0"/>
          <w:szCs w:val="21"/>
        </w:rPr>
        <w:t>, every N nearest ROs in time domain associated with a same SSB index within time period X are a RO group for multiple PRACH transmissions with repetition number of N associated with the SSB;</w:t>
      </w:r>
      <w:r>
        <w:rPr>
          <w:rFonts w:ascii="Times New Roman" w:eastAsia="宋体" w:hAnsi="Times New Roman" w:cs="Times New Roman"/>
          <w:b/>
          <w:bCs/>
          <w:kern w:val="0"/>
          <w:szCs w:val="21"/>
        </w:rPr>
        <w:t xml:space="preserve"> If there are same number of multiple valid ROs associated with a same SSB index at different time instances with same frequency locations</w:t>
      </w:r>
      <w:r>
        <w:rPr>
          <w:rFonts w:ascii="Times New Roman" w:eastAsia="宋体" w:hAnsi="Times New Roman" w:cs="Times New Roman"/>
          <w:kern w:val="0"/>
          <w:szCs w:val="21"/>
        </w:rPr>
        <w:t xml:space="preserve">, every N nearest ROs in time domain associated with a same SSB index with same frequency location within time period X are a RO group for multiple PRACH transmissions with repetition number of N associated with the SSB; </w:t>
      </w:r>
      <w:r>
        <w:rPr>
          <w:rFonts w:ascii="Times New Roman" w:eastAsia="宋体" w:hAnsi="Times New Roman" w:cs="Times New Roman"/>
          <w:b/>
          <w:bCs/>
          <w:kern w:val="0"/>
          <w:szCs w:val="21"/>
        </w:rPr>
        <w:t xml:space="preserve">Other PRACH configurations are avoided </w:t>
      </w:r>
      <w:r>
        <w:rPr>
          <w:rFonts w:ascii="Times New Roman" w:eastAsia="宋体" w:hAnsi="Times New Roman" w:cs="Times New Roman"/>
          <w:kern w:val="0"/>
          <w:szCs w:val="21"/>
        </w:rPr>
        <w:t xml:space="preserve">by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configuration for multiple PRACH transmissions.</w:t>
      </w:r>
    </w:p>
    <w:p w14:paraId="563BF2E0" w14:textId="77777777" w:rsidR="008F1907" w:rsidRDefault="00000000">
      <w:pPr>
        <w:spacing w:afterLines="50" w:after="156"/>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Huawei] To reduce transmission latency, the ROs with the</w:t>
      </w:r>
      <w:r>
        <w:rPr>
          <w:rFonts w:ascii="Times New Roman" w:eastAsia="宋体" w:hAnsi="Times New Roman" w:cs="Times New Roman"/>
          <w:b/>
          <w:bCs/>
          <w:kern w:val="0"/>
          <w:szCs w:val="21"/>
          <w:lang w:val="en-GB"/>
        </w:rPr>
        <w:t xml:space="preserve"> same frequency order</w:t>
      </w:r>
      <w:r>
        <w:rPr>
          <w:rFonts w:ascii="Times New Roman" w:eastAsia="宋体" w:hAnsi="Times New Roman" w:cs="Times New Roman"/>
          <w:kern w:val="0"/>
          <w:szCs w:val="21"/>
          <w:lang w:val="en-GB"/>
        </w:rPr>
        <w:t xml:space="preserve"> at the </w:t>
      </w:r>
      <w:r>
        <w:rPr>
          <w:rFonts w:ascii="Times New Roman" w:eastAsia="宋体" w:hAnsi="Times New Roman" w:cs="Times New Roman"/>
          <w:b/>
          <w:bCs/>
          <w:kern w:val="0"/>
          <w:szCs w:val="21"/>
          <w:lang w:val="en-GB"/>
        </w:rPr>
        <w:t>nearest different time instances are assigned to one RO group</w:t>
      </w:r>
      <w:r>
        <w:rPr>
          <w:rFonts w:ascii="Times New Roman" w:eastAsia="宋体" w:hAnsi="Times New Roman" w:cs="Times New Roman"/>
          <w:kern w:val="0"/>
          <w:szCs w:val="21"/>
          <w:lang w:val="en-GB"/>
        </w:rPr>
        <w:t>, where</w:t>
      </w:r>
      <w:r>
        <w:rPr>
          <w:rFonts w:ascii="Times New Roman" w:eastAsia="宋体" w:hAnsi="Times New Roman" w:cs="Times New Roman"/>
          <w:b/>
          <w:bCs/>
          <w:kern w:val="0"/>
          <w:szCs w:val="21"/>
          <w:lang w:val="en-GB"/>
        </w:rPr>
        <w:t xml:space="preserve"> all ROs associated with the same SSB at the same symbol(s) are indexed in the order of frequency position from low frequency to high frequency</w:t>
      </w:r>
      <w:r>
        <w:rPr>
          <w:rFonts w:ascii="Times New Roman" w:eastAsia="宋体" w:hAnsi="Times New Roman" w:cs="Times New Roman"/>
          <w:kern w:val="0"/>
          <w:szCs w:val="21"/>
          <w:lang w:val="en-GB"/>
        </w:rPr>
        <w:t xml:space="preserve"> and the index for a RO is named as frequency order. The index of RO groups that associate with the same SSB index and repetition number is determined by the index of first RO, which increases first in frequency and then in time.</w:t>
      </w:r>
    </w:p>
    <w:p w14:paraId="54E14F85" w14:textId="77777777" w:rsidR="008F1907" w:rsidRDefault="00000000">
      <w:pPr>
        <w:spacing w:afterLines="50" w:after="156"/>
        <w:rPr>
          <w:rFonts w:ascii="Times New Roman" w:eastAsia="宋体" w:hAnsi="Times New Roman" w:cs="Times New Roman"/>
          <w:kern w:val="0"/>
          <w:szCs w:val="21"/>
          <w:lang w:val="en-GB"/>
        </w:rPr>
      </w:pPr>
      <w:r>
        <w:rPr>
          <w:noProof/>
        </w:rPr>
        <w:drawing>
          <wp:inline distT="0" distB="0" distL="0" distR="0" wp14:anchorId="78B55469" wp14:editId="5F742DC3">
            <wp:extent cx="5192395" cy="1540510"/>
            <wp:effectExtent l="0" t="0" r="8255" b="2540"/>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192395" cy="1540510"/>
                    </a:xfrm>
                    <a:prstGeom prst="rect">
                      <a:avLst/>
                    </a:prstGeom>
                    <a:noFill/>
                  </pic:spPr>
                </pic:pic>
              </a:graphicData>
            </a:graphic>
          </wp:inline>
        </w:drawing>
      </w:r>
    </w:p>
    <w:p w14:paraId="62B47A7B" w14:textId="77777777" w:rsidR="008F1907" w:rsidRDefault="00000000">
      <w:pPr>
        <w:spacing w:afterLines="50" w:after="156"/>
        <w:rPr>
          <w:rFonts w:ascii="Times New Roman" w:eastAsia="宋体" w:hAnsi="Times New Roman" w:cs="Times New Roman"/>
          <w:kern w:val="0"/>
          <w:szCs w:val="21"/>
          <w:lang w:val="en-GB"/>
        </w:rPr>
      </w:pPr>
      <w:r>
        <w:rPr>
          <w:noProof/>
        </w:rPr>
        <w:lastRenderedPageBreak/>
        <w:drawing>
          <wp:inline distT="0" distB="0" distL="0" distR="0" wp14:anchorId="070C8828" wp14:editId="06D012BE">
            <wp:extent cx="5842000" cy="2033270"/>
            <wp:effectExtent l="0" t="0" r="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842000" cy="2033270"/>
                    </a:xfrm>
                    <a:prstGeom prst="rect">
                      <a:avLst/>
                    </a:prstGeom>
                    <a:noFill/>
                  </pic:spPr>
                </pic:pic>
              </a:graphicData>
            </a:graphic>
          </wp:inline>
        </w:drawing>
      </w:r>
    </w:p>
    <w:p w14:paraId="40CBA05E" w14:textId="77777777" w:rsidR="008F1907" w:rsidRDefault="00000000">
      <w:pPr>
        <w:snapToGrid w:val="0"/>
        <w:spacing w:after="120"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[China Telecom] The time start position and the frequency start position of the first valid RO for each RO group are implicitly determined. For the ROs with the same RB within </w:t>
      </w:r>
      <w:proofErr w:type="gramStart"/>
      <w:r>
        <w:rPr>
          <w:rFonts w:ascii="Times New Roman" w:eastAsia="宋体" w:hAnsi="Times New Roman" w:cs="Times New Roman"/>
          <w:kern w:val="0"/>
          <w:szCs w:val="21"/>
          <w:lang w:val="en-GB"/>
        </w:rPr>
        <w:t>a time period</w:t>
      </w:r>
      <w:proofErr w:type="gramEnd"/>
      <w:r>
        <w:rPr>
          <w:rFonts w:ascii="Times New Roman" w:eastAsia="宋体" w:hAnsi="Times New Roman" w:cs="Times New Roman"/>
          <w:kern w:val="0"/>
          <w:szCs w:val="21"/>
          <w:lang w:val="en-GB"/>
        </w:rPr>
        <w:t xml:space="preserve"> X, the starting RO of the first RO group is the first valid RO. For RO groups with the same number of valid ROs, other starting RO of one RO group is the first valid RO that are not included in any other RO groups. And the starting RO together with following</w:t>
      </w:r>
      <w:r>
        <w:rPr>
          <w:rFonts w:ascii="Times New Roman" w:eastAsia="宋体" w:hAnsi="Times New Roman" w:cs="Times New Roman"/>
          <w:i/>
          <w:iCs/>
          <w:kern w:val="0"/>
          <w:szCs w:val="21"/>
          <w:lang w:val="en-GB"/>
        </w:rPr>
        <w:t xml:space="preserve"> N-1</w:t>
      </w:r>
      <w:r>
        <w:rPr>
          <w:rFonts w:ascii="Times New Roman" w:eastAsia="宋体" w:hAnsi="Times New Roman" w:cs="Times New Roman"/>
          <w:kern w:val="0"/>
          <w:szCs w:val="21"/>
          <w:lang w:val="en-GB"/>
        </w:rPr>
        <w:t xml:space="preserve"> ROs located at the same frequency position and associated with the same SSB(s) form an RO group, where N is the number of multiple PRACH transmissions configured by the network.</w:t>
      </w:r>
    </w:p>
    <w:p w14:paraId="5ED40E43" w14:textId="77777777" w:rsidR="008F1907" w:rsidRDefault="00000000">
      <w:pPr>
        <w:snapToGrid w:val="0"/>
        <w:spacing w:after="120"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[Samsung] the first valid RO after the SFN 0 is the starting RO of the first RO group, and the rest RO groups is sequentially determined by every N valid RO after the first RO group.</w:t>
      </w:r>
    </w:p>
    <w:p w14:paraId="0834118F" w14:textId="77777777" w:rsidR="008F1907" w:rsidRDefault="00000000">
      <w:pPr>
        <w:snapToGrid w:val="0"/>
        <w:spacing w:after="120" w:line="280" w:lineRule="atLeast"/>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NTT DOCOMO] Time starting RO position for the first RO group in </w:t>
      </w:r>
      <w:proofErr w:type="gramStart"/>
      <w:r>
        <w:rPr>
          <w:rFonts w:ascii="Times New Roman" w:eastAsia="宋体" w:hAnsi="Times New Roman" w:cs="Times New Roman"/>
          <w:kern w:val="0"/>
          <w:szCs w:val="21"/>
          <w:lang w:val="en-GB"/>
        </w:rPr>
        <w:t>time period</w:t>
      </w:r>
      <w:proofErr w:type="gramEnd"/>
      <w:r>
        <w:rPr>
          <w:rFonts w:ascii="Times New Roman" w:eastAsia="宋体" w:hAnsi="Times New Roman" w:cs="Times New Roman"/>
          <w:kern w:val="0"/>
          <w:szCs w:val="21"/>
          <w:lang w:val="en-GB"/>
        </w:rPr>
        <w:t xml:space="preserve"> X can be determined as the first valid RO associated with the SSB with preamble set for the repetition factor in the time period X. The subsequent (</w:t>
      </w:r>
      <w:r>
        <w:rPr>
          <w:rFonts w:ascii="Times New Roman" w:eastAsia="宋体" w:hAnsi="Times New Roman" w:cs="Times New Roman"/>
          <w:i/>
          <w:iCs/>
          <w:kern w:val="0"/>
          <w:szCs w:val="21"/>
          <w:lang w:val="en-GB"/>
        </w:rPr>
        <w:t>N-1</w:t>
      </w:r>
      <w:r>
        <w:rPr>
          <w:rFonts w:ascii="Times New Roman" w:eastAsia="宋体" w:hAnsi="Times New Roman" w:cs="Times New Roman"/>
          <w:kern w:val="0"/>
          <w:szCs w:val="21"/>
          <w:lang w:val="en-GB"/>
        </w:rPr>
        <w:t xml:space="preserve">) consecutive valid ROs with preamble set for the repetition factor associated with the SSB after the starting RO in the </w:t>
      </w:r>
      <w:proofErr w:type="gramStart"/>
      <w:r>
        <w:rPr>
          <w:rFonts w:ascii="Times New Roman" w:eastAsia="宋体" w:hAnsi="Times New Roman" w:cs="Times New Roman"/>
          <w:kern w:val="0"/>
          <w:szCs w:val="21"/>
          <w:lang w:val="en-GB"/>
        </w:rPr>
        <w:t>time period</w:t>
      </w:r>
      <w:proofErr w:type="gramEnd"/>
      <w:r>
        <w:rPr>
          <w:rFonts w:ascii="Times New Roman" w:eastAsia="宋体" w:hAnsi="Times New Roman" w:cs="Times New Roman"/>
          <w:kern w:val="0"/>
          <w:szCs w:val="21"/>
          <w:lang w:val="en-GB"/>
        </w:rPr>
        <w:t xml:space="preserve"> X are determined as remaining ROs in the same RO group. The next RO groups are </w:t>
      </w:r>
      <w:proofErr w:type="gramStart"/>
      <w:r>
        <w:rPr>
          <w:rFonts w:ascii="Times New Roman" w:eastAsia="宋体" w:hAnsi="Times New Roman" w:cs="Times New Roman"/>
          <w:kern w:val="0"/>
          <w:szCs w:val="21"/>
          <w:lang w:val="en-GB"/>
        </w:rPr>
        <w:t>followed after</w:t>
      </w:r>
      <w:proofErr w:type="gramEnd"/>
      <w:r>
        <w:rPr>
          <w:rFonts w:ascii="Times New Roman" w:eastAsia="宋体" w:hAnsi="Times New Roman" w:cs="Times New Roman"/>
          <w:kern w:val="0"/>
          <w:szCs w:val="21"/>
          <w:lang w:val="en-GB"/>
        </w:rPr>
        <w:t xml:space="preserve"> the first RO group. When there are multiple </w:t>
      </w:r>
      <w:proofErr w:type="spellStart"/>
      <w:r>
        <w:rPr>
          <w:rFonts w:ascii="Times New Roman" w:eastAsia="宋体" w:hAnsi="Times New Roman" w:cs="Times New Roman"/>
          <w:kern w:val="0"/>
          <w:szCs w:val="21"/>
          <w:lang w:val="en-GB"/>
        </w:rPr>
        <w:t>FDMed</w:t>
      </w:r>
      <w:proofErr w:type="spellEnd"/>
      <w:r>
        <w:rPr>
          <w:rFonts w:ascii="Times New Roman" w:eastAsia="宋体" w:hAnsi="Times New Roman" w:cs="Times New Roman"/>
          <w:kern w:val="0"/>
          <w:szCs w:val="21"/>
          <w:lang w:val="en-GB"/>
        </w:rPr>
        <w:t xml:space="preserve"> ROs for same SSB and repetition factor, support </w:t>
      </w:r>
      <w:proofErr w:type="spellStart"/>
      <w:r>
        <w:rPr>
          <w:rFonts w:ascii="Times New Roman" w:eastAsia="宋体" w:hAnsi="Times New Roman" w:cs="Times New Roman"/>
          <w:kern w:val="0"/>
          <w:szCs w:val="21"/>
          <w:lang w:val="en-GB"/>
        </w:rPr>
        <w:t>FDMed</w:t>
      </w:r>
      <w:proofErr w:type="spellEnd"/>
      <w:r>
        <w:rPr>
          <w:rFonts w:ascii="Times New Roman" w:eastAsia="宋体" w:hAnsi="Times New Roman" w:cs="Times New Roman"/>
          <w:kern w:val="0"/>
          <w:szCs w:val="21"/>
          <w:lang w:val="en-GB"/>
        </w:rPr>
        <w:t xml:space="preserve"> RO groups for the SSB and repetition factor, with same time occasion and different frequency domain index for each RO in the </w:t>
      </w:r>
      <w:proofErr w:type="spellStart"/>
      <w:r>
        <w:rPr>
          <w:rFonts w:ascii="Times New Roman" w:eastAsia="宋体" w:hAnsi="Times New Roman" w:cs="Times New Roman"/>
          <w:kern w:val="0"/>
          <w:szCs w:val="21"/>
          <w:lang w:val="en-GB"/>
        </w:rPr>
        <w:t>FDMed</w:t>
      </w:r>
      <w:proofErr w:type="spellEnd"/>
      <w:r>
        <w:rPr>
          <w:rFonts w:ascii="Times New Roman" w:eastAsia="宋体" w:hAnsi="Times New Roman" w:cs="Times New Roman"/>
          <w:kern w:val="0"/>
          <w:szCs w:val="21"/>
          <w:lang w:val="en-GB"/>
        </w:rPr>
        <w:t xml:space="preserve"> RO groups</w:t>
      </w:r>
      <w:r>
        <w:rPr>
          <w:rFonts w:ascii="Times New Roman" w:eastAsia="宋体" w:hAnsi="Times New Roman" w:cs="Times New Roman" w:hint="eastAsia"/>
          <w:kern w:val="0"/>
          <w:szCs w:val="21"/>
          <w:lang w:val="en-GB"/>
        </w:rPr>
        <w:t>.</w:t>
      </w:r>
    </w:p>
    <w:p w14:paraId="50926008"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[Apple] The time start position of the first RO for each RO group is implicitly </w:t>
      </w:r>
      <w:proofErr w:type="gramStart"/>
      <w:r>
        <w:rPr>
          <w:rFonts w:ascii="Times New Roman" w:eastAsia="宋体" w:hAnsi="Times New Roman" w:cs="Times New Roman"/>
          <w:kern w:val="0"/>
          <w:szCs w:val="21"/>
        </w:rPr>
        <w:t>determined, and</w:t>
      </w:r>
      <w:proofErr w:type="gramEnd"/>
      <w:r>
        <w:rPr>
          <w:rFonts w:ascii="Times New Roman" w:eastAsia="宋体" w:hAnsi="Times New Roman" w:cs="Times New Roman"/>
          <w:kern w:val="0"/>
          <w:szCs w:val="21"/>
        </w:rPr>
        <w:t xml:space="preserve"> following the last RO of the previous RO group.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configures whether all the RO groups in </w:t>
      </w:r>
      <w:proofErr w:type="gramStart"/>
      <w:r>
        <w:rPr>
          <w:rFonts w:ascii="Times New Roman" w:eastAsia="宋体" w:hAnsi="Times New Roman" w:cs="Times New Roman"/>
          <w:kern w:val="0"/>
          <w:szCs w:val="21"/>
        </w:rPr>
        <w:t>time period</w:t>
      </w:r>
      <w:proofErr w:type="gramEnd"/>
      <w:r>
        <w:rPr>
          <w:rFonts w:ascii="Times New Roman" w:eastAsia="宋体" w:hAnsi="Times New Roman" w:cs="Times New Roman"/>
          <w:kern w:val="0"/>
          <w:szCs w:val="21"/>
        </w:rPr>
        <w:t xml:space="preserve"> X are used for multiple PRACH transmissions.</w:t>
      </w:r>
    </w:p>
    <w:p w14:paraId="1A7AFEE1"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[ZTE] The first RO group starts from the first available RO resource in frame 0 and repeats the starting point every </w:t>
      </w:r>
      <w:proofErr w:type="gramStart"/>
      <w:r>
        <w:rPr>
          <w:rFonts w:ascii="Times New Roman" w:eastAsia="宋体" w:hAnsi="Times New Roman" w:cs="Times New Roman"/>
          <w:kern w:val="0"/>
          <w:szCs w:val="21"/>
        </w:rPr>
        <w:t>time period</w:t>
      </w:r>
      <w:proofErr w:type="gramEnd"/>
      <w:r>
        <w:rPr>
          <w:rFonts w:ascii="Times New Roman" w:eastAsia="宋体" w:hAnsi="Times New Roman" w:cs="Times New Roman"/>
          <w:kern w:val="0"/>
          <w:szCs w:val="21"/>
        </w:rPr>
        <w:t xml:space="preserve"> X, all the ROs in one RO group are determined by the rule of mapping between SSB and ROs, if applied, and the number of multiple PRACH transmissions. Other RO groups except the first RO group can also be determined with the consecutive mapping order after the first RO group is determined.</w:t>
      </w:r>
    </w:p>
    <w:p w14:paraId="7B90CDC2" w14:textId="77777777" w:rsidR="008F1907" w:rsidRDefault="00000000">
      <w:pPr>
        <w:spacing w:before="120" w:after="120"/>
        <w:rPr>
          <w:rFonts w:ascii="Times New Roman" w:eastAsia="宋体" w:hAnsi="Times New Roman" w:cs="Times New Roman"/>
          <w:bCs/>
          <w:szCs w:val="21"/>
        </w:rPr>
      </w:pPr>
      <w:r>
        <w:rPr>
          <w:rFonts w:ascii="Times New Roman" w:eastAsia="宋体" w:hAnsi="Times New Roman" w:cs="Times New Roman"/>
          <w:kern w:val="0"/>
          <w:szCs w:val="21"/>
          <w:lang w:val="en-GB"/>
        </w:rPr>
        <w:t>[</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NEC] propose a similar approach to determine the ROs in one RO group. While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w:t>
      </w:r>
      <w:r>
        <w:rPr>
          <w:rFonts w:ascii="Times New Roman" w:eastAsia="宋体" w:hAnsi="Times New Roman" w:cs="Times New Roman"/>
          <w:bCs/>
          <w:szCs w:val="21"/>
        </w:rPr>
        <w:t xml:space="preserve"> proposes a more comprehensive one</w:t>
      </w:r>
      <w:r>
        <w:rPr>
          <w:rFonts w:ascii="Times New Roman" w:eastAsia="宋体" w:hAnsi="Times New Roman" w:cs="Times New Roman" w:hint="eastAsia"/>
          <w:bCs/>
          <w:szCs w:val="21"/>
        </w:rPr>
        <w:t>,</w:t>
      </w:r>
      <w:r>
        <w:rPr>
          <w:rFonts w:ascii="Times New Roman" w:eastAsia="宋体" w:hAnsi="Times New Roman" w:cs="Times New Roman"/>
          <w:bCs/>
          <w:szCs w:val="21"/>
        </w:rPr>
        <w:t xml:space="preserve"> details are as follows: </w:t>
      </w:r>
    </w:p>
    <w:p w14:paraId="7D328B60" w14:textId="77777777" w:rsidR="008F1907" w:rsidRDefault="00000000">
      <w:pPr>
        <w:spacing w:before="120" w:after="120"/>
        <w:rPr>
          <w:rFonts w:ascii="Times New Roman" w:eastAsia="宋体" w:hAnsi="Times New Roman" w:cs="Times New Roman"/>
          <w:bCs/>
          <w:kern w:val="0"/>
          <w:szCs w:val="21"/>
        </w:rPr>
      </w:pPr>
      <w:r>
        <w:rPr>
          <w:rFonts w:ascii="Times New Roman" w:eastAsia="宋体" w:hAnsi="Times New Roman" w:cs="Times New Roman"/>
          <w:bCs/>
          <w:szCs w:val="21"/>
        </w:rPr>
        <w:t xml:space="preserve">After determining the value of </w:t>
      </w:r>
      <w:proofErr w:type="gramStart"/>
      <w:r>
        <w:rPr>
          <w:rFonts w:ascii="Times New Roman" w:eastAsia="宋体" w:hAnsi="Times New Roman" w:cs="Times New Roman"/>
          <w:bCs/>
          <w:szCs w:val="21"/>
        </w:rPr>
        <w:t>time period</w:t>
      </w:r>
      <w:proofErr w:type="gramEnd"/>
      <w:r>
        <w:rPr>
          <w:rFonts w:ascii="Times New Roman" w:eastAsia="宋体" w:hAnsi="Times New Roman" w:cs="Times New Roman"/>
          <w:bCs/>
          <w:szCs w:val="21"/>
        </w:rPr>
        <w:t xml:space="preserve"> X, which is start from frame 0, and the configured number of multiple PRACH transmission, UE can determine each RO group within X through the following step:</w:t>
      </w:r>
    </w:p>
    <w:p w14:paraId="1719E47A" w14:textId="77777777" w:rsidR="008F1907" w:rsidRDefault="00000000">
      <w:pPr>
        <w:spacing w:before="120" w:after="120" w:line="240" w:lineRule="auto"/>
        <w:rPr>
          <w:rFonts w:ascii="Times New Roman" w:hAnsi="Times New Roman" w:cs="Times New Roman"/>
          <w:bCs/>
          <w:szCs w:val="21"/>
        </w:rPr>
      </w:pPr>
      <w:r>
        <w:rPr>
          <w:rFonts w:ascii="Times New Roman" w:hAnsi="Times New Roman" w:cs="Times New Roman"/>
          <w:b/>
          <w:szCs w:val="21"/>
        </w:rPr>
        <w:t>Firstly</w:t>
      </w:r>
      <w:r>
        <w:rPr>
          <w:rFonts w:ascii="Times New Roman" w:hAnsi="Times New Roman" w:cs="Times New Roman"/>
          <w:bCs/>
          <w:szCs w:val="21"/>
        </w:rPr>
        <w:t xml:space="preserve">, in increasing order of time resource indexes for time multiplexed ROs with the lowest ungrouped frequency resource index within a single RO group. Determine time position and the frequency position of the ROs in the RO group within the </w:t>
      </w:r>
      <w:proofErr w:type="gramStart"/>
      <w:r>
        <w:rPr>
          <w:rFonts w:ascii="Times New Roman" w:hAnsi="Times New Roman" w:cs="Times New Roman"/>
          <w:bCs/>
          <w:szCs w:val="21"/>
        </w:rPr>
        <w:t>time period</w:t>
      </w:r>
      <w:proofErr w:type="gramEnd"/>
      <w:r>
        <w:rPr>
          <w:rFonts w:ascii="Times New Roman" w:hAnsi="Times New Roman" w:cs="Times New Roman"/>
          <w:bCs/>
          <w:szCs w:val="21"/>
        </w:rPr>
        <w:t xml:space="preserve"> X. Repeat this step until the number of ROs in the RO group is equal to the configured number of multiple PRACH transmission.</w:t>
      </w:r>
    </w:p>
    <w:p w14:paraId="575EE6DF" w14:textId="77777777" w:rsidR="008F1907" w:rsidRDefault="00000000">
      <w:pPr>
        <w:pStyle w:val="af9"/>
        <w:numPr>
          <w:ilvl w:val="0"/>
          <w:numId w:val="13"/>
        </w:numPr>
        <w:spacing w:before="120" w:line="240" w:lineRule="auto"/>
        <w:ind w:firstLineChars="0"/>
        <w:rPr>
          <w:sz w:val="21"/>
          <w:szCs w:val="21"/>
        </w:rPr>
      </w:pPr>
      <w:r>
        <w:rPr>
          <w:sz w:val="21"/>
          <w:szCs w:val="21"/>
        </w:rPr>
        <w:t>Specifically, with respect to the time position of each ROs in the RO group:</w:t>
      </w:r>
    </w:p>
    <w:p w14:paraId="6ECBEEF2" w14:textId="77777777" w:rsidR="008F1907" w:rsidRDefault="00000000">
      <w:pPr>
        <w:pStyle w:val="af9"/>
        <w:numPr>
          <w:ilvl w:val="3"/>
          <w:numId w:val="17"/>
        </w:numPr>
        <w:spacing w:before="120" w:line="240" w:lineRule="auto"/>
        <w:ind w:left="839" w:firstLineChars="0" w:hanging="442"/>
        <w:rPr>
          <w:bCs/>
          <w:sz w:val="21"/>
          <w:szCs w:val="21"/>
        </w:rPr>
      </w:pPr>
      <w:r>
        <w:rPr>
          <w:bCs/>
          <w:sz w:val="21"/>
          <w:szCs w:val="21"/>
        </w:rPr>
        <w:lastRenderedPageBreak/>
        <w:t>The time position of the starting RO in the RO group is the first ungrouped time resource index. Ungrouped RO means that this RO has not used to compose a RO group.</w:t>
      </w:r>
    </w:p>
    <w:p w14:paraId="209AB65F" w14:textId="77777777" w:rsidR="008F1907" w:rsidRDefault="00000000">
      <w:pPr>
        <w:pStyle w:val="af9"/>
        <w:numPr>
          <w:ilvl w:val="3"/>
          <w:numId w:val="17"/>
        </w:numPr>
        <w:spacing w:before="120" w:line="240" w:lineRule="auto"/>
        <w:ind w:left="839" w:firstLineChars="0" w:hanging="442"/>
        <w:rPr>
          <w:bCs/>
          <w:sz w:val="21"/>
          <w:szCs w:val="21"/>
        </w:rPr>
      </w:pPr>
      <w:r>
        <w:rPr>
          <w:bCs/>
          <w:sz w:val="21"/>
          <w:szCs w:val="21"/>
        </w:rPr>
        <w:t xml:space="preserve">The time position of the subsequent ROs in the RO group is increasing order of time resource indexes with the nearest neighbors to the time resource indexes of the previous RO until there is an ungrouped RO(s) associated with the same </w:t>
      </w:r>
      <w:proofErr w:type="gramStart"/>
      <w:r>
        <w:rPr>
          <w:bCs/>
          <w:sz w:val="21"/>
          <w:szCs w:val="21"/>
        </w:rPr>
        <w:t>SSB</w:t>
      </w:r>
      <w:proofErr w:type="gramEnd"/>
      <w:r>
        <w:rPr>
          <w:bCs/>
          <w:sz w:val="21"/>
          <w:szCs w:val="21"/>
        </w:rPr>
        <w:t xml:space="preserve"> </w:t>
      </w:r>
    </w:p>
    <w:p w14:paraId="6A53291C" w14:textId="77777777" w:rsidR="008F1907" w:rsidRDefault="00000000">
      <w:pPr>
        <w:pStyle w:val="af9"/>
        <w:numPr>
          <w:ilvl w:val="0"/>
          <w:numId w:val="13"/>
        </w:numPr>
        <w:spacing w:before="120" w:line="240" w:lineRule="auto"/>
        <w:ind w:firstLineChars="0"/>
        <w:rPr>
          <w:sz w:val="21"/>
          <w:szCs w:val="21"/>
        </w:rPr>
      </w:pPr>
      <w:r>
        <w:rPr>
          <w:sz w:val="21"/>
          <w:szCs w:val="21"/>
        </w:rPr>
        <w:t>With respect to the frequency position of each ROs in the RO group:</w:t>
      </w:r>
    </w:p>
    <w:p w14:paraId="135D05C5" w14:textId="77777777" w:rsidR="008F1907" w:rsidRDefault="00000000">
      <w:pPr>
        <w:pStyle w:val="af9"/>
        <w:numPr>
          <w:ilvl w:val="3"/>
          <w:numId w:val="17"/>
        </w:numPr>
        <w:spacing w:before="120" w:line="240" w:lineRule="auto"/>
        <w:ind w:left="839" w:firstLineChars="0" w:hanging="442"/>
        <w:rPr>
          <w:bCs/>
          <w:sz w:val="21"/>
          <w:szCs w:val="21"/>
        </w:rPr>
      </w:pPr>
      <w:r>
        <w:rPr>
          <w:bCs/>
          <w:sz w:val="21"/>
          <w:szCs w:val="21"/>
        </w:rPr>
        <w:t xml:space="preserve">the frequency position of each ROs in the RO group is the lowest ungrouped frequency resource index in each time </w:t>
      </w:r>
      <w:proofErr w:type="gramStart"/>
      <w:r>
        <w:rPr>
          <w:bCs/>
          <w:sz w:val="21"/>
          <w:szCs w:val="21"/>
        </w:rPr>
        <w:t>instance;</w:t>
      </w:r>
      <w:proofErr w:type="gramEnd"/>
    </w:p>
    <w:p w14:paraId="72B30DF0" w14:textId="77777777" w:rsidR="008F1907" w:rsidRDefault="00000000">
      <w:pPr>
        <w:spacing w:before="120" w:after="120" w:line="240" w:lineRule="auto"/>
        <w:rPr>
          <w:rFonts w:ascii="Times New Roman" w:hAnsi="Times New Roman" w:cs="Times New Roman"/>
          <w:bCs/>
          <w:szCs w:val="21"/>
        </w:rPr>
      </w:pPr>
      <w:r>
        <w:rPr>
          <w:rFonts w:ascii="Times New Roman" w:hAnsi="Times New Roman" w:cs="Times New Roman"/>
          <w:b/>
          <w:szCs w:val="21"/>
        </w:rPr>
        <w:t>Secondly</w:t>
      </w:r>
      <w:r>
        <w:rPr>
          <w:rFonts w:ascii="Times New Roman" w:hAnsi="Times New Roman" w:cs="Times New Roman"/>
          <w:bCs/>
          <w:szCs w:val="21"/>
        </w:rPr>
        <w:t xml:space="preserve">, in increasing order of frequency resource indexes for frequency multiplexed RO groups. If there are still some ungrouped RO(s) in the same time resource index as the previous RO group, then determine the time position and the frequency position of the ROs in the frequency multiplexed RO groups within the </w:t>
      </w:r>
      <w:proofErr w:type="gramStart"/>
      <w:r>
        <w:rPr>
          <w:rFonts w:ascii="Times New Roman" w:hAnsi="Times New Roman" w:cs="Times New Roman"/>
          <w:bCs/>
          <w:szCs w:val="21"/>
        </w:rPr>
        <w:t>time period</w:t>
      </w:r>
      <w:proofErr w:type="gramEnd"/>
      <w:r>
        <w:rPr>
          <w:rFonts w:ascii="Times New Roman" w:hAnsi="Times New Roman" w:cs="Times New Roman"/>
          <w:bCs/>
          <w:szCs w:val="21"/>
        </w:rPr>
        <w:t xml:space="preserve"> X.</w:t>
      </w:r>
    </w:p>
    <w:p w14:paraId="5A2A92F1" w14:textId="77777777" w:rsidR="008F1907" w:rsidRDefault="00000000">
      <w:pPr>
        <w:spacing w:before="120" w:after="120" w:line="240" w:lineRule="auto"/>
        <w:rPr>
          <w:rFonts w:ascii="Times New Roman" w:hAnsi="Times New Roman" w:cs="Times New Roman"/>
          <w:bCs/>
          <w:szCs w:val="21"/>
        </w:rPr>
      </w:pPr>
      <w:r>
        <w:rPr>
          <w:rFonts w:ascii="Times New Roman" w:hAnsi="Times New Roman" w:cs="Times New Roman"/>
          <w:b/>
          <w:szCs w:val="21"/>
        </w:rPr>
        <w:t>Thirdly</w:t>
      </w:r>
      <w:r>
        <w:rPr>
          <w:rFonts w:ascii="Times New Roman" w:hAnsi="Times New Roman" w:cs="Times New Roman"/>
          <w:bCs/>
          <w:szCs w:val="21"/>
        </w:rPr>
        <w:t xml:space="preserve">, in increasing order of time resource indexes for time multiplexed RO groups within </w:t>
      </w:r>
      <w:proofErr w:type="gramStart"/>
      <w:r>
        <w:rPr>
          <w:rFonts w:ascii="Times New Roman" w:hAnsi="Times New Roman" w:cs="Times New Roman"/>
          <w:bCs/>
          <w:szCs w:val="21"/>
        </w:rPr>
        <w:t>time period</w:t>
      </w:r>
      <w:proofErr w:type="gramEnd"/>
      <w:r>
        <w:rPr>
          <w:rFonts w:ascii="Times New Roman" w:hAnsi="Times New Roman" w:cs="Times New Roman"/>
          <w:bCs/>
          <w:szCs w:val="21"/>
        </w:rPr>
        <w:t xml:space="preserve"> X; Determine the time position and the frequency position of the ROs in next time multiplexed RO groups within the time period X.</w:t>
      </w:r>
    </w:p>
    <w:p w14:paraId="2E5410FA" w14:textId="77777777" w:rsidR="008F1907" w:rsidRDefault="00000000">
      <w:pPr>
        <w:spacing w:before="120" w:after="120" w:line="240" w:lineRule="auto"/>
        <w:rPr>
          <w:rFonts w:ascii="Times New Roman" w:hAnsi="Times New Roman" w:cs="Times New Roman"/>
          <w:bCs/>
          <w:szCs w:val="21"/>
        </w:rPr>
      </w:pPr>
      <w:r>
        <w:rPr>
          <w:rFonts w:ascii="Times New Roman" w:hAnsi="Times New Roman" w:cs="Times New Roman"/>
          <w:b/>
          <w:szCs w:val="21"/>
        </w:rPr>
        <w:t>Fourthly</w:t>
      </w:r>
      <w:r>
        <w:rPr>
          <w:rFonts w:ascii="Times New Roman" w:hAnsi="Times New Roman" w:cs="Times New Roman"/>
          <w:bCs/>
          <w:szCs w:val="21"/>
        </w:rPr>
        <w:t xml:space="preserve">, in increasing order of indexes for </w:t>
      </w:r>
      <w:proofErr w:type="gramStart"/>
      <w:r>
        <w:rPr>
          <w:rFonts w:ascii="Times New Roman" w:hAnsi="Times New Roman" w:cs="Times New Roman"/>
          <w:bCs/>
          <w:szCs w:val="21"/>
        </w:rPr>
        <w:t>time period</w:t>
      </w:r>
      <w:proofErr w:type="gramEnd"/>
      <w:r>
        <w:rPr>
          <w:rFonts w:ascii="Times New Roman" w:hAnsi="Times New Roman" w:cs="Times New Roman"/>
          <w:bCs/>
          <w:szCs w:val="21"/>
        </w:rPr>
        <w:t xml:space="preserve"> X.</w:t>
      </w:r>
    </w:p>
    <w:p w14:paraId="6A1C1019" w14:textId="77777777" w:rsidR="008F1907" w:rsidRDefault="00000000">
      <w:r>
        <w:rPr>
          <w:rFonts w:ascii="Times New Roman" w:hAnsi="Times New Roman" w:cs="Times New Roman"/>
          <w:sz w:val="22"/>
          <w:lang w:eastAsia="en-US"/>
        </w:rPr>
        <w:object w:dxaOrig="9333" w:dyaOrig="2812" w14:anchorId="776BB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140.25pt" o:ole="">
            <v:imagedata r:id="rId22" o:title=""/>
          </v:shape>
          <o:OLEObject Type="Embed" ProgID="Visio.Drawing.15" ShapeID="_x0000_i1025" DrawAspect="Content" ObjectID="_1754130534" r:id="rId23"/>
        </w:object>
      </w:r>
    </w:p>
    <w:p w14:paraId="51A281A6" w14:textId="77777777" w:rsidR="008F1907" w:rsidRDefault="00000000">
      <w:pPr>
        <w:spacing w:afterLines="50" w:after="156"/>
        <w:rPr>
          <w:rFonts w:ascii="Times New Roman" w:eastAsia="Malgun Gothic" w:hAnsi="Times New Roman" w:cs="Times New Roman"/>
          <w:bCs/>
          <w:lang w:eastAsia="ko-KR"/>
        </w:rPr>
      </w:pPr>
      <w:r>
        <w:rPr>
          <w:rFonts w:ascii="Times New Roman" w:eastAsia="宋体" w:hAnsi="Times New Roman" w:cs="Times New Roman"/>
          <w:kern w:val="0"/>
          <w:szCs w:val="21"/>
        </w:rPr>
        <w:t xml:space="preserve">[ETRI] </w:t>
      </w:r>
      <w:r>
        <w:rPr>
          <w:rFonts w:ascii="Times New Roman" w:hAnsi="Times New Roman" w:cs="Times New Roman"/>
          <w:bCs/>
          <w:lang w:eastAsia="ko-KR"/>
        </w:rPr>
        <w:t>Sets of ROs for different repetition factor are dependently derived implicitly.</w:t>
      </w:r>
    </w:p>
    <w:p w14:paraId="62548CBA"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Explicitly + implicitly determination method</w:t>
      </w:r>
    </w:p>
    <w:p w14:paraId="60A7AA16" w14:textId="77777777" w:rsidR="008F1907" w:rsidRDefault="00000000">
      <w:pPr>
        <w:spacing w:after="120"/>
        <w:rPr>
          <w:rFonts w:ascii="Times New Roman" w:hAnsi="Times New Roman" w:cs="Times New Roman"/>
          <w:bCs/>
          <w:lang w:val="en-GB" w:eastAsia="ko-KR"/>
        </w:rPr>
      </w:pPr>
      <w:r>
        <w:rPr>
          <w:rFonts w:ascii="Times New Roman" w:hAnsi="Times New Roman" w:cs="Times New Roman"/>
          <w:bCs/>
          <w:lang w:val="en-GB" w:eastAsia="ko-KR"/>
        </w:rPr>
        <w:t xml:space="preserve">[LG] For RO group determination, the starting RO of the first RO group in </w:t>
      </w:r>
      <w:proofErr w:type="gramStart"/>
      <w:r>
        <w:rPr>
          <w:rFonts w:ascii="Times New Roman" w:hAnsi="Times New Roman" w:cs="Times New Roman"/>
          <w:bCs/>
          <w:lang w:val="en-GB" w:eastAsia="ko-KR"/>
        </w:rPr>
        <w:t>time period</w:t>
      </w:r>
      <w:proofErr w:type="gramEnd"/>
      <w:r>
        <w:rPr>
          <w:rFonts w:ascii="Times New Roman" w:hAnsi="Times New Roman" w:cs="Times New Roman"/>
          <w:bCs/>
          <w:lang w:val="en-GB" w:eastAsia="ko-KR"/>
        </w:rPr>
        <w:t xml:space="preserve"> X is explicitly indicated by gNB, and the starting ROs of the following RO groups within time period X are implicitly determined by UE.</w:t>
      </w:r>
    </w:p>
    <w:p w14:paraId="1B350B20" w14:textId="77777777" w:rsidR="008F1907" w:rsidRDefault="00000000">
      <w:pPr>
        <w:spacing w:after="120"/>
        <w:rPr>
          <w:rFonts w:ascii="Times New Roman" w:hAnsi="Times New Roman" w:cs="Times New Roman"/>
          <w:bCs/>
          <w:lang w:val="en-GB" w:eastAsia="ko-KR"/>
        </w:rPr>
      </w:pPr>
      <w:r>
        <w:rPr>
          <w:rFonts w:ascii="Times New Roman" w:hAnsi="Times New Roman" w:cs="Times New Roman"/>
          <w:bCs/>
          <w:lang w:val="en-GB" w:eastAsia="ko-KR"/>
        </w:rPr>
        <w:t>Following UE behaviours can be supported for implicitly determination of starting RO of each RO groups (except the 1st RO group)</w:t>
      </w:r>
    </w:p>
    <w:p w14:paraId="5CF88B23" w14:textId="77777777" w:rsidR="008F1907" w:rsidRDefault="00000000">
      <w:pPr>
        <w:pStyle w:val="af9"/>
        <w:numPr>
          <w:ilvl w:val="0"/>
          <w:numId w:val="13"/>
        </w:numPr>
        <w:spacing w:before="120" w:line="240" w:lineRule="auto"/>
        <w:ind w:firstLineChars="0"/>
        <w:rPr>
          <w:bCs/>
        </w:rPr>
      </w:pPr>
      <w:r>
        <w:rPr>
          <w:bCs/>
        </w:rPr>
        <w:t>The valid RO that exists immediately after the last valid RO in the previous RO group can be determined as the starting RO of the next RO group.</w:t>
      </w:r>
    </w:p>
    <w:p w14:paraId="45FEA69D" w14:textId="77777777" w:rsidR="008F1907" w:rsidRDefault="00000000">
      <w:pPr>
        <w:pStyle w:val="af9"/>
        <w:numPr>
          <w:ilvl w:val="0"/>
          <w:numId w:val="13"/>
        </w:numPr>
        <w:spacing w:before="120" w:line="240" w:lineRule="auto"/>
        <w:ind w:firstLineChars="0"/>
        <w:rPr>
          <w:bCs/>
        </w:rPr>
      </w:pPr>
      <w:r>
        <w:rPr>
          <w:bCs/>
        </w:rPr>
        <w:t>The last RO group within period X can be determine only if UE can select valid ROs as many as repetition number from the starting RO of the last RO group.</w:t>
      </w:r>
    </w:p>
    <w:p w14:paraId="554ABA43"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ROs not belongs to any RO group, if any</w:t>
      </w:r>
    </w:p>
    <w:p w14:paraId="2ED88564"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China Telecom, Fujitsu] </w:t>
      </w:r>
      <w:r>
        <w:rPr>
          <w:rFonts w:ascii="Times New Roman" w:eastAsia="宋体" w:hAnsi="Times New Roman" w:cs="Times New Roman" w:hint="eastAsia"/>
          <w:kern w:val="0"/>
          <w:szCs w:val="21"/>
        </w:rPr>
        <w:t>propose</w:t>
      </w:r>
      <w:r>
        <w:rPr>
          <w:rFonts w:ascii="Times New Roman" w:eastAsia="宋体" w:hAnsi="Times New Roman" w:cs="Times New Roman"/>
          <w:kern w:val="0"/>
          <w:szCs w:val="21"/>
        </w:rPr>
        <w:t xml:space="preserve"> that if there are some ROs not belong to any RO group, these ROs are not used for multiple PRACH transmissions.</w:t>
      </w:r>
    </w:p>
    <w:p w14:paraId="43821A21"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Density control</w:t>
      </w:r>
    </w:p>
    <w:p w14:paraId="713144CB" w14:textId="77777777" w:rsidR="008F1907" w:rsidRDefault="00000000">
      <w:pPr>
        <w:spacing w:afterLines="50" w:after="156"/>
        <w:rPr>
          <w:rFonts w:ascii="Times New Roman" w:eastAsia="宋体" w:hAnsi="Times New Roman" w:cs="Times New Roman"/>
          <w:kern w:val="0"/>
          <w:szCs w:val="21"/>
        </w:rPr>
      </w:pPr>
      <w:r>
        <w:rPr>
          <w:rFonts w:ascii="Times New Roman" w:eastAsia="宋体" w:hAnsi="Times New Roman" w:cs="Times New Roman"/>
          <w:kern w:val="0"/>
          <w:szCs w:val="21"/>
        </w:rPr>
        <w:t xml:space="preserve">[Lenovo] To reduce PRACH transmission latency, study to use dense starting ROs of RO groups for PRACH </w:t>
      </w:r>
      <w:r>
        <w:rPr>
          <w:rFonts w:ascii="Times New Roman" w:eastAsia="宋体" w:hAnsi="Times New Roman" w:cs="Times New Roman"/>
          <w:kern w:val="0"/>
          <w:szCs w:val="21"/>
        </w:rPr>
        <w:lastRenderedPageBreak/>
        <w:t>repetition, where the periodicity of the starting ROs of the RO groups in terms of number of ROs is smaller than the number of ROs in the RO groups.</w:t>
      </w:r>
    </w:p>
    <w:p w14:paraId="0A2913AA" w14:textId="77777777" w:rsidR="008F1907" w:rsidRDefault="00000000">
      <w:pPr>
        <w:rPr>
          <w:rFonts w:ascii="Times New Roman" w:hAnsi="Times New Roman" w:cs="Times New Roman"/>
          <w:b/>
          <w:bCs/>
        </w:rPr>
      </w:pPr>
      <w:r>
        <w:rPr>
          <w:rFonts w:ascii="Times New Roman" w:eastAsia="宋体" w:hAnsi="Times New Roman" w:cs="Times New Roman"/>
          <w:kern w:val="0"/>
          <w:szCs w:val="21"/>
        </w:rPr>
        <w:t xml:space="preserve">[Nokia] </w:t>
      </w:r>
      <w:r>
        <w:rPr>
          <w:rFonts w:ascii="Times New Roman" w:hAnsi="Times New Roman" w:cs="Times New Roman"/>
        </w:rPr>
        <w:t xml:space="preserve">Introduce configurable periodicity values for starting RO determination within </w:t>
      </w:r>
      <w:proofErr w:type="gramStart"/>
      <w:r>
        <w:rPr>
          <w:rFonts w:ascii="Times New Roman" w:hAnsi="Times New Roman" w:cs="Times New Roman"/>
        </w:rPr>
        <w:t>time period</w:t>
      </w:r>
      <w:proofErr w:type="gramEnd"/>
      <w:r>
        <w:rPr>
          <w:rFonts w:ascii="Times New Roman" w:hAnsi="Times New Roman" w:cs="Times New Roman"/>
        </w:rPr>
        <w:t xml:space="preserve"> X.  Discuss and agree on mechanism for starting RO determination within </w:t>
      </w:r>
      <w:proofErr w:type="gramStart"/>
      <w:r>
        <w:rPr>
          <w:rFonts w:ascii="Times New Roman" w:hAnsi="Times New Roman" w:cs="Times New Roman"/>
        </w:rPr>
        <w:t>time period</w:t>
      </w:r>
      <w:proofErr w:type="gramEnd"/>
      <w:r>
        <w:rPr>
          <w:rFonts w:ascii="Times New Roman" w:hAnsi="Times New Roman" w:cs="Times New Roman"/>
        </w:rPr>
        <w:t xml:space="preserve"> X starting from a configured periodicity value.</w:t>
      </w:r>
    </w:p>
    <w:p w14:paraId="64E4143B" w14:textId="77777777" w:rsidR="008F1907" w:rsidRDefault="00000000">
      <w:pPr>
        <w:spacing w:afterLines="50" w:after="156"/>
        <w:jc w:val="center"/>
        <w:rPr>
          <w:rFonts w:ascii="Times New Roman" w:eastAsia="宋体" w:hAnsi="Times New Roman" w:cs="Times New Roman"/>
          <w:kern w:val="0"/>
          <w:szCs w:val="21"/>
        </w:rPr>
      </w:pPr>
      <w:r>
        <w:rPr>
          <w:noProof/>
        </w:rPr>
        <w:drawing>
          <wp:inline distT="0" distB="0" distL="0" distR="0" wp14:anchorId="7B3C530C" wp14:editId="544AE9F8">
            <wp:extent cx="2303145" cy="1503045"/>
            <wp:effectExtent l="0" t="0" r="190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1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28192" cy="1519343"/>
                    </a:xfrm>
                    <a:prstGeom prst="rect">
                      <a:avLst/>
                    </a:prstGeom>
                    <a:noFill/>
                  </pic:spPr>
                </pic:pic>
              </a:graphicData>
            </a:graphic>
          </wp:inline>
        </w:drawing>
      </w:r>
    </w:p>
    <w:p w14:paraId="1CE91379" w14:textId="77777777" w:rsidR="008F1907" w:rsidRDefault="00000000">
      <w:pPr>
        <w:spacing w:afterLines="50" w:after="156"/>
        <w:rPr>
          <w:rFonts w:ascii="Times New Roman" w:eastAsia="宋体" w:hAnsi="Times New Roman" w:cs="Times New Roman"/>
          <w:kern w:val="0"/>
          <w:szCs w:val="21"/>
        </w:rPr>
      </w:pPr>
      <w:r>
        <w:rPr>
          <w:rFonts w:ascii="Times New Roman" w:eastAsia="宋体" w:hAnsi="Times New Roman" w:cs="Times New Roman"/>
          <w:kern w:val="0"/>
          <w:szCs w:val="21"/>
        </w:rPr>
        <w:t>[Mavenir] There is no need to introduce other parameters for density or RO group position alignment.</w:t>
      </w:r>
    </w:p>
    <w:p w14:paraId="349CBBFC"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Time span</w:t>
      </w:r>
    </w:p>
    <w:p w14:paraId="7BE480C5" w14:textId="77777777" w:rsidR="008F1907" w:rsidRDefault="00000000">
      <w:pPr>
        <w:rPr>
          <w:rFonts w:ascii="Times New Roman" w:eastAsia="等线" w:hAnsi="Times New Roman" w:cs="Times New Roman"/>
          <w:lang w:val="en-GB"/>
        </w:rPr>
      </w:pPr>
      <w:r>
        <w:rPr>
          <w:rFonts w:ascii="Times New Roman" w:eastAsia="等线" w:hAnsi="Times New Roman" w:cs="Times New Roman"/>
          <w:lang w:val="en-GB"/>
        </w:rPr>
        <w:t xml:space="preserve">[Samsung] RAN1 considers the following alternatives to ensure the time span of the RO group to be kept for a reasonable time duration: </w:t>
      </w:r>
      <w:r>
        <w:rPr>
          <w:rFonts w:ascii="Times New Roman" w:eastAsia="等线" w:hAnsi="Times New Roman" w:cs="Times New Roman"/>
          <w:b/>
          <w:bCs/>
          <w:lang w:val="en-GB"/>
        </w:rPr>
        <w:t>Alt. 1</w:t>
      </w:r>
      <w:r>
        <w:rPr>
          <w:rFonts w:ascii="Times New Roman" w:eastAsia="等线" w:hAnsi="Times New Roman" w:cs="Times New Roman"/>
          <w:lang w:val="en-GB"/>
        </w:rPr>
        <w:t>: leave to gNB configuration;</w:t>
      </w:r>
      <w:r>
        <w:rPr>
          <w:rFonts w:ascii="Times New Roman" w:eastAsia="等线" w:hAnsi="Times New Roman" w:cs="Times New Roman"/>
          <w:b/>
          <w:bCs/>
          <w:lang w:val="en-GB"/>
        </w:rPr>
        <w:t xml:space="preserve"> Alt.2</w:t>
      </w:r>
      <w:r>
        <w:rPr>
          <w:rFonts w:ascii="Times New Roman" w:eastAsia="等线" w:hAnsi="Times New Roman" w:cs="Times New Roman"/>
          <w:lang w:val="en-GB"/>
        </w:rPr>
        <w:t>: the time span of one RO group is required not to exceed a certain time duration threshold</w:t>
      </w:r>
      <w:r>
        <w:rPr>
          <w:rFonts w:ascii="Times New Roman" w:eastAsia="等线" w:hAnsi="Times New Roman" w:cs="Times New Roman" w:hint="eastAsia"/>
          <w:lang w:val="en-GB"/>
        </w:rPr>
        <w:t>.</w:t>
      </w:r>
    </w:p>
    <w:p w14:paraId="082CF7B0" w14:textId="77777777" w:rsidR="008F1907" w:rsidRDefault="00000000">
      <w:pPr>
        <w:pStyle w:val="5"/>
        <w:rPr>
          <w:lang w:val="en-GB"/>
        </w:rPr>
      </w:pPr>
      <w:r>
        <w:rPr>
          <w:lang w:val="en-GB"/>
        </w:rPr>
        <w:t xml:space="preserve">Issue #2-3: Whether/how the starting RB of ROs can be different at different time instances for multiple PRACH </w:t>
      </w:r>
      <w:proofErr w:type="gramStart"/>
      <w:r>
        <w:rPr>
          <w:lang w:val="en-GB"/>
        </w:rPr>
        <w:t>transmissions</w:t>
      </w:r>
      <w:proofErr w:type="gramEnd"/>
    </w:p>
    <w:p w14:paraId="4026C0A0" w14:textId="77777777" w:rsidR="008F1907" w:rsidRDefault="00000000">
      <w:pPr>
        <w:rPr>
          <w:rFonts w:ascii="Times New Roman" w:hAnsi="Times New Roman" w:cs="Times New Roman"/>
          <w:lang w:val="en-GB"/>
        </w:rPr>
      </w:pPr>
      <w:r>
        <w:rPr>
          <w:rFonts w:ascii="Times New Roman" w:hAnsi="Times New Roman" w:cs="Times New Roman"/>
          <w:lang w:val="en-GB"/>
        </w:rPr>
        <w:t xml:space="preserve">Based on companies’ contribution, this issue includes two cases: the first one is, whether explicitly hopping offset configuration is supported during multiple PRACH transmission, </w:t>
      </w:r>
      <w:proofErr w:type="gramStart"/>
      <w:r>
        <w:rPr>
          <w:rFonts w:ascii="Times New Roman" w:hAnsi="Times New Roman" w:cs="Times New Roman"/>
          <w:lang w:val="en-GB"/>
        </w:rPr>
        <w:t>similar to</w:t>
      </w:r>
      <w:proofErr w:type="gramEnd"/>
      <w:r>
        <w:rPr>
          <w:rFonts w:ascii="Times New Roman" w:hAnsi="Times New Roman" w:cs="Times New Roman"/>
          <w:lang w:val="en-GB"/>
        </w:rPr>
        <w:t xml:space="preserve"> traditional frequency hopping; the second one is, whether the ROs within the RO group can have different starting RB w/o a configured hopping offset. Companies’ views are summarized as follows:</w:t>
      </w:r>
    </w:p>
    <w:p w14:paraId="29B8A1FA" w14:textId="77777777" w:rsidR="008F1907" w:rsidRDefault="00000000">
      <w:pPr>
        <w:pStyle w:val="af9"/>
        <w:numPr>
          <w:ilvl w:val="0"/>
          <w:numId w:val="13"/>
        </w:numPr>
        <w:spacing w:before="120" w:line="240" w:lineRule="auto"/>
        <w:ind w:firstLineChars="0"/>
        <w:rPr>
          <w:b/>
          <w:bCs/>
        </w:rPr>
      </w:pPr>
      <w:r>
        <w:rPr>
          <w:b/>
          <w:bCs/>
          <w:lang w:val="en-GB"/>
        </w:rPr>
        <w:t>The starting RB of ROs within a RO group can be different at different time instances.</w:t>
      </w:r>
    </w:p>
    <w:p w14:paraId="2B2AC438" w14:textId="77777777" w:rsidR="008F1907" w:rsidRDefault="00000000">
      <w:pPr>
        <w:pStyle w:val="af9"/>
        <w:spacing w:before="120" w:line="240" w:lineRule="auto"/>
        <w:ind w:left="420" w:firstLineChars="0" w:firstLine="0"/>
        <w:rPr>
          <w:bCs/>
        </w:rPr>
      </w:pPr>
      <w:r>
        <w:rPr>
          <w:rFonts w:hint="eastAsia"/>
          <w:b/>
          <w:bCs/>
          <w:lang w:val="en-GB"/>
        </w:rPr>
        <w:t>S</w:t>
      </w:r>
      <w:r>
        <w:rPr>
          <w:b/>
          <w:bCs/>
          <w:lang w:val="en-GB"/>
        </w:rPr>
        <w:t>upport (</w:t>
      </w:r>
      <w:r>
        <w:rPr>
          <w:b/>
          <w:bCs/>
          <w:color w:val="C00000"/>
          <w:lang w:val="en-GB"/>
        </w:rPr>
        <w:t>11</w:t>
      </w:r>
      <w:r>
        <w:rPr>
          <w:b/>
          <w:bCs/>
          <w:lang w:val="en-GB"/>
        </w:rPr>
        <w:t>)</w:t>
      </w:r>
      <w:r>
        <w:rPr>
          <w:lang w:val="en-GB"/>
        </w:rPr>
        <w:t xml:space="preserve">: Spreadtrum (w/o addition configuration), </w:t>
      </w:r>
      <w:r>
        <w:t>Huawei, HiSilicon (ROs in non-adjacent slots), Nokia, NSB, Intel, LG, Quectel, OPPO, Qualcomm, Ericsson</w:t>
      </w:r>
    </w:p>
    <w:p w14:paraId="22B66E5D" w14:textId="77777777" w:rsidR="008F1907" w:rsidRDefault="00000000">
      <w:pPr>
        <w:pStyle w:val="af9"/>
        <w:spacing w:before="120" w:line="240" w:lineRule="auto"/>
        <w:ind w:left="420" w:firstLineChars="0" w:firstLine="0"/>
      </w:pPr>
      <w:r>
        <w:rPr>
          <w:b/>
        </w:rPr>
        <w:t xml:space="preserve">Not Support/low priority </w:t>
      </w:r>
      <w:r>
        <w:rPr>
          <w:b/>
          <w:bCs/>
          <w:lang w:val="en-GB"/>
        </w:rPr>
        <w:t>(</w:t>
      </w:r>
      <w:r>
        <w:rPr>
          <w:b/>
          <w:bCs/>
          <w:color w:val="C00000"/>
          <w:lang w:val="en-GB"/>
        </w:rPr>
        <w:t>7</w:t>
      </w:r>
      <w:r>
        <w:rPr>
          <w:b/>
          <w:bCs/>
          <w:lang w:val="en-GB"/>
        </w:rPr>
        <w:t>)</w:t>
      </w:r>
      <w:r>
        <w:rPr>
          <w:bCs/>
        </w:rPr>
        <w:t xml:space="preserve">: CMCC, Fujitsu, Xiaomi, Lenovo, China Telecom, ETRI, </w:t>
      </w:r>
      <w:r>
        <w:t>NTT DOCOMO</w:t>
      </w:r>
    </w:p>
    <w:p w14:paraId="4BB4AD57" w14:textId="77777777" w:rsidR="008F1907" w:rsidRDefault="00000000">
      <w:pPr>
        <w:rPr>
          <w:rFonts w:ascii="Times New Roman" w:eastAsia="宋体" w:hAnsi="Times New Roman" w:cs="Times New Roman"/>
          <w:szCs w:val="21"/>
          <w:lang w:val="en-GB"/>
        </w:rPr>
      </w:pPr>
      <w:r>
        <w:rPr>
          <w:rFonts w:ascii="Times New Roman" w:eastAsia="宋体" w:hAnsi="Times New Roman" w:cs="Times New Roman"/>
          <w:szCs w:val="21"/>
          <w:lang w:val="en-GB"/>
        </w:rPr>
        <w:t>Detailed companies’ views are summarized as follows:</w:t>
      </w:r>
    </w:p>
    <w:p w14:paraId="6D6ACE5A" w14:textId="77777777" w:rsidR="008F1907" w:rsidRDefault="00000000">
      <w:pPr>
        <w:rPr>
          <w:rFonts w:ascii="Times New Roman" w:hAnsi="Times New Roman" w:cs="Times New Roman"/>
        </w:rPr>
      </w:pPr>
      <w:r>
        <w:rPr>
          <w:rFonts w:ascii="Times New Roman" w:eastAsia="宋体" w:hAnsi="Times New Roman" w:cs="Times New Roman"/>
          <w:szCs w:val="21"/>
          <w:lang w:val="en-GB"/>
        </w:rPr>
        <w:t>[NTT DOCOMO] I</w:t>
      </w:r>
      <w:r>
        <w:rPr>
          <w:rFonts w:ascii="Times New Roman" w:hAnsi="Times New Roman" w:cs="Times New Roman"/>
        </w:rPr>
        <w:t>f frequency hopping within one RO group is supported, a frequency index offset among different ROs within one RO group can be defined/indicated.</w:t>
      </w:r>
    </w:p>
    <w:p w14:paraId="357B342E" w14:textId="77777777" w:rsidR="008F1907" w:rsidRDefault="00000000">
      <w:pPr>
        <w:rPr>
          <w:rFonts w:ascii="Times New Roman" w:eastAsia="宋体" w:hAnsi="Times New Roman" w:cs="Times New Roman"/>
          <w:szCs w:val="21"/>
          <w:lang w:val="en-GB"/>
        </w:rPr>
      </w:pPr>
      <w:r>
        <w:rPr>
          <w:rFonts w:ascii="Times New Roman" w:eastAsia="宋体" w:hAnsi="Times New Roman" w:cs="Times New Roman"/>
          <w:szCs w:val="21"/>
          <w:lang w:val="en-GB"/>
        </w:rPr>
        <w:t xml:space="preserve">[Ericsson] </w:t>
      </w:r>
      <w:bookmarkStart w:id="3" w:name="_Toc142661297"/>
      <w:r>
        <w:rPr>
          <w:rFonts w:ascii="Times New Roman" w:eastAsia="宋体" w:hAnsi="Times New Roman" w:cs="Times New Roman"/>
          <w:szCs w:val="21"/>
          <w:lang w:val="en-GB"/>
        </w:rPr>
        <w:t xml:space="preserve">In the case that for a selected SSB/CSI-RS the same set of frequency domain ROs occur at different time instances, the configuration of PRACH frequency hopping can be </w:t>
      </w:r>
      <w:proofErr w:type="gramStart"/>
      <w:r>
        <w:rPr>
          <w:rFonts w:ascii="Times New Roman" w:eastAsia="宋体" w:hAnsi="Times New Roman" w:cs="Times New Roman"/>
          <w:szCs w:val="21"/>
          <w:lang w:val="en-GB"/>
        </w:rPr>
        <w:t>similar to</w:t>
      </w:r>
      <w:proofErr w:type="gramEnd"/>
      <w:r>
        <w:rPr>
          <w:rFonts w:ascii="Times New Roman" w:eastAsia="宋体" w:hAnsi="Times New Roman" w:cs="Times New Roman"/>
          <w:szCs w:val="21"/>
          <w:lang w:val="en-GB"/>
        </w:rPr>
        <w:t xml:space="preserve"> PUSCH frequency hopping, for instance with a frequency hopping offset.</w:t>
      </w:r>
      <w:bookmarkEnd w:id="3"/>
      <w:r>
        <w:rPr>
          <w:rFonts w:ascii="Times New Roman" w:eastAsia="宋体" w:hAnsi="Times New Roman" w:cs="Times New Roman"/>
          <w:szCs w:val="21"/>
          <w:lang w:val="en-GB"/>
        </w:rPr>
        <w:t xml:space="preserve"> In a case, where for a selected SSB/CSI-RS there are the same number of frequency domain RO(s) at different time instances, which locate in different frequency resources over time, a UE can transmit in the same RO relative to the one with the lowest frequency resource among those associated with the same SSB, and the gNB configured frequency hopping offset is not necessary.</w:t>
      </w:r>
    </w:p>
    <w:p w14:paraId="528D8853" w14:textId="77777777" w:rsidR="008F1907" w:rsidRDefault="00000000">
      <w:pPr>
        <w:spacing w:afterLines="50" w:after="156"/>
        <w:rPr>
          <w:rFonts w:ascii="Times New Roman" w:eastAsia="宋体" w:hAnsi="Times New Roman"/>
          <w:szCs w:val="21"/>
          <w:lang w:val="en-GB"/>
        </w:rPr>
      </w:pPr>
      <w:r>
        <w:rPr>
          <w:rFonts w:ascii="Times New Roman" w:eastAsia="宋体" w:hAnsi="Times New Roman" w:hint="eastAsia"/>
          <w:szCs w:val="21"/>
          <w:lang w:val="en-GB"/>
        </w:rPr>
        <w:lastRenderedPageBreak/>
        <w:t>[</w:t>
      </w:r>
      <w:r>
        <w:rPr>
          <w:rFonts w:ascii="Times New Roman" w:eastAsia="宋体" w:hAnsi="Times New Roman"/>
          <w:szCs w:val="21"/>
          <w:lang w:val="en-GB"/>
        </w:rPr>
        <w:t>Spreadtrum] The starting RB of ROs in one RO group can be different at different time instances for multiple PRACH transmissions. RO group without frequency hopping should be discussed first, and then multiple PRACH transmission with frequency hopping can be studied if time permits.</w:t>
      </w:r>
    </w:p>
    <w:p w14:paraId="1AB3BA29" w14:textId="77777777" w:rsidR="008F1907" w:rsidRDefault="00000000">
      <w:pPr>
        <w:spacing w:afterLines="50" w:after="156"/>
        <w:jc w:val="center"/>
        <w:rPr>
          <w:rFonts w:ascii="Times New Roman" w:hAnsi="Times New Roman" w:cs="Times New Roman"/>
          <w:sz w:val="22"/>
          <w:lang w:eastAsia="en-US"/>
        </w:rPr>
      </w:pPr>
      <w:r>
        <w:rPr>
          <w:rFonts w:ascii="Times New Roman" w:hAnsi="Times New Roman" w:cs="Times New Roman"/>
          <w:sz w:val="22"/>
          <w:lang w:eastAsia="en-US"/>
        </w:rPr>
        <w:object w:dxaOrig="6113" w:dyaOrig="3668" w14:anchorId="58FEBD9D">
          <v:shape id="_x0000_i1026" type="#_x0000_t75" style="width:305.55pt;height:183.45pt" o:ole="">
            <v:imagedata r:id="rId25" o:title=""/>
          </v:shape>
          <o:OLEObject Type="Embed" ProgID="Visio.Drawing.15" ShapeID="_x0000_i1026" DrawAspect="Content" ObjectID="_1754130535" r:id="rId26"/>
        </w:object>
      </w:r>
    </w:p>
    <w:p w14:paraId="7BF980D8" w14:textId="77777777" w:rsidR="008F1907" w:rsidRDefault="00000000">
      <w:pPr>
        <w:spacing w:afterLines="50" w:after="156"/>
        <w:rPr>
          <w:rFonts w:ascii="Times New Roman" w:hAnsi="Times New Roman" w:cs="Times New Roman"/>
          <w:sz w:val="22"/>
        </w:rPr>
      </w:pPr>
      <w:r>
        <w:rPr>
          <w:rFonts w:ascii="Times New Roman" w:hAnsi="Times New Roman" w:cs="Times New Roman"/>
          <w:sz w:val="22"/>
        </w:rPr>
        <w:t>[Nokia] Support different starting RBs across the multiple PRACH transmissions. Frequency hopping across the multiple PRACH transmissions is implicitly activated and configured by gNB via configuration of the RO groups.</w:t>
      </w:r>
    </w:p>
    <w:p w14:paraId="2DD0E963" w14:textId="77777777" w:rsidR="008F1907" w:rsidRDefault="00000000">
      <w:pPr>
        <w:spacing w:afterLines="50" w:after="156"/>
        <w:rPr>
          <w:rFonts w:ascii="Times New Roman" w:eastAsia="宋体" w:hAnsi="Times New Roman" w:cs="Times New Roman"/>
          <w:szCs w:val="21"/>
          <w:lang w:val="en-GB"/>
        </w:rPr>
      </w:pPr>
      <w:r>
        <w:rPr>
          <w:rFonts w:ascii="Times New Roman" w:hAnsi="Times New Roman" w:cs="Times New Roman"/>
          <w:sz w:val="22"/>
        </w:rPr>
        <w:t xml:space="preserve">[vivo] </w:t>
      </w:r>
      <w:r>
        <w:rPr>
          <w:rFonts w:ascii="Times New Roman" w:eastAsia="宋体" w:hAnsi="Times New Roman" w:cs="Times New Roman"/>
          <w:szCs w:val="21"/>
          <w:lang w:val="en-GB"/>
        </w:rPr>
        <w:t>If frequency hopping is supported, the RO group for frequency hopping is determined by hopping step in time domain and hopping offset in frequency domain considering new frequency indexes additionally defined among the selected FDMed ROs mapped to the same SSB.</w:t>
      </w:r>
    </w:p>
    <w:p w14:paraId="42964BD0" w14:textId="77777777" w:rsidR="008F1907" w:rsidRDefault="00000000">
      <w:pPr>
        <w:spacing w:afterLines="50" w:after="156"/>
        <w:rPr>
          <w:rFonts w:ascii="Times New Roman" w:eastAsia="宋体" w:hAnsi="Times New Roman" w:cs="Times New Roman"/>
          <w:szCs w:val="21"/>
          <w:lang w:val="en-GB"/>
        </w:rPr>
      </w:pPr>
      <w:r>
        <w:rPr>
          <w:rFonts w:ascii="Times New Roman" w:eastAsia="宋体" w:hAnsi="Times New Roman" w:cs="Times New Roman"/>
          <w:szCs w:val="21"/>
          <w:lang w:val="en-GB"/>
        </w:rPr>
        <w:t xml:space="preserve">[Intel] </w:t>
      </w:r>
      <w:r>
        <w:rPr>
          <w:rFonts w:ascii="Times New Roman" w:hAnsi="Times New Roman" w:cs="Times New Roman"/>
          <w:iCs/>
        </w:rPr>
        <w:t>For multiple PRACH transmission with same Tx beam, RO offset can be configured or implicitly determined for frequency hopping.</w:t>
      </w:r>
    </w:p>
    <w:p w14:paraId="1AE74408" w14:textId="77777777" w:rsidR="008F1907" w:rsidRDefault="00000000">
      <w:pPr>
        <w:pStyle w:val="5"/>
        <w:rPr>
          <w:lang w:val="en-GB"/>
        </w:rPr>
      </w:pPr>
      <w:r>
        <w:rPr>
          <w:lang w:val="en-GB"/>
        </w:rPr>
        <w:t xml:space="preserve">Issue #2-4: Whether the ROs can be shared between different RO groups for different numbers of multiple PRACH transmissions or for the same number of multiple PRACH </w:t>
      </w:r>
      <w:proofErr w:type="gramStart"/>
      <w:r>
        <w:rPr>
          <w:lang w:val="en-GB"/>
        </w:rPr>
        <w:t>transmissions</w:t>
      </w:r>
      <w:proofErr w:type="gramEnd"/>
    </w:p>
    <w:p w14:paraId="352995BD" w14:textId="77777777" w:rsidR="008F1907" w:rsidRDefault="00000000">
      <w:pPr>
        <w:spacing w:after="120"/>
        <w:rPr>
          <w:rFonts w:ascii="Times New Roman" w:hAnsi="Times New Roman" w:cs="Times New Roman"/>
        </w:rPr>
      </w:pPr>
      <w:r>
        <w:rPr>
          <w:rFonts w:ascii="Times New Roman" w:hAnsi="Times New Roman" w:cs="Times New Roman"/>
        </w:rPr>
        <w:t xml:space="preserve">During the past two meeting, it was discussed whether ROs can be </w:t>
      </w:r>
      <w:r>
        <w:rPr>
          <w:rFonts w:ascii="Times New Roman" w:hAnsi="Times New Roman" w:cs="Times New Roman" w:hint="eastAsia"/>
        </w:rPr>
        <w:t>shared</w:t>
      </w:r>
      <w:r>
        <w:rPr>
          <w:rFonts w:ascii="Times New Roman" w:hAnsi="Times New Roman" w:cs="Times New Roman"/>
        </w:rPr>
        <w:t xml:space="preserve"> between different RO groups for different numbers of multiple PRACH transmissions or for the same number of multiple PRACH transmissions. This issue is also related to RAN2’s discussion on whether different numbers of multiple PRACH transmissions are treated as a single feature or separate feature. From FL understanding, if they are treated as separate feature, or treated as single feature but different RACH type, then technically speaking, ROs can be shared between different RO groups for different numbers of multiple PRACH transmissions. Regarding whether ROs can be shared for the same number of multiple PRACH transmissions, it can be merged into the discussion of determination of starting RO of each RO group. Thus, FL suggest we don’t spend time in this issue. Detailed companies’ views are summarized as follows:</w:t>
      </w:r>
    </w:p>
    <w:p w14:paraId="17623B4B" w14:textId="77777777" w:rsidR="008F1907" w:rsidRDefault="00000000">
      <w:pPr>
        <w:spacing w:after="120"/>
        <w:rPr>
          <w:rFonts w:ascii="Times New Roman" w:eastAsia="宋体" w:hAnsi="Times New Roman" w:cs="Times New Roman"/>
          <w:kern w:val="0"/>
          <w:szCs w:val="21"/>
        </w:rPr>
      </w:pPr>
      <w:r>
        <w:rPr>
          <w:rFonts w:ascii="Times New Roman" w:eastAsia="宋体" w:hAnsi="Times New Roman" w:cs="Times New Roman"/>
          <w:kern w:val="0"/>
          <w:szCs w:val="21"/>
        </w:rPr>
        <w:t>[Spreadtrum] No need to consider the issues related to all configured number of multiple PRACH transmissions, and no optimization is to be considered in Rel-18 in RAN1. The detailed configuration is up to RAN2.</w:t>
      </w:r>
    </w:p>
    <w:p w14:paraId="2E897899"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CMCC] RO(s) cannot be shared between RO groups at least for the same number of multiple PRACH transmissions.</w:t>
      </w:r>
    </w:p>
    <w:p w14:paraId="6AE462F1"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ETRI] Fully overlapped RO groups for different repetition factors can be configured.</w:t>
      </w:r>
    </w:p>
    <w:p w14:paraId="56B49DD4"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lastRenderedPageBreak/>
        <w:t xml:space="preserve">[Sony] RO Groups for multiple PRACH transmissions with different numbers of PRACHs per transmission can have some common ROs and preambles. The gNB blind decodes for the number of multiple PRACH transmission selected by the UE. </w:t>
      </w:r>
    </w:p>
    <w:p w14:paraId="6A17A59B"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[Sony] For cases where the ROs are shared among different RO Groups of different numbers of PRACH transmissions, the RAR window is located after the end of all the overlapping RO Groups, i.e., after the ROs for the highest configured number of multiple PRACH transmissions has passed.</w:t>
      </w:r>
    </w:p>
    <w:p w14:paraId="2839121D" w14:textId="77777777" w:rsidR="008F1907" w:rsidRDefault="00000000">
      <w:pPr>
        <w:pStyle w:val="Observation"/>
        <w:spacing w:after="12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Huawei, HiSilicon] RAN1 should confirm that RO groups corresponding to different repetition levels can be configured over the same RO resource, where separate preambles are used to differentiate the PRACH transmissions over different RO groups.</w:t>
      </w:r>
    </w:p>
    <w:p w14:paraId="30789E1B" w14:textId="77777777" w:rsidR="008F1907" w:rsidRDefault="00000000">
      <w:pPr>
        <w:pStyle w:val="Observation"/>
        <w:spacing w:after="12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Nokia] The preambles for transmission of the multiple PRACH transmissions are determined at the UE based on the number of RO groups of different size sharing the ROs used for the multiple PRACH transmissions. Preamble division based on number of RO groups of different sizes overlapping on ROs for multiple PRACH transmissions.</w:t>
      </w:r>
    </w:p>
    <w:p w14:paraId="1E5634CC" w14:textId="77777777" w:rsidR="008F1907" w:rsidRDefault="00000000">
      <w:pPr>
        <w:pStyle w:val="Observation"/>
        <w:spacing w:after="120"/>
        <w:jc w:val="center"/>
        <w:rPr>
          <w:rFonts w:ascii="Times New Roman" w:eastAsia="宋体" w:hAnsi="Times New Roman" w:cs="Times New Roman"/>
          <w:b w:val="0"/>
          <w:bCs w:val="0"/>
          <w:kern w:val="0"/>
          <w:szCs w:val="21"/>
        </w:rPr>
      </w:pPr>
      <w:r>
        <w:rPr>
          <w:noProof/>
        </w:rPr>
        <w:drawing>
          <wp:inline distT="0" distB="0" distL="0" distR="0" wp14:anchorId="3FBD06CD" wp14:editId="51BACD59">
            <wp:extent cx="4803775" cy="2037715"/>
            <wp:effectExtent l="0" t="0" r="0" b="63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814127" cy="2042543"/>
                    </a:xfrm>
                    <a:prstGeom prst="rect">
                      <a:avLst/>
                    </a:prstGeom>
                    <a:noFill/>
                  </pic:spPr>
                </pic:pic>
              </a:graphicData>
            </a:graphic>
          </wp:inline>
        </w:drawing>
      </w:r>
    </w:p>
    <w:p w14:paraId="6C34386B"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b w:val="0"/>
          <w:bCs w:val="0"/>
          <w:szCs w:val="21"/>
        </w:rPr>
        <w:t>[Panasonic]</w:t>
      </w:r>
      <w:r>
        <w:rPr>
          <w:b w:val="0"/>
          <w:bCs w:val="0"/>
        </w:rPr>
        <w:t xml:space="preserve"> </w:t>
      </w:r>
      <w:r>
        <w:rPr>
          <w:rFonts w:ascii="Times New Roman" w:eastAsia="宋体" w:hAnsi="Times New Roman"/>
          <w:b w:val="0"/>
          <w:bCs w:val="0"/>
          <w:szCs w:val="21"/>
        </w:rPr>
        <w:t>For CBRA and CFRA, support the following resource configuration for the multi-PRACH transmission: Dedicated n-th PRACH transmission resource: A specific PRACH resource is used for a specific number of the PRACH transmissions. Shared n-th PRACH transmission resource: A PRACH resource can be used for all possible numbers of PRACH transmissions. Support to configure the dedicated or shared n-th PRACH transmission resource to a UE in a semi-static manner</w:t>
      </w:r>
      <w:r>
        <w:rPr>
          <w:rFonts w:ascii="Times New Roman" w:eastAsia="宋体" w:hAnsi="Times New Roman" w:hint="eastAsia"/>
          <w:b w:val="0"/>
          <w:bCs w:val="0"/>
          <w:szCs w:val="21"/>
        </w:rPr>
        <w:t>.</w:t>
      </w:r>
    </w:p>
    <w:p w14:paraId="2A65578F" w14:textId="77777777" w:rsidR="008F1907" w:rsidRDefault="00000000">
      <w:pPr>
        <w:pStyle w:val="5"/>
      </w:pPr>
      <w:r>
        <w:t xml:space="preserve">Issue #2-5: Rules causing to drop PRACH </w:t>
      </w:r>
      <w:proofErr w:type="gramStart"/>
      <w:r>
        <w:t>transmissions</w:t>
      </w:r>
      <w:proofErr w:type="gramEnd"/>
    </w:p>
    <w:p w14:paraId="0CDCD801" w14:textId="77777777" w:rsidR="008F1907" w:rsidRDefault="00000000">
      <w:pPr>
        <w:spacing w:before="120" w:after="120"/>
        <w:rPr>
          <w:rFonts w:ascii="Times New Roman" w:eastAsia="等线" w:hAnsi="Times New Roman" w:cs="Times New Roman"/>
          <w:szCs w:val="21"/>
          <w:lang w:val="en-GB"/>
        </w:rPr>
      </w:pPr>
      <w:r>
        <w:rPr>
          <w:rFonts w:ascii="Times New Roman" w:eastAsia="等线" w:hAnsi="Times New Roman" w:cs="Times New Roman" w:hint="eastAsia"/>
          <w:szCs w:val="21"/>
          <w:lang w:val="en-GB"/>
        </w:rPr>
        <w:t>D</w:t>
      </w:r>
      <w:r>
        <w:rPr>
          <w:rFonts w:ascii="Times New Roman" w:eastAsia="等线" w:hAnsi="Times New Roman" w:cs="Times New Roman"/>
          <w:szCs w:val="21"/>
          <w:lang w:val="en-GB"/>
        </w:rPr>
        <w:t xml:space="preserve">uring the last two meetings, companies discussed whether to introduce new dropping </w:t>
      </w:r>
      <w:proofErr w:type="gramStart"/>
      <w:r>
        <w:rPr>
          <w:rFonts w:ascii="Times New Roman" w:eastAsia="等线" w:hAnsi="Times New Roman" w:cs="Times New Roman"/>
          <w:szCs w:val="21"/>
          <w:lang w:val="en-GB"/>
        </w:rPr>
        <w:t>rules</w:t>
      </w:r>
      <w:proofErr w:type="gramEnd"/>
      <w:r>
        <w:rPr>
          <w:rFonts w:ascii="Times New Roman" w:eastAsia="等线" w:hAnsi="Times New Roman" w:cs="Times New Roman"/>
          <w:szCs w:val="21"/>
          <w:lang w:val="en-GB"/>
        </w:rPr>
        <w:t xml:space="preserve"> but no consensus were achieved. Based on the contributions, companies [</w:t>
      </w:r>
      <w:r>
        <w:rPr>
          <w:rFonts w:ascii="Times New Roman" w:eastAsia="宋体" w:hAnsi="Times New Roman"/>
          <w:bCs/>
          <w:szCs w:val="21"/>
        </w:rPr>
        <w:t>CMCC, Mavenir, InterDigital</w:t>
      </w:r>
      <w:r>
        <w:rPr>
          <w:rFonts w:ascii="Times New Roman" w:eastAsia="宋体" w:hAnsi="Times New Roman" w:hint="eastAsia"/>
          <w:bCs/>
          <w:szCs w:val="21"/>
        </w:rPr>
        <w:t>,</w:t>
      </w:r>
      <w:r>
        <w:rPr>
          <w:rFonts w:ascii="Times New Roman" w:eastAsia="宋体" w:hAnsi="Times New Roman"/>
          <w:bCs/>
          <w:szCs w:val="21"/>
        </w:rPr>
        <w:t xml:space="preserve"> Spreadtrum, CATT</w:t>
      </w:r>
      <w:r>
        <w:rPr>
          <w:rFonts w:ascii="Times New Roman" w:eastAsia="等线" w:hAnsi="Times New Roman" w:cs="Times New Roman"/>
          <w:szCs w:val="21"/>
          <w:lang w:val="en-GB"/>
        </w:rPr>
        <w:t>] think that No new PRACH dropping rules are introduced in Rel-18</w:t>
      </w:r>
      <w:r>
        <w:rPr>
          <w:rFonts w:ascii="Times New Roman" w:eastAsia="等线" w:hAnsi="Times New Roman" w:cs="Times New Roman" w:hint="eastAsia"/>
          <w:szCs w:val="21"/>
          <w:lang w:val="en-GB"/>
        </w:rPr>
        <w:t>,</w:t>
      </w:r>
      <w:r>
        <w:rPr>
          <w:rFonts w:ascii="Times New Roman" w:eastAsia="等线" w:hAnsi="Times New Roman" w:cs="Times New Roman"/>
          <w:szCs w:val="21"/>
          <w:lang w:val="en-GB"/>
        </w:rPr>
        <w:t xml:space="preserve"> in addition companies [InterDigital, Spreadtrum] think </w:t>
      </w:r>
      <w:proofErr w:type="gramStart"/>
      <w:r>
        <w:rPr>
          <w:rFonts w:ascii="Times New Roman" w:eastAsia="等线" w:hAnsi="Times New Roman" w:cs="Times New Roman"/>
          <w:szCs w:val="21"/>
          <w:lang w:val="en-GB"/>
        </w:rPr>
        <w:t>that  there</w:t>
      </w:r>
      <w:proofErr w:type="gramEnd"/>
      <w:r>
        <w:rPr>
          <w:rFonts w:ascii="Times New Roman" w:eastAsia="等线" w:hAnsi="Times New Roman" w:cs="Times New Roman"/>
          <w:szCs w:val="21"/>
          <w:lang w:val="en-GB"/>
        </w:rPr>
        <w:t xml:space="preserve"> is no standard impact if the dropped PRACH transmission affect the remaining PRACH transmission within the same RO group. While companies [</w:t>
      </w:r>
      <w:r>
        <w:rPr>
          <w:rFonts w:ascii="Times New Roman" w:eastAsia="宋体" w:hAnsi="Times New Roman"/>
          <w:bCs/>
          <w:szCs w:val="21"/>
        </w:rPr>
        <w:t>vivo, Samsung, MediaTek</w:t>
      </w:r>
      <w:r>
        <w:rPr>
          <w:rFonts w:ascii="Times New Roman" w:eastAsia="等线" w:hAnsi="Times New Roman" w:cs="Times New Roman"/>
          <w:szCs w:val="21"/>
          <w:lang w:val="en-GB"/>
        </w:rPr>
        <w:t>] propose to support some new dropping rules. Details are as follows:</w:t>
      </w:r>
    </w:p>
    <w:p w14:paraId="0F5743AE" w14:textId="77777777" w:rsidR="008F1907" w:rsidRDefault="00000000">
      <w:pPr>
        <w:spacing w:before="120" w:after="120"/>
        <w:rPr>
          <w:rFonts w:ascii="Times New Roman" w:eastAsia="宋体" w:hAnsi="Times New Roman" w:cs="Times New Roman"/>
          <w:bCs/>
          <w:szCs w:val="21"/>
        </w:rPr>
      </w:pPr>
      <w:r>
        <w:rPr>
          <w:rFonts w:ascii="Times New Roman" w:eastAsia="宋体" w:hAnsi="Times New Roman" w:cs="Times New Roman"/>
          <w:bCs/>
          <w:szCs w:val="21"/>
        </w:rPr>
        <w:t>[MediaTek] The existing PRACH dropping rule (in Section 8.1, TS38213) is extended to each actual PRACH transmission for multiple PRACH transmissions. The existing PRACH dropping rule (in Section 8.1, TS38213) based on a minimum gap N between a PRACH transmission and a PUSCH/PUCCH/SRS transmission is extended to the case between a PRACH transmission and another PRACH transmission.</w:t>
      </w:r>
    </w:p>
    <w:p w14:paraId="21CC2F39" w14:textId="77777777" w:rsidR="008F1907" w:rsidRDefault="00000000">
      <w:pPr>
        <w:spacing w:before="120" w:after="120"/>
        <w:rPr>
          <w:rFonts w:ascii="Times New Roman" w:eastAsia="宋体" w:hAnsi="Times New Roman" w:cs="Times New Roman"/>
          <w:bCs/>
          <w:szCs w:val="21"/>
        </w:rPr>
      </w:pPr>
      <w:r>
        <w:rPr>
          <w:rFonts w:ascii="Times New Roman" w:eastAsia="宋体" w:hAnsi="Times New Roman" w:cs="Times New Roman"/>
          <w:bCs/>
          <w:szCs w:val="21"/>
        </w:rPr>
        <w:lastRenderedPageBreak/>
        <w:t xml:space="preserve">[Samsung] The handling of RO collision between single PRACH and multiple PRACH is up to gNB configuration. </w:t>
      </w:r>
      <w:r>
        <w:rPr>
          <w:rFonts w:ascii="Times New Roman" w:eastAsia="等线" w:hAnsi="Times New Roman" w:cs="Times New Roman"/>
          <w:szCs w:val="21"/>
          <w:lang w:val="en-GB"/>
        </w:rPr>
        <w:t>If PRACH Tx in</w:t>
      </w:r>
      <w:r>
        <w:rPr>
          <w:rFonts w:ascii="Times New Roman" w:eastAsia="等线" w:hAnsi="Times New Roman" w:cs="Times New Roman"/>
          <w:i/>
          <w:iCs/>
          <w:szCs w:val="21"/>
          <w:lang w:val="en-GB"/>
        </w:rPr>
        <w:t xml:space="preserve"> i</w:t>
      </w:r>
      <w:r>
        <w:rPr>
          <w:rFonts w:ascii="Times New Roman" w:eastAsia="等线" w:hAnsi="Times New Roman" w:cs="Times New Roman"/>
          <w:i/>
          <w:iCs/>
          <w:szCs w:val="21"/>
          <w:vertAlign w:val="superscript"/>
          <w:lang w:val="en-GB"/>
        </w:rPr>
        <w:t>th</w:t>
      </w:r>
      <w:r>
        <w:rPr>
          <w:rFonts w:ascii="Times New Roman" w:eastAsia="等线" w:hAnsi="Times New Roman" w:cs="Times New Roman"/>
          <w:szCs w:val="21"/>
          <w:lang w:val="en-GB"/>
        </w:rPr>
        <w:t xml:space="preserve"> RO within a RO group is cancelled for multiple PRACH transmission based on existing rules, the PRACH Tx in </w:t>
      </w:r>
      <w:r>
        <w:rPr>
          <w:rFonts w:ascii="Times New Roman" w:eastAsia="等线" w:hAnsi="Times New Roman" w:cs="Times New Roman"/>
          <w:i/>
          <w:iCs/>
          <w:szCs w:val="21"/>
          <w:lang w:val="en-GB"/>
        </w:rPr>
        <w:t>(i-</w:t>
      </w:r>
      <w:proofErr w:type="gramStart"/>
      <w:r>
        <w:rPr>
          <w:rFonts w:ascii="Times New Roman" w:eastAsia="等线" w:hAnsi="Times New Roman" w:cs="Times New Roman"/>
          <w:i/>
          <w:iCs/>
          <w:szCs w:val="21"/>
          <w:lang w:val="en-GB"/>
        </w:rPr>
        <w:t>1)</w:t>
      </w:r>
      <w:r>
        <w:rPr>
          <w:rFonts w:ascii="Times New Roman" w:eastAsia="等线" w:hAnsi="Times New Roman" w:cs="Times New Roman"/>
          <w:i/>
          <w:iCs/>
          <w:szCs w:val="21"/>
          <w:vertAlign w:val="superscript"/>
          <w:lang w:val="en-GB"/>
        </w:rPr>
        <w:t>th</w:t>
      </w:r>
      <w:proofErr w:type="gramEnd"/>
      <w:r>
        <w:rPr>
          <w:rFonts w:ascii="Times New Roman" w:eastAsia="等线" w:hAnsi="Times New Roman" w:cs="Times New Roman"/>
          <w:szCs w:val="21"/>
          <w:lang w:val="en-GB"/>
        </w:rPr>
        <w:t xml:space="preserve"> RO and</w:t>
      </w:r>
      <w:r>
        <w:rPr>
          <w:rFonts w:ascii="Times New Roman" w:eastAsia="等线" w:hAnsi="Times New Roman" w:cs="Times New Roman"/>
          <w:i/>
          <w:iCs/>
          <w:szCs w:val="21"/>
          <w:lang w:val="en-GB"/>
        </w:rPr>
        <w:t xml:space="preserve"> (i+1)</w:t>
      </w:r>
      <w:r>
        <w:rPr>
          <w:rFonts w:ascii="Times New Roman" w:eastAsia="等线" w:hAnsi="Times New Roman" w:cs="Times New Roman"/>
          <w:i/>
          <w:iCs/>
          <w:szCs w:val="21"/>
          <w:vertAlign w:val="superscript"/>
          <w:lang w:val="en-GB"/>
        </w:rPr>
        <w:t>th</w:t>
      </w:r>
      <w:r>
        <w:rPr>
          <w:rFonts w:ascii="Times New Roman" w:eastAsia="等线" w:hAnsi="Times New Roman" w:cs="Times New Roman"/>
          <w:i/>
          <w:iCs/>
          <w:szCs w:val="21"/>
          <w:lang w:val="en-GB"/>
        </w:rPr>
        <w:t xml:space="preserve"> </w:t>
      </w:r>
      <w:r>
        <w:rPr>
          <w:rFonts w:ascii="Times New Roman" w:eastAsia="等线" w:hAnsi="Times New Roman" w:cs="Times New Roman"/>
          <w:szCs w:val="21"/>
          <w:lang w:val="en-GB"/>
        </w:rPr>
        <w:t>RO (if exist) are also cancelled.</w:t>
      </w:r>
    </w:p>
    <w:p w14:paraId="313C5C59" w14:textId="77777777" w:rsidR="008F1907" w:rsidRDefault="00000000">
      <w:pPr>
        <w:spacing w:before="120" w:after="120"/>
        <w:rPr>
          <w:rFonts w:ascii="Times New Roman" w:eastAsia="宋体" w:hAnsi="Times New Roman" w:cs="Times New Roman"/>
          <w:bCs/>
          <w:szCs w:val="21"/>
        </w:rPr>
      </w:pPr>
      <w:r>
        <w:rPr>
          <w:rFonts w:ascii="Times New Roman" w:eastAsia="宋体" w:hAnsi="Times New Roman"/>
          <w:bCs/>
          <w:szCs w:val="21"/>
        </w:rPr>
        <w:t>[vivo]</w:t>
      </w:r>
      <w:r>
        <w:rPr>
          <w:rFonts w:ascii="Times New Roman" w:eastAsia="宋体" w:hAnsi="Times New Roman" w:hint="eastAsia"/>
          <w:bCs/>
          <w:szCs w:val="21"/>
        </w:rPr>
        <w:t xml:space="preserve"> </w:t>
      </w:r>
      <w:r>
        <w:rPr>
          <w:rFonts w:ascii="Times New Roman" w:eastAsia="宋体" w:hAnsi="Times New Roman"/>
          <w:bCs/>
          <w:szCs w:val="21"/>
        </w:rPr>
        <w:t>PR</w:t>
      </w:r>
      <w:r>
        <w:rPr>
          <w:rFonts w:ascii="Times New Roman" w:eastAsia="宋体" w:hAnsi="Times New Roman" w:cs="Times New Roman"/>
          <w:bCs/>
          <w:szCs w:val="21"/>
        </w:rPr>
        <w:t>ACH repetition in separate RO is not transmitted when the separate RO collides with MsgA PUSCH.</w:t>
      </w:r>
    </w:p>
    <w:p w14:paraId="73AF9679" w14:textId="77777777" w:rsidR="008F1907" w:rsidRDefault="00000000">
      <w:pPr>
        <w:spacing w:before="120" w:after="120"/>
        <w:rPr>
          <w:rFonts w:ascii="Times New Roman" w:hAnsi="Times New Roman" w:cs="Times New Roman"/>
          <w:bCs/>
          <w:iCs/>
          <w:szCs w:val="21"/>
        </w:rPr>
      </w:pPr>
      <w:r>
        <w:rPr>
          <w:rFonts w:ascii="Times New Roman" w:eastAsia="宋体" w:hAnsi="Times New Roman" w:cs="Times New Roman"/>
          <w:bCs/>
          <w:szCs w:val="21"/>
          <w:lang w:val="en-GB"/>
        </w:rPr>
        <w:t xml:space="preserve">[Huawei] </w:t>
      </w:r>
      <w:r>
        <w:rPr>
          <w:rFonts w:ascii="Times New Roman" w:hAnsi="Times New Roman" w:cs="Times New Roman"/>
          <w:bCs/>
          <w:iCs/>
          <w:szCs w:val="21"/>
        </w:rPr>
        <w:t>When</w:t>
      </w:r>
      <w:r>
        <w:rPr>
          <w:rFonts w:ascii="Times New Roman" w:hAnsi="Times New Roman" w:cs="Times New Roman"/>
          <w:iCs/>
          <w:szCs w:val="21"/>
        </w:rPr>
        <w:t xml:space="preserve"> reuse Rel-17 framework of feature combination and additional RACH configuration to realize the PRACH resource partitioning of </w:t>
      </w:r>
      <w:r>
        <w:rPr>
          <w:rFonts w:ascii="Times New Roman" w:hAnsi="Times New Roman" w:cs="Times New Roman"/>
          <w:bCs/>
          <w:iCs/>
          <w:szCs w:val="21"/>
        </w:rPr>
        <w:t>transmitting multiple PRACH on separate RO,</w:t>
      </w:r>
      <w:r>
        <w:rPr>
          <w:rFonts w:ascii="Times New Roman" w:hAnsi="Times New Roman" w:cs="Times New Roman"/>
          <w:iCs/>
          <w:szCs w:val="21"/>
        </w:rPr>
        <w:t xml:space="preserve"> one of the following alternatives</w:t>
      </w:r>
      <w:r>
        <w:rPr>
          <w:rFonts w:ascii="Times New Roman" w:hAnsi="Times New Roman" w:cs="Times New Roman"/>
          <w:bCs/>
          <w:iCs/>
          <w:szCs w:val="21"/>
        </w:rPr>
        <w:t xml:space="preserve"> to determine the validity of resource over overlapping </w:t>
      </w:r>
      <w:proofErr w:type="gramStart"/>
      <w:r>
        <w:rPr>
          <w:rFonts w:ascii="Times New Roman" w:hAnsi="Times New Roman" w:cs="Times New Roman"/>
          <w:bCs/>
          <w:iCs/>
          <w:szCs w:val="21"/>
        </w:rPr>
        <w:t>ROs</w:t>
      </w:r>
      <w:proofErr w:type="gramEnd"/>
    </w:p>
    <w:p w14:paraId="322C9F7C" w14:textId="77777777" w:rsidR="008F1907" w:rsidRDefault="00000000">
      <w:pPr>
        <w:pStyle w:val="af9"/>
        <w:numPr>
          <w:ilvl w:val="0"/>
          <w:numId w:val="13"/>
        </w:numPr>
        <w:spacing w:before="120" w:line="240" w:lineRule="auto"/>
        <w:ind w:firstLineChars="0"/>
        <w:rPr>
          <w:bCs/>
        </w:rPr>
      </w:pPr>
      <w:r>
        <w:rPr>
          <w:bCs/>
        </w:rPr>
        <w:t>Introduce one parameter to indicate enabling of the new invalid RO determination rule and the number of simultaneous receiving analog beams of gNB, with value sets {1, 2, 3, 4, 5, 6, 7, 8}, when the overlapping ROs at the same symbol require more SSB beams than the number of simultaneous receiving analog beams of gNB, the overlapping ROs of multiple PRACH transmissions should be considered invalid.</w:t>
      </w:r>
    </w:p>
    <w:p w14:paraId="74EF37E1" w14:textId="77777777" w:rsidR="008F1907" w:rsidRDefault="00000000">
      <w:pPr>
        <w:pStyle w:val="af9"/>
        <w:numPr>
          <w:ilvl w:val="0"/>
          <w:numId w:val="13"/>
        </w:numPr>
        <w:spacing w:before="120" w:line="240" w:lineRule="auto"/>
        <w:ind w:firstLineChars="0"/>
        <w:rPr>
          <w:bCs/>
        </w:rPr>
      </w:pPr>
      <w:r>
        <w:rPr>
          <w:bCs/>
        </w:rPr>
        <w:t>Introduce one parameter to indicate enabling of the new invalid RO determination rule where the overlapping ROs of multiple PRACH transmissions should be considered invalid.</w:t>
      </w:r>
    </w:p>
    <w:p w14:paraId="183F98CB" w14:textId="77777777" w:rsidR="008F1907" w:rsidRDefault="00000000">
      <w:pPr>
        <w:pStyle w:val="af9"/>
        <w:numPr>
          <w:ilvl w:val="0"/>
          <w:numId w:val="13"/>
        </w:numPr>
        <w:spacing w:before="120" w:line="240" w:lineRule="auto"/>
        <w:ind w:firstLineChars="0"/>
        <w:rPr>
          <w:bCs/>
        </w:rPr>
      </w:pPr>
      <w:r>
        <w:rPr>
          <w:bCs/>
        </w:rPr>
        <w:t xml:space="preserve">Introduce one parameter to indicate the threshold of the number of invalid ROs in RO groups, with value sets {1, 2, 3, 4, 5, 6, 7, 8}, where the RO groups containing more dropped ROs than threshold should not be used by UE.  </w:t>
      </w:r>
    </w:p>
    <w:p w14:paraId="5AD56682" w14:textId="77777777" w:rsidR="008F1907" w:rsidRDefault="00000000">
      <w:pPr>
        <w:spacing w:before="120" w:after="120"/>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Nokia] If RAN1 agrees to introducing collision rules between valid ROs for multiple PRACH transmissions and other existing ROs, applicability of such rules should be up to cell-specific configuration by gNB.</w:t>
      </w:r>
    </w:p>
    <w:p w14:paraId="47CA5CFF" w14:textId="77777777" w:rsidR="008F1907" w:rsidRDefault="00000000">
      <w:pPr>
        <w:spacing w:before="120" w:after="120"/>
        <w:rPr>
          <w:rFonts w:ascii="Times New Roman" w:eastAsia="宋体" w:hAnsi="Times New Roman"/>
          <w:bCs/>
          <w:szCs w:val="21"/>
        </w:rPr>
      </w:pPr>
      <w:r>
        <w:rPr>
          <w:rFonts w:ascii="Times New Roman" w:eastAsia="宋体" w:hAnsi="Times New Roman"/>
          <w:bCs/>
          <w:szCs w:val="21"/>
        </w:rPr>
        <w:t>[Quectel] 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p>
    <w:p w14:paraId="395E7F53" w14:textId="77777777" w:rsidR="008F1907" w:rsidRDefault="00000000">
      <w:pPr>
        <w:pStyle w:val="4"/>
        <w:spacing w:before="156" w:after="156"/>
        <w:rPr>
          <w:lang w:val="en-GB"/>
        </w:rPr>
      </w:pPr>
      <w:r>
        <w:rPr>
          <w:lang w:val="en-GB"/>
        </w:rPr>
        <w:t>Issue #3: SSB-to-RO mapping</w:t>
      </w:r>
    </w:p>
    <w:p w14:paraId="79476113" w14:textId="77777777" w:rsidR="008F1907" w:rsidRDefault="00000000">
      <w:pPr>
        <w:rPr>
          <w:rFonts w:ascii="Times New Roman" w:eastAsia="等线" w:hAnsi="Times New Roman" w:cs="Times New Roman"/>
          <w:bCs/>
          <w:szCs w:val="21"/>
        </w:rPr>
      </w:pPr>
      <w:r>
        <w:rPr>
          <w:rFonts w:ascii="Times New Roman" w:eastAsia="等线" w:hAnsi="Times New Roman" w:cs="Times New Roman"/>
          <w:bCs/>
          <w:szCs w:val="21"/>
        </w:rPr>
        <w:t>Based on the contributions, companies provide their considerations about SSB-to-RO mapping for multiple PRACH transmissions, which are summarized as follows:</w:t>
      </w:r>
    </w:p>
    <w:p w14:paraId="42641282" w14:textId="77777777" w:rsidR="008F1907" w:rsidRDefault="00000000">
      <w:pPr>
        <w:pStyle w:val="af9"/>
        <w:numPr>
          <w:ilvl w:val="0"/>
          <w:numId w:val="13"/>
        </w:numPr>
        <w:spacing w:before="120" w:line="240" w:lineRule="auto"/>
        <w:ind w:firstLineChars="0"/>
        <w:rPr>
          <w:bCs/>
        </w:rPr>
      </w:pPr>
      <w:r>
        <w:rPr>
          <w:b/>
        </w:rPr>
        <w:t>Option 1: For multiple PRACH transmissions on separate ROs, legacy SSB to RO mapping rule is reused.</w:t>
      </w:r>
    </w:p>
    <w:p w14:paraId="1426E1C4" w14:textId="77777777" w:rsidR="008F1907" w:rsidRDefault="00000000">
      <w:pPr>
        <w:pStyle w:val="af9"/>
        <w:spacing w:before="120" w:line="240" w:lineRule="auto"/>
        <w:ind w:left="420" w:firstLineChars="0" w:firstLine="0"/>
        <w:rPr>
          <w:bCs/>
        </w:rPr>
      </w:pPr>
      <w:r>
        <w:rPr>
          <w:b/>
        </w:rPr>
        <w:t>Support (</w:t>
      </w:r>
      <w:r>
        <w:rPr>
          <w:b/>
          <w:color w:val="C00000"/>
        </w:rPr>
        <w:t>13</w:t>
      </w:r>
      <w:r>
        <w:rPr>
          <w:b/>
        </w:rPr>
        <w:t xml:space="preserve">): </w:t>
      </w:r>
      <w:r>
        <w:rPr>
          <w:bCs/>
        </w:rPr>
        <w:t>New H3C, RUIJIE NETWORK, NEC, CMCC, Mavenir</w:t>
      </w:r>
      <w:r>
        <w:rPr>
          <w:rFonts w:hint="eastAsia"/>
          <w:bCs/>
        </w:rPr>
        <w:t>,</w:t>
      </w:r>
      <w:r>
        <w:rPr>
          <w:bCs/>
        </w:rPr>
        <w:t xml:space="preserve"> vivo, Intel, Xiaomi, Sharp, NTT DOCOMO</w:t>
      </w:r>
      <w:r>
        <w:rPr>
          <w:rFonts w:hint="eastAsia"/>
          <w:bCs/>
        </w:rPr>
        <w:t>,</w:t>
      </w:r>
      <w:r>
        <w:rPr>
          <w:bCs/>
        </w:rPr>
        <w:t xml:space="preserve"> China Telecom, ETRI, MediaTek</w:t>
      </w:r>
    </w:p>
    <w:p w14:paraId="32AFDC31" w14:textId="77777777" w:rsidR="008F1907" w:rsidRDefault="00000000">
      <w:pPr>
        <w:pStyle w:val="af9"/>
        <w:numPr>
          <w:ilvl w:val="0"/>
          <w:numId w:val="13"/>
        </w:numPr>
        <w:spacing w:before="120" w:line="240" w:lineRule="auto"/>
        <w:ind w:firstLineChars="0"/>
        <w:rPr>
          <w:bCs/>
        </w:rPr>
      </w:pPr>
      <w:r>
        <w:rPr>
          <w:b/>
        </w:rPr>
        <w:t>Option 2: Introduce new SSB-to-RO mapping rule.</w:t>
      </w:r>
    </w:p>
    <w:p w14:paraId="1F9F224A" w14:textId="77777777" w:rsidR="008F1907" w:rsidRDefault="00000000">
      <w:pPr>
        <w:pStyle w:val="af9"/>
        <w:spacing w:before="120" w:line="240" w:lineRule="auto"/>
        <w:ind w:left="420" w:firstLineChars="0" w:firstLine="0"/>
        <w:rPr>
          <w:bCs/>
        </w:rPr>
      </w:pPr>
      <w:r>
        <w:rPr>
          <w:b/>
        </w:rPr>
        <w:t>Support (</w:t>
      </w:r>
      <w:r>
        <w:rPr>
          <w:b/>
          <w:color w:val="C00000"/>
        </w:rPr>
        <w:t>13</w:t>
      </w:r>
      <w:r>
        <w:rPr>
          <w:b/>
        </w:rPr>
        <w:t>)</w:t>
      </w:r>
      <w:r>
        <w:rPr>
          <w:bCs/>
        </w:rPr>
        <w:t>: InterDigital, Huawei, HiSilicon, Nokia, NSB, Panasonic, LG, ZTE, CATT, Fujitsu, Lenovo, OPPO, TCL</w:t>
      </w:r>
    </w:p>
    <w:p w14:paraId="36F3263C" w14:textId="77777777" w:rsidR="008F1907" w:rsidRDefault="00000000">
      <w:pPr>
        <w:rPr>
          <w:rFonts w:ascii="Times New Roman" w:hAnsi="Times New Roman" w:cs="Times New Roman"/>
          <w:bCs/>
        </w:rPr>
      </w:pPr>
      <w:r>
        <w:rPr>
          <w:rFonts w:ascii="Times New Roman" w:hAnsi="Times New Roman" w:cs="Times New Roman"/>
          <w:bCs/>
        </w:rPr>
        <w:t>In addition, c</w:t>
      </w:r>
      <w:r>
        <w:rPr>
          <w:rFonts w:ascii="Times New Roman" w:hAnsi="Times New Roman" w:cs="Times New Roman" w:hint="eastAsia"/>
          <w:bCs/>
        </w:rPr>
        <w:t>ompanies</w:t>
      </w:r>
      <w:r>
        <w:rPr>
          <w:rFonts w:ascii="Times New Roman" w:hAnsi="Times New Roman" w:cs="Times New Roman"/>
          <w:bCs/>
        </w:rPr>
        <w:t xml:space="preserve"> [InterDigital,</w:t>
      </w:r>
      <w:r>
        <w:t xml:space="preserve"> </w:t>
      </w:r>
      <w:r>
        <w:rPr>
          <w:rFonts w:ascii="Times New Roman" w:hAnsi="Times New Roman" w:cs="Times New Roman"/>
          <w:bCs/>
        </w:rPr>
        <w:t>Panasonic, ZTE, CATT, Fujitsu, Lenovo, TCL] propose to introduce</w:t>
      </w:r>
      <w:r>
        <w:t xml:space="preserve"> </w:t>
      </w:r>
      <w:r>
        <w:rPr>
          <w:rFonts w:ascii="Times New Roman" w:hAnsi="Times New Roman" w:cs="Times New Roman"/>
          <w:bCs/>
        </w:rPr>
        <w:t>SSB-to-RO group mapping, e.g., the current mapping rule is applied in the unit of RO group instead of single PRACH occasion for multiple PRACH transmissions on separate ROs.</w:t>
      </w:r>
    </w:p>
    <w:p w14:paraId="290E8BDD" w14:textId="77777777" w:rsidR="008F1907" w:rsidRDefault="00000000">
      <w:pPr>
        <w:tabs>
          <w:tab w:val="left" w:pos="5176"/>
        </w:tabs>
        <w:rPr>
          <w:rFonts w:ascii="Times New Roman" w:hAnsi="Times New Roman" w:cs="Times New Roman"/>
          <w:bCs/>
        </w:rPr>
      </w:pPr>
      <w:r>
        <w:rPr>
          <w:rFonts w:ascii="Times New Roman" w:hAnsi="Times New Roman" w:cs="Times New Roman" w:hint="eastAsia"/>
          <w:bCs/>
        </w:rPr>
        <w:t>D</w:t>
      </w:r>
      <w:r>
        <w:rPr>
          <w:rFonts w:ascii="Times New Roman" w:hAnsi="Times New Roman" w:cs="Times New Roman"/>
          <w:bCs/>
        </w:rPr>
        <w:t>etailed companies’ views are summarized as follows:</w:t>
      </w:r>
      <w:r>
        <w:rPr>
          <w:rFonts w:ascii="Times New Roman" w:hAnsi="Times New Roman" w:cs="Times New Roman"/>
          <w:bCs/>
        </w:rPr>
        <w:tab/>
      </w:r>
    </w:p>
    <w:p w14:paraId="2E185C60" w14:textId="77777777" w:rsidR="008F1907" w:rsidRDefault="00000000">
      <w:pPr>
        <w:rPr>
          <w:rFonts w:ascii="Times New Roman" w:hAnsi="Times New Roman" w:cs="Times New Roman"/>
          <w:bCs/>
        </w:rPr>
      </w:pPr>
      <w:r>
        <w:rPr>
          <w:rFonts w:ascii="Times New Roman" w:hAnsi="Times New Roman" w:cs="Times New Roman" w:hint="eastAsia"/>
          <w:bCs/>
        </w:rPr>
        <w:t>[</w:t>
      </w:r>
      <w:r>
        <w:rPr>
          <w:rFonts w:ascii="Times New Roman" w:hAnsi="Times New Roman" w:cs="Times New Roman"/>
          <w:bCs/>
        </w:rPr>
        <w:t>China Telecom] If new SSB-to-RO mapping mechanism is introduced, it can only be applied to the case that all preambles in an RO are dedicated to multiple PRACH transmission, which indicates it cannot be together utilized with other features.</w:t>
      </w:r>
    </w:p>
    <w:p w14:paraId="779CA677" w14:textId="77777777" w:rsidR="008F1907" w:rsidRDefault="00000000">
      <w:pPr>
        <w:rPr>
          <w:rFonts w:ascii="Times New Roman" w:hAnsi="Times New Roman" w:cs="Times New Roman"/>
          <w:bCs/>
        </w:rPr>
      </w:pPr>
      <w:r>
        <w:rPr>
          <w:rFonts w:ascii="Times New Roman" w:hAnsi="Times New Roman" w:cs="Times New Roman" w:hint="eastAsia"/>
          <w:bCs/>
        </w:rPr>
        <w:lastRenderedPageBreak/>
        <w:t>[</w:t>
      </w:r>
      <w:r>
        <w:rPr>
          <w:rFonts w:ascii="Times New Roman" w:hAnsi="Times New Roman" w:cs="Times New Roman"/>
          <w:bCs/>
        </w:rPr>
        <w:t>ZTE] If the legacy mapping mechanism of SSB-to-RO would be reused for multiple PRACH transmissions, it is allowed to use the different mapping configuration from the single PRACH transmission, i.e., different value of</w:t>
      </w:r>
      <w:r>
        <w:rPr>
          <w:rFonts w:ascii="Times New Roman" w:hAnsi="Times New Roman" w:cs="Times New Roman"/>
          <w:bCs/>
          <w:i/>
          <w:iCs/>
        </w:rPr>
        <w:t xml:space="preserve"> ssb-perRACH-Occasion</w:t>
      </w:r>
      <w:r>
        <w:rPr>
          <w:rFonts w:ascii="Times New Roman" w:hAnsi="Times New Roman" w:cs="Times New Roman"/>
          <w:bCs/>
        </w:rPr>
        <w:t xml:space="preserve"> from single PRACH configuration. The individual mapping configurations are also allowed among the different number of multiple PRACH transmissions. Support reinterpretation on parameter of </w:t>
      </w:r>
      <w:r>
        <w:rPr>
          <w:rFonts w:ascii="Times New Roman" w:hAnsi="Times New Roman" w:cs="Times New Roman"/>
          <w:bCs/>
          <w:i/>
          <w:iCs/>
        </w:rPr>
        <w:t>ssb-perRACH-Occasion</w:t>
      </w:r>
      <w:r>
        <w:rPr>
          <w:rFonts w:ascii="Times New Roman" w:hAnsi="Times New Roman" w:cs="Times New Roman"/>
          <w:bCs/>
        </w:rPr>
        <w:t xml:space="preserve"> to make the association between the consecutive TDMed ROs and the same SSB if legacy mapping rule is reused. The reinterpretation of the parameter </w:t>
      </w:r>
      <w:r>
        <w:rPr>
          <w:rFonts w:ascii="Times New Roman" w:hAnsi="Times New Roman" w:cs="Times New Roman"/>
          <w:bCs/>
          <w:i/>
          <w:iCs/>
        </w:rPr>
        <w:t>ssb-perRACH-Occasion</w:t>
      </w:r>
      <w:r>
        <w:rPr>
          <w:rFonts w:ascii="Times New Roman" w:hAnsi="Times New Roman" w:cs="Times New Roman"/>
          <w:bCs/>
        </w:rPr>
        <w:t xml:space="preserve"> is very simple, just use the reserved row in the Table 7.4-1 of TS 38.321 to newly define the available ROs for multiple PRACH transmissions. This reinterpretation solution has the least specification impact.</w:t>
      </w:r>
    </w:p>
    <w:p w14:paraId="4FAB0A08" w14:textId="77777777" w:rsidR="008F1907" w:rsidRDefault="00000000">
      <w:pPr>
        <w:rPr>
          <w:rFonts w:ascii="Times New Roman" w:hAnsi="Times New Roman" w:cs="Times New Roman"/>
          <w:bCs/>
        </w:rPr>
      </w:pPr>
      <w:r>
        <w:rPr>
          <w:rFonts w:ascii="Times New Roman" w:hAnsi="Times New Roman" w:cs="Times New Roman" w:hint="eastAsia"/>
          <w:bCs/>
        </w:rPr>
        <w:t>[</w:t>
      </w:r>
      <w:r>
        <w:rPr>
          <w:rFonts w:ascii="Times New Roman" w:hAnsi="Times New Roman" w:cs="Times New Roman"/>
          <w:bCs/>
        </w:rPr>
        <w:t>Nokia] Modify the SSB to RO mapping in the case of multiple PRACH transmission to mapping the SSB to ROs first in the time domain and then in the frequency domain.</w:t>
      </w:r>
    </w:p>
    <w:p w14:paraId="6FACB6D6" w14:textId="77777777" w:rsidR="008F1907" w:rsidRDefault="00000000">
      <w:pPr>
        <w:rPr>
          <w:rFonts w:ascii="Times New Roman" w:eastAsia="等线" w:hAnsi="Times New Roman" w:cs="Times New Roman"/>
          <w:bCs/>
          <w:szCs w:val="21"/>
        </w:rPr>
      </w:pPr>
      <w:r>
        <w:rPr>
          <w:noProof/>
        </w:rPr>
        <w:drawing>
          <wp:inline distT="0" distB="0" distL="0" distR="0" wp14:anchorId="0664B83C" wp14:editId="60FC94A9">
            <wp:extent cx="5950585" cy="1249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965316" cy="1253011"/>
                    </a:xfrm>
                    <a:prstGeom prst="rect">
                      <a:avLst/>
                    </a:prstGeom>
                    <a:noFill/>
                  </pic:spPr>
                </pic:pic>
              </a:graphicData>
            </a:graphic>
          </wp:inline>
        </w:drawing>
      </w:r>
    </w:p>
    <w:p w14:paraId="4FEF1917" w14:textId="77777777" w:rsidR="008F1907" w:rsidRDefault="00000000">
      <w:pPr>
        <w:pStyle w:val="a9"/>
        <w:spacing w:before="156" w:line="240" w:lineRule="auto"/>
        <w:rPr>
          <w:rFonts w:ascii="Times New Roman" w:eastAsia="宋体" w:hAnsi="Times New Roman"/>
          <w:sz w:val="21"/>
          <w:szCs w:val="21"/>
          <w:lang w:eastAsia="zh-CN"/>
        </w:rPr>
      </w:pPr>
      <w:r>
        <w:rPr>
          <w:rFonts w:ascii="Times New Roman" w:eastAsia="宋体" w:hAnsi="Times New Roman"/>
          <w:sz w:val="21"/>
          <w:szCs w:val="21"/>
          <w:lang w:eastAsia="zh-CN"/>
        </w:rPr>
        <w:t>[Huawei]</w:t>
      </w:r>
      <w:r>
        <w:t xml:space="preserve"> </w:t>
      </w:r>
      <w:r>
        <w:rPr>
          <w:rFonts w:ascii="Times New Roman" w:eastAsia="宋体" w:hAnsi="Times New Roman"/>
          <w:sz w:val="21"/>
          <w:szCs w:val="21"/>
          <w:lang w:eastAsia="zh-CN"/>
        </w:rPr>
        <w:t>SSB beams should be classified into different groups, where SSB beams belonging to the same SSB group are associated with the same maximum repetition level but SSB beams belonging to SSB different groups are associated with different maximum repetition level. The SSB-RO pattern in which different SSBs associate with different maximum repetition level should be supported by RRC configuration.</w:t>
      </w:r>
    </w:p>
    <w:p w14:paraId="22A2702F" w14:textId="77777777" w:rsidR="008F1907" w:rsidRDefault="00000000">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[Lenovo] A subset of SSBs of the configured set of available SSBs can be configured for PRACH repetition. The ROs configured for PRACH repetition are associated with this subset of SSBs.</w:t>
      </w:r>
    </w:p>
    <w:p w14:paraId="4CB672F8" w14:textId="77777777" w:rsidR="008F1907" w:rsidRDefault="00000000">
      <w:pPr>
        <w:pStyle w:val="3"/>
        <w:spacing w:before="156" w:after="156"/>
        <w:rPr>
          <w:rFonts w:ascii="Arial" w:hAnsi="Arial" w:cs="Arial"/>
        </w:rPr>
      </w:pPr>
      <w:r>
        <w:rPr>
          <w:rFonts w:ascii="Arial" w:hAnsi="Arial" w:cs="Arial"/>
        </w:rPr>
        <w:t xml:space="preserve">2.1.2 Determine the number of multiple PRACH </w:t>
      </w:r>
      <w:proofErr w:type="gramStart"/>
      <w:r>
        <w:rPr>
          <w:rFonts w:ascii="Arial" w:hAnsi="Arial" w:cs="Arial"/>
        </w:rPr>
        <w:t>transmissions</w:t>
      </w:r>
      <w:proofErr w:type="gramEnd"/>
    </w:p>
    <w:p w14:paraId="0E658145" w14:textId="77777777" w:rsidR="008F1907" w:rsidRDefault="00000000">
      <w:pPr>
        <w:pStyle w:val="4"/>
        <w:spacing w:before="156" w:after="156"/>
        <w:rPr>
          <w:lang w:val="en-GB"/>
        </w:rPr>
      </w:pPr>
      <w:r>
        <w:t>Issue #4: Determination of the number of multiple PRACH transmissions</w:t>
      </w:r>
    </w:p>
    <w:p w14:paraId="671CDA21" w14:textId="77777777" w:rsidR="008F1907" w:rsidRDefault="00000000">
      <w:pPr>
        <w:spacing w:before="120" w:after="120" w:line="280" w:lineRule="atLeast"/>
        <w:rPr>
          <w:rFonts w:ascii="Times New Roman" w:eastAsia="等线" w:hAnsi="Times New Roman" w:cs="Times New Roman"/>
          <w:bCs/>
        </w:rPr>
      </w:pPr>
      <w:r>
        <w:rPr>
          <w:rFonts w:ascii="Times New Roman" w:eastAsia="等线" w:hAnsi="Times New Roman" w:cs="Times New Roman"/>
          <w:bCs/>
        </w:rPr>
        <w:t xml:space="preserve">This issue has been discussed since RAN1 #111 meeting, while companies’ </w:t>
      </w:r>
      <w:r>
        <w:rPr>
          <w:rFonts w:ascii="Times New Roman" w:hAnsi="Times New Roman" w:cs="Times New Roman"/>
        </w:rPr>
        <w:t xml:space="preserve">position </w:t>
      </w:r>
      <w:r>
        <w:rPr>
          <w:rFonts w:ascii="Times New Roman" w:eastAsia="等线" w:hAnsi="Times New Roman" w:cs="Times New Roman"/>
          <w:bCs/>
        </w:rPr>
        <w:t>doesn’t change much since then. Based on the contributions, companies’ general views are summarized as follows:</w:t>
      </w:r>
    </w:p>
    <w:p w14:paraId="58E90851" w14:textId="77777777" w:rsidR="008F1907" w:rsidRDefault="00000000">
      <w:pPr>
        <w:spacing w:before="120" w:after="120" w:line="280" w:lineRule="atLeast"/>
        <w:rPr>
          <w:rFonts w:ascii="Times New Roman" w:eastAsia="等线" w:hAnsi="Times New Roman" w:cs="Times New Roman"/>
          <w:bCs/>
        </w:rPr>
      </w:pPr>
      <w:r>
        <w:rPr>
          <w:rFonts w:ascii="Times New Roman" w:eastAsia="等线" w:hAnsi="Times New Roman" w:cs="Times New Roman"/>
          <w:bCs/>
        </w:rPr>
        <w:t>Companies [CMCC, InterDigital, Intel, Panasonic, Apple, Xiaomi, NTT DOCOMO] propose that only SSB-RSRP threshold(s) are used to determine the number of PRACH transmissions at least for the first RACH attempt for CBRA.</w:t>
      </w:r>
    </w:p>
    <w:p w14:paraId="7EF0ED94" w14:textId="77777777" w:rsidR="008F1907" w:rsidRDefault="00000000">
      <w:pPr>
        <w:spacing w:before="120" w:after="120" w:line="280" w:lineRule="atLeast"/>
        <w:rPr>
          <w:rFonts w:ascii="Times New Roman" w:eastAsia="等线" w:hAnsi="Times New Roman" w:cs="Times New Roman"/>
          <w:bCs/>
        </w:rPr>
      </w:pPr>
      <w:r>
        <w:rPr>
          <w:rFonts w:ascii="Times New Roman" w:eastAsia="等线" w:hAnsi="Times New Roman" w:cs="Times New Roman"/>
          <w:bCs/>
        </w:rPr>
        <w:t xml:space="preserve">Companies </w:t>
      </w:r>
      <w:r>
        <w:rPr>
          <w:rFonts w:ascii="Times New Roman" w:eastAsia="等线" w:hAnsi="Times New Roman" w:cs="Times New Roman" w:hint="eastAsia"/>
          <w:bCs/>
        </w:rPr>
        <w:t>[</w:t>
      </w:r>
      <w:r>
        <w:rPr>
          <w:rFonts w:ascii="Times New Roman" w:eastAsia="等线" w:hAnsi="Times New Roman" w:cs="Times New Roman"/>
          <w:bCs/>
        </w:rPr>
        <w:t xml:space="preserve">Ericsson, Nokia, OPPO] think that determination by the UE of whether multiple PRACH transmissions should be performed or not is subject to the UE output power being above a certain value, e.g., based on UE’s maximum power. </w:t>
      </w:r>
    </w:p>
    <w:p w14:paraId="7BD74504" w14:textId="77777777" w:rsidR="008F1907" w:rsidRDefault="00000000">
      <w:pPr>
        <w:spacing w:before="180" w:after="180" w:line="280" w:lineRule="atLeast"/>
        <w:rPr>
          <w:rFonts w:ascii="Times New Roman" w:eastAsia="等线" w:hAnsi="Times New Roman" w:cs="Times New Roman"/>
          <w:bCs/>
        </w:rPr>
      </w:pPr>
      <w:r>
        <w:rPr>
          <w:rFonts w:ascii="Times New Roman" w:eastAsia="等线" w:hAnsi="Times New Roman" w:cs="Times New Roman" w:hint="eastAsia"/>
          <w:bCs/>
        </w:rPr>
        <w:t>D</w:t>
      </w:r>
      <w:r>
        <w:rPr>
          <w:rFonts w:ascii="Times New Roman" w:eastAsia="等线" w:hAnsi="Times New Roman" w:cs="Times New Roman"/>
          <w:bCs/>
        </w:rPr>
        <w:t>etailed companies’ views are summarized as follows:</w:t>
      </w:r>
    </w:p>
    <w:p w14:paraId="0C7FAD35"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hint="eastAsia"/>
          <w:b/>
          <w:u w:val="single"/>
        </w:rPr>
        <w:t>D</w:t>
      </w:r>
      <w:r>
        <w:rPr>
          <w:rFonts w:ascii="Times New Roman" w:eastAsia="等线" w:hAnsi="Times New Roman" w:cs="Times New Roman"/>
          <w:b/>
          <w:u w:val="single"/>
        </w:rPr>
        <w:t xml:space="preserve">rawback of only using SSB RSRP to determine the number of multiple PRACH </w:t>
      </w:r>
      <w:proofErr w:type="gramStart"/>
      <w:r>
        <w:rPr>
          <w:rFonts w:ascii="Times New Roman" w:eastAsia="等线" w:hAnsi="Times New Roman" w:cs="Times New Roman"/>
          <w:b/>
          <w:u w:val="single"/>
        </w:rPr>
        <w:t>transmissions</w:t>
      </w:r>
      <w:proofErr w:type="gramEnd"/>
    </w:p>
    <w:p w14:paraId="19247C62" w14:textId="77777777" w:rsidR="008F1907" w:rsidRDefault="00000000">
      <w:pPr>
        <w:spacing w:before="180" w:after="180" w:line="280" w:lineRule="atLeas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 Three problems for UE determination of the number of PRACH transmissions only based on SSB RSRP are</w:t>
      </w:r>
      <w:r>
        <w:rPr>
          <w:rFonts w:asciiTheme="minorEastAsia" w:hAnsiTheme="minorEastAsia" w:cs="Times New Roman" w:hint="eastAsia"/>
          <w:bCs/>
          <w:lang w:val="en-GB"/>
        </w:rPr>
        <w:t>:</w:t>
      </w:r>
      <w:r>
        <w:rPr>
          <w:rFonts w:asciiTheme="minorEastAsia" w:hAnsiTheme="minorEastAsia" w:cs="Times New Roman"/>
          <w:bCs/>
          <w:lang w:val="en-GB"/>
        </w:rPr>
        <w:t xml:space="preserve"> </w:t>
      </w:r>
      <w:r>
        <w:rPr>
          <w:rFonts w:ascii="Times New Roman" w:eastAsia="MS Mincho" w:hAnsi="Times New Roman" w:cs="Times New Roman"/>
          <w:bCs/>
          <w:lang w:val="en-GB" w:eastAsia="ja-JP"/>
        </w:rPr>
        <w:t xml:space="preserve">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w:t>
      </w:r>
      <w:r>
        <w:rPr>
          <w:rFonts w:ascii="Times New Roman" w:eastAsia="MS Mincho" w:hAnsi="Times New Roman" w:cs="Times New Roman"/>
          <w:bCs/>
          <w:lang w:val="en-GB" w:eastAsia="ja-JP"/>
        </w:rPr>
        <w:lastRenderedPageBreak/>
        <w:t>factor intertwined for a RACH re-attempt.</w:t>
      </w:r>
    </w:p>
    <w:p w14:paraId="27C482EF" w14:textId="77777777" w:rsidR="008F1907" w:rsidRDefault="00000000">
      <w:pPr>
        <w:spacing w:before="180" w:after="180" w:line="280" w:lineRule="atLeast"/>
        <w:rPr>
          <w:rFonts w:ascii="Times New Roman" w:eastAsia="MS Mincho" w:hAnsi="Times New Roman" w:cs="Times New Roman"/>
          <w:bCs/>
          <w:lang w:eastAsia="ja-JP"/>
        </w:rPr>
      </w:pPr>
      <w:r>
        <w:rPr>
          <w:rFonts w:ascii="Times New Roman" w:eastAsia="MS Mincho" w:hAnsi="Times New Roman" w:cs="Times New Roman"/>
          <w:bCs/>
          <w:lang w:eastAsia="ja-JP"/>
        </w:rPr>
        <w:t xml:space="preserve">[Nokia] If the multiple PRACH transmissions can be used only when the UE calculates that the PRACH transmission power is to be set at Pcmax (using legacy calculations), the following benefits are observed: </w:t>
      </w:r>
      <w:proofErr w:type="gramStart"/>
      <w:r>
        <w:rPr>
          <w:rFonts w:ascii="Times New Roman" w:eastAsia="MS Mincho" w:hAnsi="Times New Roman" w:cs="Times New Roman"/>
          <w:bCs/>
          <w:lang w:eastAsia="ja-JP"/>
        </w:rPr>
        <w:t>1</w:t>
      </w:r>
      <w:r>
        <w:rPr>
          <w:rFonts w:ascii="Times New Roman" w:hAnsi="Times New Roman" w:cs="Times New Roman"/>
          <w:bCs/>
        </w:rPr>
        <w:t>)</w:t>
      </w:r>
      <w:r>
        <w:rPr>
          <w:rFonts w:ascii="Times New Roman" w:eastAsia="MS Mincho" w:hAnsi="Times New Roman" w:cs="Times New Roman"/>
          <w:bCs/>
          <w:lang w:eastAsia="ja-JP"/>
        </w:rPr>
        <w:t>Better</w:t>
      </w:r>
      <w:proofErr w:type="gramEnd"/>
      <w:r>
        <w:rPr>
          <w:rFonts w:ascii="Times New Roman" w:eastAsia="MS Mincho" w:hAnsi="Times New Roman" w:cs="Times New Roman"/>
          <w:bCs/>
          <w:lang w:eastAsia="ja-JP"/>
        </w:rPr>
        <w:t xml:space="preserve"> energy efficiency at the UE</w:t>
      </w:r>
      <w:r>
        <w:rPr>
          <w:rFonts w:ascii="Times New Roman" w:hAnsi="Times New Roman" w:cs="Times New Roman"/>
          <w:bCs/>
        </w:rPr>
        <w:t xml:space="preserve">;2) </w:t>
      </w:r>
      <w:r>
        <w:rPr>
          <w:rFonts w:ascii="Times New Roman" w:eastAsia="MS Mincho" w:hAnsi="Times New Roman" w:cs="Times New Roman"/>
          <w:bCs/>
          <w:lang w:eastAsia="ja-JP"/>
        </w:rPr>
        <w:t>More efficient PRACH resource allocation at gNB; 3)Lower expected latency for having a successful PRACH transmission</w:t>
      </w:r>
    </w:p>
    <w:p w14:paraId="38DFE1AB"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hint="eastAsia"/>
          <w:b/>
          <w:u w:val="single"/>
        </w:rPr>
        <w:t>D</w:t>
      </w:r>
      <w:r>
        <w:rPr>
          <w:rFonts w:ascii="Times New Roman" w:eastAsia="等线" w:hAnsi="Times New Roman" w:cs="Times New Roman"/>
          <w:b/>
          <w:u w:val="single"/>
        </w:rPr>
        <w:t xml:space="preserve">rawback of setting a UE output power condition to trigger multiple PRACH </w:t>
      </w:r>
      <w:proofErr w:type="gramStart"/>
      <w:r>
        <w:rPr>
          <w:rFonts w:ascii="Times New Roman" w:eastAsia="等线" w:hAnsi="Times New Roman" w:cs="Times New Roman"/>
          <w:b/>
          <w:u w:val="single"/>
        </w:rPr>
        <w:t>transmissions</w:t>
      </w:r>
      <w:proofErr w:type="gramEnd"/>
    </w:p>
    <w:p w14:paraId="7FE12499" w14:textId="77777777" w:rsidR="008F1907" w:rsidRDefault="00000000">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[China Telecom</w:t>
      </w:r>
      <w:r>
        <w:rPr>
          <w:rFonts w:ascii="Times New Roman" w:hAnsi="Times New Roman" w:cs="Times New Roman" w:hint="eastAsia"/>
          <w:szCs w:val="21"/>
          <w:lang w:val="en-GB"/>
        </w:rPr>
        <w:t>,</w:t>
      </w:r>
      <w:r>
        <w:rPr>
          <w:rFonts w:ascii="Times New Roman" w:hAnsi="Times New Roman" w:cs="Times New Roman"/>
          <w:szCs w:val="21"/>
          <w:lang w:val="en-GB"/>
        </w:rPr>
        <w:t xml:space="preserve"> NTT DOCOMO, Google] </w:t>
      </w:r>
      <w:r>
        <w:rPr>
          <w:rFonts w:ascii="Times New Roman" w:eastAsia="宋体" w:hAnsi="Times New Roman" w:cs="Times New Roman"/>
          <w:szCs w:val="21"/>
        </w:rPr>
        <w:t xml:space="preserve">According to RAN2 agreements, switching between single PRACH transmission and multiple PRACH transmissions in one RA procedure is not supported. Thus, </w:t>
      </w:r>
      <w:r>
        <w:rPr>
          <w:rFonts w:ascii="Times New Roman" w:eastAsia="等线" w:hAnsi="Times New Roman" w:cs="Times New Roman"/>
          <w:bCs/>
          <w:szCs w:val="21"/>
        </w:rPr>
        <w:t>if UE select the PRACH resource for single PRACH transmission, it cannot utilize multiple PRACH transmission in re-attempts until it fails to access the network. This mechanism limits the implementation flexibility and may lead to more power consumption to the UE.</w:t>
      </w:r>
    </w:p>
    <w:p w14:paraId="7B460CB8"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hint="eastAsia"/>
          <w:b/>
          <w:u w:val="single"/>
        </w:rPr>
        <w:t>R</w:t>
      </w:r>
      <w:r>
        <w:rPr>
          <w:rFonts w:ascii="Times New Roman" w:eastAsia="等线" w:hAnsi="Times New Roman" w:cs="Times New Roman"/>
          <w:b/>
          <w:u w:val="single"/>
        </w:rPr>
        <w:t>SRP value related discussion</w:t>
      </w:r>
    </w:p>
    <w:p w14:paraId="4962FAE2" w14:textId="77777777" w:rsidR="008F1907" w:rsidRDefault="00000000">
      <w:pPr>
        <w:spacing w:after="120"/>
        <w:rPr>
          <w:rFonts w:ascii="Times New Roman" w:hAnsi="Times New Roman" w:cs="Times New Roman"/>
        </w:rPr>
      </w:pPr>
      <w:r>
        <w:rPr>
          <w:rFonts w:ascii="Times New Roman" w:hAnsi="Times New Roman" w:cs="Times New Roman"/>
        </w:rPr>
        <w:t>[xiaomi] Configure the RSRP threshold for each number of multiple PRACH transmissions configured by the gNB. Adopt separate RSRP thresholds for different kinds of UEs, e.g., for RedCap UEs and for NR normal UEs.</w:t>
      </w:r>
    </w:p>
    <w:p w14:paraId="753F9CAB" w14:textId="77777777" w:rsidR="008F1907" w:rsidRDefault="00000000">
      <w:pPr>
        <w:spacing w:after="120"/>
        <w:rPr>
          <w:rFonts w:ascii="Times New Roman" w:hAnsi="Times New Roman" w:cs="Times New Roman"/>
        </w:rPr>
      </w:pPr>
      <w:r>
        <w:rPr>
          <w:rFonts w:ascii="Times New Roman" w:hAnsi="Times New Roman" w:cs="Times New Roman"/>
        </w:rPr>
        <w:t>[CMCC] Deprioritize the case where SSB-RSRP thresholds are configured but not for the smallest configured value of the number of multiple PRACH transmissions. If the maximum transmission power is introduced to determine whether to perform multiple PRACH transmissions, how to define ‘UE reaches maximum transmission power’ needs to be discussed.</w:t>
      </w:r>
    </w:p>
    <w:p w14:paraId="246A53E5" w14:textId="77777777" w:rsidR="008F1907" w:rsidRDefault="00000000">
      <w:pPr>
        <w:spacing w:after="120"/>
        <w:rPr>
          <w:rFonts w:ascii="Times New Roman" w:hAnsi="Times New Roman" w:cs="Times New Roman"/>
          <w:lang w:val="en-GB"/>
        </w:rPr>
      </w:pPr>
      <w:r>
        <w:rPr>
          <w:rFonts w:ascii="Times New Roman" w:hAnsi="Times New Roman" w:cs="Times New Roman"/>
          <w:lang w:val="en-GB"/>
        </w:rPr>
        <w:t>[Apple] If a single PRACH repetition number is configured, Msg3 RSRP threshold is re-used to determine the PRACH repetition.</w:t>
      </w:r>
    </w:p>
    <w:p w14:paraId="1E2130C4" w14:textId="77777777" w:rsidR="008F1907" w:rsidRDefault="00000000">
      <w:pPr>
        <w:spacing w:after="120"/>
        <w:rPr>
          <w:rFonts w:ascii="Times New Roman" w:hAnsi="Times New Roman" w:cs="Times New Roman"/>
          <w:lang w:val="en-GB"/>
        </w:rPr>
      </w:pPr>
      <w:r>
        <w:rPr>
          <w:rFonts w:ascii="Times New Roman" w:hAnsi="Times New Roman" w:cs="Times New Roman"/>
          <w:lang w:val="en-GB"/>
        </w:rPr>
        <w:t>[CATT] SSB-RSRP threshold(s) for determination of number of PRACH transmissions are separately configured from the SSB-RSRP threshold(s) for SSB selection.</w:t>
      </w:r>
    </w:p>
    <w:p w14:paraId="7A5887FF"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b/>
          <w:u w:val="single"/>
        </w:rPr>
        <w:t>CFRA related discussion</w:t>
      </w:r>
    </w:p>
    <w:p w14:paraId="316635B4" w14:textId="77777777" w:rsidR="008F1907" w:rsidRDefault="00000000">
      <w:pPr>
        <w:rPr>
          <w:rFonts w:ascii="Times New Roman" w:hAnsi="Times New Roman" w:cs="Times New Roman"/>
        </w:rPr>
      </w:pPr>
      <w:r>
        <w:rPr>
          <w:rFonts w:ascii="Times New Roman" w:hAnsi="Times New Roman" w:cs="Times New Roman"/>
        </w:rPr>
        <w:t>[NTT DOCOMO, CATT, Panasonic] When multiple values are configured for the number of multiple PRACH transmissions, for PDCCH ordered RA, the PDCCH order DCI indicates the number of PRACH transmissions.</w:t>
      </w:r>
    </w:p>
    <w:p w14:paraId="3926FBCE" w14:textId="77777777" w:rsidR="008F1907" w:rsidRDefault="00000000">
      <w:pPr>
        <w:rPr>
          <w:rFonts w:ascii="Times New Roman" w:hAnsi="Times New Roman" w:cs="Times New Roman"/>
        </w:rPr>
      </w:pPr>
      <w:r>
        <w:rPr>
          <w:rFonts w:ascii="Times New Roman" w:hAnsi="Times New Roman" w:cs="Times New Roman"/>
        </w:rPr>
        <w:t>[ETRI] CSI-RS based RSRP in addition to SSB based RSRP can be used for determining repetition factor if CFRA is supported.</w:t>
      </w:r>
    </w:p>
    <w:p w14:paraId="2796D744"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b/>
          <w:u w:val="single"/>
        </w:rPr>
        <w:t>Other method</w:t>
      </w:r>
    </w:p>
    <w:p w14:paraId="60CD25D7" w14:textId="77777777" w:rsidR="008F1907" w:rsidRDefault="00000000">
      <w:pPr>
        <w:rPr>
          <w:rFonts w:ascii="Times New Roman" w:eastAsia="等线" w:hAnsi="Times New Roman" w:cs="Times New Roman"/>
          <w:bCs/>
        </w:rPr>
      </w:pPr>
      <w:r>
        <w:rPr>
          <w:rFonts w:ascii="Times New Roman" w:eastAsia="等线" w:hAnsi="Times New Roman" w:cs="Times New Roman"/>
          <w:bCs/>
        </w:rPr>
        <w:t xml:space="preserve">[Fujitsu] </w:t>
      </w:r>
      <w:r>
        <w:rPr>
          <w:rFonts w:ascii="Times New Roman" w:hAnsi="Times New Roman" w:cs="Times New Roman"/>
        </w:rPr>
        <w:t>The SSB-RSRP threshold should be adjusted for each UE by considering the SSB-RSRP offset with below method to make use of maximum power PRACH transmissio</w:t>
      </w:r>
      <w:r>
        <w:rPr>
          <w:rFonts w:ascii="Times New Roman" w:hAnsi="Times New Roman" w:cs="Times New Roman" w:hint="eastAsia"/>
        </w:rPr>
        <w:t>n</w:t>
      </w:r>
      <w:r>
        <w:rPr>
          <w:rFonts w:ascii="Times New Roman" w:hAnsi="Times New Roman" w:cs="Times New Roman"/>
        </w:rPr>
        <w:t>: 1) gNB indicates the thresholds defined by reference Pcmax_ref; 2) The UE calculates the offset by comparing the Pcmax_ref and its own Pcmax (i.e., Offset = Pcmax_ref - Pcmax); 3) The UE adjusts the thresholds by adding the calculated offset (i.e., New thresholds = thresholds indicated by gNB + offset)</w:t>
      </w:r>
    </w:p>
    <w:p w14:paraId="393196A7" w14:textId="77777777" w:rsidR="008F1907" w:rsidRDefault="00000000">
      <w:pPr>
        <w:spacing w:before="180" w:after="180" w:line="280" w:lineRule="atLeast"/>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Nokia, Panasonic] Proposal 7-1 v5 as per R1-2306039 is an acceptable middle-ground solution.</w:t>
      </w:r>
    </w:p>
    <w:tbl>
      <w:tblPr>
        <w:tblStyle w:val="af5"/>
        <w:tblW w:w="0" w:type="auto"/>
        <w:tblLook w:val="04A0" w:firstRow="1" w:lastRow="0" w:firstColumn="1" w:lastColumn="0" w:noHBand="0" w:noVBand="1"/>
      </w:tblPr>
      <w:tblGrid>
        <w:gridCol w:w="9736"/>
      </w:tblGrid>
      <w:tr w:rsidR="008F1907" w14:paraId="518B52CC" w14:textId="77777777">
        <w:tc>
          <w:tcPr>
            <w:tcW w:w="9736" w:type="dxa"/>
          </w:tcPr>
          <w:p w14:paraId="3E6D4D93" w14:textId="77777777" w:rsidR="008F1907" w:rsidRDefault="00000000">
            <w:pPr>
              <w:rPr>
                <w:rFonts w:ascii="Times New Roman" w:hAnsi="Times New Roman" w:cs="Times New Roman"/>
                <w:szCs w:val="21"/>
                <w:lang w:val="en-GB"/>
              </w:rPr>
            </w:pPr>
            <w:r>
              <w:rPr>
                <w:rFonts w:ascii="Times New Roman" w:hAnsi="Times New Roman" w:cs="Times New Roman"/>
                <w:szCs w:val="21"/>
                <w:highlight w:val="yellow"/>
                <w:lang w:val="en-GB"/>
              </w:rPr>
              <w:lastRenderedPageBreak/>
              <w:t>Proposal 7-1 v5</w:t>
            </w:r>
          </w:p>
          <w:p w14:paraId="0245D021" w14:textId="77777777" w:rsidR="008F1907" w:rsidRDefault="00000000">
            <w:pPr>
              <w:rPr>
                <w:rFonts w:ascii="Times New Roman" w:hAnsi="Times New Roman" w:cs="Times New Roman"/>
                <w:kern w:val="0"/>
                <w:szCs w:val="21"/>
                <w:lang w:val="en-GB"/>
              </w:rPr>
            </w:pPr>
            <w:r>
              <w:rPr>
                <w:rFonts w:ascii="Times New Roman" w:hAnsi="Times New Roman" w:cs="Times New Roman"/>
                <w:szCs w:val="21"/>
                <w:lang w:val="en-GB"/>
              </w:rPr>
              <w:t xml:space="preserve">For the first RACH attempt, the UE </w:t>
            </w:r>
            <w:proofErr w:type="gramStart"/>
            <w:r>
              <w:rPr>
                <w:rFonts w:ascii="Times New Roman" w:hAnsi="Times New Roman" w:cs="Times New Roman"/>
                <w:szCs w:val="21"/>
                <w:lang w:val="en-GB"/>
              </w:rPr>
              <w:t>determines</w:t>
            </w:r>
            <w:proofErr w:type="gramEnd"/>
          </w:p>
          <w:p w14:paraId="4B4E3FA7" w14:textId="77777777" w:rsidR="008F1907" w:rsidRDefault="00000000">
            <w:pPr>
              <w:widowControl/>
              <w:numPr>
                <w:ilvl w:val="0"/>
                <w:numId w:val="18"/>
              </w:numPr>
              <w:spacing w:after="0" w:line="240" w:lineRule="auto"/>
              <w:ind w:left="420" w:hanging="420"/>
              <w:rPr>
                <w:rFonts w:ascii="Times New Roman" w:eastAsia="Times New Roman" w:hAnsi="Times New Roman" w:cs="Times New Roman"/>
                <w:szCs w:val="21"/>
              </w:rPr>
            </w:pPr>
            <w:r>
              <w:rPr>
                <w:rFonts w:ascii="Times New Roman" w:eastAsia="Times New Roman" w:hAnsi="Times New Roman" w:cs="Times New Roman"/>
                <w:szCs w:val="21"/>
                <w:lang w:val="en-GB"/>
              </w:rPr>
              <w:t>whether to perform single PRACH transmission or multiple PRACH transmissions based on SSB-RSRP threshold.</w:t>
            </w:r>
          </w:p>
          <w:p w14:paraId="13ECD652" w14:textId="77777777" w:rsidR="008F1907" w:rsidRDefault="00000000">
            <w:pPr>
              <w:widowControl/>
              <w:numPr>
                <w:ilvl w:val="0"/>
                <w:numId w:val="19"/>
              </w:numPr>
              <w:spacing w:after="0" w:line="240" w:lineRule="auto"/>
              <w:rPr>
                <w:rFonts w:ascii="Times New Roman" w:eastAsia="Times New Roman" w:hAnsi="Times New Roman" w:cs="Times New Roman"/>
                <w:szCs w:val="21"/>
              </w:rPr>
            </w:pPr>
            <w:r>
              <w:rPr>
                <w:rFonts w:ascii="Times New Roman" w:eastAsia="Times New Roman" w:hAnsi="Times New Roman" w:cs="Times New Roman"/>
                <w:szCs w:val="21"/>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 reaches maximum transmission power.</w:t>
            </w:r>
          </w:p>
          <w:p w14:paraId="7FE6BA70" w14:textId="77777777" w:rsidR="008F1907" w:rsidRDefault="00000000">
            <w:pPr>
              <w:widowControl/>
              <w:numPr>
                <w:ilvl w:val="0"/>
                <w:numId w:val="18"/>
              </w:numPr>
              <w:spacing w:after="0" w:line="240" w:lineRule="auto"/>
              <w:ind w:left="420" w:hanging="420"/>
              <w:rPr>
                <w:rFonts w:ascii="Times New Roman" w:hAnsi="Times New Roman" w:cs="Times New Roman"/>
                <w:szCs w:val="21"/>
              </w:rPr>
            </w:pPr>
            <w:r>
              <w:rPr>
                <w:rFonts w:ascii="Times New Roman" w:eastAsia="Times New Roman" w:hAnsi="Times New Roman" w:cs="Times New Roman"/>
                <w:szCs w:val="21"/>
                <w:lang w:val="en-GB"/>
              </w:rPr>
              <w:t xml:space="preserve">if </w:t>
            </w:r>
            <w:r>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lang w:val="en-GB"/>
              </w:rPr>
              <w:t xml:space="preserve"> the number of multiple PRACH transmissions based on SSB-RSRP threshold(s).</w:t>
            </w:r>
          </w:p>
        </w:tc>
      </w:tr>
    </w:tbl>
    <w:p w14:paraId="68F43C8A" w14:textId="77777777" w:rsidR="008F1907" w:rsidRDefault="00000000">
      <w:pPr>
        <w:spacing w:before="180" w:after="180" w:line="280" w:lineRule="atLeast"/>
        <w:rPr>
          <w:rFonts w:ascii="Times New Roman" w:eastAsia="等线" w:hAnsi="Times New Roman" w:cs="Times New Roman"/>
          <w:bCs/>
          <w:lang w:val="en-GB"/>
        </w:rPr>
      </w:pPr>
      <w:r>
        <w:rPr>
          <w:rFonts w:ascii="Times New Roman" w:eastAsia="等线" w:hAnsi="Times New Roman" w:cs="Times New Roman"/>
          <w:bCs/>
          <w:lang w:val="en-GB"/>
        </w:rPr>
        <w:t>[Qualcomm] UE should use PRACH repetition based on criteria that depends on the SSB-based RSRP and the following parameters: UE power class; Prior failed attempts of PRACH.</w:t>
      </w:r>
    </w:p>
    <w:p w14:paraId="7CC37191" w14:textId="77777777" w:rsidR="008F1907" w:rsidRDefault="00000000">
      <w:pPr>
        <w:rPr>
          <w:rFonts w:ascii="Times New Roman" w:hAnsi="Times New Roman" w:cs="Times New Roman"/>
        </w:rPr>
      </w:pPr>
      <w:r>
        <w:rPr>
          <w:rFonts w:ascii="Times New Roman" w:hAnsi="Times New Roman" w:cs="Times New Roman"/>
        </w:rPr>
        <w:t xml:space="preserve">[Samsung] </w:t>
      </w:r>
      <w:r>
        <w:rPr>
          <w:rFonts w:ascii="Times New Roman" w:eastAsia="等线" w:hAnsi="Times New Roman" w:cs="Times New Roman"/>
          <w:lang w:val="en-GB"/>
        </w:rPr>
        <w:t xml:space="preserve">RAN1 considers </w:t>
      </w:r>
      <w:r>
        <w:rPr>
          <w:rFonts w:ascii="Times New Roman" w:eastAsia="等线" w:hAnsi="Times New Roman" w:cs="Times New Roman"/>
          <w:szCs w:val="21"/>
          <w:lang w:val="en-GB"/>
        </w:rPr>
        <w:t>multiple PRACH transmission</w:t>
      </w:r>
      <w:r>
        <w:rPr>
          <w:rFonts w:ascii="Times New Roman" w:eastAsia="等线" w:hAnsi="Times New Roman" w:cs="Times New Roman"/>
          <w:lang w:val="en-GB"/>
        </w:rPr>
        <w:t xml:space="preserve"> enhancements when UE experiences MPE issues, </w:t>
      </w:r>
      <w:r>
        <w:rPr>
          <w:rFonts w:ascii="Times New Roman" w:eastAsia="等线" w:hAnsi="Times New Roman" w:cs="Times New Roman"/>
          <w:szCs w:val="21"/>
          <w:lang w:val="en-GB"/>
        </w:rPr>
        <w:t xml:space="preserve">e.g., impact of MPE </w:t>
      </w:r>
      <w:proofErr w:type="gramStart"/>
      <w:r>
        <w:rPr>
          <w:rFonts w:ascii="Times New Roman" w:eastAsia="等线" w:hAnsi="Times New Roman" w:cs="Times New Roman"/>
          <w:szCs w:val="21"/>
          <w:lang w:val="en-GB"/>
        </w:rPr>
        <w:t>on:</w:t>
      </w:r>
      <w:proofErr w:type="gramEnd"/>
      <w:r>
        <w:rPr>
          <w:rFonts w:ascii="Times New Roman" w:eastAsia="等线" w:hAnsi="Times New Roman" w:cs="Times New Roman"/>
          <w:szCs w:val="21"/>
          <w:lang w:val="en-GB"/>
        </w:rPr>
        <w:t xml:space="preserve"> number of multiple PRACH transmission, power settings, the trigger for multiple PRACH transmission, and SSB selection for PRACH association.</w:t>
      </w:r>
    </w:p>
    <w:p w14:paraId="70E8B60B" w14:textId="77777777" w:rsidR="008F1907" w:rsidRDefault="00000000">
      <w:pPr>
        <w:pStyle w:val="3"/>
        <w:spacing w:before="156" w:after="156"/>
        <w:rPr>
          <w:rFonts w:ascii="Arial" w:hAnsi="Arial" w:cs="Arial"/>
        </w:rPr>
      </w:pPr>
      <w:r>
        <w:rPr>
          <w:rFonts w:ascii="Arial" w:hAnsi="Arial" w:cs="Arial"/>
        </w:rPr>
        <w:t>2.1.3 Multiple PRACH transmissions and re-transmissions</w:t>
      </w:r>
    </w:p>
    <w:p w14:paraId="2A9CB344" w14:textId="77777777" w:rsidR="008F1907" w:rsidRDefault="00000000">
      <w:pPr>
        <w:pStyle w:val="4"/>
        <w:tabs>
          <w:tab w:val="left" w:pos="426"/>
        </w:tabs>
        <w:spacing w:before="156" w:after="156"/>
        <w:rPr>
          <w:lang w:val="en-GB"/>
        </w:rPr>
      </w:pPr>
      <w:r>
        <w:rPr>
          <w:lang w:val="en-GB"/>
        </w:rPr>
        <w:t>Issue #5: Multiple PRACH transmissions and re-transmissions</w:t>
      </w:r>
    </w:p>
    <w:p w14:paraId="58960780" w14:textId="77777777" w:rsidR="008F1907" w:rsidRDefault="00000000">
      <w:pPr>
        <w:pStyle w:val="5"/>
      </w:pPr>
      <w:r>
        <w:t xml:space="preserve">Issue #5-1: Basic </w:t>
      </w:r>
      <w:r>
        <w:rPr>
          <w:rFonts w:hint="eastAsia"/>
        </w:rPr>
        <w:t>Fram</w:t>
      </w:r>
      <w:r>
        <w:t xml:space="preserve">ework </w:t>
      </w:r>
      <w:r>
        <w:rPr>
          <w:rFonts w:hint="eastAsia"/>
        </w:rPr>
        <w:t>for</w:t>
      </w:r>
      <w:r>
        <w:t xml:space="preserve"> multiple PRACH transmissions and re-transmissions</w:t>
      </w:r>
    </w:p>
    <w:p w14:paraId="0EAAA480" w14:textId="77777777" w:rsidR="008F1907" w:rsidRDefault="00000000">
      <w:pPr>
        <w:rPr>
          <w:rFonts w:ascii="Times New Roman" w:hAnsi="Times New Roman" w:cs="Times New Roman"/>
        </w:rPr>
      </w:pPr>
      <w:r>
        <w:rPr>
          <w:rFonts w:ascii="Times New Roman" w:hAnsi="Times New Roman" w:cs="Times New Roman"/>
        </w:rPr>
        <w:t xml:space="preserve">According to RAN2’s agreement, if single PRACH transmission is determined for the first RACH attempt based on SSB-RSRP threshold(s), it will follow legacy re-transmission behavior, i.e., power ramping is applied and the number of PRACH transmission in RACH re-attempts is not increased. This issue is also related to Issue #6, whether the maximum transmission power is compulsorily applied if multiple PRACH transmissions is determined. </w:t>
      </w:r>
    </w:p>
    <w:p w14:paraId="437584A9" w14:textId="77777777" w:rsidR="008F1907" w:rsidRDefault="00000000">
      <w:pPr>
        <w:rPr>
          <w:rFonts w:ascii="Times New Roman" w:hAnsi="Times New Roman" w:cs="Times New Roman"/>
        </w:rPr>
      </w:pPr>
      <w:r>
        <w:rPr>
          <w:rFonts w:ascii="Times New Roman" w:hAnsi="Times New Roman" w:cs="Times New Roman"/>
        </w:rPr>
        <w:t>In addition, RAN2 has discussed by email discussion as you can referred to [5]. The latest RAN2 proposal for this issue is copied as follows:</w:t>
      </w:r>
    </w:p>
    <w:tbl>
      <w:tblPr>
        <w:tblStyle w:val="af5"/>
        <w:tblW w:w="0" w:type="auto"/>
        <w:tblLook w:val="04A0" w:firstRow="1" w:lastRow="0" w:firstColumn="1" w:lastColumn="0" w:noHBand="0" w:noVBand="1"/>
      </w:tblPr>
      <w:tblGrid>
        <w:gridCol w:w="9736"/>
      </w:tblGrid>
      <w:tr w:rsidR="008F1907" w14:paraId="35161A20" w14:textId="77777777">
        <w:tc>
          <w:tcPr>
            <w:tcW w:w="9736" w:type="dxa"/>
          </w:tcPr>
          <w:p w14:paraId="0E6F3026" w14:textId="77777777" w:rsidR="008F1907" w:rsidRDefault="00000000">
            <w:pPr>
              <w:rPr>
                <w:rFonts w:ascii="Times New Roman" w:hAnsi="Times New Roman" w:cs="Times New Roman"/>
              </w:rPr>
            </w:pPr>
            <w:r>
              <w:rPr>
                <w:rFonts w:ascii="Times New Roman" w:hAnsi="Times New Roman" w:cs="Times New Roman"/>
              </w:rPr>
              <w:t>Regarding the framework for Msg1 repetition and whether to support fallback from lower number to higher number, RAN2 to discuss and select one of the followings:</w:t>
            </w:r>
          </w:p>
          <w:p w14:paraId="5A96D2BB" w14:textId="77777777" w:rsidR="008F1907" w:rsidRDefault="00000000">
            <w:pPr>
              <w:pStyle w:val="af9"/>
              <w:numPr>
                <w:ilvl w:val="0"/>
                <w:numId w:val="13"/>
              </w:numPr>
              <w:spacing w:before="120" w:line="240" w:lineRule="auto"/>
              <w:ind w:firstLineChars="0"/>
              <w:rPr>
                <w:b/>
              </w:rPr>
            </w:pPr>
            <w:r>
              <w:rPr>
                <w:b/>
              </w:rPr>
              <w:t xml:space="preserve">Option 1: </w:t>
            </w:r>
            <w:r>
              <w:rPr>
                <w:bCs/>
              </w:rPr>
              <w:t>No fallback. Each Msg1 repetition number is treated as a separate feature (</w:t>
            </w:r>
            <w:r>
              <w:rPr>
                <w:b/>
                <w:color w:val="C00000"/>
              </w:rPr>
              <w:t>4</w:t>
            </w:r>
            <w:r>
              <w:rPr>
                <w:bCs/>
              </w:rPr>
              <w:t>)</w:t>
            </w:r>
          </w:p>
          <w:p w14:paraId="671F4139" w14:textId="77777777" w:rsidR="008F1907" w:rsidRDefault="00000000">
            <w:pPr>
              <w:pStyle w:val="af9"/>
              <w:numPr>
                <w:ilvl w:val="0"/>
                <w:numId w:val="13"/>
              </w:numPr>
              <w:spacing w:before="120" w:line="240" w:lineRule="auto"/>
              <w:ind w:firstLineChars="0"/>
            </w:pPr>
            <w:r>
              <w:rPr>
                <w:b/>
              </w:rPr>
              <w:t xml:space="preserve">Option 2.2: </w:t>
            </w:r>
            <w:r>
              <w:rPr>
                <w:bCs/>
              </w:rPr>
              <w:t>Fallback is supported. All repetitions are treated as a single feature, but within the feature, different repetition numbers are treated as different RACH type (</w:t>
            </w:r>
            <w:r>
              <w:rPr>
                <w:b/>
                <w:color w:val="C00000"/>
              </w:rPr>
              <w:t>10</w:t>
            </w:r>
            <w:r>
              <w:rPr>
                <w:bCs/>
              </w:rPr>
              <w:t>)</w:t>
            </w:r>
          </w:p>
        </w:tc>
      </w:tr>
    </w:tbl>
    <w:p w14:paraId="2BF4FF1D" w14:textId="77777777" w:rsidR="008F1907" w:rsidRDefault="00000000">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ince the increasing of number of multiple PRACH transmissions in re-attempts has MAC impact, FL suggests we wait for RAN2’s agreement.</w:t>
      </w:r>
    </w:p>
    <w:p w14:paraId="70EBCBEE" w14:textId="77777777" w:rsidR="008F1907" w:rsidRDefault="00000000">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nyway, companies’ views are summarized as follows.</w:t>
      </w:r>
    </w:p>
    <w:p w14:paraId="20FB65D8" w14:textId="77777777" w:rsidR="008F1907" w:rsidRDefault="00000000">
      <w:pPr>
        <w:rPr>
          <w:rFonts w:ascii="Times New Roman" w:hAnsi="Times New Roman" w:cs="Times New Roman"/>
          <w:lang w:val="en-GB"/>
        </w:rPr>
      </w:pPr>
      <w:r>
        <w:rPr>
          <w:rFonts w:ascii="Times New Roman" w:hAnsi="Times New Roman" w:cs="Times New Roman"/>
          <w:lang w:val="en-GB"/>
        </w:rPr>
        <w:t xml:space="preserve">[Intel, LG, CATT, Lenovo, OPPO, ETRI, China Telecom, Samsung, Sharp, InterDigital, Huawei, HiSilicon, vivo] In case of retransmission, UE may </w:t>
      </w:r>
      <w:r>
        <w:rPr>
          <w:rFonts w:ascii="Times New Roman" w:hAnsi="Times New Roman" w:cs="Times New Roman"/>
          <w:b/>
          <w:bCs/>
          <w:lang w:val="en-GB"/>
        </w:rPr>
        <w:t xml:space="preserve">apply power ramping </w:t>
      </w:r>
      <w:proofErr w:type="gramStart"/>
      <w:r>
        <w:rPr>
          <w:rFonts w:ascii="Times New Roman" w:hAnsi="Times New Roman" w:cs="Times New Roman"/>
          <w:b/>
          <w:bCs/>
          <w:lang w:val="en-GB"/>
        </w:rPr>
        <w:t>similar to</w:t>
      </w:r>
      <w:proofErr w:type="gramEnd"/>
      <w:r>
        <w:rPr>
          <w:rFonts w:ascii="Times New Roman" w:hAnsi="Times New Roman" w:cs="Times New Roman"/>
          <w:b/>
          <w:bCs/>
          <w:lang w:val="en-GB"/>
        </w:rPr>
        <w:t xml:space="preserve"> single PRACH transmission</w:t>
      </w:r>
      <w:r>
        <w:rPr>
          <w:rFonts w:ascii="Times New Roman" w:hAnsi="Times New Roman" w:cs="Times New Roman"/>
          <w:lang w:val="en-GB"/>
        </w:rPr>
        <w:t>, and subsequently, after the</w:t>
      </w:r>
      <w:r>
        <w:rPr>
          <w:rFonts w:ascii="Times New Roman" w:hAnsi="Times New Roman" w:cs="Times New Roman"/>
          <w:b/>
          <w:bCs/>
          <w:lang w:val="en-GB"/>
        </w:rPr>
        <w:t xml:space="preserve"> UE reaches the maximum Tx power or a certain number of RACH attempts</w:t>
      </w:r>
      <w:r>
        <w:rPr>
          <w:rFonts w:ascii="Times New Roman" w:hAnsi="Times New Roman" w:cs="Times New Roman"/>
          <w:lang w:val="en-GB"/>
        </w:rPr>
        <w:t xml:space="preserve">, UE </w:t>
      </w:r>
      <w:r>
        <w:rPr>
          <w:rFonts w:ascii="Times New Roman" w:hAnsi="Times New Roman" w:cs="Times New Roman"/>
          <w:b/>
          <w:bCs/>
          <w:lang w:val="en-GB"/>
        </w:rPr>
        <w:t>may increase the number of multiple PRACH transmissions</w:t>
      </w:r>
      <w:r>
        <w:rPr>
          <w:rFonts w:ascii="Times New Roman" w:hAnsi="Times New Roman" w:cs="Times New Roman"/>
          <w:lang w:val="en-GB"/>
        </w:rPr>
        <w:t xml:space="preserve"> to the next repetition level.</w:t>
      </w:r>
    </w:p>
    <w:p w14:paraId="677ED706" w14:textId="77777777" w:rsidR="008F1907" w:rsidRDefault="00000000">
      <w:pPr>
        <w:rPr>
          <w:rFonts w:ascii="Times New Roman" w:hAnsi="Times New Roman" w:cs="Times New Roman"/>
          <w:lang w:val="en-GB"/>
        </w:rPr>
      </w:pPr>
      <w:r>
        <w:rPr>
          <w:rFonts w:ascii="Times New Roman" w:hAnsi="Times New Roman" w:cs="Times New Roman"/>
          <w:lang w:val="en-GB"/>
        </w:rPr>
        <w:lastRenderedPageBreak/>
        <w:t>[MediaTek</w:t>
      </w:r>
      <w:r>
        <w:rPr>
          <w:rFonts w:ascii="Times New Roman" w:hAnsi="Times New Roman" w:cs="Times New Roman" w:hint="eastAsia"/>
          <w:lang w:val="en-GB"/>
        </w:rPr>
        <w:t>,</w:t>
      </w:r>
      <w:r>
        <w:rPr>
          <w:rFonts w:ascii="Times New Roman" w:hAnsi="Times New Roman" w:cs="Times New Roman"/>
          <w:lang w:val="en-GB"/>
        </w:rPr>
        <w:t xml:space="preserve"> Xiaomi, Apple</w:t>
      </w:r>
      <w:r>
        <w:rPr>
          <w:rFonts w:ascii="Times New Roman" w:hAnsi="Times New Roman" w:cs="Times New Roman" w:hint="eastAsia"/>
          <w:lang w:val="en-GB"/>
        </w:rPr>
        <w:t>,</w:t>
      </w:r>
      <w:r>
        <w:rPr>
          <w:rFonts w:ascii="Times New Roman" w:hAnsi="Times New Roman" w:cs="Times New Roman"/>
          <w:lang w:val="en-GB"/>
        </w:rPr>
        <w:t xml:space="preserve"> Spreadtrum] Power ramping is applied between RACH attempts,</w:t>
      </w:r>
      <w:r>
        <w:rPr>
          <w:rFonts w:ascii="Times New Roman" w:hAnsi="Times New Roman" w:cs="Times New Roman"/>
          <w:b/>
          <w:bCs/>
          <w:lang w:val="en-GB"/>
        </w:rPr>
        <w:t xml:space="preserve"> the number of multiple PRACH transmissions in RACH re-attempts is the same as that of first RACH attempt</w:t>
      </w:r>
      <w:r>
        <w:rPr>
          <w:rFonts w:ascii="Times New Roman" w:hAnsi="Times New Roman" w:cs="Times New Roman"/>
          <w:lang w:val="en-GB"/>
        </w:rPr>
        <w:t>.</w:t>
      </w:r>
    </w:p>
    <w:p w14:paraId="080BECEE" w14:textId="77777777" w:rsidR="008F1907" w:rsidRDefault="00000000">
      <w:pPr>
        <w:rPr>
          <w:rFonts w:ascii="Times New Roman" w:hAnsi="Times New Roman" w:cs="Times New Roman"/>
          <w:lang w:val="en-GB"/>
        </w:rPr>
      </w:pPr>
      <w:r>
        <w:rPr>
          <w:rFonts w:ascii="Times New Roman" w:hAnsi="Times New Roman" w:cs="Times New Roman"/>
          <w:lang w:val="en-GB"/>
        </w:rPr>
        <w:t>[Ericsson] Support to increase the number of multiple PRACH transmissions in re-attempt, if NR single PRACH power determination is used.</w:t>
      </w:r>
    </w:p>
    <w:p w14:paraId="4C8D2194" w14:textId="77777777" w:rsidR="008F1907" w:rsidRDefault="00000000">
      <w:pPr>
        <w:spacing w:before="180" w:after="180" w:line="280" w:lineRule="atLeast"/>
        <w:rPr>
          <w:lang w:val="en-GB"/>
        </w:rPr>
      </w:pPr>
      <w:r>
        <w:rPr>
          <w:rFonts w:ascii="Times New Roman" w:eastAsia="等线" w:hAnsi="Times New Roman" w:cs="Times New Roman" w:hint="eastAsia"/>
          <w:bCs/>
        </w:rPr>
        <w:t>[</w:t>
      </w:r>
      <w:r>
        <w:rPr>
          <w:rFonts w:ascii="Times New Roman" w:eastAsia="等线" w:hAnsi="Times New Roman" w:cs="Times New Roman"/>
          <w:bCs/>
        </w:rPr>
        <w:t xml:space="preserve">Google] Whether a UE can change the number of PRACH repetitions between RACH attempts is up to </w:t>
      </w:r>
      <w:proofErr w:type="gramStart"/>
      <w:r>
        <w:rPr>
          <w:rFonts w:ascii="Times New Roman" w:eastAsia="等线" w:hAnsi="Times New Roman" w:cs="Times New Roman"/>
          <w:bCs/>
        </w:rPr>
        <w:t>RAN2</w:t>
      </w:r>
      <w:proofErr w:type="gramEnd"/>
      <w:r>
        <w:rPr>
          <w:rFonts w:ascii="Times New Roman" w:eastAsia="等线" w:hAnsi="Times New Roman" w:cs="Times New Roman"/>
          <w:bCs/>
        </w:rPr>
        <w:t xml:space="preserve"> </w:t>
      </w:r>
    </w:p>
    <w:p w14:paraId="5D4E10AB" w14:textId="77777777" w:rsidR="008F1907" w:rsidRDefault="00000000">
      <w:pPr>
        <w:rPr>
          <w:rFonts w:ascii="Times New Roman" w:eastAsia="等线" w:hAnsi="Times New Roman" w:cs="Times New Roman"/>
          <w:lang w:val="en-GB"/>
        </w:rPr>
      </w:pPr>
      <w:r>
        <w:rPr>
          <w:rFonts w:ascii="Times New Roman" w:eastAsia="等线" w:hAnsi="Times New Roman" w:cs="Times New Roman"/>
          <w:lang w:val="en-GB"/>
        </w:rPr>
        <w:t>[</w:t>
      </w:r>
      <w:r>
        <w:rPr>
          <w:rFonts w:ascii="Times New Roman" w:hAnsi="Times New Roman" w:cs="Times New Roman"/>
          <w:lang w:val="en-GB"/>
        </w:rPr>
        <w:t>Samsung</w:t>
      </w:r>
      <w:r>
        <w:rPr>
          <w:rFonts w:ascii="Times New Roman" w:eastAsia="等线" w:hAnsi="Times New Roman" w:cs="Times New Roman"/>
          <w:lang w:val="en-GB"/>
        </w:rPr>
        <w:t xml:space="preserve">] </w:t>
      </w:r>
      <w:r>
        <w:rPr>
          <w:rFonts w:ascii="Times New Roman" w:eastAsia="等线" w:hAnsi="Times New Roman" w:cs="Times New Roman" w:hint="eastAsia"/>
          <w:lang w:val="en-GB"/>
        </w:rPr>
        <w:t>T</w:t>
      </w:r>
      <w:r>
        <w:rPr>
          <w:rFonts w:ascii="Times New Roman" w:eastAsia="等线" w:hAnsi="Times New Roman" w:cs="Times New Roman"/>
          <w:lang w:val="en-GB"/>
        </w:rPr>
        <w:t xml:space="preserve">o constraint the total number of multiple PRACH transmission, considering following to alternatives: At.1: reuse preamble transmission counter by adding on the multiple transmission number for each attempt; Alt.2: introduce the PRACH attempt counter and adding one for each attempt. </w:t>
      </w:r>
    </w:p>
    <w:p w14:paraId="16E24B29" w14:textId="77777777" w:rsidR="008F1907" w:rsidRDefault="00000000">
      <w:pPr>
        <w:rPr>
          <w:rFonts w:ascii="Times New Roman" w:hAnsi="Times New Roman" w:cs="Times New Roman"/>
          <w:lang w:val="en-GB"/>
        </w:rPr>
      </w:pPr>
      <w:r>
        <w:rPr>
          <w:rFonts w:ascii="Times New Roman" w:hAnsi="Times New Roman" w:cs="Times New Roman"/>
          <w:lang w:val="en-GB"/>
        </w:rPr>
        <w:t>[CMCC] Instead of power ramping, UE could try larger number of multiple PRACH transmissions during re-attempt. The number of PRACH transmission increased if previous RACH attempt is failed.</w:t>
      </w:r>
    </w:p>
    <w:p w14:paraId="026A31F9" w14:textId="77777777" w:rsidR="008F1907" w:rsidRDefault="00000000">
      <w:pPr>
        <w:rPr>
          <w:rFonts w:ascii="Times New Roman" w:hAnsi="Times New Roman" w:cs="Times New Roman"/>
        </w:rPr>
      </w:pPr>
      <w:r>
        <w:rPr>
          <w:rFonts w:ascii="Times New Roman" w:hAnsi="Times New Roman" w:cs="Times New Roman"/>
        </w:rPr>
        <w:t>[Fujitsu] Use the SSB-RSRP value measured in the first RACH transmission attempt at the second and further RACH attempts.</w:t>
      </w:r>
    </w:p>
    <w:p w14:paraId="3F0BDB46" w14:textId="77777777" w:rsidR="008F1907" w:rsidRDefault="00000000">
      <w:pPr>
        <w:rPr>
          <w:rFonts w:ascii="Times New Roman" w:hAnsi="Times New Roman" w:cs="Times New Roman"/>
        </w:rPr>
      </w:pPr>
      <w:r>
        <w:rPr>
          <w:rFonts w:ascii="Times New Roman" w:hAnsi="Times New Roman" w:cs="Times New Roman"/>
        </w:rPr>
        <w:t>[Nokia] Define SSB-RSRP exception zone to allow a UE to increase the number of PRACH transmissions in case of PRACH re-attempt. Define a procedure for increasing the number of the multiple PRACH transmissions at different RACH attempts based on adapting the value of the measured SSB-RSRP, or the SSB-RSRP thresholds, by a higher-layer configured value.</w:t>
      </w:r>
    </w:p>
    <w:p w14:paraId="44E7E0A7" w14:textId="77777777" w:rsidR="008F1907" w:rsidRDefault="00000000">
      <w:pPr>
        <w:jc w:val="center"/>
      </w:pPr>
      <w:r>
        <w:rPr>
          <w:noProof/>
        </w:rPr>
        <w:drawing>
          <wp:inline distT="0" distB="0" distL="0" distR="0" wp14:anchorId="54E00071" wp14:editId="307DE238">
            <wp:extent cx="5266690" cy="960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266800" cy="961200"/>
                    </a:xfrm>
                    <a:prstGeom prst="rect">
                      <a:avLst/>
                    </a:prstGeom>
                    <a:noFill/>
                  </pic:spPr>
                </pic:pic>
              </a:graphicData>
            </a:graphic>
          </wp:inline>
        </w:drawing>
      </w:r>
    </w:p>
    <w:p w14:paraId="0EA23772" w14:textId="77777777" w:rsidR="008F1907" w:rsidRDefault="00000000">
      <w:pPr>
        <w:pStyle w:val="5"/>
      </w:pPr>
      <w:r>
        <w:t xml:space="preserve">Issue #5-2: Whether separate parameters are needed for multiple PRACH </w:t>
      </w:r>
      <w:proofErr w:type="gramStart"/>
      <w:r>
        <w:t>transmissions</w:t>
      </w:r>
      <w:proofErr w:type="gramEnd"/>
    </w:p>
    <w:p w14:paraId="0035BC8D" w14:textId="77777777" w:rsidR="008F1907" w:rsidRDefault="00000000">
      <w:pPr>
        <w:rPr>
          <w:rFonts w:ascii="Times New Roman" w:hAnsi="Times New Roman" w:cs="Times New Roman"/>
          <w:szCs w:val="21"/>
          <w:lang w:val="en-GB"/>
        </w:rPr>
      </w:pPr>
      <w:r>
        <w:rPr>
          <w:rFonts w:ascii="Times New Roman" w:hAnsi="Times New Roman" w:cs="Times New Roman"/>
          <w:szCs w:val="21"/>
          <w:lang w:val="en-GB"/>
        </w:rPr>
        <w:t xml:space="preserve">Companies </w:t>
      </w:r>
      <w:r>
        <w:rPr>
          <w:rFonts w:ascii="Times New Roman" w:hAnsi="Times New Roman" w:cs="Times New Roman" w:hint="eastAsia"/>
          <w:szCs w:val="21"/>
          <w:lang w:val="en-GB"/>
        </w:rPr>
        <w:t>[</w:t>
      </w:r>
      <w:r>
        <w:rPr>
          <w:rFonts w:ascii="Times New Roman" w:hAnsi="Times New Roman" w:cs="Times New Roman"/>
          <w:szCs w:val="21"/>
          <w:lang w:val="en-GB"/>
        </w:rPr>
        <w:t>Huawei, China Telecom, NEC, Quectel, vivo, ETRI] propose to consider separate parameters for multiple PRACH transmissions, related parameters may include: powerRampingStep, maximum number of transmissions.</w:t>
      </w:r>
    </w:p>
    <w:p w14:paraId="288F202D" w14:textId="77777777" w:rsidR="008F1907" w:rsidRDefault="00000000">
      <w:pPr>
        <w:pStyle w:val="5"/>
      </w:pPr>
      <w:r>
        <w:t>Issue #5-3: Power control</w:t>
      </w:r>
    </w:p>
    <w:p w14:paraId="15D2259C" w14:textId="77777777" w:rsidR="008F1907" w:rsidRDefault="00000000">
      <w:pPr>
        <w:rPr>
          <w:rFonts w:ascii="Times New Roman" w:hAnsi="Times New Roman" w:cs="Times New Roman"/>
          <w:szCs w:val="21"/>
          <w:lang w:val="en-GB"/>
        </w:rPr>
      </w:pPr>
      <w:r>
        <w:rPr>
          <w:rFonts w:ascii="Times New Roman" w:hAnsi="Times New Roman" w:cs="Times New Roman"/>
          <w:szCs w:val="21"/>
          <w:lang w:val="en-GB"/>
        </w:rPr>
        <w:t>Currently, there are two kinds of power control formula as follows, copied from companies’ contribution:</w:t>
      </w:r>
    </w:p>
    <w:p w14:paraId="39F98992" w14:textId="77777777" w:rsidR="008F1907" w:rsidRDefault="00000000">
      <w:pPr>
        <w:rPr>
          <w:rFonts w:ascii="Times New Roman" w:hAnsi="Times New Roman" w:cs="Times New Roman"/>
          <w:b/>
          <w:bCs/>
          <w:szCs w:val="21"/>
          <w:lang w:val="en-GB"/>
        </w:rPr>
      </w:pPr>
      <w:r>
        <w:rPr>
          <w:rFonts w:ascii="Times New Roman" w:hAnsi="Times New Roman" w:cs="Times New Roman" w:hint="eastAsia"/>
          <w:b/>
          <w:bCs/>
          <w:szCs w:val="21"/>
          <w:lang w:val="en-GB"/>
        </w:rPr>
        <w:t>1</w:t>
      </w:r>
      <w:r>
        <w:rPr>
          <w:rFonts w:ascii="Times New Roman" w:hAnsi="Times New Roman" w:cs="Times New Roman"/>
          <w:b/>
          <w:bCs/>
          <w:szCs w:val="21"/>
          <w:lang w:val="en-GB"/>
        </w:rPr>
        <w:t>. Power control formula for multiple transmission specified in eMTC PRACH coverage enhancement</w:t>
      </w:r>
    </w:p>
    <w:tbl>
      <w:tblPr>
        <w:tblStyle w:val="af5"/>
        <w:tblW w:w="0" w:type="auto"/>
        <w:tblLook w:val="04A0" w:firstRow="1" w:lastRow="0" w:firstColumn="1" w:lastColumn="0" w:noHBand="0" w:noVBand="1"/>
      </w:tblPr>
      <w:tblGrid>
        <w:gridCol w:w="9736"/>
      </w:tblGrid>
      <w:tr w:rsidR="008F1907" w14:paraId="3EC37CDC" w14:textId="77777777">
        <w:tc>
          <w:tcPr>
            <w:tcW w:w="9736" w:type="dxa"/>
          </w:tcPr>
          <w:p w14:paraId="351F6CD9"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 xml:space="preserve">Step 1: Calculate the total receive target power. </w:t>
            </w:r>
          </w:p>
          <w:p w14:paraId="119F8D43" w14:textId="77777777" w:rsidR="008F1907" w:rsidRDefault="00000000">
            <w:pPr>
              <w:spacing w:after="120"/>
              <w:rPr>
                <w:rFonts w:ascii="Times New Roman" w:hAnsi="Times New Roman" w:cs="Times New Roman"/>
                <w:szCs w:val="21"/>
              </w:rPr>
            </w:pPr>
            <w:r>
              <w:rPr>
                <w:rFonts w:ascii="Times New Roman" w:hAnsi="Times New Roman" w:cs="Times New Roman"/>
                <w:szCs w:val="21"/>
              </w:rPr>
              <w:t>PREAMBLE_RECEIVED_TARGET_POWER=preambleInitialReceivedTargetPower+DELTA_PREAMBLE + (PREAMBLE_TRANSMISSION_COUNTER – 1) * powerRampingStep</w:t>
            </w:r>
          </w:p>
          <w:p w14:paraId="30FB014F" w14:textId="77777777" w:rsidR="008F1907" w:rsidRDefault="00000000">
            <w:pPr>
              <w:spacing w:after="120"/>
              <w:rPr>
                <w:rFonts w:ascii="Times New Roman" w:hAnsi="Times New Roman" w:cs="Times New Roman"/>
                <w:szCs w:val="21"/>
              </w:rPr>
            </w:pPr>
            <w:r>
              <w:rPr>
                <w:rFonts w:ascii="Times New Roman" w:hAnsi="Times New Roman" w:cs="Times New Roman"/>
                <w:szCs w:val="21"/>
              </w:rPr>
              <w:t xml:space="preserve">where PREAMBLE_RECEIVED_TARGET_POWER is the total receive target power value, preambleInitialReceivedTargetPower is the initial power value of preamble indicated by BS, PREAMBLE_ TRANSMISSION _COUNTER represents the total number of preamble transmission, powerRampingStep </w:t>
            </w:r>
            <w:r>
              <w:rPr>
                <w:rFonts w:ascii="Times New Roman" w:hAnsi="Times New Roman" w:cs="Times New Roman"/>
                <w:szCs w:val="21"/>
              </w:rPr>
              <w:lastRenderedPageBreak/>
              <w:t>indicates the power increase step when RACH fails.</w:t>
            </w:r>
          </w:p>
          <w:p w14:paraId="286DEF7E"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Step 2: Calculate the target receive power of single transmission.</w:t>
            </w:r>
          </w:p>
          <w:p w14:paraId="1C898CAB" w14:textId="77777777" w:rsidR="008F1907" w:rsidRDefault="00000000">
            <w:pPr>
              <w:spacing w:after="120"/>
              <w:rPr>
                <w:rFonts w:ascii="Times New Roman" w:hAnsi="Times New Roman" w:cs="Times New Roman"/>
                <w:szCs w:val="21"/>
              </w:rPr>
            </w:pPr>
            <w:r>
              <w:rPr>
                <w:rFonts w:ascii="Times New Roman" w:hAnsi="Times New Roman" w:cs="Times New Roman"/>
                <w:szCs w:val="21"/>
              </w:rPr>
              <w:t>PREAMBLE_RECEIVED_TARGET_POWER=PREAMBLE_RECEIVED_TARGET_POWER - 10 * log10(numRepetitionPerPreambleAttempt)</w:t>
            </w:r>
          </w:p>
          <w:p w14:paraId="63E63211" w14:textId="77777777" w:rsidR="008F1907" w:rsidRDefault="00000000">
            <w:pPr>
              <w:spacing w:after="120"/>
              <w:rPr>
                <w:rFonts w:ascii="Times New Roman" w:hAnsi="Times New Roman" w:cs="Times New Roman"/>
                <w:szCs w:val="21"/>
              </w:rPr>
            </w:pPr>
            <w:r>
              <w:rPr>
                <w:rFonts w:ascii="Times New Roman" w:hAnsi="Times New Roman" w:cs="Times New Roman"/>
                <w:szCs w:val="21"/>
              </w:rPr>
              <w:t>where numRepetitionPerPreambleAttempt indicates the repetition transmission times of preamble. Note that PREAMBLE_RECEIVED_TARGET_POWER has been updated. Now, it represents the receive target power that needs to be reached for one single transmission.</w:t>
            </w:r>
          </w:p>
          <w:p w14:paraId="111BADFD"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Step 3: Calculate the transmission power of single transmission.</w:t>
            </w:r>
          </w:p>
          <w:p w14:paraId="6DEE8764" w14:textId="77777777" w:rsidR="008F1907" w:rsidRDefault="00000000">
            <w:pPr>
              <w:spacing w:after="120"/>
              <w:rPr>
                <w:rFonts w:ascii="Times New Roman" w:hAnsi="Times New Roman" w:cs="Times New Roman"/>
                <w:szCs w:val="21"/>
              </w:rPr>
            </w:pPr>
            <w:r>
              <w:rPr>
                <w:rFonts w:ascii="Times New Roman" w:hAnsi="Times New Roman" w:cs="Times New Roman"/>
                <w:szCs w:val="21"/>
              </w:rPr>
              <w:t>P_PRACH = min{P_CMAX(i), PREAMBLE_RECEIVED_TARGET_POWER + PL_c} [dBm]</w:t>
            </w:r>
          </w:p>
          <w:p w14:paraId="72CD0847" w14:textId="77777777" w:rsidR="008F1907" w:rsidRDefault="00000000">
            <w:pPr>
              <w:spacing w:after="120"/>
              <w:rPr>
                <w:rFonts w:ascii="Times New Roman" w:hAnsi="Times New Roman" w:cs="Times New Roman"/>
                <w:szCs w:val="21"/>
              </w:rPr>
            </w:pPr>
            <w:r>
              <w:rPr>
                <w:rFonts w:ascii="Times New Roman" w:hAnsi="Times New Roman" w:cs="Times New Roman"/>
                <w:szCs w:val="21"/>
              </w:rPr>
              <w:t>where P_CMAX(i) is the configured UE transmit power for subframe i of serving cell c, and PL_c is the downlink path loss estimate calculated in the UE for serving cell. According to the above formulas (1)-(3), the transmission power of each single PRACH transmission can be obtained. It should be noted that the highest PRACH coverage enhancement level 3 in eMTC directly uses the maximum transmission power, P_CMAX, to transmit preamble.</w:t>
            </w:r>
          </w:p>
        </w:tc>
      </w:tr>
    </w:tbl>
    <w:p w14:paraId="6C99E181" w14:textId="77777777" w:rsidR="008F1907" w:rsidRDefault="008F1907">
      <w:pPr>
        <w:rPr>
          <w:rFonts w:ascii="Times New Roman" w:hAnsi="Times New Roman" w:cs="Times New Roman"/>
          <w:szCs w:val="21"/>
          <w:lang w:val="en-GB"/>
        </w:rPr>
      </w:pPr>
    </w:p>
    <w:p w14:paraId="666D0D0B" w14:textId="77777777" w:rsidR="008F1907" w:rsidRDefault="00000000">
      <w:pPr>
        <w:rPr>
          <w:rFonts w:ascii="Times New Roman" w:hAnsi="Times New Roman" w:cs="Times New Roman"/>
          <w:b/>
          <w:bCs/>
          <w:szCs w:val="21"/>
          <w:lang w:val="en-GB"/>
        </w:rPr>
      </w:pPr>
      <w:r>
        <w:rPr>
          <w:rFonts w:ascii="Times New Roman" w:hAnsi="Times New Roman" w:cs="Times New Roman"/>
          <w:b/>
          <w:bCs/>
          <w:szCs w:val="21"/>
          <w:lang w:val="en-GB"/>
        </w:rPr>
        <w:t xml:space="preserve">2. Power control formula for </w:t>
      </w:r>
      <w:r>
        <w:rPr>
          <w:rFonts w:ascii="Times New Roman" w:hAnsi="Times New Roman" w:cs="Times New Roman" w:hint="eastAsia"/>
          <w:b/>
          <w:bCs/>
          <w:szCs w:val="21"/>
          <w:lang w:val="en-GB"/>
        </w:rPr>
        <w:t>NR</w:t>
      </w:r>
      <w:r>
        <w:rPr>
          <w:rFonts w:ascii="Times New Roman" w:hAnsi="Times New Roman" w:cs="Times New Roman"/>
          <w:b/>
          <w:bCs/>
          <w:szCs w:val="21"/>
          <w:lang w:val="en-GB"/>
        </w:rPr>
        <w:t xml:space="preserve"> PRACH</w:t>
      </w:r>
    </w:p>
    <w:tbl>
      <w:tblPr>
        <w:tblStyle w:val="af5"/>
        <w:tblW w:w="0" w:type="auto"/>
        <w:tblLook w:val="04A0" w:firstRow="1" w:lastRow="0" w:firstColumn="1" w:lastColumn="0" w:noHBand="0" w:noVBand="1"/>
      </w:tblPr>
      <w:tblGrid>
        <w:gridCol w:w="9736"/>
      </w:tblGrid>
      <w:tr w:rsidR="008F1907" w14:paraId="7E77950C" w14:textId="77777777">
        <w:tc>
          <w:tcPr>
            <w:tcW w:w="9736" w:type="dxa"/>
          </w:tcPr>
          <w:p w14:paraId="009A5084"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 xml:space="preserve">Step 1: Calculate the receive target power of one single transmission. </w:t>
            </w:r>
          </w:p>
          <w:p w14:paraId="3B0F928C" w14:textId="77777777" w:rsidR="008F1907" w:rsidRDefault="00000000">
            <w:pPr>
              <w:spacing w:after="120"/>
              <w:rPr>
                <w:rFonts w:ascii="Times New Roman" w:hAnsi="Times New Roman" w:cs="Times New Roman"/>
                <w:szCs w:val="21"/>
              </w:rPr>
            </w:pPr>
            <w:r>
              <w:rPr>
                <w:rFonts w:ascii="Times New Roman" w:hAnsi="Times New Roman" w:cs="Times New Roman"/>
                <w:szCs w:val="21"/>
              </w:rPr>
              <w:t>PREAMBLE_RECEIVED_TARGET_POWER = preambleInitialReceivedTargetPower+DELTA_PREAMBLE + (PREAMBLE_TRANSMISSION_COUNTER – 1) * powerRampingStep</w:t>
            </w:r>
          </w:p>
          <w:p w14:paraId="5F75E059" w14:textId="77777777" w:rsidR="008F1907" w:rsidRDefault="00000000">
            <w:pPr>
              <w:spacing w:after="120"/>
              <w:rPr>
                <w:rFonts w:ascii="Times New Roman" w:hAnsi="Times New Roman" w:cs="Times New Roman"/>
                <w:szCs w:val="21"/>
              </w:rPr>
            </w:pPr>
            <w:r>
              <w:rPr>
                <w:rFonts w:ascii="Times New Roman" w:hAnsi="Times New Roman" w:cs="Times New Roman"/>
                <w:szCs w:val="21"/>
              </w:rPr>
              <w:t>where PREAMBLE_RECEIVED_TARGET_POWER is the receive target power value, preambleInitialReceivedTargetPower is the initial power value of preamble indicated by BS, PREAMBLE_ TRANSMISSION _COUNTER represents the number of preamble transmission, powerRampingStep indicates the power increase step when RACH fails.</w:t>
            </w:r>
          </w:p>
          <w:p w14:paraId="482C9351"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Step 2: Calculate the transmission power of single transmission.</w:t>
            </w:r>
          </w:p>
          <w:p w14:paraId="711C7439" w14:textId="77777777" w:rsidR="008F1907" w:rsidRDefault="00000000">
            <w:pPr>
              <w:spacing w:after="120"/>
              <w:rPr>
                <w:rFonts w:ascii="Times New Roman" w:hAnsi="Times New Roman" w:cs="Times New Roman"/>
                <w:szCs w:val="21"/>
              </w:rPr>
            </w:pPr>
            <w:r>
              <w:rPr>
                <w:rFonts w:ascii="Times New Roman" w:hAnsi="Times New Roman" w:cs="Times New Roman"/>
                <w:szCs w:val="21"/>
              </w:rPr>
              <w:t>P_PRACH = min{P_CMAX(i), PREAMBLE_RECEIVED_TARGET_POWER + PL_c} [dBm]</w:t>
            </w:r>
          </w:p>
          <w:p w14:paraId="6BA39AD4" w14:textId="77777777" w:rsidR="008F1907" w:rsidRDefault="00000000">
            <w:pPr>
              <w:spacing w:after="120"/>
              <w:rPr>
                <w:rFonts w:ascii="Times New Roman" w:hAnsi="Times New Roman" w:cs="Times New Roman"/>
                <w:szCs w:val="21"/>
              </w:rPr>
            </w:pPr>
            <w:r>
              <w:rPr>
                <w:rFonts w:ascii="Times New Roman" w:hAnsi="Times New Roman" w:cs="Times New Roman"/>
                <w:szCs w:val="21"/>
              </w:rPr>
              <w:t xml:space="preserve">where P_CMAX(i) is the configured UE transmit power for subframe i of serving cell c, and PL_c is the downlink path loss estimate calculated in the UE for serving cell.  </w:t>
            </w:r>
          </w:p>
        </w:tc>
      </w:tr>
    </w:tbl>
    <w:p w14:paraId="4C9DEC10" w14:textId="77777777" w:rsidR="008F1907" w:rsidRDefault="008F1907">
      <w:pPr>
        <w:rPr>
          <w:rFonts w:ascii="Times New Roman" w:hAnsi="Times New Roman" w:cs="Times New Roman"/>
          <w:szCs w:val="21"/>
          <w:lang w:val="en-GB"/>
        </w:rPr>
      </w:pPr>
    </w:p>
    <w:p w14:paraId="617601A5" w14:textId="77777777" w:rsidR="008F1907" w:rsidRDefault="00000000">
      <w:pPr>
        <w:rPr>
          <w:rFonts w:ascii="Times New Roman" w:hAnsi="Times New Roman" w:cs="Times New Roman"/>
          <w:szCs w:val="21"/>
          <w:lang w:val="en-GB"/>
        </w:rPr>
      </w:pPr>
      <w:r>
        <w:rPr>
          <w:rFonts w:ascii="Times New Roman" w:hAnsi="Times New Roman" w:cs="Times New Roman"/>
          <w:szCs w:val="21"/>
          <w:lang w:val="en-GB"/>
        </w:rPr>
        <w:t>It should be noted that this issue is also related to Issue #6, if the maximum transmission power of UE is compulsorily applied for multiple PRACH transmission, then there is no need to discuss the power control part, the maximum Tx power is applied. Detailed companies’ views are summarized as follows:</w:t>
      </w:r>
    </w:p>
    <w:p w14:paraId="0729FCFF" w14:textId="77777777" w:rsidR="008F1907" w:rsidRDefault="00000000">
      <w:pPr>
        <w:rPr>
          <w:rFonts w:ascii="Times New Roman" w:hAnsi="Times New Roman" w:cs="Times New Roman"/>
          <w:szCs w:val="21"/>
        </w:rPr>
      </w:pPr>
      <w:r>
        <w:rPr>
          <w:rFonts w:ascii="Times New Roman" w:hAnsi="Times New Roman" w:cs="Times New Roman"/>
          <w:szCs w:val="21"/>
        </w:rPr>
        <w:t xml:space="preserve">[Ericsson] </w:t>
      </w:r>
      <w:bookmarkStart w:id="4" w:name="_Toc142661265"/>
      <w:r>
        <w:rPr>
          <w:rFonts w:ascii="Times New Roman" w:hAnsi="Times New Roman" w:cs="Times New Roman"/>
          <w:szCs w:val="21"/>
        </w:rPr>
        <w:t xml:space="preserve">By reusing the approach of LTE eMTC </w:t>
      </w:r>
      <w:bookmarkStart w:id="5" w:name="OLE_LINK16"/>
      <w:r>
        <w:rPr>
          <w:rFonts w:ascii="Times New Roman" w:hAnsi="Times New Roman" w:cs="Times New Roman"/>
          <w:szCs w:val="21"/>
        </w:rPr>
        <w:t>for multiple NR PRACH transmissions</w:t>
      </w:r>
      <w:bookmarkEnd w:id="5"/>
      <w:r>
        <w:rPr>
          <w:rFonts w:ascii="Times New Roman" w:hAnsi="Times New Roman" w:cs="Times New Roman"/>
          <w:szCs w:val="21"/>
        </w:rPr>
        <w:t>, regardless of the number of multiple PRACH transmissions, the total aggregated energy is the same. The larger the number is, the smaller transmission power of each PRACH is.</w:t>
      </w:r>
      <w:bookmarkEnd w:id="4"/>
      <w:r>
        <w:rPr>
          <w:rFonts w:ascii="Times New Roman" w:hAnsi="Times New Roman" w:cs="Times New Roman"/>
          <w:szCs w:val="21"/>
        </w:rPr>
        <w:t xml:space="preserve"> </w:t>
      </w:r>
      <w:bookmarkStart w:id="6" w:name="_Toc142661266"/>
      <w:r>
        <w:rPr>
          <w:rFonts w:ascii="Times New Roman" w:hAnsi="Times New Roman" w:cs="Times New Roman"/>
          <w:szCs w:val="21"/>
        </w:rPr>
        <w:t xml:space="preserve">By reusing the approach of a single NR PRACH transmission for multiple NR PRACH transmissions, performance difference between the numbers of multiple PRACH transmissions </w:t>
      </w:r>
      <w:r>
        <w:rPr>
          <w:rFonts w:ascii="Times New Roman" w:hAnsi="Times New Roman" w:cs="Times New Roman"/>
          <w:szCs w:val="21"/>
        </w:rPr>
        <w:lastRenderedPageBreak/>
        <w:t>primarily comes from the different aggregated transmission energy.</w:t>
      </w:r>
      <w:bookmarkEnd w:id="6"/>
    </w:p>
    <w:p w14:paraId="70DB853F" w14:textId="77777777" w:rsidR="008F1907" w:rsidRDefault="00000000">
      <w:pPr>
        <w:pStyle w:val="af9"/>
        <w:numPr>
          <w:ilvl w:val="0"/>
          <w:numId w:val="13"/>
        </w:numPr>
        <w:spacing w:before="120" w:line="240" w:lineRule="auto"/>
        <w:ind w:firstLineChars="0"/>
        <w:rPr>
          <w:bCs/>
          <w:sz w:val="21"/>
          <w:szCs w:val="21"/>
        </w:rPr>
      </w:pPr>
      <w:bookmarkStart w:id="7" w:name="_Toc142661269"/>
      <w:r>
        <w:rPr>
          <w:bCs/>
          <w:sz w:val="21"/>
          <w:szCs w:val="21"/>
        </w:rPr>
        <w:t>Reusing NR single PRACH method results in 3dB performance gain for two PRACH transmissions, 6dB for four PRACH transmissions, and 9dB for eight PRACH transmissions, compared with keeping the same total PRACH transmission energy.</w:t>
      </w:r>
      <w:bookmarkEnd w:id="7"/>
    </w:p>
    <w:p w14:paraId="3093AE16" w14:textId="77777777" w:rsidR="008F1907" w:rsidRDefault="00000000">
      <w:pPr>
        <w:pStyle w:val="af9"/>
        <w:numPr>
          <w:ilvl w:val="0"/>
          <w:numId w:val="13"/>
        </w:numPr>
        <w:spacing w:before="120" w:line="240" w:lineRule="auto"/>
        <w:ind w:firstLineChars="0"/>
        <w:rPr>
          <w:bCs/>
          <w:sz w:val="21"/>
          <w:szCs w:val="21"/>
        </w:rPr>
      </w:pPr>
      <w:bookmarkStart w:id="8" w:name="_Toc142661268"/>
      <w:r>
        <w:rPr>
          <w:bCs/>
          <w:sz w:val="21"/>
          <w:szCs w:val="21"/>
        </w:rPr>
        <w:t xml:space="preserve">When the number of PRACH transmissions doubles, </w:t>
      </w:r>
      <w:bookmarkStart w:id="9" w:name="OLE_LINK17"/>
      <w:r>
        <w:rPr>
          <w:bCs/>
          <w:sz w:val="21"/>
          <w:szCs w:val="21"/>
        </w:rPr>
        <w:t>1 dB performance loss is observed</w:t>
      </w:r>
      <w:bookmarkEnd w:id="9"/>
      <w:r>
        <w:rPr>
          <w:bCs/>
          <w:sz w:val="21"/>
          <w:szCs w:val="21"/>
        </w:rPr>
        <w:t xml:space="preserve"> with the same total PRACH transmission energy, and 2dB gain with power determination of NR single PRACH.</w:t>
      </w:r>
      <w:bookmarkEnd w:id="8"/>
    </w:p>
    <w:p w14:paraId="2C8A408F" w14:textId="77777777" w:rsidR="008F1907" w:rsidRDefault="00000000">
      <w:pPr>
        <w:pStyle w:val="af9"/>
        <w:numPr>
          <w:ilvl w:val="0"/>
          <w:numId w:val="13"/>
        </w:numPr>
        <w:spacing w:before="120" w:line="240" w:lineRule="auto"/>
        <w:ind w:firstLineChars="0"/>
        <w:rPr>
          <w:bCs/>
          <w:sz w:val="21"/>
          <w:szCs w:val="21"/>
        </w:rPr>
      </w:pPr>
      <w:bookmarkStart w:id="10" w:name="_Toc142661277"/>
      <w:r>
        <w:rPr>
          <w:bCs/>
          <w:sz w:val="21"/>
          <w:szCs w:val="21"/>
        </w:rPr>
        <w:t>Support reusing the power determination of NR single PRACH for multiple PRACH transmissions</w:t>
      </w:r>
      <w:bookmarkEnd w:id="10"/>
      <w:r>
        <w:rPr>
          <w:rFonts w:hint="eastAsia"/>
          <w:bCs/>
          <w:sz w:val="21"/>
          <w:szCs w:val="21"/>
          <w:lang w:eastAsia="zh-CN"/>
        </w:rPr>
        <w:t>.</w:t>
      </w:r>
    </w:p>
    <w:p w14:paraId="4EDB7B20" w14:textId="77777777" w:rsidR="008F1907" w:rsidRDefault="00000000">
      <w:pPr>
        <w:rPr>
          <w:rFonts w:ascii="Times New Roman" w:eastAsia="宋体" w:hAnsi="Times New Roman"/>
          <w:color w:val="000000"/>
          <w:szCs w:val="21"/>
          <w:lang w:val="en-GB"/>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Xiaomi] </w:t>
      </w:r>
      <w:r>
        <w:rPr>
          <w:rFonts w:ascii="Times New Roman" w:eastAsia="宋体" w:hAnsi="Times New Roman"/>
          <w:color w:val="000000"/>
          <w:szCs w:val="21"/>
        </w:rPr>
        <w:t>If not all PRACH transmissions are omitted or not all PRACH transmissions’ power is reduced,</w:t>
      </w:r>
      <w:r>
        <w:rPr>
          <w:rFonts w:ascii="Times New Roman" w:eastAsia="宋体" w:hAnsi="Times New Roman"/>
          <w:b/>
          <w:bCs/>
          <w:color w:val="000000"/>
          <w:szCs w:val="21"/>
        </w:rPr>
        <w:t xml:space="preserve"> the power ramping should not be suspended for the next RACH attempt</w:t>
      </w:r>
      <w:r>
        <w:rPr>
          <w:rFonts w:ascii="Times New Roman" w:eastAsia="宋体" w:hAnsi="Times New Roman"/>
          <w:color w:val="000000"/>
          <w:szCs w:val="21"/>
        </w:rPr>
        <w:t xml:space="preserve">. </w:t>
      </w:r>
      <w:r>
        <w:rPr>
          <w:rFonts w:ascii="Times New Roman" w:eastAsia="宋体" w:hAnsi="Times New Roman" w:hint="eastAsia"/>
          <w:color w:val="000000"/>
          <w:szCs w:val="21"/>
        </w:rPr>
        <w:t>[</w:t>
      </w:r>
      <w:r>
        <w:rPr>
          <w:rFonts w:ascii="Times New Roman" w:eastAsia="宋体" w:hAnsi="Times New Roman"/>
          <w:color w:val="000000"/>
          <w:szCs w:val="21"/>
        </w:rPr>
        <w:t>NEC] If UE does not transmit PRACH transmissions or transmits PRACH transmissions with reduced power on any RO in a RO group, Layer 1 may notify higher layers to</w:t>
      </w:r>
      <w:r>
        <w:rPr>
          <w:rFonts w:ascii="Times New Roman" w:eastAsia="宋体" w:hAnsi="Times New Roman"/>
          <w:b/>
          <w:bCs/>
          <w:color w:val="000000"/>
          <w:szCs w:val="21"/>
        </w:rPr>
        <w:t xml:space="preserve"> suspend the corresponding power ramping counter</w:t>
      </w:r>
      <w:r>
        <w:rPr>
          <w:rFonts w:ascii="Times New Roman" w:eastAsia="宋体" w:hAnsi="Times New Roman"/>
          <w:color w:val="000000"/>
          <w:szCs w:val="21"/>
        </w:rPr>
        <w:t>.</w:t>
      </w:r>
    </w:p>
    <w:p w14:paraId="550F57E9" w14:textId="77777777" w:rsidR="008F1907" w:rsidRDefault="00000000">
      <w:pPr>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Huawei] Always using the maximum power to transmit preamble in multiple PRACH transmissions is unacceptable, as it could result in large interference and UE’s power consumption. Open-loop power control should be supported in multiple PRACH transmissions to avoid always using the maximum power.</w:t>
      </w:r>
    </w:p>
    <w:p w14:paraId="48AC64F4" w14:textId="77777777" w:rsidR="008F1907" w:rsidRDefault="00000000">
      <w:pPr>
        <w:pStyle w:val="af9"/>
        <w:numPr>
          <w:ilvl w:val="0"/>
          <w:numId w:val="13"/>
        </w:numPr>
        <w:spacing w:before="120" w:line="240" w:lineRule="auto"/>
        <w:ind w:firstLineChars="0"/>
        <w:rPr>
          <w:bCs/>
          <w:sz w:val="21"/>
          <w:szCs w:val="21"/>
        </w:rPr>
      </w:pPr>
      <w:r>
        <w:rPr>
          <w:bCs/>
          <w:sz w:val="21"/>
          <w:szCs w:val="21"/>
        </w:rPr>
        <w:t xml:space="preserve">Multiple transmissions in Rel 18 reuses the power control of eMTC PRACH coverage enhancement, setting the same target receive power for multiple PRACH transmissions in Rel 18 should be considered, where the same target receiving power equals to the total target receiving power configured by gNB dividing by the number of actual PRACH transmissions. </w:t>
      </w:r>
    </w:p>
    <w:p w14:paraId="18A9C048" w14:textId="77777777" w:rsidR="008F1907" w:rsidRDefault="00000000">
      <w:pPr>
        <w:pStyle w:val="af9"/>
        <w:numPr>
          <w:ilvl w:val="0"/>
          <w:numId w:val="13"/>
        </w:numPr>
        <w:spacing w:before="120" w:line="240" w:lineRule="auto"/>
        <w:ind w:firstLineChars="0"/>
        <w:rPr>
          <w:bCs/>
          <w:sz w:val="21"/>
          <w:szCs w:val="21"/>
        </w:rPr>
      </w:pPr>
      <w:bookmarkStart w:id="11" w:name="_Hlk141687930"/>
      <w:r>
        <w:rPr>
          <w:bCs/>
          <w:sz w:val="21"/>
          <w:szCs w:val="21"/>
        </w:rPr>
        <w:t xml:space="preserve">Multiple transmissions in Rel 18 reuses the power control of NR PRACH, introduce one RRC parameter for each repetition level to indicate the target receive powers of multiple PRACH transmission, the target receive power of each PRACH transmission equals to the target receiving power configured by gNB scaled by the ratio of the number of </w:t>
      </w:r>
      <w:bookmarkStart w:id="12" w:name="_Hlk140832932"/>
      <w:r>
        <w:rPr>
          <w:bCs/>
          <w:sz w:val="21"/>
          <w:szCs w:val="21"/>
        </w:rPr>
        <w:t xml:space="preserve">nominal </w:t>
      </w:r>
      <w:bookmarkEnd w:id="12"/>
      <w:r>
        <w:rPr>
          <w:bCs/>
          <w:sz w:val="21"/>
          <w:szCs w:val="21"/>
        </w:rPr>
        <w:t>PRACH transmissions and the number of actual PRACH transmissions.</w:t>
      </w:r>
      <w:bookmarkEnd w:id="11"/>
    </w:p>
    <w:p w14:paraId="43424340" w14:textId="77777777" w:rsidR="008F1907" w:rsidRDefault="00000000">
      <w:pPr>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vivo, Intel, </w:t>
      </w:r>
      <w:r>
        <w:rPr>
          <w:rFonts w:ascii="Times New Roman" w:hAnsi="Times New Roman" w:cs="Times New Roman"/>
          <w:szCs w:val="21"/>
        </w:rPr>
        <w:t>NTT DOCOMO</w:t>
      </w:r>
      <w:r>
        <w:rPr>
          <w:rFonts w:ascii="Times New Roman" w:eastAsia="等线" w:hAnsi="Times New Roman" w:cs="Times New Roman"/>
          <w:bCs/>
          <w:szCs w:val="21"/>
        </w:rPr>
        <w:t xml:space="preserve">] The calculation method of the target reception power could be modified when PRACH repetition is performed, a new parameter, e.g., </w:t>
      </w:r>
      <w:r>
        <w:rPr>
          <w:rFonts w:ascii="Times New Roman" w:eastAsia="等线" w:hAnsi="Times New Roman" w:cs="Times New Roman"/>
          <w:b/>
          <w:i/>
          <w:iCs/>
          <w:szCs w:val="21"/>
        </w:rPr>
        <w:t>poweOffset</w:t>
      </w:r>
      <w:r>
        <w:rPr>
          <w:rFonts w:ascii="Times New Roman" w:eastAsia="等线" w:hAnsi="Times New Roman" w:cs="Times New Roman"/>
          <w:bCs/>
          <w:szCs w:val="21"/>
        </w:rPr>
        <w:t>, configured by higher layer can be introduced. [</w:t>
      </w:r>
      <w:r>
        <w:rPr>
          <w:rFonts w:ascii="Times New Roman" w:hAnsi="Times New Roman" w:cs="Times New Roman"/>
          <w:szCs w:val="21"/>
        </w:rPr>
        <w:t>NTT DOCOMO</w:t>
      </w:r>
      <w:r>
        <w:rPr>
          <w:rFonts w:ascii="Times New Roman" w:eastAsia="等线" w:hAnsi="Times New Roman" w:cs="Times New Roman"/>
          <w:bCs/>
          <w:szCs w:val="21"/>
        </w:rPr>
        <w:t xml:space="preserve">] the value of the parameter depends on </w:t>
      </w:r>
      <w:r>
        <w:rPr>
          <w:rFonts w:ascii="Times New Roman" w:hAnsi="Times New Roman" w:cs="Times New Roman"/>
          <w:szCs w:val="21"/>
        </w:rPr>
        <w:t>actual transmitted number of PRACH transmissions or dependent on the number of ROs in the RO group.</w:t>
      </w:r>
    </w:p>
    <w:p w14:paraId="601AD7D3" w14:textId="77777777" w:rsidR="008F1907" w:rsidRDefault="00000000">
      <w:pPr>
        <w:rPr>
          <w:rFonts w:ascii="Times New Roman" w:hAnsi="Times New Roman" w:cs="Times New Roman"/>
          <w:szCs w:val="21"/>
        </w:rPr>
      </w:pPr>
      <w:r>
        <w:rPr>
          <w:rFonts w:ascii="Times New Roman" w:eastAsia="等线" w:hAnsi="Times New Roman" w:cs="Times New Roman"/>
          <w:bCs/>
          <w:szCs w:val="21"/>
        </w:rPr>
        <w:t xml:space="preserve">[vivo, Intel, Samsung] </w:t>
      </w:r>
      <w:r>
        <w:rPr>
          <w:rFonts w:ascii="Times New Roman" w:hAnsi="Times New Roman" w:cs="Times New Roman"/>
          <w:iCs/>
          <w:szCs w:val="21"/>
        </w:rPr>
        <w:t>The calculated transmission power for each of the PRACH in one attempt should be the same. That is t</w:t>
      </w:r>
      <w:r>
        <w:rPr>
          <w:rFonts w:ascii="Times New Roman" w:eastAsia="等线" w:hAnsi="Times New Roman" w:cs="Times New Roman"/>
          <w:bCs/>
          <w:szCs w:val="21"/>
        </w:rPr>
        <w:t xml:space="preserve">he pathloss should be estimated before the first PRACH transmission and applied for power determination of all PRACH repetitions within one RACH attempt. While </w:t>
      </w:r>
      <w:r>
        <w:rPr>
          <w:rFonts w:ascii="Times New Roman" w:hAnsi="Times New Roman" w:cs="Times New Roman"/>
          <w:szCs w:val="21"/>
        </w:rPr>
        <w:t>[NTT DOCOMO] propose that whether same or different measurement result for reference signal pathloss to be applied to calculate transmission power for each PRACH transmission can be up to UE implementation.</w:t>
      </w:r>
    </w:p>
    <w:p w14:paraId="00D690E0" w14:textId="77777777" w:rsidR="008F1907" w:rsidRDefault="00000000">
      <w:pPr>
        <w:pStyle w:val="Observation"/>
        <w:spacing w:before="180" w:after="180"/>
        <w:rPr>
          <w:rFonts w:ascii="Times New Roman" w:hAnsi="Times New Roman" w:cs="Times New Roman"/>
          <w:b w:val="0"/>
          <w:bCs w:val="0"/>
          <w:szCs w:val="21"/>
        </w:rPr>
      </w:pPr>
      <w:r>
        <w:rPr>
          <w:rFonts w:ascii="Times New Roman" w:hAnsi="Times New Roman" w:cs="Times New Roman"/>
          <w:b w:val="0"/>
          <w:bCs w:val="0"/>
          <w:szCs w:val="21"/>
        </w:rPr>
        <w:t>[Samsung] The multiple PRACH transmission use the same set of P0 and alpha configuration from single PRACH transmission.</w:t>
      </w:r>
    </w:p>
    <w:p w14:paraId="42807EF9" w14:textId="77777777" w:rsidR="008F1907" w:rsidRDefault="00000000">
      <w:pPr>
        <w:pStyle w:val="3"/>
        <w:spacing w:before="156" w:after="156"/>
        <w:rPr>
          <w:rFonts w:ascii="Arial" w:hAnsi="Arial" w:cs="Arial"/>
        </w:rPr>
      </w:pPr>
      <w:r>
        <w:rPr>
          <w:rFonts w:ascii="Arial" w:hAnsi="Arial" w:cs="Arial"/>
        </w:rPr>
        <w:t>2.1.4 Others</w:t>
      </w:r>
    </w:p>
    <w:p w14:paraId="5693E6A1"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0303A16F" w14:textId="77777777" w:rsidR="008F1907" w:rsidRDefault="00000000">
      <w:pPr>
        <w:widowControl/>
        <w:overflowPunct w:val="0"/>
        <w:autoSpaceDE w:val="0"/>
        <w:autoSpaceDN w:val="0"/>
        <w:adjustRightInd w:val="0"/>
        <w:spacing w:after="120"/>
        <w:textAlignment w:val="baseline"/>
        <w:rPr>
          <w:rFonts w:ascii="Times New Roman" w:hAnsi="Times New Roman" w:cs="Times New Roman"/>
        </w:rPr>
      </w:pPr>
      <w:r>
        <w:rPr>
          <w:rFonts w:ascii="Times New Roman" w:eastAsia="等线" w:hAnsi="Times New Roman" w:cs="Times New Roman"/>
        </w:rPr>
        <w:t xml:space="preserve">[Lenovo] When there are multiple ROs used for PRACH transmissions, </w:t>
      </w:r>
      <w:r>
        <w:rPr>
          <w:rFonts w:ascii="Times New Roman" w:hAnsi="Times New Roman" w:cs="Times New Roman"/>
        </w:rPr>
        <w:t>the timing of the UE starts the monitoring PDCCH for BFR should also be decided. Same method as RAR could be considered.</w:t>
      </w:r>
    </w:p>
    <w:p w14:paraId="3D54C4DD"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Adjustment of TA</w:t>
      </w:r>
    </w:p>
    <w:p w14:paraId="78112C33" w14:textId="77777777" w:rsidR="008F1907" w:rsidRDefault="00000000">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lastRenderedPageBreak/>
        <w:t>[Ericsson] Support UE autonomous adjustment of timing advance during multiple PRACH transmissions. Timing advance command in RAR can be based on a reference PRACH transmission, e.g., the first one or the last one.</w:t>
      </w:r>
    </w:p>
    <w:p w14:paraId="45D9902C"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SSB/CSI-RS selection</w:t>
      </w:r>
    </w:p>
    <w:p w14:paraId="467CB456" w14:textId="77777777" w:rsidR="008F1907" w:rsidRDefault="00000000">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[CATT] For multiple PRACH transmissions with same beam, at least for the first RACH attempt in a RACH procedure, SSB/CSI-RS is selected based on SSB/CSI-RS RSRP thresholds as in existing specifications. Further study whether to introduce separate RSRP thresholds for SSB/CSI-RS selection for PRACH repetitions from legacy PRACH transmission without repetition.</w:t>
      </w:r>
    </w:p>
    <w:p w14:paraId="391F249B"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hint="eastAsia"/>
          <w:kern w:val="0"/>
          <w:szCs w:val="21"/>
          <w:u w:val="single"/>
        </w:rPr>
        <w:t>RO</w:t>
      </w:r>
      <w:r>
        <w:rPr>
          <w:rFonts w:ascii="Times New Roman" w:eastAsia="宋体" w:hAnsi="Times New Roman" w:cs="Times New Roman"/>
          <w:kern w:val="0"/>
          <w:szCs w:val="21"/>
          <w:u w:val="single"/>
        </w:rPr>
        <w:t xml:space="preserve"> mask</w:t>
      </w:r>
    </w:p>
    <w:p w14:paraId="7ACC0E38" w14:textId="77777777" w:rsidR="008F1907" w:rsidRDefault="00000000">
      <w:pPr>
        <w:pStyle w:val="3gpptxt0"/>
        <w:jc w:val="both"/>
        <w:rPr>
          <w:sz w:val="21"/>
          <w:szCs w:val="21"/>
          <w:lang w:eastAsia="zh-CN"/>
        </w:rPr>
      </w:pPr>
      <w:r>
        <w:rPr>
          <w:rFonts w:hint="eastAsia"/>
          <w:iCs/>
          <w:sz w:val="21"/>
          <w:szCs w:val="21"/>
        </w:rPr>
        <w:t>[</w:t>
      </w:r>
      <w:r>
        <w:rPr>
          <w:iCs/>
          <w:sz w:val="21"/>
          <w:szCs w:val="21"/>
        </w:rPr>
        <w:t xml:space="preserve">NEC] </w:t>
      </w:r>
      <w:r>
        <w:rPr>
          <w:sz w:val="21"/>
          <w:szCs w:val="21"/>
        </w:rPr>
        <w:t xml:space="preserve">For multiple PRACH transmissions for CFRA, regarding </w:t>
      </w:r>
      <w:r>
        <w:rPr>
          <w:sz w:val="21"/>
          <w:szCs w:val="21"/>
          <w:lang w:eastAsia="zh-CN"/>
        </w:rPr>
        <w:t xml:space="preserve">mask/restriction information, select one of the options: Option 1: UE ignore the mask/restriction information to select RO group; Option 2: UE applies the mask/restriction information to select RO group by selecting one of (e.g. the first) RO in the RO group based on the mask/restriction information; Option 3: </w:t>
      </w:r>
      <w:r>
        <w:rPr>
          <w:sz w:val="21"/>
          <w:szCs w:val="21"/>
          <w:lang w:val="en-US" w:eastAsia="zh-CN"/>
        </w:rPr>
        <w:t>UE applies the mask/restriction information to select RO group based on the RO group index and the mask/restriction information is indicated per RO group.</w:t>
      </w:r>
    </w:p>
    <w:p w14:paraId="014A783A"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 window</w:t>
      </w:r>
    </w:p>
    <w:p w14:paraId="20F3028B" w14:textId="77777777" w:rsidR="008F1907" w:rsidRDefault="00000000">
      <w:pPr>
        <w:pStyle w:val="3gpptxt0"/>
        <w:jc w:val="both"/>
        <w:rPr>
          <w:sz w:val="21"/>
          <w:szCs w:val="21"/>
        </w:rPr>
      </w:pPr>
      <w:r>
        <w:rPr>
          <w:rFonts w:hint="eastAsia"/>
          <w:iCs/>
          <w:sz w:val="21"/>
          <w:szCs w:val="21"/>
        </w:rPr>
        <w:t>[</w:t>
      </w:r>
      <w:r>
        <w:rPr>
          <w:iCs/>
          <w:sz w:val="21"/>
          <w:szCs w:val="21"/>
        </w:rPr>
        <w:t>NEC]</w:t>
      </w:r>
      <w:r>
        <w:rPr>
          <w:rFonts w:eastAsia="MS Gothic"/>
          <w:sz w:val="21"/>
          <w:szCs w:val="21"/>
        </w:rPr>
        <w:t xml:space="preserve"> If RAR window longer than 10ms is supported for PRACH repetition, e.g., for shared spectrum PRACH repetition, UE determines LSBs of a SFN field by using the last PRACH repetition. </w:t>
      </w:r>
    </w:p>
    <w:p w14:paraId="25B54E30"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w:t>
      </w:r>
    </w:p>
    <w:p w14:paraId="3785558D" w14:textId="77777777" w:rsidR="008F1907" w:rsidRDefault="00000000">
      <w:pPr>
        <w:widowControl/>
        <w:overflowPunct w:val="0"/>
        <w:autoSpaceDE w:val="0"/>
        <w:autoSpaceDN w:val="0"/>
        <w:adjustRightInd w:val="0"/>
        <w:spacing w:after="120"/>
        <w:textAlignment w:val="baseline"/>
        <w:rPr>
          <w:rFonts w:ascii="Times New Roman" w:eastAsia="等线" w:hAnsi="Times New Roman" w:cs="Times New Roman"/>
          <w:lang w:val="en-GB"/>
        </w:rPr>
      </w:pPr>
      <w:r>
        <w:rPr>
          <w:rFonts w:ascii="Times New Roman" w:hAnsi="Times New Roman" w:cs="Times New Roman"/>
          <w:iCs/>
          <w:szCs w:val="21"/>
          <w:lang w:val="en-GB"/>
        </w:rPr>
        <w:t>[Samsung]</w:t>
      </w:r>
      <w:bookmarkStart w:id="13" w:name="_Hlk131694828"/>
      <w:r>
        <w:rPr>
          <w:rFonts w:ascii="Times New Roman" w:hAnsi="Times New Roman" w:cs="Times New Roman"/>
          <w:iCs/>
          <w:szCs w:val="21"/>
          <w:lang w:val="en-GB"/>
        </w:rPr>
        <w:t xml:space="preserve"> </w:t>
      </w:r>
      <w:r>
        <w:rPr>
          <w:rFonts w:ascii="Times New Roman" w:eastAsia="等线" w:hAnsi="Times New Roman" w:cs="Times New Roman" w:hint="eastAsia"/>
          <w:lang w:val="en-GB"/>
        </w:rPr>
        <w:t>F</w:t>
      </w:r>
      <w:r>
        <w:rPr>
          <w:rFonts w:ascii="Times New Roman" w:eastAsia="等线" w:hAnsi="Times New Roman" w:cs="Times New Roman"/>
          <w:lang w:val="en-GB"/>
        </w:rPr>
        <w:t>or RA-RNTI calculation, the s_id is the index of the second/last OFDM symbol of the last PRACH occasion within a RO group (0 ≤ s_id &lt; 14) for multiple PRACH transmission.</w:t>
      </w:r>
      <w:bookmarkEnd w:id="13"/>
      <w:r>
        <w:rPr>
          <w:rFonts w:ascii="Times New Roman" w:eastAsia="等线" w:hAnsi="Times New Roman" w:cs="Times New Roman"/>
          <w:lang w:val="en-GB"/>
        </w:rPr>
        <w:t xml:space="preserve"> By this solution, it has a benefit that the single PRACH can separate with multiple PRACH (with any number N) by the OFMD symbol used in RA-RNTI calculation.</w:t>
      </w:r>
    </w:p>
    <w:p w14:paraId="112FD6B5" w14:textId="77777777" w:rsidR="008F1907" w:rsidRDefault="00000000">
      <w:pPr>
        <w:pStyle w:val="a9"/>
        <w:spacing w:before="156" w:line="240" w:lineRule="auto"/>
        <w:rPr>
          <w:rFonts w:ascii="Times New Roman" w:hAnsi="Times New Roman"/>
          <w:iCs/>
          <w:szCs w:val="21"/>
          <w:lang w:val="en-GB"/>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LG] In Rel-18 NR coverage enhancement, additional f_id and/or s_id for RA-RNTI calculation can be considered for additional RACH configuration</w:t>
      </w:r>
      <w:r>
        <w:rPr>
          <w:rFonts w:ascii="Times New Roman" w:eastAsiaTheme="minorEastAsia" w:hAnsi="Times New Roman"/>
          <w:b/>
          <w:sz w:val="21"/>
          <w:szCs w:val="21"/>
          <w:lang w:val="en-GB" w:eastAsia="zh-CN"/>
        </w:rPr>
        <w:t>.</w:t>
      </w:r>
      <w:r>
        <w:rPr>
          <w:rFonts w:ascii="Times New Roman" w:eastAsiaTheme="minorEastAsia" w:hAnsi="Times New Roman" w:hint="eastAsia"/>
          <w:b/>
          <w:sz w:val="21"/>
          <w:szCs w:val="21"/>
          <w:lang w:val="en-GB" w:eastAsia="zh-CN"/>
        </w:rPr>
        <w:t xml:space="preserve"> </w:t>
      </w:r>
      <w:r>
        <w:rPr>
          <w:rFonts w:ascii="Times New Roman" w:eastAsiaTheme="minorEastAsia" w:hAnsi="Times New Roman"/>
          <w:b/>
          <w:sz w:val="21"/>
          <w:szCs w:val="21"/>
          <w:lang w:val="en-GB" w:eastAsia="zh-CN"/>
        </w:rPr>
        <w:t>Option 1</w:t>
      </w:r>
      <w:r>
        <w:rPr>
          <w:rFonts w:ascii="Times New Roman" w:eastAsiaTheme="minorEastAsia" w:hAnsi="Times New Roman"/>
          <w:bCs/>
          <w:sz w:val="21"/>
          <w:szCs w:val="21"/>
          <w:lang w:val="en-GB" w:eastAsia="zh-CN"/>
        </w:rPr>
        <w:t xml:space="preserve">: gNB may configure the FDMed RO index offset in additional RACH configuration </w:t>
      </w: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 xml:space="preserve">If configured, the FDMed RO index offset shall be added to f_id for RA-RNTI calculation.); </w:t>
      </w:r>
      <w:r>
        <w:rPr>
          <w:rFonts w:ascii="Times New Roman" w:eastAsiaTheme="minorEastAsia" w:hAnsi="Times New Roman"/>
          <w:b/>
          <w:sz w:val="21"/>
          <w:szCs w:val="21"/>
          <w:lang w:val="en-GB" w:eastAsia="zh-CN"/>
        </w:rPr>
        <w:t>Option 2</w:t>
      </w:r>
      <w:r>
        <w:rPr>
          <w:rFonts w:ascii="Times New Roman" w:eastAsiaTheme="minorEastAsia" w:hAnsi="Times New Roman"/>
          <w:bCs/>
          <w:sz w:val="21"/>
          <w:szCs w:val="21"/>
          <w:lang w:val="en-GB" w:eastAsia="zh-CN"/>
        </w:rPr>
        <w:t>: New UE behaviour for determination of s_id can be supported (or gNB may configure the explicit s_id value) for additional RACH configuration (If supported, the new s_id value shall be used for RA-RNTI calculation.)</w:t>
      </w:r>
    </w:p>
    <w:p w14:paraId="734C9CB1"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Tx beam determination</w:t>
      </w:r>
    </w:p>
    <w:p w14:paraId="5D242251" w14:textId="77777777" w:rsidR="008F1907" w:rsidRDefault="00000000">
      <w:pPr>
        <w:widowControl/>
        <w:overflowPunct w:val="0"/>
        <w:autoSpaceDE w:val="0"/>
        <w:autoSpaceDN w:val="0"/>
        <w:adjustRightInd w:val="0"/>
        <w:spacing w:after="120"/>
        <w:textAlignment w:val="baseline"/>
        <w:rPr>
          <w:rFonts w:ascii="Times New Roman" w:eastAsia="等线" w:hAnsi="Times New Roman" w:cs="Times New Roman"/>
          <w:lang w:val="en-GB"/>
        </w:rPr>
      </w:pPr>
      <w:r>
        <w:rPr>
          <w:rFonts w:ascii="Times New Roman" w:eastAsia="等线" w:hAnsi="Times New Roman" w:cs="Times New Roman"/>
          <w:lang w:val="en-GB"/>
        </w:rPr>
        <w:t>[Samsung] The UE Tx beam for multiple PRACH transmissions is up to UE implementation. For multiple PRACH transmissions with same Tx beam, the Tx beam determined for the first PRACH transmission of the multiple PRACH in a RACH attempt should apply to all PRACH transmissions in the RACH attempt.</w:t>
      </w:r>
    </w:p>
    <w:p w14:paraId="4E456C8B" w14:textId="77777777" w:rsidR="008F1907" w:rsidRDefault="00000000">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szCs w:val="21"/>
          <w:lang w:val="en-GB"/>
        </w:rPr>
        <w:t>[Ericsson] It is not clear what is supported in Rel-18 and would be specified is multiple PRACH transmissions with the same beam or multiple PRACH transmissions with UL Tx beam(s) up to UE implementation.</w:t>
      </w:r>
    </w:p>
    <w:p w14:paraId="5861F8A5" w14:textId="77777777" w:rsidR="008F1907" w:rsidRDefault="00000000">
      <w:pPr>
        <w:pStyle w:val="2"/>
        <w:spacing w:before="156" w:after="156"/>
        <w:rPr>
          <w:rFonts w:ascii="Arial" w:hAnsi="Arial" w:cs="Arial"/>
        </w:rPr>
      </w:pPr>
      <w:r>
        <w:rPr>
          <w:rFonts w:ascii="Arial" w:hAnsi="Arial" w:cs="Arial"/>
        </w:rPr>
        <w:t xml:space="preserve">2.2 </w:t>
      </w:r>
      <w:r>
        <w:rPr>
          <w:rFonts w:ascii="Arial" w:hAnsi="Arial" w:cs="Arial" w:hint="eastAsia"/>
        </w:rPr>
        <w:t>In</w:t>
      </w:r>
      <w:r>
        <w:rPr>
          <w:rFonts w:ascii="Arial" w:hAnsi="Arial" w:cs="Arial"/>
        </w:rPr>
        <w:t xml:space="preserve">teraction between </w:t>
      </w:r>
      <w:bookmarkStart w:id="14" w:name="_Hlk143205284"/>
      <w:r>
        <w:rPr>
          <w:rFonts w:ascii="Arial" w:hAnsi="Arial" w:cs="Arial"/>
        </w:rPr>
        <w:t>multiple PRACH transmissions and other transmissions</w:t>
      </w:r>
      <w:bookmarkEnd w:id="14"/>
      <w:r>
        <w:rPr>
          <w:rFonts w:ascii="Arial" w:hAnsi="Arial" w:cs="Arial"/>
        </w:rPr>
        <w:t xml:space="preserve"> </w:t>
      </w:r>
    </w:p>
    <w:p w14:paraId="418CBE37"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When multiple PRACH transmissions is enabled, it may have some interaction with other transmissions, e.g., Msg3 repetitions. Companies think the coupling/interaction between PRACH repetitions, Msg.3 repetitions (and PUCCH </w:t>
      </w:r>
      <w:r>
        <w:rPr>
          <w:rFonts w:ascii="Times New Roman" w:eastAsiaTheme="minorEastAsia" w:hAnsi="Times New Roman"/>
          <w:bCs/>
          <w:sz w:val="21"/>
          <w:szCs w:val="21"/>
          <w:lang w:eastAsia="zh-CN"/>
        </w:rPr>
        <w:lastRenderedPageBreak/>
        <w:t xml:space="preserve">repetitions for HARQ-ACK of Msg4) should be investigated. It mainly </w:t>
      </w:r>
      <w:proofErr w:type="gramStart"/>
      <w:r>
        <w:rPr>
          <w:rFonts w:ascii="Times New Roman" w:eastAsiaTheme="minorEastAsia" w:hAnsi="Times New Roman"/>
          <w:bCs/>
          <w:sz w:val="21"/>
          <w:szCs w:val="21"/>
          <w:lang w:eastAsia="zh-CN"/>
        </w:rPr>
        <w:t>include</w:t>
      </w:r>
      <w:proofErr w:type="gramEnd"/>
      <w:r>
        <w:rPr>
          <w:rFonts w:ascii="Times New Roman" w:eastAsiaTheme="minorEastAsia" w:hAnsi="Times New Roman"/>
          <w:bCs/>
          <w:sz w:val="21"/>
          <w:szCs w:val="21"/>
          <w:lang w:eastAsia="zh-CN"/>
        </w:rPr>
        <w:t xml:space="preserve"> two aspects, the first one is whether Msg3 repetition should be enabled if multiple PRACH transmissions is applied; the other one is whether the RSRP threshold defined for requesting Msg3 repetition can be reused for determination the number of multiple PRACH transmissions.</w:t>
      </w:r>
    </w:p>
    <w:p w14:paraId="4F6A0983"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Regarding the 1</w:t>
      </w:r>
      <w:r>
        <w:rPr>
          <w:rFonts w:ascii="Times New Roman" w:eastAsia="宋体" w:hAnsi="Times New Roman" w:cs="Times New Roman"/>
          <w:b w:val="0"/>
          <w:bCs w:val="0"/>
          <w:kern w:val="0"/>
          <w:szCs w:val="21"/>
          <w:vertAlign w:val="superscript"/>
        </w:rPr>
        <w:t>st</w:t>
      </w:r>
      <w:r>
        <w:rPr>
          <w:rFonts w:ascii="Times New Roman" w:eastAsia="宋体" w:hAnsi="Times New Roman" w:cs="Times New Roman"/>
          <w:b w:val="0"/>
          <w:bCs w:val="0"/>
          <w:kern w:val="0"/>
          <w:szCs w:val="21"/>
        </w:rPr>
        <w:t xml:space="preserve"> aspect, companies </w:t>
      </w: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ZTE, CATT, OPPO, Qualcomm, Panasonic] think if multiple PRACH transmissions is applied, Msg3 repetition is also requested. In addition, [OPPO] propose that if multiple PRACH transmission is determined, DFT-S-OFDM waveform for Msg3 PUSCH is triggered simultaneously.</w:t>
      </w:r>
      <w:r>
        <w:rPr>
          <w:szCs w:val="21"/>
        </w:rPr>
        <w:t xml:space="preserve"> </w:t>
      </w:r>
      <w:r>
        <w:rPr>
          <w:rFonts w:ascii="Times New Roman" w:eastAsia="宋体" w:hAnsi="Times New Roman" w:cs="Times New Roman"/>
          <w:b w:val="0"/>
          <w:bCs w:val="0"/>
          <w:kern w:val="0"/>
          <w:szCs w:val="21"/>
        </w:rPr>
        <w:t>[Spreadtrum] propose that the number of Msg1 repetition can be a reference to configure the number of Msg3 repetition by network.</w:t>
      </w:r>
    </w:p>
    <w:p w14:paraId="31FBD602" w14:textId="77777777" w:rsidR="008F1907" w:rsidRDefault="00000000">
      <w:pPr>
        <w:pStyle w:val="a9"/>
        <w:spacing w:beforeLines="0" w:before="0" w:line="240" w:lineRule="auto"/>
        <w:rPr>
          <w:sz w:val="21"/>
          <w:szCs w:val="21"/>
        </w:rPr>
      </w:pPr>
      <w:r>
        <w:rPr>
          <w:rFonts w:ascii="Times New Roman" w:eastAsiaTheme="minorEastAsia" w:hAnsi="Times New Roman"/>
          <w:bCs/>
          <w:sz w:val="21"/>
          <w:szCs w:val="21"/>
          <w:lang w:eastAsia="zh-CN"/>
        </w:rPr>
        <w:t>Regarding the 2</w:t>
      </w:r>
      <w:r>
        <w:rPr>
          <w:rFonts w:ascii="Times New Roman" w:eastAsiaTheme="minorEastAsia" w:hAnsi="Times New Roman"/>
          <w:bCs/>
          <w:sz w:val="21"/>
          <w:szCs w:val="21"/>
          <w:vertAlign w:val="superscript"/>
          <w:lang w:eastAsia="zh-CN"/>
        </w:rPr>
        <w:t>nd</w:t>
      </w:r>
      <w:r>
        <w:rPr>
          <w:rFonts w:ascii="Times New Roman" w:eastAsiaTheme="minorEastAsia" w:hAnsi="Times New Roman"/>
          <w:bCs/>
          <w:sz w:val="21"/>
          <w:szCs w:val="21"/>
          <w:lang w:eastAsia="zh-CN"/>
        </w:rPr>
        <w:t xml:space="preserve"> aspect, </w:t>
      </w:r>
      <w:r>
        <w:rPr>
          <w:rFonts w:ascii="Times New Roman" w:eastAsiaTheme="minorEastAsia" w:hAnsi="Times New Roman" w:hint="eastAsia"/>
          <w:bCs/>
          <w:sz w:val="21"/>
          <w:szCs w:val="21"/>
          <w:lang w:eastAsia="zh-CN"/>
        </w:rPr>
        <w:t>[</w:t>
      </w:r>
      <w:r>
        <w:rPr>
          <w:rFonts w:ascii="Times New Roman" w:eastAsiaTheme="minorEastAsia" w:hAnsi="Times New Roman"/>
          <w:bCs/>
          <w:sz w:val="21"/>
          <w:szCs w:val="21"/>
          <w:lang w:eastAsia="zh-CN"/>
        </w:rPr>
        <w:t xml:space="preserve">Xiaomi, CATT] propose to configure separate RSRP thresholds for multiple PRACH transmissions and Msg.3 repetitions by SIB1. While [Nokia] propose to derive the SSB-RSRP thresholds for PRACH repetitions from the Msg3 RSRP threshold, and details of the configuration and derivation can be left to RAN2. </w:t>
      </w:r>
      <w:r>
        <w:rPr>
          <w:rFonts w:ascii="Times New Roman" w:hAnsi="Times New Roman" w:hint="eastAsia"/>
          <w:bCs/>
          <w:sz w:val="21"/>
          <w:szCs w:val="21"/>
        </w:rPr>
        <w:t>[</w:t>
      </w:r>
      <w:r>
        <w:rPr>
          <w:rFonts w:ascii="Times New Roman" w:hAnsi="Times New Roman"/>
          <w:bCs/>
          <w:sz w:val="21"/>
          <w:szCs w:val="21"/>
        </w:rPr>
        <w:t>Intel]</w:t>
      </w:r>
      <w:r>
        <w:rPr>
          <w:sz w:val="21"/>
          <w:szCs w:val="21"/>
        </w:rPr>
        <w:t xml:space="preserve"> A common SSB-RSRP threshold may be applied for multiple PRACH transmissions and request of Msg3 PUSCH repetitions.</w:t>
      </w:r>
    </w:p>
    <w:p w14:paraId="254DE864"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w:t>
      </w:r>
      <w:r>
        <w:rPr>
          <w:rFonts w:ascii="Times New Roman" w:eastAsiaTheme="minorEastAsia" w:hAnsi="Times New Roman"/>
          <w:bCs/>
          <w:sz w:val="21"/>
          <w:szCs w:val="21"/>
          <w:lang w:eastAsia="zh-CN"/>
        </w:rPr>
        <w:t xml:space="preserve">vivo] The transmission power of Msg3 PUSCH corresponding to a PRACH transmission with repetition is preferred to be determined based on the following preamble power assumption: </w:t>
      </w:r>
      <m:oMath>
        <m:sSub>
          <m:sSubPr>
            <m:ctrlPr>
              <w:rPr>
                <w:rFonts w:ascii="Cambria Math" w:eastAsiaTheme="minorEastAsia" w:hAnsi="Cambria Math"/>
                <w:bCs/>
                <w:sz w:val="21"/>
                <w:szCs w:val="21"/>
                <w:lang w:eastAsia="zh-CN"/>
              </w:rPr>
            </m:ctrlPr>
          </m:sSubPr>
          <m:e>
            <m:r>
              <w:rPr>
                <w:rFonts w:ascii="Cambria Math" w:eastAsiaTheme="minorEastAsia" w:hAnsi="Cambria Math"/>
                <w:sz w:val="21"/>
                <w:szCs w:val="21"/>
                <w:lang w:eastAsia="zh-CN"/>
              </w:rPr>
              <m:t>P</m:t>
            </m:r>
          </m:e>
          <m:sub>
            <m:r>
              <m:rPr>
                <m:nor/>
              </m:rPr>
              <w:rPr>
                <w:rFonts w:ascii="Times New Roman" w:eastAsiaTheme="minorEastAsia" w:hAnsi="Times New Roman"/>
                <w:bCs/>
                <w:sz w:val="21"/>
                <w:szCs w:val="21"/>
                <w:lang w:eastAsia="zh-CN"/>
              </w:rPr>
              <m:t>O_PRE</m:t>
            </m:r>
          </m:sub>
        </m:sSub>
      </m:oMath>
      <w:r>
        <w:rPr>
          <w:rFonts w:ascii="Times New Roman" w:eastAsiaTheme="minorEastAsia" w:hAnsi="Times New Roman"/>
          <w:bCs/>
          <w:sz w:val="21"/>
          <w:szCs w:val="21"/>
          <w:lang w:eastAsia="zh-CN"/>
        </w:rPr>
        <w:t xml:space="preserve"> = preambleReceivedTargetPower + powerOffset.</w:t>
      </w:r>
    </w:p>
    <w:p w14:paraId="38D8F9C1"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76F22824" w14:textId="77777777" w:rsidR="008F1907" w:rsidRDefault="00000000">
      <w:pPr>
        <w:pStyle w:val="2"/>
        <w:spacing w:before="156" w:after="156"/>
        <w:rPr>
          <w:rFonts w:ascii="Arial" w:hAnsi="Arial" w:cs="Arial"/>
        </w:rPr>
      </w:pPr>
      <w:r>
        <w:rPr>
          <w:rFonts w:ascii="Arial" w:hAnsi="Arial" w:cs="Arial"/>
        </w:rPr>
        <w:t xml:space="preserve">2.3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42FAF4C6" w14:textId="77777777" w:rsidR="008F1907" w:rsidRDefault="00000000">
      <w:pPr>
        <w:overflowPunct w:val="0"/>
        <w:autoSpaceDE w:val="0"/>
        <w:autoSpaceDN w:val="0"/>
        <w:adjustRightInd w:val="0"/>
        <w:spacing w:afterLines="50" w:after="156"/>
        <w:textAlignment w:val="baseline"/>
        <w:rPr>
          <w:rFonts w:ascii="Times New Roman" w:hAnsi="Times New Roman" w:cs="Times New Roman"/>
          <w:b/>
          <w:i/>
          <w:iCs/>
          <w:kern w:val="0"/>
          <w:szCs w:val="21"/>
          <w:lang w:val="en-GB"/>
        </w:rPr>
      </w:pPr>
      <w:r>
        <w:rPr>
          <w:rFonts w:ascii="Times New Roman" w:hAnsi="Times New Roman" w:cs="Times New Roman"/>
          <w:szCs w:val="21"/>
          <w:lang w:val="en-GB"/>
        </w:rPr>
        <w:t xml:space="preserve">In RAN2 #122 meeting, following agreements regarding PRACH repetition in CFRA have been achieved. </w:t>
      </w:r>
    </w:p>
    <w:tbl>
      <w:tblPr>
        <w:tblStyle w:val="af5"/>
        <w:tblW w:w="0" w:type="auto"/>
        <w:tblLook w:val="04A0" w:firstRow="1" w:lastRow="0" w:firstColumn="1" w:lastColumn="0" w:noHBand="0" w:noVBand="1"/>
      </w:tblPr>
      <w:tblGrid>
        <w:gridCol w:w="9631"/>
      </w:tblGrid>
      <w:tr w:rsidR="008F1907" w14:paraId="58E1DC2C" w14:textId="77777777">
        <w:tc>
          <w:tcPr>
            <w:tcW w:w="9631" w:type="dxa"/>
            <w:tcBorders>
              <w:top w:val="single" w:sz="4" w:space="0" w:color="auto"/>
              <w:left w:val="single" w:sz="4" w:space="0" w:color="auto"/>
              <w:bottom w:val="single" w:sz="4" w:space="0" w:color="auto"/>
              <w:right w:val="single" w:sz="4" w:space="0" w:color="auto"/>
            </w:tcBorders>
          </w:tcPr>
          <w:p w14:paraId="308D27F9" w14:textId="77777777" w:rsidR="008F1907" w:rsidRDefault="00000000">
            <w:pPr>
              <w:pStyle w:val="Doc-text2"/>
              <w:ind w:left="0" w:firstLine="0"/>
              <w:rPr>
                <w:rFonts w:ascii="Times New Roman" w:hAnsi="Times New Roman"/>
                <w:b/>
                <w:bCs/>
                <w:sz w:val="21"/>
                <w:szCs w:val="21"/>
              </w:rPr>
            </w:pPr>
            <w:r>
              <w:rPr>
                <w:rFonts w:ascii="Times New Roman" w:hAnsi="Times New Roman"/>
                <w:b/>
                <w:bCs/>
                <w:sz w:val="21"/>
                <w:szCs w:val="21"/>
                <w:highlight w:val="green"/>
              </w:rPr>
              <w:t>Agreements</w:t>
            </w:r>
          </w:p>
          <w:p w14:paraId="32433F58" w14:textId="77777777" w:rsidR="008F1907" w:rsidRDefault="00000000">
            <w:pPr>
              <w:pStyle w:val="Doc-text2"/>
              <w:numPr>
                <w:ilvl w:val="0"/>
                <w:numId w:val="12"/>
              </w:numPr>
              <w:tabs>
                <w:tab w:val="left" w:pos="420"/>
              </w:tabs>
              <w:spacing w:line="256" w:lineRule="auto"/>
              <w:ind w:left="420" w:hanging="420"/>
              <w:rPr>
                <w:sz w:val="21"/>
                <w:szCs w:val="21"/>
              </w:rPr>
            </w:pPr>
            <w:r>
              <w:rPr>
                <w:rFonts w:ascii="Times New Roman" w:hAnsi="Times New Roman"/>
                <w:sz w:val="21"/>
                <w:szCs w:val="21"/>
              </w:rPr>
              <w:t>RAN2 intends to support CFRA for msg1 repetition for ReconfigurationWithSync case, FFS for other cases.</w:t>
            </w:r>
          </w:p>
        </w:tc>
      </w:tr>
    </w:tbl>
    <w:p w14:paraId="6BC86F94"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Based on the contributions, the majority companies propose to support multiple PRACH transmissions for both CBRA and CFRA. Detailed </w:t>
      </w:r>
      <w:proofErr w:type="gramStart"/>
      <w:r>
        <w:rPr>
          <w:rFonts w:ascii="Times New Roman" w:eastAsiaTheme="minorEastAsia" w:hAnsi="Times New Roman"/>
          <w:bCs/>
          <w:sz w:val="21"/>
          <w:szCs w:val="21"/>
          <w:lang w:eastAsia="zh-CN"/>
        </w:rPr>
        <w:t>companies</w:t>
      </w:r>
      <w:proofErr w:type="gramEnd"/>
      <w:r>
        <w:rPr>
          <w:rFonts w:ascii="Times New Roman" w:eastAsiaTheme="minorEastAsia" w:hAnsi="Times New Roman"/>
          <w:bCs/>
          <w:sz w:val="21"/>
          <w:szCs w:val="21"/>
          <w:lang w:eastAsia="zh-CN"/>
        </w:rPr>
        <w:t xml:space="preserve"> views are summarized as follows.</w:t>
      </w:r>
    </w:p>
    <w:p w14:paraId="036D7AAE" w14:textId="77777777" w:rsidR="008F1907" w:rsidRDefault="00000000">
      <w:pPr>
        <w:pStyle w:val="a9"/>
        <w:spacing w:beforeLines="0" w:before="0" w:line="240" w:lineRule="auto"/>
        <w:rPr>
          <w:rFonts w:eastAsiaTheme="minorEastAsia"/>
          <w:b/>
          <w:i/>
          <w:iCs/>
          <w:sz w:val="21"/>
          <w:szCs w:val="21"/>
          <w:lang w:val="en-GB" w:eastAsia="zh-CN"/>
        </w:rPr>
      </w:pPr>
      <w:r>
        <w:rPr>
          <w:rFonts w:ascii="Times New Roman" w:eastAsiaTheme="minorEastAsia" w:hAnsi="Times New Roman" w:hint="eastAsia"/>
          <w:bCs/>
          <w:sz w:val="21"/>
          <w:szCs w:val="21"/>
          <w:lang w:eastAsia="zh-CN"/>
        </w:rPr>
        <w:t>[</w:t>
      </w:r>
      <w:r>
        <w:rPr>
          <w:rFonts w:ascii="Times New Roman" w:eastAsiaTheme="minorEastAsia" w:hAnsi="Times New Roman"/>
          <w:bCs/>
          <w:sz w:val="21"/>
          <w:szCs w:val="21"/>
          <w:lang w:eastAsia="zh-CN"/>
        </w:rPr>
        <w:t xml:space="preserve">vivo] In CFRA, compared to CBRA, it is more flexible for network to configure the PRACH resources for PRACH repetition in dedicated signalling which can be further discussed in RAN2 given RAN1 has limited TU left. </w:t>
      </w:r>
      <w:r>
        <w:rPr>
          <w:rFonts w:ascii="Times New Roman" w:eastAsiaTheme="minorEastAsia" w:hAnsi="Times New Roman" w:hint="eastAsia"/>
          <w:bCs/>
          <w:sz w:val="21"/>
          <w:szCs w:val="21"/>
          <w:lang w:eastAsia="zh-CN"/>
        </w:rPr>
        <w:t>Thus</w:t>
      </w:r>
      <w:r>
        <w:rPr>
          <w:rFonts w:ascii="Times New Roman" w:eastAsiaTheme="minorEastAsia" w:hAnsi="Times New Roman"/>
          <w:bCs/>
          <w:sz w:val="21"/>
          <w:szCs w:val="21"/>
          <w:lang w:eastAsia="zh-CN"/>
        </w:rPr>
        <w:t xml:space="preserve">, propose to </w:t>
      </w:r>
      <w:r>
        <w:rPr>
          <w:rFonts w:eastAsiaTheme="minorEastAsia"/>
          <w:bCs/>
          <w:sz w:val="21"/>
          <w:szCs w:val="21"/>
          <w:lang w:val="en-GB"/>
        </w:rPr>
        <w:t>support CFRA for PRACH repetition for BFR and the detailed signaling can be discussed in RAN2.</w:t>
      </w:r>
    </w:p>
    <w:p w14:paraId="1A0806B5" w14:textId="77777777" w:rsidR="008F1907" w:rsidRDefault="00000000">
      <w:pPr>
        <w:pStyle w:val="a9"/>
        <w:spacing w:beforeLines="0" w:before="0" w:line="240" w:lineRule="auto"/>
        <w:rPr>
          <w:rFonts w:ascii="Times New Roman" w:hAnsi="Times New Roman"/>
          <w:sz w:val="21"/>
          <w:szCs w:val="21"/>
        </w:rPr>
      </w:pPr>
      <w:r>
        <w:rPr>
          <w:rFonts w:ascii="Times New Roman" w:eastAsiaTheme="minorEastAsia" w:hAnsi="Times New Roman" w:hint="eastAsia"/>
          <w:bCs/>
          <w:sz w:val="21"/>
          <w:szCs w:val="21"/>
          <w:lang w:eastAsia="zh-CN"/>
        </w:rPr>
        <w:t>[</w:t>
      </w:r>
      <w:r>
        <w:rPr>
          <w:rFonts w:ascii="Times New Roman" w:eastAsiaTheme="minorEastAsia" w:hAnsi="Times New Roman"/>
          <w:bCs/>
          <w:sz w:val="21"/>
          <w:szCs w:val="21"/>
          <w:lang w:eastAsia="zh-CN"/>
        </w:rPr>
        <w:t xml:space="preserve">Huawei] </w:t>
      </w:r>
      <w:r>
        <w:rPr>
          <w:rFonts w:hint="eastAsia"/>
          <w:sz w:val="21"/>
          <w:szCs w:val="21"/>
        </w:rPr>
        <w:t>I</w:t>
      </w:r>
      <w:r>
        <w:rPr>
          <w:sz w:val="21"/>
          <w:szCs w:val="21"/>
        </w:rPr>
        <w:t xml:space="preserve">n current specification, for the CFRA based on CSI-RS, the RO associated with the CSI-RS and the preamble index is configured by higher layer parameter. </w:t>
      </w:r>
      <w:proofErr w:type="gramStart"/>
      <w:r>
        <w:rPr>
          <w:sz w:val="21"/>
          <w:szCs w:val="21"/>
        </w:rPr>
        <w:t>In order to</w:t>
      </w:r>
      <w:proofErr w:type="gramEnd"/>
      <w:r>
        <w:rPr>
          <w:sz w:val="21"/>
          <w:szCs w:val="21"/>
        </w:rPr>
        <w:t xml:space="preserve"> support CFRA for msg1 repetition for ReconfigurationWithSync case, how to define the RO group for CSI-RS based CFRA needs to be specified</w:t>
      </w:r>
      <w:r>
        <w:rPr>
          <w:rFonts w:hint="eastAsia"/>
          <w:sz w:val="21"/>
          <w:szCs w:val="21"/>
        </w:rPr>
        <w:t>.</w:t>
      </w:r>
      <w:r>
        <w:rPr>
          <w:sz w:val="21"/>
          <w:szCs w:val="21"/>
        </w:rPr>
        <w:t xml:space="preserve"> One simplest way is to introduce an RRC signaling </w:t>
      </w:r>
      <w:proofErr w:type="gramStart"/>
      <w:r>
        <w:rPr>
          <w:sz w:val="21"/>
          <w:szCs w:val="21"/>
        </w:rPr>
        <w:t>e.g.</w:t>
      </w:r>
      <w:proofErr w:type="gramEnd"/>
      <w:r>
        <w:rPr>
          <w:sz w:val="21"/>
          <w:szCs w:val="21"/>
        </w:rPr>
        <w:t xml:space="preserve"> </w:t>
      </w:r>
      <w:r>
        <w:rPr>
          <w:i/>
          <w:sz w:val="21"/>
          <w:szCs w:val="21"/>
        </w:rPr>
        <w:t>ra-OccasionListForTwoRepetitions</w:t>
      </w:r>
      <w:r>
        <w:rPr>
          <w:sz w:val="21"/>
          <w:szCs w:val="21"/>
        </w:rPr>
        <w:t xml:space="preserve"> to configure the RO group index for two repetitions. Similarly, the preamble index should also be configured for each PRACH repetition. The detailed signaling should be up to RAN2 </w:t>
      </w:r>
      <w:r>
        <w:rPr>
          <w:rFonts w:ascii="Times New Roman" w:hAnsi="Times New Roman"/>
          <w:sz w:val="21"/>
          <w:szCs w:val="21"/>
        </w:rPr>
        <w:t xml:space="preserve">considering there may be other singling methods. </w:t>
      </w:r>
    </w:p>
    <w:p w14:paraId="40F608A6" w14:textId="77777777" w:rsidR="008F1907" w:rsidRDefault="00000000">
      <w:pPr>
        <w:pStyle w:val="a9"/>
        <w:spacing w:beforeLines="0" w:before="0" w:line="240" w:lineRule="auto"/>
        <w:rPr>
          <w:rFonts w:ascii="Times New Roman" w:hAnsi="Times New Roman"/>
          <w:sz w:val="21"/>
          <w:szCs w:val="21"/>
          <w:lang w:eastAsia="zh-CN"/>
        </w:rPr>
      </w:pPr>
      <w:r>
        <w:rPr>
          <w:rFonts w:ascii="Times New Roman" w:eastAsiaTheme="minorEastAsia" w:hAnsi="Times New Roman"/>
          <w:bCs/>
          <w:sz w:val="21"/>
          <w:szCs w:val="21"/>
          <w:lang w:eastAsia="zh-CN"/>
        </w:rPr>
        <w:t xml:space="preserve">[ZTE] </w:t>
      </w:r>
      <w:r>
        <w:rPr>
          <w:rFonts w:ascii="Times New Roman" w:hAnsi="Times New Roman"/>
          <w:sz w:val="21"/>
          <w:szCs w:val="21"/>
          <w:lang w:eastAsia="zh-CN"/>
        </w:rPr>
        <w:t xml:space="preserve">For the RACH triggered by PDCCH order, whether to enable/disable the multiple PRACH transmissions and the RACH resources can be configured in the RRC signalling. The new DCI field for indication of number of multiple PRACH transmissions may be needed. </w:t>
      </w:r>
    </w:p>
    <w:p w14:paraId="39B6994E" w14:textId="77777777" w:rsidR="008F1907" w:rsidRDefault="00000000">
      <w:pPr>
        <w:pStyle w:val="a9"/>
        <w:spacing w:beforeLines="0" w:before="0" w:line="240" w:lineRule="auto"/>
        <w:rPr>
          <w:rFonts w:ascii="Times New Roman" w:eastAsia="宋体" w:hAnsi="Times New Roman"/>
          <w:bCs/>
          <w:sz w:val="21"/>
          <w:szCs w:val="21"/>
          <w:lang w:eastAsia="zh-CN"/>
        </w:rPr>
      </w:pPr>
      <w:r>
        <w:rPr>
          <w:rFonts w:ascii="Times New Roman" w:eastAsia="宋体" w:hAnsi="Times New Roman"/>
          <w:sz w:val="21"/>
          <w:szCs w:val="21"/>
          <w:lang w:eastAsia="zh-CN"/>
        </w:rPr>
        <w:lastRenderedPageBreak/>
        <w:t xml:space="preserve">[Ericsson] </w:t>
      </w:r>
      <w:r>
        <w:rPr>
          <w:rFonts w:ascii="Times New Roman" w:hAnsi="Times New Roman"/>
          <w:sz w:val="21"/>
          <w:szCs w:val="21"/>
        </w:rPr>
        <w:t xml:space="preserve">Only one number of multiple PRACH transmissions is indicated by gNB for CFRA, e.g., with the reserved bits in PDCCH order. </w:t>
      </w:r>
      <w:bookmarkStart w:id="15" w:name="_Toc142661304"/>
      <w:r>
        <w:rPr>
          <w:rFonts w:ascii="Times New Roman" w:hAnsi="Times New Roman"/>
          <w:sz w:val="21"/>
          <w:szCs w:val="21"/>
        </w:rPr>
        <w:t>Study how a UE determines an RO group from the configured RO list.</w:t>
      </w:r>
      <w:bookmarkEnd w:id="15"/>
    </w:p>
    <w:p w14:paraId="2D240660" w14:textId="77777777" w:rsidR="008F1907" w:rsidRDefault="00000000">
      <w:pPr>
        <w:pStyle w:val="afb"/>
        <w:rPr>
          <w:b/>
          <w:sz w:val="21"/>
          <w:szCs w:val="21"/>
          <w:lang w:val="en-US" w:eastAsia="ko-KR"/>
        </w:rPr>
      </w:pPr>
      <w:r>
        <w:rPr>
          <w:rFonts w:eastAsiaTheme="minorEastAsia"/>
          <w:sz w:val="21"/>
          <w:szCs w:val="21"/>
          <w:lang w:val="en-GB" w:eastAsia="zh-CN"/>
        </w:rPr>
        <w:t>[ETRI]</w:t>
      </w:r>
      <w:r>
        <w:rPr>
          <w:rFonts w:eastAsiaTheme="minorEastAsia"/>
          <w:bCs/>
          <w:sz w:val="21"/>
          <w:szCs w:val="21"/>
          <w:lang w:val="en-GB" w:eastAsia="zh-CN"/>
        </w:rPr>
        <w:t xml:space="preserve"> </w:t>
      </w:r>
      <w:r>
        <w:rPr>
          <w:bCs/>
          <w:sz w:val="21"/>
          <w:szCs w:val="21"/>
          <w:lang w:val="en-US"/>
        </w:rPr>
        <w:t>The PRACH mask index may be required per r</w:t>
      </w:r>
      <w:r>
        <w:rPr>
          <w:bCs/>
          <w:sz w:val="21"/>
          <w:szCs w:val="21"/>
          <w:lang w:val="en-US" w:eastAsia="ko-KR"/>
        </w:rPr>
        <w:t xml:space="preserve">epetition factor if CFRA is supported. </w:t>
      </w:r>
      <w:r>
        <w:rPr>
          <w:bCs/>
          <w:sz w:val="21"/>
          <w:szCs w:val="21"/>
          <w:lang w:val="en-US"/>
        </w:rPr>
        <w:t xml:space="preserve">PRACH mask index may imply the starting RO index </w:t>
      </w:r>
      <w:r>
        <w:rPr>
          <w:bCs/>
          <w:sz w:val="21"/>
          <w:szCs w:val="21"/>
          <w:lang w:val="en-US" w:eastAsia="ko-KR"/>
        </w:rPr>
        <w:t>in an RO group of the chosen repetition factor.</w:t>
      </w:r>
    </w:p>
    <w:p w14:paraId="5A155DD3" w14:textId="77777777" w:rsidR="008F1907" w:rsidRDefault="00000000">
      <w:pPr>
        <w:pStyle w:val="2"/>
        <w:spacing w:before="156" w:after="156"/>
        <w:rPr>
          <w:rFonts w:ascii="Arial" w:hAnsi="Arial" w:cs="Arial"/>
        </w:rPr>
      </w:pPr>
      <w:r>
        <w:rPr>
          <w:rFonts w:ascii="Arial" w:hAnsi="Arial" w:cs="Arial"/>
        </w:rPr>
        <w:t>2.4 RRC parameters</w:t>
      </w:r>
    </w:p>
    <w:p w14:paraId="00BD5667"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vivo] </w:t>
      </w:r>
      <w:r>
        <w:rPr>
          <w:rFonts w:ascii="Times New Roman" w:eastAsia="宋体" w:hAnsi="Times New Roman" w:cs="Times New Roman" w:hint="eastAsia"/>
          <w:b w:val="0"/>
          <w:bCs w:val="0"/>
          <w:kern w:val="0"/>
          <w:szCs w:val="21"/>
        </w:rPr>
        <w:t>propos</w:t>
      </w:r>
      <w:r>
        <w:rPr>
          <w:rFonts w:ascii="Times New Roman" w:eastAsia="宋体" w:hAnsi="Times New Roman" w:cs="Times New Roman"/>
          <w:b w:val="0"/>
          <w:bCs w:val="0"/>
          <w:kern w:val="0"/>
          <w:szCs w:val="21"/>
        </w:rPr>
        <w:t>e the following RRC parameter list for discussion.</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295"/>
        <w:gridCol w:w="1349"/>
        <w:gridCol w:w="900"/>
        <w:gridCol w:w="2832"/>
        <w:gridCol w:w="992"/>
        <w:gridCol w:w="1134"/>
      </w:tblGrid>
      <w:tr w:rsidR="008F1907" w14:paraId="35E3F5DA" w14:textId="77777777">
        <w:trPr>
          <w:trHeight w:val="466"/>
        </w:trPr>
        <w:tc>
          <w:tcPr>
            <w:tcW w:w="1128" w:type="dxa"/>
            <w:tcBorders>
              <w:top w:val="single" w:sz="4" w:space="0" w:color="auto"/>
              <w:left w:val="single" w:sz="4" w:space="0" w:color="auto"/>
              <w:bottom w:val="single" w:sz="4" w:space="0" w:color="auto"/>
              <w:right w:val="single" w:sz="4" w:space="0" w:color="auto"/>
            </w:tcBorders>
            <w:vAlign w:val="center"/>
          </w:tcPr>
          <w:p w14:paraId="7AA84C5C" w14:textId="77777777" w:rsidR="008F1907" w:rsidRDefault="00000000">
            <w:pPr>
              <w:spacing w:after="0" w:line="240" w:lineRule="auto"/>
              <w:jc w:val="left"/>
              <w:rPr>
                <w:rFonts w:ascii="Times New Roman" w:eastAsia="Times New Roman" w:hAnsi="Times New Roman" w:cs="Times New Roman"/>
                <w:b/>
                <w:bCs/>
                <w:sz w:val="16"/>
                <w:szCs w:val="16"/>
              </w:rPr>
            </w:pPr>
            <w:r>
              <w:rPr>
                <w:rFonts w:ascii="Times New Roman" w:hAnsi="Times New Roman" w:cs="Times New Roman"/>
                <w:b/>
                <w:bCs/>
                <w:sz w:val="16"/>
                <w:szCs w:val="16"/>
              </w:rPr>
              <w:t>Sub-feature group</w:t>
            </w:r>
          </w:p>
        </w:tc>
        <w:tc>
          <w:tcPr>
            <w:tcW w:w="1295" w:type="dxa"/>
            <w:tcBorders>
              <w:top w:val="single" w:sz="4" w:space="0" w:color="auto"/>
              <w:left w:val="single" w:sz="4" w:space="0" w:color="auto"/>
              <w:bottom w:val="single" w:sz="4" w:space="0" w:color="auto"/>
              <w:right w:val="single" w:sz="4" w:space="0" w:color="auto"/>
            </w:tcBorders>
            <w:vAlign w:val="center"/>
          </w:tcPr>
          <w:p w14:paraId="2586664D"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RAN2 Parent IE</w:t>
            </w:r>
          </w:p>
        </w:tc>
        <w:tc>
          <w:tcPr>
            <w:tcW w:w="1349" w:type="dxa"/>
            <w:tcBorders>
              <w:top w:val="single" w:sz="4" w:space="0" w:color="auto"/>
              <w:left w:val="single" w:sz="4" w:space="0" w:color="auto"/>
              <w:bottom w:val="single" w:sz="4" w:space="0" w:color="auto"/>
              <w:right w:val="single" w:sz="4" w:space="0" w:color="auto"/>
            </w:tcBorders>
            <w:vAlign w:val="center"/>
          </w:tcPr>
          <w:p w14:paraId="300F672C"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Parameter name in the spec</w:t>
            </w:r>
          </w:p>
        </w:tc>
        <w:tc>
          <w:tcPr>
            <w:tcW w:w="900" w:type="dxa"/>
            <w:tcBorders>
              <w:top w:val="single" w:sz="4" w:space="0" w:color="auto"/>
              <w:left w:val="single" w:sz="4" w:space="0" w:color="auto"/>
              <w:bottom w:val="single" w:sz="4" w:space="0" w:color="auto"/>
              <w:right w:val="single" w:sz="4" w:space="0" w:color="auto"/>
            </w:tcBorders>
            <w:vAlign w:val="center"/>
          </w:tcPr>
          <w:p w14:paraId="59F5DC99"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New or existing?</w:t>
            </w:r>
          </w:p>
        </w:tc>
        <w:tc>
          <w:tcPr>
            <w:tcW w:w="2832" w:type="dxa"/>
            <w:tcBorders>
              <w:top w:val="single" w:sz="4" w:space="0" w:color="auto"/>
              <w:left w:val="single" w:sz="4" w:space="0" w:color="auto"/>
              <w:bottom w:val="single" w:sz="4" w:space="0" w:color="auto"/>
              <w:right w:val="single" w:sz="4" w:space="0" w:color="auto"/>
            </w:tcBorders>
            <w:vAlign w:val="center"/>
          </w:tcPr>
          <w:p w14:paraId="481CBCB6"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118077DF"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Borders>
              <w:top w:val="single" w:sz="4" w:space="0" w:color="auto"/>
              <w:left w:val="single" w:sz="4" w:space="0" w:color="auto"/>
              <w:bottom w:val="single" w:sz="4" w:space="0" w:color="auto"/>
              <w:right w:val="single" w:sz="4" w:space="0" w:color="auto"/>
            </w:tcBorders>
            <w:vAlign w:val="center"/>
          </w:tcPr>
          <w:p w14:paraId="0883731E" w14:textId="77777777" w:rsidR="008F1907" w:rsidRDefault="00000000">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8F1907" w14:paraId="746BD330" w14:textId="77777777">
        <w:trPr>
          <w:trHeight w:val="46"/>
        </w:trPr>
        <w:tc>
          <w:tcPr>
            <w:tcW w:w="1128" w:type="dxa"/>
            <w:tcBorders>
              <w:top w:val="single" w:sz="4" w:space="0" w:color="auto"/>
              <w:left w:val="single" w:sz="4" w:space="0" w:color="auto"/>
              <w:bottom w:val="single" w:sz="4" w:space="0" w:color="auto"/>
              <w:right w:val="single" w:sz="4" w:space="0" w:color="auto"/>
            </w:tcBorders>
            <w:vAlign w:val="center"/>
          </w:tcPr>
          <w:p w14:paraId="055B8FA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24A1C864"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w:t>
            </w:r>
          </w:p>
        </w:tc>
        <w:tc>
          <w:tcPr>
            <w:tcW w:w="1349" w:type="dxa"/>
            <w:tcBorders>
              <w:top w:val="single" w:sz="4" w:space="0" w:color="auto"/>
              <w:left w:val="single" w:sz="4" w:space="0" w:color="auto"/>
              <w:bottom w:val="single" w:sz="4" w:space="0" w:color="auto"/>
              <w:right w:val="single" w:sz="4" w:space="0" w:color="auto"/>
            </w:tcBorders>
            <w:vAlign w:val="center"/>
          </w:tcPr>
          <w:p w14:paraId="6D9160F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msg1Repetition-r18</w:t>
            </w:r>
          </w:p>
        </w:tc>
        <w:tc>
          <w:tcPr>
            <w:tcW w:w="900" w:type="dxa"/>
            <w:tcBorders>
              <w:top w:val="single" w:sz="4" w:space="0" w:color="auto"/>
              <w:left w:val="single" w:sz="4" w:space="0" w:color="auto"/>
              <w:bottom w:val="single" w:sz="4" w:space="0" w:color="auto"/>
              <w:right w:val="single" w:sz="4" w:space="0" w:color="auto"/>
            </w:tcBorders>
            <w:vAlign w:val="center"/>
          </w:tcPr>
          <w:p w14:paraId="7D40FBB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41060A47" w14:textId="77777777" w:rsidR="008F1907" w:rsidRDefault="00000000">
            <w:pPr>
              <w:spacing w:after="0" w:line="240" w:lineRule="auto"/>
              <w:jc w:val="left"/>
              <w:rPr>
                <w:rFonts w:ascii="Times New Roman" w:eastAsia="Times New Roman" w:hAnsi="Times New Roman" w:cs="Times New Roman"/>
                <w:sz w:val="16"/>
                <w:szCs w:val="16"/>
              </w:rPr>
            </w:pPr>
            <w:r>
              <w:rPr>
                <w:rFonts w:ascii="Times New Roman" w:hAnsi="Times New Roman" w:cs="Times New Roman"/>
                <w:sz w:val="16"/>
                <w:szCs w:val="16"/>
              </w:rPr>
              <w:t>If present, this parameter indicates msg1Repetition-r18 is part of this feature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1FC51B70"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{true}</w:t>
            </w:r>
          </w:p>
        </w:tc>
        <w:tc>
          <w:tcPr>
            <w:tcW w:w="1134" w:type="dxa"/>
            <w:tcBorders>
              <w:top w:val="single" w:sz="4" w:space="0" w:color="auto"/>
              <w:left w:val="single" w:sz="4" w:space="0" w:color="auto"/>
              <w:bottom w:val="single" w:sz="4" w:space="0" w:color="auto"/>
              <w:right w:val="single" w:sz="4" w:space="0" w:color="auto"/>
            </w:tcBorders>
            <w:vAlign w:val="center"/>
          </w:tcPr>
          <w:p w14:paraId="67BA62C3"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Per partition</w:t>
            </w:r>
          </w:p>
        </w:tc>
      </w:tr>
      <w:tr w:rsidR="008F1907" w14:paraId="047891F1" w14:textId="77777777">
        <w:trPr>
          <w:trHeight w:val="603"/>
        </w:trPr>
        <w:tc>
          <w:tcPr>
            <w:tcW w:w="1128" w:type="dxa"/>
            <w:tcBorders>
              <w:top w:val="single" w:sz="4" w:space="0" w:color="auto"/>
              <w:left w:val="single" w:sz="4" w:space="0" w:color="auto"/>
              <w:bottom w:val="single" w:sz="4" w:space="0" w:color="auto"/>
              <w:right w:val="single" w:sz="4" w:space="0" w:color="auto"/>
            </w:tcBorders>
            <w:vAlign w:val="center"/>
          </w:tcPr>
          <w:p w14:paraId="6791DE68" w14:textId="77777777" w:rsidR="008F1907" w:rsidRDefault="00000000">
            <w:pPr>
              <w:spacing w:after="0" w:line="240" w:lineRule="auto"/>
              <w:jc w:val="left"/>
              <w:rPr>
                <w:rFonts w:ascii="Times New Roman" w:eastAsia="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620E334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55D29338"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 xml:space="preserve">numberOfMsg1-Repetitions-r18 </w:t>
            </w:r>
          </w:p>
        </w:tc>
        <w:tc>
          <w:tcPr>
            <w:tcW w:w="900" w:type="dxa"/>
            <w:tcBorders>
              <w:top w:val="single" w:sz="4" w:space="0" w:color="auto"/>
              <w:left w:val="single" w:sz="4" w:space="0" w:color="auto"/>
              <w:bottom w:val="single" w:sz="4" w:space="0" w:color="auto"/>
              <w:right w:val="single" w:sz="4" w:space="0" w:color="auto"/>
            </w:tcBorders>
            <w:vAlign w:val="center"/>
          </w:tcPr>
          <w:p w14:paraId="0A66B66B"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2170F00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 xml:space="preserve">This parameter indicates the number of Msg1 repetitions. </w:t>
            </w:r>
          </w:p>
        </w:tc>
        <w:tc>
          <w:tcPr>
            <w:tcW w:w="992" w:type="dxa"/>
            <w:tcBorders>
              <w:top w:val="single" w:sz="4" w:space="0" w:color="auto"/>
              <w:left w:val="single" w:sz="4" w:space="0" w:color="auto"/>
              <w:bottom w:val="single" w:sz="4" w:space="0" w:color="auto"/>
              <w:right w:val="single" w:sz="4" w:space="0" w:color="auto"/>
            </w:tcBorders>
            <w:vAlign w:val="center"/>
          </w:tcPr>
          <w:p w14:paraId="04B414A2"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{2, 4, 8}</w:t>
            </w:r>
          </w:p>
        </w:tc>
        <w:tc>
          <w:tcPr>
            <w:tcW w:w="1134" w:type="dxa"/>
            <w:tcBorders>
              <w:top w:val="single" w:sz="4" w:space="0" w:color="auto"/>
              <w:left w:val="single" w:sz="4" w:space="0" w:color="auto"/>
              <w:bottom w:val="single" w:sz="4" w:space="0" w:color="auto"/>
              <w:right w:val="single" w:sz="4" w:space="0" w:color="auto"/>
            </w:tcBorders>
            <w:vAlign w:val="center"/>
          </w:tcPr>
          <w:p w14:paraId="0B883C28"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Per partition</w:t>
            </w:r>
          </w:p>
        </w:tc>
      </w:tr>
      <w:tr w:rsidR="008F1907" w14:paraId="55EA78D8" w14:textId="77777777">
        <w:trPr>
          <w:trHeight w:val="622"/>
        </w:trPr>
        <w:tc>
          <w:tcPr>
            <w:tcW w:w="1128" w:type="dxa"/>
            <w:tcBorders>
              <w:top w:val="single" w:sz="4" w:space="0" w:color="auto"/>
              <w:left w:val="single" w:sz="4" w:space="0" w:color="auto"/>
              <w:bottom w:val="single" w:sz="4" w:space="0" w:color="auto"/>
              <w:right w:val="single" w:sz="4" w:space="0" w:color="auto"/>
            </w:tcBorders>
            <w:vAlign w:val="center"/>
          </w:tcPr>
          <w:p w14:paraId="20838200" w14:textId="77777777" w:rsidR="008F1907" w:rsidRDefault="00000000">
            <w:pPr>
              <w:spacing w:after="0" w:line="240" w:lineRule="auto"/>
              <w:jc w:val="left"/>
              <w:rPr>
                <w:rFonts w:ascii="Times New Roman" w:eastAsia="Times New Roman" w:hAnsi="Times New Roman" w:cs="Times New Roman"/>
                <w:sz w:val="16"/>
                <w:szCs w:val="16"/>
              </w:rPr>
            </w:pPr>
            <w:r>
              <w:rPr>
                <w:rFonts w:ascii="Times New Roman" w:hAnsi="Times New Roman" w:cs="Times New Roman"/>
                <w:sz w:val="16"/>
                <w:szCs w:val="16"/>
              </w:rPr>
              <w:t xml:space="preserve">PRACH repetition with same TX beam </w:t>
            </w:r>
          </w:p>
        </w:tc>
        <w:tc>
          <w:tcPr>
            <w:tcW w:w="1295" w:type="dxa"/>
            <w:tcBorders>
              <w:top w:val="single" w:sz="4" w:space="0" w:color="auto"/>
              <w:left w:val="single" w:sz="4" w:space="0" w:color="auto"/>
              <w:bottom w:val="single" w:sz="4" w:space="0" w:color="auto"/>
              <w:right w:val="single" w:sz="4" w:space="0" w:color="auto"/>
            </w:tcBorders>
            <w:vAlign w:val="center"/>
          </w:tcPr>
          <w:p w14:paraId="701EFD5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6FEA9793"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rsrp-ThresholdSSBMsg1</w:t>
            </w:r>
          </w:p>
        </w:tc>
        <w:tc>
          <w:tcPr>
            <w:tcW w:w="900" w:type="dxa"/>
            <w:tcBorders>
              <w:top w:val="single" w:sz="4" w:space="0" w:color="auto"/>
              <w:left w:val="single" w:sz="4" w:space="0" w:color="auto"/>
              <w:bottom w:val="single" w:sz="4" w:space="0" w:color="auto"/>
              <w:right w:val="single" w:sz="4" w:space="0" w:color="auto"/>
            </w:tcBorders>
            <w:vAlign w:val="center"/>
          </w:tcPr>
          <w:p w14:paraId="15C5C4A3"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5F1559C9"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RSRP threshold for performing Msg1 repetitions associated with the number of Msg1 repetitions indicated by corresponding numberOfMsg1-Repetitions-r18.</w:t>
            </w:r>
          </w:p>
        </w:tc>
        <w:tc>
          <w:tcPr>
            <w:tcW w:w="992" w:type="dxa"/>
            <w:tcBorders>
              <w:top w:val="single" w:sz="4" w:space="0" w:color="auto"/>
              <w:left w:val="single" w:sz="4" w:space="0" w:color="auto"/>
              <w:bottom w:val="single" w:sz="4" w:space="0" w:color="auto"/>
              <w:right w:val="single" w:sz="4" w:space="0" w:color="auto"/>
            </w:tcBorders>
            <w:vAlign w:val="center"/>
          </w:tcPr>
          <w:p w14:paraId="5122532E"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RSRP-Range</w:t>
            </w:r>
          </w:p>
        </w:tc>
        <w:tc>
          <w:tcPr>
            <w:tcW w:w="1134" w:type="dxa"/>
            <w:tcBorders>
              <w:top w:val="single" w:sz="4" w:space="0" w:color="auto"/>
              <w:left w:val="single" w:sz="4" w:space="0" w:color="auto"/>
              <w:bottom w:val="single" w:sz="4" w:space="0" w:color="auto"/>
              <w:right w:val="single" w:sz="4" w:space="0" w:color="auto"/>
            </w:tcBorders>
            <w:vAlign w:val="center"/>
          </w:tcPr>
          <w:p w14:paraId="2CDDD96A"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Per partition</w:t>
            </w:r>
          </w:p>
        </w:tc>
      </w:tr>
      <w:tr w:rsidR="008F1907" w14:paraId="117ABD83" w14:textId="77777777">
        <w:trPr>
          <w:trHeight w:val="599"/>
        </w:trPr>
        <w:tc>
          <w:tcPr>
            <w:tcW w:w="1128" w:type="dxa"/>
            <w:tcBorders>
              <w:top w:val="single" w:sz="4" w:space="0" w:color="auto"/>
              <w:left w:val="single" w:sz="4" w:space="0" w:color="auto"/>
              <w:bottom w:val="single" w:sz="4" w:space="0" w:color="auto"/>
              <w:right w:val="single" w:sz="4" w:space="0" w:color="auto"/>
            </w:tcBorders>
            <w:vAlign w:val="center"/>
          </w:tcPr>
          <w:p w14:paraId="1F2ADF4C" w14:textId="77777777" w:rsidR="008F1907" w:rsidRDefault="00000000">
            <w:pPr>
              <w:spacing w:after="0" w:line="240" w:lineRule="auto"/>
              <w:jc w:val="left"/>
              <w:rPr>
                <w:rFonts w:ascii="Times New Roman" w:eastAsia="Times New Roman" w:hAnsi="Times New Roman" w:cs="Times New Roman"/>
                <w:sz w:val="16"/>
                <w:szCs w:val="16"/>
              </w:rPr>
            </w:pPr>
            <w:r>
              <w:rPr>
                <w:rFonts w:ascii="Times New Roman" w:hAnsi="Times New Roman" w:cs="Times New Roman"/>
                <w:sz w:val="16"/>
                <w:szCs w:val="16"/>
              </w:rPr>
              <w:t xml:space="preserve">PRACH repetition with same TX beam </w:t>
            </w:r>
          </w:p>
        </w:tc>
        <w:tc>
          <w:tcPr>
            <w:tcW w:w="1295" w:type="dxa"/>
            <w:tcBorders>
              <w:top w:val="single" w:sz="4" w:space="0" w:color="auto"/>
              <w:left w:val="single" w:sz="4" w:space="0" w:color="auto"/>
              <w:bottom w:val="single" w:sz="4" w:space="0" w:color="auto"/>
              <w:right w:val="single" w:sz="4" w:space="0" w:color="auto"/>
            </w:tcBorders>
            <w:vAlign w:val="center"/>
          </w:tcPr>
          <w:p w14:paraId="4AC51E8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0730280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 xml:space="preserve">timePeriodK </w:t>
            </w:r>
          </w:p>
        </w:tc>
        <w:tc>
          <w:tcPr>
            <w:tcW w:w="900" w:type="dxa"/>
            <w:tcBorders>
              <w:top w:val="single" w:sz="4" w:space="0" w:color="auto"/>
              <w:left w:val="single" w:sz="4" w:space="0" w:color="auto"/>
              <w:bottom w:val="single" w:sz="4" w:space="0" w:color="auto"/>
              <w:right w:val="single" w:sz="4" w:space="0" w:color="auto"/>
            </w:tcBorders>
            <w:vAlign w:val="center"/>
          </w:tcPr>
          <w:p w14:paraId="5D7CADB2"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132069FF"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 xml:space="preserve">This parameter indicates </w:t>
            </w:r>
            <w:proofErr w:type="gramStart"/>
            <w:r>
              <w:rPr>
                <w:rFonts w:ascii="Times New Roman" w:hAnsi="Times New Roman" w:cs="Times New Roman"/>
                <w:sz w:val="16"/>
                <w:szCs w:val="16"/>
              </w:rPr>
              <w:t>a time period</w:t>
            </w:r>
            <w:proofErr w:type="gramEnd"/>
            <w:r>
              <w:rPr>
                <w:rFonts w:ascii="Times New Roman" w:hAnsi="Times New Roman" w:cs="Times New Roman"/>
                <w:sz w:val="16"/>
                <w:szCs w:val="16"/>
              </w:rPr>
              <w:t xml:space="preserve"> starting from frame 0 and consisting of K SSB-to-RO association pattern periods.</w:t>
            </w:r>
          </w:p>
        </w:tc>
        <w:tc>
          <w:tcPr>
            <w:tcW w:w="992" w:type="dxa"/>
            <w:tcBorders>
              <w:top w:val="single" w:sz="4" w:space="0" w:color="auto"/>
              <w:left w:val="single" w:sz="4" w:space="0" w:color="auto"/>
              <w:bottom w:val="single" w:sz="4" w:space="0" w:color="auto"/>
              <w:right w:val="single" w:sz="4" w:space="0" w:color="auto"/>
            </w:tcBorders>
            <w:vAlign w:val="center"/>
          </w:tcPr>
          <w:p w14:paraId="5D8F176E"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5582AEDA"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3B2A5C28" w14:textId="77777777">
        <w:trPr>
          <w:trHeight w:val="651"/>
        </w:trPr>
        <w:tc>
          <w:tcPr>
            <w:tcW w:w="1128" w:type="dxa"/>
            <w:tcBorders>
              <w:top w:val="single" w:sz="4" w:space="0" w:color="auto"/>
              <w:left w:val="single" w:sz="4" w:space="0" w:color="auto"/>
              <w:bottom w:val="single" w:sz="4" w:space="0" w:color="auto"/>
              <w:right w:val="single" w:sz="4" w:space="0" w:color="auto"/>
            </w:tcBorders>
            <w:vAlign w:val="center"/>
          </w:tcPr>
          <w:p w14:paraId="2CC4F5AD" w14:textId="77777777" w:rsidR="008F1907" w:rsidRDefault="00000000">
            <w:pPr>
              <w:spacing w:after="0" w:line="240" w:lineRule="auto"/>
              <w:jc w:val="left"/>
              <w:rPr>
                <w:rFonts w:ascii="Times New Roman" w:hAnsi="Times New Roman" w:cs="Times New Roman"/>
                <w:color w:val="0000FF"/>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1B11B256" w14:textId="77777777" w:rsidR="008F1907" w:rsidRDefault="00000000">
            <w:pPr>
              <w:spacing w:after="0" w:line="240" w:lineRule="auto"/>
              <w:jc w:val="left"/>
              <w:rPr>
                <w:rFonts w:ascii="Times New Roman" w:hAnsi="Times New Roman" w:cs="Times New Roman"/>
                <w:color w:val="0000FF"/>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10F34178" w14:textId="77777777" w:rsidR="008F1907" w:rsidRDefault="00000000">
            <w:pPr>
              <w:spacing w:after="0" w:line="240" w:lineRule="auto"/>
              <w:jc w:val="left"/>
              <w:rPr>
                <w:rFonts w:ascii="Times New Roman" w:hAnsi="Times New Roman" w:cs="Times New Roman"/>
                <w:color w:val="0000FF"/>
                <w:sz w:val="16"/>
                <w:szCs w:val="16"/>
              </w:rPr>
            </w:pPr>
            <w:r>
              <w:rPr>
                <w:rFonts w:ascii="Times New Roman" w:hAnsi="Times New Roman" w:cs="Times New Roman"/>
                <w:sz w:val="16"/>
                <w:szCs w:val="16"/>
              </w:rPr>
              <w:t xml:space="preserve">[frequencyHoppingStep] </w:t>
            </w:r>
          </w:p>
        </w:tc>
        <w:tc>
          <w:tcPr>
            <w:tcW w:w="900" w:type="dxa"/>
            <w:tcBorders>
              <w:top w:val="single" w:sz="4" w:space="0" w:color="auto"/>
              <w:left w:val="single" w:sz="4" w:space="0" w:color="auto"/>
              <w:bottom w:val="single" w:sz="4" w:space="0" w:color="auto"/>
              <w:right w:val="single" w:sz="4" w:space="0" w:color="auto"/>
            </w:tcBorders>
            <w:vAlign w:val="center"/>
          </w:tcPr>
          <w:p w14:paraId="5F236339" w14:textId="77777777" w:rsidR="008F1907" w:rsidRDefault="00000000">
            <w:pPr>
              <w:spacing w:after="0" w:line="240" w:lineRule="auto"/>
              <w:jc w:val="left"/>
              <w:rPr>
                <w:rFonts w:ascii="Times New Roman" w:hAnsi="Times New Roman" w:cs="Times New Roman"/>
                <w:color w:val="0000FF"/>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6BA2583F" w14:textId="77777777" w:rsidR="008F1907" w:rsidRDefault="00000000">
            <w:pPr>
              <w:spacing w:after="0" w:line="240" w:lineRule="auto"/>
              <w:jc w:val="left"/>
              <w:rPr>
                <w:rFonts w:ascii="Times New Roman" w:eastAsia="Times New Roman" w:hAnsi="Times New Roman" w:cs="Times New Roman"/>
                <w:color w:val="0000FF"/>
                <w:sz w:val="16"/>
                <w:szCs w:val="16"/>
              </w:rPr>
            </w:pPr>
            <w:r>
              <w:rPr>
                <w:rFonts w:ascii="Times New Roman" w:hAnsi="Times New Roman" w:cs="Times New Roman"/>
                <w:sz w:val="16"/>
                <w:szCs w:val="16"/>
              </w:rPr>
              <w:t>This parameter indicates the frequency hopping step in time domain which is in units of time instances associated with same SSB.</w:t>
            </w:r>
          </w:p>
        </w:tc>
        <w:tc>
          <w:tcPr>
            <w:tcW w:w="992" w:type="dxa"/>
            <w:tcBorders>
              <w:top w:val="single" w:sz="4" w:space="0" w:color="auto"/>
              <w:left w:val="single" w:sz="4" w:space="0" w:color="auto"/>
              <w:bottom w:val="single" w:sz="4" w:space="0" w:color="auto"/>
              <w:right w:val="single" w:sz="4" w:space="0" w:color="auto"/>
            </w:tcBorders>
            <w:vAlign w:val="center"/>
          </w:tcPr>
          <w:p w14:paraId="4E206139"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4B3E96C2"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35FF5194" w14:textId="77777777">
        <w:trPr>
          <w:trHeight w:val="673"/>
        </w:trPr>
        <w:tc>
          <w:tcPr>
            <w:tcW w:w="1128" w:type="dxa"/>
            <w:tcBorders>
              <w:top w:val="single" w:sz="4" w:space="0" w:color="auto"/>
              <w:left w:val="single" w:sz="4" w:space="0" w:color="auto"/>
              <w:bottom w:val="single" w:sz="4" w:space="0" w:color="auto"/>
              <w:right w:val="single" w:sz="4" w:space="0" w:color="auto"/>
            </w:tcBorders>
            <w:vAlign w:val="center"/>
          </w:tcPr>
          <w:p w14:paraId="631E2F8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1812A624"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1E7C60DD"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[frequencyHoppingOffset]</w:t>
            </w:r>
          </w:p>
        </w:tc>
        <w:tc>
          <w:tcPr>
            <w:tcW w:w="900" w:type="dxa"/>
            <w:tcBorders>
              <w:top w:val="single" w:sz="4" w:space="0" w:color="auto"/>
              <w:left w:val="single" w:sz="4" w:space="0" w:color="auto"/>
              <w:bottom w:val="single" w:sz="4" w:space="0" w:color="auto"/>
              <w:right w:val="single" w:sz="4" w:space="0" w:color="auto"/>
            </w:tcBorders>
            <w:vAlign w:val="center"/>
          </w:tcPr>
          <w:p w14:paraId="249CB117"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2A4278AD"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frequency hopping offset in frequency domain which is in units of ROs associated with same SSB.</w:t>
            </w:r>
          </w:p>
        </w:tc>
        <w:tc>
          <w:tcPr>
            <w:tcW w:w="992" w:type="dxa"/>
            <w:tcBorders>
              <w:top w:val="single" w:sz="4" w:space="0" w:color="auto"/>
              <w:left w:val="single" w:sz="4" w:space="0" w:color="auto"/>
              <w:bottom w:val="single" w:sz="4" w:space="0" w:color="auto"/>
              <w:right w:val="single" w:sz="4" w:space="0" w:color="auto"/>
            </w:tcBorders>
            <w:vAlign w:val="center"/>
          </w:tcPr>
          <w:p w14:paraId="531C5CF6"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2273A97"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67BB23F8" w14:textId="77777777">
        <w:trPr>
          <w:trHeight w:val="613"/>
        </w:trPr>
        <w:tc>
          <w:tcPr>
            <w:tcW w:w="1128" w:type="dxa"/>
            <w:tcBorders>
              <w:top w:val="single" w:sz="4" w:space="0" w:color="auto"/>
              <w:left w:val="single" w:sz="4" w:space="0" w:color="auto"/>
              <w:bottom w:val="single" w:sz="4" w:space="0" w:color="auto"/>
              <w:right w:val="single" w:sz="4" w:space="0" w:color="auto"/>
            </w:tcBorders>
            <w:vAlign w:val="center"/>
          </w:tcPr>
          <w:p w14:paraId="1EE9606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7A2329E6"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320B5364"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[rachTransMax]</w:t>
            </w:r>
          </w:p>
        </w:tc>
        <w:tc>
          <w:tcPr>
            <w:tcW w:w="900" w:type="dxa"/>
            <w:tcBorders>
              <w:top w:val="single" w:sz="4" w:space="0" w:color="auto"/>
              <w:left w:val="single" w:sz="4" w:space="0" w:color="auto"/>
              <w:bottom w:val="single" w:sz="4" w:space="0" w:color="auto"/>
              <w:right w:val="single" w:sz="4" w:space="0" w:color="auto"/>
            </w:tcBorders>
            <w:vAlign w:val="center"/>
          </w:tcPr>
          <w:p w14:paraId="778B0076"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2A9DA69B"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max number of RACH attempts.</w:t>
            </w:r>
          </w:p>
        </w:tc>
        <w:tc>
          <w:tcPr>
            <w:tcW w:w="992" w:type="dxa"/>
            <w:tcBorders>
              <w:top w:val="single" w:sz="4" w:space="0" w:color="auto"/>
              <w:left w:val="single" w:sz="4" w:space="0" w:color="auto"/>
              <w:bottom w:val="single" w:sz="4" w:space="0" w:color="auto"/>
              <w:right w:val="single" w:sz="4" w:space="0" w:color="auto"/>
            </w:tcBorders>
            <w:vAlign w:val="center"/>
          </w:tcPr>
          <w:p w14:paraId="7D0D45F9"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1424E1B"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78908756" w14:textId="77777777">
        <w:trPr>
          <w:trHeight w:val="419"/>
        </w:trPr>
        <w:tc>
          <w:tcPr>
            <w:tcW w:w="1128" w:type="dxa"/>
            <w:tcBorders>
              <w:top w:val="single" w:sz="4" w:space="0" w:color="auto"/>
              <w:left w:val="single" w:sz="4" w:space="0" w:color="auto"/>
              <w:bottom w:val="single" w:sz="4" w:space="0" w:color="auto"/>
              <w:right w:val="single" w:sz="4" w:space="0" w:color="auto"/>
            </w:tcBorders>
            <w:vAlign w:val="center"/>
          </w:tcPr>
          <w:p w14:paraId="115FC9D9"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 xml:space="preserve">PRACH repetition </w:t>
            </w:r>
            <w:r>
              <w:rPr>
                <w:rFonts w:ascii="Times New Roman" w:hAnsi="Times New Roman" w:cs="Times New Roman"/>
                <w:sz w:val="16"/>
                <w:szCs w:val="16"/>
              </w:rPr>
              <w:lastRenderedPageBreak/>
              <w:t>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22CF463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lastRenderedPageBreak/>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04C5E1F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[powerRampingStep]</w:t>
            </w:r>
          </w:p>
        </w:tc>
        <w:tc>
          <w:tcPr>
            <w:tcW w:w="900" w:type="dxa"/>
            <w:tcBorders>
              <w:top w:val="single" w:sz="4" w:space="0" w:color="auto"/>
              <w:left w:val="single" w:sz="4" w:space="0" w:color="auto"/>
              <w:bottom w:val="single" w:sz="4" w:space="0" w:color="auto"/>
              <w:right w:val="single" w:sz="4" w:space="0" w:color="auto"/>
            </w:tcBorders>
            <w:vAlign w:val="center"/>
          </w:tcPr>
          <w:p w14:paraId="367B3BE4"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30B56E46"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power ramping step for Msg1 repetitions.</w:t>
            </w:r>
          </w:p>
        </w:tc>
        <w:tc>
          <w:tcPr>
            <w:tcW w:w="992" w:type="dxa"/>
            <w:tcBorders>
              <w:top w:val="single" w:sz="4" w:space="0" w:color="auto"/>
              <w:left w:val="single" w:sz="4" w:space="0" w:color="auto"/>
              <w:bottom w:val="single" w:sz="4" w:space="0" w:color="auto"/>
              <w:right w:val="single" w:sz="4" w:space="0" w:color="auto"/>
            </w:tcBorders>
            <w:vAlign w:val="center"/>
          </w:tcPr>
          <w:p w14:paraId="3B54421B"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2A78D502"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15B96D88" w14:textId="77777777">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5BA4F7B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62C0CD1F"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198A18B2"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[powerOffset]</w:t>
            </w:r>
          </w:p>
        </w:tc>
        <w:tc>
          <w:tcPr>
            <w:tcW w:w="900" w:type="dxa"/>
            <w:tcBorders>
              <w:top w:val="single" w:sz="4" w:space="0" w:color="auto"/>
              <w:left w:val="single" w:sz="4" w:space="0" w:color="auto"/>
              <w:bottom w:val="single" w:sz="4" w:space="0" w:color="auto"/>
              <w:right w:val="single" w:sz="4" w:space="0" w:color="auto"/>
            </w:tcBorders>
            <w:vAlign w:val="center"/>
          </w:tcPr>
          <w:p w14:paraId="61E236D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3E5F79B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power offset for Msg1 repetitions, which is used to calculate the transmission power of each PRACH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CDAC4F"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40584770"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79018E53" w14:textId="77777777">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05ABA5B8"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250136DF"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SIB1</w:t>
            </w:r>
          </w:p>
        </w:tc>
        <w:tc>
          <w:tcPr>
            <w:tcW w:w="1349" w:type="dxa"/>
            <w:tcBorders>
              <w:top w:val="single" w:sz="4" w:space="0" w:color="auto"/>
              <w:left w:val="single" w:sz="4" w:space="0" w:color="auto"/>
              <w:bottom w:val="single" w:sz="4" w:space="0" w:color="auto"/>
              <w:right w:val="single" w:sz="4" w:space="0" w:color="auto"/>
            </w:tcBorders>
            <w:vAlign w:val="center"/>
          </w:tcPr>
          <w:p w14:paraId="3AA2D73D"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[featurePriorities-r18]</w:t>
            </w:r>
          </w:p>
        </w:tc>
        <w:tc>
          <w:tcPr>
            <w:tcW w:w="900" w:type="dxa"/>
            <w:tcBorders>
              <w:top w:val="single" w:sz="4" w:space="0" w:color="auto"/>
              <w:left w:val="single" w:sz="4" w:space="0" w:color="auto"/>
              <w:bottom w:val="single" w:sz="4" w:space="0" w:color="auto"/>
              <w:right w:val="single" w:sz="4" w:space="0" w:color="auto"/>
            </w:tcBorders>
            <w:vAlign w:val="center"/>
          </w:tcPr>
          <w:p w14:paraId="14280AE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5F377EF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priorities for features of Msg1 repetitions.</w:t>
            </w:r>
          </w:p>
        </w:tc>
        <w:tc>
          <w:tcPr>
            <w:tcW w:w="992" w:type="dxa"/>
            <w:tcBorders>
              <w:top w:val="single" w:sz="4" w:space="0" w:color="auto"/>
              <w:left w:val="single" w:sz="4" w:space="0" w:color="auto"/>
              <w:bottom w:val="single" w:sz="4" w:space="0" w:color="auto"/>
              <w:right w:val="single" w:sz="4" w:space="0" w:color="auto"/>
            </w:tcBorders>
            <w:vAlign w:val="center"/>
          </w:tcPr>
          <w:p w14:paraId="6F0F6A6D"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3D72D27B"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Per cell</w:t>
            </w:r>
          </w:p>
        </w:tc>
      </w:tr>
    </w:tbl>
    <w:p w14:paraId="4BBDF798" w14:textId="77777777" w:rsidR="008F1907" w:rsidRDefault="008F1907">
      <w:pPr>
        <w:pStyle w:val="Observation"/>
        <w:spacing w:after="180"/>
        <w:rPr>
          <w:rFonts w:ascii="Times New Roman" w:eastAsia="宋体" w:hAnsi="Times New Roman" w:cs="Times New Roman"/>
          <w:b w:val="0"/>
          <w:bCs w:val="0"/>
          <w:kern w:val="0"/>
          <w:szCs w:val="21"/>
        </w:rPr>
      </w:pPr>
    </w:p>
    <w:p w14:paraId="51D05C5B"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FL plan</w:t>
      </w:r>
    </w:p>
    <w:p w14:paraId="4173FC9B" w14:textId="77777777" w:rsidR="008F1907" w:rsidRDefault="00000000">
      <w:pPr>
        <w:pStyle w:val="Observation"/>
        <w:spacing w:after="180"/>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onsidering this is the last RAN1 meeting, we need to have agreements on the following issues:</w:t>
      </w:r>
    </w:p>
    <w:p w14:paraId="19AE8F37"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1</w:t>
      </w:r>
      <w:r>
        <w:rPr>
          <w:rFonts w:ascii="Times New Roman" w:eastAsia="宋体" w:hAnsi="Times New Roman" w:cs="Times New Roman"/>
          <w:b w:val="0"/>
          <w:bCs w:val="0"/>
          <w:kern w:val="0"/>
          <w:szCs w:val="21"/>
        </w:rPr>
        <w:t xml:space="preserve">. Determination of the value </w:t>
      </w:r>
      <w:r>
        <w:rPr>
          <w:rFonts w:ascii="Times New Roman" w:eastAsia="宋体" w:hAnsi="Times New Roman" w:cs="Times New Roman"/>
          <w:b w:val="0"/>
          <w:bCs w:val="0"/>
          <w:i/>
          <w:iCs/>
          <w:kern w:val="0"/>
          <w:szCs w:val="21"/>
        </w:rPr>
        <w:t>K</w:t>
      </w:r>
      <w:r>
        <w:rPr>
          <w:rFonts w:ascii="Times New Roman" w:eastAsia="宋体" w:hAnsi="Times New Roman" w:cs="Times New Roman"/>
          <w:b w:val="0"/>
          <w:bCs w:val="0"/>
          <w:kern w:val="0"/>
          <w:szCs w:val="21"/>
        </w:rPr>
        <w:t xml:space="preserve"> for </w:t>
      </w:r>
      <w:proofErr w:type="gramStart"/>
      <w:r>
        <w:rPr>
          <w:rFonts w:ascii="Times New Roman" w:eastAsia="宋体" w:hAnsi="Times New Roman" w:cs="Times New Roman"/>
          <w:b w:val="0"/>
          <w:bCs w:val="0"/>
          <w:kern w:val="0"/>
          <w:szCs w:val="21"/>
        </w:rPr>
        <w:t>time period</w:t>
      </w:r>
      <w:proofErr w:type="gramEnd"/>
      <w:r>
        <w:rPr>
          <w:rFonts w:ascii="Times New Roman" w:eastAsia="宋体" w:hAnsi="Times New Roman" w:cs="Times New Roman"/>
          <w:b w:val="0"/>
          <w:bCs w:val="0"/>
          <w:kern w:val="0"/>
          <w:szCs w:val="21"/>
        </w:rPr>
        <w:t xml:space="preserve"> X. (Issue #2-1)</w:t>
      </w:r>
    </w:p>
    <w:p w14:paraId="58B900B4"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2. Determination of RO groups within one </w:t>
      </w:r>
      <w:proofErr w:type="gramStart"/>
      <w:r>
        <w:rPr>
          <w:rFonts w:ascii="Times New Roman" w:eastAsia="宋体" w:hAnsi="Times New Roman" w:cs="Times New Roman"/>
          <w:b w:val="0"/>
          <w:bCs w:val="0"/>
          <w:kern w:val="0"/>
          <w:szCs w:val="21"/>
        </w:rPr>
        <w:t>time period</w:t>
      </w:r>
      <w:proofErr w:type="gramEnd"/>
      <w:r>
        <w:rPr>
          <w:rFonts w:ascii="Times New Roman" w:eastAsia="宋体" w:hAnsi="Times New Roman" w:cs="Times New Roman"/>
          <w:b w:val="0"/>
          <w:bCs w:val="0"/>
          <w:kern w:val="0"/>
          <w:szCs w:val="21"/>
        </w:rPr>
        <w:t xml:space="preserve"> X. (Issue #2-2, 2-3)</w:t>
      </w:r>
    </w:p>
    <w:p w14:paraId="4C5CDD6B"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3. SSB to RO mapping method. (Issue #3)</w:t>
      </w:r>
    </w:p>
    <w:p w14:paraId="21A73E85"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4. Determination of the number of multiple PRACH transmissions. (Issue #4)</w:t>
      </w:r>
    </w:p>
    <w:p w14:paraId="28163654"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5. Re-transmission related issues. (Issue #5-3)</w:t>
      </w:r>
    </w:p>
    <w:p w14:paraId="772F0F53"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6. Related RRC parameters for the above issues, if any.</w:t>
      </w:r>
    </w:p>
    <w:p w14:paraId="636BE90C" w14:textId="77777777" w:rsidR="008F1907" w:rsidRDefault="00000000">
      <w:pPr>
        <w:pStyle w:val="Observation"/>
        <w:spacing w:after="180"/>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f we have time, we can then further discuss the following issues:</w:t>
      </w:r>
    </w:p>
    <w:p w14:paraId="3DD861FA"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1. Rules causing to drop PRACH transmissions. (Issue 2-5)</w:t>
      </w:r>
    </w:p>
    <w:p w14:paraId="31338DE3"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2. Interaction between multiple PRACH transmissions and other transmissions.</w:t>
      </w:r>
    </w:p>
    <w:p w14:paraId="21D6FDAE"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3</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Whe</w:t>
      </w:r>
      <w:r>
        <w:rPr>
          <w:rFonts w:ascii="Times New Roman" w:eastAsia="宋体" w:hAnsi="Times New Roman" w:cs="Times New Roman"/>
          <w:b w:val="0"/>
          <w:bCs w:val="0"/>
          <w:kern w:val="0"/>
          <w:szCs w:val="21"/>
        </w:rPr>
        <w:t>ther/how to support multiple PRACH transmissions for CFRA.</w:t>
      </w:r>
    </w:p>
    <w:p w14:paraId="4FCEC93D"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Draft proposals</w:t>
      </w:r>
    </w:p>
    <w:p w14:paraId="4B0AF882" w14:textId="77777777" w:rsidR="008F1907" w:rsidRDefault="00000000">
      <w:pPr>
        <w:pStyle w:val="2"/>
        <w:spacing w:before="156" w:after="156"/>
        <w:rPr>
          <w:rFonts w:ascii="Arial" w:hAnsi="Arial" w:cs="Arial"/>
        </w:rPr>
      </w:pPr>
      <w:r>
        <w:rPr>
          <w:rFonts w:ascii="Arial" w:hAnsi="Arial" w:cs="Arial"/>
        </w:rPr>
        <w:t>4.1 Multiple PRACH transmissions with same beam</w:t>
      </w:r>
    </w:p>
    <w:p w14:paraId="7EEC7AC6" w14:textId="77777777" w:rsidR="008F1907" w:rsidRDefault="00000000">
      <w:pPr>
        <w:pStyle w:val="3"/>
        <w:spacing w:before="156" w:after="156"/>
        <w:ind w:firstLineChars="100" w:firstLine="240"/>
        <w:rPr>
          <w:rFonts w:ascii="Arial" w:hAnsi="Arial" w:cs="Arial"/>
        </w:rPr>
      </w:pPr>
      <w:r>
        <w:rPr>
          <w:rFonts w:ascii="Arial" w:hAnsi="Arial" w:cs="Arial"/>
        </w:rPr>
        <w:t>4.1.1 Resource configuration for multiple PRACH transmissions</w:t>
      </w:r>
    </w:p>
    <w:p w14:paraId="512EFF2E" w14:textId="77777777" w:rsidR="008F1907" w:rsidRDefault="00000000">
      <w:pPr>
        <w:pStyle w:val="4"/>
        <w:spacing w:before="156" w:after="156"/>
        <w:rPr>
          <w:lang w:eastAsia="en-US"/>
        </w:rPr>
      </w:pPr>
      <w:r>
        <w:rPr>
          <w:lang w:eastAsia="en-US"/>
        </w:rPr>
        <w:t xml:space="preserve">Issue #2 </w:t>
      </w:r>
      <w:r>
        <w:rPr>
          <w:rFonts w:hint="eastAsia"/>
          <w:lang w:eastAsia="en-US"/>
        </w:rPr>
        <w:t>RO</w:t>
      </w:r>
      <w:r>
        <w:rPr>
          <w:lang w:eastAsia="en-US"/>
        </w:rPr>
        <w:t xml:space="preserve"> group</w:t>
      </w:r>
    </w:p>
    <w:p w14:paraId="13006E4A" w14:textId="77777777" w:rsidR="008F1907" w:rsidRDefault="00000000">
      <w:pPr>
        <w:pStyle w:val="5"/>
      </w:pPr>
      <w:r>
        <w:t>Issue #2-1: Time period X</w:t>
      </w:r>
    </w:p>
    <w:p w14:paraId="1293D9EA" w14:textId="77777777" w:rsidR="008F1907" w:rsidRDefault="00000000">
      <w:pPr>
        <w:pStyle w:val="6"/>
        <w:rPr>
          <w:rFonts w:cstheme="minorHAnsi"/>
          <w:lang w:eastAsia="en-US"/>
        </w:rPr>
      </w:pPr>
      <w:r>
        <w:rPr>
          <w:rFonts w:cstheme="minorHAnsi"/>
          <w:highlight w:val="yellow"/>
          <w:lang w:eastAsia="en-US"/>
        </w:rPr>
        <w:t>Proposal 2-1-1</w:t>
      </w:r>
    </w:p>
    <w:p w14:paraId="4D1B8EFE" w14:textId="77777777" w:rsidR="008F1907" w:rsidRDefault="00000000">
      <w:pPr>
        <w:pStyle w:val="a9"/>
        <w:spacing w:beforeLines="0" w:before="0" w:line="240" w:lineRule="auto"/>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w:t>
      </w:r>
      <w:proofErr w:type="gramStart"/>
      <w:r>
        <w:rPr>
          <w:rFonts w:ascii="Times New Roman" w:hAnsi="Times New Roman"/>
          <w:sz w:val="21"/>
          <w:szCs w:val="21"/>
        </w:rPr>
        <w:t>time period</w:t>
      </w:r>
      <w:proofErr w:type="gramEnd"/>
      <w:r>
        <w:rPr>
          <w:rFonts w:ascii="Times New Roman" w:hAnsi="Times New Roman"/>
          <w:sz w:val="21"/>
          <w:szCs w:val="21"/>
        </w:rPr>
        <w:t xml:space="preserve"> X, down select one of the following options in this meeting.</w:t>
      </w:r>
    </w:p>
    <w:p w14:paraId="35498DD3" w14:textId="77777777" w:rsidR="008F1907" w:rsidRDefault="00000000">
      <w:pPr>
        <w:pStyle w:val="af9"/>
        <w:numPr>
          <w:ilvl w:val="0"/>
          <w:numId w:val="13"/>
        </w:numPr>
        <w:spacing w:before="120" w:line="240" w:lineRule="auto"/>
        <w:ind w:firstLineChars="0"/>
        <w:rPr>
          <w:bCs/>
          <w:sz w:val="21"/>
          <w:szCs w:val="21"/>
        </w:rPr>
      </w:pPr>
      <w:r>
        <w:rPr>
          <w:b/>
          <w:sz w:val="21"/>
          <w:szCs w:val="21"/>
        </w:rPr>
        <w:t xml:space="preserve">Option 1: </w:t>
      </w:r>
      <w:r>
        <w:rPr>
          <w:bCs/>
          <w:i/>
          <w:iCs/>
          <w:sz w:val="21"/>
          <w:szCs w:val="21"/>
        </w:rPr>
        <w:t>K</w:t>
      </w:r>
      <w:r>
        <w:rPr>
          <w:bCs/>
          <w:sz w:val="21"/>
          <w:szCs w:val="21"/>
        </w:rPr>
        <w:t xml:space="preserve"> is explicitly configured.</w:t>
      </w:r>
    </w:p>
    <w:p w14:paraId="61D2B28A" w14:textId="77777777" w:rsidR="008F1907" w:rsidRDefault="00000000">
      <w:pPr>
        <w:pStyle w:val="af9"/>
        <w:spacing w:before="120" w:line="240" w:lineRule="auto"/>
        <w:ind w:left="420" w:firstLineChars="0" w:firstLine="0"/>
        <w:rPr>
          <w:bCs/>
          <w:sz w:val="21"/>
          <w:szCs w:val="21"/>
        </w:rPr>
      </w:pPr>
      <w:r>
        <w:rPr>
          <w:b/>
          <w:sz w:val="21"/>
          <w:szCs w:val="21"/>
          <w:highlight w:val="cyan"/>
        </w:rPr>
        <w:t>Support (</w:t>
      </w:r>
      <w:r>
        <w:rPr>
          <w:b/>
          <w:strike/>
          <w:color w:val="C00000"/>
          <w:sz w:val="21"/>
          <w:szCs w:val="21"/>
          <w:highlight w:val="cyan"/>
        </w:rPr>
        <w:t xml:space="preserve">9 </w:t>
      </w:r>
      <w:r>
        <w:rPr>
          <w:b/>
          <w:color w:val="FF0000"/>
          <w:sz w:val="21"/>
          <w:szCs w:val="21"/>
          <w:highlight w:val="cyan"/>
        </w:rPr>
        <w:t>8</w:t>
      </w:r>
      <w:r>
        <w:rPr>
          <w:b/>
          <w:sz w:val="21"/>
          <w:szCs w:val="21"/>
          <w:highlight w:val="cyan"/>
        </w:rPr>
        <w:t>)</w:t>
      </w:r>
      <w:r>
        <w:rPr>
          <w:bCs/>
          <w:sz w:val="21"/>
          <w:szCs w:val="21"/>
          <w:highlight w:val="cyan"/>
        </w:rPr>
        <w:t>: RUIJIE NETWORK, InterDigital, Nokia, NSB, vivo</w:t>
      </w:r>
      <w:r>
        <w:rPr>
          <w:rFonts w:hint="eastAsia"/>
          <w:bCs/>
          <w:sz w:val="21"/>
          <w:szCs w:val="21"/>
          <w:highlight w:val="cyan"/>
        </w:rPr>
        <w:t>,</w:t>
      </w:r>
      <w:r>
        <w:rPr>
          <w:bCs/>
          <w:sz w:val="21"/>
          <w:szCs w:val="21"/>
          <w:highlight w:val="cyan"/>
        </w:rPr>
        <w:t xml:space="preserve"> Panasonic, </w:t>
      </w:r>
      <w:r>
        <w:rPr>
          <w:bCs/>
          <w:strike/>
          <w:sz w:val="21"/>
          <w:szCs w:val="21"/>
          <w:highlight w:val="cyan"/>
        </w:rPr>
        <w:t>ZTE,</w:t>
      </w:r>
      <w:r>
        <w:rPr>
          <w:bCs/>
          <w:sz w:val="21"/>
          <w:szCs w:val="21"/>
          <w:highlight w:val="cyan"/>
        </w:rPr>
        <w:t xml:space="preserve"> Apple, NTT DOCOMO</w:t>
      </w:r>
    </w:p>
    <w:p w14:paraId="6B183EA2" w14:textId="77777777" w:rsidR="008F1907" w:rsidRDefault="00000000">
      <w:pPr>
        <w:pStyle w:val="af9"/>
        <w:numPr>
          <w:ilvl w:val="0"/>
          <w:numId w:val="13"/>
        </w:numPr>
        <w:spacing w:before="120" w:line="240" w:lineRule="auto"/>
        <w:ind w:firstLineChars="0"/>
        <w:rPr>
          <w:bCs/>
          <w:sz w:val="21"/>
          <w:szCs w:val="21"/>
        </w:rPr>
      </w:pPr>
      <w:r>
        <w:rPr>
          <w:b/>
          <w:sz w:val="21"/>
          <w:szCs w:val="21"/>
        </w:rPr>
        <w:t xml:space="preserve">Option 2: </w:t>
      </w:r>
      <w:r>
        <w:rPr>
          <w:bCs/>
          <w:i/>
          <w:iCs/>
          <w:sz w:val="21"/>
          <w:szCs w:val="21"/>
        </w:rPr>
        <w:t>K</w:t>
      </w:r>
      <w:r>
        <w:rPr>
          <w:bCs/>
          <w:sz w:val="21"/>
          <w:szCs w:val="21"/>
        </w:rPr>
        <w:t xml:space="preserve"> is implicitly determined.</w:t>
      </w:r>
    </w:p>
    <w:p w14:paraId="1C27B946" w14:textId="77777777" w:rsidR="008F1907" w:rsidRDefault="00000000">
      <w:pPr>
        <w:pStyle w:val="af9"/>
        <w:spacing w:before="120" w:line="240" w:lineRule="auto"/>
        <w:ind w:left="420" w:firstLineChars="0" w:firstLine="0"/>
        <w:rPr>
          <w:bCs/>
          <w:sz w:val="21"/>
          <w:szCs w:val="21"/>
        </w:rPr>
      </w:pPr>
      <w:r>
        <w:rPr>
          <w:rFonts w:hint="eastAsia"/>
          <w:b/>
          <w:sz w:val="21"/>
          <w:szCs w:val="21"/>
          <w:highlight w:val="cyan"/>
        </w:rPr>
        <w:t>Support</w:t>
      </w:r>
      <w:r>
        <w:rPr>
          <w:b/>
          <w:sz w:val="21"/>
          <w:szCs w:val="21"/>
          <w:highlight w:val="cyan"/>
        </w:rPr>
        <w:t xml:space="preserve"> </w:t>
      </w:r>
      <w:r>
        <w:rPr>
          <w:b/>
          <w:sz w:val="21"/>
          <w:szCs w:val="21"/>
          <w:highlight w:val="cyan"/>
          <w:lang w:eastAsia="zh-CN"/>
        </w:rPr>
        <w:t>(</w:t>
      </w:r>
      <w:r>
        <w:rPr>
          <w:b/>
          <w:strike/>
          <w:color w:val="C00000"/>
          <w:sz w:val="21"/>
          <w:szCs w:val="21"/>
          <w:highlight w:val="cyan"/>
          <w:lang w:eastAsia="zh-CN"/>
        </w:rPr>
        <w:t>8 9</w:t>
      </w:r>
      <w:r>
        <w:rPr>
          <w:b/>
          <w:color w:val="C00000"/>
          <w:sz w:val="21"/>
          <w:szCs w:val="21"/>
          <w:highlight w:val="cyan"/>
          <w:lang w:eastAsia="zh-CN"/>
        </w:rPr>
        <w:t>10</w:t>
      </w:r>
      <w:r>
        <w:rPr>
          <w:b/>
          <w:sz w:val="21"/>
          <w:szCs w:val="21"/>
          <w:highlight w:val="cyan"/>
          <w:lang w:eastAsia="zh-CN"/>
        </w:rPr>
        <w:t>)</w:t>
      </w:r>
      <w:r>
        <w:rPr>
          <w:bCs/>
          <w:sz w:val="21"/>
          <w:szCs w:val="21"/>
          <w:highlight w:val="cyan"/>
        </w:rPr>
        <w:t>: New H3C, Sony, Mavenir, Intel</w:t>
      </w:r>
      <w:r>
        <w:rPr>
          <w:rFonts w:hint="eastAsia"/>
          <w:bCs/>
          <w:sz w:val="21"/>
          <w:szCs w:val="21"/>
          <w:highlight w:val="cyan"/>
        </w:rPr>
        <w:t>,</w:t>
      </w:r>
      <w:r>
        <w:rPr>
          <w:bCs/>
          <w:sz w:val="21"/>
          <w:szCs w:val="21"/>
          <w:highlight w:val="cyan"/>
        </w:rPr>
        <w:t xml:space="preserve"> CATT, Sharp, OPPO, Qualcomm, ZTE, Spreadtrum</w:t>
      </w:r>
    </w:p>
    <w:p w14:paraId="3AFB85FA" w14:textId="77777777" w:rsidR="008F1907" w:rsidRDefault="00000000">
      <w:pPr>
        <w:pStyle w:val="af9"/>
        <w:numPr>
          <w:ilvl w:val="0"/>
          <w:numId w:val="13"/>
        </w:numPr>
        <w:spacing w:before="120" w:line="240" w:lineRule="auto"/>
        <w:ind w:firstLineChars="0"/>
        <w:rPr>
          <w:b/>
        </w:rPr>
      </w:pPr>
      <w:r>
        <w:rPr>
          <w:b/>
        </w:rPr>
        <w:t xml:space="preserve">Option 3: </w:t>
      </w:r>
      <w:r>
        <w:rPr>
          <w:bCs/>
          <w:i/>
          <w:iCs/>
        </w:rPr>
        <w:t>K</w:t>
      </w:r>
      <w:r>
        <w:rPr>
          <w:bCs/>
        </w:rPr>
        <w:t xml:space="preserve"> is a fixed value for all number of multiple PRACH transmissions.</w:t>
      </w:r>
    </w:p>
    <w:p w14:paraId="5E4F8F9A" w14:textId="77777777" w:rsidR="008F1907" w:rsidRDefault="00000000">
      <w:pPr>
        <w:pStyle w:val="af9"/>
        <w:spacing w:before="120" w:line="240" w:lineRule="auto"/>
        <w:ind w:left="420" w:firstLineChars="0" w:firstLine="0"/>
        <w:rPr>
          <w:bCs/>
        </w:rPr>
      </w:pPr>
      <w:r>
        <w:rPr>
          <w:b/>
          <w:highlight w:val="cyan"/>
        </w:rPr>
        <w:t xml:space="preserve">Support </w:t>
      </w:r>
      <w:r>
        <w:rPr>
          <w:b/>
          <w:sz w:val="21"/>
          <w:szCs w:val="21"/>
          <w:highlight w:val="cyan"/>
          <w:lang w:eastAsia="zh-CN"/>
        </w:rPr>
        <w:t>(</w:t>
      </w:r>
      <w:r>
        <w:rPr>
          <w:b/>
          <w:color w:val="C00000"/>
          <w:sz w:val="21"/>
          <w:szCs w:val="21"/>
          <w:highlight w:val="cyan"/>
          <w:lang w:eastAsia="zh-CN"/>
        </w:rPr>
        <w:t>4</w:t>
      </w:r>
      <w:r>
        <w:rPr>
          <w:b/>
          <w:sz w:val="21"/>
          <w:szCs w:val="21"/>
          <w:highlight w:val="cyan"/>
          <w:lang w:eastAsia="zh-CN"/>
        </w:rPr>
        <w:t>)</w:t>
      </w:r>
      <w:r>
        <w:rPr>
          <w:bCs/>
          <w:highlight w:val="cyan"/>
        </w:rPr>
        <w:t>: Samsung, MediaTek, Nokia, NSB</w:t>
      </w:r>
    </w:p>
    <w:p w14:paraId="2D44E13C" w14:textId="77777777" w:rsidR="008F1907" w:rsidRDefault="008F1907">
      <w:pPr>
        <w:overflowPunct w:val="0"/>
        <w:spacing w:after="180" w:line="240" w:lineRule="auto"/>
        <w:contextualSpacing/>
        <w:jc w:val="left"/>
        <w:textAlignment w:val="baseline"/>
        <w:rPr>
          <w:rFonts w:ascii="Times New Roman" w:hAnsi="Times New Roman" w:cs="Times New Roman"/>
          <w:szCs w:val="21"/>
        </w:rPr>
      </w:pPr>
    </w:p>
    <w:p w14:paraId="46818FEA" w14:textId="77777777" w:rsidR="008F1907" w:rsidRDefault="00000000">
      <w:pPr>
        <w:overflowPunct w:val="0"/>
        <w:spacing w:after="180" w:line="240" w:lineRule="auto"/>
        <w:contextualSpacing/>
        <w:textAlignment w:val="baseline"/>
        <w:rPr>
          <w:rFonts w:ascii="Times New Roman" w:hAnsi="Times New Roman" w:cs="Times New Roman"/>
          <w:szCs w:val="21"/>
        </w:rPr>
      </w:pPr>
      <w:r>
        <w:rPr>
          <w:rFonts w:ascii="Times New Roman" w:hAnsi="Times New Roman" w:cs="Times New Roman" w:hint="eastAsia"/>
          <w:szCs w:val="21"/>
          <w:highlight w:val="yellow"/>
        </w:rPr>
        <w:t>FL</w:t>
      </w:r>
      <w:r>
        <w:rPr>
          <w:rFonts w:ascii="Times New Roman" w:hAnsi="Times New Roman" w:cs="Times New Roman"/>
          <w:szCs w:val="21"/>
          <w:highlight w:val="yellow"/>
        </w:rPr>
        <w:t xml:space="preserve"> comment:</w:t>
      </w:r>
      <w:r>
        <w:rPr>
          <w:rFonts w:ascii="Times New Roman" w:hAnsi="Times New Roman" w:cs="Times New Roman"/>
          <w:szCs w:val="21"/>
        </w:rPr>
        <w:t xml:space="preserve"> </w:t>
      </w:r>
      <w:r>
        <w:rPr>
          <w:rFonts w:ascii="Times New Roman" w:hAnsi="Times New Roman" w:cs="Times New Roman" w:hint="eastAsia"/>
          <w:szCs w:val="21"/>
        </w:rPr>
        <w:t>Based</w:t>
      </w:r>
      <w:r>
        <w:rPr>
          <w:rFonts w:ascii="Times New Roman" w:hAnsi="Times New Roman" w:cs="Times New Roman"/>
          <w:szCs w:val="21"/>
        </w:rPr>
        <w:t xml:space="preserve"> on current situation, if no consensus can be achieved, FL proposes to consider the following compromised method:</w:t>
      </w:r>
    </w:p>
    <w:p w14:paraId="737AEB08" w14:textId="77777777" w:rsidR="008F1907" w:rsidRDefault="00000000">
      <w:pPr>
        <w:overflowPunct w:val="0"/>
        <w:spacing w:after="180" w:line="240" w:lineRule="auto"/>
        <w:contextualSpacing/>
        <w:textAlignment w:val="baseline"/>
        <w:rPr>
          <w:rFonts w:ascii="Times New Roman" w:hAnsi="Times New Roman" w:cs="Times New Roman"/>
          <w:szCs w:val="21"/>
        </w:rPr>
      </w:pPr>
      <w:r>
        <w:rPr>
          <w:rFonts w:ascii="Times New Roman" w:hAnsi="Times New Roman" w:cs="Times New Roman" w:hint="eastAsia"/>
          <w:szCs w:val="21"/>
          <w:highlight w:val="yellow"/>
        </w:rPr>
        <w:t>C</w:t>
      </w:r>
      <w:r>
        <w:rPr>
          <w:rFonts w:ascii="Times New Roman" w:hAnsi="Times New Roman" w:cs="Times New Roman"/>
          <w:szCs w:val="21"/>
          <w:highlight w:val="yellow"/>
        </w:rPr>
        <w:t xml:space="preserve">ompromised </w:t>
      </w:r>
      <w:r>
        <w:rPr>
          <w:rFonts w:ascii="Times New Roman" w:hAnsi="Times New Roman" w:cs="Times New Roman" w:hint="eastAsia"/>
          <w:szCs w:val="21"/>
          <w:highlight w:val="yellow"/>
        </w:rPr>
        <w:t>Option</w:t>
      </w:r>
      <w:r>
        <w:rPr>
          <w:rFonts w:ascii="Times New Roman" w:hAnsi="Times New Roman" w:cs="Times New Roman"/>
          <w:szCs w:val="21"/>
          <w:highlight w:val="yellow"/>
        </w:rPr>
        <w:t xml:space="preserve"> 4</w:t>
      </w:r>
    </w:p>
    <w:p w14:paraId="4D9788BE" w14:textId="77777777" w:rsidR="008F1907" w:rsidRDefault="00000000">
      <w:pPr>
        <w:pStyle w:val="af9"/>
        <w:numPr>
          <w:ilvl w:val="0"/>
          <w:numId w:val="13"/>
        </w:numPr>
        <w:spacing w:before="120" w:line="240" w:lineRule="auto"/>
        <w:ind w:firstLineChars="0"/>
        <w:rPr>
          <w:bCs/>
          <w:sz w:val="21"/>
          <w:szCs w:val="21"/>
        </w:rPr>
      </w:pPr>
      <w:r>
        <w:rPr>
          <w:rFonts w:hint="eastAsia"/>
          <w:bCs/>
          <w:i/>
          <w:iCs/>
          <w:sz w:val="21"/>
          <w:szCs w:val="21"/>
        </w:rPr>
        <w:t>K</w:t>
      </w:r>
      <w:r>
        <w:rPr>
          <w:bCs/>
          <w:sz w:val="21"/>
          <w:szCs w:val="21"/>
        </w:rPr>
        <w:t xml:space="preserve"> is explicitly configured for each number of multiple PRACH transmission. </w:t>
      </w:r>
    </w:p>
    <w:p w14:paraId="4965BE29" w14:textId="77777777" w:rsidR="008F1907" w:rsidRDefault="00000000">
      <w:pPr>
        <w:pStyle w:val="af9"/>
        <w:numPr>
          <w:ilvl w:val="0"/>
          <w:numId w:val="13"/>
        </w:numPr>
        <w:spacing w:before="120" w:line="240" w:lineRule="auto"/>
        <w:ind w:firstLineChars="0"/>
        <w:rPr>
          <w:bCs/>
          <w:sz w:val="21"/>
          <w:szCs w:val="21"/>
        </w:rPr>
      </w:pPr>
      <w:r>
        <w:rPr>
          <w:bCs/>
          <w:sz w:val="21"/>
          <w:szCs w:val="21"/>
        </w:rPr>
        <w:t xml:space="preserve">If not configured, </w:t>
      </w:r>
      <w:r>
        <w:rPr>
          <w:bCs/>
          <w:i/>
          <w:iCs/>
          <w:sz w:val="21"/>
          <w:szCs w:val="21"/>
        </w:rPr>
        <w:t>K</w:t>
      </w:r>
      <w:r>
        <w:rPr>
          <w:bCs/>
          <w:sz w:val="21"/>
          <w:szCs w:val="21"/>
        </w:rPr>
        <w:t xml:space="preserve"> is implicitly determined as a minimum integer for each number of multiple PRACH transmission </w:t>
      </w:r>
      <w:r>
        <w:rPr>
          <w:rFonts w:hint="eastAsia"/>
          <w:bCs/>
          <w:sz w:val="21"/>
          <w:szCs w:val="21"/>
          <w:lang w:eastAsia="zh-CN"/>
        </w:rPr>
        <w:t>such</w:t>
      </w:r>
      <w:r>
        <w:rPr>
          <w:bCs/>
          <w:sz w:val="21"/>
          <w:szCs w:val="21"/>
        </w:rPr>
        <w:t xml:space="preserve">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rFonts w:hint="eastAsia"/>
          <w:bCs/>
          <w:sz w:val="21"/>
          <w:szCs w:val="21"/>
        </w:rPr>
        <w:t xml:space="preserve"> </w:t>
      </w:r>
      <w:r>
        <w:rPr>
          <w:bCs/>
          <w:sz w:val="21"/>
          <w:szCs w:val="21"/>
        </w:rPr>
        <w:t>SSBs, there is at least one RO group consisting of ROs associated with the SSB.</w:t>
      </w:r>
    </w:p>
    <w:p w14:paraId="5F3CFC44" w14:textId="77777777" w:rsidR="008F1907" w:rsidRDefault="008F1907">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2055CC5D" w14:textId="77777777">
        <w:trPr>
          <w:trHeight w:val="409"/>
          <w:jc w:val="center"/>
        </w:trPr>
        <w:tc>
          <w:tcPr>
            <w:tcW w:w="1220" w:type="dxa"/>
            <w:shd w:val="clear" w:color="auto" w:fill="auto"/>
            <w:vAlign w:val="center"/>
          </w:tcPr>
          <w:p w14:paraId="41A6A095"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06B52D7"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7C3EF93" w14:textId="77777777">
        <w:trPr>
          <w:trHeight w:val="409"/>
          <w:jc w:val="center"/>
        </w:trPr>
        <w:tc>
          <w:tcPr>
            <w:tcW w:w="1220" w:type="dxa"/>
            <w:shd w:val="clear" w:color="auto" w:fill="auto"/>
            <w:vAlign w:val="center"/>
          </w:tcPr>
          <w:p w14:paraId="168DBF7D"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6F7DE9F"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 xml:space="preserve">ear FL, </w:t>
            </w:r>
            <w:proofErr w:type="gramStart"/>
            <w:r>
              <w:rPr>
                <w:rFonts w:ascii="Times New Roman" w:hAnsi="Times New Roman" w:cs="Times New Roman"/>
                <w:bCs/>
                <w:lang w:val="en-GB"/>
              </w:rPr>
              <w:t>My</w:t>
            </w:r>
            <w:proofErr w:type="gramEnd"/>
            <w:r>
              <w:rPr>
                <w:rFonts w:ascii="Times New Roman" w:hAnsi="Times New Roman" w:cs="Times New Roman"/>
                <w:bCs/>
                <w:lang w:val="en-GB"/>
              </w:rPr>
              <w:t xml:space="preserve"> preference is Option 2, and I move my position to Option 2, i.e., implicitly determined. My thinking is the X is determined by the condition that at least one RO group per SSB is included in the </w:t>
            </w:r>
            <w:proofErr w:type="gramStart"/>
            <w:r>
              <w:rPr>
                <w:rFonts w:ascii="Times New Roman" w:hAnsi="Times New Roman" w:cs="Times New Roman"/>
                <w:bCs/>
                <w:lang w:val="en-GB"/>
              </w:rPr>
              <w:t>time period</w:t>
            </w:r>
            <w:proofErr w:type="gramEnd"/>
            <w:r>
              <w:rPr>
                <w:rFonts w:ascii="Times New Roman" w:hAnsi="Times New Roman" w:cs="Times New Roman"/>
                <w:bCs/>
                <w:lang w:val="en-GB"/>
              </w:rPr>
              <w:t xml:space="preserve"> X. I am not sure I understand the benefit of Option 1, Option 1 can provide more RO groups in the time </w:t>
            </w:r>
            <w:proofErr w:type="gramStart"/>
            <w:r>
              <w:rPr>
                <w:rFonts w:ascii="Times New Roman" w:hAnsi="Times New Roman" w:cs="Times New Roman"/>
                <w:bCs/>
                <w:lang w:val="en-GB"/>
              </w:rPr>
              <w:t>domain?</w:t>
            </w:r>
            <w:proofErr w:type="gramEnd"/>
            <w:r>
              <w:rPr>
                <w:rFonts w:ascii="Times New Roman" w:hAnsi="Times New Roman" w:cs="Times New Roman"/>
                <w:bCs/>
                <w:lang w:val="en-GB"/>
              </w:rPr>
              <w:t xml:space="preserve"> </w:t>
            </w:r>
          </w:p>
          <w:p w14:paraId="7E246D26" w14:textId="77777777" w:rsidR="008F1907" w:rsidRDefault="00000000">
            <w:pPr>
              <w:rPr>
                <w:rFonts w:ascii="Times New Roman" w:hAnsi="Times New Roman" w:cs="Times New Roman"/>
                <w:bCs/>
                <w:lang w:val="en-GB"/>
              </w:rPr>
            </w:pPr>
            <w:r>
              <w:rPr>
                <w:rFonts w:ascii="Times New Roman" w:hAnsi="Times New Roman" w:cs="Times New Roman"/>
                <w:bCs/>
                <w:lang w:val="en-GB"/>
              </w:rPr>
              <w:t>For multiple numbers of multiple PRACH transmission, the X can be determined based on separate number or the maximum numbers.</w:t>
            </w:r>
          </w:p>
          <w:p w14:paraId="567C4084" w14:textId="77777777" w:rsidR="008F1907" w:rsidRDefault="00000000">
            <w:pPr>
              <w:rPr>
                <w:rFonts w:ascii="Times New Roman" w:hAnsi="Times New Roman" w:cs="Times New Roman"/>
                <w:bCs/>
                <w:lang w:val="en-GB"/>
              </w:rPr>
            </w:pPr>
            <w:r>
              <w:rPr>
                <w:rFonts w:ascii="Times New Roman" w:hAnsi="Times New Roman" w:cs="Times New Roman"/>
                <w:bCs/>
                <w:lang w:val="en-GB"/>
              </w:rPr>
              <w:t>As we know, RAN2 may overturn the agreement on separate feature of each separate number of multiple PRACH transmission to only one feature for all the numbers, so we can leave this issue whether the X is separate determined or only one value after RAN2 has new agreement.</w:t>
            </w:r>
          </w:p>
        </w:tc>
      </w:tr>
      <w:tr w:rsidR="008F1907" w14:paraId="3297A19E" w14:textId="77777777">
        <w:trPr>
          <w:trHeight w:val="409"/>
          <w:jc w:val="center"/>
        </w:trPr>
        <w:tc>
          <w:tcPr>
            <w:tcW w:w="1220" w:type="dxa"/>
            <w:shd w:val="clear" w:color="auto" w:fill="auto"/>
            <w:vAlign w:val="center"/>
          </w:tcPr>
          <w:p w14:paraId="32CAE2A0"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C64D04B"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Can we make Option 2 clearer? For example, Option 2 is the same as the second bullet of Option </w:t>
            </w:r>
            <w:r>
              <w:rPr>
                <w:rFonts w:ascii="Times New Roman" w:eastAsia="MS Mincho" w:hAnsi="Times New Roman" w:cs="Times New Roman"/>
                <w:bCs/>
                <w:lang w:val="en-GB" w:eastAsia="ja-JP"/>
              </w:rPr>
              <w:lastRenderedPageBreak/>
              <w:t>4?</w:t>
            </w:r>
          </w:p>
        </w:tc>
      </w:tr>
      <w:tr w:rsidR="008F1907" w14:paraId="76785CD2" w14:textId="77777777">
        <w:trPr>
          <w:trHeight w:val="409"/>
          <w:jc w:val="center"/>
        </w:trPr>
        <w:tc>
          <w:tcPr>
            <w:tcW w:w="1220" w:type="dxa"/>
            <w:shd w:val="clear" w:color="auto" w:fill="auto"/>
            <w:vAlign w:val="center"/>
          </w:tcPr>
          <w:p w14:paraId="7E1FF21A"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w:t>
            </w:r>
            <w:r>
              <w:rPr>
                <w:rFonts w:ascii="Times New Roman" w:eastAsia="Malgun Gothic" w:hAnsi="Times New Roman" w:cs="Times New Roman"/>
                <w:bCs/>
                <w:lang w:val="en-GB" w:eastAsia="ko-KR"/>
              </w:rPr>
              <w:t>G</w:t>
            </w:r>
          </w:p>
        </w:tc>
        <w:tc>
          <w:tcPr>
            <w:tcW w:w="8257" w:type="dxa"/>
            <w:shd w:val="clear" w:color="auto" w:fill="auto"/>
            <w:vAlign w:val="center"/>
          </w:tcPr>
          <w:p w14:paraId="2A97C921"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prefer to support Option 1. </w:t>
            </w:r>
          </w:p>
          <w:p w14:paraId="1C0BD03B" w14:textId="77777777" w:rsidR="008F1907" w:rsidRDefault="00000000">
            <w:pPr>
              <w:rPr>
                <w:rFonts w:ascii="Times New Roman" w:hAnsi="Times New Roman" w:cs="Times New Roman"/>
                <w:szCs w:val="21"/>
              </w:rPr>
            </w:pPr>
            <w:r>
              <w:rPr>
                <w:rFonts w:ascii="Times New Roman" w:eastAsia="Malgun Gothic" w:hAnsi="Times New Roman" w:cs="Times New Roman"/>
                <w:bCs/>
                <w:lang w:val="en-GB" w:eastAsia="ko-KR"/>
              </w:rPr>
              <w:t xml:space="preserve">But, if </w:t>
            </w:r>
            <w:r>
              <w:rPr>
                <w:rFonts w:ascii="Times New Roman" w:hAnsi="Times New Roman" w:cs="Times New Roman"/>
                <w:szCs w:val="21"/>
              </w:rPr>
              <w:t>no consensus can be achieved, following option (e.g., Option 5) can be considered as compromise:</w:t>
            </w:r>
          </w:p>
          <w:p w14:paraId="0C4027BA" w14:textId="77777777" w:rsidR="008F1907" w:rsidRDefault="00000000">
            <w:pPr>
              <w:overflowPunct w:val="0"/>
              <w:spacing w:after="180" w:line="240" w:lineRule="auto"/>
              <w:contextualSpacing/>
              <w:textAlignment w:val="baseline"/>
              <w:rPr>
                <w:rFonts w:ascii="Times New Roman" w:hAnsi="Times New Roman" w:cs="Times New Roman"/>
                <w:szCs w:val="21"/>
              </w:rPr>
            </w:pPr>
            <w:r>
              <w:rPr>
                <w:rFonts w:ascii="Times New Roman" w:hAnsi="Times New Roman" w:cs="Times New Roman" w:hint="eastAsia"/>
                <w:szCs w:val="21"/>
                <w:highlight w:val="yellow"/>
              </w:rPr>
              <w:t>C</w:t>
            </w:r>
            <w:r>
              <w:rPr>
                <w:rFonts w:ascii="Times New Roman" w:hAnsi="Times New Roman" w:cs="Times New Roman"/>
                <w:szCs w:val="21"/>
                <w:highlight w:val="yellow"/>
              </w:rPr>
              <w:t xml:space="preserve">ompromised </w:t>
            </w:r>
            <w:r>
              <w:rPr>
                <w:rFonts w:ascii="Times New Roman" w:hAnsi="Times New Roman" w:cs="Times New Roman" w:hint="eastAsia"/>
                <w:szCs w:val="21"/>
                <w:highlight w:val="yellow"/>
              </w:rPr>
              <w:t>Option</w:t>
            </w:r>
            <w:r>
              <w:rPr>
                <w:rFonts w:ascii="Times New Roman" w:hAnsi="Times New Roman" w:cs="Times New Roman"/>
                <w:szCs w:val="21"/>
                <w:highlight w:val="yellow"/>
              </w:rPr>
              <w:t xml:space="preserve"> 5</w:t>
            </w:r>
          </w:p>
          <w:p w14:paraId="1440B834" w14:textId="77777777" w:rsidR="008F1907" w:rsidRDefault="00000000">
            <w:pPr>
              <w:pStyle w:val="af9"/>
              <w:numPr>
                <w:ilvl w:val="0"/>
                <w:numId w:val="13"/>
              </w:numPr>
              <w:spacing w:before="120" w:line="240" w:lineRule="auto"/>
              <w:ind w:firstLineChars="0"/>
              <w:rPr>
                <w:bCs/>
                <w:sz w:val="21"/>
                <w:szCs w:val="21"/>
              </w:rPr>
            </w:pPr>
            <w:r>
              <w:rPr>
                <w:rFonts w:hint="eastAsia"/>
                <w:bCs/>
                <w:i/>
                <w:iCs/>
                <w:sz w:val="21"/>
                <w:szCs w:val="21"/>
              </w:rPr>
              <w:t>K</w:t>
            </w:r>
            <w:r>
              <w:rPr>
                <w:bCs/>
                <w:sz w:val="21"/>
                <w:szCs w:val="21"/>
              </w:rPr>
              <w:t xml:space="preserve"> is explicitly configured for each number of multiple PRACH transmission. </w:t>
            </w:r>
          </w:p>
          <w:p w14:paraId="11E76E1F" w14:textId="77777777" w:rsidR="008F1907" w:rsidRDefault="00000000">
            <w:pPr>
              <w:pStyle w:val="af9"/>
              <w:numPr>
                <w:ilvl w:val="0"/>
                <w:numId w:val="13"/>
              </w:numPr>
              <w:spacing w:before="120" w:line="240" w:lineRule="auto"/>
              <w:ind w:firstLineChars="0"/>
              <w:rPr>
                <w:bCs/>
                <w:sz w:val="21"/>
                <w:szCs w:val="21"/>
              </w:rPr>
            </w:pPr>
            <w:r>
              <w:rPr>
                <w:bCs/>
                <w:sz w:val="21"/>
                <w:szCs w:val="21"/>
              </w:rPr>
              <w:t xml:space="preserve">If not configured, </w:t>
            </w:r>
            <w:r>
              <w:rPr>
                <w:bCs/>
                <w:i/>
                <w:iCs/>
              </w:rPr>
              <w:t>K</w:t>
            </w:r>
            <w:r>
              <w:rPr>
                <w:bCs/>
              </w:rPr>
              <w:t xml:space="preserve"> is a fixed value for all number of multiple PRACH transmissions.</w:t>
            </w:r>
          </w:p>
        </w:tc>
      </w:tr>
      <w:tr w:rsidR="008F1907" w14:paraId="51E21328" w14:textId="77777777">
        <w:trPr>
          <w:trHeight w:val="409"/>
          <w:jc w:val="center"/>
        </w:trPr>
        <w:tc>
          <w:tcPr>
            <w:tcW w:w="1220" w:type="dxa"/>
            <w:shd w:val="clear" w:color="auto" w:fill="auto"/>
            <w:vAlign w:val="center"/>
          </w:tcPr>
          <w:p w14:paraId="028DE206"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1824ABDE"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option 4.</w:t>
            </w:r>
          </w:p>
        </w:tc>
      </w:tr>
      <w:tr w:rsidR="008F1907" w14:paraId="7A6EA783" w14:textId="77777777">
        <w:trPr>
          <w:trHeight w:val="409"/>
          <w:jc w:val="center"/>
        </w:trPr>
        <w:tc>
          <w:tcPr>
            <w:tcW w:w="1220" w:type="dxa"/>
            <w:shd w:val="clear" w:color="auto" w:fill="auto"/>
            <w:vAlign w:val="center"/>
          </w:tcPr>
          <w:p w14:paraId="6905B627"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1B29E118"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Option 1 is </w:t>
            </w:r>
            <w:proofErr w:type="gramStart"/>
            <w:r>
              <w:rPr>
                <w:rFonts w:ascii="Times New Roman" w:hAnsi="Times New Roman" w:cs="Times New Roman"/>
                <w:bCs/>
                <w:lang w:val="en-GB"/>
              </w:rPr>
              <w:t>prefer</w:t>
            </w:r>
            <w:proofErr w:type="gramEnd"/>
            <w:r>
              <w:rPr>
                <w:rFonts w:ascii="Times New Roman" w:hAnsi="Times New Roman" w:cs="Times New Roman"/>
                <w:bCs/>
                <w:lang w:val="en-GB"/>
              </w:rPr>
              <w:t xml:space="preserve">. </w:t>
            </w:r>
          </w:p>
          <w:p w14:paraId="30AD10EA" w14:textId="77777777" w:rsidR="008F1907" w:rsidRDefault="00000000">
            <w:pPr>
              <w:rPr>
                <w:rFonts w:ascii="Times New Roman" w:eastAsia="Malgun Gothic" w:hAnsi="Times New Roman" w:cs="Times New Roman"/>
                <w:bCs/>
                <w:lang w:val="en-GB" w:eastAsia="ko-KR"/>
              </w:rPr>
            </w:pPr>
            <w:r>
              <w:rPr>
                <w:rFonts w:ascii="Times New Roman" w:hAnsi="Times New Roman" w:cs="Times New Roman"/>
                <w:bCs/>
                <w:lang w:val="en-GB"/>
              </w:rPr>
              <w:t>If no consensus can be achieved, Option 4 is also ok for us.</w:t>
            </w:r>
          </w:p>
        </w:tc>
      </w:tr>
      <w:tr w:rsidR="008F1907" w14:paraId="164295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1D49E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A7BE7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Our first preference is option 2. If K is explicitly configured, one or multiple RO groups are still needed to be mapped to the </w:t>
            </w:r>
            <w:proofErr w:type="gramStart"/>
            <w:r>
              <w:rPr>
                <w:rFonts w:ascii="Times New Roman" w:hAnsi="Times New Roman" w:cs="Times New Roman"/>
                <w:bCs/>
                <w:lang w:val="en-GB"/>
              </w:rPr>
              <w:t>time period</w:t>
            </w:r>
            <w:proofErr w:type="gramEnd"/>
            <w:r>
              <w:rPr>
                <w:rFonts w:ascii="Times New Roman" w:hAnsi="Times New Roman" w:cs="Times New Roman"/>
                <w:bCs/>
                <w:lang w:val="en-GB"/>
              </w:rPr>
              <w:t xml:space="preserve"> K implicitly. It is not necessary to configure the start RO of each RO groups, which will have much standard complexity. </w:t>
            </w:r>
            <w:proofErr w:type="gramStart"/>
            <w:r>
              <w:rPr>
                <w:rFonts w:ascii="Times New Roman" w:hAnsi="Times New Roman" w:cs="Times New Roman"/>
                <w:bCs/>
                <w:lang w:val="en-GB"/>
              </w:rPr>
              <w:t>Similar to</w:t>
            </w:r>
            <w:proofErr w:type="gramEnd"/>
            <w:r>
              <w:rPr>
                <w:rFonts w:ascii="Times New Roman" w:hAnsi="Times New Roman" w:cs="Times New Roman"/>
                <w:bCs/>
                <w:lang w:val="en-GB"/>
              </w:rPr>
              <w:t xml:space="preserve"> the principle of NR Rel-15, We just need to ensure that all SSB indexes mapped at least once to the RO groups within K SSB-to-RO association pattern periods. Option 2 is simple, and has no signal overhead, compared to option 1. </w:t>
            </w:r>
          </w:p>
        </w:tc>
      </w:tr>
      <w:tr w:rsidR="008F1907" w14:paraId="4B112B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6F32A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F75656" w14:textId="77777777" w:rsidR="008F1907" w:rsidRDefault="00000000">
            <w:pPr>
              <w:rPr>
                <w:rFonts w:ascii="Times New Roman" w:hAnsi="Times New Roman" w:cs="Times New Roman"/>
                <w:bCs/>
                <w:lang w:val="en-GB"/>
              </w:rPr>
            </w:pPr>
            <w:r>
              <w:rPr>
                <w:rFonts w:ascii="Times New Roman" w:hAnsi="Times New Roman" w:cs="Times New Roman"/>
                <w:bCs/>
                <w:lang w:val="en-GB"/>
              </w:rPr>
              <w:t>Our preference is Option 2, i.e., implicitly determined. We have added Spreadtrum on Option 2.</w:t>
            </w:r>
          </w:p>
          <w:p w14:paraId="4AB7EC05" w14:textId="77777777" w:rsidR="008F1907" w:rsidRDefault="00000000">
            <w:pPr>
              <w:rPr>
                <w:rFonts w:ascii="Times New Roman" w:eastAsia="宋体" w:hAnsi="Times New Roman" w:cs="Times New Roman"/>
                <w:kern w:val="0"/>
                <w:szCs w:val="21"/>
              </w:rPr>
            </w:pPr>
            <w:r>
              <w:rPr>
                <w:rFonts w:ascii="Times New Roman" w:hAnsi="Times New Roman" w:cs="Times New Roman"/>
                <w:bCs/>
                <w:lang w:val="en-GB"/>
              </w:rPr>
              <w:t xml:space="preserve">From our point of view, Option 2 have more advantages than Option 1. If </w:t>
            </w:r>
            <w:r>
              <w:rPr>
                <w:rFonts w:ascii="Times New Roman" w:hAnsi="Times New Roman" w:cs="Times New Roman"/>
                <w:bCs/>
                <w:i/>
                <w:iCs/>
              </w:rPr>
              <w:t>K</w:t>
            </w:r>
            <w:r>
              <w:rPr>
                <w:rFonts w:ascii="Times New Roman" w:hAnsi="Times New Roman" w:cs="Times New Roman"/>
                <w:bCs/>
              </w:rPr>
              <w:t xml:space="preserve"> is explicitly configured, then K can be configured with any value by gNB </w:t>
            </w:r>
            <w:r>
              <w:rPr>
                <w:rFonts w:ascii="Times New Roman" w:eastAsia="宋体" w:hAnsi="Times New Roman" w:cs="Times New Roman"/>
                <w:kern w:val="0"/>
                <w:szCs w:val="21"/>
              </w:rPr>
              <w:t>implementation</w:t>
            </w:r>
            <w:r>
              <w:t xml:space="preserve"> </w:t>
            </w:r>
            <w:r>
              <w:rPr>
                <w:rFonts w:ascii="Times New Roman" w:eastAsia="宋体" w:hAnsi="Times New Roman" w:cs="Times New Roman"/>
                <w:kern w:val="0"/>
                <w:szCs w:val="21"/>
              </w:rPr>
              <w:t xml:space="preserve">and there is no limit on the value of K, which may cause some waste of ROs. </w:t>
            </w:r>
          </w:p>
          <w:p w14:paraId="0CE6604C" w14:textId="77777777" w:rsidR="008F1907" w:rsidRDefault="00000000">
            <w:pPr>
              <w:rPr>
                <w:rFonts w:ascii="Times New Roman" w:hAnsi="Times New Roman" w:cs="Times New Roman"/>
                <w:bCs/>
              </w:rPr>
            </w:pPr>
            <w:r>
              <w:rPr>
                <w:rFonts w:ascii="Times New Roman" w:eastAsia="宋体" w:hAnsi="Times New Roman" w:cs="Times New Roman"/>
                <w:kern w:val="0"/>
                <w:szCs w:val="21"/>
              </w:rPr>
              <w:t xml:space="preserve">For example, as shown in the following figure, there are 5 valid TDMed ROs associated with the same SSB(s) in one SSB-to-RO association pattern period, and gNB configure the value of {8} for multiple PRACH transmissions. According to Option 2, K can be determined as a minimum integer so that at least one RO group corresponding to the configured value of multiple PRACH transmissions can be determined, that is, K=2 and two </w:t>
            </w:r>
            <w:r>
              <w:rPr>
                <w:rFonts w:ascii="Times New Roman" w:hAnsi="Times New Roman" w:cs="Times New Roman"/>
                <w:bCs/>
              </w:rPr>
              <w:t xml:space="preserve">remaining RO(s), i.e., RO9 and RO10, cannot be included in the RO group within 2 SSB-to-RO association pattern periods. </w:t>
            </w:r>
            <w:r>
              <w:rPr>
                <w:rFonts w:ascii="Times New Roman" w:eastAsia="宋体" w:hAnsi="Times New Roman" w:cs="Times New Roman"/>
                <w:kern w:val="0"/>
                <w:szCs w:val="21"/>
              </w:rPr>
              <w:t>However,</w:t>
            </w:r>
            <w:r>
              <w:rPr>
                <w:rFonts w:ascii="Times New Roman" w:hAnsi="Times New Roman" w:cs="Times New Roman"/>
                <w:bCs/>
              </w:rPr>
              <w:t xml:space="preserve"> </w:t>
            </w:r>
            <w:r>
              <w:rPr>
                <w:rFonts w:ascii="Times New Roman" w:eastAsia="宋体" w:hAnsi="Times New Roman" w:cs="Times New Roman"/>
                <w:kern w:val="0"/>
                <w:szCs w:val="21"/>
              </w:rPr>
              <w:t xml:space="preserve">according to Option 1, i.e., K can be configured by gNB. For example, K can be configured by 3, </w:t>
            </w:r>
            <w:r>
              <w:rPr>
                <w:rFonts w:ascii="Times New Roman" w:hAnsi="Times New Roman" w:cs="Times New Roman"/>
                <w:bCs/>
              </w:rPr>
              <w:t>the remaining RO(s), i.e., RO9-RO15, cannot be composed another RO group with 8 PRACH repetitions,</w:t>
            </w:r>
            <w:r>
              <w:rPr>
                <w:rFonts w:ascii="Times New Roman" w:eastAsia="宋体" w:hAnsi="Times New Roman" w:cs="Times New Roman"/>
                <w:kern w:val="0"/>
                <w:szCs w:val="21"/>
              </w:rPr>
              <w:t xml:space="preserve"> there is a case of these ROs not belong to any RO group</w:t>
            </w:r>
            <w:r>
              <w:rPr>
                <w:rFonts w:ascii="Times New Roman" w:hAnsi="Times New Roman" w:cs="Times New Roman"/>
                <w:bCs/>
              </w:rPr>
              <w:t>, which caused a waste of RO resources.</w:t>
            </w:r>
          </w:p>
          <w:p w14:paraId="7D090D56" w14:textId="77777777" w:rsidR="008F1907" w:rsidRDefault="00000000">
            <w:pPr>
              <w:jc w:val="center"/>
            </w:pPr>
            <w:r>
              <w:object w:dxaOrig="7567" w:dyaOrig="2527" w14:anchorId="685C38C9">
                <v:shape id="_x0000_i1027" type="#_x0000_t75" style="width:378.15pt;height:126.45pt" o:ole="">
                  <v:imagedata r:id="rId30" o:title=""/>
                </v:shape>
                <o:OLEObject Type="Embed" ProgID="Visio.Drawing.15" ShapeID="_x0000_i1027" DrawAspect="Content" ObjectID="_1754130536" r:id="rId31"/>
              </w:object>
            </w:r>
          </w:p>
          <w:p w14:paraId="5F519241" w14:textId="77777777" w:rsidR="008F1907" w:rsidRDefault="00000000">
            <w:pPr>
              <w:rPr>
                <w:rFonts w:ascii="Times New Roman" w:eastAsia="宋体" w:hAnsi="Times New Roman" w:cs="Times New Roman"/>
                <w:kern w:val="0"/>
                <w:szCs w:val="21"/>
              </w:rPr>
            </w:pPr>
            <w:r>
              <w:rPr>
                <w:rFonts w:ascii="Times New Roman" w:hAnsi="Times New Roman" w:cs="Times New Roman"/>
                <w:bCs/>
              </w:rPr>
              <w:t>Even though K can be configured by gNB, we still hope that K is configured</w:t>
            </w:r>
            <w:r>
              <w:rPr>
                <w:bCs/>
                <w:szCs w:val="21"/>
              </w:rPr>
              <w:t xml:space="preserve"> </w:t>
            </w:r>
            <w:r>
              <w:rPr>
                <w:rFonts w:ascii="Times New Roman" w:hAnsi="Times New Roman" w:cs="Times New Roman"/>
                <w:bCs/>
              </w:rPr>
              <w:t xml:space="preserve">as a minimum integer for each number of multiple PRACH transmission </w:t>
            </w:r>
            <w:r>
              <w:rPr>
                <w:rFonts w:ascii="Times New Roman" w:hAnsi="Times New Roman" w:cs="Times New Roman" w:hint="eastAsia"/>
                <w:bCs/>
              </w:rPr>
              <w:t>such</w:t>
            </w:r>
            <w:r>
              <w:rPr>
                <w:rFonts w:ascii="Times New Roman" w:hAnsi="Times New Roman" w:cs="Times New Roman"/>
                <w:bCs/>
              </w:rPr>
              <w:t xml:space="preserve"> that for each of </w:t>
            </w:r>
            <m:oMath>
              <m:sSubSup>
                <m:sSubSupPr>
                  <m:ctrlPr>
                    <w:rPr>
                      <w:rFonts w:ascii="Cambria Math" w:hAnsi="Cambria Math" w:cs="Times New Roman"/>
                      <w:bCs/>
                    </w:rPr>
                  </m:ctrlPr>
                </m:sSubSupPr>
                <m:e>
                  <m:r>
                    <w:rPr>
                      <w:rFonts w:ascii="Cambria Math" w:hAnsi="Cambria Math" w:cs="Times New Roman"/>
                    </w:rPr>
                    <m:t>N</m:t>
                  </m:r>
                </m:e>
                <m:sub>
                  <m:r>
                    <w:rPr>
                      <w:rFonts w:ascii="Cambria Math" w:hAnsi="Cambria Math" w:cs="Times New Roman"/>
                    </w:rPr>
                    <m:t>Tx</m:t>
                  </m:r>
                </m:sub>
                <m:sup>
                  <m:r>
                    <w:rPr>
                      <w:rFonts w:ascii="Cambria Math" w:hAnsi="Cambria Math" w:cs="Times New Roman"/>
                    </w:rPr>
                    <m:t>SSB</m:t>
                  </m:r>
                </m:sup>
              </m:sSubSup>
            </m:oMath>
            <w:r>
              <w:rPr>
                <w:rFonts w:ascii="Times New Roman" w:hAnsi="Times New Roman" w:cs="Times New Roman" w:hint="eastAsia"/>
                <w:bCs/>
              </w:rPr>
              <w:t xml:space="preserve"> </w:t>
            </w:r>
            <w:r>
              <w:rPr>
                <w:rFonts w:ascii="Times New Roman" w:hAnsi="Times New Roman" w:cs="Times New Roman"/>
                <w:bCs/>
              </w:rPr>
              <w:t xml:space="preserve">SSBs, there is at least one RO group consisting of ROs associated with the SSB, to make more ROs </w:t>
            </w:r>
            <w:r>
              <w:rPr>
                <w:rFonts w:ascii="Times New Roman" w:eastAsia="宋体" w:hAnsi="Times New Roman" w:cs="Times New Roman"/>
                <w:kern w:val="0"/>
                <w:szCs w:val="21"/>
              </w:rPr>
              <w:t>can belong to a RO group.</w:t>
            </w:r>
          </w:p>
          <w:p w14:paraId="5764A4BF" w14:textId="77777777" w:rsidR="008F1907" w:rsidRDefault="00000000">
            <w:pPr>
              <w:rPr>
                <w:rFonts w:ascii="Times New Roman" w:hAnsi="Times New Roman" w:cs="Times New Roman"/>
                <w:bCs/>
                <w:lang w:val="en-GB"/>
              </w:rPr>
            </w:pPr>
            <w:r>
              <w:rPr>
                <w:rFonts w:ascii="Times New Roman" w:eastAsia="宋体" w:hAnsi="Times New Roman" w:cs="Times New Roman"/>
                <w:kern w:val="0"/>
                <w:szCs w:val="21"/>
              </w:rPr>
              <w:t>In addition, t</w:t>
            </w:r>
            <w:r>
              <w:rPr>
                <w:rFonts w:ascii="Times New Roman" w:hAnsi="Times New Roman" w:cs="Times New Roman"/>
                <w:bCs/>
              </w:rPr>
              <w:t>he signalling overhead in Option 1 will be higher than Option 2 and Option 3, and Option 3 provides less flexibility than Option 1 and Option 2. According to the above analysis, we prefer Option 2 rather than Option 1 and Option 3.</w:t>
            </w:r>
          </w:p>
        </w:tc>
      </w:tr>
      <w:tr w:rsidR="008F1907" w14:paraId="6296CEA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B02824" w14:textId="77777777" w:rsidR="008F1907" w:rsidRDefault="00000000">
            <w:pPr>
              <w:jc w:val="center"/>
              <w:rPr>
                <w:rFonts w:ascii="Times New Roman" w:hAnsi="Times New Roman" w:cs="Times New Roman"/>
                <w:bCs/>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00CBCA" w14:textId="77777777" w:rsidR="008F1907" w:rsidRDefault="00000000">
            <w:pPr>
              <w:rPr>
                <w:rFonts w:ascii="Times New Roman" w:hAnsi="Times New Roman" w:cs="Times New Roman"/>
                <w:bCs/>
                <w:lang w:val="en-GB"/>
              </w:rPr>
            </w:pPr>
            <w:r>
              <w:rPr>
                <w:rFonts w:ascii="Times New Roman" w:hAnsi="Times New Roman" w:cs="Times New Roman"/>
                <w:bCs/>
                <w:lang w:val="en-GB"/>
              </w:rPr>
              <w:t>Our first preference is option 1. The compromised option 4 is fine.</w:t>
            </w:r>
          </w:p>
        </w:tc>
      </w:tr>
      <w:tr w:rsidR="008F1907" w14:paraId="1EE12F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821D47"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AA135E"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prefer Option 2. It </w:t>
            </w:r>
            <w:proofErr w:type="gramStart"/>
            <w:r>
              <w:rPr>
                <w:rFonts w:ascii="Times New Roman" w:hAnsi="Times New Roman" w:cs="Times New Roman"/>
                <w:bCs/>
                <w:lang w:val="en-GB"/>
              </w:rPr>
              <w:t>will</w:t>
            </w:r>
            <w:proofErr w:type="gramEnd"/>
            <w:r>
              <w:rPr>
                <w:rFonts w:ascii="Times New Roman" w:hAnsi="Times New Roman" w:cs="Times New Roman"/>
                <w:bCs/>
                <w:lang w:val="en-GB"/>
              </w:rPr>
              <w:t xml:space="preserve"> good to state the rule to determine K in Option 2 e.g., use the rule described in the 2</w:t>
            </w:r>
            <w:r>
              <w:rPr>
                <w:rFonts w:ascii="Times New Roman" w:hAnsi="Times New Roman" w:cs="Times New Roman"/>
                <w:bCs/>
                <w:vertAlign w:val="superscript"/>
                <w:lang w:val="en-GB"/>
              </w:rPr>
              <w:t>nd</w:t>
            </w:r>
            <w:r>
              <w:rPr>
                <w:rFonts w:ascii="Times New Roman" w:hAnsi="Times New Roman" w:cs="Times New Roman"/>
                <w:bCs/>
                <w:lang w:val="en-GB"/>
              </w:rPr>
              <w:t xml:space="preserve"> bullet of Option 4, i.e.:</w:t>
            </w:r>
          </w:p>
          <w:p w14:paraId="47B5F08A" w14:textId="77777777" w:rsidR="008F1907" w:rsidRDefault="00000000">
            <w:pPr>
              <w:pStyle w:val="af9"/>
              <w:numPr>
                <w:ilvl w:val="0"/>
                <w:numId w:val="13"/>
              </w:numPr>
              <w:spacing w:before="120" w:line="240" w:lineRule="auto"/>
              <w:ind w:firstLineChars="0"/>
              <w:rPr>
                <w:bCs/>
                <w:sz w:val="21"/>
                <w:szCs w:val="21"/>
              </w:rPr>
            </w:pPr>
            <w:r>
              <w:rPr>
                <w:bCs/>
                <w:lang w:val="en-GB"/>
              </w:rPr>
              <w:t xml:space="preserve">Option 2: </w:t>
            </w:r>
            <w:r>
              <w:rPr>
                <w:bCs/>
                <w:i/>
                <w:iCs/>
                <w:sz w:val="21"/>
                <w:szCs w:val="21"/>
              </w:rPr>
              <w:t>K</w:t>
            </w:r>
            <w:r>
              <w:rPr>
                <w:bCs/>
                <w:sz w:val="21"/>
                <w:szCs w:val="21"/>
              </w:rPr>
              <w:t xml:space="preserve"> is implicitly determined as a minimum integer for each number of multiple PRACH transmission </w:t>
            </w:r>
            <w:r>
              <w:rPr>
                <w:rFonts w:hint="eastAsia"/>
                <w:bCs/>
                <w:sz w:val="21"/>
                <w:szCs w:val="21"/>
                <w:lang w:eastAsia="zh-CN"/>
              </w:rPr>
              <w:t>such</w:t>
            </w:r>
            <w:r>
              <w:rPr>
                <w:bCs/>
                <w:sz w:val="21"/>
                <w:szCs w:val="21"/>
              </w:rPr>
              <w:t xml:space="preserve">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rFonts w:hint="eastAsia"/>
                <w:bCs/>
                <w:sz w:val="21"/>
                <w:szCs w:val="21"/>
              </w:rPr>
              <w:t xml:space="preserve"> </w:t>
            </w:r>
            <w:r>
              <w:rPr>
                <w:bCs/>
                <w:sz w:val="21"/>
                <w:szCs w:val="21"/>
              </w:rPr>
              <w:t>SSBs, there is at least one RO group consisting of ROs associated with the SSB.</w:t>
            </w:r>
          </w:p>
          <w:p w14:paraId="29D9AD7C"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 </w:t>
            </w:r>
          </w:p>
        </w:tc>
      </w:tr>
      <w:tr w:rsidR="008F1907" w14:paraId="17C2E8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DDEBAF"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A77F14"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option 2 with the restriction of the maximum value K. The value K for </w:t>
            </w:r>
            <w:proofErr w:type="gramStart"/>
            <w:r>
              <w:rPr>
                <w:rFonts w:ascii="Times New Roman" w:hAnsi="Times New Roman" w:cs="Times New Roman"/>
                <w:bCs/>
                <w:lang w:val="en-GB"/>
              </w:rPr>
              <w:t>time period</w:t>
            </w:r>
            <w:proofErr w:type="gramEnd"/>
            <w:r>
              <w:rPr>
                <w:rFonts w:ascii="Times New Roman" w:hAnsi="Times New Roman" w:cs="Times New Roman"/>
                <w:bCs/>
                <w:lang w:val="en-GB"/>
              </w:rPr>
              <w:t xml:space="preserve"> X can be determined just the same as SSB-to-RO association pattern period with the limitation of the maximum value for this period. We can’t see any necessity to introduce any RRC signalling for it. </w:t>
            </w:r>
          </w:p>
        </w:tc>
      </w:tr>
      <w:tr w:rsidR="008F1907" w14:paraId="3CF4E4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578BA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9439F0"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support Option 1 as our first preference. </w:t>
            </w:r>
          </w:p>
          <w:p w14:paraId="497F8A99"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can also live with Option 4 for a sake of progress. </w:t>
            </w:r>
          </w:p>
        </w:tc>
      </w:tr>
      <w:tr w:rsidR="008F1907" w14:paraId="2EF81EC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E82EB4"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546E1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ur first preference is Option 2.</w:t>
            </w:r>
          </w:p>
          <w:p w14:paraId="7110DCEB" w14:textId="77777777" w:rsidR="008F1907" w:rsidRDefault="00000000">
            <w:pPr>
              <w:rPr>
                <w:rFonts w:ascii="Times New Roman" w:hAnsi="Times New Roman" w:cs="Times New Roman"/>
                <w:bCs/>
                <w:lang w:val="en-GB"/>
              </w:rPr>
            </w:pPr>
            <w:r>
              <w:rPr>
                <w:rFonts w:ascii="Times New Roman" w:eastAsia="MS Mincho" w:hAnsi="Times New Roman" w:cs="Times New Roman"/>
                <w:bCs/>
                <w:lang w:val="en-GB" w:eastAsia="ja-JP"/>
              </w:rPr>
              <w:t xml:space="preserve">If explicit configuration is </w:t>
            </w:r>
            <w:proofErr w:type="gramStart"/>
            <w:r>
              <w:rPr>
                <w:rFonts w:ascii="Times New Roman" w:eastAsia="MS Mincho" w:hAnsi="Times New Roman" w:cs="Times New Roman"/>
                <w:bCs/>
                <w:lang w:val="en-GB" w:eastAsia="ja-JP"/>
              </w:rPr>
              <w:t>really necessary</w:t>
            </w:r>
            <w:proofErr w:type="gramEnd"/>
            <w:r>
              <w:rPr>
                <w:rFonts w:ascii="Times New Roman" w:eastAsia="MS Mincho" w:hAnsi="Times New Roman" w:cs="Times New Roman"/>
                <w:bCs/>
                <w:lang w:val="en-GB" w:eastAsia="ja-JP"/>
              </w:rPr>
              <w:t xml:space="preserve"> to reduce unused </w:t>
            </w:r>
            <w:r>
              <w:rPr>
                <w:rFonts w:ascii="Times New Roman" w:eastAsia="Malgun Gothic" w:hAnsi="Times New Roman" w:cs="Times New Roman"/>
                <w:bCs/>
                <w:lang w:val="en-GB" w:eastAsia="ko-KR"/>
              </w:rPr>
              <w:t xml:space="preserve">orphan </w:t>
            </w:r>
            <w:r>
              <w:rPr>
                <w:rFonts w:ascii="Times New Roman" w:eastAsia="MS Mincho" w:hAnsi="Times New Roman" w:cs="Times New Roman"/>
                <w:bCs/>
                <w:lang w:val="en-GB" w:eastAsia="ja-JP"/>
              </w:rPr>
              <w:t>ROs for RO group, we can live with option 4 as a compromise.</w:t>
            </w:r>
          </w:p>
        </w:tc>
      </w:tr>
      <w:tr w:rsidR="008F1907" w14:paraId="3CBD7D0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C1986C"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016929"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While we understand the intention of the FL (and we can support the structure of the proposal with configured + default approach), we do not agree with the principle of having one K value per number of multiple PRACH transmissions. This overcomplicates the design as compared to having only one value of K. Indeed, the single K could be so to contain at least one group for the maximum configured number of multiple PRACH transmissions, ensuring presence of RO </w:t>
            </w:r>
            <w:r>
              <w:rPr>
                <w:rFonts w:ascii="Times New Roman" w:eastAsia="MS Mincho" w:hAnsi="Times New Roman" w:cs="Times New Roman"/>
                <w:bCs/>
                <w:lang w:val="en-GB" w:eastAsia="ja-JP"/>
              </w:rPr>
              <w:lastRenderedPageBreak/>
              <w:t xml:space="preserve">groups of smaller size in the same </w:t>
            </w:r>
            <w:proofErr w:type="gramStart"/>
            <w:r>
              <w:rPr>
                <w:rFonts w:ascii="Times New Roman" w:eastAsia="MS Mincho" w:hAnsi="Times New Roman" w:cs="Times New Roman"/>
                <w:bCs/>
                <w:lang w:val="en-GB" w:eastAsia="ja-JP"/>
              </w:rPr>
              <w:t>time period</w:t>
            </w:r>
            <w:proofErr w:type="gramEnd"/>
            <w:r>
              <w:rPr>
                <w:rFonts w:ascii="Times New Roman" w:eastAsia="MS Mincho" w:hAnsi="Times New Roman" w:cs="Times New Roman"/>
                <w:bCs/>
                <w:lang w:val="en-GB" w:eastAsia="ja-JP"/>
              </w:rPr>
              <w:t xml:space="preserve">. For this reason, we think that having multiple K is not reasonable and an overcomplication in general. </w:t>
            </w:r>
          </w:p>
          <w:p w14:paraId="6E2C2288"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should also be noted that having only one value of K would achieve a middle-ground solution between the 3 Options.</w:t>
            </w:r>
          </w:p>
          <w:p w14:paraId="2E35B70A" w14:textId="77777777" w:rsidR="008F1907" w:rsidRDefault="00000000">
            <w:pPr>
              <w:rPr>
                <w:rFonts w:ascii="Times New Roman" w:hAnsi="Times New Roman" w:cs="Times New Roman"/>
              </w:rPr>
            </w:pPr>
            <w:r>
              <w:rPr>
                <w:rFonts w:ascii="Times New Roman" w:hAnsi="Times New Roman" w:cs="Times New Roman"/>
                <w:lang w:val="en-GB"/>
              </w:rPr>
              <w:t>Then once the K value is given (via configuration, or determined implicitly),</w:t>
            </w:r>
            <w:r>
              <w:rPr>
                <w:rFonts w:ascii="Times New Roman" w:hAnsi="Times New Roman" w:cs="Times New Roman"/>
              </w:rPr>
              <w:t xml:space="preserve"> it is going to be up to gNB configuration to make sure that at least one RO group for all configured number of multiple PRACH transmissions is present within the K association pattern periods. In this context, the advantage of the explicit configuration of the K would allow a gNB to optimize the number of RO groups available in a certain time span, but implicit determination is an acceptable default behavior. An example of such optimization can be seen in the figure below, where the possible RO groups of size 4 (purple boxes) within K = 2 association pattern periods are shown, in the scenario Msg1-FDM = 8, SSB-per-RO = ½ and </w:t>
            </w:r>
            <w:proofErr w:type="gramStart"/>
            <w:r>
              <w:rPr>
                <w:rFonts w:ascii="Times New Roman" w:hAnsi="Times New Roman" w:cs="Times New Roman"/>
              </w:rPr>
              <w:t>a number of</w:t>
            </w:r>
            <w:proofErr w:type="gramEnd"/>
            <w:r>
              <w:rPr>
                <w:rFonts w:ascii="Times New Roman" w:hAnsi="Times New Roman" w:cs="Times New Roman"/>
              </w:rPr>
              <w:t xml:space="preserve"> 3 SSB indexes (each box represents an RO and each color a different SSB index mapped to the RO). With such configuration of K = 2, 10 RO groups for a number of 4 PRACH transmissions can be determined or configured in an interval of time of two association pattern periods, which is much higher than the number of RO groups that could have been determined or configured if K was equal to 1, i.e., 4, which would be the value of K determined by the default behavior, i.e. K is implicitly determined as the minimum integer such that there is at least one RO group for a number of 4 PRACH transmissions. </w:t>
            </w:r>
          </w:p>
          <w:p w14:paraId="5DBBC962" w14:textId="77777777" w:rsidR="008F1907" w:rsidRDefault="008F1907"/>
          <w:p w14:paraId="08298AC6" w14:textId="77777777" w:rsidR="008F1907" w:rsidRDefault="00000000">
            <w:pPr>
              <w:rPr>
                <w:rFonts w:ascii="Times New Roman" w:eastAsia="MS Mincho" w:hAnsi="Times New Roman" w:cs="Times New Roman"/>
                <w:bCs/>
                <w:lang w:val="en-GB" w:eastAsia="ja-JP"/>
              </w:rPr>
            </w:pPr>
            <w:r>
              <w:rPr>
                <w:noProof/>
              </w:rPr>
              <w:drawing>
                <wp:inline distT="0" distB="0" distL="0" distR="0" wp14:anchorId="34FB6AEF" wp14:editId="2C422C97">
                  <wp:extent cx="4907280" cy="2028190"/>
                  <wp:effectExtent l="0" t="0" r="762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2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935020" cy="2040086"/>
                          </a:xfrm>
                          <a:prstGeom prst="rect">
                            <a:avLst/>
                          </a:prstGeom>
                          <a:noFill/>
                        </pic:spPr>
                      </pic:pic>
                    </a:graphicData>
                  </a:graphic>
                </wp:inline>
              </w:drawing>
            </w:r>
          </w:p>
        </w:tc>
      </w:tr>
      <w:tr w:rsidR="008F1907" w14:paraId="3959F9B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738BF4"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bCs/>
              </w:rPr>
              <w:lastRenderedPageBreak/>
              <w:t>S</w:t>
            </w:r>
            <w:r>
              <w:rPr>
                <w:rFonts w:ascii="Times New Roman" w:hAnsi="Times New Roman" w:cs="Times New Roman" w:hint="eastAsia"/>
                <w:bCs/>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CCF1E0" w14:textId="77777777" w:rsidR="008F1907" w:rsidRDefault="00000000">
            <w:pPr>
              <w:rPr>
                <w:rFonts w:ascii="Times New Roman" w:hAnsi="Times New Roman" w:cs="Times New Roman"/>
                <w:bCs/>
                <w:lang w:val="en-GB"/>
              </w:rPr>
            </w:pPr>
            <w:r>
              <w:rPr>
                <w:rFonts w:ascii="Times New Roman" w:hAnsi="Times New Roman" w:cs="Times New Roman"/>
                <w:bCs/>
                <w:lang w:val="en-GB"/>
              </w:rPr>
              <w:t>We prefer option 3. The proposed compromised solution is not needed from our perspective.</w:t>
            </w:r>
          </w:p>
          <w:p w14:paraId="5C67D6DF" w14:textId="77777777" w:rsidR="008F1907" w:rsidRDefault="00000000">
            <w:pPr>
              <w:rPr>
                <w:rFonts w:ascii="Times New Roman" w:hAnsi="Times New Roman" w:cs="Times New Roman"/>
                <w:bCs/>
                <w:lang w:val="en-GB"/>
              </w:rPr>
            </w:pPr>
            <w:r>
              <w:rPr>
                <w:rFonts w:ascii="Times New Roman" w:hAnsi="Times New Roman" w:cs="Times New Roman"/>
                <w:bCs/>
                <w:lang w:val="en-GB"/>
              </w:rPr>
              <w:t>The RO pattern is controlled by gNB (by PRACH configuration index), the number of the multiple PRACH is also controlled by gNB, we did not see the motivation to ask another gNB to flexibly configure the K.</w:t>
            </w:r>
          </w:p>
          <w:p w14:paraId="16AB0135"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 xml:space="preserve">As to option 2, the difference to option 3 is whether we allowed variable number of K to be there. But this should be easily solved by gNB configuration that for the fixed number of K, gNB can and should ensure that there is enough RO for at least one RO group for a given N.  </w:t>
            </w:r>
          </w:p>
        </w:tc>
      </w:tr>
      <w:tr w:rsidR="008F1907" w14:paraId="1684D6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CDA271" w14:textId="77777777" w:rsidR="008F1907" w:rsidRDefault="00000000">
            <w:pPr>
              <w:jc w:val="center"/>
              <w:rPr>
                <w:rFonts w:ascii="Times New Roman" w:eastAsia="宋体" w:hAnsi="Times New Roman" w:cs="Times New Roman"/>
                <w:bCs/>
              </w:rPr>
            </w:pPr>
            <w:r>
              <w:rPr>
                <w:rFonts w:ascii="Times New Roman" w:eastAsia="宋体" w:hAnsi="Times New Roman" w:cs="Times New Roman" w:hint="eastAsia"/>
                <w:bCs/>
              </w:rPr>
              <w:lastRenderedPageBreak/>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DDB566" w14:textId="77777777" w:rsidR="008F1907" w:rsidRDefault="00000000">
            <w:pPr>
              <w:rPr>
                <w:lang w:val="en-GB"/>
              </w:rPr>
            </w:pPr>
            <w:r>
              <w:rPr>
                <w:rFonts w:hint="eastAsia"/>
              </w:rPr>
              <w:t xml:space="preserve">We support option 1 and fine with option 4 for compromise. </w:t>
            </w:r>
          </w:p>
        </w:tc>
      </w:tr>
    </w:tbl>
    <w:p w14:paraId="0127F0E3" w14:textId="77777777" w:rsidR="008F1907" w:rsidRDefault="008F1907">
      <w:pPr>
        <w:pStyle w:val="a9"/>
        <w:spacing w:beforeLines="0" w:before="0" w:line="240" w:lineRule="auto"/>
        <w:rPr>
          <w:rFonts w:ascii="Times New Roman" w:eastAsiaTheme="minorEastAsia" w:hAnsi="Times New Roman"/>
          <w:bCs/>
          <w:color w:val="FF0000"/>
          <w:sz w:val="21"/>
          <w:szCs w:val="21"/>
          <w:lang w:val="en-GB" w:eastAsia="zh-CN"/>
        </w:rPr>
      </w:pPr>
    </w:p>
    <w:p w14:paraId="7450EC22" w14:textId="77777777" w:rsidR="008F1907" w:rsidRDefault="00000000">
      <w:pPr>
        <w:pStyle w:val="5"/>
      </w:pPr>
      <w:r>
        <w:t>Issue #2-2: Determination of starting RO</w:t>
      </w:r>
    </w:p>
    <w:p w14:paraId="5F7FD2FB" w14:textId="77777777" w:rsidR="008F1907" w:rsidRDefault="00000000">
      <w:pPr>
        <w:spacing w:before="120" w:line="240" w:lineRule="auto"/>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b/>
          <w:bCs/>
        </w:rPr>
        <w:t xml:space="preserve">: </w:t>
      </w:r>
      <w:r>
        <w:rPr>
          <w:rFonts w:ascii="Times New Roman" w:hAnsi="Times New Roman" w:cs="Times New Roman"/>
        </w:rPr>
        <w:t>As summarized in previous sections, companies’ views on how to determine RO group is as follows:</w:t>
      </w:r>
    </w:p>
    <w:p w14:paraId="45CDCB83" w14:textId="77777777" w:rsidR="008F1907" w:rsidRDefault="00000000">
      <w:pPr>
        <w:pStyle w:val="af9"/>
        <w:numPr>
          <w:ilvl w:val="0"/>
          <w:numId w:val="13"/>
        </w:numPr>
        <w:spacing w:before="120" w:line="240" w:lineRule="auto"/>
        <w:ind w:firstLineChars="0"/>
      </w:pPr>
      <w:r>
        <w:rPr>
          <w:b/>
          <w:bCs/>
        </w:rPr>
        <w:t xml:space="preserve">Option 1: </w:t>
      </w:r>
      <w:r>
        <w:t xml:space="preserve">Index/indices of the starting RO(s) of the RO group(s) is/are explicitly indicated. </w:t>
      </w:r>
    </w:p>
    <w:p w14:paraId="030542C0" w14:textId="77777777" w:rsidR="008F1907" w:rsidRDefault="00000000">
      <w:pPr>
        <w:pStyle w:val="af9"/>
        <w:spacing w:before="120" w:line="240" w:lineRule="auto"/>
        <w:ind w:left="420" w:firstLineChars="0" w:firstLine="0"/>
      </w:pPr>
      <w:r>
        <w:rPr>
          <w:b/>
          <w:bCs/>
          <w:highlight w:val="cyan"/>
        </w:rPr>
        <w:t>Support (</w:t>
      </w:r>
      <w:r>
        <w:rPr>
          <w:b/>
          <w:bCs/>
          <w:color w:val="C00000"/>
          <w:highlight w:val="cyan"/>
        </w:rPr>
        <w:t>4</w:t>
      </w:r>
      <w:r>
        <w:rPr>
          <w:b/>
          <w:bCs/>
          <w:highlight w:val="cyan"/>
        </w:rPr>
        <w:t>)</w:t>
      </w:r>
      <w:r>
        <w:rPr>
          <w:highlight w:val="cyan"/>
        </w:rPr>
        <w:t>: RUIJIE NETWORK, Sony, Nokia, NSB</w:t>
      </w:r>
    </w:p>
    <w:p w14:paraId="7BDE7146" w14:textId="77777777" w:rsidR="008F1907" w:rsidRDefault="00000000">
      <w:pPr>
        <w:pStyle w:val="af9"/>
        <w:numPr>
          <w:ilvl w:val="0"/>
          <w:numId w:val="13"/>
        </w:numPr>
        <w:spacing w:before="120" w:line="240" w:lineRule="auto"/>
        <w:ind w:firstLineChars="0"/>
        <w:rPr>
          <w:b/>
          <w:bCs/>
        </w:rPr>
      </w:pPr>
      <w:r>
        <w:rPr>
          <w:b/>
          <w:bCs/>
        </w:rPr>
        <w:t xml:space="preserve">Option 2: </w:t>
      </w:r>
      <w:r>
        <w:t>The time start position and the frequency start position of the first valid RO for each RO group are implicitly determined.</w:t>
      </w:r>
    </w:p>
    <w:p w14:paraId="1FAC8D1C" w14:textId="77777777" w:rsidR="008F1907" w:rsidRDefault="00000000">
      <w:pPr>
        <w:pStyle w:val="af9"/>
        <w:spacing w:before="120" w:line="240" w:lineRule="auto"/>
        <w:ind w:left="420" w:firstLineChars="0" w:firstLine="0"/>
      </w:pPr>
      <w:r>
        <w:rPr>
          <w:b/>
          <w:bCs/>
          <w:highlight w:val="cyan"/>
        </w:rPr>
        <w:t>Support (</w:t>
      </w:r>
      <w:r>
        <w:rPr>
          <w:b/>
          <w:bCs/>
          <w:color w:val="C00000"/>
          <w:highlight w:val="cyan"/>
        </w:rPr>
        <w:t>16</w:t>
      </w:r>
      <w:r>
        <w:rPr>
          <w:b/>
          <w:bCs/>
          <w:highlight w:val="cyan"/>
        </w:rPr>
        <w:t>)</w:t>
      </w:r>
      <w:r>
        <w:rPr>
          <w:highlight w:val="cyan"/>
        </w:rPr>
        <w:t>: New H3C, Mavenir, InterDigital, Spreadtrum</w:t>
      </w:r>
      <w:r>
        <w:rPr>
          <w:rFonts w:hint="eastAsia"/>
          <w:highlight w:val="cyan"/>
        </w:rPr>
        <w:t>,</w:t>
      </w:r>
      <w:r>
        <w:rPr>
          <w:highlight w:val="cyan"/>
        </w:rPr>
        <w:t xml:space="preserve"> vivo, </w:t>
      </w:r>
      <w:r>
        <w:rPr>
          <w:rFonts w:hint="eastAsia"/>
          <w:highlight w:val="cyan"/>
        </w:rPr>
        <w:t>Intel</w:t>
      </w:r>
      <w:r>
        <w:rPr>
          <w:highlight w:val="cyan"/>
        </w:rPr>
        <w:t>, ZTE, Apple, Xiaomi, NTT DOCOMO</w:t>
      </w:r>
      <w:r>
        <w:rPr>
          <w:rFonts w:hint="eastAsia"/>
          <w:highlight w:val="cyan"/>
          <w:lang w:eastAsia="zh-CN"/>
        </w:rPr>
        <w:t>,</w:t>
      </w:r>
      <w:r>
        <w:rPr>
          <w:highlight w:val="cyan"/>
        </w:rPr>
        <w:t xml:space="preserve"> OPPO, China Telecom</w:t>
      </w:r>
      <w:r>
        <w:rPr>
          <w:rFonts w:hint="eastAsia"/>
          <w:highlight w:val="cyan"/>
        </w:rPr>
        <w:t>,</w:t>
      </w:r>
      <w:r>
        <w:rPr>
          <w:highlight w:val="cyan"/>
        </w:rPr>
        <w:t xml:space="preserve"> Samsung, ETRI, MediaTek, Qualcomm</w:t>
      </w:r>
    </w:p>
    <w:p w14:paraId="39AE2D56" w14:textId="77777777" w:rsidR="008F1907" w:rsidRDefault="00000000">
      <w:pPr>
        <w:spacing w:before="120" w:line="240" w:lineRule="auto"/>
        <w:rPr>
          <w:rFonts w:ascii="Times New Roman" w:hAnsi="Times New Roman" w:cs="Times New Roman"/>
        </w:rPr>
      </w:pPr>
      <w:r>
        <w:rPr>
          <w:rFonts w:ascii="Times New Roman" w:hAnsi="Times New Roman" w:cs="Times New Roman" w:hint="eastAsia"/>
        </w:rPr>
        <w:t>Con</w:t>
      </w:r>
      <w:r>
        <w:rPr>
          <w:rFonts w:ascii="Times New Roman" w:hAnsi="Times New Roman" w:cs="Times New Roman"/>
        </w:rPr>
        <w:t>sidering the situation, FL suggest we go with Option 2 and discuss the details of how to determine the ROs within one RO group.</w:t>
      </w:r>
    </w:p>
    <w:p w14:paraId="6A0DFEA0" w14:textId="77777777" w:rsidR="008F1907" w:rsidRDefault="00000000">
      <w:pPr>
        <w:pStyle w:val="6"/>
        <w:rPr>
          <w:rFonts w:cstheme="minorHAnsi"/>
          <w:highlight w:val="yellow"/>
          <w:lang w:eastAsia="en-US"/>
        </w:rPr>
      </w:pPr>
      <w:r>
        <w:rPr>
          <w:rFonts w:cstheme="minorHAnsi" w:hint="eastAsia"/>
          <w:highlight w:val="yellow"/>
          <w:lang w:eastAsia="en-US"/>
        </w:rPr>
        <w:t>P</w:t>
      </w:r>
      <w:r>
        <w:rPr>
          <w:rFonts w:cstheme="minorHAnsi"/>
          <w:highlight w:val="yellow"/>
          <w:lang w:eastAsia="en-US"/>
        </w:rPr>
        <w:t>roposal 2-2-1</w:t>
      </w:r>
    </w:p>
    <w:p w14:paraId="35EE3DC8"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For determination of starting RO for each RO group for each value of the number of multiple PRACH transmissions, </w:t>
      </w:r>
      <w:r>
        <w:rPr>
          <w:rFonts w:ascii="Times New Roman" w:eastAsiaTheme="minorEastAsia" w:hAnsi="Times New Roman"/>
          <w:sz w:val="21"/>
          <w:szCs w:val="21"/>
          <w:lang w:eastAsia="zh-CN"/>
        </w:rPr>
        <w:t>t</w:t>
      </w:r>
      <w:r>
        <w:rPr>
          <w:rFonts w:ascii="Times New Roman" w:hAnsi="Times New Roman"/>
          <w:sz w:val="21"/>
          <w:szCs w:val="21"/>
        </w:rPr>
        <w:t>he time start position and the frequency start position of the first valid RO for each RO group are implicitly determined.</w:t>
      </w:r>
    </w:p>
    <w:p w14:paraId="0FC4EC96" w14:textId="77777777" w:rsidR="008F1907" w:rsidRDefault="008F1907">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36DC04BB" w14:textId="77777777">
        <w:trPr>
          <w:trHeight w:val="409"/>
          <w:jc w:val="center"/>
        </w:trPr>
        <w:tc>
          <w:tcPr>
            <w:tcW w:w="1220" w:type="dxa"/>
            <w:shd w:val="clear" w:color="auto" w:fill="auto"/>
            <w:vAlign w:val="center"/>
          </w:tcPr>
          <w:p w14:paraId="10B5028C"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B2F765A"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24068E8" w14:textId="77777777">
        <w:trPr>
          <w:trHeight w:val="409"/>
          <w:jc w:val="center"/>
        </w:trPr>
        <w:tc>
          <w:tcPr>
            <w:tcW w:w="1220" w:type="dxa"/>
            <w:shd w:val="clear" w:color="auto" w:fill="auto"/>
            <w:vAlign w:val="center"/>
          </w:tcPr>
          <w:p w14:paraId="31AE4FF4"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73E0B33"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8F1907" w14:paraId="2B7C76F4" w14:textId="77777777">
        <w:trPr>
          <w:trHeight w:val="409"/>
          <w:jc w:val="center"/>
        </w:trPr>
        <w:tc>
          <w:tcPr>
            <w:tcW w:w="1220" w:type="dxa"/>
            <w:shd w:val="clear" w:color="auto" w:fill="auto"/>
            <w:vAlign w:val="center"/>
          </w:tcPr>
          <w:p w14:paraId="2C059421"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D10759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Proposal 2-2-1 in general. Better to clarify how a UE implicitly determines.</w:t>
            </w:r>
          </w:p>
        </w:tc>
      </w:tr>
      <w:tr w:rsidR="008F1907" w14:paraId="095193A2" w14:textId="77777777">
        <w:trPr>
          <w:trHeight w:val="409"/>
          <w:jc w:val="center"/>
        </w:trPr>
        <w:tc>
          <w:tcPr>
            <w:tcW w:w="1220" w:type="dxa"/>
            <w:shd w:val="clear" w:color="auto" w:fill="auto"/>
            <w:vAlign w:val="center"/>
          </w:tcPr>
          <w:p w14:paraId="60EC3898"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14403C5" w14:textId="77777777" w:rsidR="008F1907" w:rsidRDefault="00000000">
            <w:pPr>
              <w:rPr>
                <w:rFonts w:ascii="Times New Roman" w:eastAsia="Malgun Gothic" w:hAnsi="Times New Roman" w:cs="Times New Roman"/>
                <w:bCs/>
                <w:lang w:val="en-GB" w:eastAsia="ko-KR"/>
              </w:rPr>
            </w:pPr>
            <w:proofErr w:type="gramStart"/>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ctually, we</w:t>
            </w:r>
            <w:proofErr w:type="gramEnd"/>
            <w:r>
              <w:rPr>
                <w:rFonts w:ascii="Times New Roman" w:eastAsia="Malgun Gothic" w:hAnsi="Times New Roman" w:cs="Times New Roman"/>
                <w:bCs/>
                <w:lang w:val="en-GB" w:eastAsia="ko-KR"/>
              </w:rPr>
              <w:t xml:space="preserve"> prefer to support hybrid solution (Option 1 + Option 2), but for the sake of progress, Option 2 can be acceptable. </w:t>
            </w:r>
          </w:p>
        </w:tc>
      </w:tr>
      <w:tr w:rsidR="008F1907" w14:paraId="273FFAB6" w14:textId="77777777">
        <w:trPr>
          <w:trHeight w:val="409"/>
          <w:jc w:val="center"/>
        </w:trPr>
        <w:tc>
          <w:tcPr>
            <w:tcW w:w="1220" w:type="dxa"/>
            <w:shd w:val="clear" w:color="auto" w:fill="auto"/>
            <w:vAlign w:val="center"/>
          </w:tcPr>
          <w:p w14:paraId="19995305"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2A129DE4"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Proposal 2-2-1</w:t>
            </w:r>
          </w:p>
        </w:tc>
      </w:tr>
      <w:tr w:rsidR="008F1907" w14:paraId="2AA0D4A4" w14:textId="77777777">
        <w:trPr>
          <w:trHeight w:val="409"/>
          <w:jc w:val="center"/>
        </w:trPr>
        <w:tc>
          <w:tcPr>
            <w:tcW w:w="1220" w:type="dxa"/>
            <w:shd w:val="clear" w:color="auto" w:fill="auto"/>
            <w:vAlign w:val="center"/>
          </w:tcPr>
          <w:p w14:paraId="5C81EB83"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7F34E0CB"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34CAD0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0A6C05"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DEF0DA" w14:textId="77777777" w:rsidR="008F1907" w:rsidRDefault="00000000">
            <w:pPr>
              <w:rPr>
                <w:rFonts w:ascii="Times New Roman" w:hAnsi="Times New Roman" w:cs="Times New Roman"/>
                <w:bCs/>
                <w:lang w:val="en-GB"/>
              </w:rPr>
            </w:pPr>
            <w:r>
              <w:rPr>
                <w:rFonts w:ascii="Times New Roman" w:hAnsi="Times New Roman" w:cs="Times New Roman"/>
                <w:bCs/>
                <w:lang w:val="en-GB"/>
              </w:rPr>
              <w:t>Support Proposal 2-2-1</w:t>
            </w:r>
          </w:p>
        </w:tc>
      </w:tr>
      <w:tr w:rsidR="008F1907" w14:paraId="28E158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BD3BD5"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AD3544" w14:textId="77777777" w:rsidR="008F1907" w:rsidRDefault="00000000">
            <w:pPr>
              <w:rPr>
                <w:rFonts w:ascii="Times New Roman" w:hAnsi="Times New Roman" w:cs="Times New Roman"/>
                <w:bCs/>
                <w:lang w:val="en-GB"/>
              </w:rPr>
            </w:pPr>
            <w:r>
              <w:rPr>
                <w:rFonts w:ascii="Times New Roman" w:hAnsi="Times New Roman" w:cs="Times New Roman"/>
                <w:bCs/>
                <w:lang w:val="en-GB"/>
              </w:rPr>
              <w:t>We support the proposal.</w:t>
            </w:r>
          </w:p>
        </w:tc>
      </w:tr>
      <w:tr w:rsidR="008F1907" w14:paraId="1A8A3F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01AF4F"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AF6389"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7B1E32E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B6158A"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6523E1" w14:textId="77777777" w:rsidR="008F1907" w:rsidRDefault="00000000">
            <w:pPr>
              <w:rPr>
                <w:rFonts w:ascii="Times New Roman" w:hAnsi="Times New Roman" w:cs="Times New Roman"/>
                <w:bCs/>
                <w:lang w:val="en-GB"/>
              </w:rPr>
            </w:pPr>
            <w:r>
              <w:rPr>
                <w:rFonts w:ascii="Times New Roman" w:hAnsi="Times New Roman" w:cs="Times New Roman"/>
                <w:bCs/>
                <w:lang w:val="en-GB"/>
              </w:rPr>
              <w:t>It will be good to give an example on how the starting RO of RO Groups with different repetitions are implicitly determined.</w:t>
            </w:r>
          </w:p>
        </w:tc>
      </w:tr>
      <w:tr w:rsidR="008F1907" w14:paraId="6F509B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946CD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1F42C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w:t>
            </w:r>
            <w:r>
              <w:rPr>
                <w:rFonts w:ascii="Times New Roman" w:eastAsia="Malgun Gothic" w:hAnsi="Times New Roman" w:cs="Times New Roman"/>
                <w:bCs/>
                <w:lang w:val="en-GB" w:eastAsia="ko-KR"/>
              </w:rPr>
              <w:t>Proposal 2-2-1.</w:t>
            </w:r>
          </w:p>
        </w:tc>
      </w:tr>
      <w:tr w:rsidR="008F1907" w14:paraId="05DB294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7463C8"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249E5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think that the determination of starting RO for each RO group can be dependent on discussion outcomes of other aspects. For example, if explicit configuration for </w:t>
            </w:r>
            <w:r>
              <w:rPr>
                <w:rFonts w:ascii="Times New Roman" w:hAnsi="Times New Roman" w:cs="Times New Roman"/>
                <w:bCs/>
                <w:i/>
                <w:iCs/>
                <w:lang w:val="en-GB"/>
              </w:rPr>
              <w:t>K</w:t>
            </w:r>
            <w:r>
              <w:rPr>
                <w:rFonts w:ascii="Times New Roman" w:hAnsi="Times New Roman" w:cs="Times New Roman"/>
                <w:bCs/>
                <w:lang w:val="en-GB"/>
              </w:rPr>
              <w:t xml:space="preserve"> SSB-to-RO association </w:t>
            </w:r>
            <w:r>
              <w:rPr>
                <w:rFonts w:ascii="Times New Roman" w:hAnsi="Times New Roman" w:cs="Times New Roman"/>
                <w:bCs/>
                <w:lang w:val="en-GB"/>
              </w:rPr>
              <w:lastRenderedPageBreak/>
              <w:t xml:space="preserve">patterns can be agreed for a configured number of PRACH transmissions, the starting RO of the first RO group can be derived at the beginning of the time periodicity </w:t>
            </w:r>
            <w:r>
              <w:rPr>
                <w:rFonts w:ascii="Times New Roman" w:hAnsi="Times New Roman" w:cs="Times New Roman"/>
                <w:bCs/>
                <w:i/>
                <w:iCs/>
                <w:lang w:val="en-GB"/>
              </w:rPr>
              <w:t>X</w:t>
            </w:r>
            <w:r>
              <w:rPr>
                <w:rFonts w:ascii="Times New Roman" w:hAnsi="Times New Roman" w:cs="Times New Roman"/>
                <w:bCs/>
                <w:lang w:val="en-GB"/>
              </w:rPr>
              <w:t xml:space="preserve">, while the starting RO of other RO groups from a set of RO groups can be implicitly determined (e.g., based on offsets). Therefore, we would recommend </w:t>
            </w:r>
            <w:proofErr w:type="gramStart"/>
            <w:r>
              <w:rPr>
                <w:rFonts w:ascii="Times New Roman" w:hAnsi="Times New Roman" w:cs="Times New Roman"/>
                <w:bCs/>
                <w:lang w:val="en-GB"/>
              </w:rPr>
              <w:t>to conclude</w:t>
            </w:r>
            <w:proofErr w:type="gramEnd"/>
            <w:r>
              <w:rPr>
                <w:rFonts w:ascii="Times New Roman" w:hAnsi="Times New Roman" w:cs="Times New Roman"/>
                <w:bCs/>
                <w:lang w:val="en-GB"/>
              </w:rPr>
              <w:t xml:space="preserve"> other proposals (e.g., proposal 2-1-1) before we could discuss this proposal 2-2-1. </w:t>
            </w:r>
          </w:p>
        </w:tc>
      </w:tr>
      <w:tr w:rsidR="008F1907" w14:paraId="5D5B504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CC5A92"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BB6696" w14:textId="77777777" w:rsidR="008F1907" w:rsidRDefault="00000000">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8F1907" w14:paraId="7D4A8D0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2367B9"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4ED2F6"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Both Option 1 and Option 2 can work. We understand that FL proposes to go for the majority view. While not ideal, we understand the spirit of this proposal and are willing to consider it. However, we are puzzled by the fact that no mention of other parameters configured by gNB to allow density control and/or RO group(s) position alignment for multiple configured numbers is made in the proposal. This does not seem a fair and balanced middle ground, bur rather a request to ignore valid technical arguments and implementation preferences that have been explained and substantiated multiple times.</w:t>
            </w:r>
          </w:p>
          <w:p w14:paraId="7B000E64"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Allowing a gNB to configure periodicity value(s) of the starting RO(s) for the multiple PRACH transmissions is a fundamental part in the definition of the feature for it to be </w:t>
            </w:r>
            <w:proofErr w:type="gramStart"/>
            <w:r>
              <w:rPr>
                <w:rFonts w:ascii="Times New Roman" w:eastAsia="MS Mincho" w:hAnsi="Times New Roman" w:cs="Times New Roman"/>
                <w:bCs/>
                <w:lang w:val="en-GB" w:eastAsia="ja-JP"/>
              </w:rPr>
              <w:t>actually implemented</w:t>
            </w:r>
            <w:proofErr w:type="gramEnd"/>
            <w:r>
              <w:rPr>
                <w:rFonts w:ascii="Times New Roman" w:eastAsia="MS Mincho" w:hAnsi="Times New Roman" w:cs="Times New Roman"/>
                <w:bCs/>
                <w:lang w:val="en-GB" w:eastAsia="ja-JP"/>
              </w:rPr>
              <w:t xml:space="preserve"> in the field. Especially in the case of multiple PRACH transmissions on shared ROs with “legacy” PRACH transmissions, gNB should have the possibility of configuring a certain periodicity of the starting RO(s) (and hence of the RO groups) at least in time domain and, if possible, in frequency domain within the time period X, to avoid that a gNB would have to test all possible RO(s) to detect if any UE has transmitted the multiple PRACH transmissions. </w:t>
            </w:r>
          </w:p>
          <w:p w14:paraId="4C35092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Indeed, since we have already agreed that the set of RO groups repeats every </w:t>
            </w:r>
            <w:proofErr w:type="gramStart"/>
            <w:r>
              <w:rPr>
                <w:rFonts w:ascii="Times New Roman" w:eastAsia="MS Mincho" w:hAnsi="Times New Roman" w:cs="Times New Roman"/>
                <w:bCs/>
                <w:lang w:val="en-GB" w:eastAsia="ja-JP"/>
              </w:rPr>
              <w:t>time period</w:t>
            </w:r>
            <w:proofErr w:type="gramEnd"/>
            <w:r>
              <w:rPr>
                <w:rFonts w:ascii="Times New Roman" w:eastAsia="MS Mincho" w:hAnsi="Times New Roman" w:cs="Times New Roman"/>
                <w:bCs/>
                <w:lang w:val="en-GB" w:eastAsia="ja-JP"/>
              </w:rPr>
              <w:t xml:space="preserve"> X starting from frame 0, the only way we see to allow a gNB to reduce the density of the RO groups over time and frequency is to introduce a periodicity for the starting RO(s) within the time period X. It should be noted that this role cannot be had by the parameter K, whose granularity is too coarse (it provided an integer number of association pattern periods). In addition, since K is an integer number of association pattern periods, even within one association pattern period (i.e., K=1), multiple RO groups for </w:t>
            </w:r>
            <w:proofErr w:type="gramStart"/>
            <w:r>
              <w:rPr>
                <w:rFonts w:ascii="Times New Roman" w:eastAsia="MS Mincho" w:hAnsi="Times New Roman" w:cs="Times New Roman"/>
                <w:bCs/>
                <w:lang w:val="en-GB" w:eastAsia="ja-JP"/>
              </w:rPr>
              <w:t>a number of</w:t>
            </w:r>
            <w:proofErr w:type="gramEnd"/>
            <w:r>
              <w:rPr>
                <w:rFonts w:ascii="Times New Roman" w:eastAsia="MS Mincho" w:hAnsi="Times New Roman" w:cs="Times New Roman"/>
                <w:bCs/>
                <w:lang w:val="en-GB" w:eastAsia="ja-JP"/>
              </w:rPr>
              <w:t xml:space="preserve"> multiple PRACH transmissions can be present, forcing a gNB to blindly detect all of the possible RO groups within the time period X, even if no UE is using the feature. This is evident, for example, in the case of N&gt;1 and large values of Msg1-FDM, for which the number of RO groups within a minimum value of one association pattern period may become very large and may force a gNB to avoid configuration of multiple PRACH transmissions on shared ROs in such cases.</w:t>
            </w:r>
          </w:p>
          <w:p w14:paraId="29AD6D65"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these reasons, we cannot support this proposal but are willing to work on it constructively, along the lines we described above.</w:t>
            </w:r>
          </w:p>
        </w:tc>
      </w:tr>
      <w:tr w:rsidR="008F1907" w14:paraId="37DFE03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1282B1" w14:textId="77777777" w:rsidR="008F1907" w:rsidRDefault="00000000">
            <w:pPr>
              <w:jc w:val="center"/>
              <w:rPr>
                <w:rFonts w:ascii="Times New Roman" w:eastAsia="宋体" w:hAnsi="Times New Roman" w:cs="Times New Roman"/>
                <w:bCs/>
                <w:lang w:val="en-GB" w:eastAsia="ja-JP"/>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2C9F16" w14:textId="77777777" w:rsidR="008F1907" w:rsidRDefault="00000000">
            <w:pPr>
              <w:rPr>
                <w:rFonts w:ascii="Times New Roman" w:eastAsia="宋体" w:hAnsi="Times New Roman" w:cs="Times New Roman"/>
                <w:bCs/>
                <w:lang w:val="en-GB" w:eastAsia="ja-JP"/>
              </w:rPr>
            </w:pPr>
            <w:r>
              <w:rPr>
                <w:rFonts w:ascii="Times New Roman" w:eastAsia="宋体" w:hAnsi="Times New Roman" w:cs="Times New Roman" w:hint="eastAsia"/>
                <w:bCs/>
              </w:rPr>
              <w:t xml:space="preserve"> Support</w:t>
            </w:r>
          </w:p>
        </w:tc>
      </w:tr>
    </w:tbl>
    <w:p w14:paraId="22A973ED" w14:textId="77777777" w:rsidR="008F1907" w:rsidRDefault="008F1907">
      <w:pPr>
        <w:pStyle w:val="a9"/>
        <w:spacing w:beforeLines="0" w:before="0" w:line="240" w:lineRule="auto"/>
        <w:rPr>
          <w:rFonts w:ascii="Times New Roman" w:eastAsiaTheme="minorEastAsia" w:hAnsi="Times New Roman"/>
          <w:bCs/>
          <w:color w:val="FF0000"/>
          <w:sz w:val="21"/>
          <w:szCs w:val="21"/>
          <w:lang w:eastAsia="zh-CN"/>
        </w:rPr>
      </w:pPr>
    </w:p>
    <w:p w14:paraId="59D10BAF" w14:textId="77777777" w:rsidR="008F1907" w:rsidRDefault="00000000">
      <w:pPr>
        <w:pStyle w:val="6"/>
        <w:rPr>
          <w:rFonts w:cstheme="minorHAnsi"/>
          <w:lang w:eastAsia="en-US"/>
        </w:rPr>
      </w:pPr>
      <w:r>
        <w:rPr>
          <w:rFonts w:cstheme="minorHAnsi" w:hint="eastAsia"/>
          <w:highlight w:val="yellow"/>
          <w:lang w:eastAsia="en-US"/>
        </w:rPr>
        <w:lastRenderedPageBreak/>
        <w:t>P</w:t>
      </w:r>
      <w:r>
        <w:rPr>
          <w:rFonts w:cstheme="minorHAnsi"/>
          <w:highlight w:val="yellow"/>
          <w:lang w:eastAsia="en-US"/>
        </w:rPr>
        <w:t>roposal 2-2-2</w:t>
      </w:r>
    </w:p>
    <w:p w14:paraId="43BA2871" w14:textId="77777777" w:rsidR="008F1907" w:rsidRDefault="00000000">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O groups for different number of multiple PRACH transmissions are separately determined.</w:t>
      </w:r>
    </w:p>
    <w:p w14:paraId="57AE5828" w14:textId="77777777" w:rsidR="008F1907" w:rsidRDefault="008F1907">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579D53B8" w14:textId="77777777">
        <w:trPr>
          <w:trHeight w:val="409"/>
          <w:jc w:val="center"/>
        </w:trPr>
        <w:tc>
          <w:tcPr>
            <w:tcW w:w="1220" w:type="dxa"/>
            <w:shd w:val="clear" w:color="auto" w:fill="auto"/>
            <w:vAlign w:val="center"/>
          </w:tcPr>
          <w:p w14:paraId="5678DFF4"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6348348"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25296763" w14:textId="77777777">
        <w:trPr>
          <w:trHeight w:val="409"/>
          <w:jc w:val="center"/>
        </w:trPr>
        <w:tc>
          <w:tcPr>
            <w:tcW w:w="1220" w:type="dxa"/>
            <w:shd w:val="clear" w:color="auto" w:fill="auto"/>
            <w:vAlign w:val="center"/>
          </w:tcPr>
          <w:p w14:paraId="49A1AFB5"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ADE81E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s noted in proposal 2-1-1, we can wait RAN2 new agreement.</w:t>
            </w:r>
          </w:p>
        </w:tc>
      </w:tr>
      <w:tr w:rsidR="008F1907" w14:paraId="45BDF106" w14:textId="77777777">
        <w:trPr>
          <w:trHeight w:val="409"/>
          <w:jc w:val="center"/>
        </w:trPr>
        <w:tc>
          <w:tcPr>
            <w:tcW w:w="1220" w:type="dxa"/>
            <w:shd w:val="clear" w:color="auto" w:fill="auto"/>
            <w:vAlign w:val="center"/>
          </w:tcPr>
          <w:p w14:paraId="407001DA"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403ED93"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ZTE in principle. Option 3 and Option 4 in </w:t>
            </w:r>
            <w:r>
              <w:rPr>
                <w:rFonts w:ascii="Times New Roman" w:hAnsi="Times New Roman" w:cs="Times New Roman"/>
                <w:bCs/>
                <w:lang w:val="en-GB"/>
              </w:rPr>
              <w:t xml:space="preserve">proposal 2-1-1 </w:t>
            </w:r>
            <w:r>
              <w:rPr>
                <w:rFonts w:ascii="Times New Roman" w:eastAsia="MS Mincho" w:hAnsi="Times New Roman" w:cs="Times New Roman"/>
                <w:bCs/>
                <w:lang w:val="en-GB" w:eastAsia="ja-JP"/>
              </w:rPr>
              <w:t xml:space="preserve">mention if different numbers of multiple PRACH transmissions have the same or separate </w:t>
            </w:r>
            <w:proofErr w:type="gramStart"/>
            <w:r>
              <w:rPr>
                <w:rFonts w:ascii="Times New Roman" w:eastAsia="MS Mincho" w:hAnsi="Times New Roman" w:cs="Times New Roman"/>
                <w:bCs/>
                <w:lang w:val="en-GB" w:eastAsia="ja-JP"/>
              </w:rPr>
              <w:t>time period</w:t>
            </w:r>
            <w:proofErr w:type="gramEnd"/>
            <w:r>
              <w:rPr>
                <w:rFonts w:ascii="Times New Roman" w:eastAsia="MS Mincho" w:hAnsi="Times New Roman" w:cs="Times New Roman"/>
                <w:bCs/>
                <w:lang w:val="en-GB" w:eastAsia="ja-JP"/>
              </w:rPr>
              <w:t xml:space="preserve"> X.</w:t>
            </w:r>
          </w:p>
        </w:tc>
      </w:tr>
      <w:tr w:rsidR="008F1907" w14:paraId="31D305DF" w14:textId="77777777">
        <w:trPr>
          <w:trHeight w:val="409"/>
          <w:jc w:val="center"/>
        </w:trPr>
        <w:tc>
          <w:tcPr>
            <w:tcW w:w="1220" w:type="dxa"/>
            <w:shd w:val="clear" w:color="auto" w:fill="auto"/>
            <w:vAlign w:val="center"/>
          </w:tcPr>
          <w:p w14:paraId="22D45E1B"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82AED00"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w:t>
            </w:r>
          </w:p>
        </w:tc>
      </w:tr>
      <w:tr w:rsidR="008F1907" w14:paraId="1DF0854E" w14:textId="77777777">
        <w:trPr>
          <w:trHeight w:val="409"/>
          <w:jc w:val="center"/>
        </w:trPr>
        <w:tc>
          <w:tcPr>
            <w:tcW w:w="1220" w:type="dxa"/>
            <w:shd w:val="clear" w:color="auto" w:fill="auto"/>
            <w:vAlign w:val="center"/>
          </w:tcPr>
          <w:p w14:paraId="079512EF"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7D0402E8"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The proposal is vague. What does “separately determined” mean?</w:t>
            </w:r>
          </w:p>
        </w:tc>
      </w:tr>
      <w:tr w:rsidR="008F1907" w14:paraId="6791EA41" w14:textId="77777777">
        <w:trPr>
          <w:trHeight w:val="409"/>
          <w:jc w:val="center"/>
        </w:trPr>
        <w:tc>
          <w:tcPr>
            <w:tcW w:w="1220" w:type="dxa"/>
            <w:shd w:val="clear" w:color="auto" w:fill="auto"/>
            <w:vAlign w:val="center"/>
          </w:tcPr>
          <w:p w14:paraId="2F36C11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29ACC06"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gree with ZTE. </w:t>
            </w:r>
          </w:p>
        </w:tc>
      </w:tr>
      <w:tr w:rsidR="008F1907" w14:paraId="56ACF6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D4A4E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C7950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In our view, the </w:t>
            </w:r>
            <w:proofErr w:type="gramStart"/>
            <w:r>
              <w:rPr>
                <w:rFonts w:ascii="Times New Roman" w:hAnsi="Times New Roman" w:cs="Times New Roman"/>
                <w:bCs/>
                <w:lang w:val="en-GB"/>
              </w:rPr>
              <w:t>time period</w:t>
            </w:r>
            <w:proofErr w:type="gramEnd"/>
            <w:r>
              <w:rPr>
                <w:rFonts w:ascii="Times New Roman" w:hAnsi="Times New Roman" w:cs="Times New Roman"/>
                <w:bCs/>
                <w:lang w:val="en-GB"/>
              </w:rPr>
              <w:t xml:space="preserve"> X can include RO groups for all numbers of multiple PRACH transmissions at least once. We are also fine that </w:t>
            </w:r>
            <w:r>
              <w:rPr>
                <w:rFonts w:ascii="Times New Roman" w:hAnsi="Times New Roman" w:cs="Times New Roman" w:hint="eastAsia"/>
                <w:bCs/>
                <w:lang w:val="en-GB"/>
              </w:rPr>
              <w:t>R</w:t>
            </w:r>
            <w:r>
              <w:rPr>
                <w:rFonts w:ascii="Times New Roman" w:hAnsi="Times New Roman" w:cs="Times New Roman"/>
                <w:bCs/>
                <w:lang w:val="en-GB"/>
              </w:rPr>
              <w:t>O groups for different number of multiple PRACH transmissions are separately determined. Agree with ZTE, RAN2 inputs can make it clearer</w:t>
            </w:r>
            <w:r>
              <w:rPr>
                <w:rFonts w:ascii="Times New Roman" w:hAnsi="Times New Roman" w:cs="Times New Roman" w:hint="eastAsia"/>
                <w:bCs/>
                <w:lang w:val="en-GB"/>
              </w:rPr>
              <w:t>.</w:t>
            </w:r>
            <w:r>
              <w:rPr>
                <w:rFonts w:ascii="Times New Roman" w:hAnsi="Times New Roman" w:cs="Times New Roman"/>
                <w:bCs/>
                <w:lang w:val="en-GB"/>
              </w:rPr>
              <w:t xml:space="preserve"> </w:t>
            </w:r>
          </w:p>
        </w:tc>
      </w:tr>
      <w:tr w:rsidR="008F1907" w14:paraId="4C6205D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6ECA0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49B999" w14:textId="77777777" w:rsidR="008F1907" w:rsidRDefault="00000000">
            <w:pPr>
              <w:rPr>
                <w:rFonts w:ascii="Times New Roman" w:hAnsi="Times New Roman" w:cs="Times New Roman"/>
                <w:bCs/>
                <w:lang w:val="en-GB"/>
              </w:rPr>
            </w:pPr>
            <w:r>
              <w:rPr>
                <w:rFonts w:ascii="Times New Roman" w:hAnsi="Times New Roman" w:cs="Times New Roman"/>
                <w:bCs/>
                <w:lang w:val="en-GB"/>
              </w:rPr>
              <w:t>We support this proposal.</w:t>
            </w:r>
          </w:p>
        </w:tc>
      </w:tr>
      <w:tr w:rsidR="008F1907" w14:paraId="0F8CD75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87BC9C"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5B97E5"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w:t>
            </w:r>
          </w:p>
          <w:p w14:paraId="1DDF0343" w14:textId="77777777" w:rsidR="008F1907" w:rsidRDefault="00000000">
            <w:pPr>
              <w:rPr>
                <w:rFonts w:ascii="Times New Roman" w:hAnsi="Times New Roman" w:cs="Times New Roman"/>
                <w:bCs/>
                <w:lang w:val="en-GB"/>
              </w:rPr>
            </w:pPr>
            <w:r>
              <w:rPr>
                <w:rFonts w:ascii="Times New Roman" w:hAnsi="Times New Roman" w:cs="Times New Roman"/>
                <w:bCs/>
                <w:lang w:val="en-GB"/>
              </w:rPr>
              <w:t>In our understanding, RO group determination for per configured number of multiple PRACH transmissions is RAN1 issue.</w:t>
            </w:r>
          </w:p>
        </w:tc>
      </w:tr>
      <w:tr w:rsidR="008F1907" w14:paraId="4E9652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2EE334"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CF0242" w14:textId="77777777" w:rsidR="008F1907" w:rsidRDefault="00000000">
            <w:pPr>
              <w:rPr>
                <w:rFonts w:ascii="Times New Roman" w:hAnsi="Times New Roman" w:cs="Times New Roman"/>
                <w:bCs/>
                <w:lang w:val="en-GB"/>
              </w:rPr>
            </w:pPr>
            <w:r>
              <w:rPr>
                <w:rFonts w:ascii="Times New Roman" w:hAnsi="Times New Roman" w:cs="Times New Roman"/>
                <w:bCs/>
                <w:lang w:val="en-GB"/>
              </w:rPr>
              <w:t>Similar comment as Qualcomm.  What does it mean by “separately determined”?  In Proposal 2-2-1, it said they are implicitly determined.  How does Proposal 2-2-2 links with Proposal 2-2-1?</w:t>
            </w:r>
          </w:p>
        </w:tc>
      </w:tr>
      <w:tr w:rsidR="008F1907" w14:paraId="12D425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EABEDF"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A95951" w14:textId="77777777" w:rsidR="008F1907" w:rsidRDefault="00000000">
            <w:pPr>
              <w:rPr>
                <w:rFonts w:ascii="Times New Roman" w:hAnsi="Times New Roman" w:cs="Times New Roman"/>
                <w:bCs/>
                <w:lang w:val="en-GB"/>
              </w:rPr>
            </w:pPr>
            <w:r>
              <w:rPr>
                <w:rFonts w:ascii="Times New Roman" w:hAnsi="Times New Roman" w:cs="Times New Roman"/>
                <w:bCs/>
                <w:lang w:val="en-GB"/>
              </w:rPr>
              <w:t>Agree</w:t>
            </w:r>
          </w:p>
        </w:tc>
      </w:tr>
      <w:tr w:rsidR="008F1907" w14:paraId="722A7E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BF18EF"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2C78FF"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are fine to wait for more inputs from RAN2 before concluding this proposal. </w:t>
            </w:r>
          </w:p>
        </w:tc>
      </w:tr>
      <w:tr w:rsidR="008F1907" w14:paraId="560A45A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55A9A3"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59BF3C" w14:textId="77777777" w:rsidR="008F1907" w:rsidRDefault="00000000">
            <w:pPr>
              <w:rPr>
                <w:rFonts w:ascii="Times New Roman" w:hAnsi="Times New Roman" w:cs="Times New Roman"/>
                <w:bCs/>
                <w:lang w:val="en-GB"/>
              </w:rPr>
            </w:pPr>
            <w:r>
              <w:rPr>
                <w:rFonts w:ascii="Times New Roman" w:eastAsia="MS Mincho" w:hAnsi="Times New Roman" w:cs="Times New Roman"/>
                <w:bCs/>
                <w:lang w:val="en-GB" w:eastAsia="ja-JP"/>
              </w:rPr>
              <w:t xml:space="preserve">We are not sure this discussion is needed in RAN1. RO group determination for different numbers of multiple PRACH transmissions depends on higher layer procedure, also with reference to whether this case is treated as a single feature with multiple configuration options (i.e., the different numbers) or several different features. This has implications on the so-called fallback between different features, if applicable. We consider this a RAN2 detail, since it pertains the actual procedure that UE follows for the multiple PRACH transmissions, as will be described in TS 38.321, and it is unclear why such agreement would be needed in RAN1. </w:t>
            </w:r>
          </w:p>
        </w:tc>
      </w:tr>
      <w:tr w:rsidR="008F1907" w14:paraId="38816E0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1EDDE0"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32BBC8"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Support. </w:t>
            </w:r>
          </w:p>
          <w:p w14:paraId="5F5AC697"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 xml:space="preserve">We understand the intention is that the RO group for a given N is determined based on the </w:t>
            </w:r>
            <w:r>
              <w:rPr>
                <w:rFonts w:ascii="Times New Roman" w:hAnsi="Times New Roman" w:cs="Times New Roman"/>
                <w:bCs/>
                <w:lang w:val="en-GB"/>
              </w:rPr>
              <w:lastRenderedPageBreak/>
              <w:t xml:space="preserve">PRACH configuration for that given N. </w:t>
            </w:r>
          </w:p>
        </w:tc>
      </w:tr>
      <w:tr w:rsidR="008F1907" w14:paraId="175F95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65D27" w14:textId="77777777" w:rsidR="008F1907" w:rsidRDefault="00000000">
            <w:pPr>
              <w:jc w:val="center"/>
              <w:rPr>
                <w:rFonts w:ascii="Times New Roman" w:eastAsia="宋体" w:hAnsi="Times New Roman" w:cs="Times New Roman"/>
                <w:bCs/>
                <w:lang w:val="en-GB"/>
              </w:rPr>
            </w:pPr>
            <w:r>
              <w:rPr>
                <w:rFonts w:ascii="Times New Roman" w:eastAsia="宋体" w:hAnsi="Times New Roman" w:cs="Times New Roman" w:hint="eastAsia"/>
                <w:bCs/>
              </w:rPr>
              <w:lastRenderedPageBreak/>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1088DE" w14:textId="77777777" w:rsidR="008F1907" w:rsidRDefault="00000000">
            <w:pPr>
              <w:rPr>
                <w:rFonts w:ascii="Times New Roman" w:eastAsia="宋体" w:hAnsi="Times New Roman" w:cs="Times New Roman"/>
                <w:bCs/>
                <w:lang w:val="en-GB"/>
              </w:rPr>
            </w:pPr>
            <w:r>
              <w:rPr>
                <w:rFonts w:ascii="Times New Roman" w:eastAsia="宋体" w:hAnsi="Times New Roman" w:cs="Times New Roman" w:hint="eastAsia"/>
                <w:bCs/>
              </w:rPr>
              <w:t xml:space="preserve"> Support</w:t>
            </w:r>
          </w:p>
        </w:tc>
      </w:tr>
    </w:tbl>
    <w:p w14:paraId="48F62137" w14:textId="77777777" w:rsidR="008F1907" w:rsidRDefault="008F1907">
      <w:pPr>
        <w:rPr>
          <w:rFonts w:ascii="Times New Roman" w:hAnsi="Times New Roman" w:cs="Times New Roman"/>
        </w:rPr>
      </w:pPr>
    </w:p>
    <w:p w14:paraId="25652827" w14:textId="77777777" w:rsidR="008F1907" w:rsidRDefault="00000000">
      <w:pPr>
        <w:pStyle w:val="6"/>
        <w:rPr>
          <w:rFonts w:cstheme="minorHAnsi"/>
          <w:lang w:eastAsia="en-US"/>
        </w:rPr>
      </w:pPr>
      <w:r>
        <w:rPr>
          <w:rFonts w:cstheme="minorHAnsi" w:hint="eastAsia"/>
          <w:highlight w:val="yellow"/>
          <w:lang w:eastAsia="en-US"/>
        </w:rPr>
        <w:t>P</w:t>
      </w:r>
      <w:r>
        <w:rPr>
          <w:rFonts w:cstheme="minorHAnsi"/>
          <w:highlight w:val="yellow"/>
          <w:lang w:eastAsia="en-US"/>
        </w:rPr>
        <w:t>roposal 2-2-3</w:t>
      </w:r>
    </w:p>
    <w:p w14:paraId="34C22C99" w14:textId="77777777" w:rsidR="008F1907" w:rsidRDefault="00000000">
      <w:pPr>
        <w:rPr>
          <w:rFonts w:ascii="Times New Roman" w:hAnsi="Times New Roman" w:cs="Times New Roman"/>
          <w:szCs w:val="21"/>
        </w:rPr>
      </w:pPr>
      <w:r>
        <w:rPr>
          <w:rFonts w:ascii="Times New Roman" w:hAnsi="Times New Roman" w:cs="Times New Roman"/>
          <w:szCs w:val="21"/>
        </w:rPr>
        <w:t xml:space="preserve">For RO groups consisting of </w:t>
      </w:r>
      <w:r>
        <w:rPr>
          <w:rFonts w:ascii="Times New Roman" w:hAnsi="Times New Roman" w:cs="Times New Roman"/>
          <w:i/>
          <w:iCs/>
          <w:szCs w:val="21"/>
        </w:rPr>
        <w:t>N</w:t>
      </w:r>
      <w:r>
        <w:rPr>
          <w:rFonts w:ascii="Times New Roman" w:hAnsi="Times New Roman" w:cs="Times New Roman"/>
          <w:szCs w:val="21"/>
        </w:rPr>
        <w:t xml:space="preserve"> valid ROs:</w:t>
      </w:r>
    </w:p>
    <w:p w14:paraId="1835A78D" w14:textId="77777777" w:rsidR="008F1907" w:rsidRDefault="00000000">
      <w:pPr>
        <w:pStyle w:val="af9"/>
        <w:numPr>
          <w:ilvl w:val="0"/>
          <w:numId w:val="13"/>
        </w:numPr>
        <w:spacing w:before="120" w:line="240" w:lineRule="auto"/>
        <w:ind w:firstLineChars="0"/>
        <w:rPr>
          <w:sz w:val="21"/>
          <w:szCs w:val="21"/>
        </w:rPr>
      </w:pPr>
      <w:r>
        <w:rPr>
          <w:sz w:val="21"/>
          <w:szCs w:val="21"/>
          <w:lang w:eastAsia="zh-CN"/>
        </w:rPr>
        <w:t xml:space="preserve">the starting RO is determined </w:t>
      </w:r>
      <w:r>
        <w:rPr>
          <w:rFonts w:hint="eastAsia"/>
          <w:sz w:val="21"/>
          <w:szCs w:val="21"/>
          <w:lang w:eastAsia="zh-CN"/>
        </w:rPr>
        <w:t>from</w:t>
      </w:r>
      <w:r>
        <w:rPr>
          <w:sz w:val="21"/>
          <w:szCs w:val="21"/>
          <w:lang w:eastAsia="zh-CN"/>
        </w:rPr>
        <w:t xml:space="preserve"> </w:t>
      </w:r>
      <w:r>
        <w:rPr>
          <w:rFonts w:hint="eastAsia"/>
          <w:sz w:val="21"/>
          <w:szCs w:val="21"/>
          <w:lang w:eastAsia="zh-CN"/>
        </w:rPr>
        <w:t>the</w:t>
      </w:r>
      <w:r>
        <w:rPr>
          <w:sz w:val="21"/>
          <w:szCs w:val="21"/>
          <w:lang w:eastAsia="zh-CN"/>
        </w:rPr>
        <w:t xml:space="preserve"> first valid RO within </w:t>
      </w:r>
      <w:proofErr w:type="gramStart"/>
      <w:r>
        <w:rPr>
          <w:sz w:val="21"/>
          <w:szCs w:val="21"/>
          <w:lang w:eastAsia="zh-CN"/>
        </w:rPr>
        <w:t>time period</w:t>
      </w:r>
      <w:proofErr w:type="gramEnd"/>
      <w:r>
        <w:rPr>
          <w:sz w:val="21"/>
          <w:szCs w:val="21"/>
          <w:lang w:eastAsia="zh-CN"/>
        </w:rPr>
        <w:t xml:space="preserve"> X in the following order.</w:t>
      </w:r>
    </w:p>
    <w:p w14:paraId="5D698804" w14:textId="77777777" w:rsidR="008F1907" w:rsidRDefault="00000000">
      <w:pPr>
        <w:pStyle w:val="af9"/>
        <w:numPr>
          <w:ilvl w:val="1"/>
          <w:numId w:val="13"/>
        </w:numPr>
        <w:spacing w:before="120" w:line="240" w:lineRule="auto"/>
        <w:ind w:firstLineChars="0"/>
        <w:rPr>
          <w:sz w:val="21"/>
          <w:szCs w:val="21"/>
        </w:rPr>
      </w:pPr>
      <w:r>
        <w:rPr>
          <w:rFonts w:hint="eastAsia"/>
          <w:sz w:val="21"/>
          <w:szCs w:val="21"/>
          <w:lang w:eastAsia="zh-CN"/>
        </w:rPr>
        <w:t>F</w:t>
      </w:r>
      <w:r>
        <w:rPr>
          <w:sz w:val="21"/>
          <w:szCs w:val="21"/>
          <w:lang w:eastAsia="zh-CN"/>
        </w:rPr>
        <w:t xml:space="preserve">irst, </w:t>
      </w:r>
      <w:r>
        <w:rPr>
          <w:lang w:eastAsia="zh-CN"/>
        </w:rPr>
        <w:t xml:space="preserve">in </w:t>
      </w:r>
      <w:r>
        <w:t>increasing order of frequency resource indexes for frequency multiplexed PRACH occasions.</w:t>
      </w:r>
    </w:p>
    <w:p w14:paraId="3493D958" w14:textId="77777777" w:rsidR="008F1907" w:rsidRDefault="00000000">
      <w:pPr>
        <w:pStyle w:val="af9"/>
        <w:numPr>
          <w:ilvl w:val="1"/>
          <w:numId w:val="13"/>
        </w:numPr>
        <w:spacing w:before="120" w:line="240" w:lineRule="auto"/>
        <w:ind w:firstLineChars="0"/>
        <w:rPr>
          <w:sz w:val="21"/>
          <w:szCs w:val="21"/>
        </w:rPr>
      </w:pPr>
      <w:r>
        <w:rPr>
          <w:rFonts w:hint="eastAsia"/>
          <w:lang w:eastAsia="zh-CN"/>
        </w:rPr>
        <w:t>S</w:t>
      </w:r>
      <w:r>
        <w:rPr>
          <w:lang w:eastAsia="zh-CN"/>
        </w:rPr>
        <w:t>econd,</w:t>
      </w:r>
      <w:r>
        <w:rPr>
          <w:sz w:val="21"/>
          <w:szCs w:val="21"/>
          <w:lang w:eastAsia="zh-CN"/>
        </w:rPr>
        <w:t xml:space="preserve"> in </w:t>
      </w:r>
      <w:r>
        <w:t>increasing order of time resource indexes.</w:t>
      </w:r>
    </w:p>
    <w:p w14:paraId="2705E148" w14:textId="77777777" w:rsidR="008F1907" w:rsidRDefault="00000000">
      <w:pPr>
        <w:pStyle w:val="af9"/>
        <w:numPr>
          <w:ilvl w:val="0"/>
          <w:numId w:val="13"/>
        </w:numPr>
        <w:spacing w:before="120" w:line="240" w:lineRule="auto"/>
        <w:ind w:firstLineChars="0"/>
        <w:rPr>
          <w:sz w:val="21"/>
          <w:szCs w:val="21"/>
        </w:rPr>
      </w:pPr>
      <w:r>
        <w:rPr>
          <w:sz w:val="21"/>
          <w:szCs w:val="21"/>
        </w:rPr>
        <w:t xml:space="preserve">the starting RO together with following </w:t>
      </w:r>
      <w:r>
        <w:rPr>
          <w:i/>
          <w:iCs/>
          <w:sz w:val="21"/>
          <w:szCs w:val="21"/>
        </w:rPr>
        <w:t>N</w:t>
      </w:r>
      <w:r>
        <w:rPr>
          <w:sz w:val="21"/>
          <w:szCs w:val="21"/>
        </w:rPr>
        <w:t xml:space="preserve">-1 ROs associated with the same SSB(s) form an RO group, where the </w:t>
      </w:r>
      <w:r>
        <w:rPr>
          <w:i/>
          <w:iCs/>
          <w:sz w:val="21"/>
          <w:szCs w:val="21"/>
        </w:rPr>
        <w:t>N</w:t>
      </w:r>
      <w:r>
        <w:rPr>
          <w:sz w:val="21"/>
          <w:szCs w:val="21"/>
        </w:rPr>
        <w:t xml:space="preserve">-1 ROs are selected based on the following </w:t>
      </w:r>
      <w:r>
        <w:rPr>
          <w:sz w:val="21"/>
          <w:szCs w:val="21"/>
          <w:highlight w:val="yellow"/>
        </w:rPr>
        <w:t>(down select only one of the Alt.</w:t>
      </w:r>
      <w:r>
        <w:rPr>
          <w:sz w:val="21"/>
          <w:szCs w:val="21"/>
        </w:rPr>
        <w:t>).</w:t>
      </w:r>
    </w:p>
    <w:p w14:paraId="27A0589B" w14:textId="77777777" w:rsidR="008F1907" w:rsidRDefault="00000000">
      <w:pPr>
        <w:pStyle w:val="af9"/>
        <w:numPr>
          <w:ilvl w:val="1"/>
          <w:numId w:val="13"/>
        </w:numPr>
        <w:spacing w:before="120" w:line="240" w:lineRule="auto"/>
        <w:ind w:firstLineChars="0"/>
        <w:rPr>
          <w:sz w:val="21"/>
          <w:szCs w:val="21"/>
        </w:rPr>
      </w:pPr>
      <w:r>
        <w:rPr>
          <w:sz w:val="21"/>
          <w:szCs w:val="21"/>
          <w:lang w:eastAsia="zh-CN"/>
        </w:rPr>
        <w:t xml:space="preserve">Alt 1: </w:t>
      </w:r>
      <w:r>
        <w:rPr>
          <w:i/>
          <w:iCs/>
          <w:sz w:val="21"/>
          <w:szCs w:val="21"/>
        </w:rPr>
        <w:t>N-1</w:t>
      </w:r>
      <w:r>
        <w:rPr>
          <w:sz w:val="21"/>
          <w:szCs w:val="21"/>
        </w:rPr>
        <w:t xml:space="preserve"> ROs are with the same RB as the staring RO.</w:t>
      </w:r>
    </w:p>
    <w:p w14:paraId="4D73F6CB" w14:textId="77777777" w:rsidR="008F1907" w:rsidRDefault="00000000">
      <w:pPr>
        <w:pStyle w:val="af9"/>
        <w:numPr>
          <w:ilvl w:val="1"/>
          <w:numId w:val="13"/>
        </w:numPr>
        <w:spacing w:before="120" w:line="240" w:lineRule="auto"/>
        <w:ind w:firstLineChars="0"/>
        <w:rPr>
          <w:sz w:val="21"/>
          <w:szCs w:val="21"/>
        </w:rPr>
      </w:pPr>
      <w:r>
        <w:rPr>
          <w:sz w:val="21"/>
          <w:szCs w:val="21"/>
          <w:lang w:eastAsia="zh-CN"/>
        </w:rPr>
        <w:t xml:space="preserve">Alt 2: </w:t>
      </w:r>
      <w:r>
        <w:rPr>
          <w:i/>
          <w:iCs/>
          <w:sz w:val="21"/>
          <w:szCs w:val="21"/>
          <w:lang w:eastAsia="zh-CN"/>
        </w:rPr>
        <w:t>N</w:t>
      </w:r>
      <w:r>
        <w:rPr>
          <w:sz w:val="21"/>
          <w:szCs w:val="21"/>
          <w:lang w:eastAsia="zh-CN"/>
        </w:rPr>
        <w:t>-1 ROs are selected with the lower frequency resource index in corresponding time instance.</w:t>
      </w:r>
    </w:p>
    <w:p w14:paraId="74CFA455" w14:textId="77777777" w:rsidR="008F1907" w:rsidRDefault="00000000">
      <w:pPr>
        <w:pStyle w:val="af9"/>
        <w:numPr>
          <w:ilvl w:val="1"/>
          <w:numId w:val="13"/>
        </w:numPr>
        <w:spacing w:before="120" w:line="240" w:lineRule="auto"/>
        <w:ind w:firstLineChars="0"/>
        <w:rPr>
          <w:sz w:val="21"/>
          <w:szCs w:val="21"/>
        </w:rPr>
      </w:pPr>
      <w:r>
        <w:rPr>
          <w:rFonts w:hint="eastAsia"/>
          <w:sz w:val="21"/>
          <w:szCs w:val="21"/>
          <w:lang w:eastAsia="zh-CN"/>
        </w:rPr>
        <w:t>A</w:t>
      </w:r>
      <w:r>
        <w:rPr>
          <w:sz w:val="21"/>
          <w:szCs w:val="21"/>
          <w:lang w:eastAsia="zh-CN"/>
        </w:rPr>
        <w:t xml:space="preserve">lt 3: </w:t>
      </w:r>
      <w:r>
        <w:rPr>
          <w:i/>
          <w:iCs/>
          <w:sz w:val="21"/>
          <w:szCs w:val="21"/>
          <w:lang w:eastAsia="zh-CN"/>
        </w:rPr>
        <w:t>N</w:t>
      </w:r>
      <w:r>
        <w:rPr>
          <w:sz w:val="21"/>
          <w:szCs w:val="21"/>
          <w:lang w:eastAsia="zh-CN"/>
        </w:rPr>
        <w:t>-1 ROs are selected based on a configured frequency offset.</w:t>
      </w:r>
    </w:p>
    <w:p w14:paraId="5CE041DF" w14:textId="77777777" w:rsidR="008F1907" w:rsidRDefault="00000000">
      <w:pPr>
        <w:pStyle w:val="af9"/>
        <w:numPr>
          <w:ilvl w:val="0"/>
          <w:numId w:val="13"/>
        </w:numPr>
        <w:spacing w:before="120" w:line="240" w:lineRule="auto"/>
        <w:ind w:firstLineChars="0"/>
      </w:pPr>
      <w:r>
        <w:rPr>
          <w:sz w:val="21"/>
          <w:szCs w:val="21"/>
          <w:lang w:eastAsia="zh-CN"/>
        </w:rPr>
        <w:t>It is not expected to have overlapping RO between any two RO groups.</w:t>
      </w:r>
    </w:p>
    <w:p w14:paraId="224BDE8E" w14:textId="77777777" w:rsidR="008F1907" w:rsidRDefault="008F1907">
      <w:pPr>
        <w:spacing w:before="120" w:line="240" w:lineRule="auto"/>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17AB2BF0" w14:textId="77777777">
        <w:trPr>
          <w:trHeight w:val="409"/>
          <w:jc w:val="center"/>
        </w:trPr>
        <w:tc>
          <w:tcPr>
            <w:tcW w:w="1220" w:type="dxa"/>
            <w:shd w:val="clear" w:color="auto" w:fill="auto"/>
            <w:vAlign w:val="center"/>
          </w:tcPr>
          <w:p w14:paraId="53A5BF8E"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B29FDA"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35BE733" w14:textId="77777777">
        <w:trPr>
          <w:trHeight w:val="409"/>
          <w:jc w:val="center"/>
        </w:trPr>
        <w:tc>
          <w:tcPr>
            <w:tcW w:w="1220" w:type="dxa"/>
            <w:shd w:val="clear" w:color="auto" w:fill="auto"/>
            <w:vAlign w:val="center"/>
          </w:tcPr>
          <w:p w14:paraId="1CC16371"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210A3F1" w14:textId="77777777" w:rsidR="008F1907" w:rsidRDefault="00000000">
            <w:pPr>
              <w:pStyle w:val="af9"/>
              <w:numPr>
                <w:ilvl w:val="0"/>
                <w:numId w:val="21"/>
              </w:numPr>
              <w:ind w:firstLineChars="0"/>
              <w:rPr>
                <w:bCs/>
                <w:lang w:val="en-GB"/>
              </w:rPr>
            </w:pPr>
            <w:r>
              <w:rPr>
                <w:bCs/>
                <w:lang w:val="en-GB"/>
              </w:rPr>
              <w:t>May I add a restriction to this proposal under the shared ROs case? The legacy SSB per RO mapping is reused under the share ROs but we have no common sense on separate RO case.</w:t>
            </w:r>
          </w:p>
          <w:p w14:paraId="136E2FBE" w14:textId="77777777" w:rsidR="008F1907" w:rsidRDefault="00000000">
            <w:pPr>
              <w:pStyle w:val="af9"/>
              <w:numPr>
                <w:ilvl w:val="0"/>
                <w:numId w:val="21"/>
              </w:numPr>
              <w:ind w:firstLineChars="0"/>
              <w:rPr>
                <w:bCs/>
                <w:lang w:val="en-GB"/>
              </w:rPr>
            </w:pPr>
            <w:r>
              <w:rPr>
                <w:rFonts w:hint="eastAsia"/>
                <w:bCs/>
                <w:lang w:val="en-GB"/>
              </w:rPr>
              <w:t>J</w:t>
            </w:r>
            <w:r>
              <w:rPr>
                <w:bCs/>
                <w:lang w:val="en-GB"/>
              </w:rPr>
              <w:t xml:space="preserve">ust remember we have a conclusion that, </w:t>
            </w:r>
            <w:proofErr w:type="gramStart"/>
            <w:r>
              <w:rPr>
                <w:bCs/>
                <w:lang w:val="en-GB"/>
              </w:rPr>
              <w:t>There</w:t>
            </w:r>
            <w:proofErr w:type="gramEnd"/>
            <w:r>
              <w:rPr>
                <w:bCs/>
                <w:lang w:val="en-GB"/>
              </w:rPr>
              <w:t xml:space="preserve"> is no consensus to support multiple PRACH transmissions within one RACH attempt located at same time instance in Rel-18. It means when we find the next RO, the available RO should be in the next time instance, not the same time instance. Then the second main bullet could be revised to:</w:t>
            </w:r>
          </w:p>
          <w:p w14:paraId="052A41AD" w14:textId="77777777" w:rsidR="008F1907" w:rsidRDefault="00000000">
            <w:pPr>
              <w:rPr>
                <w:szCs w:val="21"/>
              </w:rPr>
            </w:pPr>
            <w:r>
              <w:rPr>
                <w:szCs w:val="21"/>
              </w:rPr>
              <w:t xml:space="preserve">the starting RO together with following </w:t>
            </w:r>
            <w:r>
              <w:rPr>
                <w:i/>
                <w:iCs/>
                <w:szCs w:val="21"/>
              </w:rPr>
              <w:t>N</w:t>
            </w:r>
            <w:r>
              <w:rPr>
                <w:szCs w:val="21"/>
              </w:rPr>
              <w:t xml:space="preserve">-1 ROs associated with the same SSB(s) form an RO group, where the </w:t>
            </w:r>
            <w:r>
              <w:rPr>
                <w:i/>
                <w:iCs/>
                <w:szCs w:val="21"/>
              </w:rPr>
              <w:t>N</w:t>
            </w:r>
            <w:r>
              <w:rPr>
                <w:szCs w:val="21"/>
              </w:rPr>
              <w:t xml:space="preserve">-1 ROs </w:t>
            </w:r>
            <w:r>
              <w:rPr>
                <w:color w:val="FF0000"/>
                <w:szCs w:val="21"/>
                <w:u w:val="single"/>
              </w:rPr>
              <w:t>from different time instances in increasing order</w:t>
            </w:r>
            <w:r>
              <w:rPr>
                <w:szCs w:val="21"/>
              </w:rPr>
              <w:t xml:space="preserve"> are selected based on the following:</w:t>
            </w:r>
          </w:p>
          <w:p w14:paraId="41263F6C" w14:textId="77777777" w:rsidR="008F1907" w:rsidRDefault="00000000">
            <w:pPr>
              <w:pStyle w:val="af9"/>
              <w:numPr>
                <w:ilvl w:val="0"/>
                <w:numId w:val="21"/>
              </w:numPr>
              <w:ind w:firstLineChars="0"/>
              <w:rPr>
                <w:bCs/>
                <w:lang w:val="en-GB"/>
              </w:rPr>
            </w:pPr>
            <w:r>
              <w:rPr>
                <w:rFonts w:hint="eastAsia"/>
                <w:bCs/>
                <w:lang w:val="en-GB" w:eastAsia="zh-CN"/>
              </w:rPr>
              <w:t>T</w:t>
            </w:r>
            <w:r>
              <w:rPr>
                <w:bCs/>
                <w:lang w:val="en-GB" w:eastAsia="zh-CN"/>
              </w:rPr>
              <w:t>he third main bullet may be further clarified that the non-overlapping ROs are belonging to group of the same number of multiple PRACH transmission. As ROs may overlap between RO groups with different number of multiple PRACH transmission.</w:t>
            </w:r>
          </w:p>
        </w:tc>
      </w:tr>
      <w:tr w:rsidR="008F1907" w14:paraId="5DAB6A1D" w14:textId="77777777">
        <w:trPr>
          <w:trHeight w:val="409"/>
          <w:jc w:val="center"/>
        </w:trPr>
        <w:tc>
          <w:tcPr>
            <w:tcW w:w="1220" w:type="dxa"/>
            <w:shd w:val="clear" w:color="auto" w:fill="auto"/>
            <w:vAlign w:val="center"/>
          </w:tcPr>
          <w:p w14:paraId="27C18EFB"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7970BF9"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“(down select only one of the Alt.)” in the second bullet, the three alternatives won’t happen simultaneously, and gNB may configure only one of them, </w:t>
            </w:r>
            <w:proofErr w:type="gramStart"/>
            <w:r>
              <w:rPr>
                <w:rFonts w:ascii="Times New Roman" w:eastAsia="MS Mincho" w:hAnsi="Times New Roman" w:cs="Times New Roman"/>
                <w:bCs/>
                <w:lang w:val="en-GB" w:eastAsia="ja-JP"/>
              </w:rPr>
              <w:t>provided that</w:t>
            </w:r>
            <w:proofErr w:type="gramEnd"/>
            <w:r>
              <w:rPr>
                <w:rFonts w:ascii="Times New Roman" w:eastAsia="MS Mincho" w:hAnsi="Times New Roman" w:cs="Times New Roman"/>
                <w:bCs/>
                <w:lang w:val="en-GB" w:eastAsia="ja-JP"/>
              </w:rPr>
              <w:t xml:space="preserve"> they are all supported in specification.</w:t>
            </w:r>
          </w:p>
          <w:p w14:paraId="08B332A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the third bullet, is the intention that there is no overlapping RO between two RO groups for the same number of multiple PRACH transmissions?</w:t>
            </w:r>
          </w:p>
        </w:tc>
      </w:tr>
      <w:tr w:rsidR="008F1907" w14:paraId="3523ABAC" w14:textId="77777777">
        <w:trPr>
          <w:trHeight w:val="409"/>
          <w:jc w:val="center"/>
        </w:trPr>
        <w:tc>
          <w:tcPr>
            <w:tcW w:w="1220" w:type="dxa"/>
            <w:shd w:val="clear" w:color="auto" w:fill="auto"/>
            <w:vAlign w:val="center"/>
          </w:tcPr>
          <w:p w14:paraId="1412C9E2"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2FD7936E"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can add another main bullet regarding orphaned RO handling as follows:</w:t>
            </w:r>
          </w:p>
          <w:p w14:paraId="7C3FC2DE" w14:textId="77777777" w:rsidR="008F1907" w:rsidRDefault="00000000">
            <w:pPr>
              <w:pStyle w:val="af9"/>
              <w:numPr>
                <w:ilvl w:val="0"/>
                <w:numId w:val="13"/>
              </w:numPr>
              <w:spacing w:before="120" w:line="240" w:lineRule="auto"/>
              <w:ind w:firstLineChars="0"/>
              <w:rPr>
                <w:rFonts w:eastAsia="Malgun Gothic"/>
                <w:bCs/>
                <w:lang w:val="en-GB" w:eastAsia="ko-KR"/>
              </w:rPr>
            </w:pPr>
            <w:r>
              <w:rPr>
                <w:sz w:val="21"/>
                <w:szCs w:val="21"/>
                <w:lang w:eastAsia="zh-CN"/>
              </w:rPr>
              <w:lastRenderedPageBreak/>
              <w:t>If there are some ROs not belong to any RO group, these ROs are not used for multiple PRACH transmissions.</w:t>
            </w:r>
          </w:p>
        </w:tc>
      </w:tr>
      <w:tr w:rsidR="008F1907" w14:paraId="749E7BD6" w14:textId="77777777">
        <w:trPr>
          <w:trHeight w:val="409"/>
          <w:jc w:val="center"/>
        </w:trPr>
        <w:tc>
          <w:tcPr>
            <w:tcW w:w="1220" w:type="dxa"/>
            <w:shd w:val="clear" w:color="auto" w:fill="auto"/>
            <w:vAlign w:val="center"/>
          </w:tcPr>
          <w:p w14:paraId="347DA40D"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Qualcomm</w:t>
            </w:r>
          </w:p>
        </w:tc>
        <w:tc>
          <w:tcPr>
            <w:tcW w:w="8257" w:type="dxa"/>
            <w:shd w:val="clear" w:color="auto" w:fill="auto"/>
            <w:vAlign w:val="center"/>
          </w:tcPr>
          <w:p w14:paraId="530B53E6"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ZTE</w:t>
            </w:r>
          </w:p>
        </w:tc>
      </w:tr>
      <w:tr w:rsidR="008F1907" w14:paraId="002ECF02" w14:textId="77777777">
        <w:trPr>
          <w:trHeight w:val="409"/>
          <w:jc w:val="center"/>
        </w:trPr>
        <w:tc>
          <w:tcPr>
            <w:tcW w:w="1220" w:type="dxa"/>
            <w:shd w:val="clear" w:color="auto" w:fill="auto"/>
            <w:vAlign w:val="center"/>
          </w:tcPr>
          <w:p w14:paraId="7F01C669"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0225AC26" w14:textId="77777777" w:rsidR="008F1907" w:rsidRDefault="00000000">
            <w:pPr>
              <w:rPr>
                <w:rFonts w:ascii="Times New Roman" w:hAnsi="Times New Roman" w:cs="Times New Roman"/>
                <w:bCs/>
                <w:lang w:val="en-GB"/>
              </w:rPr>
            </w:pPr>
            <w:r>
              <w:rPr>
                <w:rFonts w:ascii="Times New Roman" w:hAnsi="Times New Roman" w:cs="Times New Roman"/>
                <w:bCs/>
                <w:lang w:val="en-GB"/>
              </w:rPr>
              <w:t>It has been agreed that the legacy mapping rule of SSB-to-RO can be used for shared ROs case, however, for separate case, it’s still under discussion, thus, Proposal 2-2-3 just only used for shared ROs case?</w:t>
            </w:r>
          </w:p>
          <w:p w14:paraId="7A49E6F9" w14:textId="77777777" w:rsidR="008F1907" w:rsidRDefault="00000000">
            <w:pPr>
              <w:rPr>
                <w:rFonts w:ascii="Times New Roman" w:eastAsia="Malgun Gothic" w:hAnsi="Times New Roman" w:cs="Times New Roman"/>
                <w:bCs/>
                <w:lang w:val="en-GB" w:eastAsia="ko-KR"/>
              </w:rPr>
            </w:pPr>
            <w:r>
              <w:rPr>
                <w:rFonts w:ascii="Times New Roman" w:hAnsi="Times New Roman" w:cs="Times New Roman"/>
                <w:bCs/>
                <w:lang w:val="en-GB"/>
              </w:rPr>
              <w:t xml:space="preserve">For the third bullet, it </w:t>
            </w:r>
            <w:proofErr w:type="gramStart"/>
            <w:r>
              <w:rPr>
                <w:rFonts w:ascii="Times New Roman" w:hAnsi="Times New Roman" w:cs="Times New Roman"/>
                <w:bCs/>
                <w:lang w:val="en-GB"/>
              </w:rPr>
              <w:t>need</w:t>
            </w:r>
            <w:proofErr w:type="gramEnd"/>
            <w:r>
              <w:rPr>
                <w:rFonts w:ascii="Times New Roman" w:hAnsi="Times New Roman" w:cs="Times New Roman"/>
                <w:bCs/>
                <w:lang w:val="en-GB"/>
              </w:rPr>
              <w:t xml:space="preserve"> to be further clarified whether the </w:t>
            </w:r>
            <w:r>
              <w:rPr>
                <w:szCs w:val="21"/>
              </w:rPr>
              <w:t>overlapping RO between any two RO groups is used for same number of multiple PRACH transmissions or not.</w:t>
            </w:r>
          </w:p>
        </w:tc>
      </w:tr>
      <w:tr w:rsidR="008F1907" w14:paraId="61C097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C81D2D"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140995" w14:textId="77777777" w:rsidR="008F1907" w:rsidRDefault="00000000">
            <w:pPr>
              <w:rPr>
                <w:rFonts w:ascii="Times New Roman" w:hAnsi="Times New Roman" w:cs="Times New Roman"/>
                <w:bCs/>
                <w:lang w:val="en-GB"/>
              </w:rPr>
            </w:pPr>
            <w:r>
              <w:rPr>
                <w:rFonts w:ascii="Times New Roman" w:hAnsi="Times New Roman" w:cs="Times New Roman"/>
                <w:bCs/>
                <w:lang w:val="en-GB"/>
              </w:rPr>
              <w:t>Similar comments with ZTE</w:t>
            </w:r>
          </w:p>
        </w:tc>
      </w:tr>
      <w:tr w:rsidR="008F1907" w14:paraId="357BD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76A73F"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FAFC8B"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Firstly, we support Proposal 2-2-3 for both shared ROs case and separate RO case. </w:t>
            </w:r>
          </w:p>
          <w:p w14:paraId="25B7467A" w14:textId="77777777" w:rsidR="008F1907" w:rsidRDefault="00000000">
            <w:pPr>
              <w:rPr>
                <w:rFonts w:ascii="Times New Roman" w:hAnsi="Times New Roman" w:cs="Times New Roman"/>
                <w:bCs/>
                <w:lang w:val="en-GB"/>
              </w:rPr>
            </w:pPr>
            <w:r>
              <w:rPr>
                <w:rFonts w:ascii="Times New Roman" w:hAnsi="Times New Roman" w:cs="Times New Roman"/>
                <w:bCs/>
                <w:lang w:val="en-GB"/>
              </w:rPr>
              <w:t>Secondly, we support</w:t>
            </w:r>
            <w:r>
              <w:rPr>
                <w:rFonts w:ascii="Times New Roman" w:hAnsi="Times New Roman" w:cs="Times New Roman" w:hint="eastAsia"/>
                <w:bCs/>
                <w:lang w:val="en-GB"/>
              </w:rPr>
              <w:t xml:space="preserve"> Alt 2</w:t>
            </w:r>
            <w:r>
              <w:rPr>
                <w:rFonts w:ascii="Times New Roman" w:hAnsi="Times New Roman" w:cs="Times New Roman"/>
                <w:bCs/>
                <w:lang w:val="en-GB"/>
              </w:rPr>
              <w:t xml:space="preserve"> in the second bullet, i.e., N-1 ROs are selected with the lower frequency resource index in corresponding time instance. In this case, starting RB of ROs can be different at different time instances for multiple PRACH transmissions within one RO group, and frequency diversity gain can be obtained.</w:t>
            </w:r>
          </w:p>
          <w:p w14:paraId="031771F8" w14:textId="77777777" w:rsidR="008F1907" w:rsidRDefault="00000000">
            <w:pPr>
              <w:rPr>
                <w:rFonts w:ascii="Times New Roman" w:hAnsi="Times New Roman" w:cs="Times New Roman"/>
                <w:bCs/>
                <w:lang w:val="en-GB"/>
              </w:rPr>
            </w:pPr>
            <w:r>
              <w:rPr>
                <w:rFonts w:ascii="Times New Roman" w:hAnsi="Times New Roman" w:cs="Times New Roman"/>
                <w:bCs/>
              </w:rPr>
              <w:t xml:space="preserve">Thirdly, further clarification is needed on how to determine multiple subsequent RO groups within </w:t>
            </w:r>
            <w:proofErr w:type="gramStart"/>
            <w:r>
              <w:rPr>
                <w:rFonts w:ascii="Times New Roman" w:hAnsi="Times New Roman" w:cs="Times New Roman"/>
                <w:bCs/>
              </w:rPr>
              <w:t>time period</w:t>
            </w:r>
            <w:proofErr w:type="gramEnd"/>
            <w:r>
              <w:rPr>
                <w:rFonts w:ascii="Times New Roman" w:hAnsi="Times New Roman" w:cs="Times New Roman"/>
                <w:bCs/>
              </w:rPr>
              <w:t xml:space="preserve"> X.</w:t>
            </w:r>
          </w:p>
        </w:tc>
      </w:tr>
      <w:tr w:rsidR="008F1907" w14:paraId="2770ED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815021"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EBE9B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 little confused by the first bullet. Why starting RO needs to be indexed/ordered? In our understanding, the target of the first bullet is how to select starting RO instead of how to order starting RO?</w:t>
            </w:r>
          </w:p>
        </w:tc>
      </w:tr>
      <w:tr w:rsidR="008F1907" w14:paraId="4F2481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5E301A"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681C40"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Similar view with ZTE.  The alternatives seem to suggest that the N-1 RO are in the same time instance, especially with Alt 2.  </w:t>
            </w:r>
          </w:p>
          <w:p w14:paraId="4F10B60A" w14:textId="77777777" w:rsidR="008F1907" w:rsidRDefault="00000000">
            <w:pPr>
              <w:rPr>
                <w:rFonts w:ascii="Times New Roman" w:hAnsi="Times New Roman" w:cs="Times New Roman"/>
                <w:bCs/>
                <w:lang w:val="en-GB"/>
              </w:rPr>
            </w:pPr>
            <w:r>
              <w:rPr>
                <w:rFonts w:ascii="Times New Roman" w:hAnsi="Times New Roman" w:cs="Times New Roman"/>
                <w:bCs/>
                <w:lang w:val="en-GB"/>
              </w:rPr>
              <w:t>For the 3</w:t>
            </w:r>
            <w:r>
              <w:rPr>
                <w:rFonts w:ascii="Times New Roman" w:hAnsi="Times New Roman" w:cs="Times New Roman"/>
                <w:bCs/>
                <w:vertAlign w:val="superscript"/>
                <w:lang w:val="en-GB"/>
              </w:rPr>
              <w:t>rd</w:t>
            </w:r>
            <w:r>
              <w:rPr>
                <w:rFonts w:ascii="Times New Roman" w:hAnsi="Times New Roman" w:cs="Times New Roman"/>
                <w:bCs/>
                <w:lang w:val="en-GB"/>
              </w:rPr>
              <w:t xml:space="preserve"> bullet, why can’t ROs of different RO Groups overlap if they use different preambles?  Also please clarify if this is for same RO Groups with same repetitions or different repetitions.</w:t>
            </w:r>
          </w:p>
        </w:tc>
      </w:tr>
      <w:tr w:rsidR="008F1907" w14:paraId="0CC14F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9A9C86"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739892"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 live with this proposal for progress in general. But for Alt.2, we wonder how it works? </w:t>
            </w:r>
          </w:p>
          <w:p w14:paraId="51B0F55A"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Besides, another option can be considered: just using time domain resource indexes as the starting valid RO of each RO group. Different ROs associated with the same SSB and within the same time instance belong to the same RO group. In this way, both enabling and disabling of RO hopping can be supported, which depends on whether RO hopping offset is configured by the gNB or not. </w:t>
            </w:r>
          </w:p>
        </w:tc>
      </w:tr>
      <w:tr w:rsidR="008F1907" w14:paraId="42DEE2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0602EC"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AB18AF" w14:textId="77777777" w:rsidR="008F1907" w:rsidRDefault="00000000">
            <w:pPr>
              <w:rPr>
                <w:rFonts w:ascii="Times New Roman" w:hAnsi="Times New Roman" w:cs="Times New Roman"/>
                <w:bCs/>
                <w:lang w:val="en-GB"/>
              </w:rPr>
            </w:pPr>
            <w:r>
              <w:rPr>
                <w:rFonts w:ascii="Times New Roman" w:hAnsi="Times New Roman" w:cs="Times New Roman"/>
                <w:bCs/>
                <w:lang w:val="en-GB"/>
              </w:rPr>
              <w:t>We share same comments as ZTE and DOCOMO.</w:t>
            </w:r>
          </w:p>
        </w:tc>
      </w:tr>
      <w:tr w:rsidR="008F1907" w14:paraId="319BB08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A98B16"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bCs/>
                <w:szCs w:val="21"/>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49BF35" w14:textId="77777777" w:rsidR="008F1907" w:rsidRDefault="00000000">
            <w:pPr>
              <w:pStyle w:val="pf0"/>
              <w:rPr>
                <w:rFonts w:eastAsia="宋体"/>
                <w:sz w:val="21"/>
                <w:szCs w:val="21"/>
                <w:lang w:val="en-US" w:eastAsia="en-US"/>
              </w:rPr>
            </w:pPr>
            <w:r>
              <w:rPr>
                <w:rFonts w:eastAsia="宋体"/>
                <w:sz w:val="21"/>
                <w:szCs w:val="21"/>
                <w:lang w:val="en-US" w:eastAsia="en-US"/>
              </w:rPr>
              <w:t>This proposal is not acceptable in its current form. It also looks incomplete. Reasons follow:</w:t>
            </w:r>
          </w:p>
          <w:p w14:paraId="5239239A" w14:textId="77777777" w:rsidR="008F1907" w:rsidRDefault="00000000">
            <w:pPr>
              <w:pStyle w:val="pf0"/>
              <w:numPr>
                <w:ilvl w:val="0"/>
                <w:numId w:val="18"/>
              </w:numPr>
              <w:rPr>
                <w:rFonts w:eastAsia="宋体"/>
                <w:sz w:val="21"/>
                <w:szCs w:val="21"/>
                <w:lang w:val="en-US" w:eastAsia="en-US"/>
              </w:rPr>
            </w:pPr>
            <w:r>
              <w:rPr>
                <w:rFonts w:eastAsia="宋体"/>
                <w:sz w:val="21"/>
                <w:szCs w:val="21"/>
                <w:lang w:val="en-US" w:eastAsia="en-US"/>
              </w:rPr>
              <w:t xml:space="preserve">This implicitly forces the presence of only one RO group in </w:t>
            </w:r>
            <w:proofErr w:type="gramStart"/>
            <w:r>
              <w:rPr>
                <w:rFonts w:eastAsia="宋体"/>
                <w:sz w:val="21"/>
                <w:szCs w:val="21"/>
                <w:lang w:val="en-US" w:eastAsia="en-US"/>
              </w:rPr>
              <w:t>a time period</w:t>
            </w:r>
            <w:proofErr w:type="gramEnd"/>
            <w:r>
              <w:rPr>
                <w:rFonts w:eastAsia="宋体"/>
                <w:sz w:val="21"/>
                <w:szCs w:val="21"/>
                <w:lang w:val="en-US" w:eastAsia="en-US"/>
              </w:rPr>
              <w:t xml:space="preserve"> X since the proposal does not imply that that the procedure it iterated within the given time period X.</w:t>
            </w:r>
          </w:p>
          <w:p w14:paraId="7517B27E" w14:textId="77777777" w:rsidR="008F1907" w:rsidRDefault="00000000">
            <w:pPr>
              <w:pStyle w:val="pf0"/>
              <w:numPr>
                <w:ilvl w:val="0"/>
                <w:numId w:val="18"/>
              </w:numPr>
              <w:rPr>
                <w:rFonts w:eastAsia="宋体"/>
                <w:sz w:val="21"/>
                <w:szCs w:val="21"/>
                <w:lang w:val="en-US" w:eastAsia="en-US"/>
              </w:rPr>
            </w:pPr>
            <w:r>
              <w:rPr>
                <w:rFonts w:eastAsia="宋体"/>
                <w:sz w:val="21"/>
                <w:szCs w:val="21"/>
                <w:lang w:val="en-US" w:eastAsia="en-US"/>
              </w:rPr>
              <w:lastRenderedPageBreak/>
              <w:t xml:space="preserve">This assumes that RAN1 has already agreed to having M different values of K, where M is the configured number of values for multiple PRACH transmissions, which is not the case. Additionally, it is incompatible with an existing conclusion which states that both the case of shared ROs and </w:t>
            </w:r>
            <w:r>
              <w:rPr>
                <w:rFonts w:eastAsia="宋体"/>
                <w:b/>
                <w:bCs/>
                <w:sz w:val="21"/>
                <w:szCs w:val="21"/>
                <w:lang w:val="en-US" w:eastAsia="en-US"/>
              </w:rPr>
              <w:t>separate ROs</w:t>
            </w:r>
            <w:r>
              <w:rPr>
                <w:rFonts w:eastAsia="宋体"/>
                <w:sz w:val="21"/>
                <w:szCs w:val="21"/>
                <w:lang w:val="en-US" w:eastAsia="en-US"/>
              </w:rPr>
              <w:t xml:space="preserve"> are supported in Rel-18 for different numbers of multiple PRACH transmissions, which would allow the presence of RO groups consisting of fully separate ROs for different numbers of multiple PRACH transmissions, i.e., a </w:t>
            </w:r>
            <w:r>
              <w:rPr>
                <w:rFonts w:eastAsia="宋体"/>
                <w:sz w:val="21"/>
                <w:szCs w:val="21"/>
                <w:u w:val="single"/>
                <w:lang w:val="en-US" w:eastAsia="en-US"/>
              </w:rPr>
              <w:t>valid</w:t>
            </w:r>
            <w:r>
              <w:rPr>
                <w:rFonts w:eastAsia="宋体"/>
                <w:sz w:val="21"/>
                <w:szCs w:val="21"/>
                <w:lang w:val="en-US" w:eastAsia="en-US"/>
              </w:rPr>
              <w:t xml:space="preserve"> RO part of a group of size N1 cannot be part of a RO group of size N2. In other words, the proposal in its current form forces the NW to only have shared ROs and differentiate different groups via preambles. </w:t>
            </w:r>
          </w:p>
          <w:p w14:paraId="29278D07" w14:textId="77777777" w:rsidR="008F1907" w:rsidRDefault="00000000">
            <w:pPr>
              <w:pStyle w:val="pf0"/>
              <w:numPr>
                <w:ilvl w:val="0"/>
                <w:numId w:val="18"/>
              </w:numPr>
              <w:rPr>
                <w:rFonts w:eastAsia="宋体"/>
                <w:sz w:val="21"/>
                <w:szCs w:val="21"/>
                <w:lang w:val="en-US" w:eastAsia="en-US"/>
              </w:rPr>
            </w:pPr>
            <w:r>
              <w:rPr>
                <w:rFonts w:eastAsia="宋体"/>
                <w:sz w:val="21"/>
                <w:szCs w:val="21"/>
                <w:lang w:val="en-US" w:eastAsia="en-US"/>
              </w:rPr>
              <w:t>The proposal proposes to follow a “first frequency then time” approach to determine the starting RO, and then form a group of N ROs using the subsequent N-1 ROs to the starting ROs. However, RAN1 already agreed that such ROs can only be in different time instances, hence they should be found using a “time first” approach (where the “frequency part” is FFS, since no agreement exists yet on the starting RB of the ROs part of the same RO group). We do not see any reason to have this inconsistency between the two determination and propose to have a “time first then frequency” procedure for the determination of the starting RO to have a simpler, unique procedure for all ROs in a group, and ensure compatibility with existing agreements.</w:t>
            </w:r>
          </w:p>
          <w:p w14:paraId="6D5A05C1" w14:textId="77777777" w:rsidR="008F1907" w:rsidRDefault="00000000">
            <w:pPr>
              <w:pStyle w:val="pf0"/>
              <w:numPr>
                <w:ilvl w:val="0"/>
                <w:numId w:val="18"/>
              </w:numPr>
              <w:rPr>
                <w:rFonts w:eastAsia="宋体"/>
                <w:sz w:val="21"/>
                <w:szCs w:val="21"/>
                <w:lang w:val="en-US" w:eastAsia="en-US"/>
              </w:rPr>
            </w:pPr>
            <w:r>
              <w:rPr>
                <w:rFonts w:eastAsia="宋体"/>
                <w:sz w:val="21"/>
                <w:szCs w:val="21"/>
                <w:lang w:val="en-US" w:eastAsia="en-US"/>
              </w:rPr>
              <w:t xml:space="preserve">This proposal does not allow NW to set the density of starting ROs/RO groups within the </w:t>
            </w:r>
            <w:proofErr w:type="gramStart"/>
            <w:r>
              <w:rPr>
                <w:rFonts w:eastAsia="宋体"/>
                <w:sz w:val="21"/>
                <w:szCs w:val="21"/>
                <w:lang w:val="en-US" w:eastAsia="en-US"/>
              </w:rPr>
              <w:t>time period</w:t>
            </w:r>
            <w:proofErr w:type="gramEnd"/>
            <w:r>
              <w:rPr>
                <w:rFonts w:eastAsia="宋体"/>
                <w:sz w:val="21"/>
                <w:szCs w:val="21"/>
                <w:lang w:val="en-US" w:eastAsia="en-US"/>
              </w:rPr>
              <w:t xml:space="preserve"> X, since there is not notion of multiple starting ROs in the proposal. </w:t>
            </w:r>
            <w:r>
              <w:rPr>
                <w:rFonts w:eastAsia="宋体"/>
                <w:sz w:val="21"/>
                <w:szCs w:val="21"/>
                <w:lang w:eastAsia="en-US"/>
              </w:rPr>
              <w:t xml:space="preserve">We provided solid technical arguments and implementation-related justifications to show why having density/periodicity control is important for gNB. In this context, we note that K would be a very extreme periodicity for the starting ROs which can then occur only every K association pattern periods. This would make the whole feature scarcely attractive for the implementation. Therefore, we would like to propose to add the possibility to configure a periodicity of the starting ROs withing the time period. We can accept the fact of having a default behavior which does not require this periodicity, if the latter is not configured, as a middle ground. </w:t>
            </w:r>
          </w:p>
        </w:tc>
      </w:tr>
      <w:tr w:rsidR="008F1907" w14:paraId="2C5964A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CF1436" w14:textId="77777777" w:rsidR="008F1907" w:rsidRDefault="00000000">
            <w:pPr>
              <w:jc w:val="center"/>
              <w:rPr>
                <w:rFonts w:ascii="Times New Roman" w:eastAsia="MS Mincho" w:hAnsi="Times New Roman" w:cs="Times New Roman"/>
                <w:bCs/>
                <w:szCs w:val="21"/>
                <w:lang w:val="en-GB" w:eastAsia="ja-JP"/>
              </w:rPr>
            </w:pPr>
            <w:r>
              <w:rPr>
                <w:rFonts w:ascii="Times New Roman" w:hAnsi="Times New Roman" w:cs="Times New Roman"/>
                <w:bCs/>
                <w:lang w:val="en-GB"/>
              </w:rPr>
              <w:lastRenderedPageBreak/>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47432A"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Confused with such proposal. </w:t>
            </w:r>
          </w:p>
          <w:p w14:paraId="1BE8A383"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First bullet, when F domain has a play to determine the very first </w:t>
            </w:r>
            <w:proofErr w:type="gramStart"/>
            <w:r>
              <w:rPr>
                <w:rFonts w:ascii="Times New Roman" w:hAnsi="Times New Roman" w:cs="Times New Roman"/>
                <w:bCs/>
                <w:lang w:val="en-GB"/>
              </w:rPr>
              <w:t>RO?</w:t>
            </w:r>
            <w:proofErr w:type="gramEnd"/>
          </w:p>
          <w:p w14:paraId="46D598CE"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Second bullet, all the 3 alts are for F domain, but we think it’s </w:t>
            </w:r>
            <w:proofErr w:type="gramStart"/>
            <w:r>
              <w:rPr>
                <w:rFonts w:ascii="Times New Roman" w:hAnsi="Times New Roman" w:cs="Times New Roman"/>
                <w:bCs/>
                <w:lang w:val="en-GB"/>
              </w:rPr>
              <w:t>actually to</w:t>
            </w:r>
            <w:proofErr w:type="gramEnd"/>
            <w:r>
              <w:rPr>
                <w:rFonts w:ascii="Times New Roman" w:hAnsi="Times New Roman" w:cs="Times New Roman"/>
                <w:bCs/>
                <w:lang w:val="en-GB"/>
              </w:rPr>
              <w:t xml:space="preserve"> determine the N-1 RO in the time domain to form a RO group. </w:t>
            </w:r>
          </w:p>
          <w:p w14:paraId="0B53E3DE" w14:textId="77777777" w:rsidR="008F1907" w:rsidRDefault="00000000">
            <w:pPr>
              <w:rPr>
                <w:rFonts w:eastAsia="宋体"/>
                <w:szCs w:val="21"/>
                <w:lang w:eastAsia="en-US"/>
              </w:rPr>
            </w:pPr>
            <w:r>
              <w:rPr>
                <w:rFonts w:ascii="Times New Roman" w:hAnsi="Times New Roman" w:cs="Times New Roman"/>
                <w:bCs/>
                <w:lang w:val="en-GB"/>
              </w:rPr>
              <w:t xml:space="preserve">Third bullet, the overlapping RO is not clear. The RO can be overlapped, </w:t>
            </w:r>
            <w:proofErr w:type="gramStart"/>
            <w:r>
              <w:rPr>
                <w:rFonts w:ascii="Times New Roman" w:hAnsi="Times New Roman" w:cs="Times New Roman"/>
                <w:bCs/>
                <w:lang w:val="en-GB"/>
              </w:rPr>
              <w:t>as long as</w:t>
            </w:r>
            <w:proofErr w:type="gramEnd"/>
            <w:r>
              <w:rPr>
                <w:rFonts w:ascii="Times New Roman" w:hAnsi="Times New Roman" w:cs="Times New Roman"/>
                <w:bCs/>
                <w:lang w:val="en-GB"/>
              </w:rPr>
              <w:t xml:space="preserve"> the preamble is separated. This could be leave to gNB configuration. </w:t>
            </w:r>
          </w:p>
        </w:tc>
      </w:tr>
      <w:tr w:rsidR="008F1907" w14:paraId="5C618A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768266" w14:textId="77777777" w:rsidR="008F1907" w:rsidRDefault="00000000">
            <w:pPr>
              <w:jc w:val="center"/>
              <w:rPr>
                <w:rFonts w:ascii="Times New Roman" w:eastAsia="宋体" w:hAnsi="Times New Roman" w:cs="Times New Roman"/>
                <w:bCs/>
                <w:szCs w:val="21"/>
                <w:lang w:val="en-GB"/>
              </w:rPr>
            </w:pPr>
            <w:r>
              <w:rPr>
                <w:rFonts w:ascii="Times New Roman" w:eastAsia="宋体" w:hAnsi="Times New Roman" w:cs="Times New Roman" w:hint="eastAsia"/>
                <w:bCs/>
                <w:szCs w:val="21"/>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75844E" w14:textId="77777777" w:rsidR="008F1907" w:rsidRDefault="00000000">
            <w:pPr>
              <w:pStyle w:val="pf0"/>
              <w:rPr>
                <w:rFonts w:eastAsia="宋体"/>
                <w:sz w:val="21"/>
                <w:szCs w:val="21"/>
                <w:lang w:val="en-GB" w:eastAsia="zh-CN"/>
              </w:rPr>
            </w:pPr>
            <w:r>
              <w:rPr>
                <w:rFonts w:eastAsia="宋体" w:hint="eastAsia"/>
                <w:sz w:val="21"/>
                <w:szCs w:val="21"/>
                <w:lang w:val="en-US" w:eastAsia="zh-CN"/>
              </w:rPr>
              <w:t xml:space="preserve"> Support in principal and how to determine N-1 ROs need be further clarified and discussed.</w:t>
            </w:r>
          </w:p>
        </w:tc>
      </w:tr>
    </w:tbl>
    <w:p w14:paraId="251B0009" w14:textId="77777777" w:rsidR="008F1907" w:rsidRDefault="008F1907">
      <w:pPr>
        <w:spacing w:before="120" w:line="240" w:lineRule="auto"/>
      </w:pPr>
    </w:p>
    <w:p w14:paraId="17DD289F" w14:textId="77777777" w:rsidR="008F1907" w:rsidRDefault="00000000">
      <w:pPr>
        <w:pStyle w:val="6"/>
        <w:rPr>
          <w:rFonts w:cstheme="minorHAnsi"/>
          <w:highlight w:val="yellow"/>
          <w:lang w:eastAsia="en-US"/>
        </w:rPr>
      </w:pPr>
      <w:r>
        <w:rPr>
          <w:rFonts w:cstheme="minorHAnsi" w:hint="eastAsia"/>
          <w:highlight w:val="yellow"/>
          <w:lang w:eastAsia="en-US"/>
        </w:rPr>
        <w:lastRenderedPageBreak/>
        <w:t>P</w:t>
      </w:r>
      <w:r>
        <w:rPr>
          <w:rFonts w:cstheme="minorHAnsi"/>
          <w:highlight w:val="yellow"/>
          <w:lang w:eastAsia="en-US"/>
        </w:rPr>
        <w:t>roposal 2-2-4</w:t>
      </w:r>
    </w:p>
    <w:p w14:paraId="1A6C1CF4" w14:textId="77777777" w:rsidR="008F1907" w:rsidRDefault="00000000">
      <w:pPr>
        <w:pStyle w:val="a9"/>
        <w:spacing w:beforeLines="0" w:before="0" w:line="240" w:lineRule="auto"/>
        <w:rPr>
          <w:rFonts w:ascii="Times New Roman" w:hAnsi="Times New Roman"/>
          <w:sz w:val="21"/>
          <w:szCs w:val="21"/>
          <w:lang w:val="en-GB"/>
        </w:rPr>
      </w:pPr>
      <w:r>
        <w:rPr>
          <w:rFonts w:ascii="Times New Roman" w:hAnsi="Times New Roman"/>
          <w:sz w:val="21"/>
          <w:szCs w:val="21"/>
          <w:lang w:val="en-GB"/>
        </w:rPr>
        <w:t xml:space="preserve">For multiple PRACH transmissions, </w:t>
      </w:r>
      <m:oMath>
        <m:f>
          <m:fPr>
            <m:ctrlPr>
              <w:rPr>
                <w:rFonts w:ascii="Cambria Math" w:hAnsi="Cambria Math"/>
                <w:i/>
                <w:iCs/>
                <w:sz w:val="21"/>
                <w:szCs w:val="21"/>
                <w:lang w:val="en-GB"/>
              </w:rPr>
            </m:ctrlPr>
          </m:fPr>
          <m:num>
            <m:r>
              <w:rPr>
                <w:rFonts w:ascii="Cambria Math" w:hAnsi="Cambria Math"/>
                <w:sz w:val="21"/>
                <w:szCs w:val="21"/>
                <w:lang w:val="en-GB"/>
              </w:rPr>
              <m:t>1</m:t>
            </m:r>
          </m:num>
          <m:den>
            <m:r>
              <w:rPr>
                <w:rFonts w:ascii="Cambria Math" w:hAnsi="Cambria Math"/>
                <w:sz w:val="21"/>
                <w:szCs w:val="21"/>
                <w:lang w:val="en-GB"/>
              </w:rPr>
              <m:t>N</m:t>
            </m:r>
          </m:den>
        </m:f>
        <m:r>
          <w:rPr>
            <w:rFonts w:ascii="Cambria Math" w:hAnsi="Cambria Math"/>
            <w:sz w:val="21"/>
            <w:szCs w:val="21"/>
            <w:lang w:val="en-GB"/>
          </w:rPr>
          <m:t>*</m:t>
        </m:r>
        <m:sSubSup>
          <m:sSubSupPr>
            <m:ctrlPr>
              <w:rPr>
                <w:rFonts w:ascii="Cambria Math" w:hAnsi="Cambria Math"/>
                <w:i/>
                <w:iCs/>
                <w:sz w:val="21"/>
                <w:szCs w:val="21"/>
                <w:lang w:val="en-GB"/>
              </w:rPr>
            </m:ctrlPr>
          </m:sSubSupPr>
          <m:e>
            <m:r>
              <w:rPr>
                <w:rFonts w:ascii="Cambria Math" w:hAnsi="Cambria Math"/>
                <w:sz w:val="21"/>
                <w:szCs w:val="21"/>
                <w:lang w:val="en-GB"/>
              </w:rPr>
              <m:t>N</m:t>
            </m:r>
          </m:e>
          <m:sub>
            <m:r>
              <w:rPr>
                <w:rFonts w:ascii="Cambria Math" w:hAnsi="Cambria Math"/>
                <w:sz w:val="21"/>
                <w:szCs w:val="21"/>
                <w:lang w:val="en-GB"/>
              </w:rPr>
              <m:t>TX</m:t>
            </m:r>
          </m:sub>
          <m:sup>
            <m:r>
              <w:rPr>
                <w:rFonts w:ascii="Cambria Math" w:hAnsi="Cambria Math"/>
                <w:sz w:val="21"/>
                <w:szCs w:val="21"/>
                <w:lang w:val="en-GB"/>
              </w:rPr>
              <m:t>SSB</m:t>
            </m:r>
          </m:sup>
        </m:sSubSup>
      </m:oMath>
      <w:r>
        <w:rPr>
          <w:rFonts w:ascii="Times New Roman" w:hAnsi="Times New Roman"/>
          <w:sz w:val="21"/>
          <w:szCs w:val="21"/>
          <w:lang w:val="en-GB"/>
        </w:rPr>
        <w:t xml:space="preserve"> is expected to be an integer value, where </w:t>
      </w:r>
      <m:oMath>
        <m:r>
          <w:rPr>
            <w:rFonts w:ascii="Cambria Math" w:hAnsi="Cambria Math"/>
            <w:sz w:val="21"/>
            <w:szCs w:val="21"/>
            <w:lang w:val="en-GB"/>
          </w:rPr>
          <m:t>N</m:t>
        </m:r>
      </m:oMath>
      <w:r>
        <w:rPr>
          <w:rFonts w:ascii="Times New Roman" w:hAnsi="Times New Roman"/>
          <w:sz w:val="21"/>
          <w:szCs w:val="21"/>
          <w:lang w:val="en-GB"/>
        </w:rPr>
        <w:t xml:space="preserve"> is the number of SSBs per RO and </w:t>
      </w:r>
      <m:oMath>
        <m:sSubSup>
          <m:sSubSupPr>
            <m:ctrlPr>
              <w:rPr>
                <w:rFonts w:ascii="Cambria Math" w:hAnsi="Cambria Math"/>
                <w:i/>
                <w:iCs/>
                <w:sz w:val="21"/>
                <w:szCs w:val="21"/>
                <w:lang w:val="en-GB"/>
              </w:rPr>
            </m:ctrlPr>
          </m:sSubSupPr>
          <m:e>
            <m:r>
              <w:rPr>
                <w:rFonts w:ascii="Cambria Math" w:hAnsi="Cambria Math"/>
                <w:sz w:val="21"/>
                <w:szCs w:val="21"/>
                <w:lang w:val="en-GB"/>
              </w:rPr>
              <m:t>N</m:t>
            </m:r>
          </m:e>
          <m:sub>
            <m:r>
              <w:rPr>
                <w:rFonts w:ascii="Cambria Math" w:hAnsi="Cambria Math"/>
                <w:sz w:val="21"/>
                <w:szCs w:val="21"/>
                <w:lang w:val="en-GB"/>
              </w:rPr>
              <m:t>TX</m:t>
            </m:r>
          </m:sub>
          <m:sup>
            <m:r>
              <w:rPr>
                <w:rFonts w:ascii="Cambria Math" w:hAnsi="Cambria Math"/>
                <w:sz w:val="21"/>
                <w:szCs w:val="21"/>
                <w:lang w:val="en-GB"/>
              </w:rPr>
              <m:t>SSB</m:t>
            </m:r>
          </m:sup>
        </m:sSubSup>
      </m:oMath>
      <w:r>
        <w:rPr>
          <w:rFonts w:ascii="Times New Roman" w:hAnsi="Times New Roman"/>
          <w:sz w:val="21"/>
          <w:szCs w:val="21"/>
          <w:lang w:val="en-GB"/>
        </w:rPr>
        <w:t xml:space="preserve">  is the total number of transmitted SSBs.</w:t>
      </w:r>
    </w:p>
    <w:p w14:paraId="409F712A" w14:textId="77777777" w:rsidR="008F1907" w:rsidRDefault="008F1907">
      <w:pPr>
        <w:pStyle w:val="a9"/>
        <w:spacing w:beforeLines="0" w:before="0" w:line="240" w:lineRule="auto"/>
        <w:rPr>
          <w:rFonts w:ascii="Times New Roman" w:eastAsiaTheme="minorEastAsia" w:hAnsi="Times New Roman"/>
          <w:bCs/>
          <w:color w:val="FF0000"/>
          <w:sz w:val="21"/>
          <w:szCs w:val="21"/>
          <w:lang w:val="en-GB" w:eastAsia="zh-CN"/>
        </w:rPr>
      </w:pPr>
    </w:p>
    <w:p w14:paraId="3FC53EC3" w14:textId="77777777" w:rsidR="008F1907" w:rsidRDefault="00000000">
      <w:pPr>
        <w:overflowPunct w:val="0"/>
        <w:spacing w:after="180" w:line="240" w:lineRule="auto"/>
        <w:contextualSpacing/>
        <w:jc w:val="left"/>
        <w:textAlignment w:val="baseline"/>
        <w:rPr>
          <w:rFonts w:ascii="Times New Roman" w:hAnsi="Times New Roman" w:cs="Times New Roman"/>
          <w:szCs w:val="21"/>
        </w:rPr>
      </w:pPr>
      <w:r>
        <w:rPr>
          <w:rFonts w:ascii="Times New Roman" w:hAnsi="Times New Roman" w:cs="Times New Roman" w:hint="eastAsia"/>
          <w:szCs w:val="21"/>
          <w:highlight w:val="yellow"/>
        </w:rPr>
        <w:t>FL</w:t>
      </w:r>
      <w:r>
        <w:rPr>
          <w:rFonts w:ascii="Times New Roman" w:hAnsi="Times New Roman" w:cs="Times New Roman"/>
          <w:szCs w:val="21"/>
          <w:highlight w:val="yellow"/>
        </w:rPr>
        <w:t xml:space="preserve"> comment:</w:t>
      </w:r>
      <w:r>
        <w:rPr>
          <w:rFonts w:ascii="Times New Roman" w:hAnsi="Times New Roman" w:cs="Times New Roman"/>
          <w:szCs w:val="21"/>
        </w:rPr>
        <w:t xml:space="preserve"> This intention of this proposal is to avoid some kind of configuration for SSB to RO mapping, e.g., as illustrated in the following figure.</w:t>
      </w:r>
    </w:p>
    <w:p w14:paraId="0D0584E7" w14:textId="77777777" w:rsidR="008F1907" w:rsidRDefault="00000000">
      <w:pPr>
        <w:overflowPunct w:val="0"/>
        <w:spacing w:after="180" w:line="240" w:lineRule="auto"/>
        <w:contextualSpacing/>
        <w:jc w:val="center"/>
        <w:textAlignment w:val="baseline"/>
        <w:rPr>
          <w:b/>
          <w:bCs/>
        </w:rPr>
      </w:pPr>
      <w:r>
        <w:rPr>
          <w:noProof/>
        </w:rPr>
        <w:drawing>
          <wp:inline distT="0" distB="0" distL="0" distR="0" wp14:anchorId="01B56790" wp14:editId="2752B676">
            <wp:extent cx="4537075" cy="1047750"/>
            <wp:effectExtent l="0" t="0" r="0" b="0"/>
            <wp:docPr id="1532230344" name="图片 1532230344"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30344" name="图片 1532230344" descr="图片包含 图示&#10;&#10;描述已自动生成"/>
                    <pic:cNvPicPr>
                      <a:picLocks noChangeAspect="1"/>
                    </pic:cNvPicPr>
                  </pic:nvPicPr>
                  <pic:blipFill>
                    <a:blip r:embed="rId33"/>
                    <a:stretch>
                      <a:fillRect/>
                    </a:stretch>
                  </pic:blipFill>
                  <pic:spPr>
                    <a:xfrm>
                      <a:off x="0" y="0"/>
                      <a:ext cx="4612442" cy="1065592"/>
                    </a:xfrm>
                    <a:prstGeom prst="rect">
                      <a:avLst/>
                    </a:prstGeom>
                  </pic:spPr>
                </pic:pic>
              </a:graphicData>
            </a:graphic>
          </wp:inline>
        </w:drawing>
      </w:r>
    </w:p>
    <w:p w14:paraId="27C83F07" w14:textId="77777777" w:rsidR="008F1907" w:rsidRDefault="008F1907">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6935DD56" w14:textId="77777777">
        <w:trPr>
          <w:trHeight w:val="409"/>
          <w:jc w:val="center"/>
        </w:trPr>
        <w:tc>
          <w:tcPr>
            <w:tcW w:w="1220" w:type="dxa"/>
            <w:shd w:val="clear" w:color="auto" w:fill="auto"/>
            <w:vAlign w:val="center"/>
          </w:tcPr>
          <w:p w14:paraId="4826B05B"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F487179"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25911FA" w14:textId="77777777">
        <w:trPr>
          <w:trHeight w:val="409"/>
          <w:jc w:val="center"/>
        </w:trPr>
        <w:tc>
          <w:tcPr>
            <w:tcW w:w="1220" w:type="dxa"/>
            <w:shd w:val="clear" w:color="auto" w:fill="auto"/>
            <w:vAlign w:val="center"/>
          </w:tcPr>
          <w:p w14:paraId="527916C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A6C2877"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This kind of configurations is not corner case and may happen in the real network deployment. From my understanding, the RO2 and RO 5 can be in one RO group only per SSB3. </w:t>
            </w:r>
          </w:p>
        </w:tc>
      </w:tr>
      <w:tr w:rsidR="008F1907" w14:paraId="203B2A75" w14:textId="77777777">
        <w:trPr>
          <w:trHeight w:val="409"/>
          <w:jc w:val="center"/>
        </w:trPr>
        <w:tc>
          <w:tcPr>
            <w:tcW w:w="1220" w:type="dxa"/>
            <w:shd w:val="clear" w:color="auto" w:fill="auto"/>
            <w:vAlign w:val="center"/>
          </w:tcPr>
          <w:p w14:paraId="5E139F3A"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31D05434"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ZTE. RO2 and RO5 can make up an RO group of two PRACH transmissions for SSB3.</w:t>
            </w:r>
          </w:p>
        </w:tc>
      </w:tr>
      <w:tr w:rsidR="008F1907" w14:paraId="512353EA" w14:textId="77777777">
        <w:trPr>
          <w:trHeight w:val="409"/>
          <w:jc w:val="center"/>
        </w:trPr>
        <w:tc>
          <w:tcPr>
            <w:tcW w:w="1220" w:type="dxa"/>
            <w:shd w:val="clear" w:color="auto" w:fill="auto"/>
            <w:vAlign w:val="center"/>
          </w:tcPr>
          <w:p w14:paraId="18D87CA2"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4321A2F"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eastAsia="ko-KR"/>
              </w:rPr>
              <w:t xml:space="preserve">We are not sure the restriction on PRACH configuration such as proposal 2-2-4 is necessary. We think RAN1 will only need to discuss clarifying whether one of RO2 and RO5 can be RO group or not in the above figure. Regarding this issue, as ZTE pointed out, </w:t>
            </w:r>
            <w:r>
              <w:rPr>
                <w:rFonts w:ascii="Times New Roman" w:hAnsi="Times New Roman" w:cs="Times New Roman"/>
                <w:bCs/>
                <w:lang w:val="en-GB"/>
              </w:rPr>
              <w:t>RO2 and RO5 can be in one RO group only for SSB3</w:t>
            </w:r>
            <w:r>
              <w:rPr>
                <w:rFonts w:ascii="Times New Roman" w:eastAsia="Malgun Gothic" w:hAnsi="Times New Roman" w:cs="Times New Roman"/>
                <w:bCs/>
                <w:lang w:eastAsia="ko-KR"/>
              </w:rPr>
              <w:t>.</w:t>
            </w:r>
          </w:p>
        </w:tc>
      </w:tr>
      <w:tr w:rsidR="008F1907" w14:paraId="1EB63610" w14:textId="77777777">
        <w:trPr>
          <w:trHeight w:val="409"/>
          <w:jc w:val="center"/>
        </w:trPr>
        <w:tc>
          <w:tcPr>
            <w:tcW w:w="1220" w:type="dxa"/>
            <w:shd w:val="clear" w:color="auto" w:fill="auto"/>
            <w:vAlign w:val="center"/>
          </w:tcPr>
          <w:p w14:paraId="535725DA"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515400F9" w14:textId="77777777" w:rsidR="008F1907" w:rsidRDefault="00000000">
            <w:pPr>
              <w:rPr>
                <w:rFonts w:ascii="Times New Roman" w:eastAsia="Malgun Gothic" w:hAnsi="Times New Roman" w:cs="Times New Roman"/>
                <w:bCs/>
                <w:lang w:eastAsia="ko-KR"/>
              </w:rPr>
            </w:pPr>
            <w:r>
              <w:rPr>
                <w:rFonts w:ascii="Times New Roman" w:eastAsia="Malgun Gothic" w:hAnsi="Times New Roman" w:cs="Times New Roman"/>
                <w:bCs/>
                <w:lang w:eastAsia="ko-KR"/>
              </w:rPr>
              <w:t>Agree with ZTE and Ericsson</w:t>
            </w:r>
          </w:p>
        </w:tc>
      </w:tr>
      <w:tr w:rsidR="008F1907" w14:paraId="1E357F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44C2FA"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F8CF62" w14:textId="77777777" w:rsidR="008F1907" w:rsidRDefault="00000000">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 xml:space="preserve">e think this issue is related to Proposal 2-2-3. When the starting RO together with following N-1 ROs associated with the same SSB(s) form an RO group, if the N-1 ROs are selected based on </w:t>
            </w:r>
            <w:proofErr w:type="gramStart"/>
            <w:r>
              <w:rPr>
                <w:rFonts w:ascii="Times New Roman" w:eastAsia="Malgun Gothic" w:hAnsi="Times New Roman" w:cs="Times New Roman"/>
                <w:bCs/>
                <w:lang w:eastAsia="ko-KR"/>
              </w:rPr>
              <w:t>the an</w:t>
            </w:r>
            <w:proofErr w:type="gramEnd"/>
            <w:r>
              <w:rPr>
                <w:rFonts w:ascii="Times New Roman" w:eastAsia="Malgun Gothic" w:hAnsi="Times New Roman" w:cs="Times New Roman"/>
                <w:bCs/>
                <w:lang w:eastAsia="ko-KR"/>
              </w:rPr>
              <w:t xml:space="preserve"> order, for SSB3 in the above figure, RO2 and RO3 should be an RO group. </w:t>
            </w:r>
          </w:p>
          <w:p w14:paraId="33389EEC" w14:textId="77777777" w:rsidR="008F1907" w:rsidRDefault="00000000">
            <w:pPr>
              <w:rPr>
                <w:rFonts w:ascii="Times New Roman" w:eastAsia="Malgun Gothic" w:hAnsi="Times New Roman" w:cs="Times New Roman"/>
                <w:bCs/>
                <w:lang w:eastAsia="ko-KR"/>
              </w:rPr>
            </w:pPr>
            <w:r>
              <w:rPr>
                <w:rFonts w:ascii="Times New Roman" w:eastAsia="Malgun Gothic" w:hAnsi="Times New Roman" w:cs="Times New Roman"/>
                <w:bCs/>
                <w:lang w:eastAsia="ko-KR"/>
              </w:rPr>
              <w:t xml:space="preserve">We can discuss Proposal 2-2-3 before Proposal 2-2-4. </w:t>
            </w:r>
          </w:p>
        </w:tc>
      </w:tr>
      <w:tr w:rsidR="008F1907" w14:paraId="4A3E826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6FF5AE" w14:textId="77777777" w:rsidR="008F1907" w:rsidRDefault="00000000">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30C1EB"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From our perspective, it seems like a corner case, where only happens in the end of the association period. Why do we make such restrictions on a corner case? </w:t>
            </w:r>
          </w:p>
          <w:p w14:paraId="708C2691" w14:textId="77777777" w:rsidR="008F1907" w:rsidRDefault="00000000">
            <w:pPr>
              <w:rPr>
                <w:rFonts w:ascii="Times New Roman" w:hAnsi="Times New Roman" w:cs="Times New Roman"/>
                <w:bCs/>
                <w:lang w:val="en-GB"/>
              </w:rPr>
            </w:pPr>
            <w:r>
              <w:rPr>
                <w:rFonts w:ascii="Times New Roman" w:hAnsi="Times New Roman" w:cs="Times New Roman"/>
                <w:bCs/>
                <w:lang w:val="en-GB"/>
              </w:rPr>
              <w:t>What’s more, as N can be configured by {1/8, 1/4, 1/2, 1, 2, 4, 8, 16}, if</w:t>
            </w:r>
            <w:r>
              <w:rPr>
                <w:rFonts w:ascii="Times New Roman" w:hAnsi="Times New Roman"/>
                <w:szCs w:val="21"/>
                <w:lang w:val="en-GB"/>
              </w:rPr>
              <w:t xml:space="preserve"> </w:t>
            </w:r>
            <m:oMath>
              <m:f>
                <m:fPr>
                  <m:ctrlPr>
                    <w:rPr>
                      <w:rFonts w:ascii="Cambria Math" w:hAnsi="Cambria Math"/>
                      <w:i/>
                      <w:iCs/>
                      <w:szCs w:val="21"/>
                      <w:lang w:val="en-GB"/>
                    </w:rPr>
                  </m:ctrlPr>
                </m:fPr>
                <m:num>
                  <m:r>
                    <w:rPr>
                      <w:rFonts w:ascii="Cambria Math" w:hAnsi="Cambria Math"/>
                      <w:szCs w:val="21"/>
                      <w:lang w:val="en-GB"/>
                    </w:rPr>
                    <m:t>1</m:t>
                  </m:r>
                </m:num>
                <m:den>
                  <m:r>
                    <w:rPr>
                      <w:rFonts w:ascii="Cambria Math" w:hAnsi="Cambria Math"/>
                      <w:szCs w:val="21"/>
                      <w:lang w:val="en-GB"/>
                    </w:rPr>
                    <m:t>N</m:t>
                  </m:r>
                </m:den>
              </m:f>
              <m:r>
                <w:rPr>
                  <w:rFonts w:ascii="Cambria Math" w:hAnsi="Cambria Math"/>
                  <w:szCs w:val="21"/>
                  <w:lang w:val="en-GB"/>
                </w:rPr>
                <m:t>*</m:t>
              </m:r>
              <m:sSubSup>
                <m:sSubSupPr>
                  <m:ctrlPr>
                    <w:rPr>
                      <w:rFonts w:ascii="Cambria Math" w:hAnsi="Cambria Math"/>
                      <w:i/>
                      <w:iCs/>
                      <w:szCs w:val="21"/>
                      <w:lang w:val="en-GB"/>
                    </w:rPr>
                  </m:ctrlPr>
                </m:sSubSupPr>
                <m:e>
                  <m:r>
                    <w:rPr>
                      <w:rFonts w:ascii="Cambria Math" w:hAnsi="Cambria Math"/>
                      <w:szCs w:val="21"/>
                      <w:lang w:val="en-GB"/>
                    </w:rPr>
                    <m:t>N</m:t>
                  </m:r>
                </m:e>
                <m:sub>
                  <m:r>
                    <w:rPr>
                      <w:rFonts w:ascii="Cambria Math" w:hAnsi="Cambria Math"/>
                      <w:szCs w:val="21"/>
                      <w:lang w:val="en-GB"/>
                    </w:rPr>
                    <m:t>TX</m:t>
                  </m:r>
                </m:sub>
                <m:sup>
                  <m:r>
                    <w:rPr>
                      <w:rFonts w:ascii="Cambria Math" w:hAnsi="Cambria Math"/>
                      <w:szCs w:val="21"/>
                      <w:lang w:val="en-GB"/>
                    </w:rPr>
                    <m:t>SSB</m:t>
                  </m:r>
                </m:sup>
              </m:sSubSup>
            </m:oMath>
            <w:r>
              <w:rPr>
                <w:rFonts w:ascii="Times New Roman" w:hAnsi="Times New Roman"/>
                <w:szCs w:val="21"/>
                <w:lang w:val="en-GB"/>
              </w:rPr>
              <w:t xml:space="preserve"> is expected to be an integer value, it means </w:t>
            </w:r>
            <m:oMath>
              <m:sSubSup>
                <m:sSubSupPr>
                  <m:ctrlPr>
                    <w:rPr>
                      <w:rFonts w:ascii="Cambria Math" w:hAnsi="Cambria Math"/>
                      <w:i/>
                      <w:iCs/>
                      <w:szCs w:val="21"/>
                      <w:lang w:val="en-GB"/>
                    </w:rPr>
                  </m:ctrlPr>
                </m:sSubSupPr>
                <m:e>
                  <m:r>
                    <w:rPr>
                      <w:rFonts w:ascii="Cambria Math" w:hAnsi="Cambria Math"/>
                      <w:szCs w:val="21"/>
                      <w:lang w:val="en-GB"/>
                    </w:rPr>
                    <m:t>N</m:t>
                  </m:r>
                </m:e>
                <m:sub>
                  <m:r>
                    <w:rPr>
                      <w:rFonts w:ascii="Cambria Math" w:hAnsi="Cambria Math"/>
                      <w:szCs w:val="21"/>
                      <w:lang w:val="en-GB"/>
                    </w:rPr>
                    <m:t>TX</m:t>
                  </m:r>
                </m:sub>
                <m:sup>
                  <m:r>
                    <w:rPr>
                      <w:rFonts w:ascii="Cambria Math" w:hAnsi="Cambria Math"/>
                      <w:szCs w:val="21"/>
                      <w:lang w:val="en-GB"/>
                    </w:rPr>
                    <m:t>SSB</m:t>
                  </m:r>
                </m:sup>
              </m:sSubSup>
            </m:oMath>
            <w:r>
              <w:rPr>
                <w:rFonts w:ascii="Times New Roman" w:hAnsi="Times New Roman"/>
                <w:szCs w:val="21"/>
                <w:lang w:val="en-GB"/>
              </w:rPr>
              <w:t xml:space="preserve"> is expected to be configured by integer multiples of N. </w:t>
            </w:r>
            <w:r>
              <w:rPr>
                <w:rFonts w:ascii="Times New Roman" w:hAnsi="Times New Roman" w:cs="Times New Roman"/>
                <w:bCs/>
                <w:lang w:val="en-GB"/>
              </w:rPr>
              <w:t xml:space="preserve">It is unreasonable to have such restrictions on the </w:t>
            </w:r>
            <w:r>
              <w:rPr>
                <w:rFonts w:ascii="Times New Roman" w:hAnsi="Times New Roman"/>
                <w:szCs w:val="21"/>
                <w:lang w:val="en-GB"/>
              </w:rPr>
              <w:t>total number of transmitted SSBs</w:t>
            </w:r>
            <w:r>
              <w:rPr>
                <w:rFonts w:ascii="Times New Roman" w:hAnsi="Times New Roman" w:cs="Times New Roman"/>
                <w:bCs/>
                <w:lang w:val="en-GB"/>
              </w:rPr>
              <w:t>.</w:t>
            </w:r>
          </w:p>
          <w:p w14:paraId="4BB06C7B" w14:textId="77777777" w:rsidR="008F1907" w:rsidRDefault="00000000">
            <w:pPr>
              <w:rPr>
                <w:rFonts w:ascii="Times New Roman" w:eastAsia="Malgun Gothic" w:hAnsi="Times New Roman" w:cs="Times New Roman"/>
                <w:bCs/>
                <w:lang w:eastAsia="ko-KR"/>
              </w:rPr>
            </w:pPr>
            <w:r>
              <w:rPr>
                <w:rFonts w:ascii="Times New Roman" w:hAnsi="Times New Roman" w:cs="Times New Roman"/>
                <w:bCs/>
                <w:lang w:val="en-GB"/>
              </w:rPr>
              <w:t xml:space="preserve">In addition, RO2 and RO3 cannot form a RO group for SSB3 since the preambles which can be utilized for PRACH transmissions are different. However, RO2 and RO5 can form an RO group </w:t>
            </w:r>
            <w:r>
              <w:rPr>
                <w:rFonts w:ascii="Times New Roman" w:hAnsi="Times New Roman" w:cs="Times New Roman"/>
                <w:bCs/>
                <w:lang w:val="en-GB"/>
              </w:rPr>
              <w:lastRenderedPageBreak/>
              <w:t xml:space="preserve">for SSB3 since the preambles which can be utilized for PRACH transmissions are same. </w:t>
            </w:r>
          </w:p>
        </w:tc>
      </w:tr>
      <w:tr w:rsidR="008F1907" w14:paraId="4707BC8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1E5DF9"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7F326" w14:textId="77777777" w:rsidR="008F1907" w:rsidRDefault="00000000">
            <w:pPr>
              <w:rPr>
                <w:rFonts w:ascii="Times New Roman" w:hAnsi="Times New Roman" w:cs="Times New Roman"/>
                <w:bCs/>
                <w:lang w:val="en-GB"/>
              </w:rPr>
            </w:pPr>
            <w:r>
              <w:rPr>
                <w:rFonts w:ascii="Times New Roman" w:hAnsi="Times New Roman" w:cs="Times New Roman"/>
                <w:bCs/>
                <w:lang w:val="en-GB"/>
              </w:rPr>
              <w:t>Similar views with ZTE and Ericsson</w:t>
            </w:r>
          </w:p>
        </w:tc>
      </w:tr>
      <w:tr w:rsidR="008F1907" w14:paraId="62F3D5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D8DBC5"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73BBAE"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the same view as ZTE. No limitation is needed.</w:t>
            </w:r>
          </w:p>
        </w:tc>
      </w:tr>
      <w:tr w:rsidR="008F1907" w14:paraId="0D8C3C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3F7C8D"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9A0A5D" w14:textId="77777777" w:rsidR="008F1907" w:rsidRDefault="00000000">
            <w:pPr>
              <w:rPr>
                <w:rFonts w:ascii="Times New Roman" w:hAnsi="Times New Roman" w:cs="Times New Roman"/>
                <w:bCs/>
                <w:lang w:val="en-GB"/>
              </w:rPr>
            </w:pPr>
            <w:r>
              <w:rPr>
                <w:rFonts w:ascii="Times New Roman" w:hAnsi="Times New Roman" w:cs="Times New Roman"/>
                <w:bCs/>
                <w:lang w:val="en-GB"/>
              </w:rPr>
              <w:t>Agree with ZTE and Ericsson.</w:t>
            </w:r>
          </w:p>
        </w:tc>
      </w:tr>
      <w:tr w:rsidR="008F1907" w14:paraId="22D453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051BA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01B356"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not sure why we should restrict configuration options </w:t>
            </w:r>
            <w:proofErr w:type="gramStart"/>
            <w:r>
              <w:rPr>
                <w:rFonts w:ascii="Times New Roman" w:eastAsia="MS Mincho" w:hAnsi="Times New Roman" w:cs="Times New Roman"/>
                <w:bCs/>
                <w:lang w:val="en-GB" w:eastAsia="ja-JP"/>
              </w:rPr>
              <w:t>in order to</w:t>
            </w:r>
            <w:proofErr w:type="gramEnd"/>
            <w:r>
              <w:rPr>
                <w:rFonts w:ascii="Times New Roman" w:eastAsia="MS Mincho" w:hAnsi="Times New Roman" w:cs="Times New Roman"/>
                <w:bCs/>
                <w:lang w:val="en-GB" w:eastAsia="ja-JP"/>
              </w:rPr>
              <w:t xml:space="preserve"> prevent this situation from happening. We have a quite clear existing agreement on the RO group (please consider the </w:t>
            </w:r>
            <w:r>
              <w:rPr>
                <w:rFonts w:ascii="Times New Roman" w:eastAsia="MS Mincho" w:hAnsi="Times New Roman" w:cs="Times New Roman"/>
                <w:bCs/>
                <w:highlight w:val="yellow"/>
                <w:lang w:val="en-GB" w:eastAsia="ja-JP"/>
              </w:rPr>
              <w:t>highlighted part</w:t>
            </w:r>
            <w:r>
              <w:rPr>
                <w:rFonts w:ascii="Times New Roman" w:eastAsia="MS Mincho" w:hAnsi="Times New Roman" w:cs="Times New Roman"/>
                <w:bCs/>
                <w:lang w:val="en-GB" w:eastAsia="ja-JP"/>
              </w:rPr>
              <w:t xml:space="preserve">). </w:t>
            </w:r>
          </w:p>
          <w:tbl>
            <w:tblPr>
              <w:tblStyle w:val="af5"/>
              <w:tblW w:w="0" w:type="auto"/>
              <w:tblLook w:val="04A0" w:firstRow="1" w:lastRow="0" w:firstColumn="1" w:lastColumn="0" w:noHBand="0" w:noVBand="1"/>
            </w:tblPr>
            <w:tblGrid>
              <w:gridCol w:w="8031"/>
            </w:tblGrid>
            <w:tr w:rsidR="008F1907" w14:paraId="3A40453F" w14:textId="77777777">
              <w:tc>
                <w:tcPr>
                  <w:tcW w:w="8031" w:type="dxa"/>
                </w:tcPr>
                <w:p w14:paraId="7749C31B" w14:textId="77777777" w:rsidR="008F1907" w:rsidRDefault="00000000">
                  <w:pPr>
                    <w:rPr>
                      <w:rFonts w:ascii="Times New Roman" w:eastAsia="宋体" w:hAnsi="Times New Roman" w:cs="Times New Roman"/>
                      <w:bCs/>
                      <w:sz w:val="20"/>
                      <w:szCs w:val="21"/>
                      <w:highlight w:val="green"/>
                    </w:rPr>
                  </w:pPr>
                  <w:r>
                    <w:rPr>
                      <w:rFonts w:ascii="Times New Roman" w:eastAsia="宋体" w:hAnsi="Times New Roman" w:cs="Times New Roman"/>
                      <w:bCs/>
                      <w:szCs w:val="21"/>
                      <w:highlight w:val="green"/>
                    </w:rPr>
                    <w:t>Agreement</w:t>
                  </w:r>
                </w:p>
                <w:p w14:paraId="63CECCFB" w14:textId="77777777" w:rsidR="008F1907" w:rsidRDefault="00000000">
                  <w:pPr>
                    <w:rPr>
                      <w:rFonts w:ascii="Times New Roman" w:eastAsia="宋体" w:hAnsi="Times New Roman" w:cs="Times New Roman"/>
                      <w:bCs/>
                      <w:szCs w:val="21"/>
                      <w:highlight w:val="yellow"/>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 xml:space="preserve">and </w:t>
                  </w:r>
                  <w:r>
                    <w:rPr>
                      <w:rFonts w:ascii="Times New Roman" w:eastAsia="宋体" w:hAnsi="Times New Roman" w:cs="Times New Roman"/>
                      <w:bCs/>
                      <w:szCs w:val="21"/>
                      <w:highlight w:val="yellow"/>
                    </w:rPr>
                    <w:t>one RO group consists of valid RO(s) for a specific number of multiple PRACH transmissions.</w:t>
                  </w:r>
                </w:p>
                <w:p w14:paraId="0F9AA1DD" w14:textId="77777777" w:rsidR="008F1907" w:rsidRDefault="00000000">
                  <w:pPr>
                    <w:pStyle w:val="af9"/>
                    <w:numPr>
                      <w:ilvl w:val="0"/>
                      <w:numId w:val="22"/>
                    </w:numPr>
                    <w:overflowPunct w:val="0"/>
                    <w:snapToGrid/>
                    <w:spacing w:after="180" w:line="240" w:lineRule="auto"/>
                    <w:ind w:firstLineChars="0"/>
                    <w:contextualSpacing/>
                    <w:rPr>
                      <w:bCs/>
                      <w:szCs w:val="21"/>
                    </w:rPr>
                  </w:pPr>
                  <w:r>
                    <w:rPr>
                      <w:bCs/>
                      <w:szCs w:val="21"/>
                      <w:highlight w:val="yellow"/>
                    </w:rPr>
                    <w:t>Note 1: All ROs in one RO group is associated with the same SSB(s).</w:t>
                  </w:r>
                </w:p>
              </w:tc>
            </w:tr>
          </w:tbl>
          <w:p w14:paraId="4EAD50EF" w14:textId="77777777" w:rsidR="008F1907" w:rsidRDefault="008F1907">
            <w:pPr>
              <w:rPr>
                <w:rFonts w:ascii="Times New Roman" w:eastAsia="MS Mincho" w:hAnsi="Times New Roman" w:cs="Times New Roman"/>
                <w:bCs/>
                <w:lang w:val="en-GB" w:eastAsia="ja-JP"/>
              </w:rPr>
            </w:pPr>
          </w:p>
          <w:p w14:paraId="6A06D2DD" w14:textId="77777777" w:rsidR="008F1907" w:rsidRDefault="00000000">
            <w:pPr>
              <w:rPr>
                <w:rFonts w:ascii="Times New Roman" w:hAnsi="Times New Roman" w:cs="Times New Roman"/>
                <w:bCs/>
                <w:lang w:val="en-GB"/>
              </w:rPr>
            </w:pPr>
            <w:r>
              <w:rPr>
                <w:rFonts w:ascii="Times New Roman" w:eastAsia="MS Mincho" w:hAnsi="Times New Roman" w:cs="Times New Roman"/>
                <w:bCs/>
                <w:lang w:val="en-GB" w:eastAsia="ja-JP"/>
              </w:rPr>
              <w:t>The above agreement makes the set of ROs in the Figure (i.e., RO2 and RO5) an RO group for SSB3 only but not for SSB1. Is this really a problem?</w:t>
            </w:r>
          </w:p>
        </w:tc>
      </w:tr>
      <w:tr w:rsidR="008F1907" w14:paraId="5C1CD5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9A3909"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8AE26A"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 xml:space="preserve">We thought we have the agreement saying that the RO with same SSB(s) can form a RO group, but RO 2 and RO5 have different associated SSBs. It’s not qualified. </w:t>
            </w:r>
          </w:p>
        </w:tc>
      </w:tr>
      <w:tr w:rsidR="008F1907" w14:paraId="63DF218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3E072B"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A5D4BD" w14:textId="77777777" w:rsidR="008F1907" w:rsidRDefault="00000000">
            <w:pPr>
              <w:rPr>
                <w:rFonts w:ascii="Times New Roman" w:eastAsia="宋体" w:hAnsi="Times New Roman" w:cs="Times New Roman"/>
                <w:bCs/>
                <w:lang w:val="en-GB"/>
              </w:rPr>
            </w:pPr>
            <w:r>
              <w:rPr>
                <w:rFonts w:ascii="Times New Roman" w:eastAsia="宋体" w:hAnsi="Times New Roman" w:cs="Times New Roman" w:hint="eastAsia"/>
                <w:bCs/>
              </w:rPr>
              <w:t xml:space="preserve"> It seems to corner case and this limitation is unnecessary.</w:t>
            </w:r>
          </w:p>
        </w:tc>
      </w:tr>
    </w:tbl>
    <w:p w14:paraId="02158A0B" w14:textId="77777777" w:rsidR="008F1907" w:rsidRDefault="008F1907">
      <w:pPr>
        <w:spacing w:before="120" w:line="240" w:lineRule="auto"/>
      </w:pPr>
    </w:p>
    <w:p w14:paraId="0F5D673F" w14:textId="77777777" w:rsidR="008F1907" w:rsidRDefault="00000000">
      <w:pPr>
        <w:pStyle w:val="4"/>
        <w:spacing w:before="156" w:after="156"/>
        <w:rPr>
          <w:lang w:val="en-GB"/>
        </w:rPr>
      </w:pPr>
      <w:r>
        <w:rPr>
          <w:lang w:val="en-GB"/>
        </w:rPr>
        <w:t>Issue #3: SSB-to-RO mapping</w:t>
      </w:r>
    </w:p>
    <w:p w14:paraId="0D4E858D" w14:textId="77777777" w:rsidR="008F1907" w:rsidRDefault="00000000">
      <w:pPr>
        <w:pStyle w:val="6"/>
        <w:rPr>
          <w:rFonts w:cstheme="minorHAnsi"/>
          <w:highlight w:val="yellow"/>
          <w:lang w:eastAsia="en-US"/>
        </w:rPr>
      </w:pPr>
      <w:r>
        <w:rPr>
          <w:rFonts w:cstheme="minorHAnsi"/>
          <w:highlight w:val="yellow"/>
          <w:lang w:eastAsia="en-US"/>
        </w:rPr>
        <w:t>Issue 3-1</w:t>
      </w:r>
    </w:p>
    <w:p w14:paraId="18663C68" w14:textId="77777777" w:rsidR="008F1907" w:rsidRDefault="00000000">
      <w:pPr>
        <w:rPr>
          <w:rFonts w:ascii="Times New Roman" w:hAnsi="Times New Roman" w:cs="Times New Roman"/>
          <w:bCs/>
          <w:szCs w:val="21"/>
        </w:rPr>
      </w:pPr>
      <w:r>
        <w:rPr>
          <w:rFonts w:ascii="Times New Roman" w:hAnsi="Times New Roman" w:cs="Times New Roman"/>
          <w:bCs/>
          <w:szCs w:val="21"/>
        </w:rPr>
        <w:t>For multiple PRACH transmissions on separate ROs,</w:t>
      </w:r>
    </w:p>
    <w:p w14:paraId="25280E84" w14:textId="77777777" w:rsidR="008F1907" w:rsidRDefault="00000000">
      <w:pPr>
        <w:pStyle w:val="af9"/>
        <w:numPr>
          <w:ilvl w:val="0"/>
          <w:numId w:val="13"/>
        </w:numPr>
        <w:ind w:firstLineChars="0"/>
        <w:rPr>
          <w:bCs/>
          <w:sz w:val="21"/>
          <w:szCs w:val="21"/>
        </w:rPr>
      </w:pPr>
      <w:r>
        <w:rPr>
          <w:b/>
          <w:sz w:val="21"/>
          <w:szCs w:val="21"/>
        </w:rPr>
        <w:t>Option 1</w:t>
      </w:r>
      <w:r>
        <w:rPr>
          <w:bCs/>
          <w:sz w:val="21"/>
          <w:szCs w:val="21"/>
        </w:rPr>
        <w:t xml:space="preserve">: </w:t>
      </w:r>
      <w:r>
        <w:rPr>
          <w:bCs/>
          <w:sz w:val="21"/>
          <w:szCs w:val="21"/>
          <w:lang w:eastAsia="zh-CN"/>
        </w:rPr>
        <w:t>The current SSB to RO mapping rule is applied in the unit of RO group instead of single PRACH occasion</w:t>
      </w:r>
      <w:r>
        <w:rPr>
          <w:bCs/>
          <w:sz w:val="21"/>
          <w:szCs w:val="21"/>
        </w:rPr>
        <w:t>.</w:t>
      </w:r>
    </w:p>
    <w:p w14:paraId="0CC1A24B" w14:textId="77777777" w:rsidR="008F1907" w:rsidRDefault="00000000">
      <w:pPr>
        <w:pStyle w:val="af9"/>
        <w:numPr>
          <w:ilvl w:val="0"/>
          <w:numId w:val="13"/>
        </w:numPr>
        <w:ind w:firstLineChars="0"/>
        <w:rPr>
          <w:bCs/>
          <w:sz w:val="21"/>
          <w:szCs w:val="21"/>
        </w:rPr>
      </w:pPr>
      <w:r>
        <w:rPr>
          <w:b/>
          <w:sz w:val="21"/>
          <w:szCs w:val="21"/>
        </w:rPr>
        <w:t>Option 2</w:t>
      </w:r>
      <w:r>
        <w:rPr>
          <w:bCs/>
          <w:sz w:val="21"/>
          <w:szCs w:val="21"/>
        </w:rPr>
        <w:t>: Reuse legacy SSB to RO mapping rule.</w:t>
      </w:r>
    </w:p>
    <w:p w14:paraId="7B7BBD88"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highlight w:val="yellow"/>
          <w:lang w:eastAsia="zh-CN"/>
        </w:rPr>
        <w:t>F</w:t>
      </w:r>
      <w:r>
        <w:rPr>
          <w:rFonts w:ascii="Times New Roman" w:eastAsiaTheme="minorEastAsia" w:hAnsi="Times New Roman"/>
          <w:b/>
          <w:sz w:val="21"/>
          <w:szCs w:val="21"/>
          <w:highlight w:val="yellow"/>
          <w:lang w:eastAsia="zh-CN"/>
        </w:rPr>
        <w:t xml:space="preserve">L </w:t>
      </w:r>
      <w:r>
        <w:rPr>
          <w:rFonts w:ascii="Times New Roman" w:eastAsiaTheme="minorEastAsia" w:hAnsi="Times New Roman" w:hint="eastAsia"/>
          <w:b/>
          <w:sz w:val="21"/>
          <w:szCs w:val="21"/>
          <w:highlight w:val="yellow"/>
          <w:lang w:eastAsia="zh-CN"/>
        </w:rPr>
        <w:t>comment</w:t>
      </w:r>
      <w:r>
        <w:rPr>
          <w:rFonts w:ascii="Times New Roman" w:eastAsiaTheme="minorEastAsia" w:hAnsi="Times New Roman" w:hint="eastAsia"/>
          <w:b/>
          <w:sz w:val="21"/>
          <w:szCs w:val="21"/>
          <w:lang w:eastAsia="zh-CN"/>
        </w:rPr>
        <w:t>:</w:t>
      </w:r>
      <w:r>
        <w:rPr>
          <w:rFonts w:ascii="Times New Roman" w:eastAsiaTheme="minorEastAsia" w:hAnsi="Times New Roman"/>
          <w:bCs/>
          <w:sz w:val="21"/>
          <w:szCs w:val="21"/>
          <w:lang w:eastAsia="zh-CN"/>
        </w:rPr>
        <w:t xml:space="preserve"> Considering this is the last RAN1 meeting, if we go with Option 1, we may not have enough time to identify and deal with the potential issues related to the new SSB to RO mapping mechanism. </w:t>
      </w:r>
    </w:p>
    <w:p w14:paraId="552303A4" w14:textId="77777777" w:rsidR="008F1907" w:rsidRDefault="008F1907">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188E0193" w14:textId="77777777">
        <w:trPr>
          <w:trHeight w:val="409"/>
          <w:jc w:val="center"/>
        </w:trPr>
        <w:tc>
          <w:tcPr>
            <w:tcW w:w="1220" w:type="dxa"/>
            <w:shd w:val="clear" w:color="auto" w:fill="auto"/>
            <w:vAlign w:val="center"/>
          </w:tcPr>
          <w:p w14:paraId="3B4F8086"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4025544"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6147A66B" w14:textId="77777777">
        <w:trPr>
          <w:trHeight w:val="409"/>
          <w:jc w:val="center"/>
        </w:trPr>
        <w:tc>
          <w:tcPr>
            <w:tcW w:w="1220" w:type="dxa"/>
            <w:shd w:val="clear" w:color="auto" w:fill="auto"/>
            <w:vAlign w:val="center"/>
          </w:tcPr>
          <w:p w14:paraId="1ADF1F39"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CBD97BC"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Option 1</w:t>
            </w:r>
            <w:proofErr w:type="gramStart"/>
            <w:r>
              <w:rPr>
                <w:rFonts w:ascii="Times New Roman" w:hAnsi="Times New Roman" w:cs="Times New Roman"/>
                <w:bCs/>
                <w:lang w:val="en-GB"/>
              </w:rPr>
              <w:t>, actually, Option</w:t>
            </w:r>
            <w:proofErr w:type="gramEnd"/>
            <w:r>
              <w:rPr>
                <w:rFonts w:ascii="Times New Roman" w:hAnsi="Times New Roman" w:cs="Times New Roman"/>
                <w:bCs/>
                <w:lang w:val="en-GB"/>
              </w:rPr>
              <w:t xml:space="preserve"> 1 can easily find the RO group pattern for separate ROs case. </w:t>
            </w:r>
            <w:r>
              <w:rPr>
                <w:rFonts w:ascii="Times New Roman" w:hAnsi="Times New Roman" w:cs="Times New Roman"/>
                <w:bCs/>
                <w:lang w:val="en-GB"/>
              </w:rPr>
              <w:lastRenderedPageBreak/>
              <w:t>You may find it is difficult to define the rule to find RO group under shared RO case.</w:t>
            </w:r>
          </w:p>
          <w:p w14:paraId="1072F2D2"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The other benefit of Option 1 is the initial access latency. </w:t>
            </w:r>
          </w:p>
          <w:p w14:paraId="24DA2EF1"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The specification effort can be estimated, just simply replace the RO group to the original RO in the specification. </w:t>
            </w:r>
          </w:p>
        </w:tc>
      </w:tr>
      <w:tr w:rsidR="008F1907" w14:paraId="22BC9BB3" w14:textId="77777777">
        <w:trPr>
          <w:trHeight w:val="409"/>
          <w:jc w:val="center"/>
        </w:trPr>
        <w:tc>
          <w:tcPr>
            <w:tcW w:w="1220" w:type="dxa"/>
            <w:shd w:val="clear" w:color="auto" w:fill="auto"/>
            <w:vAlign w:val="center"/>
          </w:tcPr>
          <w:p w14:paraId="14C85308"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64260C8E"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Option 2. Option 1 doesn’t work with the configuration of multiple PRACH transmissions with shared RO.</w:t>
            </w:r>
          </w:p>
        </w:tc>
      </w:tr>
      <w:tr w:rsidR="008F1907" w14:paraId="771E68A5" w14:textId="77777777">
        <w:trPr>
          <w:trHeight w:val="409"/>
          <w:jc w:val="center"/>
        </w:trPr>
        <w:tc>
          <w:tcPr>
            <w:tcW w:w="1220" w:type="dxa"/>
            <w:shd w:val="clear" w:color="auto" w:fill="auto"/>
            <w:vAlign w:val="center"/>
          </w:tcPr>
          <w:p w14:paraId="38ADDC06"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00DE9C4A"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P</w:t>
            </w:r>
            <w:r>
              <w:rPr>
                <w:rFonts w:ascii="Times New Roman" w:eastAsia="Malgun Gothic" w:hAnsi="Times New Roman" w:cs="Times New Roman"/>
                <w:bCs/>
                <w:lang w:val="en-GB" w:eastAsia="ko-KR"/>
              </w:rPr>
              <w:t xml:space="preserve">refer to support Option 1. </w:t>
            </w:r>
          </w:p>
        </w:tc>
      </w:tr>
      <w:tr w:rsidR="008F1907" w14:paraId="7A41A23E" w14:textId="77777777">
        <w:trPr>
          <w:trHeight w:val="409"/>
          <w:jc w:val="center"/>
        </w:trPr>
        <w:tc>
          <w:tcPr>
            <w:tcW w:w="1220" w:type="dxa"/>
            <w:shd w:val="clear" w:color="auto" w:fill="auto"/>
            <w:vAlign w:val="center"/>
          </w:tcPr>
          <w:p w14:paraId="64A170C2"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206FC0BC"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prefer option 2</w:t>
            </w:r>
          </w:p>
        </w:tc>
      </w:tr>
      <w:tr w:rsidR="008F1907" w14:paraId="63534107" w14:textId="77777777">
        <w:trPr>
          <w:trHeight w:val="409"/>
          <w:jc w:val="center"/>
        </w:trPr>
        <w:tc>
          <w:tcPr>
            <w:tcW w:w="1220" w:type="dxa"/>
            <w:shd w:val="clear" w:color="auto" w:fill="auto"/>
            <w:vAlign w:val="center"/>
          </w:tcPr>
          <w:p w14:paraId="42FA1C55"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101DD3CE" w14:textId="77777777" w:rsidR="008F1907" w:rsidRDefault="00000000">
            <w:pPr>
              <w:rPr>
                <w:rFonts w:ascii="Times New Roman" w:eastAsia="Malgun Gothic" w:hAnsi="Times New Roman" w:cs="Times New Roman"/>
                <w:bCs/>
                <w:lang w:val="en-GB" w:eastAsia="ko-KR"/>
              </w:rPr>
            </w:pPr>
            <w:r>
              <w:rPr>
                <w:rFonts w:ascii="Times New Roman" w:hAnsi="Times New Roman" w:cs="Times New Roman" w:hint="eastAsia"/>
                <w:bCs/>
                <w:lang w:val="en-GB"/>
              </w:rPr>
              <w:t>P</w:t>
            </w:r>
            <w:r>
              <w:rPr>
                <w:rFonts w:ascii="Times New Roman" w:hAnsi="Times New Roman" w:cs="Times New Roman"/>
                <w:bCs/>
                <w:lang w:val="en-GB"/>
              </w:rPr>
              <w:t>refer Option 1. Option1 have low latency.</w:t>
            </w:r>
          </w:p>
        </w:tc>
      </w:tr>
      <w:tr w:rsidR="008F1907" w14:paraId="1C381F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F2966B"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81376C"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prefer option1. </w:t>
            </w:r>
          </w:p>
        </w:tc>
      </w:tr>
      <w:tr w:rsidR="008F1907" w14:paraId="77B45AD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0BF018"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068F4D"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slightly prefer Option 1, but Option 2 is also acceptable for us as </w:t>
            </w:r>
            <w:r>
              <w:rPr>
                <w:rFonts w:ascii="Times New Roman" w:hAnsi="Times New Roman"/>
                <w:bCs/>
                <w:szCs w:val="21"/>
              </w:rPr>
              <w:t>this is the last RAN1 meeting</w:t>
            </w:r>
            <w:r>
              <w:rPr>
                <w:rFonts w:ascii="Times New Roman" w:hAnsi="Times New Roman" w:cs="Times New Roman" w:hint="eastAsia"/>
                <w:bCs/>
                <w:lang w:val="en-GB"/>
              </w:rPr>
              <w:t>.</w:t>
            </w:r>
          </w:p>
        </w:tc>
      </w:tr>
      <w:tr w:rsidR="008F1907" w14:paraId="100E589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0E7440"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8E9C49"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option 2. We are fine with option 1 if majority companies want such optimization.</w:t>
            </w:r>
          </w:p>
        </w:tc>
      </w:tr>
      <w:tr w:rsidR="008F1907" w14:paraId="33690AE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6A4C7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033084" w14:textId="77777777" w:rsidR="008F1907" w:rsidRDefault="00000000">
            <w:pPr>
              <w:rPr>
                <w:rFonts w:ascii="Times New Roman" w:hAnsi="Times New Roman" w:cs="Times New Roman"/>
                <w:bCs/>
                <w:lang w:val="en-GB"/>
              </w:rPr>
            </w:pPr>
            <w:r>
              <w:rPr>
                <w:rFonts w:ascii="Times New Roman" w:hAnsi="Times New Roman" w:cs="Times New Roman"/>
                <w:bCs/>
                <w:lang w:val="en-GB"/>
              </w:rPr>
              <w:t>Prefer o</w:t>
            </w:r>
            <w:r>
              <w:rPr>
                <w:rFonts w:ascii="Times New Roman" w:hAnsi="Times New Roman" w:cs="Times New Roman" w:hint="eastAsia"/>
                <w:bCs/>
                <w:lang w:val="en-GB"/>
              </w:rPr>
              <w:t>ption</w:t>
            </w:r>
            <w:r>
              <w:rPr>
                <w:rFonts w:ascii="Times New Roman" w:hAnsi="Times New Roman" w:cs="Times New Roman"/>
                <w:bCs/>
                <w:lang w:val="en-GB"/>
              </w:rPr>
              <w:t xml:space="preserve"> 2. Latency is not an urgent problem for PRACH enhancement. Besides, the time duration of the PRACH occasion is quite short i</w:t>
            </w:r>
            <w:r>
              <w:rPr>
                <w:rFonts w:ascii="Times New Roman" w:hAnsi="Times New Roman" w:cs="Times New Roman" w:hint="eastAsia"/>
                <w:bCs/>
                <w:lang w:val="en-GB"/>
              </w:rPr>
              <w:t>n</w:t>
            </w:r>
            <w:r>
              <w:rPr>
                <w:rFonts w:ascii="Times New Roman" w:hAnsi="Times New Roman" w:cs="Times New Roman"/>
                <w:bCs/>
                <w:lang w:val="en-GB"/>
              </w:rPr>
              <w:t xml:space="preserve"> FR2. Furthermore, if necessary, the delay can also be solved by proper configuration of PRACH occasions, SSB-to-RO mapping relationship and so on. In conclusion, we can’t see any necessity to spend additional efforts on the discussion of the new SSB-to-RO group mapping relationship. </w:t>
            </w:r>
          </w:p>
        </w:tc>
      </w:tr>
      <w:tr w:rsidR="008F1907" w14:paraId="6C0559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D3F65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9D5651" w14:textId="77777777" w:rsidR="008F1907" w:rsidRDefault="00000000">
            <w:pPr>
              <w:rPr>
                <w:rFonts w:ascii="Times New Roman" w:hAnsi="Times New Roman" w:cs="Times New Roman"/>
                <w:bCs/>
                <w:lang w:val="en-GB"/>
              </w:rPr>
            </w:pPr>
            <w:r>
              <w:rPr>
                <w:rFonts w:ascii="Times New Roman" w:hAnsi="Times New Roman" w:cs="Times New Roman"/>
                <w:bCs/>
                <w:lang w:val="en-GB"/>
              </w:rPr>
              <w:t>We prefer Option 1 for enabling a shorter transmission period of a multi-PRACH transmission for reducing the latency of initial access</w:t>
            </w:r>
          </w:p>
        </w:tc>
      </w:tr>
      <w:tr w:rsidR="008F1907" w14:paraId="568F86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571C7C"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EC769F" w14:textId="77777777" w:rsidR="008F1907" w:rsidRDefault="00000000">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Option 2 and agree with FL comment.</w:t>
            </w:r>
          </w:p>
        </w:tc>
      </w:tr>
      <w:tr w:rsidR="008F1907" w14:paraId="1D98E8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308D06"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9EF7E4"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While we see the merit of Option 1, we think that FL proposes a wise course of action and support agreeing to Option 2.</w:t>
            </w:r>
          </w:p>
        </w:tc>
      </w:tr>
      <w:tr w:rsidR="008F1907" w14:paraId="2B1C8F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198E85"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7D2D88" w14:textId="77777777" w:rsidR="008F1907" w:rsidRDefault="00000000">
            <w:pPr>
              <w:rPr>
                <w:rFonts w:ascii="Times New Roman" w:hAnsi="Times New Roman" w:cs="Times New Roman"/>
                <w:bCs/>
                <w:lang w:val="en-GB"/>
              </w:rPr>
            </w:pPr>
            <w:r>
              <w:rPr>
                <w:rFonts w:ascii="Times New Roman" w:hAnsi="Times New Roman" w:cs="Times New Roman"/>
                <w:bCs/>
                <w:lang w:val="en-GB"/>
              </w:rPr>
              <w:t>Option 2 is supported.</w:t>
            </w:r>
          </w:p>
          <w:p w14:paraId="2E486A23"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 xml:space="preserve">We have </w:t>
            </w:r>
            <w:proofErr w:type="gramStart"/>
            <w:r>
              <w:rPr>
                <w:rFonts w:ascii="Times New Roman" w:hAnsi="Times New Roman" w:cs="Times New Roman"/>
                <w:bCs/>
                <w:lang w:val="en-GB"/>
              </w:rPr>
              <w:t>define</w:t>
            </w:r>
            <w:proofErr w:type="gramEnd"/>
            <w:r>
              <w:rPr>
                <w:rFonts w:ascii="Times New Roman" w:hAnsi="Times New Roman" w:cs="Times New Roman"/>
                <w:bCs/>
                <w:lang w:val="en-GB"/>
              </w:rPr>
              <w:t xml:space="preserve"> the RO group with saying the RO with same associated SSBs. How could it be suddenly the association is done after than RO group determination? </w:t>
            </w:r>
          </w:p>
        </w:tc>
      </w:tr>
      <w:tr w:rsidR="008F1907" w14:paraId="1F81E1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AFFECA" w14:textId="77777777" w:rsidR="008F1907" w:rsidRDefault="00000000">
            <w:pPr>
              <w:jc w:val="center"/>
              <w:rPr>
                <w:rFonts w:ascii="Times New Roman" w:eastAsia="宋体" w:hAnsi="Times New Roman" w:cs="Times New Roman"/>
                <w:bCs/>
                <w:lang w:val="en-GB"/>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CE46E0" w14:textId="77777777" w:rsidR="008F1907" w:rsidRDefault="00000000">
            <w:pPr>
              <w:rPr>
                <w:rFonts w:ascii="Times New Roman" w:eastAsia="宋体" w:hAnsi="Times New Roman" w:cs="Times New Roman"/>
                <w:bCs/>
                <w:lang w:val="en-GB"/>
              </w:rPr>
            </w:pPr>
            <w:r>
              <w:rPr>
                <w:rFonts w:ascii="Times New Roman" w:eastAsia="宋体" w:hAnsi="Times New Roman" w:cs="Times New Roman" w:hint="eastAsia"/>
                <w:bCs/>
              </w:rPr>
              <w:t xml:space="preserve"> Prefer option 2</w:t>
            </w:r>
          </w:p>
        </w:tc>
      </w:tr>
    </w:tbl>
    <w:p w14:paraId="54BEACE9" w14:textId="77777777" w:rsidR="008F1907" w:rsidRDefault="008F1907">
      <w:pPr>
        <w:pStyle w:val="a9"/>
        <w:spacing w:beforeLines="0" w:before="0" w:line="240" w:lineRule="auto"/>
        <w:rPr>
          <w:rFonts w:ascii="Times New Roman" w:eastAsiaTheme="minorEastAsia" w:hAnsi="Times New Roman"/>
          <w:bCs/>
          <w:color w:val="FF0000"/>
          <w:sz w:val="21"/>
          <w:szCs w:val="21"/>
          <w:lang w:eastAsia="zh-CN"/>
        </w:rPr>
      </w:pPr>
    </w:p>
    <w:p w14:paraId="31FC53E4" w14:textId="77777777" w:rsidR="008F1907" w:rsidRDefault="00000000">
      <w:pPr>
        <w:pStyle w:val="3"/>
        <w:spacing w:before="156" w:after="156"/>
        <w:rPr>
          <w:rFonts w:ascii="Arial" w:hAnsi="Arial" w:cs="Arial"/>
        </w:rPr>
      </w:pPr>
      <w:r>
        <w:rPr>
          <w:rFonts w:ascii="Arial" w:hAnsi="Arial" w:cs="Arial"/>
        </w:rPr>
        <w:lastRenderedPageBreak/>
        <w:t xml:space="preserve">4.1.2 Determine the number of multiple PRACH </w:t>
      </w:r>
      <w:proofErr w:type="gramStart"/>
      <w:r>
        <w:rPr>
          <w:rFonts w:ascii="Arial" w:hAnsi="Arial" w:cs="Arial"/>
        </w:rPr>
        <w:t>transmissions</w:t>
      </w:r>
      <w:proofErr w:type="gramEnd"/>
    </w:p>
    <w:p w14:paraId="382B2539" w14:textId="77777777" w:rsidR="008F1907" w:rsidRDefault="00000000">
      <w:pPr>
        <w:pStyle w:val="4"/>
        <w:spacing w:before="156" w:after="156"/>
        <w:rPr>
          <w:lang w:val="en-GB"/>
        </w:rPr>
      </w:pPr>
      <w:r>
        <w:rPr>
          <w:lang w:val="en-GB"/>
        </w:rPr>
        <w:t>Issue #4: Determination of the number of multiple PRACH transmissions</w:t>
      </w:r>
    </w:p>
    <w:p w14:paraId="6A3FDBEA" w14:textId="77777777" w:rsidR="008F1907" w:rsidRDefault="00000000">
      <w:pPr>
        <w:pStyle w:val="6"/>
        <w:rPr>
          <w:rFonts w:cstheme="minorHAnsi"/>
          <w:highlight w:val="yellow"/>
          <w:lang w:eastAsia="en-US"/>
        </w:rPr>
      </w:pPr>
      <w:r>
        <w:rPr>
          <w:rFonts w:cstheme="minorHAnsi" w:hint="eastAsia"/>
          <w:highlight w:val="yellow"/>
          <w:lang w:eastAsia="en-US"/>
        </w:rPr>
        <w:t>P</w:t>
      </w:r>
      <w:r>
        <w:rPr>
          <w:rFonts w:cstheme="minorHAnsi"/>
          <w:highlight w:val="yellow"/>
          <w:lang w:eastAsia="en-US"/>
        </w:rPr>
        <w:t>roposal 4-1</w:t>
      </w:r>
    </w:p>
    <w:p w14:paraId="2EE4828A" w14:textId="77777777" w:rsidR="008F1907" w:rsidRDefault="00000000">
      <w:pPr>
        <w:rPr>
          <w:rFonts w:ascii="Times New Roman" w:hAnsi="Times New Roman" w:cs="Times New Roman"/>
          <w:kern w:val="0"/>
          <w:szCs w:val="21"/>
          <w:lang w:val="en-GB"/>
        </w:rPr>
      </w:pPr>
      <w:r>
        <w:rPr>
          <w:rFonts w:ascii="Times New Roman" w:hAnsi="Times New Roman" w:cs="Times New Roman"/>
          <w:szCs w:val="21"/>
          <w:lang w:val="en-GB"/>
        </w:rPr>
        <w:t xml:space="preserve">For the first RACH attempt, the UE </w:t>
      </w:r>
      <w:proofErr w:type="gramStart"/>
      <w:r>
        <w:rPr>
          <w:rFonts w:ascii="Times New Roman" w:hAnsi="Times New Roman" w:cs="Times New Roman"/>
          <w:szCs w:val="21"/>
          <w:lang w:val="en-GB"/>
        </w:rPr>
        <w:t>determines</w:t>
      </w:r>
      <w:proofErr w:type="gramEnd"/>
    </w:p>
    <w:p w14:paraId="0F70BC81" w14:textId="77777777" w:rsidR="008F1907" w:rsidRDefault="00000000">
      <w:pPr>
        <w:widowControl/>
        <w:numPr>
          <w:ilvl w:val="0"/>
          <w:numId w:val="18"/>
        </w:numPr>
        <w:spacing w:after="0" w:line="240" w:lineRule="auto"/>
        <w:ind w:left="420" w:hanging="420"/>
        <w:rPr>
          <w:rFonts w:ascii="Times New Roman" w:eastAsia="Times New Roman" w:hAnsi="Times New Roman" w:cs="Times New Roman"/>
          <w:szCs w:val="21"/>
        </w:rPr>
      </w:pPr>
      <w:r>
        <w:rPr>
          <w:rFonts w:ascii="Times New Roman" w:hAnsi="Times New Roman" w:cs="Times New Roman"/>
          <w:szCs w:val="21"/>
          <w:lang w:val="en-GB"/>
        </w:rPr>
        <w:t>W</w:t>
      </w:r>
      <w:r>
        <w:rPr>
          <w:rFonts w:ascii="Times New Roman" w:eastAsia="Times New Roman" w:hAnsi="Times New Roman" w:cs="Times New Roman"/>
          <w:szCs w:val="21"/>
          <w:lang w:val="en-GB"/>
        </w:rPr>
        <w:t>hether to perform single PRACH transmission or multiple PRACH transmissions based on SSB-RSRP threshold.</w:t>
      </w:r>
    </w:p>
    <w:p w14:paraId="72FC6891" w14:textId="77777777" w:rsidR="008F1907" w:rsidRDefault="00000000">
      <w:pPr>
        <w:widowControl/>
        <w:numPr>
          <w:ilvl w:val="0"/>
          <w:numId w:val="19"/>
        </w:numPr>
        <w:spacing w:after="0" w:line="240" w:lineRule="auto"/>
        <w:rPr>
          <w:rFonts w:ascii="Times New Roman" w:eastAsia="Times New Roman" w:hAnsi="Times New Roman" w:cs="Times New Roman"/>
          <w:szCs w:val="21"/>
        </w:rPr>
      </w:pPr>
      <w:r>
        <w:rPr>
          <w:rFonts w:ascii="Times New Roman" w:eastAsia="Times New Roman" w:hAnsi="Times New Roman" w:cs="Times New Roman"/>
          <w:szCs w:val="21"/>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w:t>
      </w:r>
      <w:r>
        <w:rPr>
          <w:rFonts w:ascii="Times New Roman" w:eastAsia="Times New Roman" w:hAnsi="Times New Roman" w:cs="Times New Roman"/>
          <w:color w:val="FF0000"/>
          <w:szCs w:val="21"/>
          <w:lang w:val="en-GB"/>
        </w:rPr>
        <w:t xml:space="preserve"> UE’s calculated transmission power for single PRACH transmission reaches maximum transmission power</w:t>
      </w:r>
      <w:r>
        <w:rPr>
          <w:rFonts w:ascii="Times New Roman" w:eastAsia="Times New Roman" w:hAnsi="Times New Roman" w:cs="Times New Roman"/>
          <w:szCs w:val="21"/>
          <w:lang w:val="en-GB"/>
        </w:rPr>
        <w:t>.</w:t>
      </w:r>
    </w:p>
    <w:p w14:paraId="58447C5C" w14:textId="77777777" w:rsidR="008F1907" w:rsidRDefault="00000000">
      <w:pPr>
        <w:widowControl/>
        <w:numPr>
          <w:ilvl w:val="0"/>
          <w:numId w:val="18"/>
        </w:numPr>
        <w:spacing w:after="0" w:line="240" w:lineRule="auto"/>
        <w:ind w:left="420" w:hanging="420"/>
        <w:rPr>
          <w:rStyle w:val="ui-provider"/>
          <w:rFonts w:ascii="Times New Roman" w:hAnsi="Times New Roman" w:cs="Times New Roman"/>
          <w:szCs w:val="21"/>
        </w:rPr>
      </w:pPr>
      <w:r>
        <w:rPr>
          <w:rFonts w:ascii="Times New Roman" w:hAnsi="Times New Roman" w:cs="Times New Roman"/>
          <w:szCs w:val="21"/>
          <w:lang w:val="en-GB"/>
        </w:rPr>
        <w:t>I</w:t>
      </w:r>
      <w:r>
        <w:rPr>
          <w:rFonts w:ascii="Times New Roman" w:eastAsia="Times New Roman" w:hAnsi="Times New Roman" w:cs="Times New Roman"/>
          <w:szCs w:val="21"/>
          <w:lang w:val="en-GB"/>
        </w:rPr>
        <w:t xml:space="preserve">f </w:t>
      </w:r>
      <w:r>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lang w:val="en-GB"/>
        </w:rPr>
        <w:t xml:space="preserve"> the number of multiple PRACH transmissions based on SSB-RSRP threshold(s).</w:t>
      </w:r>
    </w:p>
    <w:p w14:paraId="5663AEA9" w14:textId="77777777" w:rsidR="008F1907" w:rsidRDefault="008F1907">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64E27E49" w14:textId="77777777">
        <w:trPr>
          <w:trHeight w:val="409"/>
          <w:jc w:val="center"/>
        </w:trPr>
        <w:tc>
          <w:tcPr>
            <w:tcW w:w="1220" w:type="dxa"/>
            <w:shd w:val="clear" w:color="auto" w:fill="auto"/>
            <w:vAlign w:val="center"/>
          </w:tcPr>
          <w:p w14:paraId="4930700C"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247505A"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331E948E" w14:textId="77777777">
        <w:trPr>
          <w:trHeight w:val="409"/>
          <w:jc w:val="center"/>
        </w:trPr>
        <w:tc>
          <w:tcPr>
            <w:tcW w:w="1220" w:type="dxa"/>
            <w:shd w:val="clear" w:color="auto" w:fill="auto"/>
            <w:vAlign w:val="center"/>
          </w:tcPr>
          <w:p w14:paraId="60139E72"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BB252C7" w14:textId="77777777" w:rsidR="008F1907" w:rsidRDefault="00000000">
            <w:pPr>
              <w:rPr>
                <w:rFonts w:ascii="Times New Roman" w:hAnsi="Times New Roman" w:cs="Times New Roman"/>
                <w:bCs/>
                <w:lang w:val="en-GB"/>
              </w:rPr>
            </w:pPr>
            <w:r>
              <w:rPr>
                <w:rFonts w:ascii="Times New Roman" w:hAnsi="Times New Roman" w:cs="Times New Roman"/>
                <w:bCs/>
                <w:lang w:val="en-GB"/>
              </w:rPr>
              <w:t>Considering this proposal has been discussed for long time in last meeting, we can accept the proposal as the maximum transmission power for multiple PRACH is reasonable to fully use power domain resource before determining to apply the multiple PRACH transmission.</w:t>
            </w:r>
          </w:p>
        </w:tc>
      </w:tr>
      <w:tr w:rsidR="008F1907" w14:paraId="6615DEA6" w14:textId="77777777">
        <w:trPr>
          <w:trHeight w:val="409"/>
          <w:jc w:val="center"/>
        </w:trPr>
        <w:tc>
          <w:tcPr>
            <w:tcW w:w="1220" w:type="dxa"/>
            <w:shd w:val="clear" w:color="auto" w:fill="auto"/>
            <w:vAlign w:val="center"/>
          </w:tcPr>
          <w:p w14:paraId="3735D398"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703370D"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To us, the red text “</w:t>
            </w:r>
            <w:r>
              <w:rPr>
                <w:rFonts w:ascii="Times New Roman" w:eastAsia="Times New Roman" w:hAnsi="Times New Roman" w:cs="Times New Roman"/>
                <w:color w:val="FF0000"/>
                <w:szCs w:val="21"/>
                <w:lang w:val="en-GB"/>
              </w:rPr>
              <w:t>UE’s calculated transmission power for single PRACH transmission</w:t>
            </w:r>
            <w:r>
              <w:rPr>
                <w:rFonts w:ascii="Times New Roman" w:eastAsia="MS Mincho" w:hAnsi="Times New Roman" w:cs="Times New Roman"/>
                <w:bCs/>
                <w:lang w:val="en-GB" w:eastAsia="ja-JP"/>
              </w:rPr>
              <w:t xml:space="preserve">” implies that transmission power for each of the multiple PRACH transmissions equals the calculated power for single PRACH, instead of one Kth of the calculated power, where K is the number of multiple PRACH transmissions. We would like to confirm this first. </w:t>
            </w:r>
          </w:p>
          <w:p w14:paraId="4163B67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first preference is that UE reaching maximum transmission power is a pre-requisite of multiple PRACH transmissions. If companies can’t converge, as a compromise, we can live with Proposal 4-1. Some wording suggestions in blue are as follows. </w:t>
            </w:r>
          </w:p>
          <w:p w14:paraId="295C4E79" w14:textId="77777777" w:rsidR="008F1907" w:rsidRDefault="00000000">
            <w:pPr>
              <w:rPr>
                <w:rFonts w:ascii="Times New Roman" w:hAnsi="Times New Roman" w:cs="Times New Roman"/>
                <w:kern w:val="0"/>
                <w:szCs w:val="21"/>
                <w:lang w:val="en-GB"/>
              </w:rPr>
            </w:pPr>
            <w:r>
              <w:rPr>
                <w:rFonts w:ascii="Times New Roman" w:hAnsi="Times New Roman" w:cs="Times New Roman"/>
                <w:szCs w:val="21"/>
                <w:lang w:val="en-GB"/>
              </w:rPr>
              <w:t xml:space="preserve">For the first RACH attempt, the UE </w:t>
            </w:r>
            <w:proofErr w:type="gramStart"/>
            <w:r>
              <w:rPr>
                <w:rFonts w:ascii="Times New Roman" w:hAnsi="Times New Roman" w:cs="Times New Roman"/>
                <w:szCs w:val="21"/>
                <w:lang w:val="en-GB"/>
              </w:rPr>
              <w:t>determines</w:t>
            </w:r>
            <w:proofErr w:type="gramEnd"/>
          </w:p>
          <w:p w14:paraId="553B3DDD" w14:textId="77777777" w:rsidR="008F1907" w:rsidRDefault="00000000">
            <w:pPr>
              <w:widowControl/>
              <w:numPr>
                <w:ilvl w:val="0"/>
                <w:numId w:val="18"/>
              </w:numPr>
              <w:spacing w:after="0" w:line="240" w:lineRule="auto"/>
              <w:ind w:left="420" w:hanging="420"/>
              <w:rPr>
                <w:rFonts w:ascii="Times New Roman" w:eastAsia="Times New Roman" w:hAnsi="Times New Roman" w:cs="Times New Roman"/>
                <w:szCs w:val="21"/>
              </w:rPr>
            </w:pPr>
            <w:r>
              <w:rPr>
                <w:rFonts w:ascii="Times New Roman" w:hAnsi="Times New Roman" w:cs="Times New Roman"/>
                <w:szCs w:val="21"/>
                <w:lang w:val="en-GB"/>
              </w:rPr>
              <w:t>W</w:t>
            </w:r>
            <w:r>
              <w:rPr>
                <w:rFonts w:ascii="Times New Roman" w:eastAsia="Times New Roman" w:hAnsi="Times New Roman" w:cs="Times New Roman"/>
                <w:szCs w:val="21"/>
                <w:lang w:val="en-GB"/>
              </w:rPr>
              <w:t>hether to perform single PRACH transmission or multiple PRACH transmissions based on SSB-RSRP threshold.</w:t>
            </w:r>
          </w:p>
          <w:p w14:paraId="5CC1332E" w14:textId="77777777" w:rsidR="008F1907" w:rsidRDefault="00000000">
            <w:pPr>
              <w:widowControl/>
              <w:numPr>
                <w:ilvl w:val="0"/>
                <w:numId w:val="19"/>
              </w:numPr>
              <w:spacing w:after="0" w:line="240" w:lineRule="auto"/>
              <w:rPr>
                <w:rFonts w:ascii="Times New Roman" w:hAnsi="Times New Roman" w:cs="Times New Roman"/>
                <w:color w:val="00B0F0"/>
                <w:szCs w:val="21"/>
                <w:u w:val="single"/>
                <w:lang w:val="en-GB"/>
              </w:rPr>
            </w:pPr>
            <w:r>
              <w:rPr>
                <w:rFonts w:ascii="Times New Roman" w:eastAsia="Times New Roman" w:hAnsi="Times New Roman" w:cs="Times New Roman"/>
                <w:szCs w:val="21"/>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w:t>
            </w:r>
            <w:r>
              <w:rPr>
                <w:rFonts w:ascii="Times New Roman" w:eastAsia="Times New Roman" w:hAnsi="Times New Roman" w:cs="Times New Roman"/>
                <w:color w:val="FF0000"/>
                <w:szCs w:val="21"/>
                <w:lang w:val="en-GB"/>
              </w:rPr>
              <w:t xml:space="preserve"> UE’s calculated transmission power for single PRACH transmission reaches </w:t>
            </w:r>
            <w:r>
              <w:rPr>
                <w:rFonts w:ascii="Times New Roman" w:hAnsi="Times New Roman" w:cs="Times New Roman"/>
                <w:color w:val="00B0F0"/>
                <w:szCs w:val="21"/>
                <w:u w:val="single"/>
                <w:lang w:val="en-GB"/>
              </w:rPr>
              <w:t>its</w:t>
            </w:r>
            <w:r>
              <w:rPr>
                <w:rFonts w:ascii="Times New Roman" w:eastAsia="Times New Roman" w:hAnsi="Times New Roman" w:cs="Times New Roman"/>
                <w:color w:val="FF0000"/>
                <w:szCs w:val="21"/>
                <w:lang w:val="en-GB"/>
              </w:rPr>
              <w:t xml:space="preserve"> maximum transmission power, </w:t>
            </w:r>
            <w:r>
              <w:rPr>
                <w:rFonts w:ascii="Times New Roman" w:hAnsi="Times New Roman" w:cs="Times New Roman"/>
                <w:color w:val="00B0F0"/>
                <w:szCs w:val="21"/>
                <w:u w:val="single"/>
                <w:lang w:val="en-GB"/>
              </w:rPr>
              <w:t xml:space="preserve">i.e., </w:t>
            </w:r>
            <w:proofErr w:type="gramStart"/>
            <w:r>
              <w:rPr>
                <w:rFonts w:ascii="Times New Roman" w:hAnsi="Times New Roman" w:cs="Times New Roman"/>
                <w:color w:val="00B0F0"/>
                <w:szCs w:val="21"/>
                <w:u w:val="single"/>
                <w:lang w:val="en-GB"/>
              </w:rPr>
              <w:t>P</w:t>
            </w:r>
            <w:r>
              <w:rPr>
                <w:rFonts w:ascii="Times New Roman" w:hAnsi="Times New Roman" w:cs="Times New Roman"/>
                <w:color w:val="00B0F0"/>
                <w:szCs w:val="21"/>
                <w:u w:val="single"/>
                <w:vertAlign w:val="subscript"/>
                <w:lang w:val="en-GB"/>
              </w:rPr>
              <w:t>CMAX,f</w:t>
            </w:r>
            <w:proofErr w:type="gramEnd"/>
            <w:r>
              <w:rPr>
                <w:rFonts w:ascii="Times New Roman" w:hAnsi="Times New Roman" w:cs="Times New Roman"/>
                <w:color w:val="00B0F0"/>
                <w:szCs w:val="21"/>
                <w:u w:val="single"/>
                <w:vertAlign w:val="subscript"/>
                <w:lang w:val="en-GB"/>
              </w:rPr>
              <w:t>,c</w:t>
            </w:r>
            <w:r>
              <w:rPr>
                <w:rFonts w:ascii="Times New Roman" w:hAnsi="Times New Roman" w:cs="Times New Roman"/>
                <w:color w:val="00B0F0"/>
                <w:szCs w:val="21"/>
                <w:u w:val="single"/>
                <w:lang w:val="en-GB"/>
              </w:rPr>
              <w:t>.</w:t>
            </w:r>
          </w:p>
          <w:p w14:paraId="7AD55B20"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szCs w:val="21"/>
                <w:lang w:val="en-GB"/>
              </w:rPr>
              <w:t>I</w:t>
            </w:r>
            <w:r>
              <w:rPr>
                <w:rFonts w:ascii="Times New Roman" w:eastAsia="Times New Roman" w:hAnsi="Times New Roman" w:cs="Times New Roman"/>
                <w:szCs w:val="21"/>
                <w:lang w:val="en-GB"/>
              </w:rPr>
              <w:t xml:space="preserve">f </w:t>
            </w:r>
            <w:r>
              <w:rPr>
                <w:rFonts w:ascii="Times New Roman" w:eastAsia="Times New Roman" w:hAnsi="Times New Roman" w:cs="Times New Roman"/>
                <w:szCs w:val="21"/>
              </w:rPr>
              <w:t xml:space="preserve">multiple PRACH transmissions are </w:t>
            </w:r>
            <w:r>
              <w:rPr>
                <w:rFonts w:ascii="Times New Roman" w:hAnsi="Times New Roman" w:cs="Times New Roman"/>
                <w:color w:val="00B0F0"/>
                <w:szCs w:val="21"/>
                <w:u w:val="single"/>
                <w:lang w:val="en-GB"/>
              </w:rPr>
              <w:t>determined</w:t>
            </w:r>
            <w:r>
              <w:rPr>
                <w:rFonts w:ascii="Times New Roman" w:eastAsia="Times New Roman" w:hAnsi="Times New Roman" w:cs="Times New Roman"/>
                <w:color w:val="00B0F0"/>
                <w:szCs w:val="21"/>
              </w:rPr>
              <w:t xml:space="preserve"> </w:t>
            </w:r>
            <w:r>
              <w:rPr>
                <w:rFonts w:ascii="Times New Roman" w:eastAsia="Times New Roman" w:hAnsi="Times New Roman" w:cs="Times New Roman"/>
                <w:strike/>
                <w:color w:val="00B0F0"/>
                <w:szCs w:val="21"/>
              </w:rPr>
              <w:t>performed</w:t>
            </w:r>
            <w:r>
              <w:rPr>
                <w:rFonts w:ascii="Times New Roman" w:eastAsia="Times New Roman" w:hAnsi="Times New Roman" w:cs="Times New Roman"/>
                <w:szCs w:val="21"/>
              </w:rPr>
              <w:t>,</w:t>
            </w:r>
            <w:r>
              <w:rPr>
                <w:rFonts w:ascii="Times New Roman" w:eastAsia="Times New Roman" w:hAnsi="Times New Roman" w:cs="Times New Roman"/>
                <w:szCs w:val="21"/>
                <w:lang w:val="en-GB"/>
              </w:rPr>
              <w:t xml:space="preserve"> the number of multiple PRACH transmissions </w:t>
            </w:r>
            <w:r>
              <w:rPr>
                <w:rFonts w:ascii="Times New Roman" w:hAnsi="Times New Roman" w:cs="Times New Roman"/>
                <w:color w:val="00B0F0"/>
                <w:szCs w:val="21"/>
                <w:u w:val="single"/>
                <w:lang w:val="en-GB"/>
              </w:rPr>
              <w:t>is</w:t>
            </w:r>
            <w:r>
              <w:rPr>
                <w:rFonts w:ascii="Times New Roman" w:eastAsia="Times New Roman" w:hAnsi="Times New Roman" w:cs="Times New Roman"/>
                <w:szCs w:val="21"/>
                <w:lang w:val="en-GB"/>
              </w:rPr>
              <w:t xml:space="preserve"> based on </w:t>
            </w:r>
            <w:r>
              <w:rPr>
                <w:rFonts w:ascii="Times New Roman" w:hAnsi="Times New Roman" w:cs="Times New Roman"/>
                <w:color w:val="00B0F0"/>
                <w:szCs w:val="21"/>
                <w:u w:val="single"/>
                <w:lang w:val="en-GB"/>
              </w:rPr>
              <w:t>the configured</w:t>
            </w:r>
            <w:r>
              <w:rPr>
                <w:rFonts w:ascii="Times New Roman" w:eastAsia="Times New Roman" w:hAnsi="Times New Roman" w:cs="Times New Roman"/>
                <w:szCs w:val="21"/>
                <w:lang w:val="en-GB"/>
              </w:rPr>
              <w:t xml:space="preserve"> SSB-RSRP threshold(s).</w:t>
            </w:r>
          </w:p>
        </w:tc>
      </w:tr>
      <w:tr w:rsidR="008F1907" w14:paraId="390CF004" w14:textId="77777777">
        <w:trPr>
          <w:trHeight w:val="409"/>
          <w:jc w:val="center"/>
        </w:trPr>
        <w:tc>
          <w:tcPr>
            <w:tcW w:w="1220" w:type="dxa"/>
            <w:shd w:val="clear" w:color="auto" w:fill="auto"/>
            <w:vAlign w:val="center"/>
          </w:tcPr>
          <w:p w14:paraId="700B623D"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7FC4B97D"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reaching maximum transmission power may be not a good prerequisite condition in all cases. However, to make consensus easier, we are fine with the proposal.</w:t>
            </w:r>
          </w:p>
        </w:tc>
      </w:tr>
      <w:tr w:rsidR="008F1907" w14:paraId="10B37E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6089D1"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O</w:t>
            </w:r>
            <w:r>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93F1E3"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Generally, we are fine with the compromised proposal. If maximum power of UE is reached for single PRACH transmission, multiple PRACH transmission can be triggered for further coverage enhancement in time domain. </w:t>
            </w:r>
          </w:p>
        </w:tc>
      </w:tr>
      <w:tr w:rsidR="008F1907" w14:paraId="6BF00D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197F20" w14:textId="77777777" w:rsidR="008F1907" w:rsidRDefault="00000000">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2EC278"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support the </w:t>
            </w:r>
            <w:proofErr w:type="gramStart"/>
            <w:r>
              <w:rPr>
                <w:rFonts w:ascii="Times New Roman" w:hAnsi="Times New Roman" w:cs="Times New Roman"/>
                <w:bCs/>
                <w:lang w:val="en-GB"/>
              </w:rPr>
              <w:t>two bullet</w:t>
            </w:r>
            <w:proofErr w:type="gramEnd"/>
            <w:r>
              <w:rPr>
                <w:rFonts w:ascii="Times New Roman" w:hAnsi="Times New Roman" w:cs="Times New Roman"/>
                <w:bCs/>
                <w:lang w:val="en-GB"/>
              </w:rPr>
              <w:t xml:space="preserve"> list in the Proposal 4-1, i.e., </w:t>
            </w:r>
            <w:r>
              <w:rPr>
                <w:rFonts w:ascii="Times New Roman" w:hAnsi="Times New Roman" w:cs="Times New Roman" w:hint="eastAsia"/>
                <w:bCs/>
                <w:lang w:val="en-GB"/>
              </w:rPr>
              <w:t>w</w:t>
            </w:r>
            <w:r>
              <w:rPr>
                <w:rFonts w:ascii="Times New Roman" w:hAnsi="Times New Roman" w:cs="Times New Roman"/>
                <w:bCs/>
                <w:lang w:val="en-GB"/>
              </w:rPr>
              <w:t>hether to perform single PRACH transmission or multiple PRACH transmissions based on SSB-RSRP threshold, and i</w:t>
            </w:r>
            <w:r>
              <w:rPr>
                <w:rFonts w:ascii="Times New Roman" w:eastAsia="Times New Roman" w:hAnsi="Times New Roman" w:cs="Times New Roman"/>
                <w:szCs w:val="21"/>
                <w:lang w:val="en-GB"/>
              </w:rPr>
              <w:t xml:space="preserve">f </w:t>
            </w:r>
            <w:r>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lang w:val="en-GB"/>
              </w:rPr>
              <w:t xml:space="preserve"> the number of multiple PRACH transmissions based on SSB-RSRP threshold(s).</w:t>
            </w:r>
          </w:p>
          <w:p w14:paraId="4EE7593F" w14:textId="77777777" w:rsidR="008F1907" w:rsidRDefault="00000000">
            <w:pPr>
              <w:rPr>
                <w:rFonts w:ascii="Times New Roman" w:eastAsia="Times New Roman" w:hAnsi="Times New Roman" w:cs="Times New Roman"/>
                <w:szCs w:val="21"/>
                <w:lang w:val="en-GB"/>
              </w:rPr>
            </w:pPr>
            <w:r>
              <w:rPr>
                <w:rFonts w:ascii="Times New Roman" w:hAnsi="Times New Roman" w:cs="Times New Roman"/>
                <w:bCs/>
                <w:lang w:val="en-GB"/>
              </w:rPr>
              <w:t xml:space="preserve">In addition, we are confused with the </w:t>
            </w:r>
            <w:r>
              <w:rPr>
                <w:rFonts w:ascii="Times New Roman" w:hAnsi="Times New Roman" w:cs="Times New Roman" w:hint="eastAsia"/>
                <w:bCs/>
                <w:lang w:val="en-GB"/>
              </w:rPr>
              <w:t>sub-bullet</w:t>
            </w:r>
            <w:r>
              <w:rPr>
                <w:rFonts w:ascii="Times New Roman" w:hAnsi="Times New Roman" w:cs="Times New Roman"/>
                <w:bCs/>
                <w:lang w:val="en-GB"/>
              </w:rPr>
              <w:t xml:space="preserve">, if UE’s calculated transmission power for single PRACH transmission reaches maximum transmission power, and then UE can perform </w:t>
            </w:r>
            <w:r>
              <w:rPr>
                <w:rFonts w:ascii="Times New Roman" w:eastAsia="Times New Roman" w:hAnsi="Times New Roman" w:cs="Times New Roman"/>
                <w:szCs w:val="21"/>
                <w:lang w:val="en-GB"/>
              </w:rPr>
              <w:t xml:space="preserve">multiple PRACH transmissions, but </w:t>
            </w:r>
            <w:r>
              <w:rPr>
                <w:rFonts w:ascii="Times New Roman" w:hAnsi="Times New Roman" w:cs="Times New Roman"/>
                <w:bCs/>
                <w:lang w:val="en-GB"/>
              </w:rPr>
              <w:t xml:space="preserve">how does UE determined the number of </w:t>
            </w:r>
            <w:r>
              <w:rPr>
                <w:rFonts w:ascii="Times New Roman" w:eastAsia="Times New Roman" w:hAnsi="Times New Roman" w:cs="Times New Roman"/>
                <w:szCs w:val="21"/>
                <w:lang w:val="en-GB"/>
              </w:rPr>
              <w:t xml:space="preserve">multiple PRACH transmissions when the </w:t>
            </w:r>
            <w:r>
              <w:rPr>
                <w:rFonts w:ascii="Times New Roman" w:hAnsi="Times New Roman" w:cs="Times New Roman"/>
                <w:bCs/>
                <w:lang w:val="en-GB"/>
              </w:rPr>
              <w:t xml:space="preserve">corresponding </w:t>
            </w:r>
            <w:r>
              <w:rPr>
                <w:rFonts w:ascii="Times New Roman" w:eastAsia="Times New Roman" w:hAnsi="Times New Roman" w:cs="Times New Roman"/>
                <w:szCs w:val="21"/>
                <w:lang w:val="en-GB"/>
              </w:rPr>
              <w:t xml:space="preserve">SSB-RSRP threshold is not provided? </w:t>
            </w:r>
          </w:p>
          <w:p w14:paraId="1C57B60F" w14:textId="77777777" w:rsidR="008F1907" w:rsidRDefault="00000000">
            <w:pPr>
              <w:rPr>
                <w:rFonts w:ascii="Times New Roman" w:eastAsia="MS Mincho" w:hAnsi="Times New Roman" w:cs="Times New Roman"/>
                <w:bCs/>
                <w:lang w:val="en-GB" w:eastAsia="ja-JP"/>
              </w:rPr>
            </w:pPr>
            <w:r>
              <w:rPr>
                <w:rFonts w:ascii="Times New Roman" w:eastAsia="Times New Roman" w:hAnsi="Times New Roman" w:cs="Times New Roman"/>
                <w:szCs w:val="21"/>
                <w:lang w:val="en-GB"/>
              </w:rPr>
              <w:t xml:space="preserve">For example, if gNB only configured the number of {4}, and the SSB-RSRP threshold with the smallest configured value of {4} is not provided. When </w:t>
            </w:r>
            <w:r>
              <w:rPr>
                <w:rFonts w:ascii="Times New Roman" w:hAnsi="Times New Roman" w:cs="Times New Roman"/>
                <w:bCs/>
                <w:lang w:val="en-GB"/>
              </w:rPr>
              <w:t xml:space="preserve">UE’s calculated transmission power for single PRACH transmission reaches maximum transmission power, and then UE can perform </w:t>
            </w:r>
            <w:r>
              <w:rPr>
                <w:rFonts w:ascii="Times New Roman" w:eastAsia="Times New Roman" w:hAnsi="Times New Roman" w:cs="Times New Roman"/>
                <w:szCs w:val="21"/>
                <w:lang w:val="en-GB"/>
              </w:rPr>
              <w:t xml:space="preserve">multiple PRACH transmissions, but UE cannot choose to repetition PRACH with 4 times according to the second bullet, i.e., if </w:t>
            </w:r>
            <w:r>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lang w:val="en-GB"/>
              </w:rPr>
              <w:t xml:space="preserve"> the number of multiple PRACH transmissions based on SSB-RSRP threshold(s). In a word, UE cannot perform multiple PRACH transmissions under the sub-bullet.</w:t>
            </w:r>
          </w:p>
        </w:tc>
      </w:tr>
      <w:tr w:rsidR="008F1907" w14:paraId="738698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4A8B54"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D006BC" w14:textId="77777777" w:rsidR="008F1907" w:rsidRDefault="00000000">
            <w:pPr>
              <w:rPr>
                <w:rFonts w:ascii="Times New Roman" w:hAnsi="Times New Roman" w:cs="Times New Roman"/>
                <w:bCs/>
                <w:lang w:val="en-GB"/>
              </w:rPr>
            </w:pPr>
            <w:r>
              <w:rPr>
                <w:rFonts w:ascii="Times New Roman" w:hAnsi="Times New Roman" w:cs="Times New Roman"/>
                <w:bCs/>
                <w:lang w:val="en-GB"/>
              </w:rPr>
              <w:t>We are not very sure whether “the SSB-RSRP threshold to determine single PRACH transmission or multiple PRACH transmissions with the smallest configured value of the number of multiple PRACH transmissions is not provided” is a reasonable configuration or not.</w:t>
            </w:r>
          </w:p>
          <w:p w14:paraId="009F1F76"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example, if {2,4,8} are configured values for number of PRACH transmissions, when RSRP thresholds are configured to determine value 4 and 8, only value 4 and value 8 can be determined according to the principle that number of PRACH transmission is determined based on configured RSRP thresholds. It is not aligned with the assumption that {2,4,8} are configured values for number of PRACH transmissions.</w:t>
            </w:r>
          </w:p>
        </w:tc>
      </w:tr>
      <w:tr w:rsidR="008F1907" w14:paraId="6A7D4E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852989"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972BEF" w14:textId="77777777" w:rsidR="008F1907" w:rsidRDefault="00000000">
            <w:pPr>
              <w:rPr>
                <w:rFonts w:ascii="Times New Roman" w:hAnsi="Times New Roman" w:cs="Times New Roman"/>
                <w:bCs/>
                <w:lang w:val="en-GB"/>
              </w:rPr>
            </w:pPr>
            <w:r>
              <w:rPr>
                <w:rFonts w:ascii="Times New Roman" w:hAnsi="Times New Roman" w:cs="Times New Roman"/>
                <w:bCs/>
                <w:lang w:val="en-GB"/>
              </w:rPr>
              <w:t>Share similar view with Spreadtrum and DOCOMO.  Why would the gNB not provide the RSRP threshold for each configured PRACH repetitions?</w:t>
            </w:r>
          </w:p>
        </w:tc>
      </w:tr>
      <w:tr w:rsidR="008F1907" w14:paraId="4B1238B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34E848"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BFF47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share the similar view with Qualcomm that we also can’t see the necessity to take the maximum transmission power as the </w:t>
            </w:r>
            <w:r>
              <w:rPr>
                <w:rFonts w:ascii="Times New Roman" w:eastAsia="MS Mincho" w:hAnsi="Times New Roman" w:cs="Times New Roman"/>
                <w:bCs/>
                <w:lang w:val="en-GB" w:eastAsia="ja-JP"/>
              </w:rPr>
              <w:t xml:space="preserve">prerequisite condition. Besides, the maximum transmission power is not used as a condition in other Release of CE WI, such as Msg.3 repetition. </w:t>
            </w:r>
          </w:p>
        </w:tc>
      </w:tr>
      <w:tr w:rsidR="008F1907" w14:paraId="6556A3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15D8BD"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28767F" w14:textId="77777777" w:rsidR="008F1907" w:rsidRDefault="00000000">
            <w:pPr>
              <w:rPr>
                <w:rFonts w:ascii="Times New Roman" w:hAnsi="Times New Roman" w:cs="Times New Roman"/>
                <w:bCs/>
                <w:lang w:val="en-GB"/>
              </w:rPr>
            </w:pPr>
            <w:r>
              <w:rPr>
                <w:rFonts w:ascii="Times New Roman" w:hAnsi="Times New Roman" w:cs="Times New Roman"/>
                <w:bCs/>
                <w:lang w:val="en-GB"/>
              </w:rPr>
              <w:t>We are fine with the proposal 4-1.</w:t>
            </w:r>
          </w:p>
        </w:tc>
      </w:tr>
      <w:tr w:rsidR="008F1907" w14:paraId="2B6006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CE3C82"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F42C9B" w14:textId="77777777" w:rsidR="008F1907" w:rsidRDefault="00000000">
            <w:pPr>
              <w:rPr>
                <w:rFonts w:ascii="Times New Roman" w:hAnsi="Times New Roman" w:cs="Times New Roman"/>
                <w:bCs/>
                <w:lang w:val="en-GB"/>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lthough our first preference is to use only SSB-RSRPs for the determination, we can live with the FL proposal to keep the coverage of single PRACH transmission for UEs with different max UE transmission powers.</w:t>
            </w:r>
          </w:p>
        </w:tc>
      </w:tr>
      <w:tr w:rsidR="008F1907" w14:paraId="636AED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F6C363"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B26829"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There is an “is” missing from the second bullet: “[…] </w:t>
            </w:r>
            <w:r>
              <w:rPr>
                <w:rFonts w:ascii="Times New Roman" w:eastAsia="MS Mincho" w:hAnsi="Times New Roman" w:cs="Times New Roman"/>
                <w:bCs/>
                <w:color w:val="FF0000"/>
                <w:lang w:val="en-GB" w:eastAsia="ja-JP"/>
              </w:rPr>
              <w:t>is</w:t>
            </w:r>
            <w:r>
              <w:rPr>
                <w:rFonts w:ascii="Times New Roman" w:eastAsia="MS Mincho" w:hAnsi="Times New Roman" w:cs="Times New Roman"/>
                <w:bCs/>
                <w:lang w:val="en-GB" w:eastAsia="ja-JP"/>
              </w:rPr>
              <w:t xml:space="preserve"> based on SSB-RSRP thresholds”.</w:t>
            </w:r>
          </w:p>
          <w:p w14:paraId="3D52B367" w14:textId="77777777" w:rsidR="008F1907" w:rsidRDefault="00000000">
            <w:pPr>
              <w:rPr>
                <w:rFonts w:ascii="Times New Roman" w:hAnsi="Times New Roman" w:cs="Times New Roman"/>
                <w:bCs/>
                <w:lang w:val="en-GB"/>
              </w:rPr>
            </w:pPr>
            <w:r>
              <w:rPr>
                <w:rFonts w:ascii="Times New Roman" w:hAnsi="Times New Roman" w:cs="Times New Roman"/>
                <w:bCs/>
                <w:lang w:val="en-GB"/>
              </w:rPr>
              <w:t>In our view, there are two high level targets usually set for enhancements at physical layer:</w:t>
            </w:r>
          </w:p>
          <w:p w14:paraId="28B94D56"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t>Better performance, and/or</w:t>
            </w:r>
          </w:p>
          <w:p w14:paraId="67D8AAB1"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t>Better efficiency.</w:t>
            </w:r>
          </w:p>
          <w:p w14:paraId="7E1928F4"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It is unclear why allowing a UE that would not transmit at maximum power to perform multiple PRACH transmissions would meet the two targets above consistently. In this case, an adequate power ramping configuration could always be provided to the UE to ensure that the competitiveness of power ramping is deterministically superior to the competitiveness of multiple PRACH transmissions. This aspect should be paramount in our view to justify the adoption of multiple PRACH transmissions, which can occur only if the feature guarantees that the performance delivered by multiple PRACH transmissions is always larger than the performance of the single PRACH transmission. It is quite obvious that a necessary condition for this to happen is to allow a UE to resort to multiple PRACH transmissions only when </w:t>
            </w:r>
            <w:proofErr w:type="gramStart"/>
            <w:r>
              <w:rPr>
                <w:rFonts w:ascii="Times New Roman" w:hAnsi="Times New Roman" w:cs="Times New Roman"/>
                <w:bCs/>
                <w:lang w:val="en-GB"/>
              </w:rPr>
              <w:t>its</w:t>
            </w:r>
            <w:proofErr w:type="gramEnd"/>
            <w:r>
              <w:rPr>
                <w:rFonts w:ascii="Times New Roman" w:hAnsi="Times New Roman" w:cs="Times New Roman"/>
                <w:bCs/>
                <w:lang w:val="en-GB"/>
              </w:rPr>
              <w:t xml:space="preserve"> transmit power is equal to Pcmax. Without this condition, we fear that we may find ourselves in a situation where implementation costs to support this feature may not be justified either at the UE or gNB.</w:t>
            </w:r>
          </w:p>
          <w:p w14:paraId="264524FC" w14:textId="77777777" w:rsidR="008F1907" w:rsidRDefault="00000000">
            <w:pPr>
              <w:rPr>
                <w:rFonts w:ascii="Times New Roman" w:hAnsi="Times New Roman" w:cs="Times New Roman"/>
                <w:bCs/>
                <w:lang w:val="en-GB"/>
              </w:rPr>
            </w:pPr>
            <w:r>
              <w:rPr>
                <w:rFonts w:ascii="Times New Roman" w:hAnsi="Times New Roman" w:cs="Times New Roman"/>
                <w:bCs/>
                <w:lang w:val="en-GB"/>
              </w:rPr>
              <w:t>Let us analyze the problem from an engineering perspective. Introducing the condition on the transmission power at the UE has the following 3 sure benefits:</w:t>
            </w:r>
          </w:p>
          <w:p w14:paraId="45A89344"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r>
            <w:r>
              <w:rPr>
                <w:rFonts w:ascii="Times New Roman" w:hAnsi="Times New Roman" w:cs="Times New Roman"/>
                <w:bCs/>
                <w:u w:val="single"/>
                <w:lang w:val="en-GB"/>
              </w:rPr>
              <w:t>Better energy efficiency at the UE</w:t>
            </w:r>
            <w:r>
              <w:rPr>
                <w:rFonts w:ascii="Times New Roman" w:hAnsi="Times New Roman" w:cs="Times New Roman"/>
                <w:bCs/>
                <w:lang w:val="en-GB"/>
              </w:rPr>
              <w:t xml:space="preserve">: </w:t>
            </w:r>
          </w:p>
          <w:p w14:paraId="6F2668A0" w14:textId="77777777" w:rsidR="008F1907" w:rsidRDefault="00000000">
            <w:pPr>
              <w:ind w:left="420"/>
              <w:rPr>
                <w:rFonts w:ascii="Times New Roman" w:hAnsi="Times New Roman" w:cs="Times New Roman"/>
                <w:bCs/>
                <w:lang w:val="en-GB"/>
              </w:rPr>
            </w:pPr>
            <w:r>
              <w:rPr>
                <w:rFonts w:ascii="Times New Roman" w:hAnsi="Times New Roman" w:cs="Times New Roman"/>
                <w:bCs/>
                <w:lang w:val="en-GB"/>
              </w:rPr>
              <w:t>o</w:t>
            </w:r>
            <w:r>
              <w:rPr>
                <w:rFonts w:ascii="Times New Roman" w:hAnsi="Times New Roman" w:cs="Times New Roman"/>
                <w:bCs/>
                <w:lang w:val="en-GB"/>
              </w:rPr>
              <w:tab/>
              <w:t>Doubling the number of PRACH transmissions is equivalent, at the transmitter side, to doubling the transmit power. Indeed, UE would transmit the same signal twice, with the same power. However, this is not equivalent to doubling the received power at gNB, since doubling the number of PRACH repetitions brings at the most a 3 dB gain theoretically, but never in practice (expected gain is around 2.2-2.4 dB depending on the implementations and channel conditions). Conversely, if the UE transmits PRACH with 3 dB higher power, the 3dB gain is observed at both transmitter and receiver, deterministically. Hence a UE should always prefer transmitting at higher power than transmitting PRACH with double the number of repetitions, and thus should always ensure that max Tx power is achieved before resorting to PRACH repetitions.</w:t>
            </w:r>
          </w:p>
          <w:p w14:paraId="2F88A28F" w14:textId="77777777" w:rsidR="008F1907" w:rsidRDefault="00000000">
            <w:pPr>
              <w:ind w:left="420"/>
              <w:rPr>
                <w:rFonts w:ascii="Times New Roman" w:hAnsi="Times New Roman" w:cs="Times New Roman"/>
                <w:bCs/>
                <w:lang w:val="en-GB"/>
              </w:rPr>
            </w:pPr>
            <w:r>
              <w:rPr>
                <w:rFonts w:ascii="Times New Roman" w:hAnsi="Times New Roman" w:cs="Times New Roman"/>
                <w:bCs/>
                <w:lang w:val="en-GB"/>
              </w:rPr>
              <w:t>o</w:t>
            </w:r>
            <w:r>
              <w:rPr>
                <w:rFonts w:ascii="Times New Roman" w:hAnsi="Times New Roman" w:cs="Times New Roman"/>
                <w:bCs/>
                <w:lang w:val="en-GB"/>
              </w:rPr>
              <w:tab/>
              <w:t xml:space="preserve">If approaches based on scaling the Tx power by a factor which depends on the number repetitions were adopted, a deterministic equivalent energy loss would be observed by the UE for the link budget since a combiner at the Rx cannot recover energy that has not been used for the transmission. This is crucial for a UE not transmitting at max </w:t>
            </w:r>
            <w:proofErr w:type="gramStart"/>
            <w:r>
              <w:rPr>
                <w:rFonts w:ascii="Times New Roman" w:hAnsi="Times New Roman" w:cs="Times New Roman"/>
                <w:bCs/>
                <w:lang w:val="en-GB"/>
              </w:rPr>
              <w:t>power, since</w:t>
            </w:r>
            <w:proofErr w:type="gramEnd"/>
            <w:r>
              <w:rPr>
                <w:rFonts w:ascii="Times New Roman" w:hAnsi="Times New Roman" w:cs="Times New Roman"/>
                <w:bCs/>
                <w:lang w:val="en-GB"/>
              </w:rPr>
              <w:t xml:space="preserve"> repeating will lead the UE to lose power if it repeats as opposed to transmit using a single PRACH and using power ramping in case of PRACH failure. This also goes against the general principles behind energy saving efforts at the UE and gNB in 3GPP. Furthermore, </w:t>
            </w:r>
            <w:r>
              <w:rPr>
                <w:rFonts w:ascii="Times New Roman" w:hAnsi="Times New Roman" w:cs="Times New Roman"/>
                <w:bCs/>
                <w:lang w:val="en-GB"/>
              </w:rPr>
              <w:lastRenderedPageBreak/>
              <w:t xml:space="preserve">there would be a non-negligible risk that the actual power measured by gNB after the preamble combination is lower than what would be measure in case of legacy PRACH transmission. While this may have some rationale for specific implementations, it does not seem an approach that would meet the above performance and efficiency targets consistently. </w:t>
            </w:r>
          </w:p>
          <w:p w14:paraId="27D11919"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r>
            <w:r>
              <w:rPr>
                <w:rFonts w:ascii="Times New Roman" w:hAnsi="Times New Roman" w:cs="Times New Roman"/>
                <w:bCs/>
                <w:u w:val="single"/>
                <w:lang w:val="en-GB"/>
              </w:rPr>
              <w:t>More efficient PRACH resource allocation at gNB:</w:t>
            </w:r>
            <w:r>
              <w:rPr>
                <w:rFonts w:ascii="Times New Roman" w:hAnsi="Times New Roman" w:cs="Times New Roman"/>
                <w:bCs/>
                <w:lang w:val="en-GB"/>
              </w:rPr>
              <w:t xml:space="preserve"> If the condition on max Tx power is not set, many UEs will repeat PRACH even when not transmitting at max power, i.e., when alternative and more efficient solutions are offered by legacy approaches. This increases the average number of UEs that will repeat PRACH in the cell, in turn forcing gNB to configure more RO groups and more preambles for this feature to avoid collision probability increase. Preambles</w:t>
            </w:r>
            <w:proofErr w:type="gramStart"/>
            <w:r>
              <w:rPr>
                <w:rFonts w:ascii="Times New Roman" w:hAnsi="Times New Roman" w:cs="Times New Roman"/>
                <w:bCs/>
                <w:lang w:val="en-GB"/>
              </w:rPr>
              <w:t>, in particular, are</w:t>
            </w:r>
            <w:proofErr w:type="gramEnd"/>
            <w:r>
              <w:rPr>
                <w:rFonts w:ascii="Times New Roman" w:hAnsi="Times New Roman" w:cs="Times New Roman"/>
                <w:bCs/>
                <w:lang w:val="en-GB"/>
              </w:rPr>
              <w:t xml:space="preserve"> a very expensive resource and should be reserved with a lot of care. This may make this feature very unattractive for the network, and possibly never/rarely used by NW as a result.</w:t>
            </w:r>
          </w:p>
          <w:p w14:paraId="1BBCA30F"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r>
            <w:r>
              <w:rPr>
                <w:rFonts w:ascii="Times New Roman" w:hAnsi="Times New Roman" w:cs="Times New Roman"/>
                <w:bCs/>
                <w:u w:val="single"/>
                <w:lang w:val="en-GB"/>
              </w:rPr>
              <w:t>Lower expected latency for having a successful PRACH transmission</w:t>
            </w:r>
            <w:r>
              <w:rPr>
                <w:rFonts w:ascii="Times New Roman" w:hAnsi="Times New Roman" w:cs="Times New Roman"/>
                <w:bCs/>
                <w:lang w:val="en-GB"/>
              </w:rPr>
              <w:t>: In the worst case, a UE that performs single PRACH transmission with power ramping completes N PRACH transmissions in N attempts over the same time used by a UE performing N PRACH transmissions in 1 attempt. If suitable power ramping step is set by gNB, the link budget of the UE performing single PRACH transmission can always be made better than the link budget of the UE performing multiple PRACH transmissions without being at maximum power. This obviously results in lower expected latency for having a successful PRACH transmission.</w:t>
            </w:r>
          </w:p>
          <w:p w14:paraId="2EC83B29"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In this context it has been argued repeatedly that not scaling Ptarget at the UE would lead to higher interference measured at gNB after combining the multiple PRACH transmissions. Overall, we think that this problem is very unclear technically, since it relies on specific assumptions on gNB’s implementation that cannot be generalized to all products on the market and thus should not be used to drive the feature design. </w:t>
            </w:r>
          </w:p>
          <w:p w14:paraId="52925D0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It was stated by some companies that if the UE did not account for the number of repetitions when setting its transmission power, for instance by using an appropriate scaling, then the power of the “combined preamble” at the receiver would be larger than preambleReceivedTargetPower. </w:t>
            </w:r>
          </w:p>
          <w:p w14:paraId="540793CF"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However, if we look at current network deployments, the reality is that a power higher than preambleReceivedTargetPower is already measured nowadays whenever a UE retransmits PRACH with power ramping (in case of PRACH failure, which is what the multiple PRACH transmissions attempt at solving) and in a completely uncontrollable and unpredictable way for gNB. Consequently, it is unclear why observing a power higher than preambleReceivedTargetPower after the preamble combining would be a problem for a gNB that can predict exactly when this will happen (differently from legacy). </w:t>
            </w:r>
          </w:p>
          <w:p w14:paraId="41BE43DE"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For this reason, not only it cannot be stated that the condition on the maximum transmission power causes problem at gNB during the reception (it may or may not, in practice), but also it should be stated that the condition on the maximum transmission power can never create more </w:t>
            </w:r>
            <w:r>
              <w:rPr>
                <w:rFonts w:ascii="Times New Roman" w:hAnsi="Times New Roman" w:cs="Times New Roman"/>
                <w:bCs/>
                <w:lang w:val="en-GB"/>
              </w:rPr>
              <w:lastRenderedPageBreak/>
              <w:t>problems to gNB than the problems possibly created by the power ramping procedure for legacy PRACH transmission. If anything, the condition can solve these problems, if any.</w:t>
            </w:r>
          </w:p>
          <w:p w14:paraId="3B3E630E"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
                <w:lang w:val="en-GB"/>
              </w:rPr>
              <w:t xml:space="preserve">So overall, we find the current proposal an </w:t>
            </w:r>
            <w:r>
              <w:rPr>
                <w:rFonts w:ascii="Times New Roman" w:hAnsi="Times New Roman" w:cs="Times New Roman"/>
                <w:b/>
                <w:u w:val="single"/>
                <w:lang w:val="en-GB"/>
              </w:rPr>
              <w:t>acceptable middle ground</w:t>
            </w:r>
            <w:r>
              <w:rPr>
                <w:rFonts w:ascii="Times New Roman" w:hAnsi="Times New Roman" w:cs="Times New Roman"/>
                <w:b/>
                <w:lang w:val="en-GB"/>
              </w:rPr>
              <w:t>, although not ideal. We are of course ok also with agreeing that all the thresholds are always configured and the condition on the max power to perform multiple PRACH transmission is supported.</w:t>
            </w:r>
          </w:p>
        </w:tc>
      </w:tr>
      <w:tr w:rsidR="008F1907" w14:paraId="14626B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3553EB"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E11D29"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can see some points of the proposal, but we did not prefer to have such over design for the selection of single and multiple. </w:t>
            </w:r>
          </w:p>
          <w:p w14:paraId="67288FF9" w14:textId="77777777" w:rsidR="008F1907" w:rsidRDefault="00000000">
            <w:pPr>
              <w:pStyle w:val="af9"/>
              <w:numPr>
                <w:ilvl w:val="3"/>
                <w:numId w:val="7"/>
              </w:numPr>
              <w:ind w:firstLineChars="0"/>
              <w:rPr>
                <w:bCs/>
                <w:lang w:val="en-GB"/>
              </w:rPr>
            </w:pPr>
            <w:r>
              <w:rPr>
                <w:bCs/>
                <w:lang w:val="en-GB" w:eastAsia="zh-CN"/>
              </w:rPr>
              <w:t>The calculated power is not enough, as we describled in the tdoc, the calculated power is not the actual power send by UE, it’s also based on the MPE limits for the selected SSB, so the if we really dive into the power aspect limitation, we should consider the power after the MPR which the actual power UE is to use.</w:t>
            </w:r>
          </w:p>
          <w:p w14:paraId="1A283ABF" w14:textId="77777777" w:rsidR="008F1907" w:rsidRDefault="00000000">
            <w:pPr>
              <w:pStyle w:val="af9"/>
              <w:numPr>
                <w:ilvl w:val="3"/>
                <w:numId w:val="7"/>
              </w:numPr>
              <w:ind w:firstLineChars="0"/>
              <w:rPr>
                <w:rFonts w:eastAsia="MS Mincho"/>
                <w:bCs/>
                <w:lang w:val="en-GB" w:eastAsia="ja-JP"/>
              </w:rPr>
            </w:pPr>
            <w:r>
              <w:rPr>
                <w:bCs/>
                <w:lang w:val="en-GB" w:eastAsia="zh-CN"/>
              </w:rPr>
              <w:t xml:space="preserve">The power is just one aspect that UE may fail in the PRACH attempt, there could be other reason like competition with other UEs. </w:t>
            </w:r>
            <w:proofErr w:type="gramStart"/>
            <w:r>
              <w:rPr>
                <w:bCs/>
                <w:lang w:val="en-GB" w:eastAsia="zh-CN"/>
              </w:rPr>
              <w:t>So</w:t>
            </w:r>
            <w:proofErr w:type="gramEnd"/>
            <w:r>
              <w:rPr>
                <w:bCs/>
                <w:lang w:val="en-GB" w:eastAsia="zh-CN"/>
              </w:rPr>
              <w:t xml:space="preserve"> limiting power aspect seems not comprehensive. We need to go through the reasons why UE would fail.</w:t>
            </w:r>
          </w:p>
        </w:tc>
      </w:tr>
      <w:tr w:rsidR="008F1907" w14:paraId="3B486D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C13894" w14:textId="77777777" w:rsidR="008F1907" w:rsidRDefault="00000000">
            <w:pPr>
              <w:jc w:val="center"/>
              <w:rPr>
                <w:rFonts w:ascii="Times New Roman" w:eastAsia="宋体" w:hAnsi="Times New Roman" w:cs="Times New Roman"/>
                <w:bCs/>
                <w:lang w:val="en-GB"/>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A44DC5" w14:textId="77777777" w:rsidR="008F1907" w:rsidRDefault="00000000">
            <w:pPr>
              <w:rPr>
                <w:rFonts w:ascii="Times New Roman" w:hAnsi="Times New Roman" w:cs="Times New Roman"/>
                <w:b/>
                <w:lang w:val="en-GB"/>
              </w:rPr>
            </w:pPr>
            <w:r>
              <w:rPr>
                <w:rFonts w:ascii="Times New Roman" w:hAnsi="Times New Roman" w:cs="Times New Roman" w:hint="eastAsia"/>
                <w:b/>
              </w:rPr>
              <w:t>support</w:t>
            </w:r>
          </w:p>
        </w:tc>
      </w:tr>
    </w:tbl>
    <w:p w14:paraId="64A79A98" w14:textId="77777777" w:rsidR="008F1907" w:rsidRDefault="008F1907">
      <w:pPr>
        <w:rPr>
          <w:szCs w:val="21"/>
          <w:lang w:val="en-GB"/>
        </w:rPr>
      </w:pPr>
    </w:p>
    <w:p w14:paraId="0CE2A15F" w14:textId="77777777" w:rsidR="008F1907" w:rsidRDefault="00000000">
      <w:pPr>
        <w:pStyle w:val="3"/>
        <w:spacing w:before="156" w:after="156"/>
        <w:rPr>
          <w:rFonts w:ascii="Arial" w:hAnsi="Arial" w:cs="Arial"/>
        </w:rPr>
      </w:pPr>
      <w:r>
        <w:rPr>
          <w:rFonts w:ascii="Arial" w:hAnsi="Arial" w:cs="Arial"/>
        </w:rPr>
        <w:t>4.1.3 Multiple PRACH transmissions and re-transmissions</w:t>
      </w:r>
    </w:p>
    <w:p w14:paraId="6D557F6B" w14:textId="77777777" w:rsidR="008F1907" w:rsidRDefault="00000000">
      <w:pPr>
        <w:pStyle w:val="4"/>
        <w:tabs>
          <w:tab w:val="left" w:pos="426"/>
        </w:tabs>
        <w:spacing w:before="156" w:after="156"/>
        <w:rPr>
          <w:lang w:val="en-GB"/>
        </w:rPr>
      </w:pPr>
      <w:r>
        <w:rPr>
          <w:lang w:val="en-GB"/>
        </w:rPr>
        <w:t>Issue #5: Multiple PRACH transmissions and re-transmissions</w:t>
      </w:r>
    </w:p>
    <w:p w14:paraId="040617C6" w14:textId="77777777" w:rsidR="008F1907" w:rsidRDefault="00000000">
      <w:pPr>
        <w:pStyle w:val="5"/>
      </w:pPr>
      <w:r>
        <w:t>Issue #5-3: Power control</w:t>
      </w:r>
    </w:p>
    <w:p w14:paraId="78CAA99E" w14:textId="77777777" w:rsidR="008F1907" w:rsidRDefault="00000000">
      <w:pPr>
        <w:pStyle w:val="6"/>
        <w:rPr>
          <w:rFonts w:cstheme="minorHAnsi"/>
          <w:highlight w:val="yellow"/>
          <w:lang w:eastAsia="en-US"/>
        </w:rPr>
      </w:pPr>
      <w:r>
        <w:rPr>
          <w:rFonts w:cstheme="minorHAnsi" w:hint="eastAsia"/>
          <w:highlight w:val="yellow"/>
          <w:lang w:eastAsia="en-US"/>
        </w:rPr>
        <w:t>P</w:t>
      </w:r>
      <w:r>
        <w:rPr>
          <w:rFonts w:cstheme="minorHAnsi"/>
          <w:highlight w:val="yellow"/>
          <w:lang w:eastAsia="en-US"/>
        </w:rPr>
        <w:t>roposal 5-3-1</w:t>
      </w:r>
    </w:p>
    <w:p w14:paraId="11DA166D" w14:textId="77777777" w:rsidR="008F1907" w:rsidRDefault="00000000">
      <w:pPr>
        <w:rPr>
          <w:rFonts w:ascii="Times New Roman" w:hAnsi="Times New Roman" w:cs="Times New Roman"/>
          <w:szCs w:val="21"/>
          <w:lang w:val="en-GB"/>
        </w:rPr>
      </w:pPr>
      <w:r>
        <w:rPr>
          <w:rFonts w:ascii="Times New Roman" w:hAnsi="Times New Roman" w:cs="Times New Roman" w:hint="eastAsia"/>
          <w:szCs w:val="21"/>
          <w:lang w:val="en-GB"/>
        </w:rPr>
        <w:t>F</w:t>
      </w:r>
      <w:r>
        <w:rPr>
          <w:rFonts w:ascii="Times New Roman" w:hAnsi="Times New Roman" w:cs="Times New Roman"/>
          <w:szCs w:val="21"/>
          <w:lang w:val="en-GB"/>
        </w:rPr>
        <w:t>or transmit power calculation of multiple PRACH transmissions with the same Tx beam, the pathloss is estimated before the first PRACH transmission and applied for all the PRACH transmissions within one RACH attempt.</w:t>
      </w:r>
    </w:p>
    <w:p w14:paraId="769B092B" w14:textId="77777777" w:rsidR="008F1907" w:rsidRDefault="008F1907">
      <w:pPr>
        <w:rPr>
          <w:rFonts w:ascii="Times New Roman" w:hAnsi="Times New Roman" w:cs="Times New Roman"/>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59C2BC64" w14:textId="77777777">
        <w:trPr>
          <w:trHeight w:val="409"/>
          <w:jc w:val="center"/>
        </w:trPr>
        <w:tc>
          <w:tcPr>
            <w:tcW w:w="1220" w:type="dxa"/>
            <w:shd w:val="clear" w:color="auto" w:fill="auto"/>
            <w:vAlign w:val="center"/>
          </w:tcPr>
          <w:p w14:paraId="34BBB1F4"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FA6B6E2"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0B1BDC2B" w14:textId="77777777">
        <w:trPr>
          <w:trHeight w:val="409"/>
          <w:jc w:val="center"/>
        </w:trPr>
        <w:tc>
          <w:tcPr>
            <w:tcW w:w="1220" w:type="dxa"/>
            <w:shd w:val="clear" w:color="auto" w:fill="auto"/>
            <w:vAlign w:val="center"/>
          </w:tcPr>
          <w:p w14:paraId="1EC21C53"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7C56762"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 accept the proposal for simplicity. </w:t>
            </w:r>
          </w:p>
        </w:tc>
      </w:tr>
      <w:tr w:rsidR="008F1907" w14:paraId="7D3EC81C" w14:textId="77777777">
        <w:trPr>
          <w:trHeight w:val="409"/>
          <w:jc w:val="center"/>
        </w:trPr>
        <w:tc>
          <w:tcPr>
            <w:tcW w:w="1220" w:type="dxa"/>
            <w:shd w:val="clear" w:color="auto" w:fill="auto"/>
            <w:vAlign w:val="center"/>
          </w:tcPr>
          <w:p w14:paraId="46DA0EA0"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366FE206"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proposal implies power of each of the multiple PRACH transmissions is determined in the same way as Rel-15 NR single PRACH transmission. Otherwise, for LTE eMTC method of PRACH power determination, only one PL estimate is used. Can it be confirmed?</w:t>
            </w:r>
          </w:p>
        </w:tc>
      </w:tr>
      <w:tr w:rsidR="008F1907" w14:paraId="3C9E652F" w14:textId="77777777">
        <w:trPr>
          <w:trHeight w:val="409"/>
          <w:jc w:val="center"/>
        </w:trPr>
        <w:tc>
          <w:tcPr>
            <w:tcW w:w="1220" w:type="dxa"/>
            <w:shd w:val="clear" w:color="auto" w:fill="auto"/>
            <w:vAlign w:val="center"/>
          </w:tcPr>
          <w:p w14:paraId="6C8FC265"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2219001"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K</w:t>
            </w:r>
          </w:p>
        </w:tc>
      </w:tr>
      <w:tr w:rsidR="008F1907" w14:paraId="5A412564" w14:textId="77777777">
        <w:trPr>
          <w:trHeight w:val="409"/>
          <w:jc w:val="center"/>
        </w:trPr>
        <w:tc>
          <w:tcPr>
            <w:tcW w:w="1220" w:type="dxa"/>
            <w:shd w:val="clear" w:color="auto" w:fill="auto"/>
            <w:vAlign w:val="center"/>
          </w:tcPr>
          <w:p w14:paraId="239C885A"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4727BB16"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the proposal</w:t>
            </w:r>
          </w:p>
        </w:tc>
      </w:tr>
      <w:tr w:rsidR="008F1907" w14:paraId="72294892" w14:textId="77777777">
        <w:trPr>
          <w:trHeight w:val="409"/>
          <w:jc w:val="center"/>
        </w:trPr>
        <w:tc>
          <w:tcPr>
            <w:tcW w:w="1220" w:type="dxa"/>
            <w:shd w:val="clear" w:color="auto" w:fill="auto"/>
            <w:vAlign w:val="center"/>
          </w:tcPr>
          <w:p w14:paraId="10444479"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260392F3"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2CAE03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D1F024"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F66C84" w14:textId="77777777" w:rsidR="008F1907" w:rsidRDefault="00000000">
            <w:pPr>
              <w:rPr>
                <w:rFonts w:ascii="Times New Roman" w:hAnsi="Times New Roman" w:cs="Times New Roman"/>
                <w:bCs/>
                <w:lang w:val="en-GB"/>
              </w:rPr>
            </w:pPr>
            <w:r>
              <w:rPr>
                <w:rFonts w:ascii="Times New Roman" w:hAnsi="Times New Roman" w:cs="Times New Roman"/>
                <w:bCs/>
                <w:lang w:val="en-GB"/>
              </w:rPr>
              <w:t>Fine with the proposal</w:t>
            </w:r>
          </w:p>
        </w:tc>
      </w:tr>
      <w:tr w:rsidR="008F1907" w14:paraId="277751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BCE609"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D1B772"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this proposal.</w:t>
            </w:r>
          </w:p>
        </w:tc>
      </w:tr>
      <w:tr w:rsidR="008F1907" w14:paraId="45B8B3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7F7BF7"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C376FD"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think whether same or updated pathloss estimation to be applied can be up to UE implementation. But if majority companies want to have the limitation, we are fine with it.</w:t>
            </w:r>
          </w:p>
        </w:tc>
      </w:tr>
      <w:tr w:rsidR="008F1907" w14:paraId="63D6859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DC94FF"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4CD00D"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49FFA3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D10B31"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A715E3"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2E98A9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2D26AC"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31766B" w14:textId="77777777" w:rsidR="008F1907" w:rsidRDefault="00000000">
            <w:pPr>
              <w:rPr>
                <w:rFonts w:ascii="Times New Roman" w:hAnsi="Times New Roman" w:cs="Times New Roman"/>
                <w:bCs/>
                <w:lang w:val="en-GB"/>
              </w:rPr>
            </w:pPr>
            <w:r>
              <w:rPr>
                <w:rFonts w:ascii="Times New Roman" w:hAnsi="Times New Roman" w:cs="Times New Roman"/>
                <w:bCs/>
                <w:lang w:val="en-GB"/>
              </w:rPr>
              <w:t>We are fine with the proposal 5-3-1.</w:t>
            </w:r>
          </w:p>
        </w:tc>
      </w:tr>
      <w:tr w:rsidR="008F1907" w14:paraId="0919F1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BBFF1B"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367B03" w14:textId="77777777" w:rsidR="008F1907" w:rsidRDefault="00000000">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 proposal.</w:t>
            </w:r>
          </w:p>
        </w:tc>
      </w:tr>
      <w:tr w:rsidR="008F1907" w14:paraId="533B8B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531D1C"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9091F0"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8F1907" w14:paraId="58C5A1C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52CDB7"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AAA459" w14:textId="77777777" w:rsidR="008F1907" w:rsidRDefault="00000000">
            <w:pPr>
              <w:rPr>
                <w:rFonts w:ascii="Times New Roman" w:hAnsi="Times New Roman" w:cs="Times New Roman"/>
                <w:bCs/>
                <w:lang w:val="en-GB"/>
              </w:rPr>
            </w:pPr>
            <w:r>
              <w:rPr>
                <w:rFonts w:ascii="Times New Roman" w:hAnsi="Times New Roman" w:cs="Times New Roman"/>
                <w:bCs/>
                <w:lang w:val="en-GB"/>
              </w:rPr>
              <w:t>We only need to say:</w:t>
            </w:r>
          </w:p>
          <w:p w14:paraId="626FAD04" w14:textId="77777777" w:rsidR="008F1907" w:rsidRDefault="008F1907">
            <w:pPr>
              <w:rPr>
                <w:rFonts w:ascii="Times New Roman" w:hAnsi="Times New Roman" w:cs="Times New Roman"/>
                <w:bCs/>
                <w:lang w:val="en-GB"/>
              </w:rPr>
            </w:pPr>
          </w:p>
          <w:p w14:paraId="714D659D" w14:textId="77777777" w:rsidR="008F1907" w:rsidRDefault="00000000">
            <w:pPr>
              <w:rPr>
                <w:rFonts w:ascii="Times New Roman" w:hAnsi="Times New Roman" w:cs="Times New Roman"/>
                <w:szCs w:val="21"/>
                <w:lang w:val="en-GB"/>
              </w:rPr>
            </w:pPr>
            <w:r>
              <w:rPr>
                <w:rFonts w:ascii="Times New Roman" w:hAnsi="Times New Roman" w:cs="Times New Roman" w:hint="eastAsia"/>
                <w:szCs w:val="21"/>
                <w:lang w:val="en-GB"/>
              </w:rPr>
              <w:t>F</w:t>
            </w:r>
            <w:r>
              <w:rPr>
                <w:rFonts w:ascii="Times New Roman" w:hAnsi="Times New Roman" w:cs="Times New Roman"/>
                <w:szCs w:val="21"/>
                <w:lang w:val="en-GB"/>
              </w:rPr>
              <w:t xml:space="preserve">or transmit power calculation of multiple PRACH transmissions with the same Tx beam, the </w:t>
            </w:r>
            <w:r>
              <w:rPr>
                <w:rFonts w:ascii="Times New Roman" w:hAnsi="Times New Roman" w:cs="Times New Roman"/>
                <w:color w:val="FF0000"/>
                <w:szCs w:val="21"/>
                <w:lang w:val="en-GB"/>
              </w:rPr>
              <w:t xml:space="preserve">same </w:t>
            </w:r>
            <w:r>
              <w:rPr>
                <w:rFonts w:ascii="Times New Roman" w:hAnsi="Times New Roman" w:cs="Times New Roman"/>
                <w:szCs w:val="21"/>
                <w:lang w:val="en-GB"/>
              </w:rPr>
              <w:t xml:space="preserve">pathloss is </w:t>
            </w:r>
            <w:r>
              <w:rPr>
                <w:rFonts w:ascii="Times New Roman" w:hAnsi="Times New Roman" w:cs="Times New Roman"/>
                <w:strike/>
                <w:color w:val="FF0000"/>
                <w:szCs w:val="21"/>
                <w:lang w:val="en-GB"/>
              </w:rPr>
              <w:t xml:space="preserve">estimated before the first PRACH transmission and </w:t>
            </w:r>
            <w:r>
              <w:rPr>
                <w:rFonts w:ascii="Times New Roman" w:hAnsi="Times New Roman" w:cs="Times New Roman"/>
                <w:szCs w:val="21"/>
                <w:lang w:val="en-GB"/>
              </w:rPr>
              <w:t>applied for all the PRACH transmissions within one RACH attempt.</w:t>
            </w:r>
          </w:p>
          <w:p w14:paraId="41403F35" w14:textId="77777777" w:rsidR="008F1907" w:rsidRDefault="008F1907">
            <w:pPr>
              <w:rPr>
                <w:rFonts w:ascii="Times New Roman" w:hAnsi="Times New Roman" w:cs="Times New Roman"/>
                <w:bCs/>
                <w:lang w:val="en-GB"/>
              </w:rPr>
            </w:pPr>
          </w:p>
        </w:tc>
      </w:tr>
      <w:tr w:rsidR="008F1907" w14:paraId="02F100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DD359A" w14:textId="77777777" w:rsidR="008F1907" w:rsidRDefault="00000000">
            <w:pPr>
              <w:jc w:val="center"/>
              <w:rPr>
                <w:rFonts w:ascii="Times New Roman" w:eastAsia="宋体" w:hAnsi="Times New Roman" w:cs="Times New Roman"/>
                <w:bCs/>
                <w:lang w:val="en-GB"/>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5E1FA6" w14:textId="77777777" w:rsidR="008F1907" w:rsidRDefault="00000000">
            <w:pPr>
              <w:rPr>
                <w:rFonts w:ascii="Times New Roman" w:hAnsi="Times New Roman" w:cs="Times New Roman"/>
                <w:b/>
                <w:lang w:val="en-GB"/>
              </w:rPr>
            </w:pPr>
            <w:r>
              <w:rPr>
                <w:rFonts w:ascii="Times New Roman" w:hAnsi="Times New Roman" w:cs="Times New Roman" w:hint="eastAsia"/>
                <w:b/>
              </w:rPr>
              <w:t>support</w:t>
            </w:r>
          </w:p>
        </w:tc>
      </w:tr>
    </w:tbl>
    <w:p w14:paraId="72B91FC6" w14:textId="77777777" w:rsidR="008F1907" w:rsidRDefault="008F1907">
      <w:pPr>
        <w:rPr>
          <w:rFonts w:ascii="Times New Roman" w:hAnsi="Times New Roman" w:cs="Times New Roman"/>
          <w:szCs w:val="21"/>
          <w:lang w:val="en-GB"/>
        </w:rPr>
      </w:pPr>
    </w:p>
    <w:p w14:paraId="4304E492" w14:textId="77777777" w:rsidR="008F1907" w:rsidRDefault="00000000">
      <w:pPr>
        <w:pStyle w:val="6"/>
        <w:rPr>
          <w:rFonts w:cstheme="minorHAnsi"/>
          <w:highlight w:val="yellow"/>
          <w:lang w:eastAsia="en-US"/>
        </w:rPr>
      </w:pPr>
      <w:r>
        <w:rPr>
          <w:rFonts w:cstheme="minorHAnsi" w:hint="eastAsia"/>
          <w:highlight w:val="yellow"/>
          <w:lang w:eastAsia="en-US"/>
        </w:rPr>
        <w:t>P</w:t>
      </w:r>
      <w:r>
        <w:rPr>
          <w:rFonts w:cstheme="minorHAnsi"/>
          <w:highlight w:val="yellow"/>
          <w:lang w:eastAsia="en-US"/>
        </w:rPr>
        <w:t>roposal 5-3-2</w:t>
      </w:r>
    </w:p>
    <w:p w14:paraId="2DC18656" w14:textId="77777777" w:rsidR="008F1907" w:rsidRDefault="00000000">
      <w:pPr>
        <w:rPr>
          <w:rFonts w:ascii="Times New Roman" w:hAnsi="Times New Roman" w:cs="Times New Roman"/>
          <w:szCs w:val="21"/>
        </w:rPr>
      </w:pPr>
      <w:r>
        <w:rPr>
          <w:rFonts w:ascii="Times New Roman" w:hAnsi="Times New Roman" w:cs="Times New Roman" w:hint="eastAsia"/>
          <w:szCs w:val="21"/>
          <w:lang w:val="en-GB"/>
        </w:rPr>
        <w:t>F</w:t>
      </w:r>
      <w:r>
        <w:rPr>
          <w:rFonts w:ascii="Times New Roman" w:hAnsi="Times New Roman" w:cs="Times New Roman"/>
          <w:szCs w:val="21"/>
          <w:lang w:val="en-GB"/>
        </w:rPr>
        <w:t xml:space="preserve">or multiple PRACH transmissions with the same Tx beam, if power ramping between each RACH attempt is applied, </w:t>
      </w:r>
      <w:r>
        <w:rPr>
          <w:rFonts w:ascii="Times New Roman" w:hAnsi="Times New Roman" w:cs="Times New Roman"/>
          <w:szCs w:val="21"/>
        </w:rPr>
        <w:t>the PREAMBLE_RECEIVED_TARGET_POWER is set to:</w:t>
      </w:r>
    </w:p>
    <w:p w14:paraId="744B6E27" w14:textId="77777777" w:rsidR="008F1907" w:rsidRDefault="00000000">
      <w:pPr>
        <w:rPr>
          <w:rFonts w:ascii="Times New Roman" w:hAnsi="Times New Roman" w:cs="Times New Roman"/>
          <w:szCs w:val="21"/>
        </w:rPr>
      </w:pPr>
      <w:r>
        <w:rPr>
          <w:rFonts w:ascii="Times New Roman" w:hAnsi="Times New Roman" w:cs="Times New Roman"/>
          <w:szCs w:val="21"/>
        </w:rPr>
        <w:t>preambleInitialReceivedTargetPower + DELTA_PREAMBLE + (PREAMBLE_TRANSMISSION_COUNTER – 1) * powerRampingStep + delta_</w:t>
      </w:r>
      <w:r>
        <w:rPr>
          <w:rFonts w:ascii="Times New Roman" w:hAnsi="Times New Roman" w:cs="Times New Roman" w:hint="eastAsia"/>
          <w:szCs w:val="21"/>
        </w:rPr>
        <w:t>M</w:t>
      </w:r>
      <w:r>
        <w:rPr>
          <w:rFonts w:ascii="Times New Roman" w:hAnsi="Times New Roman" w:cs="Times New Roman"/>
          <w:szCs w:val="21"/>
        </w:rPr>
        <w:t>ultiplePRACH.</w:t>
      </w:r>
    </w:p>
    <w:p w14:paraId="0CCDB100" w14:textId="77777777" w:rsidR="008F1907" w:rsidRDefault="00000000">
      <w:pPr>
        <w:rPr>
          <w:rFonts w:ascii="Times New Roman" w:hAnsi="Times New Roman" w:cs="Times New Roman"/>
          <w:szCs w:val="21"/>
        </w:rPr>
      </w:pPr>
      <w:r>
        <w:rPr>
          <w:rFonts w:ascii="Times New Roman" w:hAnsi="Times New Roman" w:cs="Times New Roman"/>
          <w:szCs w:val="21"/>
        </w:rPr>
        <w:t xml:space="preserve">where preambleInitialReceivedTargetPower is the initial power of preamble indicated by BS, DELTA_PREAMBLE is the preamble </w:t>
      </w:r>
      <w:proofErr w:type="gramStart"/>
      <w:r>
        <w:rPr>
          <w:rFonts w:ascii="Times New Roman" w:hAnsi="Times New Roman" w:cs="Times New Roman"/>
          <w:szCs w:val="21"/>
        </w:rPr>
        <w:t>format based</w:t>
      </w:r>
      <w:proofErr w:type="gramEnd"/>
      <w:r>
        <w:rPr>
          <w:rFonts w:ascii="Times New Roman" w:hAnsi="Times New Roman" w:cs="Times New Roman"/>
          <w:szCs w:val="21"/>
        </w:rPr>
        <w:t xml:space="preserve"> power offset values, PREAMBLE_ TRANSMISSION _COUNTER represents the number of preamble transmission, powerRampingStep indicates the power increase step when RACH fails.</w:t>
      </w:r>
    </w:p>
    <w:p w14:paraId="4A0C16F4" w14:textId="77777777" w:rsidR="008F1907" w:rsidRDefault="00000000">
      <w:pPr>
        <w:pStyle w:val="af9"/>
        <w:numPr>
          <w:ilvl w:val="0"/>
          <w:numId w:val="23"/>
        </w:numPr>
        <w:ind w:firstLineChars="0"/>
        <w:rPr>
          <w:szCs w:val="21"/>
        </w:rPr>
      </w:pPr>
      <w:r>
        <w:rPr>
          <w:rFonts w:hint="eastAsia"/>
          <w:szCs w:val="21"/>
        </w:rPr>
        <w:t>F</w:t>
      </w:r>
      <w:r>
        <w:rPr>
          <w:szCs w:val="21"/>
        </w:rPr>
        <w:t>FS: the definition of PREAMBLE_ TRANSMISSION _COUNTER for multiple PRACH transmissions.</w:t>
      </w:r>
    </w:p>
    <w:p w14:paraId="4CD97332" w14:textId="77777777" w:rsidR="008F1907" w:rsidRDefault="00000000">
      <w:pPr>
        <w:pStyle w:val="af9"/>
        <w:numPr>
          <w:ilvl w:val="0"/>
          <w:numId w:val="23"/>
        </w:numPr>
        <w:ind w:firstLineChars="0"/>
        <w:rPr>
          <w:szCs w:val="21"/>
        </w:rPr>
      </w:pPr>
      <w:r>
        <w:rPr>
          <w:rFonts w:hint="eastAsia"/>
          <w:szCs w:val="21"/>
        </w:rPr>
        <w:t>F</w:t>
      </w:r>
      <w:r>
        <w:rPr>
          <w:szCs w:val="21"/>
        </w:rPr>
        <w:t>FS: value of delta_</w:t>
      </w:r>
      <w:r>
        <w:rPr>
          <w:rFonts w:hint="eastAsia"/>
          <w:szCs w:val="21"/>
        </w:rPr>
        <w:t>M</w:t>
      </w:r>
      <w:r>
        <w:rPr>
          <w:szCs w:val="21"/>
        </w:rPr>
        <w:t>ultiplePRACH.</w:t>
      </w:r>
    </w:p>
    <w:p w14:paraId="4D2515DD" w14:textId="77777777" w:rsidR="008F1907" w:rsidRDefault="008F1907">
      <w:pPr>
        <w:rPr>
          <w:rFonts w:ascii="Times New Roman" w:hAnsi="Times New Roman" w:cs="Times New Roman"/>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5F9465E1" w14:textId="77777777">
        <w:trPr>
          <w:trHeight w:val="409"/>
          <w:jc w:val="center"/>
        </w:trPr>
        <w:tc>
          <w:tcPr>
            <w:tcW w:w="1220" w:type="dxa"/>
            <w:shd w:val="clear" w:color="auto" w:fill="auto"/>
            <w:vAlign w:val="center"/>
          </w:tcPr>
          <w:p w14:paraId="22C48AD1"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90E2AFF"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1D454C80" w14:textId="77777777">
        <w:trPr>
          <w:trHeight w:val="409"/>
          <w:jc w:val="center"/>
        </w:trPr>
        <w:tc>
          <w:tcPr>
            <w:tcW w:w="1220" w:type="dxa"/>
            <w:shd w:val="clear" w:color="auto" w:fill="auto"/>
            <w:vAlign w:val="center"/>
          </w:tcPr>
          <w:p w14:paraId="5B15627F"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E708258"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can support the proposal.</w:t>
            </w:r>
          </w:p>
        </w:tc>
      </w:tr>
      <w:tr w:rsidR="008F1907" w14:paraId="1BB29E2B" w14:textId="77777777">
        <w:trPr>
          <w:trHeight w:val="409"/>
          <w:jc w:val="center"/>
        </w:trPr>
        <w:tc>
          <w:tcPr>
            <w:tcW w:w="1220" w:type="dxa"/>
            <w:shd w:val="clear" w:color="auto" w:fill="auto"/>
            <w:vAlign w:val="center"/>
          </w:tcPr>
          <w:p w14:paraId="06949EE0"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0E9F98B9"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 fundamental problem is how to determine each PRACH’s transmission power from </w:t>
            </w:r>
            <w:r>
              <w:rPr>
                <w:rFonts w:ascii="Times New Roman" w:hAnsi="Times New Roman" w:cs="Times New Roman"/>
                <w:szCs w:val="21"/>
              </w:rPr>
              <w:t>PREAMBLE_RECEIVED_TARGET_POWER. Is it the same as PREAMBLE_RECEIVED_TARGET_POWER or 1/K of PREAMBLE_RECEIVED_TARGET_POWER?</w:t>
            </w:r>
          </w:p>
        </w:tc>
      </w:tr>
      <w:tr w:rsidR="008F1907" w14:paraId="42A0E961" w14:textId="77777777">
        <w:trPr>
          <w:trHeight w:val="409"/>
          <w:jc w:val="center"/>
        </w:trPr>
        <w:tc>
          <w:tcPr>
            <w:tcW w:w="1220" w:type="dxa"/>
            <w:shd w:val="clear" w:color="auto" w:fill="auto"/>
            <w:vAlign w:val="center"/>
          </w:tcPr>
          <w:p w14:paraId="2E6A8A80"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85010CA"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K</w:t>
            </w:r>
          </w:p>
        </w:tc>
      </w:tr>
      <w:tr w:rsidR="008F1907" w14:paraId="34F0FFE6" w14:textId="77777777">
        <w:trPr>
          <w:trHeight w:val="409"/>
          <w:jc w:val="center"/>
        </w:trPr>
        <w:tc>
          <w:tcPr>
            <w:tcW w:w="1220" w:type="dxa"/>
            <w:shd w:val="clear" w:color="auto" w:fill="auto"/>
            <w:vAlign w:val="center"/>
          </w:tcPr>
          <w:p w14:paraId="3225F978"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75E03227"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the proposal</w:t>
            </w:r>
          </w:p>
        </w:tc>
      </w:tr>
      <w:tr w:rsidR="008F1907" w14:paraId="00BFFC8D" w14:textId="77777777">
        <w:trPr>
          <w:trHeight w:val="409"/>
          <w:jc w:val="center"/>
        </w:trPr>
        <w:tc>
          <w:tcPr>
            <w:tcW w:w="1220" w:type="dxa"/>
            <w:shd w:val="clear" w:color="auto" w:fill="auto"/>
            <w:vAlign w:val="center"/>
          </w:tcPr>
          <w:p w14:paraId="1C95EC9B"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3EA2A5D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4BC43FB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48547C"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DDF9C8" w14:textId="77777777" w:rsidR="008F1907" w:rsidRDefault="00000000">
            <w:pPr>
              <w:rPr>
                <w:rFonts w:ascii="Times New Roman" w:hAnsi="Times New Roman" w:cs="Times New Roman"/>
                <w:bCs/>
                <w:lang w:val="en-GB"/>
              </w:rPr>
            </w:pPr>
            <w:r>
              <w:rPr>
                <w:rFonts w:ascii="Times New Roman" w:hAnsi="Times New Roman" w:cs="Times New Roman"/>
                <w:bCs/>
                <w:lang w:val="en-GB"/>
              </w:rPr>
              <w:t>Fine with the proposal</w:t>
            </w:r>
          </w:p>
        </w:tc>
      </w:tr>
      <w:tr w:rsidR="008F1907" w14:paraId="338A43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CCB242"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DF6DF6"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64A223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5F4801"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5A3B5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63141E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3BFBD2"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88853"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suggest just to adopt the legacy formula for one PRACH transmission within a RACH attempt. </w:t>
            </w:r>
          </w:p>
          <w:p w14:paraId="1ED2943F" w14:textId="77777777" w:rsidR="008F1907" w:rsidRDefault="00000000">
            <w:pPr>
              <w:jc w:val="center"/>
            </w:pPr>
            <w:r>
              <w:rPr>
                <w:noProof/>
                <w:position w:val="-12"/>
              </w:rPr>
              <w:drawing>
                <wp:inline distT="0" distB="0" distL="0" distR="0" wp14:anchorId="2B2E9AB9" wp14:editId="35F26B1F">
                  <wp:extent cx="3017520" cy="2743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017520" cy="274320"/>
                          </a:xfrm>
                          <a:prstGeom prst="rect">
                            <a:avLst/>
                          </a:prstGeom>
                          <a:noFill/>
                          <a:ln>
                            <a:noFill/>
                          </a:ln>
                        </pic:spPr>
                      </pic:pic>
                    </a:graphicData>
                  </a:graphic>
                </wp:inline>
              </w:drawing>
            </w:r>
            <w:r>
              <w:t>[dBm],</w:t>
            </w:r>
          </w:p>
          <w:tbl>
            <w:tblPr>
              <w:tblStyle w:val="af5"/>
              <w:tblW w:w="0" w:type="auto"/>
              <w:tblLook w:val="04A0" w:firstRow="1" w:lastRow="0" w:firstColumn="1" w:lastColumn="0" w:noHBand="0" w:noVBand="1"/>
            </w:tblPr>
            <w:tblGrid>
              <w:gridCol w:w="8031"/>
            </w:tblGrid>
            <w:tr w:rsidR="008F1907" w14:paraId="55FA9CB6" w14:textId="77777777">
              <w:tc>
                <w:tcPr>
                  <w:tcW w:w="8031" w:type="dxa"/>
                </w:tcPr>
                <w:p w14:paraId="0F8E024A" w14:textId="77777777" w:rsidR="008F1907" w:rsidRDefault="00000000">
                  <w:pPr>
                    <w:rPr>
                      <w:rFonts w:ascii="Times New Roman" w:hAnsi="Times New Roman" w:cs="Times New Roman"/>
                      <w:bCs/>
                      <w:lang w:val="en-GB"/>
                    </w:rPr>
                  </w:pPr>
                  <w:r>
                    <w:rPr>
                      <w:rFonts w:ascii="Times New Roman" w:eastAsia="宋体" w:hAnsi="Times New Roman" w:cs="Times New Roman"/>
                      <w:kern w:val="0"/>
                      <w:sz w:val="20"/>
                      <w:szCs w:val="20"/>
                      <w:lang w:val="en-GB" w:eastAsia="en-US"/>
                    </w:rPr>
                    <w:t xml:space="preserve">where </w:t>
                  </w:r>
                  <w:r>
                    <w:rPr>
                      <w:rFonts w:ascii="Times New Roman" w:eastAsia="宋体" w:hAnsi="Times New Roman" w:cs="Times New Roman"/>
                      <w:noProof/>
                      <w:kern w:val="0"/>
                      <w:position w:val="-12"/>
                      <w:sz w:val="20"/>
                      <w:szCs w:val="20"/>
                    </w:rPr>
                    <w:drawing>
                      <wp:inline distT="0" distB="0" distL="0" distR="0" wp14:anchorId="30045BC7" wp14:editId="3241C121">
                        <wp:extent cx="558800" cy="177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588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the UE configured maximum output power defined in [8-1, TS 38.101-1]</w:t>
                  </w:r>
                  <w:r>
                    <w:rPr>
                      <w:rFonts w:ascii="Times New Roman" w:eastAsia="宋体" w:hAnsi="Times New Roman" w:cs="Times New Roman"/>
                      <w:kern w:val="0"/>
                      <w:sz w:val="20"/>
                      <w:szCs w:val="20"/>
                      <w:lang w:eastAsia="en-US"/>
                    </w:rPr>
                    <w:t>, [8-2, TS 38.101-2] and [8-3, TS 38.101-3] for</w:t>
                  </w:r>
                  <w:r>
                    <w:rPr>
                      <w:rFonts w:ascii="Times New Roman" w:eastAsia="宋体" w:hAnsi="Times New Roman" w:cs="Times New Roman"/>
                      <w:kern w:val="0"/>
                      <w:sz w:val="20"/>
                      <w:szCs w:val="20"/>
                      <w:lang w:val="en-GB" w:eastAsia="en-US"/>
                    </w:rPr>
                    <w:t xml:space="preserve"> carrier </w:t>
                  </w:r>
                  <w:r>
                    <w:rPr>
                      <w:rFonts w:ascii="Times New Roman" w:eastAsia="宋体" w:hAnsi="Times New Roman" w:cs="Times New Roman"/>
                      <w:iCs/>
                      <w:noProof/>
                      <w:kern w:val="0"/>
                      <w:position w:val="-10"/>
                      <w:sz w:val="20"/>
                      <w:szCs w:val="20"/>
                    </w:rPr>
                    <w:drawing>
                      <wp:inline distT="0" distB="0" distL="0" distR="0" wp14:anchorId="1F9ACEAE" wp14:editId="10F7ABD3">
                        <wp:extent cx="177800" cy="1778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serving cell </w:t>
                  </w:r>
                  <w:r>
                    <w:rPr>
                      <w:rFonts w:ascii="Times New Roman" w:eastAsia="宋体" w:hAnsi="Times New Roman" w:cs="Times New Roman"/>
                      <w:iCs/>
                      <w:noProof/>
                      <w:kern w:val="0"/>
                      <w:position w:val="-6"/>
                      <w:sz w:val="20"/>
                      <w:szCs w:val="20"/>
                    </w:rPr>
                    <w:drawing>
                      <wp:inline distT="0" distB="0" distL="0" distR="0" wp14:anchorId="0887837D" wp14:editId="51CC10F9">
                        <wp:extent cx="96520" cy="1778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within transmission </w:t>
                  </w:r>
                  <w:r>
                    <w:rPr>
                      <w:rFonts w:ascii="Times New Roman" w:eastAsia="宋体" w:hAnsi="Times New Roman" w:cs="Times New Roman"/>
                      <w:kern w:val="0"/>
                      <w:sz w:val="20"/>
                      <w:szCs w:val="20"/>
                      <w:lang w:eastAsia="en-US"/>
                    </w:rPr>
                    <w:t>occasion</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noProof/>
                      <w:kern w:val="0"/>
                      <w:position w:val="-6"/>
                      <w:sz w:val="20"/>
                      <w:szCs w:val="20"/>
                    </w:rPr>
                    <w:drawing>
                      <wp:inline distT="0" distB="0" distL="0" distR="0" wp14:anchorId="1CB41400" wp14:editId="436FFAEC">
                        <wp:extent cx="96520" cy="1778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noProof/>
                      <w:kern w:val="0"/>
                      <w:position w:val="-12"/>
                      <w:sz w:val="20"/>
                      <w:szCs w:val="20"/>
                    </w:rPr>
                    <w:drawing>
                      <wp:inline distT="0" distB="0" distL="0" distR="0" wp14:anchorId="39FA0F0B" wp14:editId="491FF4A2">
                        <wp:extent cx="635000" cy="1778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6350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the PRACH target reception power </w:t>
                  </w:r>
                  <w:r>
                    <w:rPr>
                      <w:rFonts w:ascii="Times New Roman" w:eastAsia="宋体" w:hAnsi="Times New Roman" w:cs="Times New Roman"/>
                      <w:i/>
                      <w:kern w:val="0"/>
                      <w:sz w:val="20"/>
                      <w:szCs w:val="20"/>
                      <w:lang w:val="en-GB" w:eastAsia="en-US"/>
                    </w:rPr>
                    <w:t>PREAMBLE_RECEIVED_TARGET_POWER</w:t>
                  </w:r>
                  <w:r>
                    <w:rPr>
                      <w:rFonts w:ascii="Times New Roman" w:eastAsia="宋体" w:hAnsi="Times New Roman" w:cs="Times New Roman"/>
                      <w:kern w:val="0"/>
                      <w:sz w:val="20"/>
                      <w:szCs w:val="20"/>
                      <w:lang w:val="en-GB" w:eastAsia="en-US"/>
                    </w:rPr>
                    <w:t xml:space="preserve"> provided by higher layers [11, TS 38.321] </w:t>
                  </w:r>
                  <w:r>
                    <w:rPr>
                      <w:rFonts w:ascii="Times New Roman" w:eastAsia="宋体" w:hAnsi="Times New Roman" w:cs="Times New Roman"/>
                      <w:kern w:val="0"/>
                      <w:sz w:val="20"/>
                      <w:szCs w:val="20"/>
                      <w:lang w:eastAsia="en-US"/>
                    </w:rPr>
                    <w:t>for</w:t>
                  </w:r>
                  <w:r>
                    <w:rPr>
                      <w:rFonts w:ascii="Times New Roman" w:eastAsia="宋体" w:hAnsi="Times New Roman" w:cs="Times New Roman"/>
                      <w:kern w:val="0"/>
                      <w:sz w:val="20"/>
                      <w:szCs w:val="20"/>
                      <w:lang w:val="en-GB" w:eastAsia="en-US"/>
                    </w:rPr>
                    <w:t xml:space="preserve"> the active UL BWP </w:t>
                  </w:r>
                  <w:r>
                    <w:rPr>
                      <w:rFonts w:ascii="Times New Roman" w:eastAsia="宋体" w:hAnsi="Times New Roman" w:cs="Times New Roman"/>
                      <w:iCs/>
                      <w:noProof/>
                      <w:kern w:val="0"/>
                      <w:position w:val="-6"/>
                      <w:sz w:val="20"/>
                      <w:szCs w:val="20"/>
                    </w:rPr>
                    <w:drawing>
                      <wp:inline distT="0" distB="0" distL="0" distR="0" wp14:anchorId="69F8CA4F" wp14:editId="08762247">
                        <wp:extent cx="96520" cy="1778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iCs/>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370DAEA6" wp14:editId="22F1DA44">
                        <wp:extent cx="177800" cy="1778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serving cell </w:t>
                  </w:r>
                  <w:r>
                    <w:rPr>
                      <w:rFonts w:ascii="Times New Roman" w:eastAsia="宋体" w:hAnsi="Times New Roman" w:cs="Times New Roman"/>
                      <w:iCs/>
                      <w:noProof/>
                      <w:kern w:val="0"/>
                      <w:position w:val="-6"/>
                      <w:sz w:val="20"/>
                      <w:szCs w:val="20"/>
                    </w:rPr>
                    <w:drawing>
                      <wp:inline distT="0" distB="0" distL="0" distR="0" wp14:anchorId="334F32E1" wp14:editId="005FA2DB">
                        <wp:extent cx="96520" cy="1778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2"/>
                      <w:sz w:val="20"/>
                      <w:szCs w:val="20"/>
                    </w:rPr>
                    <w:drawing>
                      <wp:inline distT="0" distB="0" distL="0" distR="0" wp14:anchorId="6FF7591D" wp14:editId="7F229828">
                        <wp:extent cx="355600" cy="17780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556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a pathloss for the active UL BWP </w:t>
                  </w:r>
                  <w:r>
                    <w:rPr>
                      <w:rFonts w:ascii="Times New Roman" w:eastAsia="宋体" w:hAnsi="Times New Roman" w:cs="Times New Roman"/>
                      <w:iCs/>
                      <w:noProof/>
                      <w:kern w:val="0"/>
                      <w:position w:val="-6"/>
                      <w:sz w:val="20"/>
                      <w:szCs w:val="20"/>
                    </w:rPr>
                    <w:drawing>
                      <wp:inline distT="0" distB="0" distL="0" distR="0" wp14:anchorId="6D343109" wp14:editId="064A25E0">
                        <wp:extent cx="96520" cy="1778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carrier </w:t>
                  </w:r>
                  <w:r>
                    <w:rPr>
                      <w:rFonts w:ascii="Times New Roman" w:eastAsia="宋体" w:hAnsi="Times New Roman" w:cs="Times New Roman"/>
                      <w:iCs/>
                      <w:noProof/>
                      <w:kern w:val="0"/>
                      <w:position w:val="-10"/>
                      <w:sz w:val="20"/>
                      <w:szCs w:val="20"/>
                    </w:rPr>
                    <w:drawing>
                      <wp:inline distT="0" distB="0" distL="0" distR="0" wp14:anchorId="659BC2BD" wp14:editId="238AA7A0">
                        <wp:extent cx="177800" cy="1778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rFonts w:ascii="Times New Roman" w:eastAsia="宋体" w:hAnsi="Times New Roman" w:cs="Times New Roman"/>
                      <w:iCs/>
                      <w:kern w:val="0"/>
                      <w:sz w:val="20"/>
                      <w:szCs w:val="20"/>
                      <w:lang w:val="en-GB" w:eastAsia="en-US"/>
                    </w:rPr>
                    <w:t xml:space="preserve"> based on</w:t>
                  </w:r>
                  <w:r>
                    <w:rPr>
                      <w:rFonts w:ascii="Times New Roman" w:eastAsia="宋体" w:hAnsi="Times New Roman" w:cs="Times New Roman"/>
                      <w:kern w:val="0"/>
                      <w:sz w:val="20"/>
                      <w:szCs w:val="20"/>
                      <w:lang w:val="en-GB" w:eastAsia="en-US"/>
                    </w:rPr>
                    <w:t xml:space="preserve"> the DL RS associated with the PRACH transmission on the active DL BWP </w:t>
                  </w:r>
                  <w:r>
                    <w:rPr>
                      <w:rFonts w:ascii="Times New Roman" w:eastAsia="宋体" w:hAnsi="Times New Roman" w:cs="Times New Roman"/>
                      <w:iCs/>
                      <w:kern w:val="0"/>
                      <w:sz w:val="20"/>
                      <w:szCs w:val="20"/>
                      <w:lang w:val="en-GB" w:eastAsia="en-US"/>
                    </w:rPr>
                    <w:t>of</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serving cell </w:t>
                  </w:r>
                  <w:r>
                    <w:rPr>
                      <w:rFonts w:ascii="Times New Roman" w:eastAsia="宋体" w:hAnsi="Times New Roman" w:cs="Times New Roman"/>
                      <w:iCs/>
                      <w:noProof/>
                      <w:kern w:val="0"/>
                      <w:position w:val="-6"/>
                      <w:sz w:val="20"/>
                      <w:szCs w:val="20"/>
                    </w:rPr>
                    <w:drawing>
                      <wp:inline distT="0" distB="0" distL="0" distR="0" wp14:anchorId="194D6C3C" wp14:editId="4A3DFBBC">
                        <wp:extent cx="96520" cy="177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calculated by the UE </w:t>
                  </w:r>
                  <w:r>
                    <w:rPr>
                      <w:rFonts w:ascii="Times New Roman" w:eastAsia="MS Mincho" w:hAnsi="Times New Roman" w:cs="Times New Roman"/>
                      <w:kern w:val="0"/>
                      <w:sz w:val="20"/>
                      <w:szCs w:val="20"/>
                      <w:lang w:val="en-GB" w:eastAsia="en-US"/>
                    </w:rPr>
                    <w:t xml:space="preserve">in dB as </w:t>
                  </w:r>
                  <w:r>
                    <w:rPr>
                      <w:rFonts w:ascii="Times New Roman" w:eastAsia="MS Mincho" w:hAnsi="Times New Roman" w:cs="Times New Roman"/>
                      <w:i/>
                      <w:kern w:val="0"/>
                      <w:sz w:val="20"/>
                      <w:szCs w:val="20"/>
                      <w:lang w:val="en-GB" w:eastAsia="en-US"/>
                    </w:rPr>
                    <w:t>referenceSignalPower</w:t>
                  </w:r>
                  <w:r>
                    <w:rPr>
                      <w:rFonts w:ascii="Times New Roman" w:eastAsia="MS Mincho" w:hAnsi="Times New Roman" w:cs="Times New Roman"/>
                      <w:kern w:val="0"/>
                      <w:sz w:val="20"/>
                      <w:szCs w:val="20"/>
                      <w:lang w:val="en-GB" w:eastAsia="en-US"/>
                    </w:rPr>
                    <w:t xml:space="preserve"> – higher layer filtered RSRP in dBm, where RSRP is defined in </w:t>
                  </w:r>
                  <w:r>
                    <w:rPr>
                      <w:rFonts w:ascii="Times New Roman" w:eastAsia="宋体" w:hAnsi="Times New Roman" w:cs="Times New Roman"/>
                      <w:sz w:val="20"/>
                      <w:szCs w:val="20"/>
                      <w:lang w:val="en-GB"/>
                    </w:rPr>
                    <w:t>[7, TS 38.215] and</w:t>
                  </w:r>
                  <w:r>
                    <w:rPr>
                      <w:rFonts w:ascii="Times New Roman" w:eastAsia="MS Mincho" w:hAnsi="Times New Roman" w:cs="Times New Roman"/>
                      <w:kern w:val="0"/>
                      <w:sz w:val="20"/>
                      <w:szCs w:val="20"/>
                      <w:lang w:val="en-GB" w:eastAsia="en-US"/>
                    </w:rPr>
                    <w:t xml:space="preserve"> the higher layer filter configuration is defined in </w:t>
                  </w:r>
                  <w:r>
                    <w:rPr>
                      <w:rFonts w:ascii="Times New Roman" w:eastAsia="宋体" w:hAnsi="Times New Roman" w:cs="Times New Roman"/>
                      <w:kern w:val="0"/>
                      <w:sz w:val="20"/>
                      <w:szCs w:val="20"/>
                      <w:lang w:val="en-GB" w:eastAsia="en-US"/>
                    </w:rPr>
                    <w:t>[12, TS 38.331].</w:t>
                  </w:r>
                </w:p>
              </w:tc>
            </w:tr>
          </w:tbl>
          <w:p w14:paraId="0A5AC511" w14:textId="77777777" w:rsidR="008F1907" w:rsidRDefault="008F1907">
            <w:pPr>
              <w:rPr>
                <w:rFonts w:ascii="Times New Roman" w:hAnsi="Times New Roman" w:cs="Times New Roman"/>
                <w:bCs/>
                <w:lang w:val="en-GB"/>
              </w:rPr>
            </w:pPr>
          </w:p>
          <w:tbl>
            <w:tblPr>
              <w:tblStyle w:val="af5"/>
              <w:tblW w:w="0" w:type="auto"/>
              <w:tblLook w:val="04A0" w:firstRow="1" w:lastRow="0" w:firstColumn="1" w:lastColumn="0" w:noHBand="0" w:noVBand="1"/>
            </w:tblPr>
            <w:tblGrid>
              <w:gridCol w:w="8031"/>
            </w:tblGrid>
            <w:tr w:rsidR="008F1907" w14:paraId="532F834C" w14:textId="77777777">
              <w:tc>
                <w:tcPr>
                  <w:tcW w:w="8031" w:type="dxa"/>
                </w:tcPr>
                <w:p w14:paraId="5746D393" w14:textId="77777777" w:rsidR="008F1907" w:rsidRDefault="00000000">
                  <w:pPr>
                    <w:rPr>
                      <w:rFonts w:ascii="Times New Roman" w:hAnsi="Times New Roman" w:cs="Times New Roman"/>
                      <w:bCs/>
                      <w:lang w:val="en-GB"/>
                    </w:rPr>
                  </w:pPr>
                  <w:r>
                    <w:rPr>
                      <w:lang w:eastAsia="ko-KR"/>
                    </w:rPr>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p>
              </w:tc>
            </w:tr>
          </w:tbl>
          <w:p w14:paraId="60CCCCBB" w14:textId="77777777" w:rsidR="008F1907" w:rsidRDefault="008F1907">
            <w:pPr>
              <w:rPr>
                <w:rFonts w:ascii="Times New Roman" w:hAnsi="Times New Roman" w:cs="Times New Roman"/>
                <w:bCs/>
                <w:lang w:val="en-GB"/>
              </w:rPr>
            </w:pPr>
          </w:p>
          <w:p w14:paraId="2BD6FEC5" w14:textId="77777777" w:rsidR="008F1907" w:rsidRDefault="00000000">
            <w:pPr>
              <w:rPr>
                <w:rFonts w:ascii="Times New Roman" w:hAnsi="Times New Roman" w:cs="Times New Roman"/>
                <w:bCs/>
                <w:i/>
              </w:rPr>
            </w:pPr>
            <w:r>
              <w:rPr>
                <w:rFonts w:ascii="Times New Roman" w:hAnsi="Times New Roman" w:cs="Times New Roman"/>
                <w:bCs/>
                <w:lang w:val="en-GB"/>
              </w:rPr>
              <w:t xml:space="preserve">Besides, if shared RO with legacy RACH is configured, the same </w:t>
            </w:r>
            <w:r>
              <w:rPr>
                <w:rFonts w:ascii="Times New Roman" w:hAnsi="Times New Roman" w:cs="Times New Roman"/>
                <w:bCs/>
                <w:i/>
                <w:lang w:val="en-GB"/>
              </w:rPr>
              <w:t>preambleReceivedTargetPower,</w:t>
            </w:r>
            <w:r>
              <w:rPr>
                <w:rFonts w:ascii="Times New Roman" w:hAnsi="Times New Roman" w:cs="Times New Roman"/>
                <w:bCs/>
                <w:lang w:val="en-GB"/>
              </w:rPr>
              <w:t xml:space="preserve"> and </w:t>
            </w:r>
            <w:r>
              <w:rPr>
                <w:rFonts w:ascii="Times New Roman" w:hAnsi="Times New Roman" w:cs="Times New Roman"/>
                <w:bCs/>
                <w:i/>
              </w:rPr>
              <w:t>powerRampingStep</w:t>
            </w:r>
            <w:r>
              <w:rPr>
                <w:rFonts w:ascii="Times New Roman" w:hAnsi="Times New Roman" w:cs="Times New Roman"/>
                <w:bCs/>
              </w:rPr>
              <w:t xml:space="preserve"> </w:t>
            </w:r>
            <w:r>
              <w:rPr>
                <w:rFonts w:ascii="Times New Roman" w:hAnsi="Times New Roman" w:cs="Times New Roman" w:hint="eastAsia"/>
                <w:bCs/>
              </w:rPr>
              <w:t>are</w:t>
            </w:r>
            <w:r>
              <w:rPr>
                <w:rFonts w:ascii="Times New Roman" w:hAnsi="Times New Roman" w:cs="Times New Roman"/>
                <w:bCs/>
              </w:rPr>
              <w:t xml:space="preserve"> applied for both legacy RACH and multiple PRACH transmissions; if separate RACH configuration is used, separate RRC </w:t>
            </w:r>
            <w:r>
              <w:rPr>
                <w:rFonts w:ascii="Times New Roman" w:hAnsi="Times New Roman" w:cs="Times New Roman"/>
                <w:bCs/>
              </w:rPr>
              <w:lastRenderedPageBreak/>
              <w:t xml:space="preserve">parameters configuation can naturally be used without introducing any new RRC signaling. We don’t understand the intention to introduce </w:t>
            </w:r>
            <w:r>
              <w:rPr>
                <w:rFonts w:ascii="Times New Roman" w:hAnsi="Times New Roman" w:cs="Times New Roman"/>
                <w:bCs/>
                <w:i/>
              </w:rPr>
              <w:t>delta_MultiplePRACH.</w:t>
            </w:r>
          </w:p>
          <w:p w14:paraId="71F8A76D" w14:textId="77777777" w:rsidR="008F1907" w:rsidRDefault="00000000">
            <w:pPr>
              <w:rPr>
                <w:rFonts w:ascii="Times New Roman" w:hAnsi="Times New Roman" w:cs="Times New Roman"/>
                <w:bCs/>
              </w:rPr>
            </w:pPr>
            <w:r>
              <w:rPr>
                <w:rFonts w:ascii="Times New Roman" w:hAnsi="Times New Roman" w:cs="Times New Roman"/>
                <w:bCs/>
              </w:rPr>
              <w:t>Furthermore, for power control of TBoMS in Rel-17, we have the following agreements</w:t>
            </w:r>
            <w:r>
              <w:rPr>
                <w:rFonts w:ascii="Times New Roman" w:hAnsi="Times New Roman" w:cs="Times New Roman" w:hint="eastAsia"/>
                <w:bCs/>
              </w:rPr>
              <w:t>.</w:t>
            </w:r>
            <w:r>
              <w:rPr>
                <w:rFonts w:ascii="Times New Roman" w:hAnsi="Times New Roman" w:cs="Times New Roman"/>
                <w:bCs/>
              </w:rPr>
              <w:t xml:space="preserve"> The similar calculation methodology can be reused from our point of view. </w:t>
            </w:r>
          </w:p>
          <w:tbl>
            <w:tblPr>
              <w:tblStyle w:val="af5"/>
              <w:tblW w:w="0" w:type="auto"/>
              <w:tblLook w:val="04A0" w:firstRow="1" w:lastRow="0" w:firstColumn="1" w:lastColumn="0" w:noHBand="0" w:noVBand="1"/>
            </w:tblPr>
            <w:tblGrid>
              <w:gridCol w:w="8031"/>
            </w:tblGrid>
            <w:tr w:rsidR="008F1907" w14:paraId="5F090C0D" w14:textId="77777777">
              <w:tc>
                <w:tcPr>
                  <w:tcW w:w="8031" w:type="dxa"/>
                </w:tcPr>
                <w:p w14:paraId="6B3BF4F6" w14:textId="77777777" w:rsidR="008F1907" w:rsidRDefault="00000000">
                  <w:pPr>
                    <w:spacing w:after="0" w:line="240" w:lineRule="auto"/>
                    <w:rPr>
                      <w:rFonts w:ascii="Times New Roman" w:eastAsia="宋体" w:hAnsi="Times New Roman" w:cs="Times New Roman"/>
                      <w:szCs w:val="20"/>
                      <w:highlight w:val="green"/>
                    </w:rPr>
                  </w:pPr>
                  <w:r>
                    <w:rPr>
                      <w:rFonts w:ascii="Times New Roman" w:eastAsia="宋体" w:hAnsi="Times New Roman" w:cs="Times New Roman"/>
                      <w:szCs w:val="20"/>
                      <w:highlight w:val="green"/>
                    </w:rPr>
                    <w:t>Agreement</w:t>
                  </w:r>
                </w:p>
                <w:p w14:paraId="76315EA6" w14:textId="77777777" w:rsidR="008F1907" w:rsidRDefault="00000000">
                  <w:pPr>
                    <w:spacing w:after="0" w:line="240" w:lineRule="auto"/>
                    <w:rPr>
                      <w:rFonts w:ascii="Times New Roman" w:eastAsia="宋体" w:hAnsi="Times New Roman" w:cs="Times New Roman"/>
                      <w:szCs w:val="20"/>
                    </w:rPr>
                  </w:pPr>
                  <w:r>
                    <w:rPr>
                      <w:rFonts w:ascii="Times New Roman" w:eastAsia="宋体" w:hAnsi="Times New Roman" w:cs="Times New Roman"/>
                      <w:szCs w:val="20"/>
                    </w:rPr>
                    <w:t>The Rel-16 per-slot transmission occasion definition is re-used for transmission power determination for TBoMS.</w:t>
                  </w:r>
                </w:p>
              </w:tc>
            </w:tr>
          </w:tbl>
          <w:p w14:paraId="79203166" w14:textId="77777777" w:rsidR="008F1907" w:rsidRDefault="008F1907">
            <w:pPr>
              <w:rPr>
                <w:rFonts w:ascii="Times New Roman" w:hAnsi="Times New Roman" w:cs="Times New Roman"/>
                <w:bCs/>
                <w:lang w:val="en-GB"/>
              </w:rPr>
            </w:pPr>
          </w:p>
        </w:tc>
      </w:tr>
      <w:tr w:rsidR="008F1907" w14:paraId="5C0AA1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EB850A"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5B7E58" w14:textId="77777777" w:rsidR="008F1907" w:rsidRDefault="00000000">
            <w:pPr>
              <w:widowControl/>
              <w:spacing w:after="0" w:line="240" w:lineRule="auto"/>
              <w:jc w:val="left"/>
              <w:rPr>
                <w:rFonts w:ascii="Times New Roman" w:hAnsi="Times New Roman" w:cs="Times New Roman"/>
                <w:bCs/>
              </w:rPr>
            </w:pPr>
            <w:r>
              <w:rPr>
                <w:rFonts w:ascii="Times New Roman" w:hAnsi="Times New Roman" w:cs="Times New Roman"/>
                <w:bCs/>
              </w:rPr>
              <w:t>We do not support power ramping between multiple RACH attempts in the main bullet because we propose that UE performs a multi-PRACH transmissions after reaching maximum transmit power at UE side.</w:t>
            </w:r>
          </w:p>
        </w:tc>
      </w:tr>
      <w:tr w:rsidR="008F1907" w14:paraId="2751A6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EE1948"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4C9089" w14:textId="77777777" w:rsidR="008F1907" w:rsidRDefault="00000000">
            <w:pPr>
              <w:widowControl/>
              <w:spacing w:after="0" w:line="240" w:lineRule="auto"/>
              <w:jc w:val="left"/>
              <w:rPr>
                <w:rFonts w:ascii="Times New Roman" w:hAnsi="Times New Roman" w:cs="Times New Roman"/>
                <w:bCs/>
              </w:rPr>
            </w:pPr>
            <w:r>
              <w:rPr>
                <w:rFonts w:ascii="Times New Roman" w:eastAsia="MS Mincho" w:hAnsi="Times New Roman" w:cs="Times New Roman"/>
                <w:bCs/>
                <w:lang w:val="en-GB" w:eastAsia="ja-JP"/>
              </w:rPr>
              <w:t>The role of the parameter delta_</w:t>
            </w:r>
            <w:r>
              <w:rPr>
                <w:rFonts w:ascii="Times New Roman" w:eastAsia="MS Mincho" w:hAnsi="Times New Roman" w:cs="Times New Roman" w:hint="eastAsia"/>
                <w:bCs/>
                <w:lang w:val="en-GB" w:eastAsia="ja-JP"/>
              </w:rPr>
              <w:t>M</w:t>
            </w:r>
            <w:r>
              <w:rPr>
                <w:rFonts w:ascii="Times New Roman" w:eastAsia="MS Mincho" w:hAnsi="Times New Roman" w:cs="Times New Roman"/>
                <w:bCs/>
                <w:lang w:val="en-GB" w:eastAsia="ja-JP"/>
              </w:rPr>
              <w:t xml:space="preserve">ultiplePRACH is unclear to </w:t>
            </w:r>
            <w:proofErr w:type="gramStart"/>
            <w:r>
              <w:rPr>
                <w:rFonts w:ascii="Times New Roman" w:eastAsia="MS Mincho" w:hAnsi="Times New Roman" w:cs="Times New Roman"/>
                <w:bCs/>
                <w:lang w:val="en-GB" w:eastAsia="ja-JP"/>
              </w:rPr>
              <w:t>us</w:t>
            </w:r>
            <w:proofErr w:type="gramEnd"/>
            <w:r>
              <w:rPr>
                <w:rFonts w:ascii="Times New Roman" w:eastAsia="MS Mincho" w:hAnsi="Times New Roman" w:cs="Times New Roman"/>
                <w:bCs/>
                <w:lang w:val="en-GB" w:eastAsia="ja-JP"/>
              </w:rPr>
              <w:t xml:space="preserve"> and we suggest removing it. It is also unclear why RAN1 should decide how to modify an equation that is specified in TS 38.321. </w:t>
            </w:r>
          </w:p>
        </w:tc>
      </w:tr>
      <w:tr w:rsidR="008F1907" w14:paraId="287FA4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5FB322" w14:textId="77777777" w:rsidR="008F1907" w:rsidRDefault="00000000">
            <w:pPr>
              <w:jc w:val="center"/>
              <w:rPr>
                <w:rFonts w:ascii="Times New Roman" w:eastAsia="宋体" w:hAnsi="Times New Roman" w:cs="Times New Roman"/>
                <w:bCs/>
                <w:lang w:val="en-GB" w:eastAsia="ja-JP"/>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67E317" w14:textId="77777777" w:rsidR="008F1907" w:rsidRDefault="00000000">
            <w:pPr>
              <w:rPr>
                <w:rFonts w:ascii="Times New Roman" w:hAnsi="Times New Roman" w:cs="Times New Roman"/>
                <w:b/>
                <w:lang w:val="en-GB" w:eastAsia="ja-JP"/>
              </w:rPr>
            </w:pPr>
            <w:r>
              <w:rPr>
                <w:rFonts w:ascii="Times New Roman" w:hAnsi="Times New Roman" w:cs="Times New Roman" w:hint="eastAsia"/>
                <w:b/>
              </w:rPr>
              <w:t>support</w:t>
            </w:r>
          </w:p>
        </w:tc>
      </w:tr>
    </w:tbl>
    <w:p w14:paraId="43DB729B" w14:textId="77777777" w:rsidR="008F1907" w:rsidRDefault="008F1907">
      <w:pPr>
        <w:rPr>
          <w:rFonts w:ascii="Times New Roman" w:hAnsi="Times New Roman" w:cs="Times New Roman"/>
          <w:szCs w:val="21"/>
          <w:lang w:val="en-GB"/>
        </w:rPr>
        <w:sectPr w:rsidR="008F1907">
          <w:headerReference w:type="even" r:id="rId42"/>
          <w:headerReference w:type="default" r:id="rId43"/>
          <w:pgSz w:w="11906" w:h="16838"/>
          <w:pgMar w:top="1440" w:right="1080" w:bottom="1440" w:left="1080" w:header="851" w:footer="992" w:gutter="0"/>
          <w:cols w:space="425"/>
          <w:docGrid w:type="lines" w:linePitch="312"/>
        </w:sectPr>
      </w:pPr>
    </w:p>
    <w:p w14:paraId="54C86E09" w14:textId="77777777" w:rsidR="008F1907" w:rsidRDefault="008F1907">
      <w:pPr>
        <w:rPr>
          <w:rFonts w:ascii="Times New Roman" w:hAnsi="Times New Roman" w:cs="Times New Roman"/>
          <w:szCs w:val="21"/>
          <w:lang w:val="en-GB"/>
        </w:rPr>
      </w:pPr>
    </w:p>
    <w:p w14:paraId="28324549" w14:textId="77777777" w:rsidR="008F1907" w:rsidRDefault="00000000">
      <w:pPr>
        <w:pStyle w:val="2"/>
        <w:spacing w:before="156" w:after="156"/>
        <w:rPr>
          <w:rFonts w:ascii="Arial" w:hAnsi="Arial" w:cs="Arial"/>
        </w:rPr>
      </w:pPr>
      <w:r>
        <w:rPr>
          <w:rFonts w:ascii="Arial" w:hAnsi="Arial" w:cs="Arial"/>
        </w:rPr>
        <w:t>4.4 RRC parameters</w:t>
      </w:r>
    </w:p>
    <w:p w14:paraId="2B98B838" w14:textId="77777777" w:rsidR="008F1907" w:rsidRDefault="00000000">
      <w:pPr>
        <w:rPr>
          <w:rFonts w:ascii="Times New Roman" w:hAnsi="Times New Roman" w:cs="Times New Roman"/>
          <w:szCs w:val="21"/>
          <w:lang w:val="en-GB"/>
        </w:rPr>
      </w:pPr>
      <w:r>
        <w:rPr>
          <w:rFonts w:ascii="Times New Roman" w:hAnsi="Times New Roman" w:cs="Times New Roman" w:hint="eastAsia"/>
          <w:szCs w:val="21"/>
          <w:highlight w:val="yellow"/>
          <w:lang w:val="en-GB"/>
        </w:rPr>
        <w:t>FL</w:t>
      </w:r>
      <w:r>
        <w:rPr>
          <w:rFonts w:ascii="Times New Roman" w:hAnsi="Times New Roman" w:cs="Times New Roman"/>
          <w:szCs w:val="21"/>
          <w:highlight w:val="yellow"/>
          <w:lang w:val="en-GB"/>
        </w:rPr>
        <w:t xml:space="preserve"> </w:t>
      </w:r>
      <w:r>
        <w:rPr>
          <w:rFonts w:ascii="Times New Roman" w:hAnsi="Times New Roman" w:cs="Times New Roman" w:hint="eastAsia"/>
          <w:szCs w:val="21"/>
          <w:highlight w:val="yellow"/>
          <w:lang w:val="en-GB"/>
        </w:rPr>
        <w:t>co</w:t>
      </w:r>
      <w:r>
        <w:rPr>
          <w:rFonts w:ascii="Times New Roman" w:hAnsi="Times New Roman" w:cs="Times New Roman"/>
          <w:szCs w:val="21"/>
          <w:highlight w:val="yellow"/>
          <w:lang w:val="en-GB"/>
        </w:rPr>
        <w:t>mment</w:t>
      </w:r>
      <w:r>
        <w:rPr>
          <w:rFonts w:ascii="Times New Roman" w:hAnsi="Times New Roman" w:cs="Times New Roman"/>
          <w:szCs w:val="21"/>
          <w:lang w:val="en-GB"/>
        </w:rPr>
        <w:t xml:space="preserve">: </w:t>
      </w:r>
      <w:proofErr w:type="gramStart"/>
      <w:r>
        <w:rPr>
          <w:rFonts w:ascii="Times New Roman" w:hAnsi="Times New Roman" w:cs="Times New Roman"/>
          <w:szCs w:val="21"/>
          <w:lang w:val="en-GB"/>
        </w:rPr>
        <w:t>Com</w:t>
      </w:r>
      <w:r>
        <w:rPr>
          <w:rFonts w:ascii="Times New Roman" w:hAnsi="Times New Roman" w:cs="Times New Roman" w:hint="eastAsia"/>
          <w:szCs w:val="21"/>
          <w:lang w:val="en-GB"/>
        </w:rPr>
        <w:t>panies</w:t>
      </w:r>
      <w:proofErr w:type="gramEnd"/>
      <w:r>
        <w:rPr>
          <w:rFonts w:ascii="Times New Roman" w:hAnsi="Times New Roman" w:cs="Times New Roman"/>
          <w:szCs w:val="21"/>
          <w:lang w:val="en-GB"/>
        </w:rPr>
        <w:t xml:space="preserve"> please share your comments on RRC parameters related to PRACH coverage enhancements from R1-2307857 (main part is copied as follows), including modification, some new RRC parameter if needed.</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135"/>
        <w:gridCol w:w="1509"/>
        <w:gridCol w:w="900"/>
        <w:gridCol w:w="3261"/>
        <w:gridCol w:w="3969"/>
        <w:gridCol w:w="2552"/>
      </w:tblGrid>
      <w:tr w:rsidR="008F1907" w14:paraId="170D5A1B" w14:textId="77777777">
        <w:trPr>
          <w:trHeight w:val="466"/>
        </w:trPr>
        <w:tc>
          <w:tcPr>
            <w:tcW w:w="1128" w:type="dxa"/>
            <w:tcBorders>
              <w:top w:val="single" w:sz="4" w:space="0" w:color="auto"/>
              <w:left w:val="single" w:sz="4" w:space="0" w:color="auto"/>
              <w:bottom w:val="single" w:sz="4" w:space="0" w:color="auto"/>
              <w:right w:val="single" w:sz="4" w:space="0" w:color="auto"/>
            </w:tcBorders>
            <w:vAlign w:val="center"/>
          </w:tcPr>
          <w:p w14:paraId="1CE006C0" w14:textId="77777777" w:rsidR="008F1907" w:rsidRDefault="00000000">
            <w:pPr>
              <w:spacing w:after="0" w:line="240" w:lineRule="auto"/>
              <w:jc w:val="left"/>
              <w:rPr>
                <w:rFonts w:ascii="Times New Roman" w:eastAsia="Times New Roman" w:hAnsi="Times New Roman" w:cs="Times New Roman"/>
                <w:b/>
                <w:bCs/>
                <w:sz w:val="16"/>
                <w:szCs w:val="16"/>
              </w:rPr>
            </w:pPr>
            <w:r>
              <w:rPr>
                <w:rFonts w:ascii="Times New Roman" w:hAnsi="Times New Roman" w:cs="Times New Roman"/>
                <w:b/>
                <w:bCs/>
                <w:sz w:val="16"/>
                <w:szCs w:val="16"/>
              </w:rPr>
              <w:t>Sub-feature group</w:t>
            </w:r>
          </w:p>
        </w:tc>
        <w:tc>
          <w:tcPr>
            <w:tcW w:w="1135" w:type="dxa"/>
            <w:tcBorders>
              <w:top w:val="single" w:sz="4" w:space="0" w:color="auto"/>
              <w:left w:val="single" w:sz="4" w:space="0" w:color="auto"/>
              <w:bottom w:val="single" w:sz="4" w:space="0" w:color="auto"/>
              <w:right w:val="single" w:sz="4" w:space="0" w:color="auto"/>
            </w:tcBorders>
            <w:vAlign w:val="center"/>
          </w:tcPr>
          <w:p w14:paraId="596FB563"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RAN2 Parent IE</w:t>
            </w:r>
          </w:p>
        </w:tc>
        <w:tc>
          <w:tcPr>
            <w:tcW w:w="1509" w:type="dxa"/>
            <w:tcBorders>
              <w:top w:val="single" w:sz="4" w:space="0" w:color="auto"/>
              <w:left w:val="single" w:sz="4" w:space="0" w:color="auto"/>
              <w:bottom w:val="single" w:sz="4" w:space="0" w:color="auto"/>
              <w:right w:val="single" w:sz="4" w:space="0" w:color="auto"/>
            </w:tcBorders>
            <w:vAlign w:val="center"/>
          </w:tcPr>
          <w:p w14:paraId="2D8E754D"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Parameter name in the spec</w:t>
            </w:r>
          </w:p>
        </w:tc>
        <w:tc>
          <w:tcPr>
            <w:tcW w:w="900" w:type="dxa"/>
            <w:tcBorders>
              <w:top w:val="single" w:sz="4" w:space="0" w:color="auto"/>
              <w:left w:val="single" w:sz="4" w:space="0" w:color="auto"/>
              <w:bottom w:val="single" w:sz="4" w:space="0" w:color="auto"/>
              <w:right w:val="single" w:sz="4" w:space="0" w:color="auto"/>
            </w:tcBorders>
            <w:vAlign w:val="center"/>
          </w:tcPr>
          <w:p w14:paraId="4D36D8BF"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New or existing?</w:t>
            </w:r>
          </w:p>
        </w:tc>
        <w:tc>
          <w:tcPr>
            <w:tcW w:w="3261" w:type="dxa"/>
            <w:tcBorders>
              <w:top w:val="single" w:sz="4" w:space="0" w:color="auto"/>
              <w:left w:val="single" w:sz="4" w:space="0" w:color="auto"/>
              <w:bottom w:val="single" w:sz="4" w:space="0" w:color="auto"/>
              <w:right w:val="single" w:sz="4" w:space="0" w:color="auto"/>
            </w:tcBorders>
            <w:vAlign w:val="center"/>
          </w:tcPr>
          <w:p w14:paraId="4C26060E"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3969" w:type="dxa"/>
            <w:tcBorders>
              <w:top w:val="single" w:sz="4" w:space="0" w:color="auto"/>
              <w:left w:val="single" w:sz="4" w:space="0" w:color="auto"/>
              <w:bottom w:val="single" w:sz="4" w:space="0" w:color="auto"/>
              <w:right w:val="single" w:sz="4" w:space="0" w:color="auto"/>
            </w:tcBorders>
            <w:vAlign w:val="center"/>
          </w:tcPr>
          <w:p w14:paraId="69C32BCA"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2552" w:type="dxa"/>
            <w:tcBorders>
              <w:top w:val="single" w:sz="4" w:space="0" w:color="auto"/>
              <w:left w:val="single" w:sz="4" w:space="0" w:color="auto"/>
              <w:bottom w:val="single" w:sz="4" w:space="0" w:color="auto"/>
              <w:right w:val="single" w:sz="4" w:space="0" w:color="auto"/>
            </w:tcBorders>
            <w:vAlign w:val="center"/>
          </w:tcPr>
          <w:p w14:paraId="7F73C304" w14:textId="77777777" w:rsidR="008F1907" w:rsidRDefault="00000000">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8F1907" w14:paraId="4F3EAD00" w14:textId="77777777">
        <w:trPr>
          <w:trHeight w:val="46"/>
        </w:trPr>
        <w:tc>
          <w:tcPr>
            <w:tcW w:w="1128" w:type="dxa"/>
            <w:tcBorders>
              <w:top w:val="single" w:sz="4" w:space="0" w:color="auto"/>
              <w:left w:val="single" w:sz="4" w:space="0" w:color="auto"/>
              <w:bottom w:val="single" w:sz="4" w:space="0" w:color="auto"/>
              <w:right w:val="single" w:sz="4" w:space="0" w:color="auto"/>
            </w:tcBorders>
            <w:vAlign w:val="center"/>
          </w:tcPr>
          <w:p w14:paraId="764675C7"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coverage enhancements</w:t>
            </w:r>
          </w:p>
        </w:tc>
        <w:tc>
          <w:tcPr>
            <w:tcW w:w="1135" w:type="dxa"/>
            <w:tcBorders>
              <w:top w:val="single" w:sz="4" w:space="0" w:color="auto"/>
              <w:left w:val="single" w:sz="4" w:space="0" w:color="auto"/>
              <w:bottom w:val="single" w:sz="4" w:space="0" w:color="auto"/>
              <w:right w:val="single" w:sz="4" w:space="0" w:color="auto"/>
            </w:tcBorders>
            <w:vAlign w:val="center"/>
          </w:tcPr>
          <w:p w14:paraId="08214770" w14:textId="77777777" w:rsidR="008F1907" w:rsidRDefault="008F1907">
            <w:pPr>
              <w:spacing w:after="0" w:line="240" w:lineRule="auto"/>
              <w:jc w:val="left"/>
              <w:rPr>
                <w:rFonts w:ascii="Times New Roman" w:hAnsi="Times New Roman" w:cs="Times New Roman"/>
                <w:sz w:val="16"/>
                <w:szCs w:val="16"/>
              </w:rPr>
            </w:pPr>
          </w:p>
        </w:tc>
        <w:tc>
          <w:tcPr>
            <w:tcW w:w="1509" w:type="dxa"/>
            <w:tcBorders>
              <w:top w:val="single" w:sz="4" w:space="0" w:color="auto"/>
              <w:left w:val="single" w:sz="4" w:space="0" w:color="auto"/>
              <w:bottom w:val="single" w:sz="4" w:space="0" w:color="auto"/>
              <w:right w:val="single" w:sz="4" w:space="0" w:color="auto"/>
            </w:tcBorders>
            <w:vAlign w:val="center"/>
          </w:tcPr>
          <w:p w14:paraId="7FBE35C7" w14:textId="77777777" w:rsidR="008F1907" w:rsidRDefault="00000000">
            <w:pPr>
              <w:spacing w:after="0" w:line="240" w:lineRule="auto"/>
              <w:jc w:val="left"/>
              <w:rPr>
                <w:rFonts w:ascii="Times New Roman" w:hAnsi="Times New Roman" w:cs="Times New Roman"/>
                <w:sz w:val="16"/>
                <w:szCs w:val="16"/>
              </w:rPr>
            </w:pPr>
            <w:r>
              <w:rPr>
                <w:rFonts w:ascii="Arial" w:eastAsia="等线" w:hAnsi="Arial" w:cs="Arial"/>
                <w:color w:val="000000"/>
                <w:sz w:val="16"/>
                <w:szCs w:val="16"/>
              </w:rPr>
              <w:t>NumberOfMsg1-Repetitions-r18</w:t>
            </w:r>
          </w:p>
        </w:tc>
        <w:tc>
          <w:tcPr>
            <w:tcW w:w="900" w:type="dxa"/>
            <w:tcBorders>
              <w:top w:val="single" w:sz="4" w:space="0" w:color="auto"/>
              <w:left w:val="single" w:sz="4" w:space="0" w:color="auto"/>
              <w:bottom w:val="single" w:sz="4" w:space="0" w:color="auto"/>
              <w:right w:val="single" w:sz="4" w:space="0" w:color="auto"/>
            </w:tcBorders>
            <w:vAlign w:val="center"/>
          </w:tcPr>
          <w:p w14:paraId="3F2205EF" w14:textId="77777777" w:rsidR="008F1907" w:rsidRDefault="00000000">
            <w:pPr>
              <w:spacing w:after="0" w:line="240" w:lineRule="auto"/>
              <w:jc w:val="left"/>
              <w:rPr>
                <w:rFonts w:ascii="Times New Roman" w:hAnsi="Times New Roman" w:cs="Times New Roman"/>
                <w:sz w:val="16"/>
                <w:szCs w:val="16"/>
              </w:rPr>
            </w:pPr>
            <w:r>
              <w:rPr>
                <w:rFonts w:ascii="Arial" w:eastAsia="等线" w:hAnsi="Arial" w:cs="Arial"/>
                <w:color w:val="000000"/>
                <w:sz w:val="16"/>
                <w:szCs w:val="16"/>
              </w:rPr>
              <w:t>new</w:t>
            </w:r>
          </w:p>
        </w:tc>
        <w:tc>
          <w:tcPr>
            <w:tcW w:w="3261" w:type="dxa"/>
            <w:tcBorders>
              <w:top w:val="single" w:sz="4" w:space="0" w:color="auto"/>
              <w:left w:val="single" w:sz="4" w:space="0" w:color="auto"/>
              <w:bottom w:val="single" w:sz="4" w:space="0" w:color="auto"/>
              <w:right w:val="single" w:sz="4" w:space="0" w:color="auto"/>
            </w:tcBorders>
            <w:vAlign w:val="center"/>
          </w:tcPr>
          <w:p w14:paraId="174A785F" w14:textId="77777777" w:rsidR="008F1907" w:rsidRDefault="00000000">
            <w:pPr>
              <w:widowControl/>
              <w:spacing w:after="0" w:line="240" w:lineRule="auto"/>
              <w:jc w:val="left"/>
              <w:rPr>
                <w:rFonts w:ascii="Arial" w:eastAsia="等线" w:hAnsi="Arial" w:cs="Arial"/>
                <w:color w:val="000000"/>
                <w:kern w:val="0"/>
                <w:sz w:val="16"/>
                <w:szCs w:val="16"/>
              </w:rPr>
            </w:pPr>
            <w:r>
              <w:rPr>
                <w:rFonts w:ascii="Arial" w:eastAsia="等线" w:hAnsi="Arial" w:cs="Arial"/>
                <w:color w:val="000000"/>
                <w:sz w:val="16"/>
                <w:szCs w:val="16"/>
              </w:rPr>
              <w:t>The number of repetitions for PRACH transmissions with the same Tx beam.</w:t>
            </w:r>
          </w:p>
        </w:tc>
        <w:tc>
          <w:tcPr>
            <w:tcW w:w="3969" w:type="dxa"/>
            <w:tcBorders>
              <w:top w:val="single" w:sz="4" w:space="0" w:color="auto"/>
              <w:left w:val="single" w:sz="4" w:space="0" w:color="auto"/>
              <w:bottom w:val="single" w:sz="4" w:space="0" w:color="auto"/>
              <w:right w:val="single" w:sz="4" w:space="0" w:color="auto"/>
            </w:tcBorders>
            <w:vAlign w:val="center"/>
          </w:tcPr>
          <w:p w14:paraId="1EF8801F" w14:textId="77777777" w:rsidR="008F1907" w:rsidRDefault="00000000">
            <w:pPr>
              <w:widowControl/>
              <w:spacing w:after="0" w:line="240" w:lineRule="auto"/>
              <w:rPr>
                <w:rFonts w:ascii="Arial" w:eastAsia="等线" w:hAnsi="Arial" w:cs="Arial"/>
                <w:color w:val="000000"/>
                <w:kern w:val="0"/>
                <w:sz w:val="16"/>
                <w:szCs w:val="16"/>
              </w:rPr>
            </w:pPr>
            <w:r>
              <w:rPr>
                <w:rFonts w:ascii="Arial" w:eastAsia="等线" w:hAnsi="Arial" w:cs="Arial"/>
                <w:color w:val="000000"/>
                <w:sz w:val="16"/>
                <w:szCs w:val="16"/>
              </w:rPr>
              <w:t>SEQUENCE (SIZE (3)) OF INTEGER (</w:t>
            </w:r>
            <w:proofErr w:type="gramStart"/>
            <w:r>
              <w:rPr>
                <w:rFonts w:ascii="Arial" w:eastAsia="等线" w:hAnsi="Arial" w:cs="Arial"/>
                <w:color w:val="000000"/>
                <w:sz w:val="16"/>
                <w:szCs w:val="16"/>
              </w:rPr>
              <w:t>2,  4</w:t>
            </w:r>
            <w:proofErr w:type="gramEnd"/>
            <w:r>
              <w:rPr>
                <w:rFonts w:ascii="Arial" w:eastAsia="等线" w:hAnsi="Arial" w:cs="Arial"/>
                <w:color w:val="000000"/>
                <w:sz w:val="16"/>
                <w:szCs w:val="16"/>
              </w:rPr>
              <w:t>,  8)</w:t>
            </w:r>
          </w:p>
        </w:tc>
        <w:tc>
          <w:tcPr>
            <w:tcW w:w="2552" w:type="dxa"/>
            <w:tcBorders>
              <w:top w:val="single" w:sz="4" w:space="0" w:color="auto"/>
              <w:left w:val="single" w:sz="4" w:space="0" w:color="auto"/>
              <w:bottom w:val="single" w:sz="4" w:space="0" w:color="auto"/>
              <w:right w:val="single" w:sz="4" w:space="0" w:color="auto"/>
            </w:tcBorders>
            <w:vAlign w:val="center"/>
          </w:tcPr>
          <w:p w14:paraId="3E57F429" w14:textId="77777777" w:rsidR="008F1907" w:rsidRDefault="008F1907">
            <w:pPr>
              <w:spacing w:after="0" w:line="240" w:lineRule="auto"/>
              <w:rPr>
                <w:rFonts w:ascii="Times New Roman" w:hAnsi="Times New Roman" w:cs="Times New Roman"/>
                <w:sz w:val="16"/>
                <w:szCs w:val="16"/>
              </w:rPr>
            </w:pPr>
          </w:p>
        </w:tc>
      </w:tr>
    </w:tbl>
    <w:p w14:paraId="327FA641" w14:textId="77777777" w:rsidR="008F1907" w:rsidRDefault="008F1907">
      <w:pPr>
        <w:rPr>
          <w:rFonts w:ascii="Times New Roman" w:hAnsi="Times New Roman" w:cs="Times New Roman"/>
          <w:szCs w:val="21"/>
          <w:lang w:val="en-GB"/>
        </w:rPr>
      </w:pPr>
    </w:p>
    <w:tbl>
      <w:tblPr>
        <w:tblW w:w="1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3403"/>
      </w:tblGrid>
      <w:tr w:rsidR="008F1907" w14:paraId="67840FBC" w14:textId="77777777">
        <w:trPr>
          <w:trHeight w:val="409"/>
        </w:trPr>
        <w:tc>
          <w:tcPr>
            <w:tcW w:w="1220" w:type="dxa"/>
            <w:shd w:val="clear" w:color="auto" w:fill="auto"/>
            <w:vAlign w:val="center"/>
          </w:tcPr>
          <w:p w14:paraId="6619C981"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13403" w:type="dxa"/>
            <w:shd w:val="clear" w:color="auto" w:fill="auto"/>
            <w:vAlign w:val="center"/>
          </w:tcPr>
          <w:p w14:paraId="0654350E"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ED0B6F5" w14:textId="77777777">
        <w:trPr>
          <w:trHeight w:val="409"/>
        </w:trPr>
        <w:tc>
          <w:tcPr>
            <w:tcW w:w="1220" w:type="dxa"/>
            <w:shd w:val="clear" w:color="auto" w:fill="auto"/>
            <w:vAlign w:val="center"/>
          </w:tcPr>
          <w:p w14:paraId="505C7B3C"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Ericsson</w:t>
            </w:r>
          </w:p>
        </w:tc>
        <w:tc>
          <w:tcPr>
            <w:tcW w:w="13403" w:type="dxa"/>
            <w:shd w:val="clear" w:color="auto" w:fill="auto"/>
            <w:vAlign w:val="center"/>
          </w:tcPr>
          <w:p w14:paraId="06F081C5" w14:textId="77777777" w:rsidR="008F1907" w:rsidRDefault="00000000">
            <w:pPr>
              <w:spacing w:after="0"/>
              <w:rPr>
                <w:color w:val="000000" w:themeColor="text1"/>
              </w:rPr>
            </w:pPr>
            <w:r>
              <w:rPr>
                <w:color w:val="000000" w:themeColor="text1"/>
              </w:rPr>
              <w:t xml:space="preserve">We can further discuss whether the same Tx beam is a Rel-18 restriction or whether to leave it to UE implementation. </w:t>
            </w:r>
          </w:p>
          <w:p w14:paraId="53AF154B" w14:textId="77777777" w:rsidR="008F1907" w:rsidRDefault="00000000">
            <w:pPr>
              <w:rPr>
                <w:rFonts w:ascii="Times New Roman" w:hAnsi="Times New Roman" w:cs="Times New Roman"/>
                <w:bCs/>
                <w:lang w:val="en-GB"/>
              </w:rPr>
            </w:pPr>
            <w:r>
              <w:rPr>
                <w:color w:val="000000" w:themeColor="text1"/>
              </w:rPr>
              <w:t xml:space="preserve">Regarding the term of Tx beam, we can further discuss the proper term in specification. </w:t>
            </w:r>
          </w:p>
        </w:tc>
      </w:tr>
      <w:tr w:rsidR="008F1907" w14:paraId="7D5132E1" w14:textId="77777777">
        <w:trPr>
          <w:trHeight w:val="409"/>
        </w:trPr>
        <w:tc>
          <w:tcPr>
            <w:tcW w:w="1220" w:type="dxa"/>
            <w:shd w:val="clear" w:color="auto" w:fill="auto"/>
            <w:vAlign w:val="center"/>
          </w:tcPr>
          <w:p w14:paraId="2807D79B"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13403" w:type="dxa"/>
            <w:shd w:val="clear" w:color="auto" w:fill="auto"/>
            <w:vAlign w:val="center"/>
          </w:tcPr>
          <w:tbl>
            <w:tblPr>
              <w:tblW w:w="13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26"/>
              <w:gridCol w:w="1639"/>
              <w:gridCol w:w="899"/>
              <w:gridCol w:w="3226"/>
              <w:gridCol w:w="3402"/>
              <w:gridCol w:w="1757"/>
            </w:tblGrid>
            <w:tr w:rsidR="008F1907" w14:paraId="1E96D095" w14:textId="77777777">
              <w:trPr>
                <w:trHeight w:val="466"/>
              </w:trPr>
              <w:tc>
                <w:tcPr>
                  <w:tcW w:w="1128" w:type="dxa"/>
                  <w:tcBorders>
                    <w:top w:val="single" w:sz="4" w:space="0" w:color="auto"/>
                    <w:left w:val="single" w:sz="4" w:space="0" w:color="auto"/>
                    <w:bottom w:val="single" w:sz="4" w:space="0" w:color="auto"/>
                    <w:right w:val="single" w:sz="4" w:space="0" w:color="auto"/>
                  </w:tcBorders>
                  <w:vAlign w:val="center"/>
                </w:tcPr>
                <w:p w14:paraId="4FE71FDD" w14:textId="77777777" w:rsidR="008F1907" w:rsidRDefault="00000000">
                  <w:pPr>
                    <w:spacing w:after="0" w:line="240" w:lineRule="auto"/>
                    <w:jc w:val="left"/>
                    <w:rPr>
                      <w:rFonts w:ascii="Times New Roman" w:eastAsia="Times New Roman" w:hAnsi="Times New Roman" w:cs="Times New Roman"/>
                      <w:b/>
                      <w:bCs/>
                      <w:sz w:val="16"/>
                      <w:szCs w:val="16"/>
                    </w:rPr>
                  </w:pPr>
                  <w:r>
                    <w:rPr>
                      <w:rFonts w:ascii="Times New Roman" w:hAnsi="Times New Roman" w:cs="Times New Roman"/>
                      <w:b/>
                      <w:bCs/>
                      <w:sz w:val="16"/>
                      <w:szCs w:val="16"/>
                    </w:rPr>
                    <w:t>Sub-feature group</w:t>
                  </w:r>
                </w:p>
              </w:tc>
              <w:tc>
                <w:tcPr>
                  <w:tcW w:w="1126" w:type="dxa"/>
                  <w:tcBorders>
                    <w:top w:val="single" w:sz="4" w:space="0" w:color="auto"/>
                    <w:left w:val="single" w:sz="4" w:space="0" w:color="auto"/>
                    <w:bottom w:val="single" w:sz="4" w:space="0" w:color="auto"/>
                    <w:right w:val="single" w:sz="4" w:space="0" w:color="auto"/>
                  </w:tcBorders>
                  <w:vAlign w:val="center"/>
                </w:tcPr>
                <w:p w14:paraId="70BE30DB"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RAN2 Parent IE</w:t>
                  </w:r>
                </w:p>
              </w:tc>
              <w:tc>
                <w:tcPr>
                  <w:tcW w:w="1639" w:type="dxa"/>
                  <w:tcBorders>
                    <w:top w:val="single" w:sz="4" w:space="0" w:color="auto"/>
                    <w:left w:val="single" w:sz="4" w:space="0" w:color="auto"/>
                    <w:bottom w:val="single" w:sz="4" w:space="0" w:color="auto"/>
                    <w:right w:val="single" w:sz="4" w:space="0" w:color="auto"/>
                  </w:tcBorders>
                  <w:vAlign w:val="center"/>
                </w:tcPr>
                <w:p w14:paraId="4B653E04"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Parameter name in the spec</w:t>
                  </w:r>
                </w:p>
              </w:tc>
              <w:tc>
                <w:tcPr>
                  <w:tcW w:w="899" w:type="dxa"/>
                  <w:tcBorders>
                    <w:top w:val="single" w:sz="4" w:space="0" w:color="auto"/>
                    <w:left w:val="single" w:sz="4" w:space="0" w:color="auto"/>
                    <w:bottom w:val="single" w:sz="4" w:space="0" w:color="auto"/>
                    <w:right w:val="single" w:sz="4" w:space="0" w:color="auto"/>
                  </w:tcBorders>
                  <w:vAlign w:val="center"/>
                </w:tcPr>
                <w:p w14:paraId="0608EE0F"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New or existing?</w:t>
                  </w:r>
                </w:p>
              </w:tc>
              <w:tc>
                <w:tcPr>
                  <w:tcW w:w="3226" w:type="dxa"/>
                  <w:tcBorders>
                    <w:top w:val="single" w:sz="4" w:space="0" w:color="auto"/>
                    <w:left w:val="single" w:sz="4" w:space="0" w:color="auto"/>
                    <w:bottom w:val="single" w:sz="4" w:space="0" w:color="auto"/>
                    <w:right w:val="single" w:sz="4" w:space="0" w:color="auto"/>
                  </w:tcBorders>
                  <w:vAlign w:val="center"/>
                </w:tcPr>
                <w:p w14:paraId="1FA15752"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3402" w:type="dxa"/>
                  <w:tcBorders>
                    <w:top w:val="single" w:sz="4" w:space="0" w:color="auto"/>
                    <w:left w:val="single" w:sz="4" w:space="0" w:color="auto"/>
                    <w:bottom w:val="single" w:sz="4" w:space="0" w:color="auto"/>
                    <w:right w:val="single" w:sz="4" w:space="0" w:color="auto"/>
                  </w:tcBorders>
                  <w:vAlign w:val="center"/>
                </w:tcPr>
                <w:p w14:paraId="0B9F9C2A"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757" w:type="dxa"/>
                  <w:tcBorders>
                    <w:top w:val="single" w:sz="4" w:space="0" w:color="auto"/>
                    <w:left w:val="single" w:sz="4" w:space="0" w:color="auto"/>
                    <w:bottom w:val="single" w:sz="4" w:space="0" w:color="auto"/>
                    <w:right w:val="single" w:sz="4" w:space="0" w:color="auto"/>
                  </w:tcBorders>
                  <w:vAlign w:val="center"/>
                </w:tcPr>
                <w:p w14:paraId="0536B3A7" w14:textId="77777777" w:rsidR="008F1907" w:rsidRDefault="00000000">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8F1907" w14:paraId="196F5F0D" w14:textId="77777777">
              <w:trPr>
                <w:trHeight w:val="46"/>
              </w:trPr>
              <w:tc>
                <w:tcPr>
                  <w:tcW w:w="1128" w:type="dxa"/>
                  <w:tcBorders>
                    <w:top w:val="single" w:sz="4" w:space="0" w:color="auto"/>
                    <w:left w:val="single" w:sz="4" w:space="0" w:color="auto"/>
                    <w:bottom w:val="single" w:sz="4" w:space="0" w:color="auto"/>
                    <w:right w:val="single" w:sz="4" w:space="0" w:color="auto"/>
                  </w:tcBorders>
                  <w:vAlign w:val="center"/>
                </w:tcPr>
                <w:p w14:paraId="1ACC9F7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coverage enhancements [with same TX beam</w:t>
                  </w:r>
                  <w:r>
                    <w:rPr>
                      <w:rFonts w:ascii="Times New Roman" w:hAnsi="Times New Roman" w:cs="Times New Roman" w:hint="eastAsia"/>
                      <w:sz w:val="16"/>
                      <w:szCs w:val="16"/>
                    </w:rPr>
                    <w:t>]</w:t>
                  </w:r>
                </w:p>
              </w:tc>
              <w:tc>
                <w:tcPr>
                  <w:tcW w:w="1126" w:type="dxa"/>
                  <w:tcBorders>
                    <w:top w:val="single" w:sz="4" w:space="0" w:color="auto"/>
                    <w:left w:val="single" w:sz="4" w:space="0" w:color="auto"/>
                    <w:bottom w:val="single" w:sz="4" w:space="0" w:color="auto"/>
                    <w:right w:val="single" w:sz="4" w:space="0" w:color="auto"/>
                  </w:tcBorders>
                  <w:vAlign w:val="center"/>
                </w:tcPr>
                <w:p w14:paraId="370EB967" w14:textId="77777777" w:rsidR="008F1907" w:rsidRDefault="008F1907">
                  <w:pPr>
                    <w:spacing w:after="0" w:line="240" w:lineRule="auto"/>
                    <w:jc w:val="left"/>
                    <w:rPr>
                      <w:rFonts w:ascii="Times New Roman" w:hAnsi="Times New Roman" w:cs="Times New Roman"/>
                      <w:sz w:val="16"/>
                      <w:szCs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4AEB7318" w14:textId="77777777" w:rsidR="008F1907" w:rsidRDefault="00000000">
                  <w:pPr>
                    <w:spacing w:after="0" w:line="240" w:lineRule="auto"/>
                    <w:jc w:val="left"/>
                    <w:rPr>
                      <w:rFonts w:ascii="Times New Roman" w:hAnsi="Times New Roman" w:cs="Times New Roman"/>
                      <w:sz w:val="16"/>
                      <w:szCs w:val="16"/>
                    </w:rPr>
                  </w:pPr>
                  <w:r>
                    <w:rPr>
                      <w:rFonts w:ascii="Arial" w:eastAsia="等线" w:hAnsi="Arial" w:cs="Arial"/>
                      <w:color w:val="000000"/>
                      <w:sz w:val="16"/>
                      <w:szCs w:val="16"/>
                    </w:rPr>
                    <w:t>NumberOfMsg1-Repetitions-r18</w:t>
                  </w:r>
                </w:p>
              </w:tc>
              <w:tc>
                <w:tcPr>
                  <w:tcW w:w="899" w:type="dxa"/>
                  <w:tcBorders>
                    <w:top w:val="single" w:sz="4" w:space="0" w:color="auto"/>
                    <w:left w:val="single" w:sz="4" w:space="0" w:color="auto"/>
                    <w:bottom w:val="single" w:sz="4" w:space="0" w:color="auto"/>
                    <w:right w:val="single" w:sz="4" w:space="0" w:color="auto"/>
                  </w:tcBorders>
                  <w:vAlign w:val="center"/>
                </w:tcPr>
                <w:p w14:paraId="45AB2EEB" w14:textId="77777777" w:rsidR="008F1907" w:rsidRDefault="00000000">
                  <w:pPr>
                    <w:spacing w:after="0" w:line="240" w:lineRule="auto"/>
                    <w:jc w:val="left"/>
                    <w:rPr>
                      <w:rFonts w:ascii="Times New Roman" w:hAnsi="Times New Roman" w:cs="Times New Roman"/>
                      <w:sz w:val="16"/>
                      <w:szCs w:val="16"/>
                    </w:rPr>
                  </w:pPr>
                  <w:r>
                    <w:rPr>
                      <w:rFonts w:ascii="Arial" w:eastAsia="等线" w:hAnsi="Arial" w:cs="Arial"/>
                      <w:color w:val="000000"/>
                      <w:sz w:val="16"/>
                      <w:szCs w:val="16"/>
                    </w:rPr>
                    <w:t>new</w:t>
                  </w:r>
                </w:p>
              </w:tc>
              <w:tc>
                <w:tcPr>
                  <w:tcW w:w="3226" w:type="dxa"/>
                  <w:tcBorders>
                    <w:top w:val="single" w:sz="4" w:space="0" w:color="auto"/>
                    <w:left w:val="single" w:sz="4" w:space="0" w:color="auto"/>
                    <w:bottom w:val="single" w:sz="4" w:space="0" w:color="auto"/>
                    <w:right w:val="single" w:sz="4" w:space="0" w:color="auto"/>
                  </w:tcBorders>
                  <w:vAlign w:val="center"/>
                </w:tcPr>
                <w:p w14:paraId="5333C6FC" w14:textId="77777777" w:rsidR="008F1907" w:rsidRDefault="00000000">
                  <w:pPr>
                    <w:widowControl/>
                    <w:spacing w:after="0" w:line="240" w:lineRule="auto"/>
                    <w:jc w:val="left"/>
                    <w:rPr>
                      <w:rFonts w:ascii="Arial" w:eastAsia="等线" w:hAnsi="Arial" w:cs="Arial"/>
                      <w:color w:val="000000"/>
                      <w:kern w:val="0"/>
                      <w:sz w:val="16"/>
                      <w:szCs w:val="16"/>
                    </w:rPr>
                  </w:pPr>
                  <w:r>
                    <w:rPr>
                      <w:rFonts w:ascii="Arial" w:eastAsia="等线" w:hAnsi="Arial" w:cs="Arial"/>
                      <w:color w:val="000000"/>
                      <w:sz w:val="16"/>
                      <w:szCs w:val="16"/>
                    </w:rPr>
                    <w:t>The number of repetitions for PRACH transmissions with the same Tx beam.</w:t>
                  </w:r>
                </w:p>
              </w:tc>
              <w:tc>
                <w:tcPr>
                  <w:tcW w:w="3402" w:type="dxa"/>
                  <w:tcBorders>
                    <w:top w:val="single" w:sz="4" w:space="0" w:color="auto"/>
                    <w:left w:val="single" w:sz="4" w:space="0" w:color="auto"/>
                    <w:bottom w:val="single" w:sz="4" w:space="0" w:color="auto"/>
                    <w:right w:val="single" w:sz="4" w:space="0" w:color="auto"/>
                  </w:tcBorders>
                  <w:vAlign w:val="center"/>
                </w:tcPr>
                <w:p w14:paraId="046594AE" w14:textId="77777777" w:rsidR="008F1907" w:rsidRDefault="00000000">
                  <w:pPr>
                    <w:widowControl/>
                    <w:spacing w:after="0" w:line="240" w:lineRule="auto"/>
                    <w:rPr>
                      <w:rFonts w:ascii="Arial" w:eastAsia="等线" w:hAnsi="Arial" w:cs="Arial"/>
                      <w:color w:val="000000"/>
                      <w:kern w:val="0"/>
                      <w:sz w:val="16"/>
                      <w:szCs w:val="16"/>
                    </w:rPr>
                  </w:pPr>
                  <w:r>
                    <w:rPr>
                      <w:rFonts w:ascii="Arial" w:eastAsia="等线" w:hAnsi="Arial" w:cs="Arial"/>
                      <w:color w:val="000000"/>
                      <w:sz w:val="16"/>
                      <w:szCs w:val="16"/>
                    </w:rPr>
                    <w:t>SEQUENCE (SIZE (3)) OF INTEGER (</w:t>
                  </w:r>
                  <w:proofErr w:type="gramStart"/>
                  <w:r>
                    <w:rPr>
                      <w:rFonts w:ascii="Arial" w:eastAsia="等线" w:hAnsi="Arial" w:cs="Arial"/>
                      <w:color w:val="000000"/>
                      <w:sz w:val="16"/>
                      <w:szCs w:val="16"/>
                    </w:rPr>
                    <w:t>2,  4</w:t>
                  </w:r>
                  <w:proofErr w:type="gramEnd"/>
                  <w:r>
                    <w:rPr>
                      <w:rFonts w:ascii="Arial" w:eastAsia="等线" w:hAnsi="Arial" w:cs="Arial"/>
                      <w:color w:val="000000"/>
                      <w:sz w:val="16"/>
                      <w:szCs w:val="16"/>
                    </w:rPr>
                    <w:t>,  8)</w:t>
                  </w:r>
                </w:p>
              </w:tc>
              <w:tc>
                <w:tcPr>
                  <w:tcW w:w="1757" w:type="dxa"/>
                  <w:tcBorders>
                    <w:top w:val="single" w:sz="4" w:space="0" w:color="auto"/>
                    <w:left w:val="single" w:sz="4" w:space="0" w:color="auto"/>
                    <w:bottom w:val="single" w:sz="4" w:space="0" w:color="auto"/>
                    <w:right w:val="single" w:sz="4" w:space="0" w:color="auto"/>
                  </w:tcBorders>
                  <w:vAlign w:val="center"/>
                </w:tcPr>
                <w:p w14:paraId="4805969A" w14:textId="77777777" w:rsidR="008F1907" w:rsidRDefault="008F1907">
                  <w:pPr>
                    <w:spacing w:after="0" w:line="240" w:lineRule="auto"/>
                    <w:rPr>
                      <w:rFonts w:ascii="Times New Roman" w:hAnsi="Times New Roman" w:cs="Times New Roman"/>
                      <w:sz w:val="16"/>
                      <w:szCs w:val="16"/>
                    </w:rPr>
                  </w:pPr>
                </w:p>
              </w:tc>
            </w:tr>
            <w:tr w:rsidR="008F1907" w14:paraId="158BDC69" w14:textId="77777777">
              <w:trPr>
                <w:trHeight w:val="46"/>
              </w:trPr>
              <w:tc>
                <w:tcPr>
                  <w:tcW w:w="1128" w:type="dxa"/>
                  <w:tcBorders>
                    <w:top w:val="single" w:sz="4" w:space="0" w:color="auto"/>
                    <w:left w:val="single" w:sz="4" w:space="0" w:color="auto"/>
                    <w:bottom w:val="single" w:sz="4" w:space="0" w:color="auto"/>
                    <w:right w:val="single" w:sz="4" w:space="0" w:color="auto"/>
                  </w:tcBorders>
                  <w:vAlign w:val="center"/>
                </w:tcPr>
                <w:p w14:paraId="609E25AD"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coverage enhancements [with same TX beam</w:t>
                  </w:r>
                  <w:r>
                    <w:rPr>
                      <w:rFonts w:ascii="Times New Roman" w:hAnsi="Times New Roman" w:cs="Times New Roman" w:hint="eastAsia"/>
                      <w:sz w:val="16"/>
                      <w:szCs w:val="16"/>
                    </w:rPr>
                    <w:t>]</w:t>
                  </w:r>
                </w:p>
              </w:tc>
              <w:tc>
                <w:tcPr>
                  <w:tcW w:w="1126" w:type="dxa"/>
                  <w:tcBorders>
                    <w:top w:val="single" w:sz="4" w:space="0" w:color="auto"/>
                    <w:left w:val="single" w:sz="4" w:space="0" w:color="auto"/>
                    <w:bottom w:val="single" w:sz="4" w:space="0" w:color="auto"/>
                    <w:right w:val="single" w:sz="4" w:space="0" w:color="auto"/>
                  </w:tcBorders>
                  <w:vAlign w:val="center"/>
                </w:tcPr>
                <w:p w14:paraId="2E184147" w14:textId="77777777" w:rsidR="008F1907" w:rsidRDefault="008F1907">
                  <w:pPr>
                    <w:spacing w:after="0" w:line="240" w:lineRule="auto"/>
                    <w:jc w:val="left"/>
                    <w:rPr>
                      <w:rFonts w:ascii="Times New Roman" w:hAnsi="Times New Roman" w:cs="Times New Roman"/>
                      <w:sz w:val="16"/>
                      <w:szCs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738D1C0E" w14:textId="77777777" w:rsidR="008F1907" w:rsidRDefault="00000000">
                  <w:pPr>
                    <w:spacing w:after="0" w:line="240" w:lineRule="auto"/>
                    <w:jc w:val="left"/>
                    <w:rPr>
                      <w:rFonts w:ascii="Arial" w:eastAsia="等线" w:hAnsi="Arial" w:cs="Arial"/>
                      <w:color w:val="000000"/>
                      <w:sz w:val="16"/>
                      <w:szCs w:val="16"/>
                    </w:rPr>
                  </w:pPr>
                  <w:r>
                    <w:rPr>
                      <w:rFonts w:ascii="Arial" w:eastAsia="等线" w:hAnsi="Arial" w:cs="Arial"/>
                      <w:color w:val="000000"/>
                      <w:sz w:val="16"/>
                      <w:szCs w:val="16"/>
                    </w:rPr>
                    <w:t>rsrp-ThresholdSSBMsg1</w:t>
                  </w:r>
                </w:p>
              </w:tc>
              <w:tc>
                <w:tcPr>
                  <w:tcW w:w="899" w:type="dxa"/>
                  <w:tcBorders>
                    <w:top w:val="single" w:sz="4" w:space="0" w:color="auto"/>
                    <w:left w:val="single" w:sz="4" w:space="0" w:color="auto"/>
                    <w:bottom w:val="single" w:sz="4" w:space="0" w:color="auto"/>
                    <w:right w:val="single" w:sz="4" w:space="0" w:color="auto"/>
                  </w:tcBorders>
                  <w:vAlign w:val="center"/>
                </w:tcPr>
                <w:p w14:paraId="077A2812" w14:textId="77777777" w:rsidR="008F1907" w:rsidRDefault="00000000">
                  <w:pPr>
                    <w:spacing w:after="0" w:line="240" w:lineRule="auto"/>
                    <w:jc w:val="left"/>
                    <w:rPr>
                      <w:rFonts w:ascii="Arial" w:eastAsia="等线" w:hAnsi="Arial" w:cs="Arial"/>
                      <w:color w:val="000000"/>
                      <w:sz w:val="16"/>
                      <w:szCs w:val="16"/>
                    </w:rPr>
                  </w:pPr>
                  <w:r>
                    <w:rPr>
                      <w:rFonts w:ascii="Arial" w:eastAsia="等线" w:hAnsi="Arial" w:cs="Arial" w:hint="eastAsia"/>
                      <w:color w:val="000000"/>
                      <w:sz w:val="16"/>
                      <w:szCs w:val="16"/>
                    </w:rPr>
                    <w:t>n</w:t>
                  </w:r>
                  <w:r>
                    <w:rPr>
                      <w:rFonts w:ascii="Arial" w:eastAsia="等线" w:hAnsi="Arial" w:cs="Arial"/>
                      <w:color w:val="000000"/>
                      <w:sz w:val="16"/>
                      <w:szCs w:val="16"/>
                    </w:rPr>
                    <w:t>ew</w:t>
                  </w:r>
                </w:p>
              </w:tc>
              <w:tc>
                <w:tcPr>
                  <w:tcW w:w="3226" w:type="dxa"/>
                  <w:tcBorders>
                    <w:top w:val="single" w:sz="4" w:space="0" w:color="auto"/>
                    <w:left w:val="single" w:sz="4" w:space="0" w:color="auto"/>
                    <w:bottom w:val="single" w:sz="4" w:space="0" w:color="auto"/>
                    <w:right w:val="single" w:sz="4" w:space="0" w:color="auto"/>
                  </w:tcBorders>
                  <w:vAlign w:val="center"/>
                </w:tcPr>
                <w:p w14:paraId="745FEC10" w14:textId="77777777" w:rsidR="008F1907" w:rsidRDefault="00000000">
                  <w:pPr>
                    <w:widowControl/>
                    <w:spacing w:after="0" w:line="240" w:lineRule="auto"/>
                    <w:jc w:val="left"/>
                    <w:rPr>
                      <w:rFonts w:ascii="Arial" w:eastAsia="等线" w:hAnsi="Arial" w:cs="Arial"/>
                      <w:color w:val="000000"/>
                      <w:sz w:val="16"/>
                      <w:szCs w:val="16"/>
                    </w:rPr>
                  </w:pPr>
                  <w:r>
                    <w:rPr>
                      <w:rFonts w:ascii="Arial" w:eastAsia="等线" w:hAnsi="Arial" w:cs="Arial"/>
                      <w:color w:val="000000"/>
                      <w:sz w:val="16"/>
                      <w:szCs w:val="16"/>
                    </w:rPr>
                    <w:t>the RSRP threshold corresponding to each number in NumberOfMsg1-Repetitions-r18.</w:t>
                  </w:r>
                </w:p>
              </w:tc>
              <w:tc>
                <w:tcPr>
                  <w:tcW w:w="3402" w:type="dxa"/>
                  <w:tcBorders>
                    <w:top w:val="single" w:sz="4" w:space="0" w:color="auto"/>
                    <w:left w:val="single" w:sz="4" w:space="0" w:color="auto"/>
                    <w:bottom w:val="single" w:sz="4" w:space="0" w:color="auto"/>
                    <w:right w:val="single" w:sz="4" w:space="0" w:color="auto"/>
                  </w:tcBorders>
                  <w:vAlign w:val="center"/>
                </w:tcPr>
                <w:p w14:paraId="1EF0247D" w14:textId="77777777" w:rsidR="008F1907" w:rsidRDefault="00000000">
                  <w:pPr>
                    <w:widowControl/>
                    <w:spacing w:after="0" w:line="240" w:lineRule="auto"/>
                    <w:rPr>
                      <w:rFonts w:ascii="Arial" w:eastAsia="等线" w:hAnsi="Arial" w:cs="Arial"/>
                      <w:color w:val="000000"/>
                      <w:sz w:val="16"/>
                      <w:szCs w:val="16"/>
                    </w:rPr>
                  </w:pPr>
                  <w:r>
                    <w:rPr>
                      <w:rFonts w:ascii="Arial" w:eastAsia="等线" w:hAnsi="Arial" w:cs="Arial"/>
                      <w:color w:val="000000"/>
                      <w:sz w:val="16"/>
                      <w:szCs w:val="16"/>
                    </w:rPr>
                    <w:t>SEQUENCE (SIZE (3))</w:t>
                  </w:r>
                </w:p>
              </w:tc>
              <w:tc>
                <w:tcPr>
                  <w:tcW w:w="1757" w:type="dxa"/>
                  <w:tcBorders>
                    <w:top w:val="single" w:sz="4" w:space="0" w:color="auto"/>
                    <w:left w:val="single" w:sz="4" w:space="0" w:color="auto"/>
                    <w:bottom w:val="single" w:sz="4" w:space="0" w:color="auto"/>
                    <w:right w:val="single" w:sz="4" w:space="0" w:color="auto"/>
                  </w:tcBorders>
                  <w:vAlign w:val="center"/>
                </w:tcPr>
                <w:p w14:paraId="7DB4A0DB" w14:textId="77777777" w:rsidR="008F1907" w:rsidRDefault="008F1907">
                  <w:pPr>
                    <w:spacing w:after="0" w:line="240" w:lineRule="auto"/>
                    <w:rPr>
                      <w:rFonts w:ascii="Times New Roman" w:hAnsi="Times New Roman" w:cs="Times New Roman"/>
                      <w:sz w:val="16"/>
                      <w:szCs w:val="16"/>
                    </w:rPr>
                  </w:pPr>
                </w:p>
              </w:tc>
            </w:tr>
          </w:tbl>
          <w:p w14:paraId="31935C85" w14:textId="77777777" w:rsidR="008F1907" w:rsidRDefault="008F1907">
            <w:pPr>
              <w:rPr>
                <w:rFonts w:ascii="Times New Roman" w:eastAsia="MS Mincho" w:hAnsi="Times New Roman" w:cs="Times New Roman"/>
                <w:bCs/>
                <w:lang w:val="en-GB" w:eastAsia="ja-JP"/>
              </w:rPr>
            </w:pPr>
          </w:p>
        </w:tc>
      </w:tr>
      <w:tr w:rsidR="008F1907" w14:paraId="5E6C0CCE" w14:textId="77777777">
        <w:trPr>
          <w:trHeight w:val="409"/>
        </w:trPr>
        <w:tc>
          <w:tcPr>
            <w:tcW w:w="1220" w:type="dxa"/>
            <w:shd w:val="clear" w:color="auto" w:fill="auto"/>
            <w:vAlign w:val="center"/>
          </w:tcPr>
          <w:p w14:paraId="2F19D667"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X</w:t>
            </w:r>
            <w:r>
              <w:rPr>
                <w:rFonts w:ascii="Times New Roman" w:hAnsi="Times New Roman" w:cs="Times New Roman"/>
                <w:bCs/>
                <w:lang w:val="en-GB"/>
              </w:rPr>
              <w:t>iaomi1</w:t>
            </w:r>
          </w:p>
        </w:tc>
        <w:tc>
          <w:tcPr>
            <w:tcW w:w="13403" w:type="dxa"/>
            <w:shd w:val="clear" w:color="auto" w:fill="auto"/>
            <w:vAlign w:val="center"/>
          </w:tcPr>
          <w:p w14:paraId="0D430038"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color w:val="000000" w:themeColor="text1"/>
              </w:rPr>
              <w:t xml:space="preserve">Fine with Spreadtrum’s version with optimization on the value </w:t>
            </w:r>
            <w:proofErr w:type="gramStart"/>
            <w:r>
              <w:rPr>
                <w:rFonts w:ascii="Times New Roman" w:hAnsi="Times New Roman" w:cs="Times New Roman"/>
                <w:color w:val="000000" w:themeColor="text1"/>
              </w:rPr>
              <w:t>range :</w:t>
            </w:r>
            <w:proofErr w:type="gramEnd"/>
            <w:r>
              <w:rPr>
                <w:rFonts w:ascii="Times New Roman" w:hAnsi="Times New Roman" w:cs="Times New Roman"/>
                <w:color w:val="000000" w:themeColor="text1"/>
              </w:rPr>
              <w:t xml:space="preserve"> SEQUENCE </w:t>
            </w:r>
            <w:r>
              <w:t>(</w:t>
            </w:r>
            <w:r>
              <w:rPr>
                <w:color w:val="993366"/>
              </w:rPr>
              <w:t>SIZE</w:t>
            </w:r>
            <w:r>
              <w:t>(1..3))</w:t>
            </w:r>
          </w:p>
        </w:tc>
      </w:tr>
      <w:tr w:rsidR="008F1907" w14:paraId="3629B50C" w14:textId="77777777">
        <w:trPr>
          <w:trHeight w:val="409"/>
        </w:trPr>
        <w:tc>
          <w:tcPr>
            <w:tcW w:w="1220" w:type="dxa"/>
            <w:shd w:val="clear" w:color="auto" w:fill="auto"/>
            <w:vAlign w:val="center"/>
          </w:tcPr>
          <w:p w14:paraId="723417F8"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13403" w:type="dxa"/>
            <w:shd w:val="clear" w:color="auto" w:fill="auto"/>
            <w:vAlign w:val="center"/>
          </w:tcPr>
          <w:p w14:paraId="53887CD4"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ok with Spreadtrum version. Sympathize with Ericsson’s comment.</w:t>
            </w:r>
          </w:p>
        </w:tc>
      </w:tr>
      <w:tr w:rsidR="008F1907" w14:paraId="49844587" w14:textId="77777777">
        <w:trPr>
          <w:trHeight w:val="409"/>
        </w:trPr>
        <w:tc>
          <w:tcPr>
            <w:tcW w:w="1220" w:type="dxa"/>
            <w:shd w:val="clear" w:color="auto" w:fill="auto"/>
            <w:vAlign w:val="center"/>
          </w:tcPr>
          <w:p w14:paraId="791353A4"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757CA2F3" w14:textId="77777777" w:rsidR="008F1907" w:rsidRDefault="008F1907">
            <w:pPr>
              <w:rPr>
                <w:rFonts w:ascii="Times New Roman" w:eastAsia="MS Mincho" w:hAnsi="Times New Roman" w:cs="Times New Roman"/>
                <w:bCs/>
                <w:lang w:val="en-GB" w:eastAsia="ja-JP"/>
              </w:rPr>
            </w:pPr>
          </w:p>
        </w:tc>
      </w:tr>
      <w:tr w:rsidR="008F1907" w14:paraId="6D1676BB" w14:textId="77777777">
        <w:trPr>
          <w:trHeight w:val="409"/>
        </w:trPr>
        <w:tc>
          <w:tcPr>
            <w:tcW w:w="1220" w:type="dxa"/>
            <w:shd w:val="clear" w:color="auto" w:fill="auto"/>
            <w:vAlign w:val="center"/>
          </w:tcPr>
          <w:p w14:paraId="726C329E"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3BDECACA" w14:textId="77777777" w:rsidR="008F1907" w:rsidRDefault="008F1907">
            <w:pPr>
              <w:rPr>
                <w:rFonts w:ascii="Times New Roman" w:eastAsia="MS Mincho" w:hAnsi="Times New Roman" w:cs="Times New Roman"/>
                <w:bCs/>
                <w:lang w:val="en-GB" w:eastAsia="ja-JP"/>
              </w:rPr>
            </w:pPr>
          </w:p>
        </w:tc>
      </w:tr>
      <w:tr w:rsidR="008F1907" w14:paraId="6CD72D11" w14:textId="77777777">
        <w:trPr>
          <w:trHeight w:val="409"/>
        </w:trPr>
        <w:tc>
          <w:tcPr>
            <w:tcW w:w="1220" w:type="dxa"/>
            <w:shd w:val="clear" w:color="auto" w:fill="auto"/>
            <w:vAlign w:val="center"/>
          </w:tcPr>
          <w:p w14:paraId="11D5CB7D"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51EC2F15" w14:textId="77777777" w:rsidR="008F1907" w:rsidRDefault="008F1907">
            <w:pPr>
              <w:rPr>
                <w:rFonts w:ascii="Times New Roman" w:eastAsia="MS Mincho" w:hAnsi="Times New Roman" w:cs="Times New Roman"/>
                <w:bCs/>
                <w:lang w:val="en-GB" w:eastAsia="ja-JP"/>
              </w:rPr>
            </w:pPr>
          </w:p>
        </w:tc>
      </w:tr>
      <w:tr w:rsidR="008F1907" w14:paraId="688C6FCB" w14:textId="77777777">
        <w:trPr>
          <w:trHeight w:val="409"/>
        </w:trPr>
        <w:tc>
          <w:tcPr>
            <w:tcW w:w="1220" w:type="dxa"/>
            <w:shd w:val="clear" w:color="auto" w:fill="auto"/>
            <w:vAlign w:val="center"/>
          </w:tcPr>
          <w:p w14:paraId="15E8C95C"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1E817C5B" w14:textId="77777777" w:rsidR="008F1907" w:rsidRDefault="008F1907">
            <w:pPr>
              <w:rPr>
                <w:rFonts w:ascii="Times New Roman" w:eastAsia="MS Mincho" w:hAnsi="Times New Roman" w:cs="Times New Roman"/>
                <w:bCs/>
                <w:lang w:val="en-GB" w:eastAsia="ja-JP"/>
              </w:rPr>
            </w:pPr>
          </w:p>
        </w:tc>
      </w:tr>
      <w:tr w:rsidR="008F1907" w14:paraId="7894A450" w14:textId="77777777">
        <w:trPr>
          <w:trHeight w:val="409"/>
        </w:trPr>
        <w:tc>
          <w:tcPr>
            <w:tcW w:w="1220" w:type="dxa"/>
            <w:shd w:val="clear" w:color="auto" w:fill="auto"/>
            <w:vAlign w:val="center"/>
          </w:tcPr>
          <w:p w14:paraId="6EA9BC8C"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00B34618" w14:textId="77777777" w:rsidR="008F1907" w:rsidRDefault="008F1907">
            <w:pPr>
              <w:rPr>
                <w:rFonts w:ascii="Times New Roman" w:eastAsia="MS Mincho" w:hAnsi="Times New Roman" w:cs="Times New Roman"/>
                <w:bCs/>
                <w:lang w:val="en-GB" w:eastAsia="ja-JP"/>
              </w:rPr>
            </w:pPr>
          </w:p>
        </w:tc>
      </w:tr>
    </w:tbl>
    <w:p w14:paraId="79708799" w14:textId="77777777" w:rsidR="008F1907" w:rsidRDefault="008F1907">
      <w:pPr>
        <w:rPr>
          <w:rFonts w:ascii="Times New Roman" w:hAnsi="Times New Roman" w:cs="Times New Roman"/>
          <w:szCs w:val="21"/>
          <w:lang w:val="en-GB"/>
        </w:rPr>
        <w:sectPr w:rsidR="008F1907">
          <w:pgSz w:w="16838" w:h="11906" w:orient="landscape"/>
          <w:pgMar w:top="1080" w:right="1440" w:bottom="1080" w:left="1440" w:header="851" w:footer="992" w:gutter="0"/>
          <w:cols w:space="425"/>
          <w:docGrid w:type="lines" w:linePitch="312"/>
        </w:sectPr>
      </w:pPr>
    </w:p>
    <w:p w14:paraId="143D80C2" w14:textId="77777777" w:rsidR="00204284" w:rsidRPr="005E0B3E" w:rsidRDefault="00204284" w:rsidP="00204284">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lastRenderedPageBreak/>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(Mon.)</w:t>
      </w:r>
    </w:p>
    <w:p w14:paraId="5B97C281" w14:textId="3D1F237E" w:rsidR="008C56E5" w:rsidRDefault="008C56E5" w:rsidP="008C56E5">
      <w:pPr>
        <w:pStyle w:val="6"/>
        <w:rPr>
          <w:rFonts w:cstheme="minorHAnsi"/>
          <w:highlight w:val="yellow"/>
          <w:lang w:eastAsia="en-US"/>
        </w:rPr>
      </w:pPr>
      <w:r>
        <w:rPr>
          <w:rFonts w:cstheme="minorHAnsi"/>
          <w:highlight w:val="yellow"/>
          <w:lang w:eastAsia="en-US"/>
        </w:rPr>
        <w:t>Proposal 3-1</w:t>
      </w:r>
    </w:p>
    <w:p w14:paraId="680DBB3F" w14:textId="77777777" w:rsidR="008C56E5" w:rsidRDefault="008C56E5" w:rsidP="008C56E5">
      <w:pPr>
        <w:rPr>
          <w:rFonts w:ascii="Times New Roman" w:hAnsi="Times New Roman" w:cs="Times New Roman"/>
          <w:bCs/>
          <w:szCs w:val="21"/>
        </w:rPr>
      </w:pPr>
      <w:r>
        <w:rPr>
          <w:rFonts w:ascii="Times New Roman" w:hAnsi="Times New Roman" w:cs="Times New Roman"/>
          <w:bCs/>
          <w:szCs w:val="21"/>
        </w:rPr>
        <w:t>For multiple PRACH transmissions on separate ROs,</w:t>
      </w:r>
    </w:p>
    <w:p w14:paraId="71D54317" w14:textId="7190F09A" w:rsidR="008C56E5" w:rsidRDefault="008C56E5" w:rsidP="008C56E5">
      <w:pPr>
        <w:pStyle w:val="af9"/>
        <w:numPr>
          <w:ilvl w:val="0"/>
          <w:numId w:val="13"/>
        </w:numPr>
        <w:ind w:firstLineChars="0"/>
        <w:rPr>
          <w:bCs/>
          <w:sz w:val="21"/>
          <w:szCs w:val="21"/>
        </w:rPr>
      </w:pPr>
      <w:r>
        <w:rPr>
          <w:b/>
          <w:sz w:val="21"/>
          <w:szCs w:val="21"/>
        </w:rPr>
        <w:t>Option 1</w:t>
      </w:r>
      <w:r>
        <w:rPr>
          <w:bCs/>
          <w:sz w:val="21"/>
          <w:szCs w:val="21"/>
        </w:rPr>
        <w:t xml:space="preserve">: </w:t>
      </w:r>
      <w:r>
        <w:rPr>
          <w:bCs/>
          <w:sz w:val="21"/>
          <w:szCs w:val="21"/>
          <w:lang w:eastAsia="zh-CN"/>
        </w:rPr>
        <w:t>The current SSB to RO mapping rule is applied in the unit of RO group instead of single PRACH occasion</w:t>
      </w:r>
      <w:r>
        <w:rPr>
          <w:bCs/>
          <w:sz w:val="21"/>
          <w:szCs w:val="21"/>
        </w:rPr>
        <w:t>.</w:t>
      </w:r>
    </w:p>
    <w:p w14:paraId="0D39621B" w14:textId="0ABE4F89" w:rsidR="008C56E5" w:rsidRDefault="008C56E5" w:rsidP="008C56E5">
      <w:pPr>
        <w:pStyle w:val="af9"/>
        <w:ind w:left="420" w:firstLineChars="0" w:firstLine="0"/>
        <w:rPr>
          <w:bCs/>
          <w:sz w:val="21"/>
          <w:szCs w:val="21"/>
          <w:lang w:eastAsia="zh-CN"/>
        </w:rPr>
      </w:pPr>
      <w:r w:rsidRPr="00D95909">
        <w:rPr>
          <w:b/>
          <w:sz w:val="21"/>
          <w:szCs w:val="21"/>
          <w:highlight w:val="cyan"/>
        </w:rPr>
        <w:t>Support</w:t>
      </w:r>
      <w:r w:rsidRPr="00D95909">
        <w:rPr>
          <w:rFonts w:hint="eastAsia"/>
          <w:b/>
          <w:sz w:val="21"/>
          <w:szCs w:val="21"/>
          <w:highlight w:val="cyan"/>
          <w:lang w:eastAsia="zh-CN"/>
        </w:rPr>
        <w:t>/</w:t>
      </w:r>
      <w:r w:rsidRPr="00D95909">
        <w:rPr>
          <w:b/>
          <w:sz w:val="21"/>
          <w:szCs w:val="21"/>
          <w:highlight w:val="cyan"/>
          <w:lang w:eastAsia="zh-CN"/>
        </w:rPr>
        <w:t>acceptabl</w:t>
      </w:r>
      <w:r w:rsidR="00DC03DB" w:rsidRPr="00D95909">
        <w:rPr>
          <w:b/>
          <w:sz w:val="21"/>
          <w:szCs w:val="21"/>
          <w:highlight w:val="cyan"/>
          <w:lang w:eastAsia="zh-CN"/>
        </w:rPr>
        <w:t>e (</w:t>
      </w:r>
      <w:r w:rsidR="00DC03DB" w:rsidRPr="00D95909">
        <w:rPr>
          <w:b/>
          <w:color w:val="C00000"/>
          <w:sz w:val="21"/>
          <w:szCs w:val="21"/>
          <w:highlight w:val="cyan"/>
          <w:lang w:eastAsia="zh-CN"/>
        </w:rPr>
        <w:t>13</w:t>
      </w:r>
      <w:r w:rsidR="00DC03DB" w:rsidRPr="00D95909">
        <w:rPr>
          <w:b/>
          <w:sz w:val="21"/>
          <w:szCs w:val="21"/>
          <w:highlight w:val="cyan"/>
          <w:lang w:eastAsia="zh-CN"/>
        </w:rPr>
        <w:t>)</w:t>
      </w:r>
      <w:r w:rsidRPr="00D95909">
        <w:rPr>
          <w:bCs/>
          <w:sz w:val="21"/>
          <w:szCs w:val="21"/>
          <w:highlight w:val="cyan"/>
        </w:rPr>
        <w:t xml:space="preserve">: ZTE, </w:t>
      </w:r>
      <w:r w:rsidRPr="00D95909">
        <w:rPr>
          <w:rFonts w:eastAsia="Malgun Gothic"/>
          <w:bCs/>
          <w:highlight w:val="cyan"/>
          <w:lang w:val="en-GB" w:eastAsia="ko-KR"/>
        </w:rPr>
        <w:t>LG</w:t>
      </w:r>
      <w:r w:rsidRPr="00D95909">
        <w:rPr>
          <w:rFonts w:eastAsia="Malgun Gothic"/>
          <w:bCs/>
          <w:highlight w:val="cyan"/>
          <w:lang w:val="en-GB" w:eastAsia="ko-KR"/>
        </w:rPr>
        <w:t xml:space="preserve">, </w:t>
      </w:r>
      <w:r w:rsidRPr="00D95909">
        <w:rPr>
          <w:bCs/>
          <w:highlight w:val="cyan"/>
          <w:lang w:val="en-GB"/>
        </w:rPr>
        <w:t>TCL</w:t>
      </w:r>
      <w:r w:rsidRPr="00D95909">
        <w:rPr>
          <w:bCs/>
          <w:highlight w:val="cyan"/>
          <w:lang w:val="en-GB"/>
        </w:rPr>
        <w:t xml:space="preserve">, </w:t>
      </w:r>
      <w:r w:rsidRPr="00D95909">
        <w:rPr>
          <w:bCs/>
          <w:highlight w:val="cyan"/>
          <w:lang w:val="en-GB"/>
        </w:rPr>
        <w:t>OPPO</w:t>
      </w:r>
      <w:r w:rsidRPr="00D95909">
        <w:rPr>
          <w:bCs/>
          <w:highlight w:val="cyan"/>
          <w:lang w:val="en-GB"/>
        </w:rPr>
        <w:t xml:space="preserve">, </w:t>
      </w:r>
      <w:proofErr w:type="spellStart"/>
      <w:r w:rsidRPr="00D95909">
        <w:rPr>
          <w:bCs/>
          <w:highlight w:val="cyan"/>
          <w:lang w:val="en-GB"/>
        </w:rPr>
        <w:t>Spreadtrum</w:t>
      </w:r>
      <w:proofErr w:type="spellEnd"/>
      <w:r w:rsidRPr="00D95909">
        <w:rPr>
          <w:bCs/>
          <w:highlight w:val="cyan"/>
          <w:lang w:val="en-GB"/>
        </w:rPr>
        <w:t xml:space="preserve">, </w:t>
      </w:r>
      <w:r w:rsidRPr="00D95909">
        <w:rPr>
          <w:bCs/>
          <w:highlight w:val="cyan"/>
          <w:lang w:val="en-GB"/>
        </w:rPr>
        <w:t>Panasonic</w:t>
      </w:r>
      <w:r w:rsidRPr="00D95909">
        <w:rPr>
          <w:bCs/>
          <w:highlight w:val="cyan"/>
          <w:lang w:val="en-GB"/>
        </w:rPr>
        <w:t>, I</w:t>
      </w:r>
      <w:proofErr w:type="spellStart"/>
      <w:r w:rsidRPr="00D95909">
        <w:rPr>
          <w:bCs/>
          <w:highlight w:val="cyan"/>
        </w:rPr>
        <w:t>nterDigital</w:t>
      </w:r>
      <w:proofErr w:type="spellEnd"/>
      <w:r w:rsidRPr="00D95909">
        <w:rPr>
          <w:bCs/>
          <w:highlight w:val="cyan"/>
        </w:rPr>
        <w:t xml:space="preserve">, Huawei, </w:t>
      </w:r>
      <w:proofErr w:type="spellStart"/>
      <w:r w:rsidRPr="00D95909">
        <w:rPr>
          <w:bCs/>
          <w:highlight w:val="cyan"/>
        </w:rPr>
        <w:t>HiSilicon</w:t>
      </w:r>
      <w:proofErr w:type="spellEnd"/>
      <w:r w:rsidR="00DC03DB" w:rsidRPr="00D95909">
        <w:rPr>
          <w:bCs/>
          <w:highlight w:val="cyan"/>
          <w:lang w:eastAsia="zh-CN"/>
        </w:rPr>
        <w:t>,</w:t>
      </w:r>
      <w:r w:rsidRPr="00D95909">
        <w:rPr>
          <w:bCs/>
          <w:highlight w:val="cyan"/>
          <w:lang w:eastAsia="zh-CN"/>
        </w:rPr>
        <w:t xml:space="preserve"> CATT, </w:t>
      </w:r>
      <w:r w:rsidRPr="00D95909">
        <w:rPr>
          <w:bCs/>
          <w:highlight w:val="cyan"/>
        </w:rPr>
        <w:t>Fujitsu, Lenovo</w:t>
      </w:r>
      <w:r w:rsidRPr="00D95909">
        <w:rPr>
          <w:bCs/>
          <w:highlight w:val="cyan"/>
        </w:rPr>
        <w:t xml:space="preserve">, </w:t>
      </w:r>
      <w:r w:rsidRPr="00D95909">
        <w:rPr>
          <w:bCs/>
          <w:highlight w:val="cyan"/>
          <w:lang w:val="en-GB"/>
        </w:rPr>
        <w:t>NTT DOCOMO</w:t>
      </w:r>
      <w:r w:rsidRPr="00D95909">
        <w:rPr>
          <w:bCs/>
          <w:highlight w:val="cyan"/>
          <w:lang w:val="en-GB"/>
        </w:rPr>
        <w:t xml:space="preserve"> (</w:t>
      </w:r>
      <w:r w:rsidRPr="00D95909">
        <w:rPr>
          <w:bCs/>
          <w:sz w:val="21"/>
          <w:szCs w:val="21"/>
          <w:highlight w:val="cyan"/>
          <w:lang w:eastAsia="zh-CN"/>
        </w:rPr>
        <w:t>acceptable</w:t>
      </w:r>
      <w:r w:rsidRPr="00D95909">
        <w:rPr>
          <w:bCs/>
          <w:highlight w:val="cyan"/>
          <w:lang w:val="en-GB"/>
        </w:rPr>
        <w:t>)</w:t>
      </w:r>
    </w:p>
    <w:p w14:paraId="50598485" w14:textId="65F3F748" w:rsidR="008C56E5" w:rsidRDefault="008C56E5" w:rsidP="00204284">
      <w:pPr>
        <w:pStyle w:val="af9"/>
        <w:numPr>
          <w:ilvl w:val="0"/>
          <w:numId w:val="13"/>
        </w:numPr>
        <w:ind w:firstLineChars="0"/>
        <w:rPr>
          <w:bCs/>
          <w:sz w:val="21"/>
          <w:szCs w:val="21"/>
        </w:rPr>
      </w:pPr>
      <w:r>
        <w:rPr>
          <w:b/>
          <w:sz w:val="21"/>
          <w:szCs w:val="21"/>
        </w:rPr>
        <w:t>Option 2</w:t>
      </w:r>
      <w:r>
        <w:rPr>
          <w:bCs/>
          <w:sz w:val="21"/>
          <w:szCs w:val="21"/>
        </w:rPr>
        <w:t>: Reuse legacy SSB to RO mapping rule.</w:t>
      </w:r>
    </w:p>
    <w:p w14:paraId="226A1780" w14:textId="583B838F" w:rsidR="008C56E5" w:rsidRDefault="008C56E5" w:rsidP="008C56E5">
      <w:pPr>
        <w:pStyle w:val="af9"/>
        <w:ind w:left="420" w:firstLineChars="0" w:firstLine="0"/>
        <w:rPr>
          <w:bCs/>
          <w:sz w:val="21"/>
          <w:szCs w:val="21"/>
        </w:rPr>
      </w:pPr>
      <w:r w:rsidRPr="00D95909">
        <w:rPr>
          <w:b/>
          <w:sz w:val="21"/>
          <w:szCs w:val="21"/>
          <w:highlight w:val="cyan"/>
        </w:rPr>
        <w:t>Support</w:t>
      </w:r>
      <w:r w:rsidRPr="00D95909">
        <w:rPr>
          <w:rFonts w:hint="eastAsia"/>
          <w:b/>
          <w:sz w:val="21"/>
          <w:szCs w:val="21"/>
          <w:highlight w:val="cyan"/>
          <w:lang w:eastAsia="zh-CN"/>
        </w:rPr>
        <w:t>/</w:t>
      </w:r>
      <w:r w:rsidRPr="00D95909">
        <w:rPr>
          <w:b/>
          <w:sz w:val="21"/>
          <w:szCs w:val="21"/>
          <w:highlight w:val="cyan"/>
          <w:lang w:eastAsia="zh-CN"/>
        </w:rPr>
        <w:t>acceptable</w:t>
      </w:r>
      <w:r w:rsidR="00662BE0" w:rsidRPr="00D95909">
        <w:rPr>
          <w:b/>
          <w:sz w:val="21"/>
          <w:szCs w:val="21"/>
          <w:highlight w:val="cyan"/>
          <w:lang w:eastAsia="zh-CN"/>
        </w:rPr>
        <w:t xml:space="preserve"> (</w:t>
      </w:r>
      <w:r w:rsidR="00662BE0" w:rsidRPr="00D95909">
        <w:rPr>
          <w:b/>
          <w:color w:val="C00000"/>
          <w:sz w:val="21"/>
          <w:szCs w:val="21"/>
          <w:highlight w:val="cyan"/>
          <w:lang w:eastAsia="zh-CN"/>
        </w:rPr>
        <w:t>19</w:t>
      </w:r>
      <w:r w:rsidR="00662BE0" w:rsidRPr="00D95909">
        <w:rPr>
          <w:b/>
          <w:sz w:val="21"/>
          <w:szCs w:val="21"/>
          <w:highlight w:val="cyan"/>
          <w:lang w:eastAsia="zh-CN"/>
        </w:rPr>
        <w:t>)</w:t>
      </w:r>
      <w:r w:rsidRPr="00D95909">
        <w:rPr>
          <w:bCs/>
          <w:sz w:val="21"/>
          <w:szCs w:val="21"/>
          <w:highlight w:val="cyan"/>
        </w:rPr>
        <w:t xml:space="preserve">: </w:t>
      </w:r>
      <w:r w:rsidRPr="00D95909">
        <w:rPr>
          <w:rFonts w:eastAsia="MS Mincho"/>
          <w:bCs/>
          <w:highlight w:val="cyan"/>
          <w:lang w:val="en-GB" w:eastAsia="ja-JP"/>
        </w:rPr>
        <w:t>Ericsson</w:t>
      </w:r>
      <w:r w:rsidRPr="00D95909">
        <w:rPr>
          <w:rFonts w:eastAsia="MS Mincho"/>
          <w:bCs/>
          <w:highlight w:val="cyan"/>
          <w:lang w:val="en-GB" w:eastAsia="ja-JP"/>
        </w:rPr>
        <w:t xml:space="preserve">, </w:t>
      </w:r>
      <w:r w:rsidRPr="00D95909">
        <w:rPr>
          <w:rFonts w:eastAsia="Malgun Gothic"/>
          <w:bCs/>
          <w:highlight w:val="cyan"/>
          <w:lang w:val="en-GB" w:eastAsia="ko-KR"/>
        </w:rPr>
        <w:t>Qualcomm</w:t>
      </w:r>
      <w:r w:rsidRPr="00D95909">
        <w:rPr>
          <w:rFonts w:eastAsia="Malgun Gothic"/>
          <w:bCs/>
          <w:highlight w:val="cyan"/>
          <w:lang w:val="en-GB" w:eastAsia="ko-KR"/>
        </w:rPr>
        <w:t xml:space="preserve">, </w:t>
      </w:r>
      <w:proofErr w:type="spellStart"/>
      <w:r w:rsidRPr="00D95909">
        <w:rPr>
          <w:bCs/>
          <w:highlight w:val="cyan"/>
          <w:lang w:val="en-GB"/>
        </w:rPr>
        <w:t>Spreadtrum</w:t>
      </w:r>
      <w:proofErr w:type="spellEnd"/>
      <w:r w:rsidR="007467B5" w:rsidRPr="00D95909">
        <w:rPr>
          <w:bCs/>
          <w:highlight w:val="cyan"/>
          <w:lang w:val="en-GB"/>
        </w:rPr>
        <w:t xml:space="preserve"> </w:t>
      </w:r>
      <w:r w:rsidRPr="00D95909">
        <w:rPr>
          <w:bCs/>
          <w:highlight w:val="cyan"/>
          <w:lang w:val="en-GB"/>
        </w:rPr>
        <w:t>(</w:t>
      </w:r>
      <w:r w:rsidRPr="00D95909">
        <w:rPr>
          <w:bCs/>
          <w:highlight w:val="cyan"/>
          <w:lang w:val="en-GB"/>
        </w:rPr>
        <w:t>acceptable</w:t>
      </w:r>
      <w:r w:rsidRPr="00D95909">
        <w:rPr>
          <w:bCs/>
          <w:highlight w:val="cyan"/>
          <w:lang w:val="en-GB"/>
        </w:rPr>
        <w:t xml:space="preserve">), NTT </w:t>
      </w:r>
      <w:r w:rsidRPr="00D95909">
        <w:rPr>
          <w:bCs/>
          <w:highlight w:val="cyan"/>
          <w:lang w:val="en-GB"/>
        </w:rPr>
        <w:t>DOCOMO</w:t>
      </w:r>
      <w:r w:rsidRPr="00D95909">
        <w:rPr>
          <w:bCs/>
          <w:highlight w:val="cyan"/>
          <w:lang w:val="en-GB"/>
        </w:rPr>
        <w:t xml:space="preserve">, Xiaomi, </w:t>
      </w:r>
      <w:r w:rsidRPr="00D95909">
        <w:rPr>
          <w:rFonts w:eastAsia="MS Mincho"/>
          <w:bCs/>
          <w:highlight w:val="cyan"/>
          <w:lang w:val="en-GB" w:eastAsia="ja-JP"/>
        </w:rPr>
        <w:t>Sharp</w:t>
      </w:r>
      <w:r w:rsidRPr="00D95909">
        <w:rPr>
          <w:rFonts w:eastAsia="MS Mincho"/>
          <w:bCs/>
          <w:highlight w:val="cyan"/>
          <w:lang w:val="en-GB" w:eastAsia="ja-JP"/>
        </w:rPr>
        <w:t xml:space="preserve">, </w:t>
      </w:r>
      <w:r w:rsidRPr="00D95909">
        <w:rPr>
          <w:rFonts w:eastAsia="MS Mincho"/>
          <w:bCs/>
          <w:highlight w:val="cyan"/>
          <w:lang w:val="en-GB" w:eastAsia="ja-JP"/>
        </w:rPr>
        <w:t>Nokia</w:t>
      </w:r>
      <w:r w:rsidRPr="00D95909">
        <w:rPr>
          <w:rFonts w:eastAsia="MS Mincho"/>
          <w:bCs/>
          <w:highlight w:val="cyan"/>
          <w:lang w:val="en-GB" w:eastAsia="ja-JP"/>
        </w:rPr>
        <w:t xml:space="preserve">, </w:t>
      </w:r>
      <w:r w:rsidRPr="00D95909">
        <w:rPr>
          <w:rFonts w:eastAsia="MS Mincho"/>
          <w:bCs/>
          <w:highlight w:val="cyan"/>
          <w:lang w:val="en-GB" w:eastAsia="ja-JP"/>
        </w:rPr>
        <w:t>NSB</w:t>
      </w:r>
      <w:r w:rsidRPr="00D95909">
        <w:rPr>
          <w:rFonts w:eastAsia="MS Mincho"/>
          <w:bCs/>
          <w:highlight w:val="cyan"/>
          <w:lang w:val="en-GB" w:eastAsia="ja-JP"/>
        </w:rPr>
        <w:t xml:space="preserve">, </w:t>
      </w:r>
      <w:r w:rsidRPr="00D95909">
        <w:rPr>
          <w:bCs/>
          <w:highlight w:val="cyan"/>
          <w:lang w:val="en-GB"/>
        </w:rPr>
        <w:t>Samsung</w:t>
      </w:r>
      <w:r w:rsidRPr="00D95909">
        <w:rPr>
          <w:bCs/>
          <w:highlight w:val="cyan"/>
        </w:rPr>
        <w:t xml:space="preserve">, </w:t>
      </w:r>
      <w:r w:rsidRPr="00D95909">
        <w:rPr>
          <w:bCs/>
          <w:highlight w:val="cyan"/>
        </w:rPr>
        <w:t>New H3C</w:t>
      </w:r>
      <w:r w:rsidRPr="00D95909">
        <w:rPr>
          <w:bCs/>
          <w:highlight w:val="cyan"/>
        </w:rPr>
        <w:t xml:space="preserve">, China Telecom, CMCC, NEC, </w:t>
      </w:r>
      <w:r w:rsidRPr="00D95909">
        <w:rPr>
          <w:bCs/>
          <w:highlight w:val="cyan"/>
        </w:rPr>
        <w:t>RUIJIE NETWORK</w:t>
      </w:r>
      <w:r w:rsidRPr="00D95909">
        <w:rPr>
          <w:bCs/>
          <w:highlight w:val="cyan"/>
        </w:rPr>
        <w:t xml:space="preserve">, </w:t>
      </w:r>
      <w:proofErr w:type="spellStart"/>
      <w:r w:rsidRPr="00D95909">
        <w:rPr>
          <w:bCs/>
          <w:highlight w:val="cyan"/>
        </w:rPr>
        <w:t>Mavenir</w:t>
      </w:r>
      <w:proofErr w:type="spellEnd"/>
      <w:r w:rsidRPr="00D95909">
        <w:rPr>
          <w:bCs/>
          <w:highlight w:val="cyan"/>
        </w:rPr>
        <w:t>, vivo, Intel,</w:t>
      </w:r>
      <w:r w:rsidRPr="00D95909">
        <w:rPr>
          <w:bCs/>
          <w:highlight w:val="cyan"/>
        </w:rPr>
        <w:t xml:space="preserve"> </w:t>
      </w:r>
      <w:r w:rsidRPr="00D95909">
        <w:rPr>
          <w:bCs/>
          <w:highlight w:val="cyan"/>
        </w:rPr>
        <w:t>ETRI, MediaTek</w:t>
      </w:r>
    </w:p>
    <w:p w14:paraId="5DBC7D76" w14:textId="77777777" w:rsidR="008C56E5" w:rsidRPr="008C56E5" w:rsidRDefault="008C56E5" w:rsidP="008C56E5">
      <w:pPr>
        <w:rPr>
          <w:rFonts w:hint="eastAsia"/>
          <w:bCs/>
          <w:szCs w:val="21"/>
        </w:rPr>
      </w:pPr>
    </w:p>
    <w:p w14:paraId="4998BDBD" w14:textId="5C4B506E" w:rsidR="00204284" w:rsidRDefault="00204284" w:rsidP="00204284">
      <w:pPr>
        <w:pStyle w:val="6"/>
        <w:rPr>
          <w:rFonts w:cstheme="minorHAnsi"/>
          <w:lang w:eastAsia="en-US"/>
        </w:rPr>
      </w:pPr>
      <w:r>
        <w:rPr>
          <w:rFonts w:cstheme="minorHAnsi"/>
          <w:highlight w:val="yellow"/>
          <w:lang w:eastAsia="en-US"/>
        </w:rPr>
        <w:t>Proposal 2-1-1</w:t>
      </w:r>
    </w:p>
    <w:p w14:paraId="03B3DC3F" w14:textId="77777777" w:rsidR="00204284" w:rsidRDefault="00204284" w:rsidP="00204284">
      <w:pPr>
        <w:pStyle w:val="a9"/>
        <w:spacing w:beforeLines="0" w:before="0" w:line="240" w:lineRule="auto"/>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w:t>
      </w:r>
      <w:proofErr w:type="gramStart"/>
      <w:r>
        <w:rPr>
          <w:rFonts w:ascii="Times New Roman" w:hAnsi="Times New Roman"/>
          <w:sz w:val="21"/>
          <w:szCs w:val="21"/>
        </w:rPr>
        <w:t>time period</w:t>
      </w:r>
      <w:proofErr w:type="gramEnd"/>
      <w:r>
        <w:rPr>
          <w:rFonts w:ascii="Times New Roman" w:hAnsi="Times New Roman"/>
          <w:sz w:val="21"/>
          <w:szCs w:val="21"/>
        </w:rPr>
        <w:t xml:space="preserve"> X, down select one of the following options in this meeting.</w:t>
      </w:r>
    </w:p>
    <w:p w14:paraId="26151589" w14:textId="77777777" w:rsidR="00204284" w:rsidRDefault="00204284" w:rsidP="00204284">
      <w:pPr>
        <w:pStyle w:val="af9"/>
        <w:numPr>
          <w:ilvl w:val="0"/>
          <w:numId w:val="13"/>
        </w:numPr>
        <w:spacing w:before="120" w:line="240" w:lineRule="auto"/>
        <w:ind w:firstLineChars="0"/>
        <w:rPr>
          <w:bCs/>
          <w:sz w:val="21"/>
          <w:szCs w:val="21"/>
        </w:rPr>
      </w:pPr>
      <w:r>
        <w:rPr>
          <w:b/>
          <w:sz w:val="21"/>
          <w:szCs w:val="21"/>
        </w:rPr>
        <w:t xml:space="preserve">Option 1: </w:t>
      </w:r>
      <w:r>
        <w:rPr>
          <w:bCs/>
          <w:i/>
          <w:iCs/>
          <w:sz w:val="21"/>
          <w:szCs w:val="21"/>
        </w:rPr>
        <w:t>K</w:t>
      </w:r>
      <w:r>
        <w:rPr>
          <w:bCs/>
          <w:sz w:val="21"/>
          <w:szCs w:val="21"/>
        </w:rPr>
        <w:t xml:space="preserve"> is explicitly configured.</w:t>
      </w:r>
    </w:p>
    <w:p w14:paraId="11E7E889" w14:textId="08A4AE2C" w:rsidR="00204284" w:rsidRDefault="00204284" w:rsidP="00204284">
      <w:pPr>
        <w:pStyle w:val="af9"/>
        <w:spacing w:before="120" w:line="240" w:lineRule="auto"/>
        <w:ind w:left="420" w:firstLineChars="0" w:firstLine="0"/>
        <w:rPr>
          <w:bCs/>
        </w:rPr>
      </w:pPr>
      <w:r>
        <w:rPr>
          <w:b/>
          <w:sz w:val="21"/>
          <w:szCs w:val="21"/>
          <w:highlight w:val="cyan"/>
        </w:rPr>
        <w:t>Support (</w:t>
      </w:r>
      <w:r w:rsidR="008B4272">
        <w:rPr>
          <w:b/>
          <w:color w:val="FF0000"/>
          <w:sz w:val="21"/>
          <w:szCs w:val="21"/>
          <w:highlight w:val="cyan"/>
        </w:rPr>
        <w:t>10</w:t>
      </w:r>
      <w:r>
        <w:rPr>
          <w:b/>
          <w:sz w:val="21"/>
          <w:szCs w:val="21"/>
          <w:highlight w:val="cyan"/>
        </w:rPr>
        <w:t>)</w:t>
      </w:r>
      <w:r>
        <w:rPr>
          <w:bCs/>
          <w:sz w:val="21"/>
          <w:szCs w:val="21"/>
          <w:highlight w:val="cyan"/>
        </w:rPr>
        <w:t xml:space="preserve">: RUIJIE NETWORK, </w:t>
      </w:r>
      <w:proofErr w:type="spellStart"/>
      <w:r>
        <w:rPr>
          <w:bCs/>
          <w:sz w:val="21"/>
          <w:szCs w:val="21"/>
          <w:highlight w:val="cyan"/>
        </w:rPr>
        <w:t>InterDigital</w:t>
      </w:r>
      <w:proofErr w:type="spellEnd"/>
      <w:r>
        <w:rPr>
          <w:bCs/>
          <w:sz w:val="21"/>
          <w:szCs w:val="21"/>
          <w:highlight w:val="cyan"/>
        </w:rPr>
        <w:t>, Nokia, NSB, vivo</w:t>
      </w:r>
      <w:r>
        <w:rPr>
          <w:rFonts w:hint="eastAsia"/>
          <w:bCs/>
          <w:sz w:val="21"/>
          <w:szCs w:val="21"/>
          <w:highlight w:val="cyan"/>
        </w:rPr>
        <w:t>,</w:t>
      </w:r>
      <w:r>
        <w:rPr>
          <w:bCs/>
          <w:sz w:val="21"/>
          <w:szCs w:val="21"/>
          <w:highlight w:val="cyan"/>
        </w:rPr>
        <w:t xml:space="preserve"> Panasonic</w:t>
      </w:r>
      <w:r>
        <w:rPr>
          <w:rFonts w:hint="eastAsia"/>
          <w:bCs/>
          <w:sz w:val="21"/>
          <w:szCs w:val="21"/>
          <w:highlight w:val="cyan"/>
          <w:lang w:eastAsia="zh-CN"/>
        </w:rPr>
        <w:t>,</w:t>
      </w:r>
      <w:r>
        <w:rPr>
          <w:bCs/>
          <w:sz w:val="21"/>
          <w:szCs w:val="21"/>
          <w:highlight w:val="cyan"/>
          <w:lang w:eastAsia="zh-CN"/>
        </w:rPr>
        <w:t xml:space="preserve"> </w:t>
      </w:r>
      <w:r>
        <w:rPr>
          <w:bCs/>
          <w:sz w:val="21"/>
          <w:szCs w:val="21"/>
          <w:highlight w:val="cyan"/>
        </w:rPr>
        <w:t>Apple, NTT DO</w:t>
      </w:r>
      <w:r w:rsidRPr="008B4272">
        <w:rPr>
          <w:bCs/>
          <w:sz w:val="21"/>
          <w:szCs w:val="21"/>
          <w:highlight w:val="cyan"/>
        </w:rPr>
        <w:t>COMO</w:t>
      </w:r>
      <w:r w:rsidR="007467B5" w:rsidRPr="008B4272">
        <w:rPr>
          <w:bCs/>
          <w:sz w:val="21"/>
          <w:szCs w:val="21"/>
          <w:highlight w:val="cyan"/>
        </w:rPr>
        <w:t>, TCL</w:t>
      </w:r>
      <w:r w:rsidR="008B4272" w:rsidRPr="008B4272">
        <w:rPr>
          <w:bCs/>
          <w:sz w:val="21"/>
          <w:szCs w:val="21"/>
          <w:highlight w:val="cyan"/>
        </w:rPr>
        <w:t xml:space="preserve">, </w:t>
      </w:r>
      <w:r w:rsidR="008B4272" w:rsidRPr="008B4272">
        <w:rPr>
          <w:bCs/>
          <w:highlight w:val="cyan"/>
        </w:rPr>
        <w:t>New H3C</w:t>
      </w:r>
    </w:p>
    <w:p w14:paraId="5010FC30" w14:textId="75962350" w:rsidR="008B4272" w:rsidRDefault="008B4272" w:rsidP="00204284">
      <w:pPr>
        <w:pStyle w:val="af9"/>
        <w:spacing w:before="120" w:line="240" w:lineRule="auto"/>
        <w:ind w:left="420" w:firstLineChars="0" w:firstLine="0"/>
        <w:rPr>
          <w:bCs/>
          <w:sz w:val="21"/>
          <w:szCs w:val="21"/>
        </w:rPr>
      </w:pPr>
      <w:r>
        <w:rPr>
          <w:b/>
          <w:sz w:val="21"/>
          <w:szCs w:val="21"/>
        </w:rPr>
        <w:t xml:space="preserve">Option 1-1: </w:t>
      </w:r>
      <w:r>
        <w:rPr>
          <w:bCs/>
          <w:i/>
          <w:iCs/>
          <w:sz w:val="21"/>
          <w:szCs w:val="21"/>
        </w:rPr>
        <w:t>K</w:t>
      </w:r>
      <w:r>
        <w:rPr>
          <w:bCs/>
          <w:sz w:val="21"/>
          <w:szCs w:val="21"/>
        </w:rPr>
        <w:t xml:space="preserve"> is explicitly configured</w:t>
      </w:r>
      <w:r>
        <w:rPr>
          <w:bCs/>
          <w:sz w:val="21"/>
          <w:szCs w:val="21"/>
        </w:rPr>
        <w:t xml:space="preserve"> for each number of </w:t>
      </w:r>
      <w:r w:rsidRPr="008B4272">
        <w:rPr>
          <w:bCs/>
          <w:sz w:val="21"/>
          <w:szCs w:val="21"/>
        </w:rPr>
        <w:t>multiple PRACH transmission.</w:t>
      </w:r>
    </w:p>
    <w:p w14:paraId="6D43EAF9" w14:textId="2BA9B152" w:rsidR="008B4272" w:rsidRDefault="008B4272" w:rsidP="00204284">
      <w:pPr>
        <w:pStyle w:val="af9"/>
        <w:spacing w:before="120" w:line="240" w:lineRule="auto"/>
        <w:ind w:left="420" w:firstLineChars="0" w:firstLine="0"/>
        <w:rPr>
          <w:bCs/>
          <w:sz w:val="21"/>
          <w:szCs w:val="21"/>
        </w:rPr>
      </w:pPr>
      <w:r>
        <w:rPr>
          <w:b/>
          <w:sz w:val="21"/>
          <w:szCs w:val="21"/>
        </w:rPr>
        <w:t xml:space="preserve">Option 1-2: </w:t>
      </w:r>
      <w:r w:rsidRPr="008B4272">
        <w:rPr>
          <w:bCs/>
          <w:sz w:val="21"/>
          <w:szCs w:val="21"/>
        </w:rPr>
        <w:t>Singel</w:t>
      </w:r>
      <w:r>
        <w:rPr>
          <w:b/>
          <w:sz w:val="21"/>
          <w:szCs w:val="21"/>
        </w:rPr>
        <w:t xml:space="preserve"> </w:t>
      </w:r>
      <w:r>
        <w:rPr>
          <w:bCs/>
          <w:i/>
          <w:iCs/>
          <w:sz w:val="21"/>
          <w:szCs w:val="21"/>
        </w:rPr>
        <w:t>K</w:t>
      </w:r>
      <w:r>
        <w:rPr>
          <w:bCs/>
          <w:sz w:val="21"/>
          <w:szCs w:val="21"/>
        </w:rPr>
        <w:t xml:space="preserve"> is explicitly configured for</w:t>
      </w:r>
      <w:r>
        <w:rPr>
          <w:bCs/>
          <w:sz w:val="21"/>
          <w:szCs w:val="21"/>
        </w:rPr>
        <w:t xml:space="preserve"> all the configured number of </w:t>
      </w:r>
      <w:r>
        <w:rPr>
          <w:bCs/>
        </w:rPr>
        <w:t>multiple PRACH transmissions.</w:t>
      </w:r>
    </w:p>
    <w:p w14:paraId="08D0995A" w14:textId="77777777" w:rsidR="00204284" w:rsidRDefault="00204284" w:rsidP="00204284">
      <w:pPr>
        <w:pStyle w:val="af9"/>
        <w:numPr>
          <w:ilvl w:val="0"/>
          <w:numId w:val="13"/>
        </w:numPr>
        <w:spacing w:before="120" w:line="240" w:lineRule="auto"/>
        <w:ind w:firstLineChars="0"/>
        <w:rPr>
          <w:bCs/>
          <w:sz w:val="21"/>
          <w:szCs w:val="21"/>
        </w:rPr>
      </w:pPr>
      <w:r>
        <w:rPr>
          <w:b/>
          <w:sz w:val="21"/>
          <w:szCs w:val="21"/>
        </w:rPr>
        <w:t xml:space="preserve">Option 2: </w:t>
      </w:r>
      <w:r>
        <w:rPr>
          <w:bCs/>
          <w:i/>
          <w:iCs/>
          <w:sz w:val="21"/>
          <w:szCs w:val="21"/>
        </w:rPr>
        <w:t>K</w:t>
      </w:r>
      <w:r>
        <w:rPr>
          <w:bCs/>
          <w:sz w:val="21"/>
          <w:szCs w:val="21"/>
        </w:rPr>
        <w:t xml:space="preserve"> is implicitly determined.</w:t>
      </w:r>
    </w:p>
    <w:p w14:paraId="4597D368" w14:textId="1780DAFA" w:rsidR="00204284" w:rsidRDefault="00204284" w:rsidP="00204284">
      <w:pPr>
        <w:pStyle w:val="af9"/>
        <w:spacing w:before="120" w:line="240" w:lineRule="auto"/>
        <w:ind w:left="420" w:firstLineChars="0" w:firstLine="0"/>
        <w:rPr>
          <w:bCs/>
          <w:sz w:val="21"/>
          <w:szCs w:val="21"/>
        </w:rPr>
      </w:pPr>
      <w:r>
        <w:rPr>
          <w:rFonts w:hint="eastAsia"/>
          <w:b/>
          <w:sz w:val="21"/>
          <w:szCs w:val="21"/>
          <w:highlight w:val="cyan"/>
        </w:rPr>
        <w:t>Support</w:t>
      </w:r>
      <w:r>
        <w:rPr>
          <w:b/>
          <w:sz w:val="21"/>
          <w:szCs w:val="21"/>
          <w:highlight w:val="cyan"/>
        </w:rPr>
        <w:t xml:space="preserve"> </w:t>
      </w:r>
      <w:r>
        <w:rPr>
          <w:b/>
          <w:sz w:val="21"/>
          <w:szCs w:val="21"/>
          <w:highlight w:val="cyan"/>
          <w:lang w:eastAsia="zh-CN"/>
        </w:rPr>
        <w:t>(</w:t>
      </w:r>
      <w:r>
        <w:rPr>
          <w:b/>
          <w:color w:val="C00000"/>
          <w:sz w:val="21"/>
          <w:szCs w:val="21"/>
          <w:highlight w:val="cyan"/>
          <w:lang w:eastAsia="zh-CN"/>
        </w:rPr>
        <w:t>10</w:t>
      </w:r>
      <w:r>
        <w:rPr>
          <w:b/>
          <w:sz w:val="21"/>
          <w:szCs w:val="21"/>
          <w:highlight w:val="cyan"/>
          <w:lang w:eastAsia="zh-CN"/>
        </w:rPr>
        <w:t>)</w:t>
      </w:r>
      <w:r>
        <w:rPr>
          <w:bCs/>
          <w:sz w:val="21"/>
          <w:szCs w:val="21"/>
          <w:highlight w:val="cyan"/>
        </w:rPr>
        <w:t>: Sony, M</w:t>
      </w:r>
      <w:proofErr w:type="spellStart"/>
      <w:r>
        <w:rPr>
          <w:bCs/>
          <w:sz w:val="21"/>
          <w:szCs w:val="21"/>
          <w:highlight w:val="cyan"/>
        </w:rPr>
        <w:t>avenir</w:t>
      </w:r>
      <w:proofErr w:type="spellEnd"/>
      <w:r>
        <w:rPr>
          <w:bCs/>
          <w:sz w:val="21"/>
          <w:szCs w:val="21"/>
          <w:highlight w:val="cyan"/>
        </w:rPr>
        <w:t>, Intel</w:t>
      </w:r>
      <w:r>
        <w:rPr>
          <w:rFonts w:hint="eastAsia"/>
          <w:bCs/>
          <w:sz w:val="21"/>
          <w:szCs w:val="21"/>
          <w:highlight w:val="cyan"/>
        </w:rPr>
        <w:t>,</w:t>
      </w:r>
      <w:r>
        <w:rPr>
          <w:bCs/>
          <w:sz w:val="21"/>
          <w:szCs w:val="21"/>
          <w:highlight w:val="cyan"/>
        </w:rPr>
        <w:t xml:space="preserve"> CATT, Sharp, OPPO, Qualcomm, </w:t>
      </w:r>
      <w:r w:rsidRPr="008B4272">
        <w:rPr>
          <w:bCs/>
          <w:sz w:val="21"/>
          <w:szCs w:val="21"/>
          <w:highlight w:val="cyan"/>
        </w:rPr>
        <w:t xml:space="preserve">ZTE, </w:t>
      </w:r>
      <w:proofErr w:type="spellStart"/>
      <w:r w:rsidRPr="008B4272">
        <w:rPr>
          <w:bCs/>
          <w:sz w:val="21"/>
          <w:szCs w:val="21"/>
          <w:highlight w:val="cyan"/>
        </w:rPr>
        <w:t>Spreadtrum</w:t>
      </w:r>
      <w:proofErr w:type="spellEnd"/>
      <w:r w:rsidR="007467B5" w:rsidRPr="008B4272">
        <w:rPr>
          <w:bCs/>
          <w:sz w:val="21"/>
          <w:szCs w:val="21"/>
          <w:highlight w:val="cyan"/>
        </w:rPr>
        <w:t>, Xiaomi</w:t>
      </w:r>
    </w:p>
    <w:p w14:paraId="4A7363EA" w14:textId="4639172C" w:rsidR="008B4272" w:rsidRDefault="008B4272" w:rsidP="00204284">
      <w:pPr>
        <w:pStyle w:val="af9"/>
        <w:spacing w:before="120" w:line="240" w:lineRule="auto"/>
        <w:ind w:left="420" w:firstLineChars="0" w:firstLine="0"/>
        <w:rPr>
          <w:bCs/>
          <w:szCs w:val="21"/>
        </w:rPr>
      </w:pPr>
      <w:r w:rsidRPr="008B4272">
        <w:rPr>
          <w:rFonts w:hint="eastAsia"/>
          <w:b/>
          <w:sz w:val="21"/>
          <w:szCs w:val="21"/>
          <w:lang w:eastAsia="zh-CN"/>
        </w:rPr>
        <w:t>O</w:t>
      </w:r>
      <w:r w:rsidRPr="008B4272">
        <w:rPr>
          <w:b/>
          <w:sz w:val="21"/>
          <w:szCs w:val="21"/>
          <w:lang w:eastAsia="zh-CN"/>
        </w:rPr>
        <w:t>ption 2-1</w:t>
      </w:r>
      <w:r>
        <w:rPr>
          <w:bCs/>
          <w:sz w:val="21"/>
          <w:szCs w:val="21"/>
          <w:lang w:eastAsia="zh-CN"/>
        </w:rPr>
        <w:t xml:space="preserve">: </w:t>
      </w:r>
      <w:r>
        <w:rPr>
          <w:bCs/>
          <w:i/>
          <w:iCs/>
          <w:szCs w:val="21"/>
        </w:rPr>
        <w:t>K</w:t>
      </w:r>
      <w:r>
        <w:rPr>
          <w:bCs/>
          <w:szCs w:val="21"/>
        </w:rPr>
        <w:t xml:space="preserve"> is implicitly determined as a minimum integer for each number of multiple PRACH transmission</w:t>
      </w:r>
      <w:r>
        <w:rPr>
          <w:bCs/>
          <w:szCs w:val="21"/>
        </w:rPr>
        <w:t>s</w:t>
      </w:r>
      <w:r>
        <w:rPr>
          <w:bCs/>
          <w:szCs w:val="21"/>
        </w:rPr>
        <w:t xml:space="preserve"> such that for each of </w:t>
      </w:r>
      <m:oMath>
        <m:sSubSup>
          <m:sSubSupPr>
            <m:ctrlPr>
              <w:rPr>
                <w:rFonts w:ascii="Cambria Math" w:hAnsi="Cambria Math" w:cs="宋体"/>
                <w:bCs/>
                <w:sz w:val="24"/>
                <w:szCs w:val="21"/>
              </w:rPr>
            </m:ctrlPr>
          </m:sSubSupPr>
          <m:e>
            <m:r>
              <w:rPr>
                <w:rFonts w:ascii="Cambria Math" w:hAnsi="Cambria Math"/>
                <w:szCs w:val="21"/>
              </w:rPr>
              <m:t>N</m:t>
            </m:r>
          </m:e>
          <m:sub>
            <m:r>
              <w:rPr>
                <w:rFonts w:ascii="Cambria Math" w:hAnsi="Cambria Math"/>
                <w:szCs w:val="21"/>
              </w:rPr>
              <m:t>Tx</m:t>
            </m:r>
          </m:sub>
          <m:sup>
            <m:r>
              <w:rPr>
                <w:rFonts w:ascii="Cambria Math" w:hAnsi="Cambria Math"/>
                <w:szCs w:val="21"/>
              </w:rPr>
              <m:t>SSB</m:t>
            </m:r>
          </m:sup>
        </m:sSubSup>
      </m:oMath>
      <w:r>
        <w:rPr>
          <w:bCs/>
          <w:szCs w:val="21"/>
        </w:rPr>
        <w:t xml:space="preserve"> SSBs, there is at least one RO group consisting of ROs associated with the SSB.</w:t>
      </w:r>
    </w:p>
    <w:p w14:paraId="1CF95228" w14:textId="2478B80A" w:rsidR="008B4272" w:rsidRDefault="008B4272" w:rsidP="00204284">
      <w:pPr>
        <w:pStyle w:val="af9"/>
        <w:spacing w:before="120" w:line="240" w:lineRule="auto"/>
        <w:ind w:left="420" w:firstLineChars="0" w:firstLine="0"/>
        <w:rPr>
          <w:rFonts w:hint="eastAsia"/>
          <w:bCs/>
          <w:sz w:val="21"/>
          <w:szCs w:val="21"/>
          <w:lang w:eastAsia="zh-CN"/>
        </w:rPr>
      </w:pPr>
      <w:r>
        <w:rPr>
          <w:b/>
          <w:sz w:val="21"/>
          <w:szCs w:val="21"/>
          <w:lang w:eastAsia="zh-CN"/>
        </w:rPr>
        <w:t xml:space="preserve">Option 2-2: </w:t>
      </w:r>
      <w:r w:rsidRPr="008B4272">
        <w:rPr>
          <w:bCs/>
          <w:sz w:val="21"/>
          <w:szCs w:val="21"/>
          <w:lang w:eastAsia="zh-CN"/>
        </w:rPr>
        <w:t>Single</w:t>
      </w:r>
      <w:r>
        <w:rPr>
          <w:b/>
          <w:sz w:val="21"/>
          <w:szCs w:val="21"/>
          <w:lang w:eastAsia="zh-CN"/>
        </w:rPr>
        <w:t xml:space="preserve"> </w:t>
      </w:r>
      <w:r>
        <w:rPr>
          <w:bCs/>
          <w:i/>
          <w:iCs/>
          <w:szCs w:val="21"/>
        </w:rPr>
        <w:t>K</w:t>
      </w:r>
      <w:r>
        <w:rPr>
          <w:bCs/>
          <w:szCs w:val="21"/>
        </w:rPr>
        <w:t xml:space="preserve"> is implicitly determined as</w:t>
      </w:r>
      <w:r>
        <w:rPr>
          <w:bCs/>
          <w:szCs w:val="21"/>
        </w:rPr>
        <w:t xml:space="preserve"> </w:t>
      </w:r>
      <w:r>
        <w:rPr>
          <w:bCs/>
          <w:szCs w:val="21"/>
        </w:rPr>
        <w:t>a minimum integer</w:t>
      </w:r>
      <w:r>
        <w:rPr>
          <w:bCs/>
          <w:szCs w:val="21"/>
        </w:rPr>
        <w:t xml:space="preserve"> for all the configured number of </w:t>
      </w:r>
      <w:r>
        <w:rPr>
          <w:bCs/>
          <w:szCs w:val="21"/>
        </w:rPr>
        <w:t>multiple PRACH transmission</w:t>
      </w:r>
      <w:r>
        <w:rPr>
          <w:bCs/>
          <w:szCs w:val="21"/>
        </w:rPr>
        <w:t>s</w:t>
      </w:r>
      <w:r>
        <w:rPr>
          <w:bCs/>
          <w:szCs w:val="21"/>
        </w:rPr>
        <w:t xml:space="preserve"> such that for each of </w:t>
      </w:r>
      <m:oMath>
        <m:sSubSup>
          <m:sSubSupPr>
            <m:ctrlPr>
              <w:rPr>
                <w:rFonts w:ascii="Cambria Math" w:hAnsi="Cambria Math" w:cs="宋体"/>
                <w:bCs/>
                <w:sz w:val="24"/>
                <w:szCs w:val="21"/>
              </w:rPr>
            </m:ctrlPr>
          </m:sSubSupPr>
          <m:e>
            <m:r>
              <w:rPr>
                <w:rFonts w:ascii="Cambria Math" w:hAnsi="Cambria Math"/>
                <w:szCs w:val="21"/>
              </w:rPr>
              <m:t>N</m:t>
            </m:r>
          </m:e>
          <m:sub>
            <m:r>
              <w:rPr>
                <w:rFonts w:ascii="Cambria Math" w:hAnsi="Cambria Math"/>
                <w:szCs w:val="21"/>
              </w:rPr>
              <m:t>Tx</m:t>
            </m:r>
          </m:sub>
          <m:sup>
            <m:r>
              <w:rPr>
                <w:rFonts w:ascii="Cambria Math" w:hAnsi="Cambria Math"/>
                <w:szCs w:val="21"/>
              </w:rPr>
              <m:t>SSB</m:t>
            </m:r>
          </m:sup>
        </m:sSubSup>
      </m:oMath>
      <w:r>
        <w:rPr>
          <w:bCs/>
          <w:szCs w:val="21"/>
        </w:rPr>
        <w:t xml:space="preserve"> SSBs, there is at least one RO group </w:t>
      </w:r>
      <w:r>
        <w:rPr>
          <w:bCs/>
          <w:szCs w:val="21"/>
        </w:rPr>
        <w:t xml:space="preserve">per each configured number of </w:t>
      </w:r>
      <w:r>
        <w:rPr>
          <w:bCs/>
          <w:szCs w:val="21"/>
        </w:rPr>
        <w:t>multiple PRACH transmission</w:t>
      </w:r>
      <w:r>
        <w:rPr>
          <w:bCs/>
          <w:szCs w:val="21"/>
        </w:rPr>
        <w:t xml:space="preserve">s </w:t>
      </w:r>
      <w:r>
        <w:rPr>
          <w:bCs/>
          <w:szCs w:val="21"/>
        </w:rPr>
        <w:t>consisting of ROs associated with the SSB.</w:t>
      </w:r>
    </w:p>
    <w:p w14:paraId="6C962215" w14:textId="77777777" w:rsidR="00204284" w:rsidRDefault="00204284" w:rsidP="00204284">
      <w:pPr>
        <w:pStyle w:val="af9"/>
        <w:numPr>
          <w:ilvl w:val="0"/>
          <w:numId w:val="13"/>
        </w:numPr>
        <w:spacing w:before="120" w:line="240" w:lineRule="auto"/>
        <w:ind w:firstLineChars="0"/>
        <w:rPr>
          <w:b/>
        </w:rPr>
      </w:pPr>
      <w:r>
        <w:rPr>
          <w:b/>
        </w:rPr>
        <w:t xml:space="preserve">Option 3: </w:t>
      </w:r>
      <w:r>
        <w:rPr>
          <w:bCs/>
          <w:i/>
          <w:iCs/>
        </w:rPr>
        <w:t>K</w:t>
      </w:r>
      <w:r>
        <w:rPr>
          <w:bCs/>
        </w:rPr>
        <w:t xml:space="preserve"> is a fixed value for all number of multiple PRACH transmissions.</w:t>
      </w:r>
    </w:p>
    <w:p w14:paraId="56A66FA5" w14:textId="77777777" w:rsidR="00204284" w:rsidRDefault="00204284" w:rsidP="00204284">
      <w:pPr>
        <w:pStyle w:val="af9"/>
        <w:spacing w:before="120" w:line="240" w:lineRule="auto"/>
        <w:ind w:left="420" w:firstLineChars="0" w:firstLine="0"/>
        <w:rPr>
          <w:bCs/>
        </w:rPr>
      </w:pPr>
      <w:r>
        <w:rPr>
          <w:b/>
          <w:highlight w:val="cyan"/>
        </w:rPr>
        <w:t xml:space="preserve">Support </w:t>
      </w:r>
      <w:r>
        <w:rPr>
          <w:b/>
          <w:sz w:val="21"/>
          <w:szCs w:val="21"/>
          <w:highlight w:val="cyan"/>
          <w:lang w:eastAsia="zh-CN"/>
        </w:rPr>
        <w:t>(</w:t>
      </w:r>
      <w:r>
        <w:rPr>
          <w:b/>
          <w:color w:val="C00000"/>
          <w:sz w:val="21"/>
          <w:szCs w:val="21"/>
          <w:highlight w:val="cyan"/>
          <w:lang w:eastAsia="zh-CN"/>
        </w:rPr>
        <w:t>4</w:t>
      </w:r>
      <w:r>
        <w:rPr>
          <w:b/>
          <w:sz w:val="21"/>
          <w:szCs w:val="21"/>
          <w:highlight w:val="cyan"/>
          <w:lang w:eastAsia="zh-CN"/>
        </w:rPr>
        <w:t>)</w:t>
      </w:r>
      <w:r>
        <w:rPr>
          <w:bCs/>
          <w:highlight w:val="cyan"/>
        </w:rPr>
        <w:t>: Samsung, MediaTek, Nokia, NSB</w:t>
      </w:r>
    </w:p>
    <w:p w14:paraId="7C05BC27" w14:textId="045EF2E4" w:rsidR="00204284" w:rsidRDefault="00204284" w:rsidP="00204284">
      <w:pPr>
        <w:rPr>
          <w:rFonts w:ascii="Times New Roman" w:hAnsi="Times New Roman" w:cs="Times New Roman"/>
          <w:bCs/>
          <w:szCs w:val="21"/>
        </w:rPr>
      </w:pPr>
    </w:p>
    <w:p w14:paraId="1EC149A5" w14:textId="77777777" w:rsidR="0048016E" w:rsidRDefault="0048016E" w:rsidP="0048016E">
      <w:pPr>
        <w:pStyle w:val="6"/>
        <w:rPr>
          <w:rFonts w:cstheme="minorHAnsi"/>
          <w:highlight w:val="yellow"/>
          <w:lang w:eastAsia="en-US"/>
        </w:rPr>
      </w:pPr>
      <w:r>
        <w:rPr>
          <w:rFonts w:cstheme="minorHAnsi"/>
          <w:highlight w:val="yellow"/>
          <w:lang w:eastAsia="en-US"/>
        </w:rPr>
        <w:t>Proposal 5-3-1</w:t>
      </w:r>
    </w:p>
    <w:p w14:paraId="3C91AD71" w14:textId="5FD9446A" w:rsidR="00204284" w:rsidRPr="0048016E" w:rsidRDefault="0048016E" w:rsidP="00204284">
      <w:pPr>
        <w:rPr>
          <w:rFonts w:ascii="Times New Roman" w:hAnsi="Times New Roman" w:cs="Times New Roman" w:hint="eastAsia"/>
          <w:szCs w:val="21"/>
          <w:lang w:val="en-GB"/>
        </w:rPr>
      </w:pPr>
      <w:r>
        <w:rPr>
          <w:rFonts w:ascii="Times New Roman" w:hAnsi="Times New Roman" w:cs="Times New Roman"/>
          <w:szCs w:val="21"/>
          <w:lang w:val="en-GB"/>
        </w:rPr>
        <w:t xml:space="preserve">For transmit power calculation of multiple PRACH transmissions with the same Tx beam, the </w:t>
      </w:r>
      <w:r>
        <w:rPr>
          <w:rFonts w:ascii="Times New Roman" w:hAnsi="Times New Roman" w:cs="Times New Roman"/>
          <w:color w:val="FF0000"/>
          <w:szCs w:val="21"/>
          <w:lang w:val="en-GB"/>
        </w:rPr>
        <w:t xml:space="preserve">same </w:t>
      </w:r>
      <w:r>
        <w:rPr>
          <w:rFonts w:ascii="Times New Roman" w:hAnsi="Times New Roman" w:cs="Times New Roman"/>
          <w:szCs w:val="21"/>
          <w:lang w:val="en-GB"/>
        </w:rPr>
        <w:t xml:space="preserve">pathloss is </w:t>
      </w:r>
      <w:r>
        <w:rPr>
          <w:rFonts w:ascii="Times New Roman" w:hAnsi="Times New Roman" w:cs="Times New Roman"/>
          <w:strike/>
          <w:color w:val="FF0000"/>
          <w:szCs w:val="21"/>
          <w:lang w:val="en-GB"/>
        </w:rPr>
        <w:t xml:space="preserve">estimated before the first PRACH transmission and </w:t>
      </w:r>
      <w:r>
        <w:rPr>
          <w:rFonts w:ascii="Times New Roman" w:hAnsi="Times New Roman" w:cs="Times New Roman"/>
          <w:szCs w:val="21"/>
          <w:lang w:val="en-GB"/>
        </w:rPr>
        <w:t>applied for all the PRACH transmissions within one RACH attempt.</w:t>
      </w:r>
    </w:p>
    <w:p w14:paraId="0EB65A69" w14:textId="77777777" w:rsidR="00204284" w:rsidRPr="00204284" w:rsidRDefault="00204284" w:rsidP="00204284">
      <w:pPr>
        <w:rPr>
          <w:rFonts w:ascii="Times New Roman" w:hAnsi="Times New Roman" w:cs="Times New Roman" w:hint="eastAsia"/>
          <w:bCs/>
          <w:szCs w:val="21"/>
        </w:rPr>
      </w:pPr>
    </w:p>
    <w:p w14:paraId="6D0EEB98" w14:textId="6963EFF0" w:rsidR="008F1907" w:rsidRPr="00204284" w:rsidRDefault="00000000" w:rsidP="00204284">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204284">
        <w:rPr>
          <w:rFonts w:ascii="Arial" w:eastAsia="Arial" w:hAnsi="Arial"/>
          <w:sz w:val="36"/>
          <w:szCs w:val="20"/>
          <w:lang w:val="en-GB"/>
        </w:rPr>
        <w:lastRenderedPageBreak/>
        <w:t>Agreements at RAN1#113</w:t>
      </w:r>
    </w:p>
    <w:p w14:paraId="70711F86" w14:textId="77777777" w:rsidR="008F1907" w:rsidRDefault="00000000">
      <w:pPr>
        <w:rPr>
          <w:rFonts w:ascii="Times New Roman" w:eastAsia="等线" w:hAnsi="Times New Roman" w:cs="Times New Roman"/>
          <w:b/>
          <w:bCs/>
          <w:szCs w:val="21"/>
          <w:highlight w:val="green"/>
        </w:rPr>
      </w:pPr>
      <w:r>
        <w:rPr>
          <w:rFonts w:ascii="Times New Roman" w:eastAsia="等线" w:hAnsi="Times New Roman" w:cs="Times New Roman"/>
          <w:b/>
          <w:bCs/>
          <w:szCs w:val="21"/>
          <w:highlight w:val="green"/>
        </w:rPr>
        <w:t>Agreement:</w:t>
      </w:r>
    </w:p>
    <w:p w14:paraId="3ED35AE1" w14:textId="77777777" w:rsidR="008F1907" w:rsidRDefault="00000000">
      <w:pPr>
        <w:rPr>
          <w:rFonts w:ascii="Times New Roman" w:hAnsi="Times New Roman" w:cs="Times New Roman"/>
          <w:bCs/>
          <w:szCs w:val="21"/>
        </w:rPr>
      </w:pPr>
      <w:r>
        <w:rPr>
          <w:rFonts w:ascii="Times New Roman" w:hAnsi="Times New Roman" w:cs="Times New Roman"/>
          <w:bCs/>
          <w:szCs w:val="21"/>
        </w:rPr>
        <w:t xml:space="preserve">A set of RO group(s) for a configured number of multiple PRACH transmissions is determined/configured within </w:t>
      </w:r>
      <w:proofErr w:type="gramStart"/>
      <w:r>
        <w:rPr>
          <w:rFonts w:ascii="Times New Roman" w:hAnsi="Times New Roman" w:cs="Times New Roman"/>
          <w:bCs/>
          <w:szCs w:val="21"/>
        </w:rPr>
        <w:t>a time period</w:t>
      </w:r>
      <w:proofErr w:type="gramEnd"/>
      <w:r>
        <w:rPr>
          <w:rFonts w:ascii="Times New Roman" w:hAnsi="Times New Roman" w:cs="Times New Roman"/>
          <w:bCs/>
          <w:szCs w:val="21"/>
        </w:rPr>
        <w:t xml:space="preserve"> X, starting from frame 0. The determined/configured set of RO groups repeats every </w:t>
      </w:r>
      <w:proofErr w:type="gramStart"/>
      <w:r>
        <w:rPr>
          <w:rFonts w:ascii="Times New Roman" w:hAnsi="Times New Roman" w:cs="Times New Roman"/>
          <w:bCs/>
          <w:szCs w:val="21"/>
        </w:rPr>
        <w:t>time period</w:t>
      </w:r>
      <w:proofErr w:type="gramEnd"/>
      <w:r>
        <w:rPr>
          <w:rFonts w:ascii="Times New Roman" w:hAnsi="Times New Roman" w:cs="Times New Roman"/>
          <w:bCs/>
          <w:szCs w:val="21"/>
        </w:rPr>
        <w:t xml:space="preserve"> X.</w:t>
      </w:r>
    </w:p>
    <w:p w14:paraId="4D5245AD" w14:textId="77777777" w:rsidR="008F1907" w:rsidRDefault="00000000">
      <w:pPr>
        <w:widowControl/>
        <w:numPr>
          <w:ilvl w:val="1"/>
          <w:numId w:val="14"/>
        </w:numPr>
        <w:autoSpaceDE w:val="0"/>
        <w:autoSpaceDN w:val="0"/>
        <w:adjustRightInd w:val="0"/>
        <w:snapToGrid w:val="0"/>
        <w:spacing w:after="120" w:line="240" w:lineRule="auto"/>
        <w:rPr>
          <w:rFonts w:ascii="Times New Roman" w:eastAsia="等线" w:hAnsi="Times New Roman"/>
          <w:bCs/>
          <w:szCs w:val="21"/>
        </w:rPr>
      </w:pPr>
      <w:r>
        <w:rPr>
          <w:rFonts w:ascii="Times New Roman" w:hAnsi="Times New Roman"/>
          <w:szCs w:val="21"/>
        </w:rPr>
        <w:t xml:space="preserve">The </w:t>
      </w:r>
      <w:proofErr w:type="gramStart"/>
      <w:r>
        <w:rPr>
          <w:rFonts w:ascii="Times New Roman" w:hAnsi="Times New Roman"/>
          <w:szCs w:val="21"/>
        </w:rPr>
        <w:t>time period</w:t>
      </w:r>
      <w:proofErr w:type="gramEnd"/>
      <w:r>
        <w:rPr>
          <w:rFonts w:ascii="Times New Roman" w:hAnsi="Times New Roman"/>
          <w:szCs w:val="21"/>
        </w:rPr>
        <w:t xml:space="preserve"> X is </w:t>
      </w:r>
      <w:r>
        <w:rPr>
          <w:rFonts w:ascii="Times New Roman" w:hAnsi="Times New Roman"/>
          <w:i/>
          <w:iCs/>
          <w:szCs w:val="21"/>
        </w:rPr>
        <w:t>K</w:t>
      </w:r>
      <w:r>
        <w:rPr>
          <w:rFonts w:ascii="Times New Roman" w:hAnsi="Times New Roman"/>
          <w:szCs w:val="21"/>
        </w:rPr>
        <w:t xml:space="preserve"> SSB-to-RO association pattern periods.</w:t>
      </w:r>
    </w:p>
    <w:p w14:paraId="6847D2D0" w14:textId="77777777" w:rsidR="008F1907" w:rsidRDefault="00000000">
      <w:pPr>
        <w:widowControl/>
        <w:numPr>
          <w:ilvl w:val="1"/>
          <w:numId w:val="14"/>
        </w:numPr>
        <w:autoSpaceDE w:val="0"/>
        <w:autoSpaceDN w:val="0"/>
        <w:adjustRightInd w:val="0"/>
        <w:snapToGrid w:val="0"/>
        <w:spacing w:after="120" w:line="240" w:lineRule="auto"/>
        <w:rPr>
          <w:rFonts w:ascii="Times New Roman" w:hAnsi="Times New Roman"/>
          <w:szCs w:val="21"/>
        </w:rPr>
      </w:pPr>
      <w:r>
        <w:rPr>
          <w:rFonts w:ascii="Times New Roman" w:hAnsi="Times New Roman"/>
          <w:szCs w:val="21"/>
        </w:rPr>
        <w:t>Note: Whether/how to introduce SSB-to-RO group mapping</w:t>
      </w:r>
    </w:p>
    <w:p w14:paraId="266F7504" w14:textId="77777777" w:rsidR="008F1907" w:rsidRDefault="00000000">
      <w:pPr>
        <w:widowControl/>
        <w:numPr>
          <w:ilvl w:val="1"/>
          <w:numId w:val="14"/>
        </w:numPr>
        <w:autoSpaceDE w:val="0"/>
        <w:autoSpaceDN w:val="0"/>
        <w:adjustRightInd w:val="0"/>
        <w:snapToGrid w:val="0"/>
        <w:spacing w:after="120" w:line="240" w:lineRule="auto"/>
        <w:rPr>
          <w:rFonts w:ascii="Times New Roman" w:hAnsi="Times New Roman"/>
          <w:szCs w:val="21"/>
        </w:rPr>
      </w:pPr>
      <w:r>
        <w:rPr>
          <w:rFonts w:ascii="Times New Roman" w:hAnsi="Times New Roman"/>
          <w:szCs w:val="21"/>
        </w:rPr>
        <w:t xml:space="preserve">FFS: </w:t>
      </w:r>
      <w:r>
        <w:rPr>
          <w:rFonts w:ascii="Times New Roman" w:hAnsi="Times New Roman"/>
          <w:i/>
          <w:iCs/>
          <w:szCs w:val="21"/>
        </w:rPr>
        <w:t>K</w:t>
      </w:r>
      <w:r>
        <w:rPr>
          <w:rFonts w:ascii="Times New Roman" w:hAnsi="Times New Roman"/>
          <w:szCs w:val="21"/>
        </w:rPr>
        <w:t xml:space="preserve"> is configured by the network or determined based on some rule.</w:t>
      </w:r>
    </w:p>
    <w:p w14:paraId="1CE8F32C" w14:textId="77777777" w:rsidR="008F1907" w:rsidRDefault="008F1907">
      <w:pPr>
        <w:rPr>
          <w:rFonts w:ascii="Times New Roman" w:eastAsia="等线" w:hAnsi="Times New Roman" w:cs="Times New Roman"/>
          <w:szCs w:val="21"/>
        </w:rPr>
      </w:pPr>
    </w:p>
    <w:p w14:paraId="2FC594DC" w14:textId="77777777" w:rsidR="008F1907" w:rsidRDefault="00000000">
      <w:pPr>
        <w:pStyle w:val="a9"/>
        <w:spacing w:before="156"/>
        <w:rPr>
          <w:rFonts w:ascii="Times New Roman" w:hAnsi="Times New Roman"/>
          <w:b/>
          <w:sz w:val="21"/>
          <w:szCs w:val="21"/>
        </w:rPr>
      </w:pPr>
      <w:r>
        <w:rPr>
          <w:rFonts w:ascii="Times New Roman" w:hAnsi="Times New Roman"/>
          <w:b/>
          <w:sz w:val="21"/>
          <w:szCs w:val="21"/>
        </w:rPr>
        <w:t>Conclusion:</w:t>
      </w:r>
    </w:p>
    <w:p w14:paraId="49EC8666" w14:textId="77777777" w:rsidR="008F1907" w:rsidRDefault="00000000">
      <w:pPr>
        <w:pStyle w:val="a9"/>
        <w:spacing w:before="156"/>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11ECE607" w14:textId="77777777" w:rsidR="008F1907" w:rsidRDefault="00000000">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48414E65" w14:textId="77777777" w:rsidR="008F1907" w:rsidRDefault="00000000">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0C6946D8" w14:textId="77777777" w:rsidR="008F1907" w:rsidRDefault="00000000">
      <w:pPr>
        <w:overflowPunct w:val="0"/>
        <w:autoSpaceDE w:val="0"/>
        <w:autoSpaceDN w:val="0"/>
        <w:adjustRightInd w:val="0"/>
        <w:textAlignment w:val="baseline"/>
        <w:rPr>
          <w:rFonts w:ascii="Times New Roman"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3DCF9141" w14:textId="77777777" w:rsidR="008F1907" w:rsidRDefault="008F1907">
      <w:pPr>
        <w:rPr>
          <w:rFonts w:ascii="Times New Roman" w:eastAsia="等线" w:hAnsi="Times New Roman" w:cs="Times New Roman"/>
          <w:szCs w:val="21"/>
        </w:rPr>
      </w:pPr>
    </w:p>
    <w:p w14:paraId="5F043AB6" w14:textId="77777777" w:rsidR="008F1907" w:rsidRDefault="00000000">
      <w:pPr>
        <w:rPr>
          <w:rFonts w:ascii="Times New Roman" w:eastAsia="等线" w:hAnsi="Times New Roman" w:cs="Times New Roman"/>
          <w:b/>
          <w:szCs w:val="21"/>
          <w:highlight w:val="green"/>
        </w:rPr>
      </w:pPr>
      <w:r>
        <w:rPr>
          <w:rFonts w:ascii="Times New Roman" w:eastAsia="等线" w:hAnsi="Times New Roman" w:cs="Times New Roman"/>
          <w:b/>
          <w:szCs w:val="21"/>
          <w:highlight w:val="green"/>
        </w:rPr>
        <w:t>Agreement:</w:t>
      </w:r>
    </w:p>
    <w:p w14:paraId="404D38A0" w14:textId="77777777" w:rsidR="008F1907" w:rsidRDefault="00000000">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transmissions in one PRACH attempt are dropped based on the rules causing to drop PRACH transmission(s) in existing spec., the dropped PRACH transmission(s) is </w:t>
      </w:r>
      <w:r>
        <w:rPr>
          <w:rFonts w:ascii="Times New Roman" w:hAnsi="Times New Roman" w:cs="Times New Roman"/>
          <w:bCs/>
          <w:szCs w:val="21"/>
        </w:rPr>
        <w:t>not postponed.</w:t>
      </w:r>
    </w:p>
    <w:p w14:paraId="6D822A2A" w14:textId="77777777" w:rsidR="008F1907" w:rsidRDefault="00000000">
      <w:pPr>
        <w:widowControl/>
        <w:numPr>
          <w:ilvl w:val="1"/>
          <w:numId w:val="14"/>
        </w:numPr>
        <w:autoSpaceDE w:val="0"/>
        <w:autoSpaceDN w:val="0"/>
        <w:adjustRightInd w:val="0"/>
        <w:snapToGrid w:val="0"/>
        <w:spacing w:after="120" w:line="240" w:lineRule="auto"/>
        <w:rPr>
          <w:rFonts w:ascii="Times New Roman" w:eastAsia="等线" w:hAnsi="Times New Roman"/>
          <w:bCs/>
          <w:szCs w:val="21"/>
        </w:rPr>
      </w:pPr>
      <w:r>
        <w:rPr>
          <w:rFonts w:ascii="Times New Roman" w:eastAsia="等线" w:hAnsi="Times New Roman"/>
          <w:szCs w:val="21"/>
        </w:rPr>
        <w:t>FFS: whether to introduce new rules causing to drop PRACH transmission.</w:t>
      </w:r>
    </w:p>
    <w:p w14:paraId="35987782" w14:textId="77777777" w:rsidR="008F1907" w:rsidRDefault="00000000">
      <w:pPr>
        <w:widowControl/>
        <w:numPr>
          <w:ilvl w:val="1"/>
          <w:numId w:val="14"/>
        </w:numPr>
        <w:autoSpaceDE w:val="0"/>
        <w:autoSpaceDN w:val="0"/>
        <w:adjustRightInd w:val="0"/>
        <w:snapToGrid w:val="0"/>
        <w:spacing w:after="120" w:line="240" w:lineRule="auto"/>
        <w:rPr>
          <w:rFonts w:ascii="Times New Roman" w:eastAsia="等线" w:hAnsi="Times New Roman"/>
          <w:bCs/>
          <w:szCs w:val="21"/>
        </w:rPr>
      </w:pPr>
      <w:r>
        <w:rPr>
          <w:rFonts w:ascii="Times New Roman" w:eastAsia="等线" w:hAnsi="Times New Roman"/>
          <w:szCs w:val="21"/>
        </w:rPr>
        <w:t>FFS: whether there is standard impact if the dropped PRACH transmission affect the remaining PRACH transmission within the same RO group.</w:t>
      </w:r>
    </w:p>
    <w:p w14:paraId="352D7F95" w14:textId="77777777" w:rsidR="008F1907" w:rsidRDefault="008F1907">
      <w:pPr>
        <w:rPr>
          <w:rFonts w:ascii="Times New Roman" w:eastAsia="等线" w:hAnsi="Times New Roman" w:cs="Times New Roman"/>
          <w:szCs w:val="21"/>
        </w:rPr>
      </w:pPr>
    </w:p>
    <w:p w14:paraId="2D844A4D" w14:textId="77777777" w:rsidR="008F1907" w:rsidRDefault="00000000">
      <w:pPr>
        <w:rPr>
          <w:rFonts w:ascii="Times New Roman" w:eastAsia="等线" w:hAnsi="Times New Roman" w:cs="Times New Roman"/>
          <w:b/>
          <w:szCs w:val="21"/>
          <w:highlight w:val="green"/>
        </w:rPr>
      </w:pPr>
      <w:r>
        <w:rPr>
          <w:rFonts w:ascii="Times New Roman" w:eastAsia="等线" w:hAnsi="Times New Roman" w:cs="Times New Roman"/>
          <w:b/>
          <w:szCs w:val="21"/>
          <w:highlight w:val="green"/>
        </w:rPr>
        <w:t>Agreement:</w:t>
      </w:r>
    </w:p>
    <w:p w14:paraId="47233747" w14:textId="77777777" w:rsidR="008F1907" w:rsidRDefault="00000000">
      <w:pPr>
        <w:pStyle w:val="a9"/>
        <w:spacing w:before="156"/>
        <w:rPr>
          <w:rFonts w:ascii="Times New Roman" w:hAnsi="Times New Roman"/>
          <w:sz w:val="21"/>
          <w:szCs w:val="21"/>
        </w:rPr>
      </w:pPr>
      <w:r>
        <w:rPr>
          <w:rFonts w:ascii="Times New Roman" w:hAnsi="Times New Roman"/>
          <w:sz w:val="21"/>
          <w:szCs w:val="21"/>
        </w:rPr>
        <w:t xml:space="preserve">RA-RNTI is calculated based on the </w:t>
      </w:r>
      <w:r>
        <w:rPr>
          <w:rFonts w:ascii="Times New Roman" w:eastAsia="宋体" w:hAnsi="Times New Roman"/>
          <w:sz w:val="21"/>
          <w:szCs w:val="21"/>
        </w:rPr>
        <w:t>last valid RO in the RO group corresponding to the multiple PRACH transmissions</w:t>
      </w:r>
      <w:r>
        <w:rPr>
          <w:rFonts w:ascii="Times New Roman" w:hAnsi="Times New Roman"/>
          <w:sz w:val="21"/>
          <w:szCs w:val="21"/>
        </w:rPr>
        <w:t xml:space="preserve">. </w:t>
      </w:r>
    </w:p>
    <w:p w14:paraId="2D0C6753" w14:textId="77777777" w:rsidR="008F1907" w:rsidRDefault="00000000">
      <w:pPr>
        <w:pStyle w:val="a9"/>
        <w:spacing w:before="156"/>
        <w:rPr>
          <w:rFonts w:ascii="Times New Roman" w:hAnsi="Times New Roman"/>
          <w:sz w:val="21"/>
          <w:szCs w:val="21"/>
        </w:rPr>
      </w:pPr>
      <w:r>
        <w:rPr>
          <w:rFonts w:ascii="Times New Roman" w:hAnsi="Times New Roman"/>
          <w:sz w:val="21"/>
          <w:szCs w:val="21"/>
        </w:rPr>
        <w:t>Note 1: Valid RO(s) refers to what is defined in existing specification, i.e., Section 8.1 in TS 38.213.</w:t>
      </w:r>
    </w:p>
    <w:p w14:paraId="4FE4AE66" w14:textId="77777777" w:rsidR="008F1907" w:rsidRDefault="00000000">
      <w:pPr>
        <w:pStyle w:val="a9"/>
        <w:spacing w:before="156"/>
        <w:rPr>
          <w:rFonts w:ascii="Times New Roman" w:eastAsia="宋体" w:hAnsi="Times New Roman"/>
          <w:sz w:val="21"/>
          <w:szCs w:val="21"/>
          <w:lang w:eastAsia="zh-CN"/>
        </w:rPr>
      </w:pPr>
      <w:r>
        <w:rPr>
          <w:rFonts w:ascii="Times New Roman" w:hAnsi="Times New Roman"/>
          <w:sz w:val="21"/>
          <w:szCs w:val="21"/>
        </w:rPr>
        <w:t>Note 2: The last valid RO is irrespective of whether the PRACH transmission on the last valid RO in the RO group is dropped or not</w:t>
      </w:r>
      <w:r>
        <w:rPr>
          <w:rFonts w:ascii="Times New Roman" w:eastAsia="宋体" w:hAnsi="Times New Roman"/>
          <w:sz w:val="21"/>
          <w:szCs w:val="21"/>
          <w:lang w:eastAsia="zh-CN"/>
        </w:rPr>
        <w:t>.</w:t>
      </w:r>
    </w:p>
    <w:p w14:paraId="13035154" w14:textId="77777777" w:rsidR="008F1907" w:rsidRDefault="008F1907">
      <w:pPr>
        <w:pStyle w:val="a9"/>
        <w:spacing w:before="156"/>
        <w:rPr>
          <w:rFonts w:ascii="Times New Roman" w:eastAsia="宋体" w:hAnsi="Times New Roman"/>
          <w:sz w:val="21"/>
          <w:szCs w:val="21"/>
          <w:lang w:eastAsia="zh-CN"/>
        </w:rPr>
      </w:pPr>
    </w:p>
    <w:p w14:paraId="0153C7EE" w14:textId="77777777" w:rsidR="008F1907" w:rsidRDefault="00000000">
      <w:pPr>
        <w:pStyle w:val="a9"/>
        <w:spacing w:before="156"/>
        <w:rPr>
          <w:rFonts w:ascii="Times New Roman" w:hAnsi="Times New Roman"/>
          <w:b/>
          <w:sz w:val="21"/>
          <w:szCs w:val="21"/>
        </w:rPr>
      </w:pPr>
      <w:r>
        <w:rPr>
          <w:rFonts w:ascii="Times New Roman" w:hAnsi="Times New Roman"/>
          <w:b/>
          <w:sz w:val="21"/>
          <w:szCs w:val="21"/>
        </w:rPr>
        <w:lastRenderedPageBreak/>
        <w:t>Conclusion:</w:t>
      </w:r>
    </w:p>
    <w:p w14:paraId="0629A2B9" w14:textId="77777777" w:rsidR="008F1907" w:rsidRDefault="00000000">
      <w:pPr>
        <w:pStyle w:val="a9"/>
        <w:spacing w:before="156"/>
        <w:rPr>
          <w:rFonts w:ascii="Times New Roman" w:hAnsi="Times New Roman"/>
          <w:sz w:val="21"/>
          <w:szCs w:val="21"/>
        </w:rPr>
      </w:pPr>
      <w:r>
        <w:rPr>
          <w:rFonts w:ascii="Times New Roman" w:hAnsi="Times New Roman"/>
          <w:sz w:val="21"/>
          <w:szCs w:val="21"/>
        </w:rPr>
        <w:t>There is no consensus to support Multiple PRACH transmission with different Tx beams in Rel-18.</w:t>
      </w:r>
    </w:p>
    <w:p w14:paraId="06543B99" w14:textId="77777777" w:rsidR="008F1907" w:rsidRDefault="008F1907">
      <w:pPr>
        <w:rPr>
          <w:rFonts w:eastAsia="等线"/>
        </w:rPr>
      </w:pPr>
    </w:p>
    <w:p w14:paraId="687F17E2" w14:textId="77777777" w:rsidR="008F1907" w:rsidRDefault="00000000">
      <w:pPr>
        <w:rPr>
          <w:rFonts w:ascii="Times New Roman" w:eastAsia="等线" w:hAnsi="Times New Roman" w:cs="Times New Roman"/>
          <w:b/>
          <w:highlight w:val="green"/>
        </w:rPr>
      </w:pPr>
      <w:r>
        <w:rPr>
          <w:rFonts w:ascii="Times New Roman" w:eastAsia="等线" w:hAnsi="Times New Roman" w:cs="Times New Roman"/>
          <w:b/>
          <w:highlight w:val="green"/>
        </w:rPr>
        <w:t>Agreement:</w:t>
      </w:r>
    </w:p>
    <w:p w14:paraId="6EC4159D" w14:textId="77777777" w:rsidR="008F1907" w:rsidRDefault="00000000">
      <w:pPr>
        <w:rPr>
          <w:rFonts w:ascii="Times New Roman" w:eastAsia="等线" w:hAnsi="Times New Roman" w:cs="Times New Roman"/>
          <w:bCs/>
          <w:szCs w:val="21"/>
        </w:rPr>
      </w:pPr>
      <w:r>
        <w:rPr>
          <w:rFonts w:ascii="Times New Roman" w:eastAsia="等线" w:hAnsi="Times New Roman" w:cs="Times New Roman"/>
          <w:bCs/>
          <w:szCs w:val="21"/>
        </w:rPr>
        <w:t>For RO group determination for multiple PRACH transmissions, following parameters are considered.</w:t>
      </w:r>
    </w:p>
    <w:p w14:paraId="737E0E9C"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The candidate number of multiple PRACH transmissions, e.g. {2,4,8}, is/are explicitly configured.</w:t>
      </w:r>
    </w:p>
    <w:p w14:paraId="46036A23" w14:textId="77777777" w:rsidR="008F1907" w:rsidRDefault="00000000">
      <w:pPr>
        <w:widowControl/>
        <w:numPr>
          <w:ilvl w:val="1"/>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The number of ROs within one RO group can be implicitly determined accordingly.</w:t>
      </w:r>
    </w:p>
    <w:p w14:paraId="0C0B971C" w14:textId="77777777" w:rsidR="008F1907" w:rsidRDefault="00000000">
      <w:pPr>
        <w:widowControl/>
        <w:numPr>
          <w:ilvl w:val="1"/>
          <w:numId w:val="13"/>
        </w:numPr>
        <w:autoSpaceDE w:val="0"/>
        <w:autoSpaceDN w:val="0"/>
        <w:adjustRightInd w:val="0"/>
        <w:snapToGrid w:val="0"/>
        <w:spacing w:after="120"/>
        <w:rPr>
          <w:rFonts w:ascii="Times New Roman" w:hAnsi="Times New Roman"/>
          <w:bCs/>
          <w:szCs w:val="21"/>
        </w:rPr>
      </w:pPr>
      <w:r>
        <w:rPr>
          <w:rFonts w:ascii="Times New Roman" w:eastAsia="等线" w:hAnsi="Times New Roman"/>
          <w:bCs/>
          <w:szCs w:val="21"/>
        </w:rPr>
        <w:t xml:space="preserve">Default value(s) is/are not </w:t>
      </w:r>
      <w:proofErr w:type="gramStart"/>
      <w:r>
        <w:rPr>
          <w:rFonts w:ascii="Times New Roman" w:eastAsia="等线" w:hAnsi="Times New Roman"/>
          <w:bCs/>
          <w:szCs w:val="21"/>
        </w:rPr>
        <w:t>precluded</w:t>
      </w:r>
      <w:proofErr w:type="gramEnd"/>
    </w:p>
    <w:p w14:paraId="33B0D135" w14:textId="77777777" w:rsidR="008F1907" w:rsidRDefault="00000000">
      <w:pPr>
        <w:widowControl/>
        <w:numPr>
          <w:ilvl w:val="0"/>
          <w:numId w:val="13"/>
        </w:numPr>
        <w:autoSpaceDE w:val="0"/>
        <w:autoSpaceDN w:val="0"/>
        <w:adjustRightInd w:val="0"/>
        <w:snapToGrid w:val="0"/>
        <w:spacing w:after="120"/>
        <w:rPr>
          <w:rFonts w:ascii="Times New Roman" w:eastAsia="等线" w:hAnsi="Times New Roman"/>
          <w:bCs/>
          <w:szCs w:val="21"/>
        </w:rPr>
      </w:pPr>
      <w:r>
        <w:rPr>
          <w:rFonts w:ascii="Times New Roman" w:hAnsi="Times New Roman"/>
          <w:szCs w:val="21"/>
        </w:rPr>
        <w:t xml:space="preserve">The number of SSB-to-RO association pattern periods </w:t>
      </w:r>
      <w:r>
        <w:rPr>
          <w:rFonts w:ascii="Times New Roman" w:hAnsi="Times New Roman"/>
          <w:i/>
          <w:iCs/>
          <w:szCs w:val="21"/>
        </w:rPr>
        <w:t>K</w:t>
      </w:r>
      <w:r>
        <w:rPr>
          <w:rFonts w:ascii="Times New Roman" w:hAnsi="Times New Roman"/>
          <w:szCs w:val="21"/>
        </w:rPr>
        <w:t xml:space="preserve"> within the </w:t>
      </w:r>
      <w:proofErr w:type="gramStart"/>
      <w:r>
        <w:rPr>
          <w:rFonts w:ascii="Times New Roman" w:hAnsi="Times New Roman"/>
          <w:szCs w:val="21"/>
        </w:rPr>
        <w:t>time period</w:t>
      </w:r>
      <w:proofErr w:type="gramEnd"/>
      <w:r>
        <w:rPr>
          <w:rFonts w:ascii="Times New Roman" w:hAnsi="Times New Roman"/>
          <w:szCs w:val="21"/>
        </w:rPr>
        <w:t xml:space="preserve"> X, down select from the following options.</w:t>
      </w:r>
    </w:p>
    <w:p w14:paraId="2156B566" w14:textId="77777777" w:rsidR="008F1907" w:rsidRDefault="00000000">
      <w:pPr>
        <w:widowControl/>
        <w:numPr>
          <w:ilvl w:val="1"/>
          <w:numId w:val="13"/>
        </w:numPr>
        <w:autoSpaceDE w:val="0"/>
        <w:autoSpaceDN w:val="0"/>
        <w:adjustRightInd w:val="0"/>
        <w:snapToGrid w:val="0"/>
        <w:spacing w:after="120"/>
        <w:rPr>
          <w:rFonts w:ascii="Times New Roman" w:eastAsia="等线" w:hAnsi="Times New Roman"/>
          <w:bCs/>
          <w:szCs w:val="21"/>
        </w:rPr>
      </w:pPr>
      <w:r>
        <w:rPr>
          <w:rFonts w:ascii="Times New Roman" w:hAnsi="Times New Roman"/>
          <w:b/>
          <w:bCs/>
          <w:szCs w:val="21"/>
        </w:rPr>
        <w:t>Option 1:</w:t>
      </w:r>
      <w:r>
        <w:rPr>
          <w:rFonts w:ascii="Times New Roman" w:hAnsi="Times New Roman"/>
          <w:bCs/>
          <w:szCs w:val="21"/>
        </w:rPr>
        <w:t xml:space="preserve"> </w:t>
      </w:r>
      <w:r>
        <w:rPr>
          <w:rFonts w:ascii="Times New Roman" w:hAnsi="Times New Roman"/>
          <w:i/>
          <w:iCs/>
          <w:szCs w:val="21"/>
        </w:rPr>
        <w:t>K</w:t>
      </w:r>
      <w:r>
        <w:rPr>
          <w:rFonts w:ascii="Times New Roman" w:hAnsi="Times New Roman"/>
          <w:bCs/>
          <w:szCs w:val="21"/>
        </w:rPr>
        <w:t xml:space="preserve"> is explicitly configured.</w:t>
      </w:r>
    </w:p>
    <w:p w14:paraId="1679C70D" w14:textId="77777777" w:rsidR="008F1907" w:rsidRDefault="00000000">
      <w:pPr>
        <w:widowControl/>
        <w:numPr>
          <w:ilvl w:val="1"/>
          <w:numId w:val="13"/>
        </w:numPr>
        <w:autoSpaceDE w:val="0"/>
        <w:autoSpaceDN w:val="0"/>
        <w:adjustRightInd w:val="0"/>
        <w:snapToGrid w:val="0"/>
        <w:spacing w:after="120"/>
        <w:rPr>
          <w:rFonts w:ascii="Times New Roman" w:eastAsia="等线" w:hAnsi="Times New Roman"/>
          <w:bCs/>
          <w:szCs w:val="21"/>
        </w:rPr>
      </w:pPr>
      <w:r>
        <w:rPr>
          <w:rFonts w:ascii="Times New Roman" w:hAnsi="Times New Roman"/>
          <w:b/>
          <w:bCs/>
          <w:szCs w:val="21"/>
        </w:rPr>
        <w:t>Option 2:</w:t>
      </w:r>
      <w:r>
        <w:rPr>
          <w:rFonts w:ascii="Times New Roman" w:hAnsi="Times New Roman"/>
          <w:bCs/>
          <w:szCs w:val="21"/>
        </w:rPr>
        <w:t xml:space="preserve"> </w:t>
      </w:r>
      <w:r>
        <w:rPr>
          <w:rFonts w:ascii="Times New Roman" w:hAnsi="Times New Roman"/>
          <w:i/>
          <w:iCs/>
          <w:szCs w:val="21"/>
        </w:rPr>
        <w:t>K</w:t>
      </w:r>
      <w:r>
        <w:rPr>
          <w:rFonts w:ascii="Times New Roman" w:hAnsi="Times New Roman"/>
          <w:bCs/>
          <w:szCs w:val="21"/>
        </w:rPr>
        <w:t xml:space="preserve"> is implicitly </w:t>
      </w:r>
      <w:proofErr w:type="gramStart"/>
      <w:r>
        <w:rPr>
          <w:rFonts w:ascii="Times New Roman" w:hAnsi="Times New Roman"/>
          <w:bCs/>
          <w:szCs w:val="21"/>
        </w:rPr>
        <w:t>determined</w:t>
      </w:r>
      <w:proofErr w:type="gramEnd"/>
    </w:p>
    <w:p w14:paraId="58D5EBA7" w14:textId="77777777" w:rsidR="008F1907" w:rsidRDefault="00000000">
      <w:pPr>
        <w:widowControl/>
        <w:numPr>
          <w:ilvl w:val="1"/>
          <w:numId w:val="13"/>
        </w:numPr>
        <w:autoSpaceDE w:val="0"/>
        <w:autoSpaceDN w:val="0"/>
        <w:adjustRightInd w:val="0"/>
        <w:snapToGrid w:val="0"/>
        <w:spacing w:after="120"/>
        <w:rPr>
          <w:rFonts w:ascii="Times New Roman" w:eastAsia="等线" w:hAnsi="Times New Roman"/>
          <w:bCs/>
          <w:szCs w:val="21"/>
        </w:rPr>
      </w:pPr>
      <w:r>
        <w:rPr>
          <w:rFonts w:ascii="Times New Roman" w:hAnsi="Times New Roman"/>
          <w:b/>
          <w:bCs/>
          <w:szCs w:val="21"/>
        </w:rPr>
        <w:t>Option 3:</w:t>
      </w:r>
      <w:r>
        <w:rPr>
          <w:rFonts w:ascii="Times New Roman" w:hAnsi="Times New Roman"/>
          <w:bCs/>
          <w:szCs w:val="21"/>
        </w:rPr>
        <w:t xml:space="preserve"> </w:t>
      </w:r>
      <w:r>
        <w:rPr>
          <w:rFonts w:ascii="Times New Roman" w:hAnsi="Times New Roman"/>
          <w:i/>
          <w:iCs/>
          <w:szCs w:val="21"/>
        </w:rPr>
        <w:t>K</w:t>
      </w:r>
      <w:r>
        <w:rPr>
          <w:rFonts w:ascii="Times New Roman" w:hAnsi="Times New Roman"/>
          <w:bCs/>
          <w:szCs w:val="21"/>
        </w:rPr>
        <w:t xml:space="preserve"> is a fixed value for all number of multiple PRACH transmissions.</w:t>
      </w:r>
    </w:p>
    <w:p w14:paraId="21BE4CC5"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 xml:space="preserve">Determination of starting RO for each RO group </w:t>
      </w:r>
      <w:r>
        <w:rPr>
          <w:rFonts w:ascii="Times New Roman" w:hAnsi="Times New Roman"/>
          <w:bCs/>
          <w:color w:val="FF0000"/>
          <w:szCs w:val="21"/>
        </w:rPr>
        <w:t>for each value of the number of multiple PRACH transmissions,</w:t>
      </w:r>
      <w:r>
        <w:rPr>
          <w:rFonts w:ascii="Times New Roman" w:hAnsi="Times New Roman"/>
          <w:bCs/>
          <w:szCs w:val="21"/>
        </w:rPr>
        <w:t xml:space="preserve"> </w:t>
      </w:r>
      <w:r>
        <w:rPr>
          <w:rFonts w:ascii="Times New Roman" w:hAnsi="Times New Roman"/>
          <w:szCs w:val="21"/>
        </w:rPr>
        <w:t>down select from the following options.</w:t>
      </w:r>
    </w:p>
    <w:p w14:paraId="1C93F903" w14:textId="77777777" w:rsidR="008F1907" w:rsidRDefault="00000000">
      <w:pPr>
        <w:widowControl/>
        <w:numPr>
          <w:ilvl w:val="1"/>
          <w:numId w:val="13"/>
        </w:numPr>
        <w:autoSpaceDE w:val="0"/>
        <w:autoSpaceDN w:val="0"/>
        <w:adjustRightInd w:val="0"/>
        <w:snapToGrid w:val="0"/>
        <w:spacing w:after="120"/>
        <w:rPr>
          <w:rFonts w:ascii="Times New Roman" w:hAnsi="Times New Roman"/>
          <w:bCs/>
          <w:szCs w:val="21"/>
        </w:rPr>
      </w:pPr>
      <w:r>
        <w:rPr>
          <w:rFonts w:ascii="Times New Roman" w:hAnsi="Times New Roman"/>
          <w:b/>
          <w:bCs/>
          <w:szCs w:val="21"/>
        </w:rPr>
        <w:t>Option 1:</w:t>
      </w:r>
      <w:r>
        <w:rPr>
          <w:rFonts w:ascii="Times New Roman" w:hAnsi="Times New Roman"/>
          <w:bCs/>
          <w:szCs w:val="21"/>
        </w:rPr>
        <w:t xml:space="preserve"> </w:t>
      </w:r>
      <w:r>
        <w:rPr>
          <w:rFonts w:ascii="Times New Roman" w:hAnsi="Times New Roman"/>
          <w:szCs w:val="21"/>
        </w:rPr>
        <w:t>I</w:t>
      </w:r>
      <w:r>
        <w:rPr>
          <w:rFonts w:ascii="Times New Roman" w:hAnsi="Times New Roman"/>
          <w:bCs/>
          <w:szCs w:val="21"/>
        </w:rPr>
        <w:t xml:space="preserve">ndex/indices of the starting RO(s) of the RO group(s) </w:t>
      </w:r>
      <w:r>
        <w:rPr>
          <w:rFonts w:ascii="Times New Roman" w:hAnsi="Times New Roman"/>
          <w:szCs w:val="21"/>
        </w:rPr>
        <w:t>is/are explicitly indicated</w:t>
      </w:r>
      <w:r>
        <w:rPr>
          <w:rFonts w:ascii="Times New Roman" w:hAnsi="Times New Roman"/>
          <w:bCs/>
          <w:szCs w:val="21"/>
        </w:rPr>
        <w:t xml:space="preserve">. </w:t>
      </w:r>
    </w:p>
    <w:p w14:paraId="73C49A97" w14:textId="77777777" w:rsidR="008F1907" w:rsidRDefault="00000000">
      <w:pPr>
        <w:widowControl/>
        <w:numPr>
          <w:ilvl w:val="2"/>
          <w:numId w:val="15"/>
        </w:numPr>
        <w:autoSpaceDE w:val="0"/>
        <w:autoSpaceDN w:val="0"/>
        <w:adjustRightInd w:val="0"/>
        <w:snapToGrid w:val="0"/>
        <w:spacing w:after="120"/>
        <w:rPr>
          <w:rFonts w:ascii="Times New Roman" w:hAnsi="Times New Roman"/>
          <w:bCs/>
          <w:color w:val="0000CC"/>
          <w:szCs w:val="21"/>
        </w:rPr>
      </w:pPr>
      <w:r>
        <w:rPr>
          <w:rFonts w:ascii="Times New Roman" w:hAnsi="Times New Roman"/>
          <w:bCs/>
          <w:color w:val="0000CC"/>
          <w:szCs w:val="21"/>
        </w:rPr>
        <w:t>FFS: whether other parameters configured by gNB to allow density control and/or RO group(s) position alignment for multiple configured numbers</w:t>
      </w:r>
    </w:p>
    <w:p w14:paraId="586B7D07" w14:textId="77777777" w:rsidR="008F1907" w:rsidRDefault="00000000">
      <w:pPr>
        <w:widowControl/>
        <w:numPr>
          <w:ilvl w:val="2"/>
          <w:numId w:val="15"/>
        </w:numPr>
        <w:autoSpaceDE w:val="0"/>
        <w:autoSpaceDN w:val="0"/>
        <w:adjustRightInd w:val="0"/>
        <w:snapToGrid w:val="0"/>
        <w:spacing w:after="120"/>
        <w:rPr>
          <w:rFonts w:ascii="Times New Roman" w:hAnsi="Times New Roman"/>
          <w:bCs/>
          <w:color w:val="FF0000"/>
          <w:szCs w:val="21"/>
        </w:rPr>
      </w:pPr>
      <w:r>
        <w:rPr>
          <w:rFonts w:ascii="Times New Roman" w:hAnsi="Times New Roman"/>
          <w:bCs/>
          <w:color w:val="FF0000"/>
          <w:szCs w:val="21"/>
        </w:rPr>
        <w:t>FFS: whether only the starting RO of the first RO group</w:t>
      </w:r>
      <w:r>
        <w:rPr>
          <w:rFonts w:ascii="Times New Roman" w:hAnsi="Times New Roman"/>
          <w:color w:val="FF0000"/>
          <w:szCs w:val="21"/>
        </w:rPr>
        <w:t xml:space="preserve"> is explicitly indicated, and </w:t>
      </w:r>
      <w:r>
        <w:rPr>
          <w:rFonts w:ascii="Times New Roman" w:hAnsi="Times New Roman"/>
          <w:bCs/>
          <w:color w:val="FF0000"/>
          <w:szCs w:val="21"/>
        </w:rPr>
        <w:t>the starting ROs of the other RO groups are implicitly determined.</w:t>
      </w:r>
    </w:p>
    <w:p w14:paraId="2EA85E38" w14:textId="77777777" w:rsidR="008F1907" w:rsidRDefault="00000000">
      <w:pPr>
        <w:widowControl/>
        <w:numPr>
          <w:ilvl w:val="2"/>
          <w:numId w:val="15"/>
        </w:numPr>
        <w:autoSpaceDE w:val="0"/>
        <w:autoSpaceDN w:val="0"/>
        <w:adjustRightInd w:val="0"/>
        <w:snapToGrid w:val="0"/>
        <w:spacing w:after="120"/>
        <w:rPr>
          <w:rFonts w:ascii="Times New Roman" w:hAnsi="Times New Roman"/>
          <w:bCs/>
          <w:szCs w:val="21"/>
        </w:rPr>
      </w:pPr>
      <w:r>
        <w:rPr>
          <w:rFonts w:ascii="Times New Roman" w:hAnsi="Times New Roman"/>
          <w:bCs/>
          <w:szCs w:val="21"/>
        </w:rPr>
        <w:t>FFS: other ROs for each RO group</w:t>
      </w:r>
    </w:p>
    <w:p w14:paraId="0C335AAC" w14:textId="77777777" w:rsidR="008F1907" w:rsidRDefault="00000000">
      <w:pPr>
        <w:widowControl/>
        <w:numPr>
          <w:ilvl w:val="1"/>
          <w:numId w:val="13"/>
        </w:numPr>
        <w:autoSpaceDE w:val="0"/>
        <w:autoSpaceDN w:val="0"/>
        <w:adjustRightInd w:val="0"/>
        <w:snapToGrid w:val="0"/>
        <w:spacing w:after="120"/>
        <w:rPr>
          <w:rFonts w:ascii="Times New Roman" w:hAnsi="Times New Roman"/>
          <w:bCs/>
          <w:szCs w:val="21"/>
        </w:rPr>
      </w:pPr>
      <w:r>
        <w:rPr>
          <w:rFonts w:ascii="Times New Roman" w:hAnsi="Times New Roman"/>
          <w:b/>
          <w:bCs/>
          <w:szCs w:val="21"/>
        </w:rPr>
        <w:t>Option 2:</w:t>
      </w:r>
      <w:r>
        <w:rPr>
          <w:rFonts w:ascii="Times New Roman" w:hAnsi="Times New Roman"/>
          <w:bCs/>
          <w:szCs w:val="21"/>
        </w:rPr>
        <w:t xml:space="preserve"> The time start position and the frequency start position of the first valid RO for each RO group are implicitly determined.</w:t>
      </w:r>
    </w:p>
    <w:p w14:paraId="292A212C" w14:textId="77777777" w:rsidR="008F1907" w:rsidRDefault="00000000">
      <w:pPr>
        <w:widowControl/>
        <w:numPr>
          <w:ilvl w:val="2"/>
          <w:numId w:val="15"/>
        </w:numPr>
        <w:autoSpaceDE w:val="0"/>
        <w:autoSpaceDN w:val="0"/>
        <w:adjustRightInd w:val="0"/>
        <w:snapToGrid w:val="0"/>
        <w:spacing w:after="120"/>
        <w:rPr>
          <w:rFonts w:ascii="Times New Roman" w:hAnsi="Times New Roman"/>
          <w:bCs/>
          <w:szCs w:val="21"/>
        </w:rPr>
      </w:pPr>
      <w:r>
        <w:rPr>
          <w:rFonts w:ascii="Times New Roman" w:hAnsi="Times New Roman"/>
          <w:bCs/>
          <w:szCs w:val="21"/>
        </w:rPr>
        <w:t>FFS: other ROs for each RO group</w:t>
      </w:r>
    </w:p>
    <w:p w14:paraId="504760A9" w14:textId="77777777" w:rsidR="008F1907" w:rsidRDefault="00000000">
      <w:pPr>
        <w:widowControl/>
        <w:numPr>
          <w:ilvl w:val="2"/>
          <w:numId w:val="15"/>
        </w:numPr>
        <w:autoSpaceDE w:val="0"/>
        <w:autoSpaceDN w:val="0"/>
        <w:adjustRightInd w:val="0"/>
        <w:snapToGrid w:val="0"/>
        <w:spacing w:after="120"/>
        <w:rPr>
          <w:rFonts w:ascii="Times New Roman" w:hAnsi="Times New Roman"/>
          <w:bCs/>
          <w:color w:val="0000CC"/>
          <w:szCs w:val="21"/>
        </w:rPr>
      </w:pPr>
      <w:r>
        <w:rPr>
          <w:rFonts w:ascii="Times New Roman" w:hAnsi="Times New Roman"/>
          <w:bCs/>
          <w:color w:val="0000CC"/>
          <w:szCs w:val="21"/>
        </w:rPr>
        <w:t>FFS: whether other parameters configured by gNB to allow density control and/or RO group(s) position alignment for multiple configured numbers</w:t>
      </w:r>
    </w:p>
    <w:p w14:paraId="5D541EC4"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 xml:space="preserve">FFS: The frequency hopping </w:t>
      </w:r>
      <w:proofErr w:type="gramStart"/>
      <w:r>
        <w:rPr>
          <w:rFonts w:ascii="Times New Roman" w:hAnsi="Times New Roman"/>
          <w:bCs/>
          <w:szCs w:val="21"/>
        </w:rPr>
        <w:t>offset, if</w:t>
      </w:r>
      <w:proofErr w:type="gramEnd"/>
      <w:r>
        <w:rPr>
          <w:rFonts w:ascii="Times New Roman" w:hAnsi="Times New Roman"/>
          <w:bCs/>
          <w:szCs w:val="21"/>
        </w:rPr>
        <w:t xml:space="preserve"> frequency hopping is supported.</w:t>
      </w:r>
    </w:p>
    <w:p w14:paraId="7F2D2A34"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 xml:space="preserve">FFS: RO group specific preamble if multiple PRACH transmissions with different numbers </w:t>
      </w:r>
      <w:r>
        <w:rPr>
          <w:rFonts w:ascii="Times New Roman" w:hAnsi="Times New Roman"/>
          <w:bCs/>
          <w:color w:val="FF0000"/>
          <w:szCs w:val="21"/>
        </w:rPr>
        <w:t>are transmitted with separate preamble on shared ROs</w:t>
      </w:r>
    </w:p>
    <w:p w14:paraId="02B90767"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FFS: Time span of the RO group</w:t>
      </w:r>
    </w:p>
    <w:p w14:paraId="0F5DAD4C" w14:textId="77777777" w:rsidR="008F1907" w:rsidRDefault="00000000">
      <w:pPr>
        <w:rPr>
          <w:szCs w:val="21"/>
        </w:rPr>
      </w:pPr>
      <w:r>
        <w:rPr>
          <w:rFonts w:ascii="Times New Roman" w:eastAsia="MS Mincho" w:hAnsi="Times New Roman"/>
          <w:bCs/>
          <w:szCs w:val="21"/>
          <w:lang w:eastAsia="ja-JP"/>
        </w:rPr>
        <w:t>All other legacy parameters for single PRACH transmission can be reused</w:t>
      </w:r>
      <w:r>
        <w:rPr>
          <w:rFonts w:ascii="Times New Roman" w:eastAsia="MS Mincho" w:hAnsi="Times New Roman"/>
          <w:bCs/>
          <w:color w:val="FF0000"/>
          <w:szCs w:val="21"/>
          <w:lang w:eastAsia="ja-JP"/>
        </w:rPr>
        <w:t>, if applicable</w:t>
      </w:r>
      <w:r>
        <w:rPr>
          <w:rFonts w:ascii="Times New Roman" w:eastAsia="MS Mincho" w:hAnsi="Times New Roman"/>
          <w:bCs/>
          <w:szCs w:val="21"/>
          <w:lang w:eastAsia="ja-JP"/>
        </w:rPr>
        <w:t>.</w:t>
      </w:r>
    </w:p>
    <w:p w14:paraId="17CDFCE7" w14:textId="77777777" w:rsidR="008F1907" w:rsidRDefault="008F1907">
      <w:pPr>
        <w:rPr>
          <w:szCs w:val="21"/>
        </w:rPr>
      </w:pPr>
    </w:p>
    <w:p w14:paraId="6A38C260" w14:textId="77777777" w:rsidR="00B10220" w:rsidRPr="00B10220" w:rsidRDefault="00B10220" w:rsidP="00B10220">
      <w:pPr>
        <w:rPr>
          <w:rFonts w:ascii="Times New Roman" w:hAnsi="Times New Roman" w:cs="Times New Roman"/>
          <w:szCs w:val="21"/>
        </w:rPr>
      </w:pPr>
      <w:r w:rsidRPr="00B10220">
        <w:rPr>
          <w:rFonts w:ascii="Times New Roman" w:hAnsi="Times New Roman" w:cs="Times New Roman"/>
          <w:szCs w:val="21"/>
          <w:highlight w:val="green"/>
        </w:rPr>
        <w:t>Agreement</w:t>
      </w:r>
    </w:p>
    <w:p w14:paraId="1E85CA46" w14:textId="77777777" w:rsidR="00B10220" w:rsidRPr="00B10220" w:rsidRDefault="00B10220" w:rsidP="00B10220">
      <w:pPr>
        <w:pStyle w:val="af9"/>
        <w:numPr>
          <w:ilvl w:val="0"/>
          <w:numId w:val="36"/>
        </w:numPr>
        <w:overflowPunct w:val="0"/>
        <w:snapToGrid/>
        <w:spacing w:after="180" w:line="240" w:lineRule="auto"/>
        <w:ind w:firstLineChars="0"/>
        <w:contextualSpacing/>
        <w:jc w:val="left"/>
        <w:textAlignment w:val="baseline"/>
        <w:rPr>
          <w:sz w:val="21"/>
          <w:szCs w:val="21"/>
          <w:lang w:eastAsia="zh-CN"/>
        </w:rPr>
      </w:pPr>
      <w:r w:rsidRPr="00B10220">
        <w:rPr>
          <w:sz w:val="21"/>
          <w:szCs w:val="21"/>
          <w:lang w:eastAsia="zh-CN"/>
        </w:rPr>
        <w:t>For multiple PRACH transmissions with separate preamble on shared ROs, reuse legacy SSB to RO mapping rule, and only the ROs mapped to SSBs for single PRACH transmission can be used for multiple PRACH transmissions.</w:t>
      </w:r>
    </w:p>
    <w:p w14:paraId="0DAD9A67" w14:textId="77777777" w:rsidR="00B10220" w:rsidRPr="00B10220" w:rsidRDefault="00B10220" w:rsidP="00B10220">
      <w:pPr>
        <w:rPr>
          <w:rFonts w:ascii="Times New Roman" w:hAnsi="Times New Roman" w:cs="Times New Roman"/>
          <w:szCs w:val="21"/>
        </w:rPr>
      </w:pPr>
      <w:r w:rsidRPr="00B10220">
        <w:rPr>
          <w:rFonts w:ascii="Times New Roman" w:hAnsi="Times New Roman" w:cs="Times New Roman"/>
          <w:szCs w:val="21"/>
          <w:highlight w:val="green"/>
        </w:rPr>
        <w:lastRenderedPageBreak/>
        <w:t>Agreement</w:t>
      </w:r>
    </w:p>
    <w:p w14:paraId="58091305" w14:textId="77777777" w:rsidR="00B10220" w:rsidRPr="00B10220" w:rsidRDefault="00B10220" w:rsidP="00B10220">
      <w:pPr>
        <w:rPr>
          <w:rFonts w:ascii="Times New Roman" w:hAnsi="Times New Roman" w:cs="Times New Roman"/>
          <w:szCs w:val="21"/>
        </w:rPr>
      </w:pPr>
      <w:r w:rsidRPr="00B10220">
        <w:rPr>
          <w:rFonts w:ascii="Times New Roman" w:hAnsi="Times New Roman" w:cs="Times New Roman"/>
          <w:szCs w:val="21"/>
        </w:rPr>
        <w:t xml:space="preserve">For multiple PRACH transmissions on separate ROs, </w:t>
      </w:r>
      <w:proofErr w:type="gramStart"/>
      <w:r w:rsidRPr="00B10220">
        <w:rPr>
          <w:rFonts w:ascii="Times New Roman" w:hAnsi="Times New Roman" w:cs="Times New Roman"/>
          <w:szCs w:val="21"/>
        </w:rPr>
        <w:t>down-select</w:t>
      </w:r>
      <w:proofErr w:type="gramEnd"/>
      <w:r w:rsidRPr="00B10220">
        <w:rPr>
          <w:rFonts w:ascii="Times New Roman" w:hAnsi="Times New Roman" w:cs="Times New Roman"/>
          <w:szCs w:val="21"/>
        </w:rPr>
        <w:t xml:space="preserve"> one of the following options:</w:t>
      </w:r>
    </w:p>
    <w:p w14:paraId="6F2B8A18" w14:textId="77777777" w:rsidR="00B10220" w:rsidRPr="00B10220" w:rsidRDefault="00B10220" w:rsidP="00B10220">
      <w:pPr>
        <w:pStyle w:val="af9"/>
        <w:numPr>
          <w:ilvl w:val="0"/>
          <w:numId w:val="36"/>
        </w:numPr>
        <w:overflowPunct w:val="0"/>
        <w:snapToGrid/>
        <w:spacing w:after="180" w:line="240" w:lineRule="auto"/>
        <w:ind w:firstLineChars="0"/>
        <w:contextualSpacing/>
        <w:jc w:val="left"/>
        <w:textAlignment w:val="baseline"/>
        <w:rPr>
          <w:sz w:val="21"/>
          <w:szCs w:val="21"/>
          <w:lang w:eastAsia="zh-CN"/>
        </w:rPr>
      </w:pPr>
      <w:r w:rsidRPr="00B10220">
        <w:rPr>
          <w:sz w:val="21"/>
          <w:szCs w:val="21"/>
          <w:lang w:eastAsia="zh-CN"/>
        </w:rPr>
        <w:t>Option 1: SSB-to-RO group mapping is introduced.</w:t>
      </w:r>
    </w:p>
    <w:p w14:paraId="745DAE68" w14:textId="77777777" w:rsidR="00B10220" w:rsidRPr="00B10220" w:rsidRDefault="00B10220" w:rsidP="00B10220">
      <w:pPr>
        <w:pStyle w:val="af9"/>
        <w:numPr>
          <w:ilvl w:val="0"/>
          <w:numId w:val="36"/>
        </w:numPr>
        <w:overflowPunct w:val="0"/>
        <w:snapToGrid/>
        <w:spacing w:after="180" w:line="240" w:lineRule="auto"/>
        <w:ind w:firstLineChars="0"/>
        <w:contextualSpacing/>
        <w:jc w:val="left"/>
        <w:textAlignment w:val="baseline"/>
        <w:rPr>
          <w:sz w:val="21"/>
          <w:szCs w:val="21"/>
          <w:lang w:eastAsia="zh-CN"/>
        </w:rPr>
      </w:pPr>
      <w:r w:rsidRPr="00B10220">
        <w:rPr>
          <w:sz w:val="21"/>
          <w:szCs w:val="21"/>
          <w:lang w:eastAsia="zh-CN"/>
        </w:rPr>
        <w:t>Option 2: Reuse legacy SSB to RO mapping rule.</w:t>
      </w:r>
    </w:p>
    <w:p w14:paraId="2A8659AA" w14:textId="77777777" w:rsidR="00B10220" w:rsidRDefault="00B10220">
      <w:pPr>
        <w:rPr>
          <w:szCs w:val="21"/>
        </w:rPr>
      </w:pPr>
    </w:p>
    <w:p w14:paraId="546BEE8D" w14:textId="77777777" w:rsidR="008F1907" w:rsidRDefault="00000000">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4BAB7FBF" w14:textId="77777777" w:rsidR="008F1907" w:rsidRDefault="00000000">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0D50AB24" w14:textId="77777777" w:rsidR="008F1907" w:rsidRDefault="00000000">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tbl>
      <w:tblPr>
        <w:tblStyle w:val="af5"/>
        <w:tblW w:w="0" w:type="auto"/>
        <w:tblLook w:val="04A0" w:firstRow="1" w:lastRow="0" w:firstColumn="1" w:lastColumn="0" w:noHBand="0" w:noVBand="1"/>
      </w:tblPr>
      <w:tblGrid>
        <w:gridCol w:w="9736"/>
      </w:tblGrid>
      <w:tr w:rsidR="008F1907" w14:paraId="08589CDA" w14:textId="77777777">
        <w:tc>
          <w:tcPr>
            <w:tcW w:w="9736" w:type="dxa"/>
          </w:tcPr>
          <w:p w14:paraId="6AC23501" w14:textId="77777777" w:rsidR="008F1907" w:rsidRDefault="00000000">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377858A8" w14:textId="77777777" w:rsidR="008F1907" w:rsidRDefault="00000000">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1EEDF116"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29469A7B"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4A13116" w14:textId="77777777" w:rsidR="008F1907" w:rsidRDefault="008F1907">
            <w:pPr>
              <w:overflowPunct w:val="0"/>
              <w:autoSpaceDE w:val="0"/>
              <w:autoSpaceDN w:val="0"/>
              <w:adjustRightInd w:val="0"/>
              <w:textAlignment w:val="baseline"/>
              <w:rPr>
                <w:rFonts w:ascii="Times New Roman" w:hAnsi="Times New Roman"/>
                <w:b/>
                <w:bCs/>
                <w:szCs w:val="20"/>
              </w:rPr>
            </w:pPr>
          </w:p>
          <w:p w14:paraId="06E4C8A7" w14:textId="77777777" w:rsidR="008F1907" w:rsidRDefault="00000000">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11F24FDD" w14:textId="77777777" w:rsidR="008F1907" w:rsidRDefault="00000000">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17EE96AC"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Shared or separate RO/preamble means that the RO/preamble is shared or separated with single PRACH transmission. </w:t>
            </w:r>
          </w:p>
          <w:p w14:paraId="3716FF9B"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4A860BDF" w14:textId="77777777" w:rsidR="008F1907" w:rsidRDefault="008F1907">
      <w:pPr>
        <w:rPr>
          <w:szCs w:val="21"/>
          <w:lang w:val="en-GB"/>
        </w:rPr>
      </w:pPr>
    </w:p>
    <w:p w14:paraId="13823817" w14:textId="77777777" w:rsidR="008F1907" w:rsidRDefault="00000000">
      <w:pPr>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5AE882D" w14:textId="77777777" w:rsidR="008F1907" w:rsidRDefault="00000000">
      <w:pPr>
        <w:rPr>
          <w:rFonts w:ascii="Times New Roman" w:hAnsi="Times New Roman" w:cs="Times New Roman"/>
        </w:rPr>
      </w:pPr>
      <w:r>
        <w:rPr>
          <w:rFonts w:ascii="Times New Roman" w:eastAsia="宋体" w:hAnsi="Times New Roman" w:hint="eastAsia"/>
          <w:bCs/>
          <w:szCs w:val="20"/>
        </w:rPr>
        <w:t>S</w:t>
      </w:r>
      <w:r>
        <w:rPr>
          <w:rFonts w:ascii="Times New Roman" w:eastAsia="宋体" w:hAnsi="Times New Roman"/>
          <w:bCs/>
          <w:szCs w:val="20"/>
        </w:rPr>
        <w:t xml:space="preserve">end LS to inform RAN2 about the 2 confirmed Working Assumptions, </w:t>
      </w:r>
      <w:r>
        <w:rPr>
          <w:rFonts w:ascii="Times New Roman" w:hAnsi="Times New Roman" w:cs="Times New Roman"/>
          <w:bCs/>
          <w:lang w:val="en-GB"/>
        </w:rPr>
        <w:t>and</w:t>
      </w:r>
      <w:bookmarkStart w:id="16"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6"/>
    </w:p>
    <w:p w14:paraId="13AAD435" w14:textId="77777777" w:rsidR="008F1907" w:rsidRDefault="008F1907">
      <w:pPr>
        <w:rPr>
          <w:rFonts w:ascii="Times New Roman" w:hAnsi="Times New Roman" w:cs="Times New Roman"/>
        </w:rPr>
      </w:pPr>
    </w:p>
    <w:p w14:paraId="1B9BAF07" w14:textId="77777777" w:rsidR="008F1907" w:rsidRDefault="00000000">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onclusion</w:t>
      </w:r>
    </w:p>
    <w:p w14:paraId="3E9654BE" w14:textId="77777777" w:rsidR="008F1907" w:rsidRDefault="00000000">
      <w:pPr>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283DD584" w14:textId="77777777" w:rsidR="008F1907" w:rsidRDefault="00000000">
      <w:pPr>
        <w:rPr>
          <w:rFonts w:ascii="Times New Roman" w:hAnsi="Times New Roman" w:cs="Times New Roman"/>
          <w:szCs w:val="21"/>
        </w:rPr>
      </w:pPr>
      <w:r>
        <w:rPr>
          <w:rFonts w:ascii="Times New Roman" w:hAnsi="Times New Roman" w:cs="Times New Roman"/>
          <w:szCs w:val="21"/>
        </w:rPr>
        <w:lastRenderedPageBreak/>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6734F048" w14:textId="77777777" w:rsidR="008F1907" w:rsidRDefault="008F1907">
      <w:pPr>
        <w:rPr>
          <w:szCs w:val="21"/>
        </w:rPr>
      </w:pPr>
    </w:p>
    <w:p w14:paraId="74F2F75C" w14:textId="77777777" w:rsidR="008F1907" w:rsidRDefault="00000000">
      <w:pPr>
        <w:rPr>
          <w:rFonts w:ascii="Times New Roman" w:eastAsia="宋体" w:hAnsi="Times New Roman"/>
          <w:bCs/>
          <w:szCs w:val="21"/>
        </w:rPr>
      </w:pPr>
      <w:r>
        <w:rPr>
          <w:rFonts w:ascii="Times New Roman" w:eastAsia="宋体" w:hAnsi="Times New Roman"/>
          <w:bCs/>
          <w:szCs w:val="21"/>
        </w:rPr>
        <w:t>Conclusion</w:t>
      </w:r>
    </w:p>
    <w:p w14:paraId="28087245" w14:textId="77777777" w:rsidR="008F1907" w:rsidRDefault="00000000">
      <w:pPr>
        <w:rPr>
          <w:rFonts w:ascii="Times New Roman" w:hAnsi="Times New Roman"/>
          <w:szCs w:val="21"/>
        </w:rPr>
      </w:pPr>
      <w:r>
        <w:rPr>
          <w:rFonts w:ascii="Times New Roman" w:eastAsia="宋体" w:hAnsi="Times New Roman"/>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Pr>
          <w:rFonts w:ascii="Times New Roman" w:hAnsi="Times New Roman"/>
          <w:color w:val="FF0000"/>
          <w:szCs w:val="21"/>
        </w:rPr>
        <w:t>with the same Tx beam</w:t>
      </w:r>
      <w:r>
        <w:rPr>
          <w:rFonts w:ascii="Times New Roman" w:hAnsi="Times New Roman"/>
          <w:szCs w:val="21"/>
        </w:rPr>
        <w:t xml:space="preserve"> in one attempt.</w:t>
      </w:r>
    </w:p>
    <w:p w14:paraId="67147FA1" w14:textId="77777777" w:rsidR="008F1907" w:rsidRDefault="008F1907">
      <w:pPr>
        <w:rPr>
          <w:rFonts w:eastAsia="等线"/>
        </w:rPr>
      </w:pPr>
    </w:p>
    <w:p w14:paraId="18713708" w14:textId="77777777" w:rsidR="008F1907" w:rsidRDefault="00000000">
      <w:pPr>
        <w:rPr>
          <w:rFonts w:eastAsia="等线"/>
          <w:highlight w:val="green"/>
        </w:rPr>
      </w:pPr>
      <w:r>
        <w:rPr>
          <w:rFonts w:eastAsia="等线" w:hint="eastAsia"/>
          <w:highlight w:val="green"/>
        </w:rPr>
        <w:t>Agreement</w:t>
      </w:r>
    </w:p>
    <w:p w14:paraId="4A58E4D4" w14:textId="77777777" w:rsidR="008F1907" w:rsidRDefault="00000000">
      <w:pPr>
        <w:pStyle w:val="af9"/>
        <w:numPr>
          <w:ilvl w:val="0"/>
          <w:numId w:val="14"/>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4F4F7853" w14:textId="77777777" w:rsidR="008F1907" w:rsidRDefault="00000000">
      <w:pPr>
        <w:pStyle w:val="af9"/>
        <w:numPr>
          <w:ilvl w:val="1"/>
          <w:numId w:val="14"/>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 xml:space="preserve">he RO group is equal to one of the configured </w:t>
      </w:r>
      <w:proofErr w:type="gramStart"/>
      <w:r>
        <w:rPr>
          <w:rFonts w:eastAsia="等线"/>
          <w:sz w:val="21"/>
          <w:szCs w:val="21"/>
          <w:lang w:eastAsia="zh-CN"/>
        </w:rPr>
        <w:t>number</w:t>
      </w:r>
      <w:proofErr w:type="gramEnd"/>
      <w:r>
        <w:rPr>
          <w:rFonts w:eastAsia="等线"/>
          <w:sz w:val="21"/>
          <w:szCs w:val="21"/>
          <w:lang w:eastAsia="zh-CN"/>
        </w:rPr>
        <w:t>(s) of multiple PRACH transmissions.</w:t>
      </w:r>
    </w:p>
    <w:p w14:paraId="36C7E3CA" w14:textId="77777777" w:rsidR="008F1907" w:rsidRDefault="00000000">
      <w:pPr>
        <w:pStyle w:val="af9"/>
        <w:numPr>
          <w:ilvl w:val="2"/>
          <w:numId w:val="2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2D7A9BD8" w14:textId="77777777" w:rsidR="008F1907" w:rsidRDefault="00000000">
      <w:pPr>
        <w:pStyle w:val="af9"/>
        <w:numPr>
          <w:ilvl w:val="2"/>
          <w:numId w:val="24"/>
        </w:numPr>
        <w:ind w:firstLineChars="0"/>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3B970AE" w14:textId="77777777" w:rsidR="008F1907" w:rsidRDefault="00000000">
      <w:pPr>
        <w:pStyle w:val="af9"/>
        <w:numPr>
          <w:ilvl w:val="2"/>
          <w:numId w:val="2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p w14:paraId="0C249A6E" w14:textId="77777777" w:rsidR="008F1907" w:rsidRDefault="008F1907">
      <w:pPr>
        <w:rPr>
          <w:rFonts w:eastAsia="等线"/>
        </w:rPr>
      </w:pPr>
    </w:p>
    <w:p w14:paraId="734531EB" w14:textId="77777777" w:rsidR="008F1907" w:rsidRDefault="00000000">
      <w:pPr>
        <w:rPr>
          <w:rFonts w:ascii="Times New Roman" w:hAnsi="Times New Roman"/>
          <w:szCs w:val="21"/>
          <w:highlight w:val="green"/>
        </w:rPr>
      </w:pPr>
      <w:r>
        <w:rPr>
          <w:rFonts w:ascii="Times New Roman" w:hAnsi="Times New Roman"/>
          <w:szCs w:val="21"/>
          <w:highlight w:val="green"/>
        </w:rPr>
        <w:t>Agreement</w:t>
      </w:r>
    </w:p>
    <w:p w14:paraId="4098FAE8" w14:textId="77777777" w:rsidR="008F1907" w:rsidRDefault="00000000">
      <w:pPr>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proofErr w:type="gramStart"/>
      <w:r>
        <w:rPr>
          <w:rFonts w:ascii="Times New Roman" w:eastAsia="等线" w:hAnsi="Times New Roman" w:cs="Times New Roman"/>
          <w:highlight w:val="green"/>
        </w:rPr>
        <w:t>Agreement</w:t>
      </w:r>
      <w:proofErr w:type="gramEnd"/>
    </w:p>
    <w:p w14:paraId="47DE7DE8" w14:textId="77777777" w:rsidR="008F1907" w:rsidRDefault="00000000">
      <w:pPr>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3D910F23" w14:textId="77777777" w:rsidR="008F1907" w:rsidRDefault="008F1907">
      <w:pPr>
        <w:rPr>
          <w:rFonts w:eastAsia="等线"/>
        </w:rPr>
      </w:pPr>
    </w:p>
    <w:p w14:paraId="00FE941A" w14:textId="77777777" w:rsidR="008F1907" w:rsidRDefault="00000000">
      <w:pPr>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41844984" w14:textId="77777777" w:rsidR="008F1907" w:rsidRDefault="00000000">
      <w:pPr>
        <w:rPr>
          <w:rFonts w:ascii="Times New Roman" w:eastAsia="等线" w:hAnsi="Times New Roman" w:cs="Times New Roman"/>
        </w:rPr>
      </w:pPr>
      <w:r>
        <w:rPr>
          <w:rFonts w:ascii="Times New Roman" w:eastAsia="等线" w:hAnsi="Times New Roman" w:cs="Times New Roman"/>
        </w:rPr>
        <w:t>Final LS R1-2304141 is endorsed.</w:t>
      </w:r>
    </w:p>
    <w:p w14:paraId="0B051CE8" w14:textId="77777777" w:rsidR="008F1907" w:rsidRDefault="008F1907">
      <w:pPr>
        <w:rPr>
          <w:rFonts w:eastAsia="等线"/>
        </w:rPr>
      </w:pPr>
    </w:p>
    <w:p w14:paraId="5E32A7F4" w14:textId="77777777" w:rsidR="008F1907" w:rsidRDefault="00000000">
      <w:pPr>
        <w:rPr>
          <w:rFonts w:ascii="Times New Roman" w:eastAsia="宋体" w:hAnsi="Times New Roman"/>
          <w:szCs w:val="21"/>
          <w:highlight w:val="green"/>
          <w:lang w:eastAsia="en-US"/>
        </w:rPr>
      </w:pPr>
      <w:r>
        <w:rPr>
          <w:rFonts w:ascii="Times New Roman" w:eastAsia="宋体" w:hAnsi="Times New Roman"/>
          <w:szCs w:val="21"/>
          <w:highlight w:val="green"/>
        </w:rPr>
        <w:t>Agreement</w:t>
      </w:r>
    </w:p>
    <w:p w14:paraId="586213E8" w14:textId="77777777" w:rsidR="008F1907" w:rsidRDefault="00000000">
      <w:pPr>
        <w:rPr>
          <w:rFonts w:ascii="Times New Roman" w:eastAsia="宋体" w:hAnsi="Times New Roman"/>
          <w:szCs w:val="21"/>
        </w:rPr>
      </w:pPr>
      <w:r>
        <w:rPr>
          <w:rFonts w:ascii="Times New Roman" w:eastAsia="宋体" w:hAnsi="Times New Roman"/>
          <w:szCs w:val="21"/>
        </w:rPr>
        <w:t>The starting point of RAR window is after the last symbol of the last valid RO in the RO group corresponding to the multiple PRACH transmissions.</w:t>
      </w:r>
    </w:p>
    <w:p w14:paraId="45A28412" w14:textId="77777777" w:rsidR="008F1907" w:rsidRDefault="00000000">
      <w:pPr>
        <w:rPr>
          <w:rFonts w:ascii="Times New Roman" w:eastAsia="宋体" w:hAnsi="Times New Roman"/>
          <w:szCs w:val="21"/>
        </w:rPr>
      </w:pPr>
      <w:r>
        <w:rPr>
          <w:rFonts w:ascii="Times New Roman" w:eastAsia="宋体" w:hAnsi="Times New Roman"/>
          <w:szCs w:val="21"/>
        </w:rPr>
        <w:t>Note: Valid RO(s) refers to what is defined in existing specification, i.e., Section 8.1 in TS 38.213.</w:t>
      </w:r>
    </w:p>
    <w:p w14:paraId="06B189BF" w14:textId="77777777" w:rsidR="008F1907" w:rsidRDefault="00000000">
      <w:pPr>
        <w:rPr>
          <w:rFonts w:ascii="Times New Roman" w:eastAsia="宋体" w:hAnsi="Times New Roman"/>
          <w:szCs w:val="21"/>
        </w:rPr>
      </w:pPr>
      <w:r>
        <w:rPr>
          <w:rFonts w:ascii="Times New Roman" w:eastAsia="宋体" w:hAnsi="Times New Roman"/>
          <w:szCs w:val="21"/>
        </w:rPr>
        <w:t>Note: The last valid RO is irrespective of whether the PRACH transmission on the last valid RO in the RO group is dropped or not</w:t>
      </w:r>
    </w:p>
    <w:p w14:paraId="63FE2ABE" w14:textId="77777777" w:rsidR="008F1907" w:rsidRDefault="008F1907">
      <w:pPr>
        <w:rPr>
          <w:szCs w:val="21"/>
        </w:rPr>
      </w:pPr>
    </w:p>
    <w:p w14:paraId="28BAAA5E" w14:textId="77777777" w:rsidR="008F1907" w:rsidRDefault="00000000">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1C26AED8" w14:textId="77777777" w:rsidR="008F1907" w:rsidRDefault="00000000">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130E4E04" w14:textId="77777777" w:rsidR="008F1907" w:rsidRDefault="00000000">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26D3B61D"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22FE3507"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p w14:paraId="0D4513C1" w14:textId="77777777" w:rsidR="008F1907" w:rsidRDefault="008F1907">
      <w:pPr>
        <w:overflowPunct w:val="0"/>
        <w:autoSpaceDE w:val="0"/>
        <w:autoSpaceDN w:val="0"/>
        <w:adjustRightInd w:val="0"/>
        <w:textAlignment w:val="baseline"/>
        <w:rPr>
          <w:rFonts w:ascii="Times New Roman" w:hAnsi="Times New Roman" w:cs="Times New Roman"/>
          <w:szCs w:val="20"/>
        </w:rPr>
      </w:pPr>
    </w:p>
    <w:p w14:paraId="2E138E28" w14:textId="77777777" w:rsidR="008F1907" w:rsidRDefault="00000000">
      <w:pPr>
        <w:rPr>
          <w:rFonts w:ascii="Times New Roman" w:eastAsia="等线" w:hAnsi="Times New Roman" w:cs="Times New Roman"/>
          <w:szCs w:val="20"/>
          <w:highlight w:val="darkYellow"/>
        </w:rPr>
      </w:pPr>
      <w:r>
        <w:rPr>
          <w:rFonts w:ascii="Times New Roman" w:eastAsia="等线" w:hAnsi="Times New Roman" w:cs="Times New Roman"/>
          <w:szCs w:val="20"/>
          <w:highlight w:val="darkYellow"/>
        </w:rPr>
        <w:t>Working Assumption</w:t>
      </w:r>
    </w:p>
    <w:p w14:paraId="3F417377" w14:textId="77777777" w:rsidR="008F1907" w:rsidRDefault="00000000">
      <w:pPr>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4CF77B64"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Separate RO means that the RO is separated with single PRACH transmission. </w:t>
      </w:r>
    </w:p>
    <w:p w14:paraId="4D457907"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D40E93E" w14:textId="77777777" w:rsidR="008F1907" w:rsidRDefault="008F1907">
      <w:pPr>
        <w:overflowPunct w:val="0"/>
        <w:autoSpaceDE w:val="0"/>
        <w:autoSpaceDN w:val="0"/>
        <w:adjustRightInd w:val="0"/>
        <w:textAlignment w:val="baseline"/>
        <w:rPr>
          <w:rFonts w:ascii="Times New Roman" w:hAnsi="Times New Roman" w:cs="Times New Roman"/>
          <w:b/>
          <w:bCs/>
          <w:szCs w:val="20"/>
        </w:rPr>
      </w:pPr>
    </w:p>
    <w:p w14:paraId="3E40D859" w14:textId="77777777" w:rsidR="008F1907" w:rsidRDefault="00000000">
      <w:pPr>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58B8ACAA" w14:textId="77777777" w:rsidR="008F1907" w:rsidRDefault="00000000">
      <w:pPr>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3FC4E9E6"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004DE4DD"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4751B0A0" w14:textId="77777777" w:rsidR="008F1907" w:rsidRDefault="008F1907">
      <w:pPr>
        <w:rPr>
          <w:rFonts w:ascii="Times New Roman" w:eastAsia="宋体" w:hAnsi="Times New Roman" w:cs="Times New Roman"/>
          <w:bCs/>
          <w:szCs w:val="21"/>
          <w:u w:val="single"/>
        </w:rPr>
      </w:pPr>
    </w:p>
    <w:p w14:paraId="23F1C8C3" w14:textId="77777777" w:rsidR="008F1907" w:rsidRDefault="00000000">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0DAFB284" w14:textId="77777777" w:rsidR="008F1907" w:rsidRDefault="00000000">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286024FB" w14:textId="77777777" w:rsidR="008F1907" w:rsidRDefault="00000000">
      <w:pPr>
        <w:rPr>
          <w:rFonts w:ascii="Times New Roman" w:hAnsi="Times New Roman" w:cs="Times New Roman"/>
          <w:szCs w:val="21"/>
        </w:rPr>
      </w:pPr>
      <w:r>
        <w:rPr>
          <w:rFonts w:ascii="Times New Roman" w:hAnsi="Times New Roman" w:cs="Times New Roman"/>
          <w:szCs w:val="21"/>
        </w:rPr>
        <w:t xml:space="preserve">Note: This applies for multiple PRACH transmissions with same Tx beam, </w:t>
      </w:r>
      <w:proofErr w:type="gramStart"/>
      <w:r>
        <w:rPr>
          <w:rFonts w:ascii="Times New Roman" w:hAnsi="Times New Roman" w:cs="Times New Roman"/>
          <w:szCs w:val="21"/>
        </w:rPr>
        <w:t>and also</w:t>
      </w:r>
      <w:proofErr w:type="gramEnd"/>
      <w:r>
        <w:rPr>
          <w:rFonts w:ascii="Times New Roman" w:hAnsi="Times New Roman" w:cs="Times New Roman"/>
          <w:szCs w:val="21"/>
        </w:rPr>
        <w:t xml:space="preserve"> applies for multiple PRACH transmissions with different Tx beam (if supported).</w:t>
      </w:r>
    </w:p>
    <w:p w14:paraId="0B777F6A" w14:textId="77777777" w:rsidR="008F1907" w:rsidRDefault="008F1907">
      <w:pPr>
        <w:rPr>
          <w:rFonts w:ascii="Times New Roman" w:hAnsi="Times New Roman" w:cs="Times New Roman"/>
          <w:szCs w:val="21"/>
        </w:rPr>
      </w:pPr>
    </w:p>
    <w:p w14:paraId="025FAAE7" w14:textId="77777777" w:rsidR="008F1907" w:rsidRDefault="00000000">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2B2C0589" w14:textId="77777777" w:rsidR="008F1907" w:rsidRDefault="00000000">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 xml:space="preserve">transmission power ramping is not </w:t>
      </w:r>
      <w:r>
        <w:rPr>
          <w:rFonts w:ascii="Times New Roman" w:eastAsia="宋体" w:hAnsi="Times New Roman" w:cs="Times New Roman"/>
        </w:rPr>
        <w:lastRenderedPageBreak/>
        <w:t>applied within one RACH attempt.</w:t>
      </w:r>
    </w:p>
    <w:p w14:paraId="52DD134A" w14:textId="77777777" w:rsidR="008F1907" w:rsidRDefault="008F1907">
      <w:pPr>
        <w:rPr>
          <w:rFonts w:ascii="Times New Roman" w:eastAsia="宋体" w:hAnsi="Times New Roman" w:cs="Times New Roman"/>
        </w:rPr>
      </w:pPr>
    </w:p>
    <w:p w14:paraId="0639E969" w14:textId="77777777" w:rsidR="008F1907" w:rsidRDefault="00000000">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76BC075B" w14:textId="77777777" w:rsidR="008F1907" w:rsidRDefault="00000000">
      <w:pPr>
        <w:rPr>
          <w:rFonts w:ascii="Times New Roman" w:eastAsia="Batang" w:hAnsi="Times New Roman" w:cs="Times New Roman"/>
        </w:rPr>
      </w:pPr>
      <w:r>
        <w:rPr>
          <w:rFonts w:ascii="Times New Roman" w:hAnsi="Times New Roman" w:cs="Times New Roman"/>
        </w:rPr>
        <w:t>For multiple PRACH transmissions with same Tx beam, only one RAR window is supported for RAR monitoring for one RACH attempt.</w:t>
      </w:r>
    </w:p>
    <w:p w14:paraId="26732053" w14:textId="77777777" w:rsidR="008F1907" w:rsidRDefault="00000000">
      <w:pPr>
        <w:pStyle w:val="af9"/>
        <w:numPr>
          <w:ilvl w:val="0"/>
          <w:numId w:val="25"/>
        </w:numPr>
        <w:overflowPunct w:val="0"/>
        <w:snapToGrid/>
        <w:spacing w:after="180" w:line="240" w:lineRule="auto"/>
        <w:ind w:firstLineChars="0"/>
        <w:contextualSpacing/>
        <w:jc w:val="left"/>
        <w:rPr>
          <w:lang w:eastAsia="zh-CN"/>
        </w:rPr>
      </w:pPr>
      <w:r>
        <w:rPr>
          <w:lang w:eastAsia="zh-CN"/>
        </w:rPr>
        <w:t>FFS: the start position of the RAR window.</w:t>
      </w:r>
    </w:p>
    <w:p w14:paraId="29ABEA25" w14:textId="77777777" w:rsidR="008F1907" w:rsidRDefault="00000000">
      <w:pPr>
        <w:pStyle w:val="af9"/>
        <w:numPr>
          <w:ilvl w:val="0"/>
          <w:numId w:val="25"/>
        </w:numPr>
        <w:overflowPunct w:val="0"/>
        <w:snapToGrid/>
        <w:spacing w:after="180" w:line="240" w:lineRule="auto"/>
        <w:ind w:firstLineChars="0"/>
        <w:contextualSpacing/>
        <w:jc w:val="left"/>
        <w:rPr>
          <w:sz w:val="21"/>
          <w:szCs w:val="21"/>
          <w:lang w:eastAsia="ja-JP"/>
        </w:rPr>
      </w:pPr>
      <w:r>
        <w:rPr>
          <w:color w:val="000000"/>
          <w:szCs w:val="21"/>
        </w:rPr>
        <w:t>FFS: RA-RNTI.</w:t>
      </w:r>
    </w:p>
    <w:p w14:paraId="434246B0" w14:textId="77777777" w:rsidR="008F1907" w:rsidRDefault="008F1907">
      <w:pPr>
        <w:rPr>
          <w:rFonts w:ascii="Times New Roman" w:eastAsia="宋体" w:hAnsi="Times New Roman" w:cs="Times New Roman"/>
          <w:bCs/>
          <w:szCs w:val="21"/>
          <w:highlight w:val="green"/>
        </w:rPr>
      </w:pPr>
    </w:p>
    <w:p w14:paraId="609E9F15" w14:textId="77777777" w:rsidR="008F1907" w:rsidRDefault="00000000">
      <w:pPr>
        <w:rPr>
          <w:rFonts w:ascii="Times New Roman" w:eastAsia="宋体" w:hAnsi="Times New Roman" w:cs="Times New Roman"/>
          <w:bCs/>
          <w:sz w:val="20"/>
          <w:szCs w:val="21"/>
          <w:highlight w:val="green"/>
        </w:rPr>
      </w:pPr>
      <w:r>
        <w:rPr>
          <w:rFonts w:ascii="Times New Roman" w:eastAsia="宋体" w:hAnsi="Times New Roman" w:cs="Times New Roman"/>
          <w:bCs/>
          <w:szCs w:val="21"/>
          <w:highlight w:val="green"/>
        </w:rPr>
        <w:t>Agreement</w:t>
      </w:r>
    </w:p>
    <w:p w14:paraId="4049DDF8" w14:textId="77777777" w:rsidR="008F1907" w:rsidRDefault="00000000">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6CD537CD" w14:textId="77777777" w:rsidR="008F1907" w:rsidRDefault="00000000">
      <w:pPr>
        <w:pStyle w:val="af9"/>
        <w:numPr>
          <w:ilvl w:val="0"/>
          <w:numId w:val="22"/>
        </w:numPr>
        <w:overflowPunct w:val="0"/>
        <w:snapToGrid/>
        <w:spacing w:after="180" w:line="240" w:lineRule="auto"/>
        <w:ind w:firstLineChars="0"/>
        <w:contextualSpacing/>
        <w:jc w:val="left"/>
        <w:rPr>
          <w:bCs/>
          <w:szCs w:val="21"/>
        </w:rPr>
      </w:pPr>
      <w:r>
        <w:rPr>
          <w:bCs/>
          <w:szCs w:val="21"/>
        </w:rPr>
        <w:t>Note 1: All ROs in one RO group is associated with the same SSB(s).</w:t>
      </w:r>
    </w:p>
    <w:p w14:paraId="4ACAA2F7" w14:textId="77777777" w:rsidR="008F1907" w:rsidRDefault="00000000">
      <w:pPr>
        <w:pStyle w:val="af9"/>
        <w:numPr>
          <w:ilvl w:val="0"/>
          <w:numId w:val="22"/>
        </w:numPr>
        <w:overflowPunct w:val="0"/>
        <w:snapToGrid/>
        <w:spacing w:after="180" w:line="240" w:lineRule="auto"/>
        <w:ind w:firstLineChars="0"/>
        <w:contextualSpacing/>
        <w:jc w:val="left"/>
        <w:rPr>
          <w:bCs/>
          <w:szCs w:val="21"/>
        </w:rPr>
      </w:pPr>
      <w:r>
        <w:rPr>
          <w:bCs/>
          <w:szCs w:val="21"/>
        </w:rPr>
        <w:t>Note 2:</w:t>
      </w:r>
      <w:r>
        <w:t xml:space="preserve"> </w:t>
      </w:r>
      <w:r>
        <w:rPr>
          <w:bCs/>
          <w:szCs w:val="21"/>
        </w:rPr>
        <w:t>Shared or separate RO/preamble means that the RO/preamble is shared or separated with single PRACH transmission.</w:t>
      </w:r>
    </w:p>
    <w:p w14:paraId="5ADAC25C" w14:textId="77777777" w:rsidR="008F1907" w:rsidRDefault="00000000">
      <w:pPr>
        <w:pStyle w:val="af9"/>
        <w:numPr>
          <w:ilvl w:val="0"/>
          <w:numId w:val="22"/>
        </w:numPr>
        <w:overflowPunct w:val="0"/>
        <w:snapToGrid/>
        <w:spacing w:after="180" w:line="240" w:lineRule="auto"/>
        <w:ind w:firstLineChars="0"/>
        <w:contextualSpacing/>
        <w:jc w:val="left"/>
        <w:rPr>
          <w:bCs/>
          <w:szCs w:val="21"/>
          <w:lang w:eastAsia="zh-CN"/>
        </w:rPr>
      </w:pPr>
      <w:r>
        <w:rPr>
          <w:bCs/>
          <w:szCs w:val="21"/>
          <w:lang w:eastAsia="zh-CN"/>
        </w:rPr>
        <w:t xml:space="preserve">Note 3: whether/how to define “RO group” in specification will be discussed </w:t>
      </w:r>
      <w:proofErr w:type="gramStart"/>
      <w:r>
        <w:rPr>
          <w:bCs/>
          <w:szCs w:val="21"/>
          <w:lang w:eastAsia="zh-CN"/>
        </w:rPr>
        <w:t>separately</w:t>
      </w:r>
      <w:proofErr w:type="gramEnd"/>
    </w:p>
    <w:p w14:paraId="155F1B17" w14:textId="77777777" w:rsidR="008F1907" w:rsidRDefault="00000000">
      <w:pPr>
        <w:pStyle w:val="af9"/>
        <w:numPr>
          <w:ilvl w:val="0"/>
          <w:numId w:val="22"/>
        </w:numPr>
        <w:overflowPunct w:val="0"/>
        <w:snapToGrid/>
        <w:spacing w:after="180" w:line="240" w:lineRule="auto"/>
        <w:ind w:firstLineChars="0"/>
        <w:contextualSpacing/>
        <w:jc w:val="left"/>
        <w:rPr>
          <w:bCs/>
          <w:szCs w:val="21"/>
          <w:lang w:eastAsia="zh-CN"/>
        </w:rPr>
      </w:pPr>
      <w:r>
        <w:rPr>
          <w:bCs/>
          <w:szCs w:val="21"/>
          <w:lang w:eastAsia="zh-CN"/>
        </w:rPr>
        <w:t xml:space="preserve">Note 4: Valid RO(s) </w:t>
      </w:r>
      <w:bookmarkStart w:id="17" w:name="_Hlk132802158"/>
      <w:r>
        <w:rPr>
          <w:bCs/>
          <w:szCs w:val="21"/>
          <w:lang w:eastAsia="zh-CN"/>
        </w:rPr>
        <w:t>refers to what is defined in</w:t>
      </w:r>
      <w:bookmarkEnd w:id="17"/>
      <w:r>
        <w:rPr>
          <w:bCs/>
          <w:szCs w:val="21"/>
          <w:lang w:eastAsia="zh-CN"/>
        </w:rPr>
        <w:t xml:space="preserve"> existing </w:t>
      </w:r>
      <w:proofErr w:type="gramStart"/>
      <w:r>
        <w:rPr>
          <w:bCs/>
          <w:szCs w:val="21"/>
          <w:lang w:eastAsia="zh-CN"/>
        </w:rPr>
        <w:t>specification</w:t>
      </w:r>
      <w:proofErr w:type="gramEnd"/>
    </w:p>
    <w:p w14:paraId="7C9F08C2" w14:textId="77777777" w:rsidR="008F1907" w:rsidRDefault="00000000">
      <w:pPr>
        <w:pStyle w:val="af9"/>
        <w:numPr>
          <w:ilvl w:val="0"/>
          <w:numId w:val="22"/>
        </w:numPr>
        <w:overflowPunct w:val="0"/>
        <w:snapToGrid/>
        <w:spacing w:after="180" w:line="240" w:lineRule="auto"/>
        <w:ind w:firstLineChars="0"/>
        <w:contextualSpacing/>
        <w:jc w:val="left"/>
        <w:rPr>
          <w:bCs/>
          <w:iCs/>
          <w:szCs w:val="20"/>
          <w:lang w:eastAsia="ja-JP"/>
        </w:rPr>
      </w:pPr>
      <w:r>
        <w:rPr>
          <w:bCs/>
          <w:iCs/>
        </w:rPr>
        <w:t>FFS: whether and how to address collision between valid ROs for multiple PRACH transmissions and other existing ROs for legacy single PRACH transmission or other features, e.g., 2-step RACH.</w:t>
      </w:r>
    </w:p>
    <w:p w14:paraId="7C1FFEA6" w14:textId="77777777" w:rsidR="008F1907" w:rsidRDefault="00000000">
      <w:pPr>
        <w:pStyle w:val="af9"/>
        <w:numPr>
          <w:ilvl w:val="0"/>
          <w:numId w:val="22"/>
        </w:numPr>
        <w:overflowPunct w:val="0"/>
        <w:snapToGrid/>
        <w:spacing w:after="180" w:line="240" w:lineRule="auto"/>
        <w:ind w:firstLineChars="0"/>
        <w:contextualSpacing/>
        <w:jc w:val="left"/>
        <w:rPr>
          <w:bCs/>
          <w:szCs w:val="21"/>
        </w:rPr>
      </w:pPr>
      <w:r>
        <w:rPr>
          <w:bCs/>
          <w:szCs w:val="21"/>
        </w:rPr>
        <w:t>FFS: the time span of RO group.</w:t>
      </w:r>
    </w:p>
    <w:p w14:paraId="72791007" w14:textId="77777777" w:rsidR="008F1907" w:rsidRDefault="00000000">
      <w:pPr>
        <w:pStyle w:val="af9"/>
        <w:numPr>
          <w:ilvl w:val="0"/>
          <w:numId w:val="22"/>
        </w:numPr>
        <w:overflowPunct w:val="0"/>
        <w:snapToGrid/>
        <w:spacing w:after="180" w:line="240" w:lineRule="auto"/>
        <w:ind w:firstLineChars="0"/>
        <w:contextualSpacing/>
        <w:jc w:val="left"/>
        <w:rPr>
          <w:bCs/>
          <w:iCs/>
          <w:szCs w:val="20"/>
        </w:rPr>
      </w:pPr>
      <w:r>
        <w:rPr>
          <w:bCs/>
          <w:iCs/>
        </w:rPr>
        <w:t>FFS: whether and how ROs can be shared between different RO groups for different number of multiple PRACH transmissions.</w:t>
      </w:r>
    </w:p>
    <w:p w14:paraId="2968C1C6" w14:textId="77777777" w:rsidR="008F1907" w:rsidRDefault="00000000">
      <w:pPr>
        <w:pStyle w:val="af9"/>
        <w:numPr>
          <w:ilvl w:val="0"/>
          <w:numId w:val="22"/>
        </w:numPr>
        <w:overflowPunct w:val="0"/>
        <w:snapToGrid/>
        <w:spacing w:after="180" w:line="240" w:lineRule="auto"/>
        <w:ind w:firstLineChars="0"/>
        <w:contextualSpacing/>
        <w:jc w:val="left"/>
        <w:rPr>
          <w:bCs/>
          <w:iCs/>
        </w:rPr>
      </w:pPr>
      <w:r>
        <w:rPr>
          <w:bCs/>
          <w:iCs/>
        </w:rPr>
        <w:t>FFS: other details</w:t>
      </w:r>
    </w:p>
    <w:p w14:paraId="32DE8BB1" w14:textId="77777777" w:rsidR="008F1907" w:rsidRDefault="008F1907">
      <w:pPr>
        <w:rPr>
          <w:rFonts w:ascii="Times New Roman" w:hAnsi="Times New Roman" w:cs="Times New Roman"/>
          <w:bCs/>
          <w:iCs/>
          <w:highlight w:val="green"/>
        </w:rPr>
      </w:pPr>
    </w:p>
    <w:p w14:paraId="1EA1D913" w14:textId="77777777" w:rsidR="008F1907" w:rsidRDefault="00000000">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4211643A" w14:textId="77777777" w:rsidR="008F1907" w:rsidRDefault="00000000">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303ED2FF" w14:textId="77777777" w:rsidR="008F1907" w:rsidRDefault="008F1907">
      <w:pPr>
        <w:rPr>
          <w:rFonts w:ascii="Times New Roman" w:hAnsi="Times New Roman" w:cs="Times New Roman"/>
          <w:bCs/>
          <w:iCs/>
        </w:rPr>
      </w:pPr>
    </w:p>
    <w:p w14:paraId="753156E0" w14:textId="77777777" w:rsidR="008F1907" w:rsidRDefault="00000000">
      <w:pPr>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00DED234" w14:textId="77777777" w:rsidR="008F1907" w:rsidRDefault="00000000">
      <w:pPr>
        <w:pStyle w:val="af9"/>
        <w:numPr>
          <w:ilvl w:val="0"/>
          <w:numId w:val="26"/>
        </w:numPr>
        <w:overflowPunct w:val="0"/>
        <w:snapToGrid/>
        <w:spacing w:after="180" w:line="240" w:lineRule="auto"/>
        <w:ind w:firstLineChars="0"/>
        <w:contextualSpacing/>
        <w:jc w:val="left"/>
        <w:rPr>
          <w:szCs w:val="20"/>
        </w:rPr>
      </w:pPr>
      <w: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rPr>
        <w:t xml:space="preserve"> </w:t>
      </w:r>
      <w:r>
        <w:t>wide beam (omni direction) by at least 1 dB, provided gNB configures only one SSB and receives PRACH with a wide beam.</w:t>
      </w:r>
    </w:p>
    <w:p w14:paraId="7F32CE0F" w14:textId="77777777" w:rsidR="008F1907" w:rsidRDefault="00000000">
      <w:pPr>
        <w:pStyle w:val="af9"/>
        <w:numPr>
          <w:ilvl w:val="0"/>
          <w:numId w:val="26"/>
        </w:numPr>
        <w:overflowPunct w:val="0"/>
        <w:snapToGrid/>
        <w:spacing w:after="180" w:line="240" w:lineRule="auto"/>
        <w:ind w:firstLineChars="0"/>
        <w:contextualSpacing/>
        <w:jc w:val="left"/>
      </w:pPr>
      <w: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rPr>
        <w:t xml:space="preserve"> </w:t>
      </w:r>
      <w:r>
        <w:t>wide beam.</w:t>
      </w:r>
    </w:p>
    <w:p w14:paraId="5B1805FE" w14:textId="77777777" w:rsidR="008F1907" w:rsidRDefault="00000000">
      <w:pPr>
        <w:pStyle w:val="af9"/>
        <w:numPr>
          <w:ilvl w:val="0"/>
          <w:numId w:val="26"/>
        </w:numPr>
        <w:overflowPunct w:val="0"/>
        <w:snapToGrid/>
        <w:spacing w:after="180" w:line="240" w:lineRule="auto"/>
        <w:ind w:firstLineChars="0"/>
        <w:contextualSpacing/>
        <w:jc w:val="left"/>
      </w:pPr>
      <w:r>
        <w:lastRenderedPageBreak/>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43AABFE8" w14:textId="77777777" w:rsidR="008F1907" w:rsidRDefault="00000000">
      <w:pPr>
        <w:pStyle w:val="af9"/>
        <w:numPr>
          <w:ilvl w:val="0"/>
          <w:numId w:val="26"/>
        </w:numPr>
        <w:overflowPunct w:val="0"/>
        <w:snapToGrid/>
        <w:spacing w:after="180" w:line="240" w:lineRule="auto"/>
        <w:ind w:firstLineChars="0"/>
        <w:contextualSpacing/>
        <w:jc w:val="left"/>
      </w:pPr>
      <w:r>
        <w:t xml:space="preserve">1 source [vivo] shows that: The performance of PRACH repetition with beam sweeping among beams far apart is 3 dB worse than PRACH repetition with single best </w:t>
      </w:r>
      <w:proofErr w:type="gramStart"/>
      <w:r>
        <w:t>beam</w:t>
      </w:r>
      <w:proofErr w:type="gramEnd"/>
    </w:p>
    <w:p w14:paraId="089110EF" w14:textId="77777777" w:rsidR="008F1907" w:rsidRDefault="00000000">
      <w:pPr>
        <w:pStyle w:val="af9"/>
        <w:numPr>
          <w:ilvl w:val="0"/>
          <w:numId w:val="26"/>
        </w:numPr>
        <w:overflowPunct w:val="0"/>
        <w:snapToGrid/>
        <w:spacing w:after="180" w:line="240" w:lineRule="auto"/>
        <w:ind w:firstLineChars="0"/>
        <w:contextualSpacing/>
        <w:jc w:val="left"/>
      </w:pPr>
      <w:r>
        <w:t>1 source [vivo] shows that: The performance of PRACH repetition with beam sweeping among beams in the directions close to the best Tx beam is 1dB worse than PRACH repetition with single best beam.</w:t>
      </w:r>
    </w:p>
    <w:p w14:paraId="404358A5" w14:textId="77777777" w:rsidR="008F1907" w:rsidRDefault="00000000">
      <w:pPr>
        <w:pStyle w:val="af9"/>
        <w:numPr>
          <w:ilvl w:val="0"/>
          <w:numId w:val="26"/>
        </w:numPr>
        <w:overflowPunct w:val="0"/>
        <w:snapToGrid/>
        <w:spacing w:after="180" w:line="240" w:lineRule="auto"/>
        <w:ind w:firstLineChars="0"/>
        <w:contextualSpacing/>
        <w:jc w:val="left"/>
      </w:pPr>
      <w:r>
        <w:t>1 source [vivo] shows that: PRACH repetition via random beam directions performs 1 dB worse than PRACH repetition with omni beam.</w:t>
      </w:r>
    </w:p>
    <w:p w14:paraId="72AC9824" w14:textId="77777777" w:rsidR="008F1907" w:rsidRDefault="00000000">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625593FD" w14:textId="77777777" w:rsidR="008F1907" w:rsidRDefault="00000000">
      <w:pPr>
        <w:rPr>
          <w:rFonts w:ascii="Times New Roman" w:hAnsi="Times New Roman" w:cs="Times New Roman"/>
          <w:highlight w:val="green"/>
        </w:rPr>
      </w:pPr>
      <w:r>
        <w:rPr>
          <w:rFonts w:ascii="Times New Roman" w:hAnsi="Times New Roman" w:cs="Times New Roman"/>
          <w:highlight w:val="green"/>
        </w:rPr>
        <w:t>Agreement</w:t>
      </w:r>
    </w:p>
    <w:p w14:paraId="081B34F1" w14:textId="77777777" w:rsidR="008F1907" w:rsidRDefault="00000000">
      <w:pPr>
        <w:rPr>
          <w:rFonts w:ascii="Times New Roman" w:hAnsi="Times New Roman" w:cs="Times New Roman"/>
        </w:rPr>
      </w:pPr>
      <w:r>
        <w:rPr>
          <w:rFonts w:ascii="Times New Roman" w:hAnsi="Times New Roman" w:cs="Times New Roman"/>
        </w:rPr>
        <w:t>For multiple PRACH transmissions with same Tx beam, support to differentiate at least between multiple PRACH transmissions and single PRACH transmissions.</w:t>
      </w:r>
    </w:p>
    <w:p w14:paraId="16CAC7D6" w14:textId="77777777" w:rsidR="008F1907" w:rsidRDefault="008F1907">
      <w:pPr>
        <w:rPr>
          <w:rFonts w:ascii="Times New Roman" w:eastAsia="宋体" w:hAnsi="Times New Roman"/>
          <w:szCs w:val="20"/>
        </w:rPr>
      </w:pPr>
    </w:p>
    <w:p w14:paraId="7C611EC0" w14:textId="77777777" w:rsidR="008F1907" w:rsidRDefault="00000000">
      <w:pPr>
        <w:rPr>
          <w:rFonts w:ascii="Times New Roman" w:eastAsia="宋体" w:hAnsi="Times New Roman"/>
          <w:bCs/>
          <w:szCs w:val="20"/>
          <w:highlight w:val="green"/>
        </w:rPr>
      </w:pPr>
      <w:r>
        <w:rPr>
          <w:rFonts w:ascii="Times New Roman" w:eastAsia="宋体" w:hAnsi="Times New Roman"/>
          <w:bCs/>
          <w:szCs w:val="20"/>
          <w:highlight w:val="green"/>
        </w:rPr>
        <w:t>Agreement</w:t>
      </w:r>
    </w:p>
    <w:p w14:paraId="34E5ACED" w14:textId="77777777" w:rsidR="008F1907" w:rsidRDefault="00000000">
      <w:pPr>
        <w:rPr>
          <w:rFonts w:ascii="Times New Roman" w:eastAsia="宋体" w:hAnsi="Times New Roman"/>
          <w:bCs/>
          <w:szCs w:val="20"/>
        </w:rPr>
      </w:pPr>
      <w:r>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6A27DFA1"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lang w:eastAsia="zh-CN"/>
        </w:rPr>
      </w:pPr>
      <w:r>
        <w:rPr>
          <w:b/>
          <w:bCs/>
          <w:lang w:eastAsia="zh-CN"/>
        </w:rPr>
        <w:t>Option 1</w:t>
      </w:r>
      <w:r>
        <w:rPr>
          <w:lang w:eastAsia="zh-CN"/>
        </w:rPr>
        <w:t>: Multiple PRACH are transmitted with separate preamble on shared ROs.</w:t>
      </w:r>
    </w:p>
    <w:p w14:paraId="16BB1409"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2</w:t>
      </w:r>
      <w:r>
        <w:rPr>
          <w:lang w:eastAsia="zh-CN"/>
        </w:rPr>
        <w:t>: Multiple PRACH are transmitted on separate ROs.</w:t>
      </w:r>
    </w:p>
    <w:p w14:paraId="21FC4A01"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14:paraId="66AFCCB2"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lang w:eastAsia="zh-CN"/>
        </w:rPr>
      </w:pPr>
      <w:r>
        <w:rPr>
          <w:lang w:eastAsia="zh-CN"/>
        </w:rPr>
        <w:t>Other options are not precluded.</w:t>
      </w:r>
    </w:p>
    <w:p w14:paraId="014CBBAF"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b/>
          <w:bCs/>
        </w:rPr>
      </w:pPr>
      <w:r>
        <w:rPr>
          <w:lang w:eastAsia="zh-CN"/>
        </w:rPr>
        <w:t xml:space="preserve">Note: Shared or separate RO/preamble means that the RO/preamble is shared or separated with single PRACH transmission. </w:t>
      </w:r>
    </w:p>
    <w:p w14:paraId="77C8D514" w14:textId="77777777" w:rsidR="008F1907" w:rsidRDefault="008F1907">
      <w:pPr>
        <w:rPr>
          <w:rFonts w:ascii="Times New Roman" w:hAnsi="Times New Roman"/>
          <w:szCs w:val="20"/>
          <w:highlight w:val="green"/>
        </w:rPr>
      </w:pPr>
    </w:p>
    <w:p w14:paraId="6EA35C6C" w14:textId="77777777" w:rsidR="008F1907" w:rsidRDefault="00000000">
      <w:pPr>
        <w:rPr>
          <w:rFonts w:ascii="Times New Roman" w:hAnsi="Times New Roman"/>
          <w:szCs w:val="20"/>
          <w:highlight w:val="green"/>
        </w:rPr>
      </w:pPr>
      <w:r>
        <w:rPr>
          <w:rFonts w:ascii="Times New Roman" w:hAnsi="Times New Roman"/>
          <w:szCs w:val="20"/>
          <w:highlight w:val="green"/>
        </w:rPr>
        <w:t>Agreement</w:t>
      </w:r>
    </w:p>
    <w:p w14:paraId="0C1D7FDE" w14:textId="77777777" w:rsidR="008F1907" w:rsidRDefault="00000000">
      <w:pPr>
        <w:rPr>
          <w:rFonts w:ascii="Times New Roman" w:eastAsia="宋体" w:hAnsi="Times New Roman"/>
          <w:szCs w:val="20"/>
        </w:rPr>
      </w:pPr>
      <w:r>
        <w:rPr>
          <w:rFonts w:ascii="Times New Roman" w:eastAsia="宋体" w:hAnsi="Times New Roman"/>
          <w:szCs w:val="20"/>
        </w:rPr>
        <w:t>Study at least the following case for multiple PRACH transmissions with different Tx beams.</w:t>
      </w:r>
    </w:p>
    <w:p w14:paraId="62BF1906" w14:textId="77777777" w:rsidR="008F1907" w:rsidRDefault="00000000">
      <w:pPr>
        <w:pStyle w:val="af9"/>
        <w:numPr>
          <w:ilvl w:val="0"/>
          <w:numId w:val="27"/>
        </w:numPr>
        <w:overflowPunct w:val="0"/>
        <w:snapToGrid/>
        <w:spacing w:after="0" w:line="240" w:lineRule="auto"/>
        <w:ind w:left="714" w:firstLineChars="0" w:hanging="357"/>
        <w:contextualSpacing/>
        <w:jc w:val="left"/>
        <w:textAlignment w:val="baseline"/>
      </w:pPr>
      <w:r>
        <w:t>UE uses different TX beams to transmit the multiple PRACH over ROs associated with the same SSB/CSI-RS</w:t>
      </w:r>
    </w:p>
    <w:p w14:paraId="582FEFEB" w14:textId="77777777" w:rsidR="008F1907" w:rsidRDefault="00000000">
      <w:pPr>
        <w:pStyle w:val="af9"/>
        <w:numPr>
          <w:ilvl w:val="0"/>
          <w:numId w:val="27"/>
        </w:numPr>
        <w:overflowPunct w:val="0"/>
        <w:snapToGrid/>
        <w:spacing w:after="0" w:line="240" w:lineRule="auto"/>
        <w:ind w:left="714" w:firstLineChars="0" w:hanging="357"/>
        <w:contextualSpacing/>
        <w:jc w:val="left"/>
        <w:textAlignment w:val="baseline"/>
      </w:pPr>
      <w:r>
        <w:rPr>
          <w:lang w:eastAsia="zh-CN"/>
        </w:rPr>
        <w:t xml:space="preserve">FFS: </w:t>
      </w:r>
      <w:r>
        <w:t>UE uses different TX beams to transmit the multiple PRACH over ROs associated with different SSBs /CSI-RSs, where the different SSBs/CSI-RSs are not associated with the same RO.</w:t>
      </w:r>
    </w:p>
    <w:p w14:paraId="4213E40F" w14:textId="77777777" w:rsidR="008F1907" w:rsidRDefault="00000000">
      <w:pPr>
        <w:pStyle w:val="af9"/>
        <w:numPr>
          <w:ilvl w:val="0"/>
          <w:numId w:val="27"/>
        </w:numPr>
        <w:overflowPunct w:val="0"/>
        <w:snapToGrid/>
        <w:spacing w:after="0" w:line="240" w:lineRule="auto"/>
        <w:ind w:left="714" w:firstLineChars="0" w:hanging="357"/>
        <w:contextualSpacing/>
        <w:jc w:val="left"/>
        <w:textAlignment w:val="baseline"/>
      </w:pPr>
      <w:r>
        <w:rPr>
          <w:lang w:eastAsia="zh-CN"/>
        </w:rPr>
        <w:t xml:space="preserve">Note: not related to decision on CFRA </w:t>
      </w:r>
    </w:p>
    <w:p w14:paraId="1020FD8D" w14:textId="77777777" w:rsidR="008F1907" w:rsidRDefault="00000000">
      <w:pPr>
        <w:rPr>
          <w:rFonts w:ascii="Times New Roman" w:hAnsi="Times New Roman"/>
          <w:szCs w:val="20"/>
        </w:rPr>
      </w:pPr>
      <w:r>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5CABC57D" w14:textId="77777777" w:rsidR="008F1907" w:rsidRDefault="008F1907">
      <w:pPr>
        <w:rPr>
          <w:rFonts w:ascii="Times New Roman" w:hAnsi="Times New Roman"/>
          <w:szCs w:val="20"/>
        </w:rPr>
      </w:pPr>
    </w:p>
    <w:p w14:paraId="44C44040" w14:textId="77777777" w:rsidR="008F1907" w:rsidRDefault="00000000">
      <w:pPr>
        <w:rPr>
          <w:rFonts w:ascii="Times New Roman" w:eastAsia="宋体" w:hAnsi="Times New Roman"/>
          <w:szCs w:val="20"/>
          <w:highlight w:val="darkYellow"/>
        </w:rPr>
      </w:pPr>
      <w:r>
        <w:rPr>
          <w:rFonts w:ascii="Times New Roman" w:eastAsia="宋体" w:hAnsi="Times New Roman"/>
          <w:szCs w:val="20"/>
          <w:highlight w:val="darkYellow"/>
        </w:rPr>
        <w:lastRenderedPageBreak/>
        <w:t>Working Assumption</w:t>
      </w:r>
    </w:p>
    <w:p w14:paraId="37E1AA0C" w14:textId="77777777" w:rsidR="008F1907" w:rsidRDefault="00000000">
      <w:pPr>
        <w:rPr>
          <w:rFonts w:ascii="Times New Roman" w:eastAsia="宋体" w:hAnsi="Times New Roman"/>
          <w:szCs w:val="20"/>
        </w:rPr>
      </w:pPr>
      <w:r>
        <w:rPr>
          <w:rFonts w:ascii="Times New Roman" w:eastAsia="宋体" w:hAnsi="Times New Roman"/>
          <w:szCs w:val="20"/>
        </w:rPr>
        <w:t>Simulation results for multiple PRACH transmissions with different beam(s) and same beam(s) (baseline) to be discussed in the next meeting.</w:t>
      </w:r>
    </w:p>
    <w:p w14:paraId="67455D2F" w14:textId="77777777" w:rsidR="008F1907" w:rsidRDefault="00000000">
      <w:pPr>
        <w:pStyle w:val="af9"/>
        <w:numPr>
          <w:ilvl w:val="0"/>
          <w:numId w:val="28"/>
        </w:numPr>
        <w:overflowPunct w:val="0"/>
        <w:snapToGrid/>
        <w:spacing w:after="180" w:line="240" w:lineRule="auto"/>
        <w:ind w:firstLineChars="0"/>
        <w:contextualSpacing/>
        <w:jc w:val="left"/>
        <w:textAlignment w:val="baseline"/>
      </w:pPr>
      <w:r>
        <w:t xml:space="preserve">Simulation assumptions in TR 38.830 are used as the starting point for the simulation. </w:t>
      </w:r>
    </w:p>
    <w:p w14:paraId="6B14B135" w14:textId="77777777" w:rsidR="008F1907" w:rsidRDefault="00000000">
      <w:pPr>
        <w:pStyle w:val="af9"/>
        <w:numPr>
          <w:ilvl w:val="1"/>
          <w:numId w:val="28"/>
        </w:numPr>
        <w:overflowPunct w:val="0"/>
        <w:snapToGrid/>
        <w:spacing w:after="180" w:line="240" w:lineRule="auto"/>
        <w:ind w:firstLineChars="0"/>
        <w:contextualSpacing/>
        <w:jc w:val="left"/>
        <w:textAlignment w:val="baseline"/>
      </w:pPr>
      <w:r>
        <w:t>Focus on FR2.</w:t>
      </w:r>
    </w:p>
    <w:p w14:paraId="13DF35FE" w14:textId="77777777" w:rsidR="008F1907" w:rsidRDefault="00000000">
      <w:pPr>
        <w:pStyle w:val="af9"/>
        <w:numPr>
          <w:ilvl w:val="2"/>
          <w:numId w:val="28"/>
        </w:numPr>
        <w:overflowPunct w:val="0"/>
        <w:snapToGrid/>
        <w:spacing w:after="180" w:line="240" w:lineRule="auto"/>
        <w:ind w:firstLineChars="0"/>
        <w:contextualSpacing/>
        <w:jc w:val="left"/>
        <w:textAlignment w:val="baseline"/>
      </w:pPr>
      <w:r>
        <w:rPr>
          <w:lang w:eastAsia="zh-CN"/>
        </w:rPr>
        <w:t>UE antenna configuration 2-2-2(baseline), 1-4-1(optional)</w:t>
      </w:r>
    </w:p>
    <w:p w14:paraId="75270EF0" w14:textId="77777777" w:rsidR="008F1907" w:rsidRDefault="00000000">
      <w:pPr>
        <w:pStyle w:val="af9"/>
        <w:numPr>
          <w:ilvl w:val="1"/>
          <w:numId w:val="28"/>
        </w:numPr>
        <w:overflowPunct w:val="0"/>
        <w:snapToGrid/>
        <w:spacing w:after="180" w:line="240" w:lineRule="auto"/>
        <w:ind w:firstLineChars="0"/>
        <w:contextualSpacing/>
        <w:jc w:val="left"/>
        <w:textAlignment w:val="baseline"/>
      </w:pPr>
      <w:r>
        <w:t>Performance metric: 0.1% false alarm, 1% miss-</w:t>
      </w:r>
      <w:proofErr w:type="gramStart"/>
      <w:r>
        <w:t>detection</w:t>
      </w:r>
      <w:proofErr w:type="gramEnd"/>
    </w:p>
    <w:p w14:paraId="7674F9D5" w14:textId="77777777" w:rsidR="008F1907" w:rsidRDefault="00000000">
      <w:pPr>
        <w:pStyle w:val="af9"/>
        <w:numPr>
          <w:ilvl w:val="1"/>
          <w:numId w:val="28"/>
        </w:numPr>
        <w:overflowPunct w:val="0"/>
        <w:snapToGrid/>
        <w:spacing w:after="180" w:line="240" w:lineRule="auto"/>
        <w:ind w:firstLineChars="0"/>
        <w:contextualSpacing/>
        <w:jc w:val="left"/>
        <w:textAlignment w:val="baseline"/>
        <w:rPr>
          <w:b/>
          <w:bCs/>
        </w:rPr>
      </w:pPr>
      <w:r>
        <w:t>Companies report the number of beams, the beam widths, beam correspondence assumption, and the boresights.</w:t>
      </w:r>
    </w:p>
    <w:p w14:paraId="00A148E8" w14:textId="77777777" w:rsidR="008F1907" w:rsidRDefault="00000000">
      <w:pPr>
        <w:pStyle w:val="af9"/>
        <w:numPr>
          <w:ilvl w:val="0"/>
          <w:numId w:val="28"/>
        </w:numPr>
        <w:overflowPunct w:val="0"/>
        <w:snapToGrid/>
        <w:spacing w:after="180" w:line="240" w:lineRule="auto"/>
        <w:ind w:firstLineChars="0"/>
        <w:contextualSpacing/>
        <w:jc w:val="left"/>
        <w:textAlignment w:val="baseline"/>
      </w:pPr>
      <w:r>
        <w:t>Channel model for link-level simulation: CDL-A defined in table 7.7.1-1 in TR 38.901.</w:t>
      </w:r>
    </w:p>
    <w:p w14:paraId="4676AEBE" w14:textId="77777777" w:rsidR="008F1907" w:rsidRDefault="00000000">
      <w:pPr>
        <w:pStyle w:val="af9"/>
        <w:numPr>
          <w:ilvl w:val="0"/>
          <w:numId w:val="28"/>
        </w:numPr>
        <w:overflowPunct w:val="0"/>
        <w:snapToGrid/>
        <w:spacing w:after="180" w:line="240" w:lineRule="auto"/>
        <w:ind w:firstLineChars="0"/>
        <w:contextualSpacing/>
        <w:jc w:val="left"/>
        <w:textAlignment w:val="baseline"/>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proofErr w:type="gramStart"/>
      <w:r>
        <w:rPr>
          <w:rFonts w:eastAsia="Times New Roman"/>
          <w:i/>
          <w:iCs/>
        </w:rPr>
        <w:t>With</w:t>
      </w:r>
      <w:proofErr w:type="gramEnd"/>
      <w:r>
        <w:rPr>
          <w:rFonts w:eastAsia="Times New Roman"/>
          <w:i/>
          <w:iCs/>
        </w:rPr>
        <w:t xml:space="preserve"> UL-BeamSweeping</w:t>
      </w:r>
      <w:r>
        <w:rPr>
          <w:rFonts w:eastAsia="Times New Roman"/>
        </w:rPr>
        <w:t xml:space="preserve"> can be considered in the simulation are used as starting point for simulation.</w:t>
      </w:r>
    </w:p>
    <w:p w14:paraId="521A8D49" w14:textId="77777777" w:rsidR="008F1907" w:rsidRDefault="008F1907">
      <w:pPr>
        <w:rPr>
          <w:rFonts w:ascii="Times New Roman" w:eastAsia="等线" w:hAnsi="Times New Roman"/>
          <w:szCs w:val="20"/>
          <w:highlight w:val="green"/>
        </w:rPr>
      </w:pPr>
    </w:p>
    <w:p w14:paraId="5FAAFBCA" w14:textId="77777777" w:rsidR="008F1907" w:rsidRDefault="00000000">
      <w:pPr>
        <w:rPr>
          <w:rFonts w:ascii="Times New Roman" w:eastAsia="等线" w:hAnsi="Times New Roman"/>
          <w:szCs w:val="20"/>
          <w:highlight w:val="green"/>
        </w:rPr>
      </w:pPr>
      <w:r>
        <w:rPr>
          <w:rFonts w:ascii="Times New Roman" w:eastAsia="等线" w:hAnsi="Times New Roman"/>
          <w:szCs w:val="20"/>
          <w:highlight w:val="green"/>
        </w:rPr>
        <w:t>Agreement</w:t>
      </w:r>
    </w:p>
    <w:p w14:paraId="3D8A5F28" w14:textId="77777777" w:rsidR="008F1907" w:rsidRDefault="00000000">
      <w:pPr>
        <w:rPr>
          <w:rFonts w:ascii="Times New Roman" w:eastAsia="等线" w:hAnsi="Times New Roman"/>
          <w:szCs w:val="20"/>
        </w:rPr>
      </w:pPr>
      <w:r>
        <w:rPr>
          <w:rFonts w:ascii="Times New Roman" w:eastAsia="宋体" w:hAnsi="Times New Roman"/>
          <w:szCs w:val="20"/>
        </w:rPr>
        <w:t xml:space="preserve">For multiple PRACH transmissions with same </w:t>
      </w:r>
      <w:r>
        <w:rPr>
          <w:rFonts w:ascii="Times New Roman" w:eastAsia="等线" w:hAnsi="Times New Roman"/>
          <w:szCs w:val="20"/>
        </w:rPr>
        <w:t>Tx</w:t>
      </w:r>
      <w:r>
        <w:rPr>
          <w:rFonts w:ascii="Times New Roman" w:eastAsia="宋体" w:hAnsi="Times New Roman"/>
          <w:szCs w:val="20"/>
        </w:rPr>
        <w:t xml:space="preserve"> beam, down-select one option from the following options.</w:t>
      </w:r>
    </w:p>
    <w:p w14:paraId="00715528" w14:textId="77777777" w:rsidR="008F1907" w:rsidRDefault="00000000">
      <w:pPr>
        <w:numPr>
          <w:ilvl w:val="0"/>
          <w:numId w:val="29"/>
        </w:numPr>
        <w:spacing w:after="0" w:line="280" w:lineRule="atLeast"/>
        <w:rPr>
          <w:rFonts w:ascii="Times New Roman" w:eastAsia="Calibri" w:hAnsi="Times New Roman"/>
          <w:szCs w:val="20"/>
        </w:rPr>
      </w:pPr>
      <w:r>
        <w:rPr>
          <w:rFonts w:ascii="Times New Roman" w:eastAsia="等线" w:hAnsi="Times New Roman"/>
          <w:szCs w:val="20"/>
        </w:rPr>
        <w:t>Option 1: gNB can only configure one value for the number of multiple PRACH transmissions.</w:t>
      </w:r>
    </w:p>
    <w:p w14:paraId="16DC87EC" w14:textId="77777777" w:rsidR="008F1907" w:rsidRDefault="00000000">
      <w:pPr>
        <w:numPr>
          <w:ilvl w:val="0"/>
          <w:numId w:val="29"/>
        </w:numPr>
        <w:spacing w:after="0" w:line="280" w:lineRule="atLeast"/>
        <w:rPr>
          <w:rFonts w:ascii="Times New Roman" w:eastAsia="Calibri" w:hAnsi="Times New Roman"/>
          <w:szCs w:val="20"/>
        </w:rPr>
      </w:pPr>
      <w:r>
        <w:rPr>
          <w:rFonts w:ascii="Times New Roman" w:eastAsia="等线" w:hAnsi="Times New Roman"/>
          <w:szCs w:val="20"/>
        </w:rPr>
        <w:t>Option 2: gNB can configure one or multiple values for the number of multiple PRACH transmissions.</w:t>
      </w:r>
    </w:p>
    <w:p w14:paraId="2557188B" w14:textId="77777777" w:rsidR="008F1907" w:rsidRDefault="00000000">
      <w:pPr>
        <w:widowControl/>
        <w:numPr>
          <w:ilvl w:val="1"/>
          <w:numId w:val="29"/>
        </w:numPr>
        <w:autoSpaceDE w:val="0"/>
        <w:autoSpaceDN w:val="0"/>
        <w:adjustRightInd w:val="0"/>
        <w:snapToGrid w:val="0"/>
        <w:spacing w:after="0"/>
        <w:rPr>
          <w:rFonts w:ascii="Times New Roman" w:hAnsi="Times New Roman"/>
          <w:szCs w:val="20"/>
        </w:rPr>
      </w:pPr>
      <w:r>
        <w:rPr>
          <w:rFonts w:ascii="Times New Roman" w:hAnsi="Times New Roman"/>
          <w:szCs w:val="20"/>
        </w:rPr>
        <w:t>FFS: details</w:t>
      </w:r>
    </w:p>
    <w:p w14:paraId="19554721" w14:textId="77777777" w:rsidR="008F1907" w:rsidRDefault="008F1907">
      <w:pPr>
        <w:rPr>
          <w:rFonts w:ascii="Times New Roman" w:eastAsia="等线" w:hAnsi="Times New Roman"/>
          <w:szCs w:val="20"/>
          <w:highlight w:val="green"/>
        </w:rPr>
      </w:pPr>
    </w:p>
    <w:p w14:paraId="779688C6" w14:textId="77777777" w:rsidR="008F1907" w:rsidRDefault="00000000">
      <w:pPr>
        <w:rPr>
          <w:rFonts w:ascii="Times New Roman" w:eastAsia="等线" w:hAnsi="Times New Roman"/>
          <w:szCs w:val="20"/>
          <w:highlight w:val="green"/>
        </w:rPr>
      </w:pPr>
      <w:r>
        <w:rPr>
          <w:rFonts w:ascii="Times New Roman" w:eastAsia="等线" w:hAnsi="Times New Roman"/>
          <w:szCs w:val="20"/>
          <w:highlight w:val="green"/>
        </w:rPr>
        <w:t>Agreement</w:t>
      </w:r>
    </w:p>
    <w:p w14:paraId="650A1CEF" w14:textId="77777777" w:rsidR="008F1907" w:rsidRDefault="00000000">
      <w:pPr>
        <w:widowControl/>
        <w:numPr>
          <w:ilvl w:val="0"/>
          <w:numId w:val="30"/>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5004EEF0" w14:textId="77777777" w:rsidR="008F1907" w:rsidRDefault="00000000">
      <w:pPr>
        <w:widowControl/>
        <w:numPr>
          <w:ilvl w:val="1"/>
          <w:numId w:val="30"/>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684F5F87" w14:textId="77777777" w:rsidR="008F1907" w:rsidRDefault="00000000">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48109EED" w14:textId="77777777" w:rsidR="008F1907" w:rsidRDefault="00000000">
      <w:pPr>
        <w:rPr>
          <w:rFonts w:ascii="Times New Roman" w:hAnsi="Times New Roman"/>
          <w:b/>
          <w:bCs/>
          <w:highlight w:val="green"/>
        </w:rPr>
      </w:pPr>
      <w:r>
        <w:rPr>
          <w:rFonts w:ascii="Times New Roman" w:hAnsi="Times New Roman"/>
          <w:b/>
          <w:bCs/>
          <w:highlight w:val="green"/>
        </w:rPr>
        <w:t>Agreement</w:t>
      </w:r>
    </w:p>
    <w:p w14:paraId="40ADBE9E" w14:textId="77777777" w:rsidR="008F1907" w:rsidRDefault="00000000">
      <w:pPr>
        <w:pStyle w:val="a9"/>
        <w:numPr>
          <w:ilvl w:val="0"/>
          <w:numId w:val="31"/>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Pr>
          <w:b/>
          <w:bCs/>
          <w:sz w:val="21"/>
          <w:szCs w:val="21"/>
        </w:rPr>
        <w:t>in one RACH attempt.</w:t>
      </w:r>
    </w:p>
    <w:p w14:paraId="6476890A" w14:textId="77777777" w:rsidR="008F1907" w:rsidRDefault="00000000">
      <w:pPr>
        <w:pStyle w:val="af9"/>
        <w:numPr>
          <w:ilvl w:val="1"/>
          <w:numId w:val="32"/>
        </w:numPr>
        <w:spacing w:before="156"/>
        <w:ind w:firstLineChars="0"/>
        <w:rPr>
          <w:b/>
          <w:bCs/>
          <w:sz w:val="21"/>
          <w:szCs w:val="21"/>
        </w:rPr>
      </w:pPr>
      <w:r>
        <w:rPr>
          <w:b/>
          <w:bCs/>
          <w:sz w:val="21"/>
          <w:szCs w:val="21"/>
        </w:rPr>
        <w:t>FFS: whether different preambles can be utilized in different PRACH transmissions during the multiple PRACH transmissions in one RACH attempt.</w:t>
      </w:r>
    </w:p>
    <w:p w14:paraId="32743613" w14:textId="77777777" w:rsidR="008F1907" w:rsidRDefault="008F1907">
      <w:pPr>
        <w:rPr>
          <w:rFonts w:ascii="Times New Roman" w:hAnsi="Times New Roman"/>
          <w:b/>
          <w:bCs/>
          <w:highlight w:val="yellow"/>
        </w:rPr>
      </w:pPr>
    </w:p>
    <w:p w14:paraId="2F4B50E4" w14:textId="77777777" w:rsidR="008F1907" w:rsidRDefault="00000000">
      <w:pPr>
        <w:rPr>
          <w:rFonts w:ascii="Times New Roman" w:hAnsi="Times New Roman"/>
          <w:b/>
          <w:bCs/>
          <w:highlight w:val="green"/>
        </w:rPr>
      </w:pPr>
      <w:r>
        <w:rPr>
          <w:rFonts w:ascii="Times New Roman" w:hAnsi="Times New Roman"/>
          <w:b/>
          <w:bCs/>
          <w:highlight w:val="green"/>
        </w:rPr>
        <w:t>Agreement</w:t>
      </w:r>
    </w:p>
    <w:p w14:paraId="776B1A6F" w14:textId="77777777" w:rsidR="008F1907" w:rsidRDefault="00000000">
      <w:pPr>
        <w:pStyle w:val="af9"/>
        <w:numPr>
          <w:ilvl w:val="0"/>
          <w:numId w:val="33"/>
        </w:numPr>
        <w:ind w:firstLineChars="0"/>
        <w:rPr>
          <w:b/>
          <w:szCs w:val="21"/>
        </w:rPr>
      </w:pPr>
      <w:r>
        <w:rPr>
          <w:b/>
          <w:szCs w:val="21"/>
        </w:rPr>
        <w:t>For multiple PRACH transmissions with same beam, at least ROs located at different time instances can be utilized for the transmissions.</w:t>
      </w:r>
    </w:p>
    <w:p w14:paraId="62E20BD5" w14:textId="77777777" w:rsidR="008F1907" w:rsidRDefault="00000000">
      <w:pPr>
        <w:pStyle w:val="af9"/>
        <w:numPr>
          <w:ilvl w:val="0"/>
          <w:numId w:val="34"/>
        </w:numPr>
        <w:ind w:firstLineChars="0"/>
        <w:rPr>
          <w:b/>
          <w:szCs w:val="21"/>
        </w:rPr>
      </w:pPr>
      <w:r>
        <w:rPr>
          <w:b/>
          <w:szCs w:val="21"/>
        </w:rPr>
        <w:t>FFS: whether/how the starting RB of ROs can be different at different time instances for multiple PRACH transmissions.</w:t>
      </w:r>
    </w:p>
    <w:p w14:paraId="14ECDFCB" w14:textId="77777777" w:rsidR="008F1907" w:rsidRDefault="00000000">
      <w:pPr>
        <w:pStyle w:val="af9"/>
        <w:numPr>
          <w:ilvl w:val="0"/>
          <w:numId w:val="34"/>
        </w:numPr>
        <w:ind w:firstLineChars="0"/>
        <w:rPr>
          <w:b/>
          <w:szCs w:val="21"/>
        </w:rPr>
      </w:pPr>
      <w:r>
        <w:rPr>
          <w:b/>
          <w:szCs w:val="21"/>
        </w:rPr>
        <w:lastRenderedPageBreak/>
        <w:t>FFS: whether/how multiple PRACH transmissions located in the same time instance, e.g., for UEs with multiple Tx chains.</w:t>
      </w:r>
    </w:p>
    <w:p w14:paraId="5E523A6C" w14:textId="77777777" w:rsidR="008F1907" w:rsidRDefault="008F1907">
      <w:pPr>
        <w:rPr>
          <w:rFonts w:eastAsia="等线"/>
        </w:rPr>
      </w:pPr>
    </w:p>
    <w:p w14:paraId="13982C9C" w14:textId="77777777" w:rsidR="008F1907" w:rsidRDefault="00000000">
      <w:pPr>
        <w:rPr>
          <w:rFonts w:ascii="Times New Roman" w:hAnsi="Times New Roman"/>
          <w:b/>
          <w:bCs/>
          <w:highlight w:val="green"/>
        </w:rPr>
      </w:pPr>
      <w:r>
        <w:rPr>
          <w:rFonts w:ascii="Times New Roman" w:hAnsi="Times New Roman"/>
          <w:b/>
          <w:bCs/>
          <w:highlight w:val="green"/>
        </w:rPr>
        <w:t>Agreement</w:t>
      </w:r>
    </w:p>
    <w:p w14:paraId="4FF41B50" w14:textId="77777777" w:rsidR="008F1907" w:rsidRDefault="00000000">
      <w:pPr>
        <w:rPr>
          <w:rFonts w:ascii="Times New Roman" w:eastAsia="宋体" w:hAnsi="Times New Roman"/>
          <w:b/>
          <w:szCs w:val="21"/>
        </w:rPr>
      </w:pPr>
      <w:r>
        <w:rPr>
          <w:rFonts w:ascii="Times New Roman" w:eastAsia="宋体" w:hAnsi="Times New Roman"/>
          <w:b/>
          <w:szCs w:val="21"/>
        </w:rPr>
        <w:t>For multiple PRACH transmissions with same beam, for RAR monitoring, consider the following options.</w:t>
      </w:r>
    </w:p>
    <w:p w14:paraId="62C8A035" w14:textId="77777777" w:rsidR="008F1907" w:rsidRDefault="00000000">
      <w:pPr>
        <w:pStyle w:val="Observation"/>
        <w:numPr>
          <w:ilvl w:val="0"/>
          <w:numId w:val="20"/>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45B6EA6B" w14:textId="77777777" w:rsidR="008F1907" w:rsidRDefault="00000000">
      <w:pPr>
        <w:pStyle w:val="af9"/>
        <w:numPr>
          <w:ilvl w:val="1"/>
          <w:numId w:val="20"/>
        </w:numPr>
        <w:spacing w:before="156"/>
        <w:ind w:firstLineChars="0"/>
        <w:rPr>
          <w:color w:val="000000"/>
          <w:sz w:val="21"/>
          <w:szCs w:val="21"/>
        </w:rPr>
      </w:pPr>
      <w:r>
        <w:rPr>
          <w:color w:val="000000"/>
          <w:sz w:val="21"/>
          <w:szCs w:val="21"/>
        </w:rPr>
        <w:t>FFS: RA-RNTI.</w:t>
      </w:r>
    </w:p>
    <w:p w14:paraId="154BEA8F" w14:textId="77777777" w:rsidR="008F1907" w:rsidRDefault="00000000">
      <w:pPr>
        <w:pStyle w:val="Observation"/>
        <w:numPr>
          <w:ilvl w:val="0"/>
          <w:numId w:val="20"/>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Only</w:t>
      </w:r>
      <w:r>
        <w:rPr>
          <w:rFonts w:ascii="Times New Roman" w:hAnsi="Times New Roman"/>
          <w:kern w:val="0"/>
          <w:szCs w:val="21"/>
          <w:lang w:val="en-GB"/>
        </w:rPr>
        <w:t xml:space="preserve"> </w:t>
      </w:r>
      <w:r>
        <w:rPr>
          <w:rFonts w:ascii="Times New Roman" w:hAnsi="Times New Roman"/>
          <w:b w:val="0"/>
          <w:bCs w:val="0"/>
          <w:kern w:val="0"/>
          <w:szCs w:val="21"/>
          <w:lang w:val="en-GB"/>
        </w:rPr>
        <w:t xml:space="preserve">one RAR window for </w:t>
      </w:r>
      <w:proofErr w:type="gramStart"/>
      <w:r>
        <w:rPr>
          <w:rFonts w:ascii="Times New Roman" w:hAnsi="Times New Roman"/>
          <w:b w:val="0"/>
          <w:bCs w:val="0"/>
          <w:kern w:val="0"/>
          <w:szCs w:val="21"/>
          <w:lang w:val="en-GB"/>
        </w:rPr>
        <w:t>all of</w:t>
      </w:r>
      <w:proofErr w:type="gramEnd"/>
      <w:r>
        <w:rPr>
          <w:rFonts w:ascii="Times New Roman" w:hAnsi="Times New Roman"/>
          <w:b w:val="0"/>
          <w:bCs w:val="0"/>
          <w:kern w:val="0"/>
          <w:szCs w:val="21"/>
          <w:lang w:val="en-GB"/>
        </w:rPr>
        <w:t xml:space="preserve"> the multiple PRACH transmissions.</w:t>
      </w:r>
    </w:p>
    <w:p w14:paraId="1C7221B4" w14:textId="77777777" w:rsidR="008F1907" w:rsidRDefault="00000000">
      <w:pPr>
        <w:pStyle w:val="af9"/>
        <w:numPr>
          <w:ilvl w:val="1"/>
          <w:numId w:val="32"/>
        </w:numPr>
        <w:spacing w:before="156"/>
        <w:ind w:firstLineChars="0"/>
        <w:rPr>
          <w:sz w:val="21"/>
          <w:szCs w:val="21"/>
        </w:rPr>
      </w:pPr>
      <w:r>
        <w:rPr>
          <w:sz w:val="21"/>
          <w:szCs w:val="21"/>
        </w:rPr>
        <w:t>FFS: the start position of the RAR window.</w:t>
      </w:r>
    </w:p>
    <w:p w14:paraId="6183C13E" w14:textId="77777777" w:rsidR="008F1907" w:rsidRDefault="00000000">
      <w:pPr>
        <w:pStyle w:val="af9"/>
        <w:numPr>
          <w:ilvl w:val="1"/>
          <w:numId w:val="32"/>
        </w:numPr>
        <w:spacing w:before="156"/>
        <w:ind w:firstLineChars="0"/>
        <w:rPr>
          <w:color w:val="000000"/>
          <w:sz w:val="21"/>
          <w:szCs w:val="21"/>
        </w:rPr>
      </w:pPr>
      <w:r>
        <w:rPr>
          <w:color w:val="000000"/>
          <w:sz w:val="21"/>
          <w:szCs w:val="21"/>
        </w:rPr>
        <w:t>FFS: RA-RNTI.</w:t>
      </w:r>
    </w:p>
    <w:p w14:paraId="169952F9"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1310E012" w14:textId="77777777" w:rsidR="008F1907" w:rsidRDefault="00000000">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0970BC34" w14:textId="77777777" w:rsidR="008F1907" w:rsidRDefault="00000000">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44F0CA11" w14:textId="77777777" w:rsidR="008F1907" w:rsidRDefault="00000000">
      <w:pPr>
        <w:pStyle w:val="af9"/>
        <w:numPr>
          <w:ilvl w:val="0"/>
          <w:numId w:val="35"/>
        </w:numPr>
        <w:ind w:firstLineChars="0"/>
        <w:rPr>
          <w:rStyle w:val="af7"/>
          <w:color w:val="auto"/>
          <w:kern w:val="0"/>
          <w:sz w:val="21"/>
          <w:szCs w:val="21"/>
          <w:u w:val="none"/>
          <w:lang w:eastAsia="en-US"/>
        </w:rPr>
      </w:pPr>
      <w:bookmarkStart w:id="18" w:name="_Ref61271833"/>
      <w:bookmarkStart w:id="19" w:name="_Ref76651243"/>
      <w:r>
        <w:rPr>
          <w:rFonts w:hint="eastAsia"/>
          <w:sz w:val="21"/>
          <w:szCs w:val="21"/>
          <w:lang w:eastAsia="zh-CN"/>
        </w:rPr>
        <w:t xml:space="preserve">3GPP </w:t>
      </w:r>
      <w:r>
        <w:rPr>
          <w:sz w:val="21"/>
          <w:szCs w:val="21"/>
          <w:lang w:eastAsia="zh-CN"/>
        </w:rPr>
        <w:t>RAN1 Chairman’s Notes</w:t>
      </w:r>
      <w:r>
        <w:rPr>
          <w:rFonts w:hint="eastAsia"/>
          <w:sz w:val="21"/>
          <w:szCs w:val="21"/>
          <w:lang w:eastAsia="zh-CN"/>
        </w:rPr>
        <w:t xml:space="preserve">, </w:t>
      </w:r>
      <w:r>
        <w:rPr>
          <w:sz w:val="21"/>
          <w:szCs w:val="21"/>
          <w:lang w:eastAsia="zh-CN"/>
        </w:rPr>
        <w:t>RAN</w:t>
      </w:r>
      <w:r>
        <w:rPr>
          <w:rFonts w:hint="eastAsia"/>
          <w:sz w:val="21"/>
          <w:szCs w:val="21"/>
          <w:lang w:eastAsia="zh-CN"/>
        </w:rPr>
        <w:t>1</w:t>
      </w:r>
      <w:r>
        <w:rPr>
          <w:sz w:val="21"/>
          <w:szCs w:val="21"/>
          <w:lang w:eastAsia="zh-CN"/>
        </w:rPr>
        <w:t xml:space="preserve"> meeting #</w:t>
      </w:r>
      <w:r>
        <w:rPr>
          <w:rFonts w:hint="eastAsia"/>
          <w:sz w:val="21"/>
          <w:szCs w:val="21"/>
          <w:lang w:eastAsia="zh-CN"/>
        </w:rPr>
        <w:t>1</w:t>
      </w:r>
      <w:r>
        <w:rPr>
          <w:sz w:val="21"/>
          <w:szCs w:val="21"/>
          <w:lang w:eastAsia="zh-CN"/>
        </w:rPr>
        <w:t xml:space="preserve">12, </w:t>
      </w:r>
      <w:bookmarkEnd w:id="18"/>
      <w:bookmarkEnd w:id="19"/>
      <w:r>
        <w:rPr>
          <w:sz w:val="21"/>
          <w:szCs w:val="21"/>
          <w:lang w:eastAsia="zh-CN"/>
        </w:rPr>
        <w:t>Athens, Greece, February 27th – March 3rd, 2023.</w:t>
      </w:r>
    </w:p>
    <w:p w14:paraId="6484CA56"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3GPP RAN1 Chairman’s Notes, RAN1 meeting #113,</w:t>
      </w:r>
      <w:r>
        <w:t xml:space="preserve"> </w:t>
      </w:r>
      <w:r>
        <w:rPr>
          <w:rStyle w:val="af7"/>
          <w:color w:val="auto"/>
          <w:kern w:val="0"/>
          <w:sz w:val="21"/>
          <w:szCs w:val="21"/>
          <w:u w:val="none"/>
          <w:lang w:eastAsia="en-US"/>
        </w:rPr>
        <w:t>Incheon, Korea, May 22nd – May 26th, 2023.</w:t>
      </w:r>
    </w:p>
    <w:p w14:paraId="55532F1D"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Cs w:val="21"/>
          <w:u w:val="none"/>
          <w:lang w:eastAsia="en-US"/>
        </w:rPr>
        <w:t xml:space="preserve">3GPP </w:t>
      </w:r>
      <w:r>
        <w:rPr>
          <w:rFonts w:eastAsia="MS Mincho"/>
        </w:rPr>
        <w:t>R2-2308065, “</w:t>
      </w:r>
      <w:r>
        <w:t>Summary of [Post122][</w:t>
      </w:r>
      <w:proofErr w:type="gramStart"/>
      <w:r>
        <w:t>802][</w:t>
      </w:r>
      <w:proofErr w:type="gramEnd"/>
      <w:r>
        <w:t>R18CEenh-UP] UP open issues (ZTE)</w:t>
      </w:r>
      <w:r>
        <w:rPr>
          <w:rFonts w:eastAsia="MS Mincho"/>
        </w:rPr>
        <w:t xml:space="preserve">”, </w:t>
      </w:r>
      <w:r>
        <w:rPr>
          <w:rStyle w:val="af7"/>
          <w:color w:val="auto"/>
          <w:kern w:val="0"/>
          <w:sz w:val="21"/>
          <w:szCs w:val="21"/>
          <w:u w:val="none"/>
        </w:rPr>
        <w:t xml:space="preserve">ZTE, </w:t>
      </w:r>
      <w:r>
        <w:rPr>
          <w:rFonts w:eastAsia="MS Mincho"/>
        </w:rPr>
        <w:t>RAN2 #123, Toulouse, France, 21</w:t>
      </w:r>
      <w:r>
        <w:rPr>
          <w:rFonts w:eastAsia="MS Mincho"/>
          <w:vertAlign w:val="superscript"/>
        </w:rPr>
        <w:t>th</w:t>
      </w:r>
      <w:r>
        <w:rPr>
          <w:rFonts w:eastAsia="MS Mincho"/>
        </w:rPr>
        <w:t>– 25</w:t>
      </w:r>
      <w:r>
        <w:rPr>
          <w:rFonts w:eastAsia="MS Mincho"/>
          <w:vertAlign w:val="superscript"/>
        </w:rPr>
        <w:t>th</w:t>
      </w:r>
      <w:r>
        <w:rPr>
          <w:rFonts w:eastAsia="MS Mincho"/>
        </w:rPr>
        <w:t xml:space="preserve"> August, 2023.</w:t>
      </w:r>
    </w:p>
    <w:p w14:paraId="73435E9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R1-2306406</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New H3C Technologies Co., Ltd.</w:t>
      </w:r>
    </w:p>
    <w:p w14:paraId="7A91F9F6"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R1-2306545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Huawei, HiSilicon</w:t>
      </w:r>
    </w:p>
    <w:p w14:paraId="4D2F4A7A"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R1-2306580</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Ruijie Network Co. Ltd</w:t>
      </w:r>
    </w:p>
    <w:p w14:paraId="2A490AC1"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R1-2306667</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Spreadtrum Communications</w:t>
      </w:r>
    </w:p>
    <w:p w14:paraId="4F2E5F2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R1-2306701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Nokia, Nokia Shanghai Bell</w:t>
      </w:r>
    </w:p>
    <w:p w14:paraId="41067C72"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R1-2306772</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30E0EA3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R1-2306825</w:t>
      </w:r>
      <w:r>
        <w:rPr>
          <w:rStyle w:val="af7"/>
          <w:color w:val="auto"/>
          <w:kern w:val="0"/>
          <w:sz w:val="21"/>
          <w:szCs w:val="21"/>
          <w:u w:val="none"/>
          <w:lang w:eastAsia="en-US"/>
        </w:rPr>
        <w:tab/>
        <w:t>Discussions on PRACH coverage enhancement</w:t>
      </w:r>
      <w:r>
        <w:rPr>
          <w:rStyle w:val="af7"/>
          <w:color w:val="auto"/>
          <w:kern w:val="0"/>
          <w:sz w:val="21"/>
          <w:szCs w:val="21"/>
          <w:u w:val="none"/>
          <w:lang w:eastAsia="en-US"/>
        </w:rPr>
        <w:tab/>
        <w:t>Intel Corporation</w:t>
      </w:r>
    </w:p>
    <w:p w14:paraId="3F873BA4"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R1-2306858</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4207EABB"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R1-2306894</w:t>
      </w:r>
      <w:r>
        <w:rPr>
          <w:rStyle w:val="af7"/>
          <w:color w:val="auto"/>
          <w:kern w:val="0"/>
          <w:sz w:val="21"/>
          <w:szCs w:val="21"/>
          <w:u w:val="none"/>
          <w:lang w:eastAsia="en-US"/>
        </w:rPr>
        <w:tab/>
        <w:t>Discussion on PRACH repeated transmission for NR coverage enhancement</w:t>
      </w:r>
      <w:r>
        <w:rPr>
          <w:rStyle w:val="af7"/>
          <w:color w:val="auto"/>
          <w:kern w:val="0"/>
          <w:sz w:val="21"/>
          <w:szCs w:val="21"/>
          <w:u w:val="none"/>
          <w:lang w:eastAsia="en-US"/>
        </w:rPr>
        <w:tab/>
        <w:t>LG Electronics</w:t>
      </w:r>
    </w:p>
    <w:p w14:paraId="44C4CDD7"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R1-2306923</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4D199D00"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R1-2306984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6AA8F86B"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R1-2307065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CATT</w:t>
      </w:r>
    </w:p>
    <w:p w14:paraId="6F4EFE87"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R1-2307135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NEC</w:t>
      </w:r>
    </w:p>
    <w:p w14:paraId="44878332"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R1-2307165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Fujitsu</w:t>
      </w:r>
    </w:p>
    <w:p w14:paraId="1DC0DC46"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R1-2307217</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CMCC</w:t>
      </w:r>
    </w:p>
    <w:p w14:paraId="0ACF2B5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R1-2307224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Quectel</w:t>
      </w:r>
    </w:p>
    <w:p w14:paraId="48BF88FE"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R1-2307305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Apple</w:t>
      </w:r>
    </w:p>
    <w:p w14:paraId="76F75BED"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R1-2307358</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xiaomi</w:t>
      </w:r>
    </w:p>
    <w:p w14:paraId="0A8E8345"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R1-2307412</w:t>
      </w:r>
      <w:r>
        <w:rPr>
          <w:rStyle w:val="af7"/>
          <w:color w:val="auto"/>
          <w:kern w:val="0"/>
          <w:sz w:val="21"/>
          <w:szCs w:val="21"/>
          <w:u w:val="none"/>
          <w:lang w:eastAsia="en-US"/>
        </w:rPr>
        <w:tab/>
        <w:t>PRACH coverage enhancements</w:t>
      </w:r>
      <w:r>
        <w:rPr>
          <w:rStyle w:val="af7"/>
          <w:color w:val="auto"/>
          <w:kern w:val="0"/>
          <w:sz w:val="21"/>
          <w:szCs w:val="21"/>
          <w:u w:val="none"/>
          <w:lang w:eastAsia="en-US"/>
        </w:rPr>
        <w:tab/>
        <w:t>Lenovo</w:t>
      </w:r>
    </w:p>
    <w:p w14:paraId="184E9E66"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R1-2307434</w:t>
      </w:r>
      <w:r>
        <w:rPr>
          <w:rStyle w:val="af7"/>
          <w:color w:val="auto"/>
          <w:kern w:val="0"/>
          <w:sz w:val="21"/>
          <w:szCs w:val="21"/>
          <w:u w:val="none"/>
          <w:lang w:eastAsia="en-US"/>
        </w:rPr>
        <w:tab/>
        <w:t>Multiple PRACH transmissions for Rel-18 CovEnh</w:t>
      </w:r>
      <w:r>
        <w:rPr>
          <w:rStyle w:val="af7"/>
          <w:color w:val="auto"/>
          <w:kern w:val="0"/>
          <w:sz w:val="21"/>
          <w:szCs w:val="21"/>
          <w:u w:val="none"/>
          <w:lang w:eastAsia="en-US"/>
        </w:rPr>
        <w:tab/>
        <w:t>Sharp</w:t>
      </w:r>
    </w:p>
    <w:p w14:paraId="1B1F689A"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R1-2307492</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NTT DOCOMO, INC.</w:t>
      </w:r>
    </w:p>
    <w:p w14:paraId="1EFCA29B"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R1-2307558</w:t>
      </w:r>
      <w:r>
        <w:rPr>
          <w:rStyle w:val="af7"/>
          <w:color w:val="auto"/>
          <w:kern w:val="0"/>
          <w:sz w:val="21"/>
          <w:szCs w:val="21"/>
          <w:u w:val="none"/>
          <w:lang w:eastAsia="en-US"/>
        </w:rPr>
        <w:tab/>
        <w:t>PRACH coverage enhancements</w:t>
      </w:r>
      <w:r>
        <w:rPr>
          <w:rStyle w:val="af7"/>
          <w:color w:val="auto"/>
          <w:kern w:val="0"/>
          <w:sz w:val="21"/>
          <w:szCs w:val="21"/>
          <w:u w:val="none"/>
          <w:lang w:eastAsia="en-US"/>
        </w:rPr>
        <w:tab/>
        <w:t>OPPO</w:t>
      </w:r>
    </w:p>
    <w:p w14:paraId="5CF6D2CC"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R1-2307596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w:t>
      </w:r>
    </w:p>
    <w:p w14:paraId="0401C8A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R1-2307626</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China Telecom</w:t>
      </w:r>
    </w:p>
    <w:p w14:paraId="537C9C9E"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R1-2307632</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Google Inc.</w:t>
      </w:r>
    </w:p>
    <w:p w14:paraId="6E913854"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R1-2307702</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542AF409"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R1-2307727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Mavenir</w:t>
      </w:r>
    </w:p>
    <w:p w14:paraId="0EE0F17D"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R1-2307753</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669CF152"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R1-2307844</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2DE2B760"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R1-2307871</w:t>
      </w:r>
      <w:r>
        <w:rPr>
          <w:rStyle w:val="af7"/>
          <w:color w:val="auto"/>
          <w:kern w:val="0"/>
          <w:sz w:val="21"/>
          <w:szCs w:val="21"/>
          <w:u w:val="none"/>
          <w:lang w:eastAsia="en-US"/>
        </w:rPr>
        <w:tab/>
        <w:t xml:space="preserve">Discussion on PRACH coverage enhancements </w:t>
      </w:r>
      <w:r>
        <w:rPr>
          <w:rStyle w:val="af7"/>
          <w:color w:val="auto"/>
          <w:kern w:val="0"/>
          <w:sz w:val="21"/>
          <w:szCs w:val="21"/>
          <w:u w:val="none"/>
          <w:lang w:eastAsia="en-US"/>
        </w:rPr>
        <w:tab/>
        <w:t>InterDigital, Inc.</w:t>
      </w:r>
    </w:p>
    <w:p w14:paraId="6DA19685"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R1-2307951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p w14:paraId="6B185271"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R1-2308060</w:t>
      </w:r>
      <w:r>
        <w:rPr>
          <w:rStyle w:val="af7"/>
          <w:color w:val="auto"/>
          <w:kern w:val="0"/>
          <w:sz w:val="21"/>
          <w:szCs w:val="21"/>
          <w:u w:val="none"/>
          <w:lang w:eastAsia="en-US"/>
        </w:rPr>
        <w:tab/>
        <w:t>PRACH coverage enhancements</w:t>
      </w:r>
      <w:r>
        <w:rPr>
          <w:rStyle w:val="af7"/>
          <w:color w:val="auto"/>
          <w:kern w:val="0"/>
          <w:sz w:val="21"/>
          <w:szCs w:val="21"/>
          <w:u w:val="none"/>
          <w:lang w:eastAsia="en-US"/>
        </w:rPr>
        <w:tab/>
        <w:t>MediaTek Inc.</w:t>
      </w:r>
    </w:p>
    <w:sectPr w:rsidR="008F190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91D6" w14:textId="77777777" w:rsidR="00BF213A" w:rsidRDefault="00BF213A">
      <w:pPr>
        <w:spacing w:line="240" w:lineRule="auto"/>
      </w:pPr>
      <w:r>
        <w:separator/>
      </w:r>
    </w:p>
  </w:endnote>
  <w:endnote w:type="continuationSeparator" w:id="0">
    <w:p w14:paraId="473D3039" w14:textId="77777777" w:rsidR="00BF213A" w:rsidRDefault="00BF21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EACCD" w14:textId="77777777" w:rsidR="00BF213A" w:rsidRDefault="00BF213A">
      <w:pPr>
        <w:spacing w:after="0"/>
      </w:pPr>
      <w:r>
        <w:separator/>
      </w:r>
    </w:p>
  </w:footnote>
  <w:footnote w:type="continuationSeparator" w:id="0">
    <w:p w14:paraId="6B68DB6C" w14:textId="77777777" w:rsidR="00BF213A" w:rsidRDefault="00BF21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036DB" w14:textId="77777777" w:rsidR="008F1907" w:rsidRDefault="008F1907">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0D82" w14:textId="77777777" w:rsidR="008F1907" w:rsidRDefault="008F1907">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6430A"/>
    <w:multiLevelType w:val="multilevel"/>
    <w:tmpl w:val="048643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3C77334"/>
    <w:multiLevelType w:val="multilevel"/>
    <w:tmpl w:val="13C77334"/>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047E26"/>
    <w:multiLevelType w:val="multilevel"/>
    <w:tmpl w:val="75047E2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846" w:hanging="420"/>
      </w:pPr>
      <w:rPr>
        <w:rFonts w:ascii="Wingdings" w:hAnsi="Wingdings" w:hint="default"/>
      </w:rPr>
    </w:lvl>
    <w:lvl w:ilvl="3">
      <w:numFmt w:val="bullet"/>
      <w:lvlText w:val="-"/>
      <w:lvlJc w:val="left"/>
      <w:pPr>
        <w:ind w:left="800" w:hanging="440"/>
      </w:pPr>
      <w:rPr>
        <w:rFonts w:ascii="Arial" w:eastAsia="MS Mincho"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D52FD"/>
    <w:multiLevelType w:val="multilevel"/>
    <w:tmpl w:val="768D52FD"/>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01608512">
    <w:abstractNumId w:val="0"/>
  </w:num>
  <w:num w:numId="2" w16cid:durableId="1309048547">
    <w:abstractNumId w:val="1"/>
  </w:num>
  <w:num w:numId="3" w16cid:durableId="106430653">
    <w:abstractNumId w:val="16"/>
  </w:num>
  <w:num w:numId="4" w16cid:durableId="2113698376">
    <w:abstractNumId w:val="30"/>
  </w:num>
  <w:num w:numId="5" w16cid:durableId="51933282">
    <w:abstractNumId w:val="21"/>
  </w:num>
  <w:num w:numId="6" w16cid:durableId="404182760">
    <w:abstractNumId w:val="34"/>
  </w:num>
  <w:num w:numId="7" w16cid:durableId="1127578790">
    <w:abstractNumId w:val="20"/>
  </w:num>
  <w:num w:numId="8" w16cid:durableId="677344329">
    <w:abstractNumId w:val="5"/>
  </w:num>
  <w:num w:numId="9" w16cid:durableId="767847446">
    <w:abstractNumId w:val="17"/>
  </w:num>
  <w:num w:numId="10" w16cid:durableId="1863782823">
    <w:abstractNumId w:val="22"/>
  </w:num>
  <w:num w:numId="11" w16cid:durableId="1769766329">
    <w:abstractNumId w:val="15"/>
  </w:num>
  <w:num w:numId="12" w16cid:durableId="618415013">
    <w:abstractNumId w:val="18"/>
  </w:num>
  <w:num w:numId="13" w16cid:durableId="1985350597">
    <w:abstractNumId w:val="12"/>
  </w:num>
  <w:num w:numId="14" w16cid:durableId="690760110">
    <w:abstractNumId w:val="6"/>
  </w:num>
  <w:num w:numId="15" w16cid:durableId="1402947545">
    <w:abstractNumId w:val="25"/>
  </w:num>
  <w:num w:numId="16" w16cid:durableId="145048471">
    <w:abstractNumId w:val="33"/>
  </w:num>
  <w:num w:numId="17" w16cid:durableId="80835786">
    <w:abstractNumId w:val="32"/>
  </w:num>
  <w:num w:numId="18" w16cid:durableId="1321347570">
    <w:abstractNumId w:val="11"/>
  </w:num>
  <w:num w:numId="19" w16cid:durableId="52582881">
    <w:abstractNumId w:val="29"/>
  </w:num>
  <w:num w:numId="20" w16cid:durableId="569463105">
    <w:abstractNumId w:val="35"/>
  </w:num>
  <w:num w:numId="21" w16cid:durableId="818038684">
    <w:abstractNumId w:val="3"/>
  </w:num>
  <w:num w:numId="22" w16cid:durableId="197284309">
    <w:abstractNumId w:val="31"/>
  </w:num>
  <w:num w:numId="23" w16cid:durableId="2031905938">
    <w:abstractNumId w:val="7"/>
  </w:num>
  <w:num w:numId="24" w16cid:durableId="976183108">
    <w:abstractNumId w:val="4"/>
  </w:num>
  <w:num w:numId="25" w16cid:durableId="815800795">
    <w:abstractNumId w:val="28"/>
  </w:num>
  <w:num w:numId="26" w16cid:durableId="2097819480">
    <w:abstractNumId w:val="2"/>
  </w:num>
  <w:num w:numId="27" w16cid:durableId="1031567852">
    <w:abstractNumId w:val="27"/>
  </w:num>
  <w:num w:numId="28" w16cid:durableId="1169905870">
    <w:abstractNumId w:val="10"/>
  </w:num>
  <w:num w:numId="29" w16cid:durableId="494416276">
    <w:abstractNumId w:val="23"/>
  </w:num>
  <w:num w:numId="30" w16cid:durableId="45422071">
    <w:abstractNumId w:val="19"/>
  </w:num>
  <w:num w:numId="31" w16cid:durableId="81462364">
    <w:abstractNumId w:val="13"/>
  </w:num>
  <w:num w:numId="32" w16cid:durableId="93913439">
    <w:abstractNumId w:val="8"/>
  </w:num>
  <w:num w:numId="33" w16cid:durableId="1002658993">
    <w:abstractNumId w:val="24"/>
  </w:num>
  <w:num w:numId="34" w16cid:durableId="839194849">
    <w:abstractNumId w:val="26"/>
  </w:num>
  <w:num w:numId="35" w16cid:durableId="1009261347">
    <w:abstractNumId w:val="9"/>
  </w:num>
  <w:num w:numId="36" w16cid:durableId="17405220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C5687"/>
    <w:rsid w:val="000006AF"/>
    <w:rsid w:val="00000883"/>
    <w:rsid w:val="00000B78"/>
    <w:rsid w:val="00000EF3"/>
    <w:rsid w:val="00000F85"/>
    <w:rsid w:val="0000102C"/>
    <w:rsid w:val="00001A20"/>
    <w:rsid w:val="00001AB6"/>
    <w:rsid w:val="00001EAE"/>
    <w:rsid w:val="00001ED0"/>
    <w:rsid w:val="000023DB"/>
    <w:rsid w:val="00002664"/>
    <w:rsid w:val="00002A67"/>
    <w:rsid w:val="00002A78"/>
    <w:rsid w:val="00003A8E"/>
    <w:rsid w:val="00003B01"/>
    <w:rsid w:val="00003C00"/>
    <w:rsid w:val="00004BF3"/>
    <w:rsid w:val="00004C94"/>
    <w:rsid w:val="00004FB5"/>
    <w:rsid w:val="000054D8"/>
    <w:rsid w:val="000057C4"/>
    <w:rsid w:val="00005A42"/>
    <w:rsid w:val="00006212"/>
    <w:rsid w:val="0000687F"/>
    <w:rsid w:val="00006BA1"/>
    <w:rsid w:val="00006EFF"/>
    <w:rsid w:val="0000776A"/>
    <w:rsid w:val="0000793F"/>
    <w:rsid w:val="00007F03"/>
    <w:rsid w:val="00010444"/>
    <w:rsid w:val="000104D4"/>
    <w:rsid w:val="0001052E"/>
    <w:rsid w:val="0001065C"/>
    <w:rsid w:val="000106CD"/>
    <w:rsid w:val="00010A63"/>
    <w:rsid w:val="00010E3D"/>
    <w:rsid w:val="00010EA9"/>
    <w:rsid w:val="00011565"/>
    <w:rsid w:val="0001197A"/>
    <w:rsid w:val="00011BF2"/>
    <w:rsid w:val="00011D8D"/>
    <w:rsid w:val="00012079"/>
    <w:rsid w:val="00012A8F"/>
    <w:rsid w:val="00012D11"/>
    <w:rsid w:val="00012DDC"/>
    <w:rsid w:val="000130D6"/>
    <w:rsid w:val="00013446"/>
    <w:rsid w:val="00013882"/>
    <w:rsid w:val="000138D1"/>
    <w:rsid w:val="0001391A"/>
    <w:rsid w:val="000139CF"/>
    <w:rsid w:val="000139F3"/>
    <w:rsid w:val="00013E66"/>
    <w:rsid w:val="00014105"/>
    <w:rsid w:val="000142D8"/>
    <w:rsid w:val="00014670"/>
    <w:rsid w:val="000151F6"/>
    <w:rsid w:val="00015269"/>
    <w:rsid w:val="000152AD"/>
    <w:rsid w:val="00015553"/>
    <w:rsid w:val="00015E7C"/>
    <w:rsid w:val="00015E9C"/>
    <w:rsid w:val="000169E9"/>
    <w:rsid w:val="00017731"/>
    <w:rsid w:val="00017D22"/>
    <w:rsid w:val="00020704"/>
    <w:rsid w:val="00021161"/>
    <w:rsid w:val="0002172D"/>
    <w:rsid w:val="00021DB3"/>
    <w:rsid w:val="000221A7"/>
    <w:rsid w:val="00022974"/>
    <w:rsid w:val="000229DD"/>
    <w:rsid w:val="00022ABF"/>
    <w:rsid w:val="00023141"/>
    <w:rsid w:val="000233E9"/>
    <w:rsid w:val="00023429"/>
    <w:rsid w:val="000241BA"/>
    <w:rsid w:val="0002438F"/>
    <w:rsid w:val="00024605"/>
    <w:rsid w:val="00024681"/>
    <w:rsid w:val="00025E64"/>
    <w:rsid w:val="00025F91"/>
    <w:rsid w:val="000264E4"/>
    <w:rsid w:val="0002650B"/>
    <w:rsid w:val="000265D2"/>
    <w:rsid w:val="00026AA3"/>
    <w:rsid w:val="0002702C"/>
    <w:rsid w:val="000273F2"/>
    <w:rsid w:val="00027676"/>
    <w:rsid w:val="00027B51"/>
    <w:rsid w:val="00027BA5"/>
    <w:rsid w:val="00027EC7"/>
    <w:rsid w:val="0003019E"/>
    <w:rsid w:val="00030AEB"/>
    <w:rsid w:val="000311B4"/>
    <w:rsid w:val="000317F6"/>
    <w:rsid w:val="00031DEB"/>
    <w:rsid w:val="000327B6"/>
    <w:rsid w:val="0003280F"/>
    <w:rsid w:val="0003290D"/>
    <w:rsid w:val="00033687"/>
    <w:rsid w:val="00033BD5"/>
    <w:rsid w:val="000341E2"/>
    <w:rsid w:val="0003427D"/>
    <w:rsid w:val="0003443A"/>
    <w:rsid w:val="00034501"/>
    <w:rsid w:val="00034720"/>
    <w:rsid w:val="00034B70"/>
    <w:rsid w:val="00034EA7"/>
    <w:rsid w:val="00035D5E"/>
    <w:rsid w:val="00035DF7"/>
    <w:rsid w:val="000362A5"/>
    <w:rsid w:val="0003669D"/>
    <w:rsid w:val="00036D0E"/>
    <w:rsid w:val="00036D2B"/>
    <w:rsid w:val="00037151"/>
    <w:rsid w:val="0003796A"/>
    <w:rsid w:val="00037BAB"/>
    <w:rsid w:val="00037BFD"/>
    <w:rsid w:val="00040436"/>
    <w:rsid w:val="000404C3"/>
    <w:rsid w:val="00040766"/>
    <w:rsid w:val="000407EB"/>
    <w:rsid w:val="00040B1A"/>
    <w:rsid w:val="00040DD6"/>
    <w:rsid w:val="0004130A"/>
    <w:rsid w:val="000417FC"/>
    <w:rsid w:val="00041BEB"/>
    <w:rsid w:val="00041E6A"/>
    <w:rsid w:val="00042857"/>
    <w:rsid w:val="00042881"/>
    <w:rsid w:val="000428EC"/>
    <w:rsid w:val="000437B2"/>
    <w:rsid w:val="00043B0A"/>
    <w:rsid w:val="00043DDE"/>
    <w:rsid w:val="000441D8"/>
    <w:rsid w:val="00044582"/>
    <w:rsid w:val="000447DC"/>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127"/>
    <w:rsid w:val="00053301"/>
    <w:rsid w:val="00053968"/>
    <w:rsid w:val="00053D52"/>
    <w:rsid w:val="00053F11"/>
    <w:rsid w:val="00054AF3"/>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AE1"/>
    <w:rsid w:val="00062EA7"/>
    <w:rsid w:val="00063186"/>
    <w:rsid w:val="00063232"/>
    <w:rsid w:val="000634DE"/>
    <w:rsid w:val="000636DB"/>
    <w:rsid w:val="00063D30"/>
    <w:rsid w:val="00064373"/>
    <w:rsid w:val="00065B8E"/>
    <w:rsid w:val="00065BB3"/>
    <w:rsid w:val="00065ED3"/>
    <w:rsid w:val="00066395"/>
    <w:rsid w:val="0006684F"/>
    <w:rsid w:val="00066B95"/>
    <w:rsid w:val="00066E15"/>
    <w:rsid w:val="0006708D"/>
    <w:rsid w:val="0006751D"/>
    <w:rsid w:val="00067971"/>
    <w:rsid w:val="00067D6C"/>
    <w:rsid w:val="00067F71"/>
    <w:rsid w:val="0007014B"/>
    <w:rsid w:val="00070256"/>
    <w:rsid w:val="0007064D"/>
    <w:rsid w:val="00070A07"/>
    <w:rsid w:val="00070A0C"/>
    <w:rsid w:val="00070F7A"/>
    <w:rsid w:val="000715E5"/>
    <w:rsid w:val="000718C6"/>
    <w:rsid w:val="00071B5D"/>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45"/>
    <w:rsid w:val="00076902"/>
    <w:rsid w:val="00076D76"/>
    <w:rsid w:val="0007704F"/>
    <w:rsid w:val="0007793A"/>
    <w:rsid w:val="00080BF2"/>
    <w:rsid w:val="00080F81"/>
    <w:rsid w:val="00081337"/>
    <w:rsid w:val="000815CE"/>
    <w:rsid w:val="000815DF"/>
    <w:rsid w:val="00081635"/>
    <w:rsid w:val="00081D7C"/>
    <w:rsid w:val="00081DC9"/>
    <w:rsid w:val="00082023"/>
    <w:rsid w:val="00082F50"/>
    <w:rsid w:val="000835E4"/>
    <w:rsid w:val="000842E1"/>
    <w:rsid w:val="0008460D"/>
    <w:rsid w:val="00085FAD"/>
    <w:rsid w:val="0008686E"/>
    <w:rsid w:val="000905A7"/>
    <w:rsid w:val="00090971"/>
    <w:rsid w:val="00090ADD"/>
    <w:rsid w:val="00090B0F"/>
    <w:rsid w:val="00090E05"/>
    <w:rsid w:val="00090EAA"/>
    <w:rsid w:val="000913B7"/>
    <w:rsid w:val="000919E1"/>
    <w:rsid w:val="00091AC1"/>
    <w:rsid w:val="00091E05"/>
    <w:rsid w:val="00091E15"/>
    <w:rsid w:val="00092104"/>
    <w:rsid w:val="00092630"/>
    <w:rsid w:val="00092B27"/>
    <w:rsid w:val="00092D13"/>
    <w:rsid w:val="000931F9"/>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E1E"/>
    <w:rsid w:val="000A3EE4"/>
    <w:rsid w:val="000A4994"/>
    <w:rsid w:val="000A4D43"/>
    <w:rsid w:val="000A4FB1"/>
    <w:rsid w:val="000A50A7"/>
    <w:rsid w:val="000A50B3"/>
    <w:rsid w:val="000A5202"/>
    <w:rsid w:val="000A5555"/>
    <w:rsid w:val="000A570E"/>
    <w:rsid w:val="000A5A7A"/>
    <w:rsid w:val="000A5DBB"/>
    <w:rsid w:val="000A5E42"/>
    <w:rsid w:val="000A6092"/>
    <w:rsid w:val="000A6215"/>
    <w:rsid w:val="000A64DA"/>
    <w:rsid w:val="000A658C"/>
    <w:rsid w:val="000A65F8"/>
    <w:rsid w:val="000A68C9"/>
    <w:rsid w:val="000A6ADD"/>
    <w:rsid w:val="000A6B13"/>
    <w:rsid w:val="000A6BDD"/>
    <w:rsid w:val="000A70EE"/>
    <w:rsid w:val="000A75D1"/>
    <w:rsid w:val="000A774E"/>
    <w:rsid w:val="000B0738"/>
    <w:rsid w:val="000B0923"/>
    <w:rsid w:val="000B0F1B"/>
    <w:rsid w:val="000B0FD9"/>
    <w:rsid w:val="000B105E"/>
    <w:rsid w:val="000B18B1"/>
    <w:rsid w:val="000B22BB"/>
    <w:rsid w:val="000B294D"/>
    <w:rsid w:val="000B2CA8"/>
    <w:rsid w:val="000B3439"/>
    <w:rsid w:val="000B34A5"/>
    <w:rsid w:val="000B3E4A"/>
    <w:rsid w:val="000B40D5"/>
    <w:rsid w:val="000B4431"/>
    <w:rsid w:val="000B4BE4"/>
    <w:rsid w:val="000B4DA0"/>
    <w:rsid w:val="000B4EB4"/>
    <w:rsid w:val="000B4F6D"/>
    <w:rsid w:val="000B57C0"/>
    <w:rsid w:val="000B6113"/>
    <w:rsid w:val="000B616C"/>
    <w:rsid w:val="000B6341"/>
    <w:rsid w:val="000B6748"/>
    <w:rsid w:val="000B68A3"/>
    <w:rsid w:val="000B68E3"/>
    <w:rsid w:val="000B6A7B"/>
    <w:rsid w:val="000B7683"/>
    <w:rsid w:val="000B7BC6"/>
    <w:rsid w:val="000B7C61"/>
    <w:rsid w:val="000B7FE1"/>
    <w:rsid w:val="000C0093"/>
    <w:rsid w:val="000C14D3"/>
    <w:rsid w:val="000C17DE"/>
    <w:rsid w:val="000C1F0F"/>
    <w:rsid w:val="000C1F40"/>
    <w:rsid w:val="000C2117"/>
    <w:rsid w:val="000C25CE"/>
    <w:rsid w:val="000C2E4E"/>
    <w:rsid w:val="000C3C00"/>
    <w:rsid w:val="000C3E63"/>
    <w:rsid w:val="000C43DE"/>
    <w:rsid w:val="000C483D"/>
    <w:rsid w:val="000C4FE6"/>
    <w:rsid w:val="000C52A6"/>
    <w:rsid w:val="000C5CA9"/>
    <w:rsid w:val="000C6CA9"/>
    <w:rsid w:val="000C6D56"/>
    <w:rsid w:val="000C7099"/>
    <w:rsid w:val="000C7425"/>
    <w:rsid w:val="000C791B"/>
    <w:rsid w:val="000D00C8"/>
    <w:rsid w:val="000D0823"/>
    <w:rsid w:val="000D0824"/>
    <w:rsid w:val="000D0A71"/>
    <w:rsid w:val="000D0B95"/>
    <w:rsid w:val="000D0C2F"/>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20A"/>
    <w:rsid w:val="000D5214"/>
    <w:rsid w:val="000D5B30"/>
    <w:rsid w:val="000D617A"/>
    <w:rsid w:val="000D65A7"/>
    <w:rsid w:val="000D69AF"/>
    <w:rsid w:val="000D6F51"/>
    <w:rsid w:val="000D70D2"/>
    <w:rsid w:val="000D724B"/>
    <w:rsid w:val="000D736C"/>
    <w:rsid w:val="000D743B"/>
    <w:rsid w:val="000D7475"/>
    <w:rsid w:val="000D78D1"/>
    <w:rsid w:val="000D7F43"/>
    <w:rsid w:val="000D7FCC"/>
    <w:rsid w:val="000E0062"/>
    <w:rsid w:val="000E059E"/>
    <w:rsid w:val="000E09E6"/>
    <w:rsid w:val="000E0E30"/>
    <w:rsid w:val="000E1243"/>
    <w:rsid w:val="000E16EC"/>
    <w:rsid w:val="000E1DD0"/>
    <w:rsid w:val="000E2A9F"/>
    <w:rsid w:val="000E2F00"/>
    <w:rsid w:val="000E2F3E"/>
    <w:rsid w:val="000E3069"/>
    <w:rsid w:val="000E3490"/>
    <w:rsid w:val="000E3DC2"/>
    <w:rsid w:val="000E4206"/>
    <w:rsid w:val="000E4485"/>
    <w:rsid w:val="000E47C9"/>
    <w:rsid w:val="000E4ADF"/>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549"/>
    <w:rsid w:val="001019AF"/>
    <w:rsid w:val="00101D04"/>
    <w:rsid w:val="0010205D"/>
    <w:rsid w:val="00102241"/>
    <w:rsid w:val="00102FA8"/>
    <w:rsid w:val="00103013"/>
    <w:rsid w:val="00104BED"/>
    <w:rsid w:val="00105572"/>
    <w:rsid w:val="00105BCC"/>
    <w:rsid w:val="00105DF6"/>
    <w:rsid w:val="0010691B"/>
    <w:rsid w:val="00106A1C"/>
    <w:rsid w:val="001072E1"/>
    <w:rsid w:val="00110727"/>
    <w:rsid w:val="00110B18"/>
    <w:rsid w:val="00110C2D"/>
    <w:rsid w:val="00111285"/>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A8"/>
    <w:rsid w:val="00115FDB"/>
    <w:rsid w:val="00116520"/>
    <w:rsid w:val="00116578"/>
    <w:rsid w:val="0011680D"/>
    <w:rsid w:val="00116B5B"/>
    <w:rsid w:val="00116ED8"/>
    <w:rsid w:val="001171C6"/>
    <w:rsid w:val="00117596"/>
    <w:rsid w:val="00117965"/>
    <w:rsid w:val="00120042"/>
    <w:rsid w:val="00120206"/>
    <w:rsid w:val="001205EF"/>
    <w:rsid w:val="0012158D"/>
    <w:rsid w:val="00121E4B"/>
    <w:rsid w:val="00121F38"/>
    <w:rsid w:val="00122D06"/>
    <w:rsid w:val="001231D0"/>
    <w:rsid w:val="001238DD"/>
    <w:rsid w:val="00123DA5"/>
    <w:rsid w:val="00123E26"/>
    <w:rsid w:val="00123E98"/>
    <w:rsid w:val="0012400B"/>
    <w:rsid w:val="00124060"/>
    <w:rsid w:val="001258D1"/>
    <w:rsid w:val="00125DF5"/>
    <w:rsid w:val="00125EDD"/>
    <w:rsid w:val="00126088"/>
    <w:rsid w:val="0012686F"/>
    <w:rsid w:val="00126CC5"/>
    <w:rsid w:val="00126F12"/>
    <w:rsid w:val="00127713"/>
    <w:rsid w:val="00130E8E"/>
    <w:rsid w:val="00131930"/>
    <w:rsid w:val="00131F9C"/>
    <w:rsid w:val="001323CA"/>
    <w:rsid w:val="001324CF"/>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DE9"/>
    <w:rsid w:val="001400C1"/>
    <w:rsid w:val="001402BF"/>
    <w:rsid w:val="001407B1"/>
    <w:rsid w:val="001407E4"/>
    <w:rsid w:val="001414DA"/>
    <w:rsid w:val="001418A7"/>
    <w:rsid w:val="00141EE0"/>
    <w:rsid w:val="0014212C"/>
    <w:rsid w:val="00142A38"/>
    <w:rsid w:val="00142B86"/>
    <w:rsid w:val="00143332"/>
    <w:rsid w:val="001433E3"/>
    <w:rsid w:val="00143438"/>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0FE0"/>
    <w:rsid w:val="001510B2"/>
    <w:rsid w:val="00151475"/>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4B9"/>
    <w:rsid w:val="00160712"/>
    <w:rsid w:val="00160DD5"/>
    <w:rsid w:val="00160E54"/>
    <w:rsid w:val="001610A6"/>
    <w:rsid w:val="0016111B"/>
    <w:rsid w:val="0016122C"/>
    <w:rsid w:val="00161701"/>
    <w:rsid w:val="00161959"/>
    <w:rsid w:val="00161B94"/>
    <w:rsid w:val="001634B2"/>
    <w:rsid w:val="001646A2"/>
    <w:rsid w:val="0016479B"/>
    <w:rsid w:val="00164AA2"/>
    <w:rsid w:val="00164F70"/>
    <w:rsid w:val="0016532A"/>
    <w:rsid w:val="00165600"/>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4F5F"/>
    <w:rsid w:val="00175128"/>
    <w:rsid w:val="001756C2"/>
    <w:rsid w:val="00175B4C"/>
    <w:rsid w:val="00175BA2"/>
    <w:rsid w:val="00175FC2"/>
    <w:rsid w:val="001763EA"/>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5D"/>
    <w:rsid w:val="00183EF2"/>
    <w:rsid w:val="001841FC"/>
    <w:rsid w:val="00185456"/>
    <w:rsid w:val="001854B8"/>
    <w:rsid w:val="00185A03"/>
    <w:rsid w:val="001861FD"/>
    <w:rsid w:val="00186924"/>
    <w:rsid w:val="00187218"/>
    <w:rsid w:val="00187466"/>
    <w:rsid w:val="00187C34"/>
    <w:rsid w:val="00187E9E"/>
    <w:rsid w:val="00187ED4"/>
    <w:rsid w:val="00187EEB"/>
    <w:rsid w:val="00187F0F"/>
    <w:rsid w:val="001906DC"/>
    <w:rsid w:val="001907A0"/>
    <w:rsid w:val="00190BDA"/>
    <w:rsid w:val="00190D67"/>
    <w:rsid w:val="0019178D"/>
    <w:rsid w:val="00191D66"/>
    <w:rsid w:val="00191EBB"/>
    <w:rsid w:val="00192D8E"/>
    <w:rsid w:val="00192FD5"/>
    <w:rsid w:val="00193BC1"/>
    <w:rsid w:val="00193E72"/>
    <w:rsid w:val="0019410E"/>
    <w:rsid w:val="00194721"/>
    <w:rsid w:val="00194980"/>
    <w:rsid w:val="00194E9E"/>
    <w:rsid w:val="00194F57"/>
    <w:rsid w:val="00196536"/>
    <w:rsid w:val="00196870"/>
    <w:rsid w:val="00196BD9"/>
    <w:rsid w:val="00196C3A"/>
    <w:rsid w:val="00196FC8"/>
    <w:rsid w:val="0019719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893"/>
    <w:rsid w:val="001A41F7"/>
    <w:rsid w:val="001A46D1"/>
    <w:rsid w:val="001A47CB"/>
    <w:rsid w:val="001A492B"/>
    <w:rsid w:val="001A4D01"/>
    <w:rsid w:val="001A4FE7"/>
    <w:rsid w:val="001A5104"/>
    <w:rsid w:val="001A5177"/>
    <w:rsid w:val="001A53AC"/>
    <w:rsid w:val="001A5BBF"/>
    <w:rsid w:val="001A5F20"/>
    <w:rsid w:val="001A638E"/>
    <w:rsid w:val="001A651A"/>
    <w:rsid w:val="001A656F"/>
    <w:rsid w:val="001A65BB"/>
    <w:rsid w:val="001A69BE"/>
    <w:rsid w:val="001A6A5B"/>
    <w:rsid w:val="001A6C29"/>
    <w:rsid w:val="001A70B3"/>
    <w:rsid w:val="001A7440"/>
    <w:rsid w:val="001A771A"/>
    <w:rsid w:val="001A77BA"/>
    <w:rsid w:val="001A7AE6"/>
    <w:rsid w:val="001A7C2C"/>
    <w:rsid w:val="001B0034"/>
    <w:rsid w:val="001B07B5"/>
    <w:rsid w:val="001B1892"/>
    <w:rsid w:val="001B1C41"/>
    <w:rsid w:val="001B20CD"/>
    <w:rsid w:val="001B2292"/>
    <w:rsid w:val="001B28B8"/>
    <w:rsid w:val="001B31F7"/>
    <w:rsid w:val="001B3B68"/>
    <w:rsid w:val="001B40EE"/>
    <w:rsid w:val="001B43C8"/>
    <w:rsid w:val="001B4606"/>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1137"/>
    <w:rsid w:val="001C12BD"/>
    <w:rsid w:val="001C14A0"/>
    <w:rsid w:val="001C1A3D"/>
    <w:rsid w:val="001C20CF"/>
    <w:rsid w:val="001C275E"/>
    <w:rsid w:val="001C2CBF"/>
    <w:rsid w:val="001C34D7"/>
    <w:rsid w:val="001C35AC"/>
    <w:rsid w:val="001C36C7"/>
    <w:rsid w:val="001C3DE2"/>
    <w:rsid w:val="001C4010"/>
    <w:rsid w:val="001C4288"/>
    <w:rsid w:val="001C4319"/>
    <w:rsid w:val="001C450A"/>
    <w:rsid w:val="001C491D"/>
    <w:rsid w:val="001C4987"/>
    <w:rsid w:val="001C4D1F"/>
    <w:rsid w:val="001C4D70"/>
    <w:rsid w:val="001C5856"/>
    <w:rsid w:val="001C5DA8"/>
    <w:rsid w:val="001C5F7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1D6"/>
    <w:rsid w:val="001D2DC8"/>
    <w:rsid w:val="001D36B6"/>
    <w:rsid w:val="001D383E"/>
    <w:rsid w:val="001D38AB"/>
    <w:rsid w:val="001D4435"/>
    <w:rsid w:val="001D4589"/>
    <w:rsid w:val="001D45A2"/>
    <w:rsid w:val="001D4617"/>
    <w:rsid w:val="001D49AE"/>
    <w:rsid w:val="001D49E7"/>
    <w:rsid w:val="001D50D4"/>
    <w:rsid w:val="001D578B"/>
    <w:rsid w:val="001D583C"/>
    <w:rsid w:val="001D5873"/>
    <w:rsid w:val="001D5CE4"/>
    <w:rsid w:val="001D6032"/>
    <w:rsid w:val="001D619D"/>
    <w:rsid w:val="001D6434"/>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ABF"/>
    <w:rsid w:val="001F3CE7"/>
    <w:rsid w:val="001F4760"/>
    <w:rsid w:val="001F49A1"/>
    <w:rsid w:val="001F4B8E"/>
    <w:rsid w:val="001F4CB1"/>
    <w:rsid w:val="001F5279"/>
    <w:rsid w:val="001F5478"/>
    <w:rsid w:val="001F5BA0"/>
    <w:rsid w:val="001F5C52"/>
    <w:rsid w:val="001F60A5"/>
    <w:rsid w:val="001F6257"/>
    <w:rsid w:val="001F62DA"/>
    <w:rsid w:val="001F6678"/>
    <w:rsid w:val="001F66B1"/>
    <w:rsid w:val="001F6798"/>
    <w:rsid w:val="001F67E1"/>
    <w:rsid w:val="001F7081"/>
    <w:rsid w:val="001F71D4"/>
    <w:rsid w:val="001F74F8"/>
    <w:rsid w:val="001F7886"/>
    <w:rsid w:val="001F78FB"/>
    <w:rsid w:val="001F7A47"/>
    <w:rsid w:val="001F7CF0"/>
    <w:rsid w:val="001F7E67"/>
    <w:rsid w:val="0020016D"/>
    <w:rsid w:val="002002AC"/>
    <w:rsid w:val="00200584"/>
    <w:rsid w:val="00201769"/>
    <w:rsid w:val="00201FF6"/>
    <w:rsid w:val="002024A9"/>
    <w:rsid w:val="00202F61"/>
    <w:rsid w:val="00202F66"/>
    <w:rsid w:val="00202F6E"/>
    <w:rsid w:val="002036B7"/>
    <w:rsid w:val="002038BC"/>
    <w:rsid w:val="002038E9"/>
    <w:rsid w:val="00204284"/>
    <w:rsid w:val="00204552"/>
    <w:rsid w:val="00205395"/>
    <w:rsid w:val="00205F93"/>
    <w:rsid w:val="00206247"/>
    <w:rsid w:val="00206581"/>
    <w:rsid w:val="002068D5"/>
    <w:rsid w:val="00206DD7"/>
    <w:rsid w:val="00206F9F"/>
    <w:rsid w:val="00207419"/>
    <w:rsid w:val="002074D2"/>
    <w:rsid w:val="002074E4"/>
    <w:rsid w:val="00207557"/>
    <w:rsid w:val="00207585"/>
    <w:rsid w:val="00207AA1"/>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2D4F"/>
    <w:rsid w:val="002133AA"/>
    <w:rsid w:val="0021453E"/>
    <w:rsid w:val="002150D8"/>
    <w:rsid w:val="0021526F"/>
    <w:rsid w:val="0021551B"/>
    <w:rsid w:val="00215AFF"/>
    <w:rsid w:val="00215CCE"/>
    <w:rsid w:val="00215F55"/>
    <w:rsid w:val="00215FA3"/>
    <w:rsid w:val="00216067"/>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53A"/>
    <w:rsid w:val="00237900"/>
    <w:rsid w:val="00240166"/>
    <w:rsid w:val="002401D5"/>
    <w:rsid w:val="00240397"/>
    <w:rsid w:val="0024040B"/>
    <w:rsid w:val="00241326"/>
    <w:rsid w:val="00241462"/>
    <w:rsid w:val="00241B44"/>
    <w:rsid w:val="00241F0A"/>
    <w:rsid w:val="0024210E"/>
    <w:rsid w:val="0024270F"/>
    <w:rsid w:val="002429A8"/>
    <w:rsid w:val="002433CF"/>
    <w:rsid w:val="00243668"/>
    <w:rsid w:val="002438CF"/>
    <w:rsid w:val="00243A45"/>
    <w:rsid w:val="0024424B"/>
    <w:rsid w:val="00244387"/>
    <w:rsid w:val="002447FC"/>
    <w:rsid w:val="00245785"/>
    <w:rsid w:val="00245B00"/>
    <w:rsid w:val="00245D1C"/>
    <w:rsid w:val="00246AC6"/>
    <w:rsid w:val="00246C56"/>
    <w:rsid w:val="00246EDE"/>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58F"/>
    <w:rsid w:val="0025290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468"/>
    <w:rsid w:val="002544FB"/>
    <w:rsid w:val="0025478D"/>
    <w:rsid w:val="00254B0D"/>
    <w:rsid w:val="00254B96"/>
    <w:rsid w:val="00254F2A"/>
    <w:rsid w:val="002556BB"/>
    <w:rsid w:val="00255B48"/>
    <w:rsid w:val="00255B74"/>
    <w:rsid w:val="0025686B"/>
    <w:rsid w:val="002573F8"/>
    <w:rsid w:val="002574E2"/>
    <w:rsid w:val="00257537"/>
    <w:rsid w:val="00257797"/>
    <w:rsid w:val="00257ABB"/>
    <w:rsid w:val="00257B46"/>
    <w:rsid w:val="00257C6F"/>
    <w:rsid w:val="00257D25"/>
    <w:rsid w:val="00257F14"/>
    <w:rsid w:val="002602A2"/>
    <w:rsid w:val="00260EB4"/>
    <w:rsid w:val="0026101D"/>
    <w:rsid w:val="0026137E"/>
    <w:rsid w:val="0026172D"/>
    <w:rsid w:val="002618AD"/>
    <w:rsid w:val="00261C48"/>
    <w:rsid w:val="00261C8D"/>
    <w:rsid w:val="00261F80"/>
    <w:rsid w:val="002621BB"/>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64C"/>
    <w:rsid w:val="00265743"/>
    <w:rsid w:val="00265B59"/>
    <w:rsid w:val="00265FC3"/>
    <w:rsid w:val="00266139"/>
    <w:rsid w:val="00266213"/>
    <w:rsid w:val="002663F6"/>
    <w:rsid w:val="002669AC"/>
    <w:rsid w:val="002669D8"/>
    <w:rsid w:val="00266F54"/>
    <w:rsid w:val="002670CD"/>
    <w:rsid w:val="00267263"/>
    <w:rsid w:val="00267548"/>
    <w:rsid w:val="00267583"/>
    <w:rsid w:val="00267C9E"/>
    <w:rsid w:val="0027031F"/>
    <w:rsid w:val="00270B8B"/>
    <w:rsid w:val="00271596"/>
    <w:rsid w:val="002717FD"/>
    <w:rsid w:val="00271E4C"/>
    <w:rsid w:val="00272054"/>
    <w:rsid w:val="002725BA"/>
    <w:rsid w:val="00272F72"/>
    <w:rsid w:val="002735D6"/>
    <w:rsid w:val="0027381C"/>
    <w:rsid w:val="002738C9"/>
    <w:rsid w:val="00273CE1"/>
    <w:rsid w:val="00273CF2"/>
    <w:rsid w:val="00273D95"/>
    <w:rsid w:val="00274395"/>
    <w:rsid w:val="00274CF1"/>
    <w:rsid w:val="00274D17"/>
    <w:rsid w:val="002751A0"/>
    <w:rsid w:val="00275296"/>
    <w:rsid w:val="0027551B"/>
    <w:rsid w:val="0027602C"/>
    <w:rsid w:val="00276177"/>
    <w:rsid w:val="00276717"/>
    <w:rsid w:val="00276B04"/>
    <w:rsid w:val="00276D8F"/>
    <w:rsid w:val="00276DE1"/>
    <w:rsid w:val="00276EFB"/>
    <w:rsid w:val="00277CCF"/>
    <w:rsid w:val="0028048D"/>
    <w:rsid w:val="00280612"/>
    <w:rsid w:val="00280E1C"/>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603A"/>
    <w:rsid w:val="002867A1"/>
    <w:rsid w:val="00286D0D"/>
    <w:rsid w:val="00286EAD"/>
    <w:rsid w:val="00287011"/>
    <w:rsid w:val="00287878"/>
    <w:rsid w:val="00287C07"/>
    <w:rsid w:val="00287D75"/>
    <w:rsid w:val="002900FC"/>
    <w:rsid w:val="00290527"/>
    <w:rsid w:val="00290E8B"/>
    <w:rsid w:val="00291216"/>
    <w:rsid w:val="002931C9"/>
    <w:rsid w:val="00293241"/>
    <w:rsid w:val="00293AC5"/>
    <w:rsid w:val="00294218"/>
    <w:rsid w:val="00294966"/>
    <w:rsid w:val="00294FE8"/>
    <w:rsid w:val="0029502E"/>
    <w:rsid w:val="00295159"/>
    <w:rsid w:val="00295297"/>
    <w:rsid w:val="002952E0"/>
    <w:rsid w:val="00295573"/>
    <w:rsid w:val="002956CE"/>
    <w:rsid w:val="00295873"/>
    <w:rsid w:val="00295884"/>
    <w:rsid w:val="00295E27"/>
    <w:rsid w:val="002964FB"/>
    <w:rsid w:val="00296711"/>
    <w:rsid w:val="00296EC7"/>
    <w:rsid w:val="00297555"/>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1C6"/>
    <w:rsid w:val="002A52BA"/>
    <w:rsid w:val="002A53A6"/>
    <w:rsid w:val="002A569B"/>
    <w:rsid w:val="002A570A"/>
    <w:rsid w:val="002A5721"/>
    <w:rsid w:val="002A5E87"/>
    <w:rsid w:val="002A62E3"/>
    <w:rsid w:val="002A6526"/>
    <w:rsid w:val="002A66D6"/>
    <w:rsid w:val="002A6844"/>
    <w:rsid w:val="002A68F4"/>
    <w:rsid w:val="002A6947"/>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7B8"/>
    <w:rsid w:val="002B293C"/>
    <w:rsid w:val="002B296A"/>
    <w:rsid w:val="002B2F26"/>
    <w:rsid w:val="002B3020"/>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94"/>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0C3"/>
    <w:rsid w:val="002C37ED"/>
    <w:rsid w:val="002C3B71"/>
    <w:rsid w:val="002C40F4"/>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5D1"/>
    <w:rsid w:val="002D769B"/>
    <w:rsid w:val="002E0308"/>
    <w:rsid w:val="002E0502"/>
    <w:rsid w:val="002E097F"/>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522"/>
    <w:rsid w:val="002E585C"/>
    <w:rsid w:val="002E5954"/>
    <w:rsid w:val="002E5B55"/>
    <w:rsid w:val="002E5C26"/>
    <w:rsid w:val="002E5F03"/>
    <w:rsid w:val="002E6347"/>
    <w:rsid w:val="002E6666"/>
    <w:rsid w:val="002E77B3"/>
    <w:rsid w:val="002E7966"/>
    <w:rsid w:val="002E7CFF"/>
    <w:rsid w:val="002E7E7B"/>
    <w:rsid w:val="002F03EF"/>
    <w:rsid w:val="002F0460"/>
    <w:rsid w:val="002F0539"/>
    <w:rsid w:val="002F0540"/>
    <w:rsid w:val="002F0A4A"/>
    <w:rsid w:val="002F0CB9"/>
    <w:rsid w:val="002F0E81"/>
    <w:rsid w:val="002F103B"/>
    <w:rsid w:val="002F1C98"/>
    <w:rsid w:val="002F2A4E"/>
    <w:rsid w:val="002F3DC8"/>
    <w:rsid w:val="002F45C4"/>
    <w:rsid w:val="002F4745"/>
    <w:rsid w:val="002F4E60"/>
    <w:rsid w:val="002F4F4B"/>
    <w:rsid w:val="002F5F2C"/>
    <w:rsid w:val="002F6075"/>
    <w:rsid w:val="002F63F0"/>
    <w:rsid w:val="002F6A6F"/>
    <w:rsid w:val="002F7960"/>
    <w:rsid w:val="003005B1"/>
    <w:rsid w:val="00301023"/>
    <w:rsid w:val="00301F32"/>
    <w:rsid w:val="0030278B"/>
    <w:rsid w:val="00302819"/>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679"/>
    <w:rsid w:val="003118F5"/>
    <w:rsid w:val="00311CB9"/>
    <w:rsid w:val="00311E12"/>
    <w:rsid w:val="0031201D"/>
    <w:rsid w:val="00312086"/>
    <w:rsid w:val="0031211E"/>
    <w:rsid w:val="003121B5"/>
    <w:rsid w:val="00312268"/>
    <w:rsid w:val="003122C6"/>
    <w:rsid w:val="00312A18"/>
    <w:rsid w:val="0031319D"/>
    <w:rsid w:val="00313D99"/>
    <w:rsid w:val="003146B5"/>
    <w:rsid w:val="00314981"/>
    <w:rsid w:val="00314A65"/>
    <w:rsid w:val="00314C21"/>
    <w:rsid w:val="00314EBB"/>
    <w:rsid w:val="0031512E"/>
    <w:rsid w:val="003152B3"/>
    <w:rsid w:val="0031551A"/>
    <w:rsid w:val="00315A5B"/>
    <w:rsid w:val="00315EB0"/>
    <w:rsid w:val="003162DA"/>
    <w:rsid w:val="00316956"/>
    <w:rsid w:val="003169CD"/>
    <w:rsid w:val="00316A32"/>
    <w:rsid w:val="00316DDD"/>
    <w:rsid w:val="00316F66"/>
    <w:rsid w:val="00317381"/>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741"/>
    <w:rsid w:val="00323B6A"/>
    <w:rsid w:val="003242D8"/>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5CF"/>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D24"/>
    <w:rsid w:val="00341AB6"/>
    <w:rsid w:val="00341D21"/>
    <w:rsid w:val="003427B6"/>
    <w:rsid w:val="0034285B"/>
    <w:rsid w:val="00342C48"/>
    <w:rsid w:val="0034311C"/>
    <w:rsid w:val="0034334B"/>
    <w:rsid w:val="00343BFA"/>
    <w:rsid w:val="00343F79"/>
    <w:rsid w:val="003442DA"/>
    <w:rsid w:val="0034474D"/>
    <w:rsid w:val="003447D0"/>
    <w:rsid w:val="00345022"/>
    <w:rsid w:val="00345775"/>
    <w:rsid w:val="003461B7"/>
    <w:rsid w:val="003477A2"/>
    <w:rsid w:val="00347A4C"/>
    <w:rsid w:val="00347D49"/>
    <w:rsid w:val="00347D93"/>
    <w:rsid w:val="0035009F"/>
    <w:rsid w:val="003500CA"/>
    <w:rsid w:val="003500F1"/>
    <w:rsid w:val="003504A7"/>
    <w:rsid w:val="0035082B"/>
    <w:rsid w:val="00350DDD"/>
    <w:rsid w:val="00350ECE"/>
    <w:rsid w:val="00350F6D"/>
    <w:rsid w:val="00351022"/>
    <w:rsid w:val="003512B2"/>
    <w:rsid w:val="00351A0F"/>
    <w:rsid w:val="00351BCC"/>
    <w:rsid w:val="00351BD6"/>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4AA"/>
    <w:rsid w:val="00362B3F"/>
    <w:rsid w:val="00362CC6"/>
    <w:rsid w:val="00362F39"/>
    <w:rsid w:val="00363027"/>
    <w:rsid w:val="003631ED"/>
    <w:rsid w:val="0036354F"/>
    <w:rsid w:val="003645F8"/>
    <w:rsid w:val="0036460C"/>
    <w:rsid w:val="003647FF"/>
    <w:rsid w:val="0036485D"/>
    <w:rsid w:val="003652F2"/>
    <w:rsid w:val="0036565A"/>
    <w:rsid w:val="003658FE"/>
    <w:rsid w:val="00365C29"/>
    <w:rsid w:val="00365CD4"/>
    <w:rsid w:val="003663E5"/>
    <w:rsid w:val="00366600"/>
    <w:rsid w:val="0036695A"/>
    <w:rsid w:val="003674CC"/>
    <w:rsid w:val="003674FE"/>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1D8"/>
    <w:rsid w:val="003744C8"/>
    <w:rsid w:val="00374FF1"/>
    <w:rsid w:val="0037567A"/>
    <w:rsid w:val="00375C7A"/>
    <w:rsid w:val="00376171"/>
    <w:rsid w:val="00376676"/>
    <w:rsid w:val="003766FF"/>
    <w:rsid w:val="00376A50"/>
    <w:rsid w:val="00376C77"/>
    <w:rsid w:val="00377194"/>
    <w:rsid w:val="00377394"/>
    <w:rsid w:val="00377A1F"/>
    <w:rsid w:val="0038069C"/>
    <w:rsid w:val="0038073E"/>
    <w:rsid w:val="003808E5"/>
    <w:rsid w:val="00380FCD"/>
    <w:rsid w:val="00381DFE"/>
    <w:rsid w:val="003821F0"/>
    <w:rsid w:val="00382634"/>
    <w:rsid w:val="00382A47"/>
    <w:rsid w:val="00382B44"/>
    <w:rsid w:val="00382B55"/>
    <w:rsid w:val="00382CE6"/>
    <w:rsid w:val="00382DB8"/>
    <w:rsid w:val="00382E8B"/>
    <w:rsid w:val="00382F12"/>
    <w:rsid w:val="0038350E"/>
    <w:rsid w:val="00383CC4"/>
    <w:rsid w:val="003842B4"/>
    <w:rsid w:val="00384500"/>
    <w:rsid w:val="0038480C"/>
    <w:rsid w:val="00384B7E"/>
    <w:rsid w:val="00385481"/>
    <w:rsid w:val="00385F73"/>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40D9"/>
    <w:rsid w:val="00394D7B"/>
    <w:rsid w:val="003954C9"/>
    <w:rsid w:val="003954CD"/>
    <w:rsid w:val="0039564A"/>
    <w:rsid w:val="00395AAD"/>
    <w:rsid w:val="00395CD7"/>
    <w:rsid w:val="00396A53"/>
    <w:rsid w:val="00396AC9"/>
    <w:rsid w:val="00396C20"/>
    <w:rsid w:val="00397018"/>
    <w:rsid w:val="0039713D"/>
    <w:rsid w:val="00397A20"/>
    <w:rsid w:val="00397F43"/>
    <w:rsid w:val="003A0752"/>
    <w:rsid w:val="003A0879"/>
    <w:rsid w:val="003A08B6"/>
    <w:rsid w:val="003A0B28"/>
    <w:rsid w:val="003A11C2"/>
    <w:rsid w:val="003A1242"/>
    <w:rsid w:val="003A140C"/>
    <w:rsid w:val="003A17D0"/>
    <w:rsid w:val="003A1FFB"/>
    <w:rsid w:val="003A2A91"/>
    <w:rsid w:val="003A317B"/>
    <w:rsid w:val="003A3DD1"/>
    <w:rsid w:val="003A3F59"/>
    <w:rsid w:val="003A4047"/>
    <w:rsid w:val="003A4371"/>
    <w:rsid w:val="003A43AF"/>
    <w:rsid w:val="003A508D"/>
    <w:rsid w:val="003A50B3"/>
    <w:rsid w:val="003A5487"/>
    <w:rsid w:val="003A5C9F"/>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C57"/>
    <w:rsid w:val="003B03D0"/>
    <w:rsid w:val="003B05F2"/>
    <w:rsid w:val="003B064D"/>
    <w:rsid w:val="003B08BD"/>
    <w:rsid w:val="003B0ACE"/>
    <w:rsid w:val="003B16ED"/>
    <w:rsid w:val="003B20EC"/>
    <w:rsid w:val="003B22FE"/>
    <w:rsid w:val="003B241B"/>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9E"/>
    <w:rsid w:val="003B7690"/>
    <w:rsid w:val="003B7A61"/>
    <w:rsid w:val="003B7A76"/>
    <w:rsid w:val="003B7B56"/>
    <w:rsid w:val="003B7E74"/>
    <w:rsid w:val="003C0BE3"/>
    <w:rsid w:val="003C0C22"/>
    <w:rsid w:val="003C0F6D"/>
    <w:rsid w:val="003C13FF"/>
    <w:rsid w:val="003C1D06"/>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6F9A"/>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5D62"/>
    <w:rsid w:val="003D692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59E"/>
    <w:rsid w:val="003F1F04"/>
    <w:rsid w:val="003F25B9"/>
    <w:rsid w:val="003F2602"/>
    <w:rsid w:val="003F2630"/>
    <w:rsid w:val="003F26FA"/>
    <w:rsid w:val="003F2868"/>
    <w:rsid w:val="003F2B49"/>
    <w:rsid w:val="003F310A"/>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D52"/>
    <w:rsid w:val="00410DAD"/>
    <w:rsid w:val="00410EEF"/>
    <w:rsid w:val="00411271"/>
    <w:rsid w:val="004116A7"/>
    <w:rsid w:val="00411C05"/>
    <w:rsid w:val="00412083"/>
    <w:rsid w:val="0041263F"/>
    <w:rsid w:val="004126A4"/>
    <w:rsid w:val="00412A13"/>
    <w:rsid w:val="00412AEE"/>
    <w:rsid w:val="00412E0C"/>
    <w:rsid w:val="004138CA"/>
    <w:rsid w:val="00413F9A"/>
    <w:rsid w:val="00414250"/>
    <w:rsid w:val="004144FD"/>
    <w:rsid w:val="00414715"/>
    <w:rsid w:val="00414C81"/>
    <w:rsid w:val="00414E5A"/>
    <w:rsid w:val="00415D48"/>
    <w:rsid w:val="00416881"/>
    <w:rsid w:val="00416B9B"/>
    <w:rsid w:val="0041719B"/>
    <w:rsid w:val="00417A23"/>
    <w:rsid w:val="00417CCE"/>
    <w:rsid w:val="00417DFD"/>
    <w:rsid w:val="00420B52"/>
    <w:rsid w:val="00420E0A"/>
    <w:rsid w:val="00420E40"/>
    <w:rsid w:val="004210C3"/>
    <w:rsid w:val="004214BE"/>
    <w:rsid w:val="004215EC"/>
    <w:rsid w:val="00421702"/>
    <w:rsid w:val="0042265E"/>
    <w:rsid w:val="004228E1"/>
    <w:rsid w:val="00422A73"/>
    <w:rsid w:val="00422E78"/>
    <w:rsid w:val="00423863"/>
    <w:rsid w:val="00423E51"/>
    <w:rsid w:val="00423F95"/>
    <w:rsid w:val="004242CF"/>
    <w:rsid w:val="004246B6"/>
    <w:rsid w:val="00425440"/>
    <w:rsid w:val="00425D56"/>
    <w:rsid w:val="00425F23"/>
    <w:rsid w:val="00426695"/>
    <w:rsid w:val="00426802"/>
    <w:rsid w:val="00426E3F"/>
    <w:rsid w:val="00427496"/>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EE3"/>
    <w:rsid w:val="004362B9"/>
    <w:rsid w:val="00436334"/>
    <w:rsid w:val="00436636"/>
    <w:rsid w:val="00436B5E"/>
    <w:rsid w:val="00436E62"/>
    <w:rsid w:val="00437056"/>
    <w:rsid w:val="0043724C"/>
    <w:rsid w:val="004374F3"/>
    <w:rsid w:val="00437868"/>
    <w:rsid w:val="00437BC2"/>
    <w:rsid w:val="00437F37"/>
    <w:rsid w:val="00441F63"/>
    <w:rsid w:val="00442814"/>
    <w:rsid w:val="0044292D"/>
    <w:rsid w:val="00442AD4"/>
    <w:rsid w:val="00443496"/>
    <w:rsid w:val="00443948"/>
    <w:rsid w:val="00443A67"/>
    <w:rsid w:val="00443C19"/>
    <w:rsid w:val="0044440A"/>
    <w:rsid w:val="004449B8"/>
    <w:rsid w:val="00444E2F"/>
    <w:rsid w:val="004459BE"/>
    <w:rsid w:val="00445B7B"/>
    <w:rsid w:val="004467AD"/>
    <w:rsid w:val="00446DEE"/>
    <w:rsid w:val="00446FA1"/>
    <w:rsid w:val="0044737E"/>
    <w:rsid w:val="00447B42"/>
    <w:rsid w:val="00447BB9"/>
    <w:rsid w:val="00447E67"/>
    <w:rsid w:val="004502FB"/>
    <w:rsid w:val="00450801"/>
    <w:rsid w:val="00450A98"/>
    <w:rsid w:val="00450AA3"/>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1722"/>
    <w:rsid w:val="004620E8"/>
    <w:rsid w:val="004626E8"/>
    <w:rsid w:val="00462D65"/>
    <w:rsid w:val="00462E82"/>
    <w:rsid w:val="0046306D"/>
    <w:rsid w:val="00463221"/>
    <w:rsid w:val="0046375D"/>
    <w:rsid w:val="00463968"/>
    <w:rsid w:val="00463A8D"/>
    <w:rsid w:val="00463AFE"/>
    <w:rsid w:val="00463E53"/>
    <w:rsid w:val="00464060"/>
    <w:rsid w:val="004649C9"/>
    <w:rsid w:val="004651E7"/>
    <w:rsid w:val="0046578E"/>
    <w:rsid w:val="00466073"/>
    <w:rsid w:val="004662D0"/>
    <w:rsid w:val="0046641B"/>
    <w:rsid w:val="004668DA"/>
    <w:rsid w:val="00467107"/>
    <w:rsid w:val="004677AE"/>
    <w:rsid w:val="00470343"/>
    <w:rsid w:val="004705D7"/>
    <w:rsid w:val="00470856"/>
    <w:rsid w:val="00470F9F"/>
    <w:rsid w:val="00471F83"/>
    <w:rsid w:val="00472549"/>
    <w:rsid w:val="004725C7"/>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8016E"/>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53C"/>
    <w:rsid w:val="00487AD7"/>
    <w:rsid w:val="004906DD"/>
    <w:rsid w:val="004911E8"/>
    <w:rsid w:val="0049198D"/>
    <w:rsid w:val="004919F4"/>
    <w:rsid w:val="00491B80"/>
    <w:rsid w:val="00491E99"/>
    <w:rsid w:val="00491ED8"/>
    <w:rsid w:val="004923AB"/>
    <w:rsid w:val="00492F5E"/>
    <w:rsid w:val="00492FA5"/>
    <w:rsid w:val="00493B51"/>
    <w:rsid w:val="00493BF3"/>
    <w:rsid w:val="004948DA"/>
    <w:rsid w:val="00494C2E"/>
    <w:rsid w:val="004957FB"/>
    <w:rsid w:val="004959E1"/>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65F"/>
    <w:rsid w:val="004A1C15"/>
    <w:rsid w:val="004A24D7"/>
    <w:rsid w:val="004A2626"/>
    <w:rsid w:val="004A3CEA"/>
    <w:rsid w:val="004A43F2"/>
    <w:rsid w:val="004A45BA"/>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B4B"/>
    <w:rsid w:val="004B1D69"/>
    <w:rsid w:val="004B1E1D"/>
    <w:rsid w:val="004B226D"/>
    <w:rsid w:val="004B2435"/>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E46"/>
    <w:rsid w:val="004B5FAE"/>
    <w:rsid w:val="004B62BF"/>
    <w:rsid w:val="004B6460"/>
    <w:rsid w:val="004B67DF"/>
    <w:rsid w:val="004B6940"/>
    <w:rsid w:val="004B6C64"/>
    <w:rsid w:val="004B6C85"/>
    <w:rsid w:val="004B6D7D"/>
    <w:rsid w:val="004B6EA9"/>
    <w:rsid w:val="004B76F3"/>
    <w:rsid w:val="004B7D2C"/>
    <w:rsid w:val="004C005D"/>
    <w:rsid w:val="004C1D66"/>
    <w:rsid w:val="004C25DD"/>
    <w:rsid w:val="004C2A24"/>
    <w:rsid w:val="004C3138"/>
    <w:rsid w:val="004C3488"/>
    <w:rsid w:val="004C4005"/>
    <w:rsid w:val="004C41DB"/>
    <w:rsid w:val="004C4599"/>
    <w:rsid w:val="004C59DF"/>
    <w:rsid w:val="004C5B61"/>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433"/>
    <w:rsid w:val="004E1615"/>
    <w:rsid w:val="004E1696"/>
    <w:rsid w:val="004E1EB6"/>
    <w:rsid w:val="004E1FBC"/>
    <w:rsid w:val="004E1FDA"/>
    <w:rsid w:val="004E21CC"/>
    <w:rsid w:val="004E25DA"/>
    <w:rsid w:val="004E292A"/>
    <w:rsid w:val="004E2CE9"/>
    <w:rsid w:val="004E32DA"/>
    <w:rsid w:val="004E3A13"/>
    <w:rsid w:val="004E3B6A"/>
    <w:rsid w:val="004E3C3A"/>
    <w:rsid w:val="004E40DD"/>
    <w:rsid w:val="004E5048"/>
    <w:rsid w:val="004E5233"/>
    <w:rsid w:val="004E5905"/>
    <w:rsid w:val="004E68A1"/>
    <w:rsid w:val="004E6A00"/>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7934"/>
    <w:rsid w:val="004F7E5E"/>
    <w:rsid w:val="004F7E89"/>
    <w:rsid w:val="005001D2"/>
    <w:rsid w:val="00500434"/>
    <w:rsid w:val="005006A9"/>
    <w:rsid w:val="00500BF9"/>
    <w:rsid w:val="00501194"/>
    <w:rsid w:val="005014D1"/>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8E7"/>
    <w:rsid w:val="00506A26"/>
    <w:rsid w:val="00506BAE"/>
    <w:rsid w:val="0050741F"/>
    <w:rsid w:val="005074DE"/>
    <w:rsid w:val="00507531"/>
    <w:rsid w:val="00510009"/>
    <w:rsid w:val="0051014D"/>
    <w:rsid w:val="00510235"/>
    <w:rsid w:val="005102A6"/>
    <w:rsid w:val="00510A47"/>
    <w:rsid w:val="00510CE1"/>
    <w:rsid w:val="00510F1E"/>
    <w:rsid w:val="00510FAD"/>
    <w:rsid w:val="00511600"/>
    <w:rsid w:val="0051176B"/>
    <w:rsid w:val="00511833"/>
    <w:rsid w:val="005118C3"/>
    <w:rsid w:val="00511A86"/>
    <w:rsid w:val="00511D40"/>
    <w:rsid w:val="00511E5D"/>
    <w:rsid w:val="00511E67"/>
    <w:rsid w:val="00511F42"/>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A55"/>
    <w:rsid w:val="00534ABA"/>
    <w:rsid w:val="00534ACF"/>
    <w:rsid w:val="00534FB2"/>
    <w:rsid w:val="00534FBA"/>
    <w:rsid w:val="00535F45"/>
    <w:rsid w:val="0053660F"/>
    <w:rsid w:val="00537491"/>
    <w:rsid w:val="005377E9"/>
    <w:rsid w:val="00537919"/>
    <w:rsid w:val="0053794A"/>
    <w:rsid w:val="00537AA1"/>
    <w:rsid w:val="00540457"/>
    <w:rsid w:val="005404B4"/>
    <w:rsid w:val="00540DA5"/>
    <w:rsid w:val="005411DF"/>
    <w:rsid w:val="005417A9"/>
    <w:rsid w:val="005417B0"/>
    <w:rsid w:val="00541BAE"/>
    <w:rsid w:val="00542324"/>
    <w:rsid w:val="0054234A"/>
    <w:rsid w:val="00542471"/>
    <w:rsid w:val="0054275F"/>
    <w:rsid w:val="005427A1"/>
    <w:rsid w:val="00544448"/>
    <w:rsid w:val="00544810"/>
    <w:rsid w:val="005448A8"/>
    <w:rsid w:val="00545637"/>
    <w:rsid w:val="00545674"/>
    <w:rsid w:val="005458C5"/>
    <w:rsid w:val="00545B2F"/>
    <w:rsid w:val="00545D48"/>
    <w:rsid w:val="005462F6"/>
    <w:rsid w:val="00546460"/>
    <w:rsid w:val="00546A45"/>
    <w:rsid w:val="005471DD"/>
    <w:rsid w:val="005472E1"/>
    <w:rsid w:val="00547330"/>
    <w:rsid w:val="005477BF"/>
    <w:rsid w:val="00547858"/>
    <w:rsid w:val="00547C1C"/>
    <w:rsid w:val="00550EB9"/>
    <w:rsid w:val="00551098"/>
    <w:rsid w:val="00551545"/>
    <w:rsid w:val="005515E3"/>
    <w:rsid w:val="0055164A"/>
    <w:rsid w:val="005519C5"/>
    <w:rsid w:val="00552067"/>
    <w:rsid w:val="0055209B"/>
    <w:rsid w:val="00552ADA"/>
    <w:rsid w:val="00552BAF"/>
    <w:rsid w:val="00552EFD"/>
    <w:rsid w:val="00553427"/>
    <w:rsid w:val="00553812"/>
    <w:rsid w:val="0055442D"/>
    <w:rsid w:val="005545A8"/>
    <w:rsid w:val="005546FD"/>
    <w:rsid w:val="00554A75"/>
    <w:rsid w:val="00554EDD"/>
    <w:rsid w:val="00555215"/>
    <w:rsid w:val="005555C6"/>
    <w:rsid w:val="00555E71"/>
    <w:rsid w:val="00555F35"/>
    <w:rsid w:val="005564F8"/>
    <w:rsid w:val="005567B3"/>
    <w:rsid w:val="0055683F"/>
    <w:rsid w:val="00556CEA"/>
    <w:rsid w:val="00556EB3"/>
    <w:rsid w:val="005573E4"/>
    <w:rsid w:val="00557A47"/>
    <w:rsid w:val="00557BB3"/>
    <w:rsid w:val="0056006F"/>
    <w:rsid w:val="00560090"/>
    <w:rsid w:val="00560284"/>
    <w:rsid w:val="00560A16"/>
    <w:rsid w:val="00560B87"/>
    <w:rsid w:val="00561563"/>
    <w:rsid w:val="00561C48"/>
    <w:rsid w:val="00562DD1"/>
    <w:rsid w:val="00562FE9"/>
    <w:rsid w:val="0056332C"/>
    <w:rsid w:val="00563A83"/>
    <w:rsid w:val="00563BF4"/>
    <w:rsid w:val="00564B46"/>
    <w:rsid w:val="00565159"/>
    <w:rsid w:val="00565776"/>
    <w:rsid w:val="0056607A"/>
    <w:rsid w:val="0056628D"/>
    <w:rsid w:val="005666AF"/>
    <w:rsid w:val="0056675A"/>
    <w:rsid w:val="00566815"/>
    <w:rsid w:val="0056727C"/>
    <w:rsid w:val="0056736A"/>
    <w:rsid w:val="0056739E"/>
    <w:rsid w:val="00567636"/>
    <w:rsid w:val="00567796"/>
    <w:rsid w:val="0056782E"/>
    <w:rsid w:val="0056797F"/>
    <w:rsid w:val="00567FA5"/>
    <w:rsid w:val="005701F4"/>
    <w:rsid w:val="00570A2F"/>
    <w:rsid w:val="00570B35"/>
    <w:rsid w:val="0057109A"/>
    <w:rsid w:val="00571A34"/>
    <w:rsid w:val="00571D41"/>
    <w:rsid w:val="00571F5B"/>
    <w:rsid w:val="00572431"/>
    <w:rsid w:val="0057245C"/>
    <w:rsid w:val="0057248F"/>
    <w:rsid w:val="00572E52"/>
    <w:rsid w:val="00572EDA"/>
    <w:rsid w:val="0057303C"/>
    <w:rsid w:val="0057305C"/>
    <w:rsid w:val="005732FF"/>
    <w:rsid w:val="00573422"/>
    <w:rsid w:val="005737B1"/>
    <w:rsid w:val="00574410"/>
    <w:rsid w:val="0057442E"/>
    <w:rsid w:val="005744BB"/>
    <w:rsid w:val="00574D7C"/>
    <w:rsid w:val="005751C4"/>
    <w:rsid w:val="0057546C"/>
    <w:rsid w:val="005762DD"/>
    <w:rsid w:val="00576735"/>
    <w:rsid w:val="005772E4"/>
    <w:rsid w:val="005773DE"/>
    <w:rsid w:val="00577591"/>
    <w:rsid w:val="0058025B"/>
    <w:rsid w:val="00580A6F"/>
    <w:rsid w:val="00580E19"/>
    <w:rsid w:val="005813BE"/>
    <w:rsid w:val="005813C1"/>
    <w:rsid w:val="00581617"/>
    <w:rsid w:val="00581ABC"/>
    <w:rsid w:val="00581BEB"/>
    <w:rsid w:val="00581D0D"/>
    <w:rsid w:val="00581D47"/>
    <w:rsid w:val="00581FE3"/>
    <w:rsid w:val="00582110"/>
    <w:rsid w:val="005824EA"/>
    <w:rsid w:val="00582B05"/>
    <w:rsid w:val="00582EEB"/>
    <w:rsid w:val="00583382"/>
    <w:rsid w:val="0058352A"/>
    <w:rsid w:val="00583B59"/>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87F02"/>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E39"/>
    <w:rsid w:val="005A313A"/>
    <w:rsid w:val="005A3369"/>
    <w:rsid w:val="005A3870"/>
    <w:rsid w:val="005A3CD1"/>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4D0"/>
    <w:rsid w:val="005A7AA3"/>
    <w:rsid w:val="005B0077"/>
    <w:rsid w:val="005B0A68"/>
    <w:rsid w:val="005B0CD6"/>
    <w:rsid w:val="005B1550"/>
    <w:rsid w:val="005B1D9E"/>
    <w:rsid w:val="005B21FB"/>
    <w:rsid w:val="005B237E"/>
    <w:rsid w:val="005B2425"/>
    <w:rsid w:val="005B281A"/>
    <w:rsid w:val="005B30CE"/>
    <w:rsid w:val="005B383C"/>
    <w:rsid w:val="005B3B85"/>
    <w:rsid w:val="005B40A4"/>
    <w:rsid w:val="005B42EB"/>
    <w:rsid w:val="005B44B9"/>
    <w:rsid w:val="005B4A13"/>
    <w:rsid w:val="005B4C0E"/>
    <w:rsid w:val="005B535C"/>
    <w:rsid w:val="005B5464"/>
    <w:rsid w:val="005B5836"/>
    <w:rsid w:val="005B5CBE"/>
    <w:rsid w:val="005B5F48"/>
    <w:rsid w:val="005B62C3"/>
    <w:rsid w:val="005B6371"/>
    <w:rsid w:val="005B6461"/>
    <w:rsid w:val="005B66A1"/>
    <w:rsid w:val="005B6C4D"/>
    <w:rsid w:val="005B6D41"/>
    <w:rsid w:val="005B72D3"/>
    <w:rsid w:val="005B7839"/>
    <w:rsid w:val="005B78ED"/>
    <w:rsid w:val="005C0397"/>
    <w:rsid w:val="005C07A8"/>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D0377"/>
    <w:rsid w:val="005D0564"/>
    <w:rsid w:val="005D0F54"/>
    <w:rsid w:val="005D12A3"/>
    <w:rsid w:val="005D145C"/>
    <w:rsid w:val="005D16C8"/>
    <w:rsid w:val="005D1AD7"/>
    <w:rsid w:val="005D2125"/>
    <w:rsid w:val="005D2949"/>
    <w:rsid w:val="005D33C0"/>
    <w:rsid w:val="005D34FE"/>
    <w:rsid w:val="005D3761"/>
    <w:rsid w:val="005D3D3E"/>
    <w:rsid w:val="005D3D62"/>
    <w:rsid w:val="005D3DA6"/>
    <w:rsid w:val="005D3DE1"/>
    <w:rsid w:val="005D3E19"/>
    <w:rsid w:val="005D3E41"/>
    <w:rsid w:val="005D3F15"/>
    <w:rsid w:val="005D3FEC"/>
    <w:rsid w:val="005D4661"/>
    <w:rsid w:val="005D4954"/>
    <w:rsid w:val="005D4A0E"/>
    <w:rsid w:val="005D4E7F"/>
    <w:rsid w:val="005D4F1D"/>
    <w:rsid w:val="005D509A"/>
    <w:rsid w:val="005D5118"/>
    <w:rsid w:val="005D5B13"/>
    <w:rsid w:val="005D5D25"/>
    <w:rsid w:val="005D5D9B"/>
    <w:rsid w:val="005D6137"/>
    <w:rsid w:val="005D6391"/>
    <w:rsid w:val="005D6997"/>
    <w:rsid w:val="005D6C36"/>
    <w:rsid w:val="005D714F"/>
    <w:rsid w:val="005D72ED"/>
    <w:rsid w:val="005D74AC"/>
    <w:rsid w:val="005E022F"/>
    <w:rsid w:val="005E0B3E"/>
    <w:rsid w:val="005E0C75"/>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592"/>
    <w:rsid w:val="005E68BD"/>
    <w:rsid w:val="005E68DD"/>
    <w:rsid w:val="005E7228"/>
    <w:rsid w:val="005E7F98"/>
    <w:rsid w:val="005F02BE"/>
    <w:rsid w:val="005F050B"/>
    <w:rsid w:val="005F0565"/>
    <w:rsid w:val="005F08EF"/>
    <w:rsid w:val="005F0909"/>
    <w:rsid w:val="005F1040"/>
    <w:rsid w:val="005F15DB"/>
    <w:rsid w:val="005F161B"/>
    <w:rsid w:val="005F1991"/>
    <w:rsid w:val="005F1A6B"/>
    <w:rsid w:val="005F23BC"/>
    <w:rsid w:val="005F23F9"/>
    <w:rsid w:val="005F2858"/>
    <w:rsid w:val="005F3164"/>
    <w:rsid w:val="005F3221"/>
    <w:rsid w:val="005F3511"/>
    <w:rsid w:val="005F3592"/>
    <w:rsid w:val="005F40A1"/>
    <w:rsid w:val="005F42DD"/>
    <w:rsid w:val="005F45D7"/>
    <w:rsid w:val="005F45ED"/>
    <w:rsid w:val="005F4B8D"/>
    <w:rsid w:val="005F4E5A"/>
    <w:rsid w:val="005F6244"/>
    <w:rsid w:val="005F6523"/>
    <w:rsid w:val="005F6771"/>
    <w:rsid w:val="005F71D2"/>
    <w:rsid w:val="005F7442"/>
    <w:rsid w:val="005F77D0"/>
    <w:rsid w:val="005F7ADE"/>
    <w:rsid w:val="005F7F8B"/>
    <w:rsid w:val="0060030D"/>
    <w:rsid w:val="006008C7"/>
    <w:rsid w:val="00600947"/>
    <w:rsid w:val="00600DF8"/>
    <w:rsid w:val="00600E77"/>
    <w:rsid w:val="00600F59"/>
    <w:rsid w:val="0060100D"/>
    <w:rsid w:val="0060154F"/>
    <w:rsid w:val="0060166F"/>
    <w:rsid w:val="00601CA9"/>
    <w:rsid w:val="00602884"/>
    <w:rsid w:val="0060309C"/>
    <w:rsid w:val="00603B18"/>
    <w:rsid w:val="00603DA5"/>
    <w:rsid w:val="00603F6E"/>
    <w:rsid w:val="0060424B"/>
    <w:rsid w:val="006042C5"/>
    <w:rsid w:val="00604371"/>
    <w:rsid w:val="006045C9"/>
    <w:rsid w:val="00604C50"/>
    <w:rsid w:val="0060568E"/>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0C0"/>
    <w:rsid w:val="0061235C"/>
    <w:rsid w:val="00612B42"/>
    <w:rsid w:val="00612EED"/>
    <w:rsid w:val="006134AB"/>
    <w:rsid w:val="006137A6"/>
    <w:rsid w:val="00614512"/>
    <w:rsid w:val="006146BA"/>
    <w:rsid w:val="0061487D"/>
    <w:rsid w:val="0061495C"/>
    <w:rsid w:val="006149B2"/>
    <w:rsid w:val="00614B26"/>
    <w:rsid w:val="00614ED1"/>
    <w:rsid w:val="00615023"/>
    <w:rsid w:val="00615130"/>
    <w:rsid w:val="006155B1"/>
    <w:rsid w:val="00615B75"/>
    <w:rsid w:val="00616839"/>
    <w:rsid w:val="00616BAE"/>
    <w:rsid w:val="00616DED"/>
    <w:rsid w:val="00617788"/>
    <w:rsid w:val="00617CF3"/>
    <w:rsid w:val="00617F07"/>
    <w:rsid w:val="006202AB"/>
    <w:rsid w:val="006203D8"/>
    <w:rsid w:val="00620470"/>
    <w:rsid w:val="00620690"/>
    <w:rsid w:val="006209D6"/>
    <w:rsid w:val="00620A38"/>
    <w:rsid w:val="0062157B"/>
    <w:rsid w:val="00621643"/>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CF"/>
    <w:rsid w:val="00631C69"/>
    <w:rsid w:val="00632031"/>
    <w:rsid w:val="00632143"/>
    <w:rsid w:val="00632D30"/>
    <w:rsid w:val="006336DA"/>
    <w:rsid w:val="00633852"/>
    <w:rsid w:val="00633BDF"/>
    <w:rsid w:val="006340CB"/>
    <w:rsid w:val="006343BF"/>
    <w:rsid w:val="00634779"/>
    <w:rsid w:val="00635273"/>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0D94"/>
    <w:rsid w:val="0064167F"/>
    <w:rsid w:val="00642662"/>
    <w:rsid w:val="00642BCD"/>
    <w:rsid w:val="00642F40"/>
    <w:rsid w:val="00643075"/>
    <w:rsid w:val="00643495"/>
    <w:rsid w:val="00643642"/>
    <w:rsid w:val="00643A10"/>
    <w:rsid w:val="00644046"/>
    <w:rsid w:val="0064467F"/>
    <w:rsid w:val="006456B2"/>
    <w:rsid w:val="00645C2B"/>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BE0"/>
    <w:rsid w:val="00662C9E"/>
    <w:rsid w:val="006637C9"/>
    <w:rsid w:val="00663A02"/>
    <w:rsid w:val="00664430"/>
    <w:rsid w:val="006645F1"/>
    <w:rsid w:val="00664819"/>
    <w:rsid w:val="00664C2D"/>
    <w:rsid w:val="0066536B"/>
    <w:rsid w:val="00665606"/>
    <w:rsid w:val="00665680"/>
    <w:rsid w:val="0066597D"/>
    <w:rsid w:val="00665C80"/>
    <w:rsid w:val="00665D93"/>
    <w:rsid w:val="0066677D"/>
    <w:rsid w:val="00666933"/>
    <w:rsid w:val="0066732F"/>
    <w:rsid w:val="00667331"/>
    <w:rsid w:val="00667762"/>
    <w:rsid w:val="00667B62"/>
    <w:rsid w:val="00667C71"/>
    <w:rsid w:val="00667DD4"/>
    <w:rsid w:val="00667E59"/>
    <w:rsid w:val="00670803"/>
    <w:rsid w:val="00670E51"/>
    <w:rsid w:val="00670F03"/>
    <w:rsid w:val="006718F7"/>
    <w:rsid w:val="00671A75"/>
    <w:rsid w:val="00671EFF"/>
    <w:rsid w:val="00672621"/>
    <w:rsid w:val="006726BD"/>
    <w:rsid w:val="00672805"/>
    <w:rsid w:val="00673717"/>
    <w:rsid w:val="0067485E"/>
    <w:rsid w:val="00674D89"/>
    <w:rsid w:val="0067514C"/>
    <w:rsid w:val="0067534A"/>
    <w:rsid w:val="0067536A"/>
    <w:rsid w:val="006754E8"/>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E1"/>
    <w:rsid w:val="0068146A"/>
    <w:rsid w:val="0068169B"/>
    <w:rsid w:val="00681864"/>
    <w:rsid w:val="006819BD"/>
    <w:rsid w:val="00681D5B"/>
    <w:rsid w:val="00682065"/>
    <w:rsid w:val="006822DE"/>
    <w:rsid w:val="00682FB9"/>
    <w:rsid w:val="0068313D"/>
    <w:rsid w:val="0068331D"/>
    <w:rsid w:val="00683875"/>
    <w:rsid w:val="00683BD0"/>
    <w:rsid w:val="00683C97"/>
    <w:rsid w:val="00684360"/>
    <w:rsid w:val="00685286"/>
    <w:rsid w:val="00685455"/>
    <w:rsid w:val="00685B49"/>
    <w:rsid w:val="006864B5"/>
    <w:rsid w:val="00686BE7"/>
    <w:rsid w:val="00687599"/>
    <w:rsid w:val="00687B24"/>
    <w:rsid w:val="00687B72"/>
    <w:rsid w:val="00687D0B"/>
    <w:rsid w:val="006901FA"/>
    <w:rsid w:val="0069021F"/>
    <w:rsid w:val="00690369"/>
    <w:rsid w:val="006905BB"/>
    <w:rsid w:val="0069062D"/>
    <w:rsid w:val="00691FFA"/>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C55"/>
    <w:rsid w:val="00695D26"/>
    <w:rsid w:val="006969F4"/>
    <w:rsid w:val="0069718B"/>
    <w:rsid w:val="006971D7"/>
    <w:rsid w:val="00697837"/>
    <w:rsid w:val="00697D9E"/>
    <w:rsid w:val="00697E62"/>
    <w:rsid w:val="00697F63"/>
    <w:rsid w:val="006A017D"/>
    <w:rsid w:val="006A0596"/>
    <w:rsid w:val="006A0948"/>
    <w:rsid w:val="006A0AF7"/>
    <w:rsid w:val="006A1179"/>
    <w:rsid w:val="006A1886"/>
    <w:rsid w:val="006A1D5D"/>
    <w:rsid w:val="006A2660"/>
    <w:rsid w:val="006A2972"/>
    <w:rsid w:val="006A2A06"/>
    <w:rsid w:val="006A2C7E"/>
    <w:rsid w:val="006A2CF4"/>
    <w:rsid w:val="006A2D09"/>
    <w:rsid w:val="006A2D85"/>
    <w:rsid w:val="006A37C5"/>
    <w:rsid w:val="006A3B81"/>
    <w:rsid w:val="006A4569"/>
    <w:rsid w:val="006A4643"/>
    <w:rsid w:val="006A494B"/>
    <w:rsid w:val="006A5609"/>
    <w:rsid w:val="006A598F"/>
    <w:rsid w:val="006A63F9"/>
    <w:rsid w:val="006A6C4F"/>
    <w:rsid w:val="006A7410"/>
    <w:rsid w:val="006A76B3"/>
    <w:rsid w:val="006A77E6"/>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BA1"/>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8C0"/>
    <w:rsid w:val="006C1B3B"/>
    <w:rsid w:val="006C1CD8"/>
    <w:rsid w:val="006C231C"/>
    <w:rsid w:val="006C279E"/>
    <w:rsid w:val="006C2B7C"/>
    <w:rsid w:val="006C2DA2"/>
    <w:rsid w:val="006C4684"/>
    <w:rsid w:val="006C4962"/>
    <w:rsid w:val="006C5023"/>
    <w:rsid w:val="006C515F"/>
    <w:rsid w:val="006C57D2"/>
    <w:rsid w:val="006C58C5"/>
    <w:rsid w:val="006C58F3"/>
    <w:rsid w:val="006C598B"/>
    <w:rsid w:val="006C634D"/>
    <w:rsid w:val="006C6D23"/>
    <w:rsid w:val="006C6DAB"/>
    <w:rsid w:val="006C7109"/>
    <w:rsid w:val="006C776D"/>
    <w:rsid w:val="006C7A03"/>
    <w:rsid w:val="006D0228"/>
    <w:rsid w:val="006D03C3"/>
    <w:rsid w:val="006D077F"/>
    <w:rsid w:val="006D0B99"/>
    <w:rsid w:val="006D113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034"/>
    <w:rsid w:val="006E2818"/>
    <w:rsid w:val="006E28CB"/>
    <w:rsid w:val="006E2F74"/>
    <w:rsid w:val="006E30B9"/>
    <w:rsid w:val="006E3111"/>
    <w:rsid w:val="006E3385"/>
    <w:rsid w:val="006E3466"/>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96E"/>
    <w:rsid w:val="006E7E56"/>
    <w:rsid w:val="006E7F4F"/>
    <w:rsid w:val="006F0117"/>
    <w:rsid w:val="006F01A1"/>
    <w:rsid w:val="006F020B"/>
    <w:rsid w:val="006F0B12"/>
    <w:rsid w:val="006F0E45"/>
    <w:rsid w:val="006F1AD9"/>
    <w:rsid w:val="006F2222"/>
    <w:rsid w:val="006F24FB"/>
    <w:rsid w:val="006F263A"/>
    <w:rsid w:val="006F2D3C"/>
    <w:rsid w:val="006F2F55"/>
    <w:rsid w:val="006F35D7"/>
    <w:rsid w:val="006F36CE"/>
    <w:rsid w:val="006F37AC"/>
    <w:rsid w:val="006F38DD"/>
    <w:rsid w:val="006F3CE8"/>
    <w:rsid w:val="006F45A6"/>
    <w:rsid w:val="006F4A0F"/>
    <w:rsid w:val="006F4C70"/>
    <w:rsid w:val="006F4C79"/>
    <w:rsid w:val="006F4F5C"/>
    <w:rsid w:val="006F5749"/>
    <w:rsid w:val="006F5910"/>
    <w:rsid w:val="006F5B5B"/>
    <w:rsid w:val="006F5D4C"/>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5085"/>
    <w:rsid w:val="0071514F"/>
    <w:rsid w:val="00716349"/>
    <w:rsid w:val="00716931"/>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753"/>
    <w:rsid w:val="0072392D"/>
    <w:rsid w:val="00723A1D"/>
    <w:rsid w:val="00724007"/>
    <w:rsid w:val="0072449D"/>
    <w:rsid w:val="007249AE"/>
    <w:rsid w:val="00724EA5"/>
    <w:rsid w:val="0072511D"/>
    <w:rsid w:val="0072541A"/>
    <w:rsid w:val="0072553B"/>
    <w:rsid w:val="00725850"/>
    <w:rsid w:val="00725921"/>
    <w:rsid w:val="0072653F"/>
    <w:rsid w:val="00726782"/>
    <w:rsid w:val="00727135"/>
    <w:rsid w:val="00727B5E"/>
    <w:rsid w:val="007303C0"/>
    <w:rsid w:val="0073055F"/>
    <w:rsid w:val="007306DC"/>
    <w:rsid w:val="0073083D"/>
    <w:rsid w:val="00731D02"/>
    <w:rsid w:val="00731E26"/>
    <w:rsid w:val="0073229E"/>
    <w:rsid w:val="00732619"/>
    <w:rsid w:val="00732BC6"/>
    <w:rsid w:val="00733749"/>
    <w:rsid w:val="00733909"/>
    <w:rsid w:val="00733C8B"/>
    <w:rsid w:val="007346B1"/>
    <w:rsid w:val="00734827"/>
    <w:rsid w:val="00734B72"/>
    <w:rsid w:val="00734D8B"/>
    <w:rsid w:val="00734DBC"/>
    <w:rsid w:val="0073549A"/>
    <w:rsid w:val="0073552B"/>
    <w:rsid w:val="00735B7D"/>
    <w:rsid w:val="007364D1"/>
    <w:rsid w:val="00736578"/>
    <w:rsid w:val="00736CBD"/>
    <w:rsid w:val="007374FC"/>
    <w:rsid w:val="00737544"/>
    <w:rsid w:val="0074013A"/>
    <w:rsid w:val="0074015F"/>
    <w:rsid w:val="00740213"/>
    <w:rsid w:val="007403E2"/>
    <w:rsid w:val="007408BD"/>
    <w:rsid w:val="00740D20"/>
    <w:rsid w:val="00740DEA"/>
    <w:rsid w:val="0074106B"/>
    <w:rsid w:val="0074151C"/>
    <w:rsid w:val="0074192F"/>
    <w:rsid w:val="007422B1"/>
    <w:rsid w:val="00742714"/>
    <w:rsid w:val="00742A7B"/>
    <w:rsid w:val="00742C42"/>
    <w:rsid w:val="00742C7F"/>
    <w:rsid w:val="00742F4F"/>
    <w:rsid w:val="0074340D"/>
    <w:rsid w:val="007445CF"/>
    <w:rsid w:val="00744882"/>
    <w:rsid w:val="00744E7C"/>
    <w:rsid w:val="00744F36"/>
    <w:rsid w:val="007454F9"/>
    <w:rsid w:val="00745766"/>
    <w:rsid w:val="00745972"/>
    <w:rsid w:val="00745AB2"/>
    <w:rsid w:val="00746368"/>
    <w:rsid w:val="00746676"/>
    <w:rsid w:val="007467B5"/>
    <w:rsid w:val="0074704B"/>
    <w:rsid w:val="00747346"/>
    <w:rsid w:val="00747405"/>
    <w:rsid w:val="00747710"/>
    <w:rsid w:val="0074785E"/>
    <w:rsid w:val="007478AD"/>
    <w:rsid w:val="00750043"/>
    <w:rsid w:val="0075021E"/>
    <w:rsid w:val="007508BD"/>
    <w:rsid w:val="00750BF4"/>
    <w:rsid w:val="00750BF6"/>
    <w:rsid w:val="00750E3C"/>
    <w:rsid w:val="00751515"/>
    <w:rsid w:val="00752124"/>
    <w:rsid w:val="00753C64"/>
    <w:rsid w:val="00753E27"/>
    <w:rsid w:val="007541C3"/>
    <w:rsid w:val="007547C7"/>
    <w:rsid w:val="007548F4"/>
    <w:rsid w:val="007548F5"/>
    <w:rsid w:val="00754EFF"/>
    <w:rsid w:val="0075511D"/>
    <w:rsid w:val="00755384"/>
    <w:rsid w:val="007554E4"/>
    <w:rsid w:val="007557BC"/>
    <w:rsid w:val="007574C8"/>
    <w:rsid w:val="00757675"/>
    <w:rsid w:val="0075783F"/>
    <w:rsid w:val="007578F3"/>
    <w:rsid w:val="00757F4F"/>
    <w:rsid w:val="00760517"/>
    <w:rsid w:val="00760A0C"/>
    <w:rsid w:val="00760B8A"/>
    <w:rsid w:val="00761179"/>
    <w:rsid w:val="00761824"/>
    <w:rsid w:val="00761C58"/>
    <w:rsid w:val="00762514"/>
    <w:rsid w:val="00763044"/>
    <w:rsid w:val="00763D7C"/>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5F4"/>
    <w:rsid w:val="0077166D"/>
    <w:rsid w:val="00771B78"/>
    <w:rsid w:val="00771D44"/>
    <w:rsid w:val="00771F8C"/>
    <w:rsid w:val="0077273D"/>
    <w:rsid w:val="00773ADF"/>
    <w:rsid w:val="00774519"/>
    <w:rsid w:val="00774679"/>
    <w:rsid w:val="00774ED5"/>
    <w:rsid w:val="00775051"/>
    <w:rsid w:val="00775082"/>
    <w:rsid w:val="00775329"/>
    <w:rsid w:val="007753E3"/>
    <w:rsid w:val="00775ACF"/>
    <w:rsid w:val="00775C29"/>
    <w:rsid w:val="0077684C"/>
    <w:rsid w:val="00776D00"/>
    <w:rsid w:val="00777204"/>
    <w:rsid w:val="0077731A"/>
    <w:rsid w:val="0077741E"/>
    <w:rsid w:val="00777A59"/>
    <w:rsid w:val="007804AC"/>
    <w:rsid w:val="00780B94"/>
    <w:rsid w:val="007811F8"/>
    <w:rsid w:val="00781289"/>
    <w:rsid w:val="007816B7"/>
    <w:rsid w:val="00781AE7"/>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973"/>
    <w:rsid w:val="00791518"/>
    <w:rsid w:val="00791FEB"/>
    <w:rsid w:val="00792002"/>
    <w:rsid w:val="0079232D"/>
    <w:rsid w:val="007938FD"/>
    <w:rsid w:val="00793942"/>
    <w:rsid w:val="00793BB3"/>
    <w:rsid w:val="00793C35"/>
    <w:rsid w:val="00793D86"/>
    <w:rsid w:val="00793E09"/>
    <w:rsid w:val="00794512"/>
    <w:rsid w:val="007947CE"/>
    <w:rsid w:val="00794831"/>
    <w:rsid w:val="007948CC"/>
    <w:rsid w:val="00794A08"/>
    <w:rsid w:val="00794A97"/>
    <w:rsid w:val="00794B1D"/>
    <w:rsid w:val="00794C3F"/>
    <w:rsid w:val="00794F97"/>
    <w:rsid w:val="0079508D"/>
    <w:rsid w:val="00795668"/>
    <w:rsid w:val="00795A37"/>
    <w:rsid w:val="00795D0D"/>
    <w:rsid w:val="00796112"/>
    <w:rsid w:val="00796567"/>
    <w:rsid w:val="00796901"/>
    <w:rsid w:val="00796974"/>
    <w:rsid w:val="00796ED3"/>
    <w:rsid w:val="00797557"/>
    <w:rsid w:val="007978CE"/>
    <w:rsid w:val="00797BF0"/>
    <w:rsid w:val="00797F1C"/>
    <w:rsid w:val="007A068B"/>
    <w:rsid w:val="007A1106"/>
    <w:rsid w:val="007A1B9F"/>
    <w:rsid w:val="007A20A0"/>
    <w:rsid w:val="007A20A3"/>
    <w:rsid w:val="007A23DF"/>
    <w:rsid w:val="007A2691"/>
    <w:rsid w:val="007A2A45"/>
    <w:rsid w:val="007A372C"/>
    <w:rsid w:val="007A3859"/>
    <w:rsid w:val="007A3873"/>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9F0"/>
    <w:rsid w:val="007B3BD0"/>
    <w:rsid w:val="007B3D1F"/>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25D"/>
    <w:rsid w:val="007C245E"/>
    <w:rsid w:val="007C2C5F"/>
    <w:rsid w:val="007C2FD9"/>
    <w:rsid w:val="007C303B"/>
    <w:rsid w:val="007C3340"/>
    <w:rsid w:val="007C358C"/>
    <w:rsid w:val="007C36AE"/>
    <w:rsid w:val="007C38C8"/>
    <w:rsid w:val="007C38E3"/>
    <w:rsid w:val="007C3D34"/>
    <w:rsid w:val="007C43A2"/>
    <w:rsid w:val="007C4419"/>
    <w:rsid w:val="007C4CC9"/>
    <w:rsid w:val="007C52CD"/>
    <w:rsid w:val="007C5CCF"/>
    <w:rsid w:val="007C5F94"/>
    <w:rsid w:val="007C6658"/>
    <w:rsid w:val="007C690A"/>
    <w:rsid w:val="007C7744"/>
    <w:rsid w:val="007C7781"/>
    <w:rsid w:val="007C7DC6"/>
    <w:rsid w:val="007C7F82"/>
    <w:rsid w:val="007D0028"/>
    <w:rsid w:val="007D035B"/>
    <w:rsid w:val="007D09D7"/>
    <w:rsid w:val="007D13F3"/>
    <w:rsid w:val="007D154A"/>
    <w:rsid w:val="007D1770"/>
    <w:rsid w:val="007D17A2"/>
    <w:rsid w:val="007D2604"/>
    <w:rsid w:val="007D3EB5"/>
    <w:rsid w:val="007D42DB"/>
    <w:rsid w:val="007D4F61"/>
    <w:rsid w:val="007D5A18"/>
    <w:rsid w:val="007D5A4B"/>
    <w:rsid w:val="007D5BF3"/>
    <w:rsid w:val="007D5D6C"/>
    <w:rsid w:val="007D60D7"/>
    <w:rsid w:val="007D6293"/>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333"/>
    <w:rsid w:val="007E15DE"/>
    <w:rsid w:val="007E1DD6"/>
    <w:rsid w:val="007E1F94"/>
    <w:rsid w:val="007E207D"/>
    <w:rsid w:val="007E21AD"/>
    <w:rsid w:val="007E284F"/>
    <w:rsid w:val="007E2F26"/>
    <w:rsid w:val="007E317F"/>
    <w:rsid w:val="007E3C5B"/>
    <w:rsid w:val="007E4229"/>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F41"/>
    <w:rsid w:val="007F310A"/>
    <w:rsid w:val="007F336A"/>
    <w:rsid w:val="007F339A"/>
    <w:rsid w:val="007F35AA"/>
    <w:rsid w:val="007F39B1"/>
    <w:rsid w:val="007F3ABE"/>
    <w:rsid w:val="007F3EB0"/>
    <w:rsid w:val="007F41C4"/>
    <w:rsid w:val="007F44FF"/>
    <w:rsid w:val="007F459E"/>
    <w:rsid w:val="007F4C81"/>
    <w:rsid w:val="007F5487"/>
    <w:rsid w:val="007F5504"/>
    <w:rsid w:val="007F5719"/>
    <w:rsid w:val="007F5B1F"/>
    <w:rsid w:val="007F5FFD"/>
    <w:rsid w:val="007F6055"/>
    <w:rsid w:val="007F64B4"/>
    <w:rsid w:val="007F71CF"/>
    <w:rsid w:val="007F727F"/>
    <w:rsid w:val="007F7476"/>
    <w:rsid w:val="007F7835"/>
    <w:rsid w:val="007F7874"/>
    <w:rsid w:val="007F7BBF"/>
    <w:rsid w:val="00800066"/>
    <w:rsid w:val="00800B55"/>
    <w:rsid w:val="00800B63"/>
    <w:rsid w:val="00800BBE"/>
    <w:rsid w:val="00801393"/>
    <w:rsid w:val="008014D1"/>
    <w:rsid w:val="00801A11"/>
    <w:rsid w:val="00801CC5"/>
    <w:rsid w:val="00801D04"/>
    <w:rsid w:val="0080226C"/>
    <w:rsid w:val="00802500"/>
    <w:rsid w:val="00803AD9"/>
    <w:rsid w:val="00803BA1"/>
    <w:rsid w:val="00803C62"/>
    <w:rsid w:val="00803CDC"/>
    <w:rsid w:val="00803DDF"/>
    <w:rsid w:val="00803E7E"/>
    <w:rsid w:val="008041B8"/>
    <w:rsid w:val="00804716"/>
    <w:rsid w:val="00804A61"/>
    <w:rsid w:val="00804AF2"/>
    <w:rsid w:val="00804BD1"/>
    <w:rsid w:val="00804D12"/>
    <w:rsid w:val="008050DF"/>
    <w:rsid w:val="0080511A"/>
    <w:rsid w:val="00805260"/>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5B8"/>
    <w:rsid w:val="00811789"/>
    <w:rsid w:val="008117BB"/>
    <w:rsid w:val="00811C09"/>
    <w:rsid w:val="008126BE"/>
    <w:rsid w:val="00812753"/>
    <w:rsid w:val="00812ABC"/>
    <w:rsid w:val="00813388"/>
    <w:rsid w:val="008137E7"/>
    <w:rsid w:val="00813BAC"/>
    <w:rsid w:val="00813EBA"/>
    <w:rsid w:val="008141DA"/>
    <w:rsid w:val="00814345"/>
    <w:rsid w:val="00814627"/>
    <w:rsid w:val="008146AD"/>
    <w:rsid w:val="00814720"/>
    <w:rsid w:val="00814E76"/>
    <w:rsid w:val="00815BF6"/>
    <w:rsid w:val="00816AC8"/>
    <w:rsid w:val="00816C7A"/>
    <w:rsid w:val="00817014"/>
    <w:rsid w:val="0081736A"/>
    <w:rsid w:val="008178DC"/>
    <w:rsid w:val="00817E16"/>
    <w:rsid w:val="00820666"/>
    <w:rsid w:val="00821932"/>
    <w:rsid w:val="00822241"/>
    <w:rsid w:val="0082252C"/>
    <w:rsid w:val="008225CA"/>
    <w:rsid w:val="00822944"/>
    <w:rsid w:val="008236A6"/>
    <w:rsid w:val="00824161"/>
    <w:rsid w:val="00824634"/>
    <w:rsid w:val="008248E4"/>
    <w:rsid w:val="0082490E"/>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E68"/>
    <w:rsid w:val="00831203"/>
    <w:rsid w:val="00831476"/>
    <w:rsid w:val="00831653"/>
    <w:rsid w:val="00831E6A"/>
    <w:rsid w:val="008325A3"/>
    <w:rsid w:val="00832765"/>
    <w:rsid w:val="0083293D"/>
    <w:rsid w:val="00832A2B"/>
    <w:rsid w:val="00832AA7"/>
    <w:rsid w:val="00832BBC"/>
    <w:rsid w:val="00834222"/>
    <w:rsid w:val="00834664"/>
    <w:rsid w:val="008347BC"/>
    <w:rsid w:val="00834A98"/>
    <w:rsid w:val="00834DAE"/>
    <w:rsid w:val="00835024"/>
    <w:rsid w:val="008359D7"/>
    <w:rsid w:val="00835B6B"/>
    <w:rsid w:val="00835E15"/>
    <w:rsid w:val="00836312"/>
    <w:rsid w:val="00836992"/>
    <w:rsid w:val="00836A97"/>
    <w:rsid w:val="0083713B"/>
    <w:rsid w:val="0083744A"/>
    <w:rsid w:val="00837512"/>
    <w:rsid w:val="00837951"/>
    <w:rsid w:val="00837D4E"/>
    <w:rsid w:val="00840573"/>
    <w:rsid w:val="00841228"/>
    <w:rsid w:val="00841473"/>
    <w:rsid w:val="008414DE"/>
    <w:rsid w:val="00841B33"/>
    <w:rsid w:val="00842086"/>
    <w:rsid w:val="0084210E"/>
    <w:rsid w:val="00842267"/>
    <w:rsid w:val="00842505"/>
    <w:rsid w:val="00842D64"/>
    <w:rsid w:val="00842DFD"/>
    <w:rsid w:val="008435C9"/>
    <w:rsid w:val="008437D2"/>
    <w:rsid w:val="00843964"/>
    <w:rsid w:val="00843B40"/>
    <w:rsid w:val="00843D39"/>
    <w:rsid w:val="00844438"/>
    <w:rsid w:val="008446BC"/>
    <w:rsid w:val="00844A0C"/>
    <w:rsid w:val="00844E29"/>
    <w:rsid w:val="00844F0C"/>
    <w:rsid w:val="00845056"/>
    <w:rsid w:val="00845645"/>
    <w:rsid w:val="00845C71"/>
    <w:rsid w:val="00845EB6"/>
    <w:rsid w:val="00846A8D"/>
    <w:rsid w:val="00846BEC"/>
    <w:rsid w:val="008473EE"/>
    <w:rsid w:val="008474D8"/>
    <w:rsid w:val="008476DF"/>
    <w:rsid w:val="00847813"/>
    <w:rsid w:val="00847A31"/>
    <w:rsid w:val="00847BE6"/>
    <w:rsid w:val="00847C95"/>
    <w:rsid w:val="0085058F"/>
    <w:rsid w:val="00850819"/>
    <w:rsid w:val="0085123D"/>
    <w:rsid w:val="00851EBD"/>
    <w:rsid w:val="008527BC"/>
    <w:rsid w:val="00852ED1"/>
    <w:rsid w:val="008539B5"/>
    <w:rsid w:val="00853C13"/>
    <w:rsid w:val="00853D6F"/>
    <w:rsid w:val="00853D95"/>
    <w:rsid w:val="00853E98"/>
    <w:rsid w:val="00854197"/>
    <w:rsid w:val="00854D20"/>
    <w:rsid w:val="00854D6B"/>
    <w:rsid w:val="00855727"/>
    <w:rsid w:val="00855880"/>
    <w:rsid w:val="00855BA3"/>
    <w:rsid w:val="00855F6B"/>
    <w:rsid w:val="0085606F"/>
    <w:rsid w:val="008561E5"/>
    <w:rsid w:val="00857046"/>
    <w:rsid w:val="00857266"/>
    <w:rsid w:val="008572DA"/>
    <w:rsid w:val="00857877"/>
    <w:rsid w:val="008578A3"/>
    <w:rsid w:val="00857A96"/>
    <w:rsid w:val="008605BC"/>
    <w:rsid w:val="008605D2"/>
    <w:rsid w:val="008611EF"/>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5606"/>
    <w:rsid w:val="00865629"/>
    <w:rsid w:val="00865646"/>
    <w:rsid w:val="0086564A"/>
    <w:rsid w:val="00865861"/>
    <w:rsid w:val="008659A7"/>
    <w:rsid w:val="00865D76"/>
    <w:rsid w:val="00865F9A"/>
    <w:rsid w:val="00865FA4"/>
    <w:rsid w:val="00866811"/>
    <w:rsid w:val="00866E01"/>
    <w:rsid w:val="00867550"/>
    <w:rsid w:val="008676A7"/>
    <w:rsid w:val="00867A5C"/>
    <w:rsid w:val="00867D12"/>
    <w:rsid w:val="00870FB5"/>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10BF"/>
    <w:rsid w:val="00881141"/>
    <w:rsid w:val="008811D7"/>
    <w:rsid w:val="00881891"/>
    <w:rsid w:val="00881BC3"/>
    <w:rsid w:val="008825B6"/>
    <w:rsid w:val="008827E6"/>
    <w:rsid w:val="0088299E"/>
    <w:rsid w:val="00882D5C"/>
    <w:rsid w:val="0088350A"/>
    <w:rsid w:val="00883912"/>
    <w:rsid w:val="00883A2F"/>
    <w:rsid w:val="00883B37"/>
    <w:rsid w:val="00883CB2"/>
    <w:rsid w:val="00883CC7"/>
    <w:rsid w:val="00883FBA"/>
    <w:rsid w:val="00884152"/>
    <w:rsid w:val="00884476"/>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198"/>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1F"/>
    <w:rsid w:val="00894D2E"/>
    <w:rsid w:val="00894D9E"/>
    <w:rsid w:val="00894E57"/>
    <w:rsid w:val="008950D0"/>
    <w:rsid w:val="0089563D"/>
    <w:rsid w:val="0089581F"/>
    <w:rsid w:val="00895964"/>
    <w:rsid w:val="00895E1D"/>
    <w:rsid w:val="008960B3"/>
    <w:rsid w:val="0089644E"/>
    <w:rsid w:val="00896514"/>
    <w:rsid w:val="00896573"/>
    <w:rsid w:val="008967E7"/>
    <w:rsid w:val="008969AF"/>
    <w:rsid w:val="00896D58"/>
    <w:rsid w:val="0089778A"/>
    <w:rsid w:val="00897BC0"/>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6E2"/>
    <w:rsid w:val="008A4B3F"/>
    <w:rsid w:val="008A4CBD"/>
    <w:rsid w:val="008A4DBC"/>
    <w:rsid w:val="008A5007"/>
    <w:rsid w:val="008A5388"/>
    <w:rsid w:val="008A5A9F"/>
    <w:rsid w:val="008A5BAF"/>
    <w:rsid w:val="008A5F9C"/>
    <w:rsid w:val="008A6018"/>
    <w:rsid w:val="008A638D"/>
    <w:rsid w:val="008A6535"/>
    <w:rsid w:val="008A687A"/>
    <w:rsid w:val="008A6F14"/>
    <w:rsid w:val="008A7901"/>
    <w:rsid w:val="008B0437"/>
    <w:rsid w:val="008B08CD"/>
    <w:rsid w:val="008B0B70"/>
    <w:rsid w:val="008B0FD7"/>
    <w:rsid w:val="008B1837"/>
    <w:rsid w:val="008B1892"/>
    <w:rsid w:val="008B19C3"/>
    <w:rsid w:val="008B19EF"/>
    <w:rsid w:val="008B1B1B"/>
    <w:rsid w:val="008B2261"/>
    <w:rsid w:val="008B289D"/>
    <w:rsid w:val="008B3153"/>
    <w:rsid w:val="008B3A47"/>
    <w:rsid w:val="008B3BCC"/>
    <w:rsid w:val="008B3C38"/>
    <w:rsid w:val="008B4089"/>
    <w:rsid w:val="008B41A6"/>
    <w:rsid w:val="008B41E1"/>
    <w:rsid w:val="008B4272"/>
    <w:rsid w:val="008B45AC"/>
    <w:rsid w:val="008B5244"/>
    <w:rsid w:val="008B5A53"/>
    <w:rsid w:val="008B6109"/>
    <w:rsid w:val="008B6402"/>
    <w:rsid w:val="008B6ADE"/>
    <w:rsid w:val="008B7043"/>
    <w:rsid w:val="008B70C7"/>
    <w:rsid w:val="008B7497"/>
    <w:rsid w:val="008B7B11"/>
    <w:rsid w:val="008C079C"/>
    <w:rsid w:val="008C1366"/>
    <w:rsid w:val="008C1C1F"/>
    <w:rsid w:val="008C1F1E"/>
    <w:rsid w:val="008C1F40"/>
    <w:rsid w:val="008C274F"/>
    <w:rsid w:val="008C2B53"/>
    <w:rsid w:val="008C317E"/>
    <w:rsid w:val="008C328D"/>
    <w:rsid w:val="008C32C7"/>
    <w:rsid w:val="008C3785"/>
    <w:rsid w:val="008C3798"/>
    <w:rsid w:val="008C39F4"/>
    <w:rsid w:val="008C3A79"/>
    <w:rsid w:val="008C46E0"/>
    <w:rsid w:val="008C4E03"/>
    <w:rsid w:val="008C52ED"/>
    <w:rsid w:val="008C56E5"/>
    <w:rsid w:val="008C588A"/>
    <w:rsid w:val="008C6718"/>
    <w:rsid w:val="008C6956"/>
    <w:rsid w:val="008C6A2D"/>
    <w:rsid w:val="008C6AE9"/>
    <w:rsid w:val="008C714A"/>
    <w:rsid w:val="008C7221"/>
    <w:rsid w:val="008C7228"/>
    <w:rsid w:val="008D00B6"/>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ED3"/>
    <w:rsid w:val="008D57CC"/>
    <w:rsid w:val="008D5855"/>
    <w:rsid w:val="008D65B4"/>
    <w:rsid w:val="008D7148"/>
    <w:rsid w:val="008D7991"/>
    <w:rsid w:val="008E084E"/>
    <w:rsid w:val="008E0CF7"/>
    <w:rsid w:val="008E0D05"/>
    <w:rsid w:val="008E0E80"/>
    <w:rsid w:val="008E1739"/>
    <w:rsid w:val="008E176E"/>
    <w:rsid w:val="008E21C5"/>
    <w:rsid w:val="008E22F1"/>
    <w:rsid w:val="008E29E3"/>
    <w:rsid w:val="008E2E12"/>
    <w:rsid w:val="008E3114"/>
    <w:rsid w:val="008E32C8"/>
    <w:rsid w:val="008E3C69"/>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E7F"/>
    <w:rsid w:val="008E724D"/>
    <w:rsid w:val="008E74B2"/>
    <w:rsid w:val="008E79E5"/>
    <w:rsid w:val="008E7D99"/>
    <w:rsid w:val="008F01B6"/>
    <w:rsid w:val="008F06CC"/>
    <w:rsid w:val="008F0D7D"/>
    <w:rsid w:val="008F1156"/>
    <w:rsid w:val="008F1824"/>
    <w:rsid w:val="008F18DA"/>
    <w:rsid w:val="008F1907"/>
    <w:rsid w:val="008F1FDF"/>
    <w:rsid w:val="008F2346"/>
    <w:rsid w:val="008F2857"/>
    <w:rsid w:val="008F2B59"/>
    <w:rsid w:val="008F313C"/>
    <w:rsid w:val="008F3768"/>
    <w:rsid w:val="008F3A14"/>
    <w:rsid w:val="008F3F0B"/>
    <w:rsid w:val="008F434D"/>
    <w:rsid w:val="008F4632"/>
    <w:rsid w:val="008F47A6"/>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3BE9"/>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4FD"/>
    <w:rsid w:val="00915CE7"/>
    <w:rsid w:val="009161B4"/>
    <w:rsid w:val="009167D9"/>
    <w:rsid w:val="009168F8"/>
    <w:rsid w:val="00916C60"/>
    <w:rsid w:val="00916D5E"/>
    <w:rsid w:val="00916E95"/>
    <w:rsid w:val="00916F65"/>
    <w:rsid w:val="00916FB4"/>
    <w:rsid w:val="0091727C"/>
    <w:rsid w:val="009172B4"/>
    <w:rsid w:val="0091780D"/>
    <w:rsid w:val="009178C5"/>
    <w:rsid w:val="00917B30"/>
    <w:rsid w:val="00917DB8"/>
    <w:rsid w:val="00920613"/>
    <w:rsid w:val="00920830"/>
    <w:rsid w:val="009209A0"/>
    <w:rsid w:val="00920B89"/>
    <w:rsid w:val="00920F35"/>
    <w:rsid w:val="00921108"/>
    <w:rsid w:val="00921749"/>
    <w:rsid w:val="00921CF7"/>
    <w:rsid w:val="00921EA6"/>
    <w:rsid w:val="0092211A"/>
    <w:rsid w:val="00922399"/>
    <w:rsid w:val="0092243C"/>
    <w:rsid w:val="009229E5"/>
    <w:rsid w:val="00922AEF"/>
    <w:rsid w:val="00922BB0"/>
    <w:rsid w:val="00922EC4"/>
    <w:rsid w:val="00922F8F"/>
    <w:rsid w:val="00923839"/>
    <w:rsid w:val="00923C50"/>
    <w:rsid w:val="00923F0D"/>
    <w:rsid w:val="00924592"/>
    <w:rsid w:val="0092494C"/>
    <w:rsid w:val="00924A1C"/>
    <w:rsid w:val="00924A34"/>
    <w:rsid w:val="00924F9F"/>
    <w:rsid w:val="00925788"/>
    <w:rsid w:val="0092634B"/>
    <w:rsid w:val="009268BE"/>
    <w:rsid w:val="00926C79"/>
    <w:rsid w:val="00926D6C"/>
    <w:rsid w:val="00926DCB"/>
    <w:rsid w:val="00926EEE"/>
    <w:rsid w:val="009277A6"/>
    <w:rsid w:val="00927F08"/>
    <w:rsid w:val="00927F0D"/>
    <w:rsid w:val="00927FFA"/>
    <w:rsid w:val="009301C5"/>
    <w:rsid w:val="00930475"/>
    <w:rsid w:val="00930CEA"/>
    <w:rsid w:val="009311C0"/>
    <w:rsid w:val="00931DA2"/>
    <w:rsid w:val="00932CFA"/>
    <w:rsid w:val="0093338E"/>
    <w:rsid w:val="009335AB"/>
    <w:rsid w:val="009335D8"/>
    <w:rsid w:val="009342F1"/>
    <w:rsid w:val="00934423"/>
    <w:rsid w:val="00934426"/>
    <w:rsid w:val="009348A5"/>
    <w:rsid w:val="00934D03"/>
    <w:rsid w:val="00935426"/>
    <w:rsid w:val="00935598"/>
    <w:rsid w:val="0093664C"/>
    <w:rsid w:val="009368B6"/>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2D6"/>
    <w:rsid w:val="0094367E"/>
    <w:rsid w:val="00943888"/>
    <w:rsid w:val="00943ADE"/>
    <w:rsid w:val="00944061"/>
    <w:rsid w:val="0094419B"/>
    <w:rsid w:val="009443C4"/>
    <w:rsid w:val="00944D4B"/>
    <w:rsid w:val="00944EC9"/>
    <w:rsid w:val="00945172"/>
    <w:rsid w:val="00945F34"/>
    <w:rsid w:val="009460C9"/>
    <w:rsid w:val="0094629E"/>
    <w:rsid w:val="009464A0"/>
    <w:rsid w:val="00946699"/>
    <w:rsid w:val="009507BF"/>
    <w:rsid w:val="00950B6C"/>
    <w:rsid w:val="00951085"/>
    <w:rsid w:val="00951143"/>
    <w:rsid w:val="00951417"/>
    <w:rsid w:val="00952167"/>
    <w:rsid w:val="0095226B"/>
    <w:rsid w:val="00952CF9"/>
    <w:rsid w:val="0095369F"/>
    <w:rsid w:val="00953955"/>
    <w:rsid w:val="00953AE4"/>
    <w:rsid w:val="00953B1B"/>
    <w:rsid w:val="00953DF4"/>
    <w:rsid w:val="00954035"/>
    <w:rsid w:val="0095471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642"/>
    <w:rsid w:val="009619C1"/>
    <w:rsid w:val="009619E3"/>
    <w:rsid w:val="0096204A"/>
    <w:rsid w:val="009621DF"/>
    <w:rsid w:val="00962592"/>
    <w:rsid w:val="009626AC"/>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FC3"/>
    <w:rsid w:val="009708DF"/>
    <w:rsid w:val="00970ECB"/>
    <w:rsid w:val="00971924"/>
    <w:rsid w:val="00971A32"/>
    <w:rsid w:val="00972BB2"/>
    <w:rsid w:val="00973567"/>
    <w:rsid w:val="00973676"/>
    <w:rsid w:val="00973746"/>
    <w:rsid w:val="009738E5"/>
    <w:rsid w:val="009738F3"/>
    <w:rsid w:val="00973CC2"/>
    <w:rsid w:val="009745F4"/>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8BC"/>
    <w:rsid w:val="00981B5A"/>
    <w:rsid w:val="00981C1E"/>
    <w:rsid w:val="00982587"/>
    <w:rsid w:val="00982596"/>
    <w:rsid w:val="0098282A"/>
    <w:rsid w:val="00982AEF"/>
    <w:rsid w:val="00982C05"/>
    <w:rsid w:val="00983A0A"/>
    <w:rsid w:val="00983A72"/>
    <w:rsid w:val="00984112"/>
    <w:rsid w:val="00984857"/>
    <w:rsid w:val="00984877"/>
    <w:rsid w:val="009849D0"/>
    <w:rsid w:val="00984DF0"/>
    <w:rsid w:val="0098508A"/>
    <w:rsid w:val="009854A0"/>
    <w:rsid w:val="00985789"/>
    <w:rsid w:val="0098594E"/>
    <w:rsid w:val="00985A50"/>
    <w:rsid w:val="00985F1D"/>
    <w:rsid w:val="00985FFC"/>
    <w:rsid w:val="00986233"/>
    <w:rsid w:val="00986BF3"/>
    <w:rsid w:val="00986BF8"/>
    <w:rsid w:val="00986F85"/>
    <w:rsid w:val="0099002E"/>
    <w:rsid w:val="00990200"/>
    <w:rsid w:val="009909D0"/>
    <w:rsid w:val="00992473"/>
    <w:rsid w:val="009924A6"/>
    <w:rsid w:val="00992B71"/>
    <w:rsid w:val="00992D59"/>
    <w:rsid w:val="009931BA"/>
    <w:rsid w:val="00993204"/>
    <w:rsid w:val="00993594"/>
    <w:rsid w:val="009936F5"/>
    <w:rsid w:val="00993F2C"/>
    <w:rsid w:val="0099427E"/>
    <w:rsid w:val="00994E12"/>
    <w:rsid w:val="009954B5"/>
    <w:rsid w:val="009956CD"/>
    <w:rsid w:val="00995814"/>
    <w:rsid w:val="00995A41"/>
    <w:rsid w:val="00995D3B"/>
    <w:rsid w:val="00995DD5"/>
    <w:rsid w:val="00997118"/>
    <w:rsid w:val="00997357"/>
    <w:rsid w:val="009977DC"/>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BA8"/>
    <w:rsid w:val="009A3ECF"/>
    <w:rsid w:val="009A3EF5"/>
    <w:rsid w:val="009A4107"/>
    <w:rsid w:val="009A42A0"/>
    <w:rsid w:val="009A4992"/>
    <w:rsid w:val="009A4C9B"/>
    <w:rsid w:val="009A5126"/>
    <w:rsid w:val="009A5131"/>
    <w:rsid w:val="009A53A3"/>
    <w:rsid w:val="009A56DF"/>
    <w:rsid w:val="009A5D33"/>
    <w:rsid w:val="009A5D96"/>
    <w:rsid w:val="009A656A"/>
    <w:rsid w:val="009A6AF0"/>
    <w:rsid w:val="009A74F8"/>
    <w:rsid w:val="009A7863"/>
    <w:rsid w:val="009A7A43"/>
    <w:rsid w:val="009B00A7"/>
    <w:rsid w:val="009B00E4"/>
    <w:rsid w:val="009B076E"/>
    <w:rsid w:val="009B1998"/>
    <w:rsid w:val="009B1F97"/>
    <w:rsid w:val="009B2302"/>
    <w:rsid w:val="009B2AE3"/>
    <w:rsid w:val="009B2AF9"/>
    <w:rsid w:val="009B2BF4"/>
    <w:rsid w:val="009B2F3F"/>
    <w:rsid w:val="009B4227"/>
    <w:rsid w:val="009B45F7"/>
    <w:rsid w:val="009B4EAF"/>
    <w:rsid w:val="009B53F7"/>
    <w:rsid w:val="009B5A2A"/>
    <w:rsid w:val="009B6250"/>
    <w:rsid w:val="009B6A0E"/>
    <w:rsid w:val="009B6ECB"/>
    <w:rsid w:val="009B7566"/>
    <w:rsid w:val="009B7B4C"/>
    <w:rsid w:val="009C0A08"/>
    <w:rsid w:val="009C0B8F"/>
    <w:rsid w:val="009C10FD"/>
    <w:rsid w:val="009C119E"/>
    <w:rsid w:val="009C1239"/>
    <w:rsid w:val="009C137C"/>
    <w:rsid w:val="009C13C4"/>
    <w:rsid w:val="009C1706"/>
    <w:rsid w:val="009C1ECF"/>
    <w:rsid w:val="009C2934"/>
    <w:rsid w:val="009C2A7D"/>
    <w:rsid w:val="009C395D"/>
    <w:rsid w:val="009C428C"/>
    <w:rsid w:val="009C4B34"/>
    <w:rsid w:val="009C546F"/>
    <w:rsid w:val="009C5656"/>
    <w:rsid w:val="009C5A68"/>
    <w:rsid w:val="009C6081"/>
    <w:rsid w:val="009C6373"/>
    <w:rsid w:val="009C6B01"/>
    <w:rsid w:val="009C6B47"/>
    <w:rsid w:val="009C6E03"/>
    <w:rsid w:val="009C6E83"/>
    <w:rsid w:val="009D0248"/>
    <w:rsid w:val="009D036D"/>
    <w:rsid w:val="009D06CE"/>
    <w:rsid w:val="009D06D6"/>
    <w:rsid w:val="009D10F1"/>
    <w:rsid w:val="009D1130"/>
    <w:rsid w:val="009D1215"/>
    <w:rsid w:val="009D173D"/>
    <w:rsid w:val="009D1813"/>
    <w:rsid w:val="009D1920"/>
    <w:rsid w:val="009D1C3A"/>
    <w:rsid w:val="009D1FAE"/>
    <w:rsid w:val="009D2783"/>
    <w:rsid w:val="009D284E"/>
    <w:rsid w:val="009D32EB"/>
    <w:rsid w:val="009D3842"/>
    <w:rsid w:val="009D3CDA"/>
    <w:rsid w:val="009D3E96"/>
    <w:rsid w:val="009D4999"/>
    <w:rsid w:val="009D4CD4"/>
    <w:rsid w:val="009D56C4"/>
    <w:rsid w:val="009D5874"/>
    <w:rsid w:val="009D5C6A"/>
    <w:rsid w:val="009D5C9B"/>
    <w:rsid w:val="009D5D3D"/>
    <w:rsid w:val="009D5D7C"/>
    <w:rsid w:val="009D60DC"/>
    <w:rsid w:val="009D6440"/>
    <w:rsid w:val="009D64DE"/>
    <w:rsid w:val="009D705C"/>
    <w:rsid w:val="009D708D"/>
    <w:rsid w:val="009D71FF"/>
    <w:rsid w:val="009D7572"/>
    <w:rsid w:val="009D7844"/>
    <w:rsid w:val="009D7CA8"/>
    <w:rsid w:val="009D7F34"/>
    <w:rsid w:val="009E0047"/>
    <w:rsid w:val="009E02CB"/>
    <w:rsid w:val="009E0383"/>
    <w:rsid w:val="009E081C"/>
    <w:rsid w:val="009E0AC9"/>
    <w:rsid w:val="009E0BB4"/>
    <w:rsid w:val="009E19DA"/>
    <w:rsid w:val="009E2035"/>
    <w:rsid w:val="009E2C4D"/>
    <w:rsid w:val="009E2DD1"/>
    <w:rsid w:val="009E3754"/>
    <w:rsid w:val="009E3AB9"/>
    <w:rsid w:val="009E3CE8"/>
    <w:rsid w:val="009E3DC0"/>
    <w:rsid w:val="009E3F71"/>
    <w:rsid w:val="009E3F75"/>
    <w:rsid w:val="009E401E"/>
    <w:rsid w:val="009E466A"/>
    <w:rsid w:val="009E4A9F"/>
    <w:rsid w:val="009E4C01"/>
    <w:rsid w:val="009E4F44"/>
    <w:rsid w:val="009E51F4"/>
    <w:rsid w:val="009E62EF"/>
    <w:rsid w:val="009E632B"/>
    <w:rsid w:val="009E69A3"/>
    <w:rsid w:val="009E723A"/>
    <w:rsid w:val="009E728C"/>
    <w:rsid w:val="009E7CB3"/>
    <w:rsid w:val="009E7CEC"/>
    <w:rsid w:val="009E7F16"/>
    <w:rsid w:val="009E7FB1"/>
    <w:rsid w:val="009F038A"/>
    <w:rsid w:val="009F0465"/>
    <w:rsid w:val="009F0EDE"/>
    <w:rsid w:val="009F12FD"/>
    <w:rsid w:val="009F15FD"/>
    <w:rsid w:val="009F1671"/>
    <w:rsid w:val="009F176D"/>
    <w:rsid w:val="009F183F"/>
    <w:rsid w:val="009F1F74"/>
    <w:rsid w:val="009F2531"/>
    <w:rsid w:val="009F2534"/>
    <w:rsid w:val="009F2649"/>
    <w:rsid w:val="009F3E3F"/>
    <w:rsid w:val="009F4269"/>
    <w:rsid w:val="009F4472"/>
    <w:rsid w:val="009F469A"/>
    <w:rsid w:val="009F4878"/>
    <w:rsid w:val="009F4AEC"/>
    <w:rsid w:val="009F50C2"/>
    <w:rsid w:val="009F5673"/>
    <w:rsid w:val="009F6007"/>
    <w:rsid w:val="009F617B"/>
    <w:rsid w:val="009F632B"/>
    <w:rsid w:val="009F669D"/>
    <w:rsid w:val="009F6AD9"/>
    <w:rsid w:val="009F6BB2"/>
    <w:rsid w:val="009F6BC3"/>
    <w:rsid w:val="009F6FEF"/>
    <w:rsid w:val="009F78E4"/>
    <w:rsid w:val="009F7FD6"/>
    <w:rsid w:val="00A000DD"/>
    <w:rsid w:val="00A001DE"/>
    <w:rsid w:val="00A00993"/>
    <w:rsid w:val="00A00EB0"/>
    <w:rsid w:val="00A00F8B"/>
    <w:rsid w:val="00A0108E"/>
    <w:rsid w:val="00A0132A"/>
    <w:rsid w:val="00A015EE"/>
    <w:rsid w:val="00A01AE5"/>
    <w:rsid w:val="00A01C8C"/>
    <w:rsid w:val="00A02393"/>
    <w:rsid w:val="00A02482"/>
    <w:rsid w:val="00A02786"/>
    <w:rsid w:val="00A02EBA"/>
    <w:rsid w:val="00A038A9"/>
    <w:rsid w:val="00A0399B"/>
    <w:rsid w:val="00A039CC"/>
    <w:rsid w:val="00A0409D"/>
    <w:rsid w:val="00A0418F"/>
    <w:rsid w:val="00A0422E"/>
    <w:rsid w:val="00A04F82"/>
    <w:rsid w:val="00A05172"/>
    <w:rsid w:val="00A051BE"/>
    <w:rsid w:val="00A05BB8"/>
    <w:rsid w:val="00A05D4B"/>
    <w:rsid w:val="00A062D7"/>
    <w:rsid w:val="00A06557"/>
    <w:rsid w:val="00A073FE"/>
    <w:rsid w:val="00A07C43"/>
    <w:rsid w:val="00A07DFC"/>
    <w:rsid w:val="00A103F3"/>
    <w:rsid w:val="00A1063B"/>
    <w:rsid w:val="00A10783"/>
    <w:rsid w:val="00A108E2"/>
    <w:rsid w:val="00A11FC7"/>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17C36"/>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81F"/>
    <w:rsid w:val="00A23AE8"/>
    <w:rsid w:val="00A23DF3"/>
    <w:rsid w:val="00A24B17"/>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12B"/>
    <w:rsid w:val="00A3269C"/>
    <w:rsid w:val="00A329DE"/>
    <w:rsid w:val="00A32C19"/>
    <w:rsid w:val="00A32FE9"/>
    <w:rsid w:val="00A33127"/>
    <w:rsid w:val="00A333F5"/>
    <w:rsid w:val="00A3370D"/>
    <w:rsid w:val="00A338C0"/>
    <w:rsid w:val="00A339B1"/>
    <w:rsid w:val="00A33B55"/>
    <w:rsid w:val="00A33C34"/>
    <w:rsid w:val="00A33DFA"/>
    <w:rsid w:val="00A33EED"/>
    <w:rsid w:val="00A34186"/>
    <w:rsid w:val="00A344F8"/>
    <w:rsid w:val="00A345C0"/>
    <w:rsid w:val="00A34663"/>
    <w:rsid w:val="00A346E0"/>
    <w:rsid w:val="00A34C90"/>
    <w:rsid w:val="00A34FF2"/>
    <w:rsid w:val="00A35724"/>
    <w:rsid w:val="00A3588A"/>
    <w:rsid w:val="00A36695"/>
    <w:rsid w:val="00A3688E"/>
    <w:rsid w:val="00A36B20"/>
    <w:rsid w:val="00A36FB0"/>
    <w:rsid w:val="00A37023"/>
    <w:rsid w:val="00A37818"/>
    <w:rsid w:val="00A37B93"/>
    <w:rsid w:val="00A40722"/>
    <w:rsid w:val="00A40A3C"/>
    <w:rsid w:val="00A40E56"/>
    <w:rsid w:val="00A41586"/>
    <w:rsid w:val="00A417F3"/>
    <w:rsid w:val="00A41B62"/>
    <w:rsid w:val="00A42483"/>
    <w:rsid w:val="00A42A3C"/>
    <w:rsid w:val="00A42B8D"/>
    <w:rsid w:val="00A432DE"/>
    <w:rsid w:val="00A4335B"/>
    <w:rsid w:val="00A4343B"/>
    <w:rsid w:val="00A43ABF"/>
    <w:rsid w:val="00A43F23"/>
    <w:rsid w:val="00A43FC3"/>
    <w:rsid w:val="00A44260"/>
    <w:rsid w:val="00A442EB"/>
    <w:rsid w:val="00A44319"/>
    <w:rsid w:val="00A4459A"/>
    <w:rsid w:val="00A44655"/>
    <w:rsid w:val="00A44D7E"/>
    <w:rsid w:val="00A44F38"/>
    <w:rsid w:val="00A452E5"/>
    <w:rsid w:val="00A4545F"/>
    <w:rsid w:val="00A458C8"/>
    <w:rsid w:val="00A462F8"/>
    <w:rsid w:val="00A46B76"/>
    <w:rsid w:val="00A46D27"/>
    <w:rsid w:val="00A4730B"/>
    <w:rsid w:val="00A479DE"/>
    <w:rsid w:val="00A47A4F"/>
    <w:rsid w:val="00A47C1F"/>
    <w:rsid w:val="00A5026C"/>
    <w:rsid w:val="00A50355"/>
    <w:rsid w:val="00A50A92"/>
    <w:rsid w:val="00A50E7C"/>
    <w:rsid w:val="00A51188"/>
    <w:rsid w:val="00A51290"/>
    <w:rsid w:val="00A512DD"/>
    <w:rsid w:val="00A51558"/>
    <w:rsid w:val="00A51AC5"/>
    <w:rsid w:val="00A51C36"/>
    <w:rsid w:val="00A51F26"/>
    <w:rsid w:val="00A51FFE"/>
    <w:rsid w:val="00A523DD"/>
    <w:rsid w:val="00A52611"/>
    <w:rsid w:val="00A52A90"/>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A47"/>
    <w:rsid w:val="00A56CFF"/>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F0"/>
    <w:rsid w:val="00A67E08"/>
    <w:rsid w:val="00A700D8"/>
    <w:rsid w:val="00A704DF"/>
    <w:rsid w:val="00A7124F"/>
    <w:rsid w:val="00A715E1"/>
    <w:rsid w:val="00A71832"/>
    <w:rsid w:val="00A71878"/>
    <w:rsid w:val="00A7226F"/>
    <w:rsid w:val="00A72320"/>
    <w:rsid w:val="00A72CFE"/>
    <w:rsid w:val="00A72E07"/>
    <w:rsid w:val="00A731C5"/>
    <w:rsid w:val="00A733E3"/>
    <w:rsid w:val="00A7376D"/>
    <w:rsid w:val="00A73DA9"/>
    <w:rsid w:val="00A73F65"/>
    <w:rsid w:val="00A73FCA"/>
    <w:rsid w:val="00A742F3"/>
    <w:rsid w:val="00A746B1"/>
    <w:rsid w:val="00A7499B"/>
    <w:rsid w:val="00A7507D"/>
    <w:rsid w:val="00A75661"/>
    <w:rsid w:val="00A76452"/>
    <w:rsid w:val="00A766FC"/>
    <w:rsid w:val="00A76D98"/>
    <w:rsid w:val="00A76F01"/>
    <w:rsid w:val="00A7741F"/>
    <w:rsid w:val="00A775F7"/>
    <w:rsid w:val="00A77780"/>
    <w:rsid w:val="00A77F09"/>
    <w:rsid w:val="00A80288"/>
    <w:rsid w:val="00A80752"/>
    <w:rsid w:val="00A807D1"/>
    <w:rsid w:val="00A80A63"/>
    <w:rsid w:val="00A80C2A"/>
    <w:rsid w:val="00A80E7C"/>
    <w:rsid w:val="00A811E6"/>
    <w:rsid w:val="00A813EA"/>
    <w:rsid w:val="00A81D49"/>
    <w:rsid w:val="00A82454"/>
    <w:rsid w:val="00A82671"/>
    <w:rsid w:val="00A827E6"/>
    <w:rsid w:val="00A82A73"/>
    <w:rsid w:val="00A83FDF"/>
    <w:rsid w:val="00A84196"/>
    <w:rsid w:val="00A84633"/>
    <w:rsid w:val="00A84750"/>
    <w:rsid w:val="00A8488D"/>
    <w:rsid w:val="00A84DFB"/>
    <w:rsid w:val="00A84F08"/>
    <w:rsid w:val="00A84F27"/>
    <w:rsid w:val="00A85034"/>
    <w:rsid w:val="00A85561"/>
    <w:rsid w:val="00A85719"/>
    <w:rsid w:val="00A85839"/>
    <w:rsid w:val="00A85CB9"/>
    <w:rsid w:val="00A86176"/>
    <w:rsid w:val="00A8682A"/>
    <w:rsid w:val="00A86E15"/>
    <w:rsid w:val="00A86F94"/>
    <w:rsid w:val="00A871D3"/>
    <w:rsid w:val="00A873BB"/>
    <w:rsid w:val="00A87ED9"/>
    <w:rsid w:val="00A9020E"/>
    <w:rsid w:val="00A904B1"/>
    <w:rsid w:val="00A905EB"/>
    <w:rsid w:val="00A90C5E"/>
    <w:rsid w:val="00A91384"/>
    <w:rsid w:val="00A91A96"/>
    <w:rsid w:val="00A91B82"/>
    <w:rsid w:val="00A91BB3"/>
    <w:rsid w:val="00A92475"/>
    <w:rsid w:val="00A9291D"/>
    <w:rsid w:val="00A93F0C"/>
    <w:rsid w:val="00A93F7C"/>
    <w:rsid w:val="00A9401B"/>
    <w:rsid w:val="00A94165"/>
    <w:rsid w:val="00A94168"/>
    <w:rsid w:val="00A9439C"/>
    <w:rsid w:val="00A9469C"/>
    <w:rsid w:val="00A9473A"/>
    <w:rsid w:val="00A947D9"/>
    <w:rsid w:val="00A94A36"/>
    <w:rsid w:val="00A94BE8"/>
    <w:rsid w:val="00A9537B"/>
    <w:rsid w:val="00A9547F"/>
    <w:rsid w:val="00A957C4"/>
    <w:rsid w:val="00A95EBC"/>
    <w:rsid w:val="00A96437"/>
    <w:rsid w:val="00A97061"/>
    <w:rsid w:val="00A9769F"/>
    <w:rsid w:val="00AA04AC"/>
    <w:rsid w:val="00AA08C3"/>
    <w:rsid w:val="00AA0D63"/>
    <w:rsid w:val="00AA12F6"/>
    <w:rsid w:val="00AA21D0"/>
    <w:rsid w:val="00AA25D2"/>
    <w:rsid w:val="00AA2A37"/>
    <w:rsid w:val="00AA2E78"/>
    <w:rsid w:val="00AA3513"/>
    <w:rsid w:val="00AA3D2E"/>
    <w:rsid w:val="00AA3D5F"/>
    <w:rsid w:val="00AA47EC"/>
    <w:rsid w:val="00AA4878"/>
    <w:rsid w:val="00AA496B"/>
    <w:rsid w:val="00AA53F8"/>
    <w:rsid w:val="00AA56CE"/>
    <w:rsid w:val="00AA5B20"/>
    <w:rsid w:val="00AA5B55"/>
    <w:rsid w:val="00AA6033"/>
    <w:rsid w:val="00AA63D8"/>
    <w:rsid w:val="00AA66AB"/>
    <w:rsid w:val="00AA6760"/>
    <w:rsid w:val="00AA692E"/>
    <w:rsid w:val="00AA6A1F"/>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A6"/>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79"/>
    <w:rsid w:val="00AB64E0"/>
    <w:rsid w:val="00AB68C5"/>
    <w:rsid w:val="00AB6925"/>
    <w:rsid w:val="00AB712F"/>
    <w:rsid w:val="00AB72B7"/>
    <w:rsid w:val="00AB7704"/>
    <w:rsid w:val="00AC0208"/>
    <w:rsid w:val="00AC0769"/>
    <w:rsid w:val="00AC091D"/>
    <w:rsid w:val="00AC0E44"/>
    <w:rsid w:val="00AC116E"/>
    <w:rsid w:val="00AC1297"/>
    <w:rsid w:val="00AC1457"/>
    <w:rsid w:val="00AC16D7"/>
    <w:rsid w:val="00AC1D01"/>
    <w:rsid w:val="00AC1EEB"/>
    <w:rsid w:val="00AC2174"/>
    <w:rsid w:val="00AC2E89"/>
    <w:rsid w:val="00AC3106"/>
    <w:rsid w:val="00AC330C"/>
    <w:rsid w:val="00AC47BF"/>
    <w:rsid w:val="00AC4A43"/>
    <w:rsid w:val="00AC4D20"/>
    <w:rsid w:val="00AC4E3E"/>
    <w:rsid w:val="00AC5022"/>
    <w:rsid w:val="00AC5AB3"/>
    <w:rsid w:val="00AC638B"/>
    <w:rsid w:val="00AC6561"/>
    <w:rsid w:val="00AC66A8"/>
    <w:rsid w:val="00AC6CE8"/>
    <w:rsid w:val="00AC742D"/>
    <w:rsid w:val="00AC76A1"/>
    <w:rsid w:val="00AC7CC0"/>
    <w:rsid w:val="00AD0402"/>
    <w:rsid w:val="00AD1C35"/>
    <w:rsid w:val="00AD1E04"/>
    <w:rsid w:val="00AD2130"/>
    <w:rsid w:val="00AD2321"/>
    <w:rsid w:val="00AD25B6"/>
    <w:rsid w:val="00AD327A"/>
    <w:rsid w:val="00AD34F2"/>
    <w:rsid w:val="00AD376A"/>
    <w:rsid w:val="00AD38DB"/>
    <w:rsid w:val="00AD3DEC"/>
    <w:rsid w:val="00AD439F"/>
    <w:rsid w:val="00AD44D3"/>
    <w:rsid w:val="00AD45B3"/>
    <w:rsid w:val="00AD47B2"/>
    <w:rsid w:val="00AD4A47"/>
    <w:rsid w:val="00AD4E8A"/>
    <w:rsid w:val="00AD5199"/>
    <w:rsid w:val="00AD525D"/>
    <w:rsid w:val="00AD53A7"/>
    <w:rsid w:val="00AD5490"/>
    <w:rsid w:val="00AD5627"/>
    <w:rsid w:val="00AD5686"/>
    <w:rsid w:val="00AD57BC"/>
    <w:rsid w:val="00AD609E"/>
    <w:rsid w:val="00AD6795"/>
    <w:rsid w:val="00AD69D5"/>
    <w:rsid w:val="00AD7176"/>
    <w:rsid w:val="00AD7AF4"/>
    <w:rsid w:val="00AD7CBC"/>
    <w:rsid w:val="00AD7F9D"/>
    <w:rsid w:val="00AE0053"/>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E23"/>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845"/>
    <w:rsid w:val="00AF291E"/>
    <w:rsid w:val="00AF2B66"/>
    <w:rsid w:val="00AF320C"/>
    <w:rsid w:val="00AF3B64"/>
    <w:rsid w:val="00AF41A8"/>
    <w:rsid w:val="00AF42DE"/>
    <w:rsid w:val="00AF45F0"/>
    <w:rsid w:val="00AF461D"/>
    <w:rsid w:val="00AF4C9C"/>
    <w:rsid w:val="00AF50C9"/>
    <w:rsid w:val="00AF53E9"/>
    <w:rsid w:val="00AF554F"/>
    <w:rsid w:val="00AF5AB8"/>
    <w:rsid w:val="00AF5FB0"/>
    <w:rsid w:val="00AF630F"/>
    <w:rsid w:val="00AF6441"/>
    <w:rsid w:val="00AF67E0"/>
    <w:rsid w:val="00AF6A3F"/>
    <w:rsid w:val="00AF6AE1"/>
    <w:rsid w:val="00AF6B69"/>
    <w:rsid w:val="00AF71AC"/>
    <w:rsid w:val="00AF7933"/>
    <w:rsid w:val="00B000BF"/>
    <w:rsid w:val="00B0029A"/>
    <w:rsid w:val="00B00950"/>
    <w:rsid w:val="00B00BEB"/>
    <w:rsid w:val="00B0134F"/>
    <w:rsid w:val="00B01424"/>
    <w:rsid w:val="00B014EB"/>
    <w:rsid w:val="00B01719"/>
    <w:rsid w:val="00B019BA"/>
    <w:rsid w:val="00B02204"/>
    <w:rsid w:val="00B02379"/>
    <w:rsid w:val="00B0241B"/>
    <w:rsid w:val="00B02491"/>
    <w:rsid w:val="00B032A2"/>
    <w:rsid w:val="00B0347C"/>
    <w:rsid w:val="00B03A56"/>
    <w:rsid w:val="00B04166"/>
    <w:rsid w:val="00B0469E"/>
    <w:rsid w:val="00B048CA"/>
    <w:rsid w:val="00B04F73"/>
    <w:rsid w:val="00B05731"/>
    <w:rsid w:val="00B0579E"/>
    <w:rsid w:val="00B058D1"/>
    <w:rsid w:val="00B060B9"/>
    <w:rsid w:val="00B062AB"/>
    <w:rsid w:val="00B065D4"/>
    <w:rsid w:val="00B06954"/>
    <w:rsid w:val="00B07B4D"/>
    <w:rsid w:val="00B07B9D"/>
    <w:rsid w:val="00B07C10"/>
    <w:rsid w:val="00B10220"/>
    <w:rsid w:val="00B102A8"/>
    <w:rsid w:val="00B11885"/>
    <w:rsid w:val="00B1224A"/>
    <w:rsid w:val="00B123A4"/>
    <w:rsid w:val="00B127D1"/>
    <w:rsid w:val="00B12AD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342"/>
    <w:rsid w:val="00B25768"/>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AAF"/>
    <w:rsid w:val="00B30F8D"/>
    <w:rsid w:val="00B314FE"/>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32D"/>
    <w:rsid w:val="00B407E0"/>
    <w:rsid w:val="00B4127C"/>
    <w:rsid w:val="00B413DA"/>
    <w:rsid w:val="00B41737"/>
    <w:rsid w:val="00B41847"/>
    <w:rsid w:val="00B41D8C"/>
    <w:rsid w:val="00B4207E"/>
    <w:rsid w:val="00B422AC"/>
    <w:rsid w:val="00B42309"/>
    <w:rsid w:val="00B42368"/>
    <w:rsid w:val="00B424E2"/>
    <w:rsid w:val="00B42711"/>
    <w:rsid w:val="00B42C00"/>
    <w:rsid w:val="00B42E7B"/>
    <w:rsid w:val="00B42FED"/>
    <w:rsid w:val="00B43BC3"/>
    <w:rsid w:val="00B4495C"/>
    <w:rsid w:val="00B45E4A"/>
    <w:rsid w:val="00B45EA6"/>
    <w:rsid w:val="00B45F25"/>
    <w:rsid w:val="00B461FF"/>
    <w:rsid w:val="00B46230"/>
    <w:rsid w:val="00B4696E"/>
    <w:rsid w:val="00B46B8D"/>
    <w:rsid w:val="00B46F66"/>
    <w:rsid w:val="00B46FD8"/>
    <w:rsid w:val="00B47EF0"/>
    <w:rsid w:val="00B50B12"/>
    <w:rsid w:val="00B50BC2"/>
    <w:rsid w:val="00B514E3"/>
    <w:rsid w:val="00B5175A"/>
    <w:rsid w:val="00B517EC"/>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938"/>
    <w:rsid w:val="00B57A05"/>
    <w:rsid w:val="00B60959"/>
    <w:rsid w:val="00B61025"/>
    <w:rsid w:val="00B61A63"/>
    <w:rsid w:val="00B61F2B"/>
    <w:rsid w:val="00B6231D"/>
    <w:rsid w:val="00B62FA0"/>
    <w:rsid w:val="00B63366"/>
    <w:rsid w:val="00B6393C"/>
    <w:rsid w:val="00B639C7"/>
    <w:rsid w:val="00B63DC2"/>
    <w:rsid w:val="00B63F80"/>
    <w:rsid w:val="00B642E4"/>
    <w:rsid w:val="00B64363"/>
    <w:rsid w:val="00B64561"/>
    <w:rsid w:val="00B648C7"/>
    <w:rsid w:val="00B65342"/>
    <w:rsid w:val="00B65AB2"/>
    <w:rsid w:val="00B65CC7"/>
    <w:rsid w:val="00B65E1E"/>
    <w:rsid w:val="00B661C6"/>
    <w:rsid w:val="00B669D4"/>
    <w:rsid w:val="00B67351"/>
    <w:rsid w:val="00B67BE7"/>
    <w:rsid w:val="00B67E54"/>
    <w:rsid w:val="00B702CD"/>
    <w:rsid w:val="00B70595"/>
    <w:rsid w:val="00B710ED"/>
    <w:rsid w:val="00B712C6"/>
    <w:rsid w:val="00B7168D"/>
    <w:rsid w:val="00B716D3"/>
    <w:rsid w:val="00B71741"/>
    <w:rsid w:val="00B71A1B"/>
    <w:rsid w:val="00B71F07"/>
    <w:rsid w:val="00B724D8"/>
    <w:rsid w:val="00B72AED"/>
    <w:rsid w:val="00B73434"/>
    <w:rsid w:val="00B73D4F"/>
    <w:rsid w:val="00B74BBE"/>
    <w:rsid w:val="00B75B81"/>
    <w:rsid w:val="00B75C16"/>
    <w:rsid w:val="00B7674A"/>
    <w:rsid w:val="00B76B0E"/>
    <w:rsid w:val="00B76F69"/>
    <w:rsid w:val="00B771AD"/>
    <w:rsid w:val="00B77304"/>
    <w:rsid w:val="00B774DD"/>
    <w:rsid w:val="00B77F83"/>
    <w:rsid w:val="00B800BF"/>
    <w:rsid w:val="00B806B2"/>
    <w:rsid w:val="00B80BEA"/>
    <w:rsid w:val="00B80F22"/>
    <w:rsid w:val="00B80F72"/>
    <w:rsid w:val="00B81916"/>
    <w:rsid w:val="00B81F4B"/>
    <w:rsid w:val="00B821CF"/>
    <w:rsid w:val="00B8243F"/>
    <w:rsid w:val="00B82656"/>
    <w:rsid w:val="00B829C2"/>
    <w:rsid w:val="00B82C4F"/>
    <w:rsid w:val="00B83575"/>
    <w:rsid w:val="00B83A2B"/>
    <w:rsid w:val="00B84D7F"/>
    <w:rsid w:val="00B852C9"/>
    <w:rsid w:val="00B85820"/>
    <w:rsid w:val="00B85DBC"/>
    <w:rsid w:val="00B86006"/>
    <w:rsid w:val="00B865C1"/>
    <w:rsid w:val="00B86ABD"/>
    <w:rsid w:val="00B87586"/>
    <w:rsid w:val="00B877DE"/>
    <w:rsid w:val="00B8795D"/>
    <w:rsid w:val="00B87E02"/>
    <w:rsid w:val="00B90B09"/>
    <w:rsid w:val="00B90D26"/>
    <w:rsid w:val="00B911CF"/>
    <w:rsid w:val="00B911D4"/>
    <w:rsid w:val="00B91980"/>
    <w:rsid w:val="00B91B29"/>
    <w:rsid w:val="00B91BD8"/>
    <w:rsid w:val="00B91FB7"/>
    <w:rsid w:val="00B927FC"/>
    <w:rsid w:val="00B928D6"/>
    <w:rsid w:val="00B92E7C"/>
    <w:rsid w:val="00B92F0F"/>
    <w:rsid w:val="00B9318C"/>
    <w:rsid w:val="00B9402B"/>
    <w:rsid w:val="00B9409A"/>
    <w:rsid w:val="00B94179"/>
    <w:rsid w:val="00B94501"/>
    <w:rsid w:val="00B94B96"/>
    <w:rsid w:val="00B95143"/>
    <w:rsid w:val="00B95780"/>
    <w:rsid w:val="00B95E41"/>
    <w:rsid w:val="00B965B9"/>
    <w:rsid w:val="00B96820"/>
    <w:rsid w:val="00B96DEA"/>
    <w:rsid w:val="00B96EA2"/>
    <w:rsid w:val="00B970DF"/>
    <w:rsid w:val="00B971BC"/>
    <w:rsid w:val="00B97361"/>
    <w:rsid w:val="00B978C3"/>
    <w:rsid w:val="00B97EF7"/>
    <w:rsid w:val="00BA0126"/>
    <w:rsid w:val="00BA0270"/>
    <w:rsid w:val="00BA0AFA"/>
    <w:rsid w:val="00BA1009"/>
    <w:rsid w:val="00BA1028"/>
    <w:rsid w:val="00BA23E4"/>
    <w:rsid w:val="00BA2DD6"/>
    <w:rsid w:val="00BA3163"/>
    <w:rsid w:val="00BA33D1"/>
    <w:rsid w:val="00BA495E"/>
    <w:rsid w:val="00BA4F75"/>
    <w:rsid w:val="00BA59D9"/>
    <w:rsid w:val="00BA5F26"/>
    <w:rsid w:val="00BA6932"/>
    <w:rsid w:val="00BA7242"/>
    <w:rsid w:val="00BA7C94"/>
    <w:rsid w:val="00BB03C3"/>
    <w:rsid w:val="00BB0609"/>
    <w:rsid w:val="00BB0905"/>
    <w:rsid w:val="00BB0B3D"/>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B62"/>
    <w:rsid w:val="00BB3E45"/>
    <w:rsid w:val="00BB428D"/>
    <w:rsid w:val="00BB4436"/>
    <w:rsid w:val="00BB45E1"/>
    <w:rsid w:val="00BB46C9"/>
    <w:rsid w:val="00BB4E4E"/>
    <w:rsid w:val="00BB5798"/>
    <w:rsid w:val="00BB611D"/>
    <w:rsid w:val="00BB6412"/>
    <w:rsid w:val="00BB66A1"/>
    <w:rsid w:val="00BB66FC"/>
    <w:rsid w:val="00BB6B60"/>
    <w:rsid w:val="00BB6E55"/>
    <w:rsid w:val="00BB6FD5"/>
    <w:rsid w:val="00BB70EC"/>
    <w:rsid w:val="00BB7205"/>
    <w:rsid w:val="00BB7551"/>
    <w:rsid w:val="00BB79FD"/>
    <w:rsid w:val="00BB7A6A"/>
    <w:rsid w:val="00BB7D4A"/>
    <w:rsid w:val="00BC034A"/>
    <w:rsid w:val="00BC04BA"/>
    <w:rsid w:val="00BC07D7"/>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6FEA"/>
    <w:rsid w:val="00BC7280"/>
    <w:rsid w:val="00BC74F4"/>
    <w:rsid w:val="00BC776D"/>
    <w:rsid w:val="00BC7A01"/>
    <w:rsid w:val="00BC7A0C"/>
    <w:rsid w:val="00BC7FF4"/>
    <w:rsid w:val="00BD020D"/>
    <w:rsid w:val="00BD028A"/>
    <w:rsid w:val="00BD032C"/>
    <w:rsid w:val="00BD03E3"/>
    <w:rsid w:val="00BD0923"/>
    <w:rsid w:val="00BD09B1"/>
    <w:rsid w:val="00BD1073"/>
    <w:rsid w:val="00BD163D"/>
    <w:rsid w:val="00BD2231"/>
    <w:rsid w:val="00BD3116"/>
    <w:rsid w:val="00BD31A7"/>
    <w:rsid w:val="00BD3308"/>
    <w:rsid w:val="00BD35A3"/>
    <w:rsid w:val="00BD390E"/>
    <w:rsid w:val="00BD3B96"/>
    <w:rsid w:val="00BD3D7A"/>
    <w:rsid w:val="00BD4225"/>
    <w:rsid w:val="00BD43BA"/>
    <w:rsid w:val="00BD444C"/>
    <w:rsid w:val="00BD4956"/>
    <w:rsid w:val="00BD56A5"/>
    <w:rsid w:val="00BD596A"/>
    <w:rsid w:val="00BD6786"/>
    <w:rsid w:val="00BD69AD"/>
    <w:rsid w:val="00BD6A1E"/>
    <w:rsid w:val="00BD7074"/>
    <w:rsid w:val="00BD725E"/>
    <w:rsid w:val="00BD77AB"/>
    <w:rsid w:val="00BD7D90"/>
    <w:rsid w:val="00BE064D"/>
    <w:rsid w:val="00BE0DDF"/>
    <w:rsid w:val="00BE0E03"/>
    <w:rsid w:val="00BE0F43"/>
    <w:rsid w:val="00BE0F61"/>
    <w:rsid w:val="00BE178F"/>
    <w:rsid w:val="00BE1A59"/>
    <w:rsid w:val="00BE1B5F"/>
    <w:rsid w:val="00BE1FC2"/>
    <w:rsid w:val="00BE22C4"/>
    <w:rsid w:val="00BE2620"/>
    <w:rsid w:val="00BE290A"/>
    <w:rsid w:val="00BE2BD7"/>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AF7"/>
    <w:rsid w:val="00BE6EA9"/>
    <w:rsid w:val="00BE72D0"/>
    <w:rsid w:val="00BE77BB"/>
    <w:rsid w:val="00BF0098"/>
    <w:rsid w:val="00BF08A8"/>
    <w:rsid w:val="00BF0B31"/>
    <w:rsid w:val="00BF0BC5"/>
    <w:rsid w:val="00BF0C6F"/>
    <w:rsid w:val="00BF0E3A"/>
    <w:rsid w:val="00BF10F0"/>
    <w:rsid w:val="00BF148D"/>
    <w:rsid w:val="00BF15D7"/>
    <w:rsid w:val="00BF213A"/>
    <w:rsid w:val="00BF2775"/>
    <w:rsid w:val="00BF2CA6"/>
    <w:rsid w:val="00BF2CF7"/>
    <w:rsid w:val="00BF3123"/>
    <w:rsid w:val="00BF31AB"/>
    <w:rsid w:val="00BF32BD"/>
    <w:rsid w:val="00BF38DC"/>
    <w:rsid w:val="00BF39A5"/>
    <w:rsid w:val="00BF3FCE"/>
    <w:rsid w:val="00BF4871"/>
    <w:rsid w:val="00BF4AE1"/>
    <w:rsid w:val="00BF4CAC"/>
    <w:rsid w:val="00BF506A"/>
    <w:rsid w:val="00BF56B0"/>
    <w:rsid w:val="00BF58A1"/>
    <w:rsid w:val="00BF5CB0"/>
    <w:rsid w:val="00BF5E16"/>
    <w:rsid w:val="00BF60F6"/>
    <w:rsid w:val="00BF6650"/>
    <w:rsid w:val="00BF7025"/>
    <w:rsid w:val="00BF720C"/>
    <w:rsid w:val="00BF79A7"/>
    <w:rsid w:val="00BF7AE5"/>
    <w:rsid w:val="00C00074"/>
    <w:rsid w:val="00C001B3"/>
    <w:rsid w:val="00C00E07"/>
    <w:rsid w:val="00C013E7"/>
    <w:rsid w:val="00C016CE"/>
    <w:rsid w:val="00C01BAB"/>
    <w:rsid w:val="00C02EE7"/>
    <w:rsid w:val="00C0354B"/>
    <w:rsid w:val="00C0381A"/>
    <w:rsid w:val="00C039B0"/>
    <w:rsid w:val="00C03DBA"/>
    <w:rsid w:val="00C043C8"/>
    <w:rsid w:val="00C0446A"/>
    <w:rsid w:val="00C04524"/>
    <w:rsid w:val="00C0491B"/>
    <w:rsid w:val="00C04B3A"/>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C05"/>
    <w:rsid w:val="00C140E3"/>
    <w:rsid w:val="00C141DB"/>
    <w:rsid w:val="00C147AD"/>
    <w:rsid w:val="00C14C92"/>
    <w:rsid w:val="00C1507F"/>
    <w:rsid w:val="00C150C1"/>
    <w:rsid w:val="00C15105"/>
    <w:rsid w:val="00C156BB"/>
    <w:rsid w:val="00C15A90"/>
    <w:rsid w:val="00C160FF"/>
    <w:rsid w:val="00C1698B"/>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015"/>
    <w:rsid w:val="00C22985"/>
    <w:rsid w:val="00C22B19"/>
    <w:rsid w:val="00C22DDF"/>
    <w:rsid w:val="00C231D1"/>
    <w:rsid w:val="00C2351D"/>
    <w:rsid w:val="00C23C65"/>
    <w:rsid w:val="00C243ED"/>
    <w:rsid w:val="00C24560"/>
    <w:rsid w:val="00C24D32"/>
    <w:rsid w:val="00C2509B"/>
    <w:rsid w:val="00C252FB"/>
    <w:rsid w:val="00C25498"/>
    <w:rsid w:val="00C25FE1"/>
    <w:rsid w:val="00C27093"/>
    <w:rsid w:val="00C273BC"/>
    <w:rsid w:val="00C27662"/>
    <w:rsid w:val="00C27808"/>
    <w:rsid w:val="00C278D6"/>
    <w:rsid w:val="00C27C16"/>
    <w:rsid w:val="00C27E65"/>
    <w:rsid w:val="00C3006B"/>
    <w:rsid w:val="00C30174"/>
    <w:rsid w:val="00C30AFA"/>
    <w:rsid w:val="00C30BD7"/>
    <w:rsid w:val="00C30DC5"/>
    <w:rsid w:val="00C30F0A"/>
    <w:rsid w:val="00C31CBA"/>
    <w:rsid w:val="00C31D25"/>
    <w:rsid w:val="00C32378"/>
    <w:rsid w:val="00C325C4"/>
    <w:rsid w:val="00C32618"/>
    <w:rsid w:val="00C32B18"/>
    <w:rsid w:val="00C32C24"/>
    <w:rsid w:val="00C32D95"/>
    <w:rsid w:val="00C32DD9"/>
    <w:rsid w:val="00C32E41"/>
    <w:rsid w:val="00C3391B"/>
    <w:rsid w:val="00C3397D"/>
    <w:rsid w:val="00C33C53"/>
    <w:rsid w:val="00C34205"/>
    <w:rsid w:val="00C3437F"/>
    <w:rsid w:val="00C34DA5"/>
    <w:rsid w:val="00C35392"/>
    <w:rsid w:val="00C353B8"/>
    <w:rsid w:val="00C354BD"/>
    <w:rsid w:val="00C35684"/>
    <w:rsid w:val="00C3568C"/>
    <w:rsid w:val="00C356E0"/>
    <w:rsid w:val="00C35CB8"/>
    <w:rsid w:val="00C3630D"/>
    <w:rsid w:val="00C36536"/>
    <w:rsid w:val="00C36547"/>
    <w:rsid w:val="00C36671"/>
    <w:rsid w:val="00C36D44"/>
    <w:rsid w:val="00C36DF8"/>
    <w:rsid w:val="00C37825"/>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1DFB"/>
    <w:rsid w:val="00C421E4"/>
    <w:rsid w:val="00C42340"/>
    <w:rsid w:val="00C4273D"/>
    <w:rsid w:val="00C4287C"/>
    <w:rsid w:val="00C428C9"/>
    <w:rsid w:val="00C42B63"/>
    <w:rsid w:val="00C437AD"/>
    <w:rsid w:val="00C4386F"/>
    <w:rsid w:val="00C4394A"/>
    <w:rsid w:val="00C43AAA"/>
    <w:rsid w:val="00C43FC0"/>
    <w:rsid w:val="00C44164"/>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C27"/>
    <w:rsid w:val="00C47CDC"/>
    <w:rsid w:val="00C47FC1"/>
    <w:rsid w:val="00C500BB"/>
    <w:rsid w:val="00C50537"/>
    <w:rsid w:val="00C50952"/>
    <w:rsid w:val="00C50A75"/>
    <w:rsid w:val="00C5118A"/>
    <w:rsid w:val="00C511AB"/>
    <w:rsid w:val="00C51F05"/>
    <w:rsid w:val="00C52335"/>
    <w:rsid w:val="00C52CB9"/>
    <w:rsid w:val="00C52D08"/>
    <w:rsid w:val="00C52E8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7512"/>
    <w:rsid w:val="00C57949"/>
    <w:rsid w:val="00C57BFC"/>
    <w:rsid w:val="00C57D52"/>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70166"/>
    <w:rsid w:val="00C70253"/>
    <w:rsid w:val="00C702C9"/>
    <w:rsid w:val="00C70373"/>
    <w:rsid w:val="00C70CBE"/>
    <w:rsid w:val="00C71ECA"/>
    <w:rsid w:val="00C72DFC"/>
    <w:rsid w:val="00C743D2"/>
    <w:rsid w:val="00C7481B"/>
    <w:rsid w:val="00C748C3"/>
    <w:rsid w:val="00C74BE4"/>
    <w:rsid w:val="00C74EA0"/>
    <w:rsid w:val="00C74F62"/>
    <w:rsid w:val="00C75296"/>
    <w:rsid w:val="00C75397"/>
    <w:rsid w:val="00C7556D"/>
    <w:rsid w:val="00C75668"/>
    <w:rsid w:val="00C759A2"/>
    <w:rsid w:val="00C75BAA"/>
    <w:rsid w:val="00C75FDD"/>
    <w:rsid w:val="00C761A6"/>
    <w:rsid w:val="00C7637F"/>
    <w:rsid w:val="00C768A7"/>
    <w:rsid w:val="00C76957"/>
    <w:rsid w:val="00C76A36"/>
    <w:rsid w:val="00C76BD2"/>
    <w:rsid w:val="00C76CAA"/>
    <w:rsid w:val="00C76F41"/>
    <w:rsid w:val="00C77402"/>
    <w:rsid w:val="00C776E5"/>
    <w:rsid w:val="00C77E1B"/>
    <w:rsid w:val="00C80288"/>
    <w:rsid w:val="00C80331"/>
    <w:rsid w:val="00C80A42"/>
    <w:rsid w:val="00C814CD"/>
    <w:rsid w:val="00C81A63"/>
    <w:rsid w:val="00C81F88"/>
    <w:rsid w:val="00C822FD"/>
    <w:rsid w:val="00C824E8"/>
    <w:rsid w:val="00C82F25"/>
    <w:rsid w:val="00C8303D"/>
    <w:rsid w:val="00C830BA"/>
    <w:rsid w:val="00C835A0"/>
    <w:rsid w:val="00C8451A"/>
    <w:rsid w:val="00C84B42"/>
    <w:rsid w:val="00C84DCC"/>
    <w:rsid w:val="00C84F11"/>
    <w:rsid w:val="00C851B5"/>
    <w:rsid w:val="00C85464"/>
    <w:rsid w:val="00C85CF0"/>
    <w:rsid w:val="00C86121"/>
    <w:rsid w:val="00C86437"/>
    <w:rsid w:val="00C8651A"/>
    <w:rsid w:val="00C865ED"/>
    <w:rsid w:val="00C86834"/>
    <w:rsid w:val="00C86B02"/>
    <w:rsid w:val="00C86D40"/>
    <w:rsid w:val="00C86EBA"/>
    <w:rsid w:val="00C8702A"/>
    <w:rsid w:val="00C87353"/>
    <w:rsid w:val="00C8756F"/>
    <w:rsid w:val="00C87862"/>
    <w:rsid w:val="00C90137"/>
    <w:rsid w:val="00C901CB"/>
    <w:rsid w:val="00C90D0B"/>
    <w:rsid w:val="00C9102C"/>
    <w:rsid w:val="00C91813"/>
    <w:rsid w:val="00C919AD"/>
    <w:rsid w:val="00C91AA1"/>
    <w:rsid w:val="00C91EB2"/>
    <w:rsid w:val="00C91FF3"/>
    <w:rsid w:val="00C92AC9"/>
    <w:rsid w:val="00C933A3"/>
    <w:rsid w:val="00C93775"/>
    <w:rsid w:val="00C9390C"/>
    <w:rsid w:val="00C93933"/>
    <w:rsid w:val="00C939AD"/>
    <w:rsid w:val="00C940C5"/>
    <w:rsid w:val="00C94D20"/>
    <w:rsid w:val="00C94D3E"/>
    <w:rsid w:val="00C95E09"/>
    <w:rsid w:val="00C95FEF"/>
    <w:rsid w:val="00C965B3"/>
    <w:rsid w:val="00C96992"/>
    <w:rsid w:val="00C96AEE"/>
    <w:rsid w:val="00C974FC"/>
    <w:rsid w:val="00C976EC"/>
    <w:rsid w:val="00C9796B"/>
    <w:rsid w:val="00C97B25"/>
    <w:rsid w:val="00C97C42"/>
    <w:rsid w:val="00CA028F"/>
    <w:rsid w:val="00CA05C1"/>
    <w:rsid w:val="00CA0854"/>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0ED"/>
    <w:rsid w:val="00CC15EE"/>
    <w:rsid w:val="00CC1E0E"/>
    <w:rsid w:val="00CC1E7A"/>
    <w:rsid w:val="00CC24B5"/>
    <w:rsid w:val="00CC27BD"/>
    <w:rsid w:val="00CC2BF9"/>
    <w:rsid w:val="00CC3331"/>
    <w:rsid w:val="00CC3EAE"/>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D6D"/>
    <w:rsid w:val="00CD1ED1"/>
    <w:rsid w:val="00CD262A"/>
    <w:rsid w:val="00CD289B"/>
    <w:rsid w:val="00CD2C94"/>
    <w:rsid w:val="00CD2E2E"/>
    <w:rsid w:val="00CD39DF"/>
    <w:rsid w:val="00CD3A13"/>
    <w:rsid w:val="00CD3A4F"/>
    <w:rsid w:val="00CD43E2"/>
    <w:rsid w:val="00CD46A6"/>
    <w:rsid w:val="00CD4CD9"/>
    <w:rsid w:val="00CD511A"/>
    <w:rsid w:val="00CD5380"/>
    <w:rsid w:val="00CD5DD3"/>
    <w:rsid w:val="00CD5EE7"/>
    <w:rsid w:val="00CD66DA"/>
    <w:rsid w:val="00CD67F7"/>
    <w:rsid w:val="00CD6908"/>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749"/>
    <w:rsid w:val="00CE7DC9"/>
    <w:rsid w:val="00CF0D95"/>
    <w:rsid w:val="00CF10CE"/>
    <w:rsid w:val="00CF12D0"/>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77D"/>
    <w:rsid w:val="00CF5CE7"/>
    <w:rsid w:val="00CF5FC6"/>
    <w:rsid w:val="00CF611B"/>
    <w:rsid w:val="00CF660C"/>
    <w:rsid w:val="00CF6C80"/>
    <w:rsid w:val="00CF6CC3"/>
    <w:rsid w:val="00CF6DCD"/>
    <w:rsid w:val="00CF6EA8"/>
    <w:rsid w:val="00CF709F"/>
    <w:rsid w:val="00CF74A8"/>
    <w:rsid w:val="00CF7806"/>
    <w:rsid w:val="00CF7997"/>
    <w:rsid w:val="00CF7C15"/>
    <w:rsid w:val="00D00262"/>
    <w:rsid w:val="00D00B8D"/>
    <w:rsid w:val="00D00E28"/>
    <w:rsid w:val="00D0135C"/>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C71"/>
    <w:rsid w:val="00D06C94"/>
    <w:rsid w:val="00D071E0"/>
    <w:rsid w:val="00D07233"/>
    <w:rsid w:val="00D0748C"/>
    <w:rsid w:val="00D07E0A"/>
    <w:rsid w:val="00D10087"/>
    <w:rsid w:val="00D10334"/>
    <w:rsid w:val="00D10403"/>
    <w:rsid w:val="00D1072C"/>
    <w:rsid w:val="00D109A3"/>
    <w:rsid w:val="00D10D0E"/>
    <w:rsid w:val="00D112AC"/>
    <w:rsid w:val="00D11351"/>
    <w:rsid w:val="00D11A70"/>
    <w:rsid w:val="00D11D4B"/>
    <w:rsid w:val="00D12C51"/>
    <w:rsid w:val="00D12CF4"/>
    <w:rsid w:val="00D1344B"/>
    <w:rsid w:val="00D13728"/>
    <w:rsid w:val="00D13AC7"/>
    <w:rsid w:val="00D13B4A"/>
    <w:rsid w:val="00D143D1"/>
    <w:rsid w:val="00D1454A"/>
    <w:rsid w:val="00D145EF"/>
    <w:rsid w:val="00D15972"/>
    <w:rsid w:val="00D15D01"/>
    <w:rsid w:val="00D16086"/>
    <w:rsid w:val="00D161A9"/>
    <w:rsid w:val="00D16B5B"/>
    <w:rsid w:val="00D1759E"/>
    <w:rsid w:val="00D178A7"/>
    <w:rsid w:val="00D17E9F"/>
    <w:rsid w:val="00D205BE"/>
    <w:rsid w:val="00D205C3"/>
    <w:rsid w:val="00D2075C"/>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779"/>
    <w:rsid w:val="00D24903"/>
    <w:rsid w:val="00D24B87"/>
    <w:rsid w:val="00D25241"/>
    <w:rsid w:val="00D25ABF"/>
    <w:rsid w:val="00D25ADE"/>
    <w:rsid w:val="00D25D77"/>
    <w:rsid w:val="00D25DA4"/>
    <w:rsid w:val="00D25DC3"/>
    <w:rsid w:val="00D261F4"/>
    <w:rsid w:val="00D26622"/>
    <w:rsid w:val="00D2671E"/>
    <w:rsid w:val="00D26BEE"/>
    <w:rsid w:val="00D26CCC"/>
    <w:rsid w:val="00D273B8"/>
    <w:rsid w:val="00D273EB"/>
    <w:rsid w:val="00D27AB3"/>
    <w:rsid w:val="00D27C2E"/>
    <w:rsid w:val="00D27ECF"/>
    <w:rsid w:val="00D30148"/>
    <w:rsid w:val="00D3034E"/>
    <w:rsid w:val="00D3079F"/>
    <w:rsid w:val="00D30DE4"/>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7237"/>
    <w:rsid w:val="00D37515"/>
    <w:rsid w:val="00D37805"/>
    <w:rsid w:val="00D37AB3"/>
    <w:rsid w:val="00D37C39"/>
    <w:rsid w:val="00D37D4B"/>
    <w:rsid w:val="00D400FD"/>
    <w:rsid w:val="00D401E4"/>
    <w:rsid w:val="00D4092C"/>
    <w:rsid w:val="00D409DE"/>
    <w:rsid w:val="00D40B0C"/>
    <w:rsid w:val="00D40DE1"/>
    <w:rsid w:val="00D418EE"/>
    <w:rsid w:val="00D41CA2"/>
    <w:rsid w:val="00D42761"/>
    <w:rsid w:val="00D428EE"/>
    <w:rsid w:val="00D42A30"/>
    <w:rsid w:val="00D4313F"/>
    <w:rsid w:val="00D43460"/>
    <w:rsid w:val="00D443AB"/>
    <w:rsid w:val="00D443D5"/>
    <w:rsid w:val="00D445A8"/>
    <w:rsid w:val="00D4561A"/>
    <w:rsid w:val="00D45B56"/>
    <w:rsid w:val="00D464D0"/>
    <w:rsid w:val="00D4667A"/>
    <w:rsid w:val="00D468F3"/>
    <w:rsid w:val="00D46EB0"/>
    <w:rsid w:val="00D47323"/>
    <w:rsid w:val="00D47368"/>
    <w:rsid w:val="00D47A19"/>
    <w:rsid w:val="00D47E5A"/>
    <w:rsid w:val="00D50027"/>
    <w:rsid w:val="00D500AA"/>
    <w:rsid w:val="00D501FD"/>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4DAF"/>
    <w:rsid w:val="00D553FF"/>
    <w:rsid w:val="00D555FB"/>
    <w:rsid w:val="00D55667"/>
    <w:rsid w:val="00D55982"/>
    <w:rsid w:val="00D56049"/>
    <w:rsid w:val="00D560AC"/>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D8"/>
    <w:rsid w:val="00D61BD7"/>
    <w:rsid w:val="00D61C79"/>
    <w:rsid w:val="00D61E71"/>
    <w:rsid w:val="00D62843"/>
    <w:rsid w:val="00D6297B"/>
    <w:rsid w:val="00D63383"/>
    <w:rsid w:val="00D63C4E"/>
    <w:rsid w:val="00D63D37"/>
    <w:rsid w:val="00D63DAD"/>
    <w:rsid w:val="00D63DD9"/>
    <w:rsid w:val="00D649A1"/>
    <w:rsid w:val="00D649ED"/>
    <w:rsid w:val="00D65641"/>
    <w:rsid w:val="00D65886"/>
    <w:rsid w:val="00D659BE"/>
    <w:rsid w:val="00D659C8"/>
    <w:rsid w:val="00D65EF1"/>
    <w:rsid w:val="00D65FBB"/>
    <w:rsid w:val="00D66FE4"/>
    <w:rsid w:val="00D67F2C"/>
    <w:rsid w:val="00D70241"/>
    <w:rsid w:val="00D7050A"/>
    <w:rsid w:val="00D706CE"/>
    <w:rsid w:val="00D7077F"/>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189"/>
    <w:rsid w:val="00D7649E"/>
    <w:rsid w:val="00D765F2"/>
    <w:rsid w:val="00D76EA6"/>
    <w:rsid w:val="00D76F72"/>
    <w:rsid w:val="00D7748E"/>
    <w:rsid w:val="00D774C7"/>
    <w:rsid w:val="00D77B28"/>
    <w:rsid w:val="00D77E1B"/>
    <w:rsid w:val="00D80524"/>
    <w:rsid w:val="00D806EA"/>
    <w:rsid w:val="00D80A2E"/>
    <w:rsid w:val="00D80A7B"/>
    <w:rsid w:val="00D8113F"/>
    <w:rsid w:val="00D811EE"/>
    <w:rsid w:val="00D8162F"/>
    <w:rsid w:val="00D8174C"/>
    <w:rsid w:val="00D81784"/>
    <w:rsid w:val="00D82214"/>
    <w:rsid w:val="00D823D2"/>
    <w:rsid w:val="00D824D6"/>
    <w:rsid w:val="00D8278D"/>
    <w:rsid w:val="00D82AF9"/>
    <w:rsid w:val="00D82F05"/>
    <w:rsid w:val="00D83530"/>
    <w:rsid w:val="00D835AB"/>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EC9"/>
    <w:rsid w:val="00D87F01"/>
    <w:rsid w:val="00D90291"/>
    <w:rsid w:val="00D9070B"/>
    <w:rsid w:val="00D90AB6"/>
    <w:rsid w:val="00D9120F"/>
    <w:rsid w:val="00D912BE"/>
    <w:rsid w:val="00D91424"/>
    <w:rsid w:val="00D917FA"/>
    <w:rsid w:val="00D923F9"/>
    <w:rsid w:val="00D92BE5"/>
    <w:rsid w:val="00D92C6E"/>
    <w:rsid w:val="00D92FFD"/>
    <w:rsid w:val="00D93964"/>
    <w:rsid w:val="00D9396B"/>
    <w:rsid w:val="00D93D83"/>
    <w:rsid w:val="00D93EC9"/>
    <w:rsid w:val="00D9423E"/>
    <w:rsid w:val="00D94942"/>
    <w:rsid w:val="00D956E7"/>
    <w:rsid w:val="00D95909"/>
    <w:rsid w:val="00D95C9B"/>
    <w:rsid w:val="00D9642B"/>
    <w:rsid w:val="00D966A0"/>
    <w:rsid w:val="00D96A1F"/>
    <w:rsid w:val="00D97284"/>
    <w:rsid w:val="00D97B34"/>
    <w:rsid w:val="00D97F61"/>
    <w:rsid w:val="00DA008A"/>
    <w:rsid w:val="00DA01A2"/>
    <w:rsid w:val="00DA0E28"/>
    <w:rsid w:val="00DA0FB4"/>
    <w:rsid w:val="00DA17F5"/>
    <w:rsid w:val="00DA21C0"/>
    <w:rsid w:val="00DA34A1"/>
    <w:rsid w:val="00DA35AC"/>
    <w:rsid w:val="00DA3D3E"/>
    <w:rsid w:val="00DA3ECD"/>
    <w:rsid w:val="00DA4119"/>
    <w:rsid w:val="00DA41D3"/>
    <w:rsid w:val="00DA4249"/>
    <w:rsid w:val="00DA45C4"/>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298"/>
    <w:rsid w:val="00DB0791"/>
    <w:rsid w:val="00DB079D"/>
    <w:rsid w:val="00DB0942"/>
    <w:rsid w:val="00DB0F39"/>
    <w:rsid w:val="00DB14FE"/>
    <w:rsid w:val="00DB1BE8"/>
    <w:rsid w:val="00DB21CF"/>
    <w:rsid w:val="00DB304A"/>
    <w:rsid w:val="00DB3129"/>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DB"/>
    <w:rsid w:val="00DC03E9"/>
    <w:rsid w:val="00DC06F6"/>
    <w:rsid w:val="00DC081D"/>
    <w:rsid w:val="00DC0956"/>
    <w:rsid w:val="00DC0B43"/>
    <w:rsid w:val="00DC0BC5"/>
    <w:rsid w:val="00DC17FF"/>
    <w:rsid w:val="00DC1CA6"/>
    <w:rsid w:val="00DC1CD9"/>
    <w:rsid w:val="00DC1D87"/>
    <w:rsid w:val="00DC2332"/>
    <w:rsid w:val="00DC2491"/>
    <w:rsid w:val="00DC283C"/>
    <w:rsid w:val="00DC2D0B"/>
    <w:rsid w:val="00DC2F65"/>
    <w:rsid w:val="00DC37C1"/>
    <w:rsid w:val="00DC3FC3"/>
    <w:rsid w:val="00DC451F"/>
    <w:rsid w:val="00DC4549"/>
    <w:rsid w:val="00DC46AC"/>
    <w:rsid w:val="00DC4F6C"/>
    <w:rsid w:val="00DC5687"/>
    <w:rsid w:val="00DC5CFA"/>
    <w:rsid w:val="00DC5D86"/>
    <w:rsid w:val="00DC5FC3"/>
    <w:rsid w:val="00DC65B3"/>
    <w:rsid w:val="00DC68D4"/>
    <w:rsid w:val="00DC6CF8"/>
    <w:rsid w:val="00DC732D"/>
    <w:rsid w:val="00DC74A9"/>
    <w:rsid w:val="00DC78D6"/>
    <w:rsid w:val="00DD0BF3"/>
    <w:rsid w:val="00DD10CC"/>
    <w:rsid w:val="00DD1459"/>
    <w:rsid w:val="00DD1527"/>
    <w:rsid w:val="00DD153F"/>
    <w:rsid w:val="00DD17B5"/>
    <w:rsid w:val="00DD1E45"/>
    <w:rsid w:val="00DD1E63"/>
    <w:rsid w:val="00DD27B2"/>
    <w:rsid w:val="00DD2D75"/>
    <w:rsid w:val="00DD3035"/>
    <w:rsid w:val="00DD37A1"/>
    <w:rsid w:val="00DD3ADF"/>
    <w:rsid w:val="00DD3B59"/>
    <w:rsid w:val="00DD3BE7"/>
    <w:rsid w:val="00DD424D"/>
    <w:rsid w:val="00DD4376"/>
    <w:rsid w:val="00DD4778"/>
    <w:rsid w:val="00DD48D1"/>
    <w:rsid w:val="00DD49BA"/>
    <w:rsid w:val="00DD4F5C"/>
    <w:rsid w:val="00DD4FF6"/>
    <w:rsid w:val="00DD5010"/>
    <w:rsid w:val="00DD565B"/>
    <w:rsid w:val="00DD5857"/>
    <w:rsid w:val="00DD58E5"/>
    <w:rsid w:val="00DD5951"/>
    <w:rsid w:val="00DD6004"/>
    <w:rsid w:val="00DD65F4"/>
    <w:rsid w:val="00DD72BA"/>
    <w:rsid w:val="00DD7458"/>
    <w:rsid w:val="00DD74C5"/>
    <w:rsid w:val="00DD7CBB"/>
    <w:rsid w:val="00DE04AF"/>
    <w:rsid w:val="00DE04BA"/>
    <w:rsid w:val="00DE04E2"/>
    <w:rsid w:val="00DE0C0E"/>
    <w:rsid w:val="00DE1102"/>
    <w:rsid w:val="00DE16D6"/>
    <w:rsid w:val="00DE1A6C"/>
    <w:rsid w:val="00DE23AE"/>
    <w:rsid w:val="00DE2D68"/>
    <w:rsid w:val="00DE3709"/>
    <w:rsid w:val="00DE397C"/>
    <w:rsid w:val="00DE3C70"/>
    <w:rsid w:val="00DE445C"/>
    <w:rsid w:val="00DE4718"/>
    <w:rsid w:val="00DE4927"/>
    <w:rsid w:val="00DE4E28"/>
    <w:rsid w:val="00DE52CE"/>
    <w:rsid w:val="00DE5AF3"/>
    <w:rsid w:val="00DE5D4C"/>
    <w:rsid w:val="00DE65A5"/>
    <w:rsid w:val="00DE6672"/>
    <w:rsid w:val="00DE6D36"/>
    <w:rsid w:val="00DE6FFB"/>
    <w:rsid w:val="00DE731F"/>
    <w:rsid w:val="00DE7426"/>
    <w:rsid w:val="00DE7A91"/>
    <w:rsid w:val="00DF0151"/>
    <w:rsid w:val="00DF0441"/>
    <w:rsid w:val="00DF0678"/>
    <w:rsid w:val="00DF096B"/>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4D1"/>
    <w:rsid w:val="00DF6B9A"/>
    <w:rsid w:val="00DF6C0E"/>
    <w:rsid w:val="00DF6DC8"/>
    <w:rsid w:val="00DF7014"/>
    <w:rsid w:val="00DF728F"/>
    <w:rsid w:val="00DF74AE"/>
    <w:rsid w:val="00DF755E"/>
    <w:rsid w:val="00DF7882"/>
    <w:rsid w:val="00DF7901"/>
    <w:rsid w:val="00DF79F0"/>
    <w:rsid w:val="00DF7B93"/>
    <w:rsid w:val="00DF7BF7"/>
    <w:rsid w:val="00DF7FF4"/>
    <w:rsid w:val="00E0053A"/>
    <w:rsid w:val="00E005D1"/>
    <w:rsid w:val="00E00B3C"/>
    <w:rsid w:val="00E00D4D"/>
    <w:rsid w:val="00E01187"/>
    <w:rsid w:val="00E01339"/>
    <w:rsid w:val="00E01C31"/>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17F"/>
    <w:rsid w:val="00E064C4"/>
    <w:rsid w:val="00E06874"/>
    <w:rsid w:val="00E06CB7"/>
    <w:rsid w:val="00E071E5"/>
    <w:rsid w:val="00E073AE"/>
    <w:rsid w:val="00E076F4"/>
    <w:rsid w:val="00E1012C"/>
    <w:rsid w:val="00E1094C"/>
    <w:rsid w:val="00E10A93"/>
    <w:rsid w:val="00E10E9C"/>
    <w:rsid w:val="00E1114E"/>
    <w:rsid w:val="00E1162B"/>
    <w:rsid w:val="00E117A1"/>
    <w:rsid w:val="00E11950"/>
    <w:rsid w:val="00E11B70"/>
    <w:rsid w:val="00E11BB7"/>
    <w:rsid w:val="00E11C6B"/>
    <w:rsid w:val="00E11D34"/>
    <w:rsid w:val="00E11FF9"/>
    <w:rsid w:val="00E122CB"/>
    <w:rsid w:val="00E1243B"/>
    <w:rsid w:val="00E12541"/>
    <w:rsid w:val="00E12DE2"/>
    <w:rsid w:val="00E1326E"/>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59"/>
    <w:rsid w:val="00E2007C"/>
    <w:rsid w:val="00E20306"/>
    <w:rsid w:val="00E204AE"/>
    <w:rsid w:val="00E206AA"/>
    <w:rsid w:val="00E20A81"/>
    <w:rsid w:val="00E21350"/>
    <w:rsid w:val="00E216C7"/>
    <w:rsid w:val="00E21F1E"/>
    <w:rsid w:val="00E21F81"/>
    <w:rsid w:val="00E22459"/>
    <w:rsid w:val="00E22A15"/>
    <w:rsid w:val="00E22C94"/>
    <w:rsid w:val="00E22FAB"/>
    <w:rsid w:val="00E238F0"/>
    <w:rsid w:val="00E23A47"/>
    <w:rsid w:val="00E23D88"/>
    <w:rsid w:val="00E23DD4"/>
    <w:rsid w:val="00E24597"/>
    <w:rsid w:val="00E24D79"/>
    <w:rsid w:val="00E2503A"/>
    <w:rsid w:val="00E251A7"/>
    <w:rsid w:val="00E2529E"/>
    <w:rsid w:val="00E252DE"/>
    <w:rsid w:val="00E25499"/>
    <w:rsid w:val="00E25936"/>
    <w:rsid w:val="00E259DD"/>
    <w:rsid w:val="00E25A0A"/>
    <w:rsid w:val="00E2623C"/>
    <w:rsid w:val="00E26396"/>
    <w:rsid w:val="00E26CBB"/>
    <w:rsid w:val="00E26D7D"/>
    <w:rsid w:val="00E270DB"/>
    <w:rsid w:val="00E27407"/>
    <w:rsid w:val="00E27CBA"/>
    <w:rsid w:val="00E30923"/>
    <w:rsid w:val="00E30CAA"/>
    <w:rsid w:val="00E314B6"/>
    <w:rsid w:val="00E318E3"/>
    <w:rsid w:val="00E31D93"/>
    <w:rsid w:val="00E32262"/>
    <w:rsid w:val="00E323C5"/>
    <w:rsid w:val="00E3246D"/>
    <w:rsid w:val="00E32984"/>
    <w:rsid w:val="00E32BD1"/>
    <w:rsid w:val="00E32E36"/>
    <w:rsid w:val="00E33107"/>
    <w:rsid w:val="00E33247"/>
    <w:rsid w:val="00E33455"/>
    <w:rsid w:val="00E3389B"/>
    <w:rsid w:val="00E33D25"/>
    <w:rsid w:val="00E33DF0"/>
    <w:rsid w:val="00E33E39"/>
    <w:rsid w:val="00E34067"/>
    <w:rsid w:val="00E34297"/>
    <w:rsid w:val="00E34CC8"/>
    <w:rsid w:val="00E34D00"/>
    <w:rsid w:val="00E34DA5"/>
    <w:rsid w:val="00E353CC"/>
    <w:rsid w:val="00E3598F"/>
    <w:rsid w:val="00E35C24"/>
    <w:rsid w:val="00E35D22"/>
    <w:rsid w:val="00E36A2F"/>
    <w:rsid w:val="00E36F00"/>
    <w:rsid w:val="00E377B5"/>
    <w:rsid w:val="00E402FC"/>
    <w:rsid w:val="00E4086D"/>
    <w:rsid w:val="00E40D2C"/>
    <w:rsid w:val="00E40F5C"/>
    <w:rsid w:val="00E41380"/>
    <w:rsid w:val="00E413AC"/>
    <w:rsid w:val="00E414F9"/>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B6E"/>
    <w:rsid w:val="00E478E1"/>
    <w:rsid w:val="00E47B4C"/>
    <w:rsid w:val="00E511B8"/>
    <w:rsid w:val="00E516D8"/>
    <w:rsid w:val="00E51751"/>
    <w:rsid w:val="00E51A89"/>
    <w:rsid w:val="00E51B37"/>
    <w:rsid w:val="00E5203E"/>
    <w:rsid w:val="00E52543"/>
    <w:rsid w:val="00E525EF"/>
    <w:rsid w:val="00E529F5"/>
    <w:rsid w:val="00E534C3"/>
    <w:rsid w:val="00E539F3"/>
    <w:rsid w:val="00E53CAA"/>
    <w:rsid w:val="00E53EAB"/>
    <w:rsid w:val="00E53F54"/>
    <w:rsid w:val="00E54027"/>
    <w:rsid w:val="00E54216"/>
    <w:rsid w:val="00E54376"/>
    <w:rsid w:val="00E54A7F"/>
    <w:rsid w:val="00E54E64"/>
    <w:rsid w:val="00E54E79"/>
    <w:rsid w:val="00E554C5"/>
    <w:rsid w:val="00E5551A"/>
    <w:rsid w:val="00E55B0C"/>
    <w:rsid w:val="00E5600E"/>
    <w:rsid w:val="00E567B7"/>
    <w:rsid w:val="00E5696A"/>
    <w:rsid w:val="00E56BBF"/>
    <w:rsid w:val="00E56C40"/>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55B4"/>
    <w:rsid w:val="00E6570C"/>
    <w:rsid w:val="00E66B9B"/>
    <w:rsid w:val="00E66D49"/>
    <w:rsid w:val="00E6742F"/>
    <w:rsid w:val="00E677CD"/>
    <w:rsid w:val="00E706DB"/>
    <w:rsid w:val="00E70C03"/>
    <w:rsid w:val="00E70EF0"/>
    <w:rsid w:val="00E72722"/>
    <w:rsid w:val="00E72E71"/>
    <w:rsid w:val="00E73340"/>
    <w:rsid w:val="00E735E7"/>
    <w:rsid w:val="00E7393D"/>
    <w:rsid w:val="00E73AB6"/>
    <w:rsid w:val="00E75044"/>
    <w:rsid w:val="00E762CC"/>
    <w:rsid w:val="00E76302"/>
    <w:rsid w:val="00E76CFF"/>
    <w:rsid w:val="00E76E32"/>
    <w:rsid w:val="00E76F62"/>
    <w:rsid w:val="00E770C6"/>
    <w:rsid w:val="00E77248"/>
    <w:rsid w:val="00E7753B"/>
    <w:rsid w:val="00E77762"/>
    <w:rsid w:val="00E77827"/>
    <w:rsid w:val="00E80155"/>
    <w:rsid w:val="00E8043C"/>
    <w:rsid w:val="00E80549"/>
    <w:rsid w:val="00E807C1"/>
    <w:rsid w:val="00E808E6"/>
    <w:rsid w:val="00E80901"/>
    <w:rsid w:val="00E80D26"/>
    <w:rsid w:val="00E81142"/>
    <w:rsid w:val="00E813AA"/>
    <w:rsid w:val="00E81602"/>
    <w:rsid w:val="00E816ED"/>
    <w:rsid w:val="00E81C4D"/>
    <w:rsid w:val="00E81DDD"/>
    <w:rsid w:val="00E81E12"/>
    <w:rsid w:val="00E823C6"/>
    <w:rsid w:val="00E82DE0"/>
    <w:rsid w:val="00E82EAD"/>
    <w:rsid w:val="00E834F6"/>
    <w:rsid w:val="00E8479B"/>
    <w:rsid w:val="00E84E34"/>
    <w:rsid w:val="00E85111"/>
    <w:rsid w:val="00E853EF"/>
    <w:rsid w:val="00E85497"/>
    <w:rsid w:val="00E85C0C"/>
    <w:rsid w:val="00E85F12"/>
    <w:rsid w:val="00E861F2"/>
    <w:rsid w:val="00E86460"/>
    <w:rsid w:val="00E86CBB"/>
    <w:rsid w:val="00E87631"/>
    <w:rsid w:val="00E87951"/>
    <w:rsid w:val="00E90431"/>
    <w:rsid w:val="00E90484"/>
    <w:rsid w:val="00E910C4"/>
    <w:rsid w:val="00E910DE"/>
    <w:rsid w:val="00E911AE"/>
    <w:rsid w:val="00E91BE9"/>
    <w:rsid w:val="00E91CF7"/>
    <w:rsid w:val="00E9220E"/>
    <w:rsid w:val="00E93482"/>
    <w:rsid w:val="00E936DD"/>
    <w:rsid w:val="00E9391C"/>
    <w:rsid w:val="00E93BD7"/>
    <w:rsid w:val="00E942DB"/>
    <w:rsid w:val="00E949A7"/>
    <w:rsid w:val="00E94AA3"/>
    <w:rsid w:val="00E950DC"/>
    <w:rsid w:val="00E95ACE"/>
    <w:rsid w:val="00E963C9"/>
    <w:rsid w:val="00E964E1"/>
    <w:rsid w:val="00E9663D"/>
    <w:rsid w:val="00E96830"/>
    <w:rsid w:val="00E96C1A"/>
    <w:rsid w:val="00E97D21"/>
    <w:rsid w:val="00E97D2C"/>
    <w:rsid w:val="00EA034E"/>
    <w:rsid w:val="00EA0612"/>
    <w:rsid w:val="00EA07CC"/>
    <w:rsid w:val="00EA08B5"/>
    <w:rsid w:val="00EA0A59"/>
    <w:rsid w:val="00EA0F5E"/>
    <w:rsid w:val="00EA2370"/>
    <w:rsid w:val="00EA2AB7"/>
    <w:rsid w:val="00EA2CAA"/>
    <w:rsid w:val="00EA2DA7"/>
    <w:rsid w:val="00EA3269"/>
    <w:rsid w:val="00EA36A3"/>
    <w:rsid w:val="00EA3745"/>
    <w:rsid w:val="00EA3903"/>
    <w:rsid w:val="00EA3FE6"/>
    <w:rsid w:val="00EA4054"/>
    <w:rsid w:val="00EA44EA"/>
    <w:rsid w:val="00EA4592"/>
    <w:rsid w:val="00EA4B2E"/>
    <w:rsid w:val="00EA4D9F"/>
    <w:rsid w:val="00EA4DE2"/>
    <w:rsid w:val="00EA4F60"/>
    <w:rsid w:val="00EA5103"/>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1121"/>
    <w:rsid w:val="00EB1F1C"/>
    <w:rsid w:val="00EB34A5"/>
    <w:rsid w:val="00EB3674"/>
    <w:rsid w:val="00EB3C22"/>
    <w:rsid w:val="00EB4B17"/>
    <w:rsid w:val="00EB549F"/>
    <w:rsid w:val="00EB5B25"/>
    <w:rsid w:val="00EB5CC2"/>
    <w:rsid w:val="00EB64D1"/>
    <w:rsid w:val="00EB6649"/>
    <w:rsid w:val="00EB6A49"/>
    <w:rsid w:val="00EB70BD"/>
    <w:rsid w:val="00EB7A28"/>
    <w:rsid w:val="00EC0757"/>
    <w:rsid w:val="00EC0858"/>
    <w:rsid w:val="00EC12CF"/>
    <w:rsid w:val="00EC1D25"/>
    <w:rsid w:val="00EC211B"/>
    <w:rsid w:val="00EC2210"/>
    <w:rsid w:val="00EC22C6"/>
    <w:rsid w:val="00EC2776"/>
    <w:rsid w:val="00EC2CDA"/>
    <w:rsid w:val="00EC34E9"/>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AF9"/>
    <w:rsid w:val="00ED1E03"/>
    <w:rsid w:val="00ED23D3"/>
    <w:rsid w:val="00ED287A"/>
    <w:rsid w:val="00ED2EB0"/>
    <w:rsid w:val="00ED2FE6"/>
    <w:rsid w:val="00ED317B"/>
    <w:rsid w:val="00ED36CD"/>
    <w:rsid w:val="00ED37A4"/>
    <w:rsid w:val="00ED419D"/>
    <w:rsid w:val="00ED4316"/>
    <w:rsid w:val="00ED4337"/>
    <w:rsid w:val="00ED4564"/>
    <w:rsid w:val="00ED4911"/>
    <w:rsid w:val="00ED4C81"/>
    <w:rsid w:val="00ED4D8F"/>
    <w:rsid w:val="00ED524E"/>
    <w:rsid w:val="00ED54D6"/>
    <w:rsid w:val="00ED6489"/>
    <w:rsid w:val="00ED6693"/>
    <w:rsid w:val="00ED6942"/>
    <w:rsid w:val="00ED6BB0"/>
    <w:rsid w:val="00ED6ED4"/>
    <w:rsid w:val="00ED7C46"/>
    <w:rsid w:val="00ED7F99"/>
    <w:rsid w:val="00EE0C17"/>
    <w:rsid w:val="00EE167F"/>
    <w:rsid w:val="00EE1F41"/>
    <w:rsid w:val="00EE2180"/>
    <w:rsid w:val="00EE2281"/>
    <w:rsid w:val="00EE28B6"/>
    <w:rsid w:val="00EE2A7A"/>
    <w:rsid w:val="00EE2C51"/>
    <w:rsid w:val="00EE2EF3"/>
    <w:rsid w:val="00EE32E6"/>
    <w:rsid w:val="00EE336F"/>
    <w:rsid w:val="00EE33D2"/>
    <w:rsid w:val="00EE42AE"/>
    <w:rsid w:val="00EE4816"/>
    <w:rsid w:val="00EE4B6D"/>
    <w:rsid w:val="00EE4DF5"/>
    <w:rsid w:val="00EE4F15"/>
    <w:rsid w:val="00EE51C9"/>
    <w:rsid w:val="00EE5490"/>
    <w:rsid w:val="00EE54C0"/>
    <w:rsid w:val="00EE55DE"/>
    <w:rsid w:val="00EE5E20"/>
    <w:rsid w:val="00EE5E87"/>
    <w:rsid w:val="00EE6637"/>
    <w:rsid w:val="00EE697E"/>
    <w:rsid w:val="00EE6C08"/>
    <w:rsid w:val="00EE6CD1"/>
    <w:rsid w:val="00EE6F79"/>
    <w:rsid w:val="00EE726C"/>
    <w:rsid w:val="00EE768C"/>
    <w:rsid w:val="00EE76FF"/>
    <w:rsid w:val="00EE7B9D"/>
    <w:rsid w:val="00EF0119"/>
    <w:rsid w:val="00EF0727"/>
    <w:rsid w:val="00EF0EB1"/>
    <w:rsid w:val="00EF0FDF"/>
    <w:rsid w:val="00EF165E"/>
    <w:rsid w:val="00EF1B39"/>
    <w:rsid w:val="00EF277C"/>
    <w:rsid w:val="00EF2782"/>
    <w:rsid w:val="00EF3377"/>
    <w:rsid w:val="00EF3816"/>
    <w:rsid w:val="00EF468F"/>
    <w:rsid w:val="00EF47CB"/>
    <w:rsid w:val="00EF4D52"/>
    <w:rsid w:val="00EF555B"/>
    <w:rsid w:val="00EF5AB7"/>
    <w:rsid w:val="00EF60C7"/>
    <w:rsid w:val="00EF6D91"/>
    <w:rsid w:val="00EF7030"/>
    <w:rsid w:val="00EF7567"/>
    <w:rsid w:val="00EF7745"/>
    <w:rsid w:val="00EF7896"/>
    <w:rsid w:val="00EF7C2F"/>
    <w:rsid w:val="00F003ED"/>
    <w:rsid w:val="00F00D71"/>
    <w:rsid w:val="00F00DDD"/>
    <w:rsid w:val="00F014E9"/>
    <w:rsid w:val="00F014FB"/>
    <w:rsid w:val="00F01B15"/>
    <w:rsid w:val="00F01CF9"/>
    <w:rsid w:val="00F01EF2"/>
    <w:rsid w:val="00F02887"/>
    <w:rsid w:val="00F02EB1"/>
    <w:rsid w:val="00F02F33"/>
    <w:rsid w:val="00F031A4"/>
    <w:rsid w:val="00F03268"/>
    <w:rsid w:val="00F032C1"/>
    <w:rsid w:val="00F03757"/>
    <w:rsid w:val="00F03CCB"/>
    <w:rsid w:val="00F04274"/>
    <w:rsid w:val="00F043FD"/>
    <w:rsid w:val="00F04B26"/>
    <w:rsid w:val="00F04B27"/>
    <w:rsid w:val="00F04E8F"/>
    <w:rsid w:val="00F0520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404B"/>
    <w:rsid w:val="00F143BA"/>
    <w:rsid w:val="00F1483B"/>
    <w:rsid w:val="00F1484B"/>
    <w:rsid w:val="00F14993"/>
    <w:rsid w:val="00F14D0C"/>
    <w:rsid w:val="00F14D8F"/>
    <w:rsid w:val="00F14E54"/>
    <w:rsid w:val="00F14E6B"/>
    <w:rsid w:val="00F1541F"/>
    <w:rsid w:val="00F15805"/>
    <w:rsid w:val="00F16960"/>
    <w:rsid w:val="00F17386"/>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3605"/>
    <w:rsid w:val="00F236D4"/>
    <w:rsid w:val="00F23C3A"/>
    <w:rsid w:val="00F24AC1"/>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15EA"/>
    <w:rsid w:val="00F31A6E"/>
    <w:rsid w:val="00F31E55"/>
    <w:rsid w:val="00F3215C"/>
    <w:rsid w:val="00F32AFC"/>
    <w:rsid w:val="00F33E63"/>
    <w:rsid w:val="00F34863"/>
    <w:rsid w:val="00F34DF6"/>
    <w:rsid w:val="00F34F15"/>
    <w:rsid w:val="00F35274"/>
    <w:rsid w:val="00F35558"/>
    <w:rsid w:val="00F35CE4"/>
    <w:rsid w:val="00F36661"/>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5095"/>
    <w:rsid w:val="00F461CD"/>
    <w:rsid w:val="00F4688B"/>
    <w:rsid w:val="00F46C77"/>
    <w:rsid w:val="00F46CBC"/>
    <w:rsid w:val="00F4759C"/>
    <w:rsid w:val="00F47762"/>
    <w:rsid w:val="00F47D5D"/>
    <w:rsid w:val="00F47DAC"/>
    <w:rsid w:val="00F501D3"/>
    <w:rsid w:val="00F5026F"/>
    <w:rsid w:val="00F50B78"/>
    <w:rsid w:val="00F50DF5"/>
    <w:rsid w:val="00F50EA9"/>
    <w:rsid w:val="00F529A2"/>
    <w:rsid w:val="00F52BF8"/>
    <w:rsid w:val="00F530B5"/>
    <w:rsid w:val="00F53153"/>
    <w:rsid w:val="00F53896"/>
    <w:rsid w:val="00F54106"/>
    <w:rsid w:val="00F54591"/>
    <w:rsid w:val="00F54BF7"/>
    <w:rsid w:val="00F54CCA"/>
    <w:rsid w:val="00F54E9F"/>
    <w:rsid w:val="00F54F10"/>
    <w:rsid w:val="00F54F1E"/>
    <w:rsid w:val="00F54FFA"/>
    <w:rsid w:val="00F553DE"/>
    <w:rsid w:val="00F56478"/>
    <w:rsid w:val="00F566DC"/>
    <w:rsid w:val="00F5690F"/>
    <w:rsid w:val="00F575BD"/>
    <w:rsid w:val="00F5796F"/>
    <w:rsid w:val="00F57A6E"/>
    <w:rsid w:val="00F57B22"/>
    <w:rsid w:val="00F600BE"/>
    <w:rsid w:val="00F60338"/>
    <w:rsid w:val="00F6081B"/>
    <w:rsid w:val="00F6082B"/>
    <w:rsid w:val="00F60A5B"/>
    <w:rsid w:val="00F61265"/>
    <w:rsid w:val="00F617EB"/>
    <w:rsid w:val="00F61CC2"/>
    <w:rsid w:val="00F61E68"/>
    <w:rsid w:val="00F61F45"/>
    <w:rsid w:val="00F62242"/>
    <w:rsid w:val="00F62CC9"/>
    <w:rsid w:val="00F63491"/>
    <w:rsid w:val="00F63B1F"/>
    <w:rsid w:val="00F63D10"/>
    <w:rsid w:val="00F645C4"/>
    <w:rsid w:val="00F64657"/>
    <w:rsid w:val="00F6494D"/>
    <w:rsid w:val="00F651B4"/>
    <w:rsid w:val="00F6571F"/>
    <w:rsid w:val="00F65984"/>
    <w:rsid w:val="00F65C83"/>
    <w:rsid w:val="00F6641B"/>
    <w:rsid w:val="00F66494"/>
    <w:rsid w:val="00F6727B"/>
    <w:rsid w:val="00F674C7"/>
    <w:rsid w:val="00F6787A"/>
    <w:rsid w:val="00F67BEF"/>
    <w:rsid w:val="00F702F9"/>
    <w:rsid w:val="00F70DF7"/>
    <w:rsid w:val="00F70F73"/>
    <w:rsid w:val="00F71207"/>
    <w:rsid w:val="00F7123E"/>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F7C"/>
    <w:rsid w:val="00F77395"/>
    <w:rsid w:val="00F77A0F"/>
    <w:rsid w:val="00F77B57"/>
    <w:rsid w:val="00F80069"/>
    <w:rsid w:val="00F80115"/>
    <w:rsid w:val="00F80A1A"/>
    <w:rsid w:val="00F8117F"/>
    <w:rsid w:val="00F8150A"/>
    <w:rsid w:val="00F82053"/>
    <w:rsid w:val="00F82782"/>
    <w:rsid w:val="00F82BB8"/>
    <w:rsid w:val="00F82BE2"/>
    <w:rsid w:val="00F82E85"/>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CBA"/>
    <w:rsid w:val="00F90D73"/>
    <w:rsid w:val="00F926AB"/>
    <w:rsid w:val="00F92B0C"/>
    <w:rsid w:val="00F92B85"/>
    <w:rsid w:val="00F934A1"/>
    <w:rsid w:val="00F938B1"/>
    <w:rsid w:val="00F93C7B"/>
    <w:rsid w:val="00F93C95"/>
    <w:rsid w:val="00F943A6"/>
    <w:rsid w:val="00F944BE"/>
    <w:rsid w:val="00F94508"/>
    <w:rsid w:val="00F94727"/>
    <w:rsid w:val="00F94E7C"/>
    <w:rsid w:val="00F94EE6"/>
    <w:rsid w:val="00F951F2"/>
    <w:rsid w:val="00F95418"/>
    <w:rsid w:val="00F955BD"/>
    <w:rsid w:val="00F95B06"/>
    <w:rsid w:val="00F95D15"/>
    <w:rsid w:val="00F95F11"/>
    <w:rsid w:val="00F9752C"/>
    <w:rsid w:val="00F976F7"/>
    <w:rsid w:val="00F978B5"/>
    <w:rsid w:val="00F9799D"/>
    <w:rsid w:val="00FA034F"/>
    <w:rsid w:val="00FA06F5"/>
    <w:rsid w:val="00FA06F6"/>
    <w:rsid w:val="00FA075E"/>
    <w:rsid w:val="00FA08DE"/>
    <w:rsid w:val="00FA128D"/>
    <w:rsid w:val="00FA12B9"/>
    <w:rsid w:val="00FA1A3D"/>
    <w:rsid w:val="00FA1ACA"/>
    <w:rsid w:val="00FA1E42"/>
    <w:rsid w:val="00FA228F"/>
    <w:rsid w:val="00FA230B"/>
    <w:rsid w:val="00FA237A"/>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DDE"/>
    <w:rsid w:val="00FB2F0C"/>
    <w:rsid w:val="00FB32D6"/>
    <w:rsid w:val="00FB385D"/>
    <w:rsid w:val="00FB4061"/>
    <w:rsid w:val="00FB4397"/>
    <w:rsid w:val="00FB47B1"/>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D0348"/>
    <w:rsid w:val="00FD03F5"/>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777A"/>
    <w:rsid w:val="00FD7846"/>
    <w:rsid w:val="00FD7991"/>
    <w:rsid w:val="00FD7CAF"/>
    <w:rsid w:val="00FE0157"/>
    <w:rsid w:val="00FE080A"/>
    <w:rsid w:val="00FE0D5B"/>
    <w:rsid w:val="00FE0E62"/>
    <w:rsid w:val="00FE1064"/>
    <w:rsid w:val="00FE1111"/>
    <w:rsid w:val="00FE11E0"/>
    <w:rsid w:val="00FE1286"/>
    <w:rsid w:val="00FE1392"/>
    <w:rsid w:val="00FE1573"/>
    <w:rsid w:val="00FE1575"/>
    <w:rsid w:val="00FE1AE2"/>
    <w:rsid w:val="00FE1CAF"/>
    <w:rsid w:val="00FE1E37"/>
    <w:rsid w:val="00FE23AA"/>
    <w:rsid w:val="00FE2632"/>
    <w:rsid w:val="00FE27BE"/>
    <w:rsid w:val="00FE30AF"/>
    <w:rsid w:val="00FE37DF"/>
    <w:rsid w:val="00FE3D70"/>
    <w:rsid w:val="00FE40D3"/>
    <w:rsid w:val="00FE4A74"/>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9B4"/>
    <w:rsid w:val="00FE7C71"/>
    <w:rsid w:val="00FF02AA"/>
    <w:rsid w:val="00FF09D3"/>
    <w:rsid w:val="00FF0D4C"/>
    <w:rsid w:val="00FF0F37"/>
    <w:rsid w:val="00FF22DC"/>
    <w:rsid w:val="00FF255B"/>
    <w:rsid w:val="00FF2625"/>
    <w:rsid w:val="00FF30C5"/>
    <w:rsid w:val="00FF3A01"/>
    <w:rsid w:val="00FF3D1C"/>
    <w:rsid w:val="00FF498F"/>
    <w:rsid w:val="00FF4B8F"/>
    <w:rsid w:val="00FF4C39"/>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3B2509B"/>
    <w:rsid w:val="264E5160"/>
    <w:rsid w:val="285F1720"/>
    <w:rsid w:val="2B414F78"/>
    <w:rsid w:val="2D193AC7"/>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62BB4313"/>
    <w:rsid w:val="62DE42A4"/>
    <w:rsid w:val="63892462"/>
    <w:rsid w:val="68161650"/>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34B8E"/>
  <w15:docId w15:val="{D596AB49-AAFA-4E50-AE6F-1FACDA57B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paragraph" w:styleId="6">
    <w:name w:val="heading 6"/>
    <w:basedOn w:val="a1"/>
    <w:next w:val="a1"/>
    <w:link w:val="60"/>
    <w:uiPriority w:val="9"/>
    <w:unhideWhenUsed/>
    <w:qFormat/>
    <w:pPr>
      <w:keepNext/>
      <w:keepLines/>
      <w:spacing w:before="120" w:after="120" w:line="240" w:lineRule="auto"/>
      <w:outlineLvl w:val="5"/>
    </w:pPr>
    <w:rPr>
      <w:rFonts w:eastAsiaTheme="majorEastAsia" w:cstheme="majorBidi"/>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semiHidden/>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uiPriority w:val="99"/>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列出段落1,列表段,—ñ弌,リスト段落,목록 단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aliases w:val="列出段落1 字符,Bullet list 字符"/>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60">
    <w:name w:val="标题 6 字符"/>
    <w:basedOn w:val="a2"/>
    <w:link w:val="6"/>
    <w:uiPriority w:val="9"/>
    <w:qFormat/>
    <w:rPr>
      <w:rFonts w:asciiTheme="minorHAnsi" w:eastAsiaTheme="majorEastAsia" w:hAnsiTheme="minorHAnsi" w:cstheme="majorBidi"/>
      <w:b/>
      <w:bCs/>
      <w:kern w:val="2"/>
      <w:sz w:val="24"/>
      <w:szCs w:val="24"/>
      <w:lang w:eastAsia="zh-CN"/>
    </w:rPr>
  </w:style>
  <w:style w:type="paragraph" w:customStyle="1" w:styleId="pf0">
    <w:name w:val="pf0"/>
    <w:basedOn w:val="a1"/>
    <w:qFormat/>
    <w:pPr>
      <w:widowControl/>
      <w:spacing w:before="100" w:beforeAutospacing="1" w:after="100" w:afterAutospacing="1" w:line="240" w:lineRule="auto"/>
      <w:jc w:val="left"/>
    </w:pPr>
    <w:rPr>
      <w:rFonts w:ascii="Times New Roman" w:eastAsia="Times New Roman" w:hAnsi="Times New Roman" w:cs="Times New Roman"/>
      <w:kern w:val="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009750">
      <w:bodyDiv w:val="1"/>
      <w:marLeft w:val="0"/>
      <w:marRight w:val="0"/>
      <w:marTop w:val="0"/>
      <w:marBottom w:val="0"/>
      <w:divBdr>
        <w:top w:val="none" w:sz="0" w:space="0" w:color="auto"/>
        <w:left w:val="none" w:sz="0" w:space="0" w:color="auto"/>
        <w:bottom w:val="none" w:sz="0" w:space="0" w:color="auto"/>
        <w:right w:val="none" w:sz="0" w:space="0" w:color="auto"/>
      </w:divBdr>
    </w:div>
    <w:div w:id="1549368970">
      <w:bodyDiv w:val="1"/>
      <w:marLeft w:val="0"/>
      <w:marRight w:val="0"/>
      <w:marTop w:val="0"/>
      <w:marBottom w:val="0"/>
      <w:divBdr>
        <w:top w:val="none" w:sz="0" w:space="0" w:color="auto"/>
        <w:left w:val="none" w:sz="0" w:space="0" w:color="auto"/>
        <w:bottom w:val="none" w:sz="0" w:space="0" w:color="auto"/>
        <w:right w:val="none" w:sz="0" w:space="0" w:color="auto"/>
      </w:divBdr>
    </w:div>
    <w:div w:id="2091267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package" Target="embeddings/Microsoft_Visio_Drawing1.vsdx"/><Relationship Id="rId39" Type="http://schemas.openxmlformats.org/officeDocument/2006/relationships/image" Target="media/image24.wmf"/><Relationship Id="rId21" Type="http://schemas.openxmlformats.org/officeDocument/2006/relationships/image" Target="media/image9.png"/><Relationship Id="rId34" Type="http://schemas.openxmlformats.org/officeDocument/2006/relationships/image" Target="media/image19.wmf"/><Relationship Id="rId42"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image" Target="media/image17.png"/><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vsdx"/><Relationship Id="rId28" Type="http://schemas.openxmlformats.org/officeDocument/2006/relationships/image" Target="media/image14.png"/><Relationship Id="rId36" Type="http://schemas.openxmlformats.org/officeDocument/2006/relationships/image" Target="media/image21.wmf"/><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package" Target="embeddings/Microsoft_Visio_Drawing2.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image" Target="media/image20.wmf"/><Relationship Id="rId43"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emf"/><Relationship Id="rId33" Type="http://schemas.openxmlformats.org/officeDocument/2006/relationships/image" Target="media/image18.png"/><Relationship Id="rId38" Type="http://schemas.openxmlformats.org/officeDocument/2006/relationships/image" Target="media/image23.wmf"/><Relationship Id="rId20" Type="http://schemas.openxmlformats.org/officeDocument/2006/relationships/image" Target="media/image8.png"/><Relationship Id="rId41" Type="http://schemas.openxmlformats.org/officeDocument/2006/relationships/image" Target="media/image2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5.xml><?xml version="1.0" encoding="utf-8"?>
<ds:datastoreItem xmlns:ds="http://schemas.openxmlformats.org/officeDocument/2006/customXml" ds:itemID="{8AE76DDC-610B-4651-AC12-0CCFE423DEE0}">
  <ds:schemaRefs>
    <ds:schemaRef ds:uri="http://schemas.openxmlformats.org/officeDocument/2006/bibliography"/>
  </ds:schemaRefs>
</ds:datastoreItem>
</file>

<file path=customXml/itemProps6.xml><?xml version="1.0" encoding="utf-8"?>
<ds:datastoreItem xmlns:ds="http://schemas.openxmlformats.org/officeDocument/2006/customXml" ds:itemID="{C1A000E2-CBE0-49CD-9459-8859D7C96B7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57</Pages>
  <Words>18947</Words>
  <Characters>107998</Characters>
  <Application>Microsoft Office Word</Application>
  <DocSecurity>0</DocSecurity>
  <Lines>899</Lines>
  <Paragraphs>253</Paragraphs>
  <ScaleCrop>false</ScaleCrop>
  <Company>P R C</Company>
  <LinksUpToDate>false</LinksUpToDate>
  <CharactersWithSpaces>126692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CTC</cp:lastModifiedBy>
  <cp:revision>17</cp:revision>
  <dcterms:created xsi:type="dcterms:W3CDTF">2023-08-21T09:35:00Z</dcterms:created>
  <dcterms:modified xsi:type="dcterms:W3CDTF">2023-08-21T11:42:00Z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2052-12.1.0.15120</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BD0F145CFADB4A67A1FA0681001FE1DE_13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24e56a603ffb11ee8000399e0000389e">
    <vt:lpwstr>CWMONWCdbuwBJZ9fxqcQW0geVnKSIDBfc/5rSwRgO0XLprRFzlFz3vCBeoVbzzifKelf2wJRaJZa8x2O3yaxzzPqA==</vt:lpwstr>
  </property>
</Properties>
</file>