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133FB0ED" w:rsidR="006F7EFD" w:rsidRPr="00923F07" w:rsidRDefault="006F7EFD" w:rsidP="006F7EFD">
      <w:pPr>
        <w:pStyle w:val="CRCoverPage"/>
        <w:tabs>
          <w:tab w:val="right" w:pos="9639"/>
        </w:tabs>
        <w:spacing w:after="0"/>
        <w:jc w:val="both"/>
        <w:rPr>
          <w:rFonts w:ascii="Times New Roman" w:hAnsi="Times New Roman"/>
          <w:b/>
          <w:sz w:val="24"/>
          <w:szCs w:val="24"/>
          <w:lang w:val="de-DE" w:eastAsia="ko-KR"/>
        </w:rPr>
      </w:pPr>
      <w:bookmarkStart w:id="0" w:name="_GoBack"/>
      <w:bookmarkEnd w:id="0"/>
      <w:r w:rsidRPr="00DC55EF">
        <w:rPr>
          <w:rFonts w:cs="Arial"/>
          <w:b/>
          <w:sz w:val="24"/>
          <w:szCs w:val="24"/>
        </w:rPr>
        <w:t xml:space="preserve">3GPP TSG RAN WG1 </w:t>
      </w:r>
      <w:r w:rsidR="00C2342F">
        <w:rPr>
          <w:rFonts w:cs="Arial"/>
          <w:b/>
          <w:sz w:val="24"/>
          <w:szCs w:val="24"/>
          <w:lang w:eastAsia="ko-KR"/>
        </w:rPr>
        <w:t>#11</w:t>
      </w:r>
      <w:r w:rsidR="00311427">
        <w:rPr>
          <w:rFonts w:cs="Arial"/>
          <w:b/>
          <w:sz w:val="24"/>
          <w:szCs w:val="24"/>
          <w:lang w:eastAsia="ko-KR"/>
        </w:rPr>
        <w:t>4</w:t>
      </w:r>
      <w:r w:rsidRPr="00923F07">
        <w:rPr>
          <w:rFonts w:ascii="Times New Roman" w:hAnsi="Times New Roman"/>
          <w:b/>
          <w:sz w:val="24"/>
          <w:szCs w:val="24"/>
        </w:rPr>
        <w:tab/>
      </w:r>
      <w:r w:rsidR="00512A6B" w:rsidRPr="00696024">
        <w:rPr>
          <w:rFonts w:cs="Arial"/>
          <w:b/>
          <w:sz w:val="24"/>
          <w:szCs w:val="24"/>
        </w:rPr>
        <w:t>R1-</w:t>
      </w:r>
      <w:r w:rsidR="0087761E" w:rsidRPr="00696024">
        <w:rPr>
          <w:rFonts w:cs="Arial"/>
          <w:b/>
          <w:sz w:val="24"/>
          <w:szCs w:val="24"/>
        </w:rPr>
        <w:t>23</w:t>
      </w:r>
      <w:r w:rsidR="00666F70">
        <w:rPr>
          <w:rFonts w:cs="Arial"/>
          <w:b/>
          <w:sz w:val="24"/>
          <w:szCs w:val="24"/>
        </w:rPr>
        <w:t>07703</w:t>
      </w:r>
      <w:r w:rsidR="0087761E">
        <w:rPr>
          <w:rFonts w:cs="Arial"/>
          <w:b/>
          <w:sz w:val="24"/>
          <w:szCs w:val="24"/>
        </w:rPr>
        <w:t xml:space="preserve"> </w:t>
      </w:r>
    </w:p>
    <w:p w14:paraId="02ED61BB" w14:textId="5968D246" w:rsidR="00154194" w:rsidRPr="00923F07" w:rsidRDefault="00012947">
      <w:pPr>
        <w:pStyle w:val="CRCoverPage"/>
        <w:spacing w:after="240"/>
        <w:outlineLvl w:val="0"/>
        <w:rPr>
          <w:rFonts w:cs="Arial"/>
          <w:b/>
          <w:bCs/>
          <w:noProof/>
          <w:sz w:val="24"/>
          <w:szCs w:val="24"/>
        </w:rPr>
      </w:pPr>
      <w:r w:rsidRPr="008F3BA0">
        <w:rPr>
          <w:rFonts w:eastAsia="MS Mincho" w:cs="Arial"/>
          <w:b/>
          <w:bCs/>
          <w:sz w:val="24"/>
          <w:szCs w:val="24"/>
          <w:lang w:eastAsia="ja-JP"/>
        </w:rPr>
        <w:t>Toulouse, France, August 21</w:t>
      </w:r>
      <w:r w:rsidRPr="008F3BA0">
        <w:rPr>
          <w:rFonts w:eastAsia="MS Mincho" w:cs="Arial"/>
          <w:b/>
          <w:bCs/>
          <w:sz w:val="24"/>
          <w:szCs w:val="24"/>
          <w:vertAlign w:val="superscript"/>
          <w:lang w:eastAsia="ja-JP"/>
        </w:rPr>
        <w:t>st</w:t>
      </w:r>
      <w:r w:rsidRPr="008F3BA0">
        <w:rPr>
          <w:rFonts w:eastAsia="MS Mincho" w:cs="Arial"/>
          <w:b/>
          <w:bCs/>
          <w:sz w:val="24"/>
          <w:szCs w:val="24"/>
          <w:lang w:eastAsia="ja-JP"/>
        </w:rPr>
        <w:t xml:space="preserve"> – August 25</w:t>
      </w:r>
      <w:r w:rsidRPr="008F3BA0">
        <w:rPr>
          <w:rFonts w:eastAsia="MS Mincho" w:cs="Arial"/>
          <w:b/>
          <w:bCs/>
          <w:sz w:val="24"/>
          <w:szCs w:val="24"/>
          <w:vertAlign w:val="superscript"/>
          <w:lang w:eastAsia="ja-JP"/>
        </w:rPr>
        <w:t>th</w:t>
      </w:r>
      <w:r w:rsidRPr="008F3BA0">
        <w:rPr>
          <w:rFonts w:eastAsia="MS Mincho" w:cs="Arial"/>
          <w:b/>
          <w:bCs/>
          <w:sz w:val="24"/>
          <w:szCs w:val="24"/>
          <w:lang w:eastAsia="ja-JP"/>
        </w:rPr>
        <w:t>, 2023</w:t>
      </w:r>
    </w:p>
    <w:p w14:paraId="67CAF68F" w14:textId="1D1B8345" w:rsidR="006C551E" w:rsidRPr="00923F07" w:rsidRDefault="006C551E" w:rsidP="006C551E">
      <w:pPr>
        <w:ind w:firstLineChars="0" w:firstLine="0"/>
        <w:rPr>
          <w:rFonts w:ascii="Arial" w:hAnsi="Arial" w:cs="Arial"/>
          <w:sz w:val="22"/>
        </w:rPr>
      </w:pPr>
      <w:r w:rsidRPr="00923F07">
        <w:rPr>
          <w:rFonts w:ascii="Arial" w:hAnsi="Arial" w:cs="Arial"/>
          <w:b/>
          <w:sz w:val="22"/>
          <w:lang w:eastAsia="zh-CN"/>
        </w:rPr>
        <w:t>Agenda Item:</w:t>
      </w:r>
      <w:r w:rsidRPr="00923F07">
        <w:rPr>
          <w:rFonts w:ascii="Arial" w:hAnsi="Arial" w:cs="Arial"/>
          <w:sz w:val="22"/>
          <w:lang w:eastAsia="zh-CN"/>
        </w:rPr>
        <w:tab/>
      </w:r>
      <w:r w:rsidRPr="00923F07">
        <w:rPr>
          <w:rFonts w:ascii="Arial" w:hAnsi="Arial" w:cs="Arial"/>
          <w:sz w:val="22"/>
          <w:lang w:eastAsia="zh-CN"/>
        </w:rPr>
        <w:tab/>
      </w:r>
      <w:r w:rsidR="00C26EEC">
        <w:rPr>
          <w:rFonts w:ascii="Arial" w:hAnsi="Arial" w:cs="Arial"/>
          <w:sz w:val="22"/>
          <w:lang w:eastAsia="zh-CN"/>
        </w:rPr>
        <w:t>9.12</w:t>
      </w:r>
      <w:r w:rsidR="00A80327" w:rsidRPr="00A80327">
        <w:rPr>
          <w:rFonts w:ascii="Arial" w:hAnsi="Arial" w:cs="Arial"/>
          <w:sz w:val="22"/>
          <w:lang w:eastAsia="zh-CN"/>
        </w:rPr>
        <w:t>.2</w:t>
      </w:r>
      <w:r w:rsidR="00A80327" w:rsidRPr="00A80327">
        <w:rPr>
          <w:rFonts w:ascii="Arial" w:hAnsi="Arial" w:cs="Arial"/>
          <w:sz w:val="22"/>
          <w:lang w:eastAsia="zh-CN"/>
        </w:rPr>
        <w:tab/>
      </w:r>
    </w:p>
    <w:p w14:paraId="7061AB8F" w14:textId="77777777" w:rsidR="006C551E" w:rsidRPr="00923F07" w:rsidRDefault="006C551E" w:rsidP="006C551E">
      <w:pPr>
        <w:ind w:firstLineChars="0" w:firstLine="0"/>
        <w:rPr>
          <w:rFonts w:ascii="Arial" w:hAnsi="Arial" w:cs="Arial"/>
          <w:sz w:val="22"/>
          <w:lang w:eastAsia="zh-CN"/>
        </w:rPr>
      </w:pPr>
      <w:r w:rsidRPr="00923F07">
        <w:rPr>
          <w:rFonts w:ascii="Arial" w:hAnsi="Arial" w:cs="Arial"/>
          <w:b/>
          <w:sz w:val="22"/>
          <w:lang w:eastAsia="zh-CN"/>
        </w:rPr>
        <w:t>Source:</w:t>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t>Samsung</w:t>
      </w:r>
    </w:p>
    <w:p w14:paraId="6DFF7519" w14:textId="6AF083D2" w:rsidR="006C551E" w:rsidRPr="00923F07" w:rsidRDefault="006C551E" w:rsidP="006C551E">
      <w:pPr>
        <w:ind w:firstLineChars="0" w:firstLine="0"/>
        <w:rPr>
          <w:rFonts w:ascii="Arial" w:hAnsi="Arial" w:cs="Arial"/>
          <w:b/>
          <w:sz w:val="22"/>
        </w:rPr>
      </w:pPr>
      <w:r w:rsidRPr="00923F07">
        <w:rPr>
          <w:rFonts w:ascii="Arial" w:hAnsi="Arial" w:cs="Arial"/>
          <w:b/>
          <w:sz w:val="22"/>
          <w:lang w:eastAsia="zh-CN"/>
        </w:rPr>
        <w:t>Title:</w:t>
      </w:r>
      <w:r w:rsidRPr="00923F07">
        <w:rPr>
          <w:rFonts w:ascii="Arial" w:hAnsi="Arial" w:cs="Arial"/>
          <w:b/>
          <w:sz w:val="22"/>
          <w:lang w:eastAsia="zh-CN"/>
        </w:rPr>
        <w:tab/>
      </w:r>
      <w:r w:rsidRPr="00923F07">
        <w:rPr>
          <w:rFonts w:ascii="Arial" w:hAnsi="Arial" w:cs="Arial"/>
          <w:b/>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00A80327" w:rsidRPr="00A80327">
        <w:rPr>
          <w:rFonts w:ascii="Arial" w:hAnsi="Arial" w:cs="Arial"/>
          <w:sz w:val="22"/>
          <w:lang w:eastAsia="zh-CN"/>
        </w:rPr>
        <w:t>Power domain enhancements</w:t>
      </w:r>
    </w:p>
    <w:p w14:paraId="7C3C2C80" w14:textId="5CEE7CC1" w:rsidR="006C551E" w:rsidRPr="00923F07" w:rsidRDefault="006C551E" w:rsidP="006C551E">
      <w:pPr>
        <w:ind w:firstLineChars="0" w:firstLine="0"/>
        <w:rPr>
          <w:rFonts w:ascii="Arial" w:hAnsi="Arial" w:cs="Arial"/>
          <w:b/>
          <w:sz w:val="22"/>
        </w:rPr>
      </w:pPr>
      <w:r w:rsidRPr="00923F07">
        <w:rPr>
          <w:rFonts w:ascii="Arial" w:eastAsia="MS Mincho" w:hAnsi="Arial" w:cs="Arial"/>
          <w:b/>
          <w:sz w:val="22"/>
          <w:lang w:eastAsia="zh-CN"/>
        </w:rPr>
        <w:t>Document for:</w:t>
      </w:r>
      <w:r w:rsidRPr="00923F07">
        <w:rPr>
          <w:rFonts w:ascii="Arial" w:hAnsi="Arial" w:cs="Arial"/>
          <w:b/>
          <w:sz w:val="22"/>
        </w:rPr>
        <w:tab/>
      </w:r>
      <w:r w:rsidR="00583A70" w:rsidRPr="00923F07">
        <w:rPr>
          <w:rFonts w:ascii="Arial" w:hAnsi="Arial" w:cs="Arial"/>
          <w:sz w:val="22"/>
        </w:rPr>
        <w:t>Discussion</w:t>
      </w:r>
    </w:p>
    <w:p w14:paraId="284C8C02" w14:textId="4FD9D1A8" w:rsidR="004076A6" w:rsidRPr="00923F07" w:rsidRDefault="00F47755" w:rsidP="00872819">
      <w:pPr>
        <w:pStyle w:val="Heading1"/>
        <w:numPr>
          <w:ilvl w:val="0"/>
          <w:numId w:val="1"/>
        </w:numPr>
        <w:spacing w:before="360"/>
        <w:jc w:val="both"/>
        <w:rPr>
          <w:rFonts w:cs="Arial"/>
          <w:sz w:val="32"/>
          <w:lang w:val="en-US" w:eastAsia="ko-KR"/>
        </w:rPr>
      </w:pPr>
      <w:r w:rsidRPr="00923F07">
        <w:rPr>
          <w:rFonts w:cs="Arial"/>
          <w:sz w:val="32"/>
          <w:lang w:val="en-US" w:eastAsia="ko-KR"/>
        </w:rPr>
        <w:t>Introduction</w:t>
      </w:r>
    </w:p>
    <w:p w14:paraId="62CE4F13" w14:textId="5B6A314A" w:rsidR="00D031B8" w:rsidRDefault="00D031B8" w:rsidP="00D031B8">
      <w:pPr>
        <w:spacing w:after="0"/>
        <w:ind w:firstLineChars="0" w:firstLine="0"/>
        <w:rPr>
          <w:rFonts w:eastAsia="DengXian"/>
          <w:lang w:val="en-GB" w:eastAsia="zh-CN"/>
        </w:rPr>
      </w:pPr>
      <w:bookmarkStart w:id="1" w:name="_Hlk22834419"/>
      <w:r>
        <w:rPr>
          <w:rFonts w:eastAsia="DengXian"/>
          <w:lang w:eastAsia="zh-CN"/>
        </w:rPr>
        <w:t xml:space="preserve">In RAN#96 a Rel-18 WID on </w:t>
      </w:r>
      <w:r w:rsidRPr="002315B1">
        <w:rPr>
          <w:rFonts w:eastAsia="DengXian"/>
          <w:lang w:val="en-GB" w:eastAsia="zh-CN"/>
        </w:rPr>
        <w:t>Further NR coverage enhancements</w:t>
      </w:r>
      <w:r>
        <w:rPr>
          <w:rFonts w:eastAsia="DengXian"/>
          <w:lang w:val="en-GB" w:eastAsia="zh-CN"/>
        </w:rPr>
        <w:t xml:space="preserve"> [1] was approved.  One of the objectives is the following:</w:t>
      </w:r>
    </w:p>
    <w:tbl>
      <w:tblPr>
        <w:tblStyle w:val="TableGrid"/>
        <w:tblW w:w="0" w:type="auto"/>
        <w:tblLook w:val="04A0" w:firstRow="1" w:lastRow="0" w:firstColumn="1" w:lastColumn="0" w:noHBand="0" w:noVBand="1"/>
      </w:tblPr>
      <w:tblGrid>
        <w:gridCol w:w="9737"/>
      </w:tblGrid>
      <w:tr w:rsidR="00D031B8" w14:paraId="195B9E6A" w14:textId="77777777" w:rsidTr="00984175">
        <w:tc>
          <w:tcPr>
            <w:tcW w:w="9737" w:type="dxa"/>
          </w:tcPr>
          <w:p w14:paraId="65117440" w14:textId="77777777" w:rsidR="00636190" w:rsidRPr="001F343F" w:rsidRDefault="00636190" w:rsidP="00CA6738">
            <w:pPr>
              <w:pStyle w:val="ListParagraph"/>
              <w:numPr>
                <w:ilvl w:val="0"/>
                <w:numId w:val="33"/>
              </w:numPr>
              <w:tabs>
                <w:tab w:val="num" w:pos="720"/>
              </w:tabs>
              <w:spacing w:before="0" w:line="240" w:lineRule="auto"/>
              <w:ind w:firstLineChars="0"/>
              <w:rPr>
                <w:rFonts w:ascii="Times New Roman" w:eastAsia="SimSun" w:hAnsi="Times New Roman"/>
                <w:sz w:val="20"/>
                <w:szCs w:val="20"/>
              </w:rPr>
            </w:pPr>
            <w:r w:rsidRPr="001F343F">
              <w:rPr>
                <w:rFonts w:ascii="Times New Roman" w:eastAsia="SimSun" w:hAnsi="Times New Roman"/>
                <w:sz w:val="20"/>
                <w:szCs w:val="20"/>
              </w:rPr>
              <w:t>Study and if necessary specify following power domain enhancements</w:t>
            </w:r>
          </w:p>
          <w:p w14:paraId="69A59815" w14:textId="77777777" w:rsidR="00636190" w:rsidRPr="001F343F" w:rsidRDefault="00636190" w:rsidP="00CA6738">
            <w:pPr>
              <w:numPr>
                <w:ilvl w:val="1"/>
                <w:numId w:val="33"/>
              </w:numPr>
              <w:tabs>
                <w:tab w:val="num" w:pos="1440"/>
              </w:tabs>
              <w:spacing w:before="0" w:after="0" w:line="240" w:lineRule="auto"/>
              <w:ind w:firstLineChars="0"/>
              <w:rPr>
                <w:iCs/>
              </w:rPr>
            </w:pPr>
            <w:r w:rsidRPr="001F343F">
              <w:rPr>
                <w:iCs/>
              </w:rPr>
              <w:t xml:space="preserve">Enhancements to realize </w:t>
            </w:r>
            <w:r w:rsidRPr="001F343F">
              <w:rPr>
                <w:rFonts w:eastAsia="SimSun"/>
                <w:iCs/>
                <w:lang w:eastAsia="zh-CN"/>
              </w:rPr>
              <w:t>i</w:t>
            </w:r>
            <w:r w:rsidRPr="001F343F">
              <w:rPr>
                <w:iCs/>
              </w:rPr>
              <w:t xml:space="preserve">ncreasing UE power high limit for CA and DC based on Rel-17 RAN4 work on “Increasing UE power high limit for CA and DC”, </w:t>
            </w:r>
            <w:r w:rsidRPr="001F343F">
              <w:rPr>
                <w:rFonts w:eastAsia="SimSun"/>
                <w:iCs/>
                <w:lang w:eastAsia="zh-CN"/>
              </w:rPr>
              <w:t xml:space="preserve">in compliance with </w:t>
            </w:r>
            <w:r w:rsidRPr="001F343F">
              <w:rPr>
                <w:iCs/>
              </w:rPr>
              <w:t>relevant regulations (RAN4, RAN1)</w:t>
            </w:r>
          </w:p>
          <w:p w14:paraId="1FBC642C" w14:textId="4CC59B5D" w:rsidR="00D031B8" w:rsidRPr="00636190" w:rsidRDefault="00636190" w:rsidP="00CA6738">
            <w:pPr>
              <w:numPr>
                <w:ilvl w:val="1"/>
                <w:numId w:val="33"/>
              </w:numPr>
              <w:tabs>
                <w:tab w:val="num" w:pos="1440"/>
              </w:tabs>
              <w:spacing w:before="0" w:after="0" w:line="240" w:lineRule="auto"/>
              <w:ind w:firstLineChars="0"/>
              <w:rPr>
                <w:iCs/>
              </w:rPr>
            </w:pPr>
            <w:r w:rsidRPr="001F343F">
              <w:rPr>
                <w:iCs/>
              </w:rPr>
              <w:t xml:space="preserve">Enhancements to reduce MPR/PAR, including </w:t>
            </w:r>
            <w:r w:rsidRPr="001F343F">
              <w:rPr>
                <w:rFonts w:eastAsia="SimSun"/>
                <w:iCs/>
                <w:lang w:eastAsia="zh-CN"/>
              </w:rPr>
              <w:t xml:space="preserve">frequency domain </w:t>
            </w:r>
            <w:r w:rsidRPr="001F343F">
              <w:rPr>
                <w:iCs/>
              </w:rPr>
              <w:t>spectrum shaping</w:t>
            </w:r>
            <w:r w:rsidRPr="001F343F">
              <w:t xml:space="preserve"> </w:t>
            </w:r>
            <w:r w:rsidRPr="001F343F">
              <w:rPr>
                <w:iCs/>
              </w:rPr>
              <w:t>with and without spectrum extension for DFT-S-OFDM and tone reservation (RAN4, RAN1)</w:t>
            </w:r>
          </w:p>
        </w:tc>
      </w:tr>
    </w:tbl>
    <w:p w14:paraId="2B7363BF" w14:textId="1C0AC834" w:rsidR="00480EDC" w:rsidRDefault="009A1B7E" w:rsidP="00CE79BE">
      <w:pPr>
        <w:spacing w:before="120" w:after="0"/>
        <w:ind w:firstLineChars="0" w:firstLine="0"/>
        <w:rPr>
          <w:rFonts w:eastAsia="DengXian"/>
          <w:lang w:eastAsia="zh-CN"/>
        </w:rPr>
      </w:pPr>
      <w:r w:rsidRPr="00CE79BE">
        <w:rPr>
          <w:rFonts w:eastAsia="DengXian"/>
          <w:lang w:eastAsia="zh-CN"/>
        </w:rPr>
        <w:t>D</w:t>
      </w:r>
      <w:r w:rsidR="005F0C0D" w:rsidRPr="00CE79BE">
        <w:rPr>
          <w:rFonts w:eastAsia="DengXian"/>
          <w:lang w:eastAsia="zh-CN"/>
        </w:rPr>
        <w:t>iscussion on power domain enhancement</w:t>
      </w:r>
      <w:r w:rsidR="00DD3B65" w:rsidRPr="00CE79BE">
        <w:rPr>
          <w:rFonts w:eastAsia="DengXian"/>
          <w:lang w:eastAsia="zh-CN"/>
        </w:rPr>
        <w:t xml:space="preserve">s started in RAN1#110bis-e, and the study </w:t>
      </w:r>
      <w:r w:rsidR="008127C9" w:rsidRPr="00CE79BE">
        <w:rPr>
          <w:rFonts w:eastAsia="DengXian"/>
          <w:lang w:eastAsia="zh-CN"/>
        </w:rPr>
        <w:t xml:space="preserve">has progressed </w:t>
      </w:r>
      <w:r w:rsidR="00480EDC" w:rsidRPr="00CE79BE">
        <w:rPr>
          <w:rFonts w:eastAsia="DengXian"/>
          <w:lang w:eastAsia="zh-CN"/>
        </w:rPr>
        <w:t xml:space="preserve">in </w:t>
      </w:r>
      <w:r w:rsidR="00666F70">
        <w:rPr>
          <w:rFonts w:eastAsia="DengXian"/>
          <w:lang w:eastAsia="zh-CN"/>
        </w:rPr>
        <w:t xml:space="preserve">both </w:t>
      </w:r>
      <w:r w:rsidR="00480EDC" w:rsidRPr="00CE79BE">
        <w:rPr>
          <w:rFonts w:eastAsia="DengXian"/>
          <w:lang w:eastAsia="zh-CN"/>
        </w:rPr>
        <w:t>RAN1 and RAN4. Enhancements to reduce MPR/PAR were also discussed in RAN#100, and</w:t>
      </w:r>
      <w:r w:rsidR="00CE79BE" w:rsidRPr="00CE79BE">
        <w:rPr>
          <w:rFonts w:eastAsia="DengXian"/>
          <w:lang w:eastAsia="zh-CN"/>
        </w:rPr>
        <w:t xml:space="preserve"> the following was endorsed [2]</w:t>
      </w:r>
      <w:r w:rsidR="00D364D5">
        <w:rPr>
          <w:rFonts w:eastAsia="DengXian"/>
          <w:lang w:eastAsia="zh-CN"/>
        </w:rPr>
        <w:t>[3]</w:t>
      </w:r>
      <w:r w:rsidR="00CE79BE" w:rsidRPr="00CE79BE">
        <w:rPr>
          <w:rFonts w:eastAsia="DengXian"/>
          <w:lang w:eastAsia="zh-CN"/>
        </w:rPr>
        <w:t>:</w:t>
      </w:r>
      <w:r w:rsidR="00480EDC" w:rsidRPr="00CE79BE">
        <w:rPr>
          <w:rFonts w:eastAsia="DengXian"/>
          <w:lang w:eastAsia="zh-CN"/>
        </w:rPr>
        <w:t xml:space="preserve"> </w:t>
      </w:r>
    </w:p>
    <w:tbl>
      <w:tblPr>
        <w:tblStyle w:val="TableGrid"/>
        <w:tblW w:w="0" w:type="auto"/>
        <w:tblLook w:val="04A0" w:firstRow="1" w:lastRow="0" w:firstColumn="1" w:lastColumn="0" w:noHBand="0" w:noVBand="1"/>
      </w:tblPr>
      <w:tblGrid>
        <w:gridCol w:w="9737"/>
      </w:tblGrid>
      <w:tr w:rsidR="00666F70" w14:paraId="60393CD5" w14:textId="77777777" w:rsidTr="00666F70">
        <w:tc>
          <w:tcPr>
            <w:tcW w:w="9737" w:type="dxa"/>
          </w:tcPr>
          <w:p w14:paraId="5C4C88AE" w14:textId="5A16A13D" w:rsidR="00666F70" w:rsidRPr="00CE79BE" w:rsidRDefault="00666F70" w:rsidP="00666F70">
            <w:pPr>
              <w:spacing w:after="0"/>
              <w:ind w:firstLineChars="0" w:firstLine="0"/>
              <w:rPr>
                <w:rFonts w:eastAsia="DengXian"/>
                <w:i/>
                <w:lang w:eastAsia="zh-CN"/>
              </w:rPr>
            </w:pPr>
            <w:r w:rsidRPr="00CE79BE">
              <w:rPr>
                <w:rFonts w:eastAsia="DengXian"/>
                <w:i/>
                <w:lang w:eastAsia="zh-CN"/>
              </w:rPr>
              <w:t>No RAN1 specification impact is expected for MPR/PAR reduction in Rel-18 UL Coverage WI</w:t>
            </w:r>
          </w:p>
          <w:p w14:paraId="71FBB41A" w14:textId="6C01E456" w:rsidR="00666F70" w:rsidRPr="00666F70" w:rsidRDefault="00666F70" w:rsidP="00666F70">
            <w:pPr>
              <w:pStyle w:val="ListParagraph"/>
              <w:numPr>
                <w:ilvl w:val="0"/>
                <w:numId w:val="33"/>
              </w:numPr>
              <w:spacing w:after="240"/>
              <w:ind w:firstLineChars="0"/>
              <w:rPr>
                <w:rFonts w:ascii="Times New Roman" w:eastAsia="DengXian" w:hAnsi="Times New Roman"/>
                <w:i/>
                <w:sz w:val="20"/>
                <w:szCs w:val="20"/>
              </w:rPr>
            </w:pPr>
            <w:r w:rsidRPr="00CE79BE">
              <w:rPr>
                <w:rFonts w:ascii="Times New Roman" w:eastAsia="DengXian" w:hAnsi="Times New Roman"/>
                <w:i/>
                <w:sz w:val="20"/>
                <w:szCs w:val="20"/>
              </w:rPr>
              <w:t>RAN4 will define new optional requirements in the form of at least MPR reduction suitable for a transparent scheme (such as FDSS) that have no RAN1 specification impact</w:t>
            </w:r>
          </w:p>
        </w:tc>
      </w:tr>
    </w:tbl>
    <w:p w14:paraId="6509921B" w14:textId="5789CB6A" w:rsidR="00CC3695" w:rsidRPr="00666F70" w:rsidRDefault="00D031B8" w:rsidP="00D031B8">
      <w:pPr>
        <w:spacing w:after="0"/>
        <w:ind w:firstLineChars="0" w:firstLine="0"/>
        <w:rPr>
          <w:rFonts w:eastAsia="SimSun"/>
        </w:rPr>
      </w:pPr>
      <w:r w:rsidRPr="00666F70">
        <w:rPr>
          <w:rFonts w:eastAsia="DengXian"/>
          <w:lang w:eastAsia="zh-CN"/>
        </w:rPr>
        <w:t xml:space="preserve">This contribution </w:t>
      </w:r>
      <w:r w:rsidR="00050F64" w:rsidRPr="00666F70">
        <w:rPr>
          <w:rFonts w:eastAsia="DengXian"/>
          <w:lang w:eastAsia="zh-CN"/>
        </w:rPr>
        <w:t xml:space="preserve">further </w:t>
      </w:r>
      <w:r w:rsidR="00524F6A" w:rsidRPr="00666F70">
        <w:rPr>
          <w:rFonts w:eastAsia="DengXian"/>
          <w:lang w:eastAsia="zh-CN"/>
        </w:rPr>
        <w:t>considers</w:t>
      </w:r>
      <w:r w:rsidRPr="00666F70">
        <w:rPr>
          <w:rFonts w:eastAsia="DengXian"/>
          <w:lang w:eastAsia="zh-CN"/>
        </w:rPr>
        <w:t xml:space="preserve"> </w:t>
      </w:r>
      <w:r w:rsidR="00524F6A" w:rsidRPr="00666F70">
        <w:rPr>
          <w:rFonts w:eastAsia="DengXian"/>
          <w:lang w:eastAsia="zh-CN"/>
        </w:rPr>
        <w:t xml:space="preserve">aspects of </w:t>
      </w:r>
      <w:r w:rsidR="00636190" w:rsidRPr="00666F70">
        <w:rPr>
          <w:rFonts w:eastAsia="DengXian"/>
          <w:lang w:eastAsia="zh-CN"/>
        </w:rPr>
        <w:t xml:space="preserve">power domain </w:t>
      </w:r>
      <w:r w:rsidR="00A970B9" w:rsidRPr="00666F70">
        <w:rPr>
          <w:rFonts w:eastAsia="DengXian"/>
          <w:lang w:eastAsia="zh-CN"/>
        </w:rPr>
        <w:t>enhancement</w:t>
      </w:r>
      <w:r w:rsidR="00636190" w:rsidRPr="00666F70">
        <w:rPr>
          <w:rFonts w:eastAsia="DengXian"/>
          <w:lang w:eastAsia="zh-CN"/>
        </w:rPr>
        <w:t>s</w:t>
      </w:r>
      <w:r w:rsidR="00666F70" w:rsidRPr="00666F70">
        <w:rPr>
          <w:rFonts w:eastAsia="SimSun"/>
        </w:rPr>
        <w:t>.</w:t>
      </w:r>
    </w:p>
    <w:bookmarkEnd w:id="1"/>
    <w:p w14:paraId="2BA15BA3" w14:textId="32FDD821" w:rsidR="00822639" w:rsidRPr="008127C9" w:rsidRDefault="00CC3695" w:rsidP="00D03947">
      <w:pPr>
        <w:pStyle w:val="Heading1"/>
        <w:numPr>
          <w:ilvl w:val="0"/>
          <w:numId w:val="1"/>
        </w:numPr>
      </w:pPr>
      <w:r>
        <w:rPr>
          <w:rFonts w:cs="Arial"/>
          <w:sz w:val="32"/>
          <w:szCs w:val="32"/>
          <w:lang w:eastAsia="ko-KR"/>
        </w:rPr>
        <w:t xml:space="preserve">Enhancements for </w:t>
      </w:r>
      <w:r w:rsidR="003A000F">
        <w:rPr>
          <w:rFonts w:cs="Arial"/>
          <w:sz w:val="32"/>
          <w:szCs w:val="32"/>
          <w:lang w:eastAsia="ko-KR"/>
        </w:rPr>
        <w:t xml:space="preserve">UE power high limit </w:t>
      </w:r>
      <w:r w:rsidR="003A000F" w:rsidRPr="007B39D0">
        <w:rPr>
          <w:iCs/>
        </w:rPr>
        <w:t>for CA and DC</w:t>
      </w:r>
    </w:p>
    <w:tbl>
      <w:tblPr>
        <w:tblStyle w:val="TableGrid"/>
        <w:tblW w:w="0" w:type="auto"/>
        <w:tblLook w:val="04A0" w:firstRow="1" w:lastRow="0" w:firstColumn="1" w:lastColumn="0" w:noHBand="0" w:noVBand="1"/>
      </w:tblPr>
      <w:tblGrid>
        <w:gridCol w:w="9737"/>
      </w:tblGrid>
      <w:tr w:rsidR="00822639" w14:paraId="24F2888B" w14:textId="77777777" w:rsidTr="00822639">
        <w:tc>
          <w:tcPr>
            <w:tcW w:w="9737" w:type="dxa"/>
          </w:tcPr>
          <w:p w14:paraId="431C9DBB" w14:textId="5B6D3BAA" w:rsidR="00822639" w:rsidRPr="00AA2553" w:rsidRDefault="00822639" w:rsidP="00666F70">
            <w:pPr>
              <w:spacing w:before="0" w:after="0" w:line="240" w:lineRule="auto"/>
              <w:ind w:firstLineChars="0" w:firstLine="0"/>
              <w:rPr>
                <w:b/>
              </w:rPr>
            </w:pPr>
            <w:r w:rsidRPr="00AA2553">
              <w:rPr>
                <w:rFonts w:hint="eastAsia"/>
                <w:b/>
                <w:highlight w:val="green"/>
              </w:rPr>
              <w:t>A</w:t>
            </w:r>
            <w:r w:rsidRPr="00AA2553">
              <w:rPr>
                <w:b/>
                <w:highlight w:val="green"/>
              </w:rPr>
              <w:t>greement</w:t>
            </w:r>
            <w:r w:rsidR="000E2EA1" w:rsidRPr="00AA2553">
              <w:rPr>
                <w:b/>
              </w:rPr>
              <w:t xml:space="preserve"> (RAN1#111)</w:t>
            </w:r>
          </w:p>
          <w:p w14:paraId="3BDBED7E" w14:textId="77777777" w:rsidR="00822639" w:rsidRPr="000E2EA1" w:rsidRDefault="00822639" w:rsidP="00666F70">
            <w:pPr>
              <w:numPr>
                <w:ilvl w:val="0"/>
                <w:numId w:val="28"/>
              </w:numPr>
              <w:spacing w:before="0" w:after="0" w:line="240" w:lineRule="auto"/>
              <w:ind w:firstLineChars="0"/>
            </w:pPr>
            <w:r w:rsidRPr="000E2EA1">
              <w:t xml:space="preserve">At least the following enhancements to information exchange between UE and gNB to facilitate higher power transmissions in CA and DC can be considered for study. Enhanced signaling, if necessary and subject to RAN4’s input, to allow: </w:t>
            </w:r>
          </w:p>
          <w:p w14:paraId="7F32DD73" w14:textId="77777777" w:rsidR="00822639" w:rsidRPr="000E2EA1" w:rsidRDefault="00822639" w:rsidP="00666F70">
            <w:pPr>
              <w:numPr>
                <w:ilvl w:val="0"/>
                <w:numId w:val="27"/>
              </w:numPr>
              <w:spacing w:before="0" w:after="0" w:line="240" w:lineRule="auto"/>
              <w:ind w:firstLineChars="0"/>
            </w:pPr>
            <w:r w:rsidRPr="000E2EA1">
              <w:t>Determination at gNB of power class change at the UE</w:t>
            </w:r>
          </w:p>
          <w:p w14:paraId="5D668D72" w14:textId="77777777" w:rsidR="00822639" w:rsidRPr="000E2EA1" w:rsidRDefault="00822639" w:rsidP="00666F70">
            <w:pPr>
              <w:numPr>
                <w:ilvl w:val="0"/>
                <w:numId w:val="27"/>
              </w:numPr>
              <w:spacing w:before="0" w:after="0" w:line="240" w:lineRule="auto"/>
              <w:ind w:firstLineChars="0"/>
            </w:pPr>
            <w:r w:rsidRPr="000E2EA1">
              <w:t>Increased awareness at gNB of energy/power availability at the UE, e.g., a budget.</w:t>
            </w:r>
          </w:p>
          <w:p w14:paraId="424D343E" w14:textId="77777777" w:rsidR="00822639" w:rsidRPr="00446669" w:rsidRDefault="00822639" w:rsidP="00666F70">
            <w:pPr>
              <w:numPr>
                <w:ilvl w:val="1"/>
                <w:numId w:val="27"/>
              </w:numPr>
              <w:spacing w:before="0" w:after="0" w:line="240" w:lineRule="auto"/>
              <w:ind w:firstLineChars="0"/>
            </w:pPr>
            <w:r w:rsidRPr="00446669">
              <w:t>More informative PHR to be sent from UE to gNB, which may include, e.g., P-MPR related information, power headroom for carrier configured for DL but not UL, power class change indication.</w:t>
            </w:r>
          </w:p>
          <w:p w14:paraId="26DA0298" w14:textId="77777777" w:rsidR="00822639" w:rsidRPr="002B0CF3" w:rsidRDefault="00822639" w:rsidP="00666F70">
            <w:pPr>
              <w:numPr>
                <w:ilvl w:val="0"/>
                <w:numId w:val="27"/>
              </w:numPr>
              <w:spacing w:before="0" w:after="0" w:line="240" w:lineRule="auto"/>
              <w:ind w:firstLineChars="0"/>
            </w:pPr>
            <w:r w:rsidRPr="002B0CF3">
              <w:t xml:space="preserve">More effective scheduling decisions in the context of UL CA, e.g., best band combination, preferred carrier for servicing uplink, adaptive load sharing across sharing, </w:t>
            </w:r>
          </w:p>
          <w:p w14:paraId="68D48B47" w14:textId="77777777" w:rsidR="00822639" w:rsidRPr="000E2EA1" w:rsidRDefault="00822639" w:rsidP="00666F70">
            <w:pPr>
              <w:numPr>
                <w:ilvl w:val="0"/>
                <w:numId w:val="28"/>
              </w:numPr>
              <w:spacing w:before="0" w:after="0" w:line="240" w:lineRule="auto"/>
              <w:ind w:firstLineChars="0"/>
              <w:rPr>
                <w:lang w:val="en-GB"/>
              </w:rPr>
            </w:pPr>
            <w:r w:rsidRPr="002B0CF3">
              <w:t>Other options are not precluded.</w:t>
            </w:r>
          </w:p>
          <w:p w14:paraId="5C0C612E" w14:textId="77777777" w:rsidR="000E2EA1" w:rsidRPr="000E2EA1" w:rsidRDefault="000E2EA1" w:rsidP="00666F70">
            <w:pPr>
              <w:spacing w:before="0" w:after="0" w:line="240" w:lineRule="auto"/>
              <w:ind w:firstLineChars="0" w:firstLine="0"/>
              <w:rPr>
                <w:lang w:val="en-GB"/>
              </w:rPr>
            </w:pPr>
          </w:p>
          <w:p w14:paraId="6AF42C0B" w14:textId="05661A4B" w:rsidR="000E2EA1" w:rsidRPr="00AA2553" w:rsidRDefault="000E2EA1" w:rsidP="00666F70">
            <w:pPr>
              <w:spacing w:before="0" w:after="0" w:line="240" w:lineRule="auto"/>
              <w:ind w:firstLineChars="0" w:firstLine="0"/>
              <w:rPr>
                <w:b/>
              </w:rPr>
            </w:pPr>
            <w:r w:rsidRPr="00AA2553">
              <w:rPr>
                <w:rFonts w:hint="eastAsia"/>
                <w:b/>
                <w:highlight w:val="green"/>
              </w:rPr>
              <w:t>A</w:t>
            </w:r>
            <w:r w:rsidRPr="00AA2553">
              <w:rPr>
                <w:b/>
                <w:highlight w:val="green"/>
              </w:rPr>
              <w:t>greement</w:t>
            </w:r>
            <w:r w:rsidRPr="00AA2553">
              <w:rPr>
                <w:b/>
              </w:rPr>
              <w:t xml:space="preserve"> (RAN1#112)</w:t>
            </w:r>
          </w:p>
          <w:p w14:paraId="129088AF" w14:textId="77777777" w:rsidR="000E2EA1" w:rsidRPr="000E2EA1" w:rsidRDefault="000E2EA1" w:rsidP="00666F70">
            <w:pPr>
              <w:spacing w:before="0" w:after="0" w:line="240" w:lineRule="auto"/>
              <w:ind w:firstLineChars="0" w:firstLine="0"/>
            </w:pPr>
            <w:r w:rsidRPr="000E2EA1">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03826A0B" w14:textId="77777777" w:rsidR="000E2EA1" w:rsidRPr="00946532" w:rsidRDefault="000E2EA1" w:rsidP="00666F70">
            <w:pPr>
              <w:pStyle w:val="ListParagraph"/>
              <w:numPr>
                <w:ilvl w:val="0"/>
                <w:numId w:val="30"/>
              </w:numPr>
              <w:spacing w:before="0" w:line="240" w:lineRule="auto"/>
              <w:ind w:firstLineChars="0"/>
              <w:rPr>
                <w:sz w:val="20"/>
                <w:szCs w:val="20"/>
                <w:lang w:val="en-GB"/>
              </w:rPr>
            </w:pPr>
            <w:r w:rsidRPr="000E2EA1">
              <w:rPr>
                <w:rFonts w:ascii="Times New Roman" w:hAnsi="Times New Roman"/>
                <w:sz w:val="20"/>
                <w:szCs w:val="20"/>
              </w:rPr>
              <w:t>FFS: details.</w:t>
            </w:r>
          </w:p>
          <w:p w14:paraId="4E97E9B8" w14:textId="77777777" w:rsidR="00946532" w:rsidRDefault="00946532" w:rsidP="00666F70">
            <w:pPr>
              <w:spacing w:before="0" w:after="0" w:line="240" w:lineRule="auto"/>
              <w:ind w:firstLineChars="0"/>
              <w:rPr>
                <w:lang w:val="en-GB"/>
              </w:rPr>
            </w:pPr>
          </w:p>
          <w:p w14:paraId="00FE1AAA" w14:textId="155AA04A" w:rsidR="00946532" w:rsidRPr="00AA2553" w:rsidRDefault="00946532" w:rsidP="00666F70">
            <w:pPr>
              <w:spacing w:before="0" w:after="0" w:line="240" w:lineRule="auto"/>
              <w:ind w:firstLineChars="0" w:firstLine="0"/>
              <w:rPr>
                <w:b/>
                <w:bCs/>
              </w:rPr>
            </w:pPr>
            <w:r w:rsidRPr="00AA2553">
              <w:rPr>
                <w:b/>
                <w:bCs/>
              </w:rPr>
              <w:t>Observation (RAN1#112bis-e)</w:t>
            </w:r>
          </w:p>
          <w:p w14:paraId="2F51A7A0" w14:textId="77777777" w:rsidR="00946532" w:rsidRPr="00946532" w:rsidRDefault="00946532" w:rsidP="00666F70">
            <w:pPr>
              <w:spacing w:before="0" w:after="0" w:line="240" w:lineRule="auto"/>
              <w:ind w:firstLineChars="0" w:firstLine="0"/>
              <w:rPr>
                <w:rFonts w:eastAsia="MS Mincho"/>
                <w:lang w:eastAsia="ja-JP"/>
              </w:rPr>
            </w:pPr>
            <w:r w:rsidRPr="00946532">
              <w:rPr>
                <w:rFonts w:eastAsia="MS Mincho"/>
                <w:lang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 triggers, and reporting periodicities:</w:t>
            </w:r>
          </w:p>
          <w:p w14:paraId="6A9883FC" w14:textId="77777777" w:rsidR="00946532" w:rsidRPr="00946532" w:rsidRDefault="00946532" w:rsidP="00666F70">
            <w:pPr>
              <w:pStyle w:val="ListParagraph"/>
              <w:numPr>
                <w:ilvl w:val="0"/>
                <w:numId w:val="34"/>
              </w:numPr>
              <w:spacing w:before="0" w:line="240" w:lineRule="auto"/>
              <w:ind w:firstLineChars="0"/>
              <w:contextualSpacing/>
              <w:rPr>
                <w:rFonts w:ascii="Times New Roman" w:eastAsia="MS Mincho" w:hAnsi="Times New Roman"/>
                <w:sz w:val="20"/>
                <w:szCs w:val="20"/>
                <w:lang w:eastAsia="ja-JP"/>
              </w:rPr>
            </w:pPr>
            <w:r w:rsidRPr="00946532">
              <w:rPr>
                <w:rFonts w:ascii="Times New Roman" w:hAnsi="Times New Roman"/>
                <w:sz w:val="20"/>
                <w:szCs w:val="20"/>
              </w:rPr>
              <w:t>∆</w:t>
            </w:r>
            <w:r w:rsidRPr="00946532">
              <w:rPr>
                <w:rFonts w:ascii="Times New Roman" w:eastAsia="Times New Roman" w:hAnsi="Times New Roman"/>
                <w:sz w:val="20"/>
                <w:szCs w:val="20"/>
              </w:rPr>
              <w:t>P</w:t>
            </w:r>
            <w:r w:rsidRPr="00946532">
              <w:rPr>
                <w:rFonts w:ascii="Times New Roman" w:eastAsia="Times New Roman" w:hAnsi="Times New Roman"/>
                <w:sz w:val="20"/>
                <w:szCs w:val="20"/>
                <w:vertAlign w:val="subscript"/>
              </w:rPr>
              <w:t>PowerClass</w:t>
            </w:r>
            <w:r w:rsidRPr="00946532">
              <w:rPr>
                <w:rFonts w:ascii="Times New Roman" w:hAnsi="Times New Roman"/>
                <w:sz w:val="20"/>
                <w:szCs w:val="20"/>
              </w:rPr>
              <w:t xml:space="preserve"> </w:t>
            </w:r>
          </w:p>
          <w:p w14:paraId="780C3E3C" w14:textId="77777777" w:rsidR="00946532" w:rsidRPr="00946532" w:rsidRDefault="00946532" w:rsidP="00666F70">
            <w:pPr>
              <w:pStyle w:val="ListParagraph"/>
              <w:numPr>
                <w:ilvl w:val="0"/>
                <w:numId w:val="34"/>
              </w:numPr>
              <w:spacing w:before="0" w:line="240" w:lineRule="auto"/>
              <w:ind w:firstLineChars="0"/>
              <w:contextualSpacing/>
              <w:rPr>
                <w:rFonts w:ascii="Times New Roman" w:eastAsia="MS Mincho" w:hAnsi="Times New Roman"/>
                <w:sz w:val="20"/>
                <w:szCs w:val="20"/>
                <w:lang w:eastAsia="ja-JP"/>
              </w:rPr>
            </w:pPr>
            <w:r w:rsidRPr="00946532">
              <w:rPr>
                <w:rFonts w:ascii="Times New Roman" w:hAnsi="Times New Roman"/>
                <w:sz w:val="20"/>
                <w:szCs w:val="20"/>
              </w:rPr>
              <w:t>Power class</w:t>
            </w:r>
          </w:p>
          <w:p w14:paraId="08BC8AAC" w14:textId="77777777" w:rsidR="00946532" w:rsidRPr="00946532" w:rsidRDefault="00946532" w:rsidP="00666F70">
            <w:pPr>
              <w:pStyle w:val="ListParagraph"/>
              <w:numPr>
                <w:ilvl w:val="0"/>
                <w:numId w:val="34"/>
              </w:numPr>
              <w:spacing w:before="0" w:line="240" w:lineRule="auto"/>
              <w:ind w:firstLineChars="0"/>
              <w:contextualSpacing/>
              <w:rPr>
                <w:rFonts w:ascii="Times New Roman" w:eastAsia="MS Mincho" w:hAnsi="Times New Roman"/>
                <w:sz w:val="20"/>
                <w:szCs w:val="20"/>
                <w:lang w:eastAsia="ja-JP"/>
              </w:rPr>
            </w:pPr>
            <w:r w:rsidRPr="00946532">
              <w:rPr>
                <w:rFonts w:ascii="Times New Roman" w:eastAsia="MS Mincho" w:hAnsi="Times New Roman"/>
                <w:sz w:val="20"/>
                <w:szCs w:val="20"/>
                <w:lang w:eastAsia="ja-JP"/>
              </w:rPr>
              <w:t xml:space="preserve">P-MPR </w:t>
            </w:r>
          </w:p>
          <w:p w14:paraId="44209A29" w14:textId="77777777" w:rsidR="00946532" w:rsidRPr="00946532" w:rsidRDefault="00946532" w:rsidP="00666F70">
            <w:pPr>
              <w:pStyle w:val="ListParagraph"/>
              <w:numPr>
                <w:ilvl w:val="0"/>
                <w:numId w:val="34"/>
              </w:numPr>
              <w:spacing w:before="0" w:line="240" w:lineRule="auto"/>
              <w:ind w:firstLineChars="0"/>
              <w:contextualSpacing/>
              <w:jc w:val="left"/>
              <w:rPr>
                <w:rFonts w:ascii="Times New Roman" w:eastAsia="MS Mincho" w:hAnsi="Times New Roman"/>
                <w:sz w:val="20"/>
                <w:szCs w:val="20"/>
                <w:lang w:eastAsia="ja-JP"/>
              </w:rPr>
            </w:pPr>
            <w:r w:rsidRPr="00946532">
              <w:rPr>
                <w:rFonts w:ascii="Times New Roman" w:eastAsia="MS Mincho" w:hAnsi="Times New Roman"/>
                <w:sz w:val="20"/>
                <w:szCs w:val="20"/>
                <w:lang w:eastAsia="ja-JP"/>
              </w:rPr>
              <w:t>Start and length of evaluation period for power class fallback</w:t>
            </w:r>
          </w:p>
          <w:p w14:paraId="31C70125" w14:textId="77777777" w:rsidR="00946532" w:rsidRPr="00946532" w:rsidRDefault="00946532" w:rsidP="00666F70">
            <w:pPr>
              <w:pStyle w:val="ListParagraph"/>
              <w:numPr>
                <w:ilvl w:val="0"/>
                <w:numId w:val="34"/>
              </w:numPr>
              <w:spacing w:before="0" w:line="240" w:lineRule="auto"/>
              <w:ind w:firstLineChars="0"/>
              <w:contextualSpacing/>
              <w:jc w:val="left"/>
              <w:rPr>
                <w:rFonts w:ascii="Times New Roman" w:eastAsia="MS Mincho" w:hAnsi="Times New Roman"/>
                <w:sz w:val="20"/>
                <w:szCs w:val="20"/>
                <w:lang w:eastAsia="ja-JP"/>
              </w:rPr>
            </w:pPr>
            <w:r w:rsidRPr="00946532">
              <w:rPr>
                <w:rFonts w:ascii="Times New Roman" w:eastAsia="MS Mincho" w:hAnsi="Times New Roman"/>
                <w:sz w:val="20"/>
                <w:szCs w:val="20"/>
                <w:lang w:eastAsia="ja-JP"/>
              </w:rPr>
              <w:lastRenderedPageBreak/>
              <w:t>Estimated duration of power class fallback</w:t>
            </w:r>
          </w:p>
          <w:p w14:paraId="3A83B1A6" w14:textId="77777777" w:rsidR="00946532" w:rsidRPr="00946532" w:rsidRDefault="00946532" w:rsidP="00666F70">
            <w:pPr>
              <w:pStyle w:val="ListParagraph"/>
              <w:numPr>
                <w:ilvl w:val="0"/>
                <w:numId w:val="34"/>
              </w:numPr>
              <w:spacing w:before="0" w:line="240" w:lineRule="auto"/>
              <w:ind w:firstLineChars="0"/>
              <w:contextualSpacing/>
              <w:jc w:val="left"/>
              <w:rPr>
                <w:rFonts w:ascii="Times New Roman" w:eastAsia="MS Mincho" w:hAnsi="Times New Roman"/>
                <w:sz w:val="20"/>
                <w:szCs w:val="20"/>
                <w:lang w:eastAsia="ja-JP"/>
              </w:rPr>
            </w:pPr>
            <w:r w:rsidRPr="00946532">
              <w:rPr>
                <w:rFonts w:ascii="Times New Roman" w:eastAsia="MS Mincho" w:hAnsi="Times New Roman"/>
                <w:sz w:val="20"/>
                <w:szCs w:val="20"/>
                <w:lang w:eastAsia="ja-JP"/>
              </w:rPr>
              <w:t>Estimated duration over which UE can sustain Pcmax before additional P-MPR is required</w:t>
            </w:r>
          </w:p>
          <w:p w14:paraId="6942F289" w14:textId="77777777" w:rsidR="00946532" w:rsidRPr="00946532" w:rsidRDefault="00946532" w:rsidP="00666F70">
            <w:pPr>
              <w:pStyle w:val="ListParagraph"/>
              <w:numPr>
                <w:ilvl w:val="0"/>
                <w:numId w:val="34"/>
              </w:numPr>
              <w:spacing w:before="0" w:line="240" w:lineRule="auto"/>
              <w:ind w:firstLineChars="0"/>
              <w:contextualSpacing/>
              <w:jc w:val="left"/>
              <w:rPr>
                <w:rFonts w:ascii="Times New Roman" w:eastAsia="MS Mincho" w:hAnsi="Times New Roman"/>
                <w:sz w:val="20"/>
                <w:szCs w:val="20"/>
                <w:lang w:eastAsia="ja-JP"/>
              </w:rPr>
            </w:pPr>
            <w:r w:rsidRPr="00946532">
              <w:rPr>
                <w:rFonts w:ascii="Times New Roman" w:eastAsia="MS Mincho" w:hAnsi="Times New Roman"/>
                <w:sz w:val="20"/>
                <w:szCs w:val="20"/>
                <w:lang w:eastAsia="ja-JP"/>
              </w:rPr>
              <w:t>Sustainable duty cycle to prevent a fallback</w:t>
            </w:r>
          </w:p>
          <w:p w14:paraId="485F6BAD" w14:textId="77777777" w:rsidR="00946532" w:rsidRPr="00946532" w:rsidRDefault="00946532" w:rsidP="00666F70">
            <w:pPr>
              <w:pStyle w:val="ListParagraph"/>
              <w:numPr>
                <w:ilvl w:val="0"/>
                <w:numId w:val="34"/>
              </w:numPr>
              <w:spacing w:before="0" w:line="240" w:lineRule="auto"/>
              <w:ind w:firstLineChars="0"/>
              <w:contextualSpacing/>
              <w:jc w:val="left"/>
              <w:rPr>
                <w:rFonts w:ascii="Times New Roman" w:hAnsi="Times New Roman"/>
                <w:sz w:val="20"/>
                <w:szCs w:val="20"/>
              </w:rPr>
            </w:pPr>
            <w:r w:rsidRPr="00946532">
              <w:rPr>
                <w:rFonts w:ascii="Times New Roman" w:hAnsi="Times New Roman"/>
                <w:sz w:val="20"/>
                <w:szCs w:val="20"/>
              </w:rPr>
              <w:t>Energy/power availability</w:t>
            </w:r>
          </w:p>
          <w:p w14:paraId="370F002C" w14:textId="77777777" w:rsidR="00946532" w:rsidRDefault="00946532" w:rsidP="00666F70">
            <w:pPr>
              <w:spacing w:before="0" w:after="0" w:line="240" w:lineRule="auto"/>
              <w:ind w:firstLineChars="0" w:firstLine="0"/>
              <w:rPr>
                <w:rFonts w:eastAsia="MS Mincho"/>
                <w:sz w:val="22"/>
                <w:szCs w:val="22"/>
                <w:lang w:eastAsia="ja-JP"/>
              </w:rPr>
            </w:pPr>
            <w:r w:rsidRPr="00946532">
              <w:rPr>
                <w:rFonts w:eastAsia="MS Mincho"/>
                <w:lang w:eastAsia="ja-JP"/>
              </w:rPr>
              <w:t>Note: Discussion is still ongoing, and its full current content can be found in Section 2.1.2 of R1-2303924</w:t>
            </w:r>
            <w:r w:rsidRPr="00946532">
              <w:rPr>
                <w:rFonts w:eastAsia="MS Mincho"/>
                <w:sz w:val="22"/>
                <w:szCs w:val="22"/>
                <w:lang w:eastAsia="ja-JP"/>
              </w:rPr>
              <w:t>.</w:t>
            </w:r>
          </w:p>
          <w:p w14:paraId="212AFBBD" w14:textId="2262971D" w:rsidR="00E125AB" w:rsidRDefault="00E125AB" w:rsidP="00666F70">
            <w:pPr>
              <w:spacing w:before="0" w:after="0" w:line="240" w:lineRule="auto"/>
              <w:ind w:firstLineChars="0" w:firstLine="0"/>
              <w:rPr>
                <w:rFonts w:eastAsia="MS Mincho"/>
                <w:sz w:val="22"/>
                <w:szCs w:val="22"/>
                <w:lang w:eastAsia="ja-JP"/>
              </w:rPr>
            </w:pPr>
          </w:p>
          <w:p w14:paraId="49CC6802" w14:textId="6CB73642" w:rsidR="00E125AB" w:rsidRPr="00AA2553" w:rsidRDefault="00E125AB" w:rsidP="00666F70">
            <w:pPr>
              <w:spacing w:before="0" w:after="0" w:line="240" w:lineRule="auto"/>
              <w:ind w:firstLineChars="0" w:firstLine="0"/>
              <w:rPr>
                <w:b/>
                <w:bCs/>
                <w:lang w:eastAsia="zh-CN"/>
              </w:rPr>
            </w:pPr>
            <w:r w:rsidRPr="00AA2553">
              <w:rPr>
                <w:b/>
                <w:bCs/>
                <w:lang w:eastAsia="zh-CN"/>
              </w:rPr>
              <w:t>Conclusion</w:t>
            </w:r>
            <w:r w:rsidR="00C529B2" w:rsidRPr="00AA2553">
              <w:rPr>
                <w:b/>
                <w:bCs/>
                <w:lang w:eastAsia="zh-CN"/>
              </w:rPr>
              <w:t xml:space="preserve"> (RAN1#113)</w:t>
            </w:r>
          </w:p>
          <w:p w14:paraId="41BEEA12" w14:textId="77777777" w:rsidR="00E125AB" w:rsidRPr="00E125AB" w:rsidRDefault="00E125AB" w:rsidP="00666F70">
            <w:pPr>
              <w:spacing w:before="0" w:after="0" w:line="240" w:lineRule="auto"/>
              <w:ind w:firstLineChars="0" w:firstLine="0"/>
              <w:rPr>
                <w:lang w:eastAsia="zh-CN"/>
              </w:rPr>
            </w:pPr>
            <w:r w:rsidRPr="00E125AB">
              <w:rPr>
                <w:lang w:eastAsia="zh-CN"/>
              </w:rPr>
              <w:t>If enhancements to the PHR report are to be specified in Rel-18, at least the following enhancements to the PHR report framework might be potentially useful for realizing high power uplink transmissions in CA and DC:</w:t>
            </w:r>
          </w:p>
          <w:p w14:paraId="54268A1B" w14:textId="77777777" w:rsidR="00E125AB" w:rsidRPr="00E125AB" w:rsidRDefault="00E125AB" w:rsidP="00666F70">
            <w:pPr>
              <w:pStyle w:val="ListParagraph"/>
              <w:numPr>
                <w:ilvl w:val="0"/>
                <w:numId w:val="35"/>
              </w:numPr>
              <w:spacing w:before="0" w:line="240" w:lineRule="auto"/>
              <w:ind w:firstLineChars="0"/>
              <w:contextualSpacing/>
              <w:rPr>
                <w:rFonts w:ascii="Times New Roman" w:hAnsi="Times New Roman"/>
                <w:sz w:val="20"/>
                <w:szCs w:val="20"/>
              </w:rPr>
            </w:pPr>
            <w:r w:rsidRPr="00E125AB">
              <w:rPr>
                <w:rFonts w:ascii="Times New Roman" w:hAnsi="Times New Roman"/>
                <w:sz w:val="20"/>
                <w:szCs w:val="20"/>
              </w:rPr>
              <w:t>Reporting of ∆PPowerClass and/or current power class</w:t>
            </w:r>
          </w:p>
          <w:p w14:paraId="658D1848" w14:textId="77777777" w:rsidR="00E125AB" w:rsidRPr="00E125AB" w:rsidRDefault="00E125AB" w:rsidP="00666F70">
            <w:pPr>
              <w:pStyle w:val="ListParagraph"/>
              <w:numPr>
                <w:ilvl w:val="0"/>
                <w:numId w:val="35"/>
              </w:numPr>
              <w:spacing w:before="0" w:line="240" w:lineRule="auto"/>
              <w:ind w:firstLineChars="0"/>
              <w:contextualSpacing/>
              <w:rPr>
                <w:rFonts w:ascii="Times New Roman" w:hAnsi="Times New Roman"/>
                <w:sz w:val="20"/>
                <w:szCs w:val="20"/>
              </w:rPr>
            </w:pPr>
            <w:r w:rsidRPr="00E125AB">
              <w:rPr>
                <w:rFonts w:ascii="Times New Roman" w:hAnsi="Times New Roman"/>
                <w:sz w:val="20"/>
                <w:szCs w:val="20"/>
              </w:rPr>
              <w:t>Reporting of P-MPR.</w:t>
            </w:r>
          </w:p>
          <w:p w14:paraId="467C2DB6" w14:textId="3BB8AABA" w:rsidR="00E125AB" w:rsidRPr="00946532" w:rsidRDefault="00E125AB" w:rsidP="00666F70">
            <w:pPr>
              <w:spacing w:before="0" w:after="0" w:line="240" w:lineRule="auto"/>
              <w:ind w:firstLineChars="0" w:firstLine="0"/>
              <w:rPr>
                <w:lang w:val="en-GB"/>
              </w:rPr>
            </w:pPr>
            <w:r w:rsidRPr="00E125AB">
              <w:rPr>
                <w:lang w:eastAsia="zh-CN"/>
              </w:rPr>
              <w:t>Discussion continues in RAN1 on whether enhancements to the PHR report are needed in Rel-18.</w:t>
            </w:r>
          </w:p>
        </w:tc>
      </w:tr>
    </w:tbl>
    <w:p w14:paraId="27E002A8" w14:textId="3945A95D" w:rsidR="003E4961" w:rsidRDefault="004A01D8" w:rsidP="00097F26">
      <w:pPr>
        <w:spacing w:before="120" w:after="120" w:line="276" w:lineRule="auto"/>
        <w:ind w:firstLineChars="0" w:firstLine="0"/>
      </w:pPr>
      <w:r>
        <w:lastRenderedPageBreak/>
        <w:t>Beyond a capability to transmit a maximum output power higher than what the power class for a UL CA or DC configuration would have allowed for single carrier</w:t>
      </w:r>
      <w:r w:rsidR="00562DD8">
        <w:t xml:space="preserve"> [4]</w:t>
      </w:r>
      <w:r>
        <w:t>, a UE may provide information to a gNB that can be use</w:t>
      </w:r>
      <w:r w:rsidR="00C324F0">
        <w:t>ful</w:t>
      </w:r>
      <w:r>
        <w:t xml:space="preserve"> for enhancing scheduling and </w:t>
      </w:r>
      <w:r w:rsidR="00C324F0">
        <w:t>for facilitating</w:t>
      </w:r>
      <w:r>
        <w:t xml:space="preserve"> </w:t>
      </w:r>
      <w:r w:rsidR="00C324F0">
        <w:t xml:space="preserve">a network </w:t>
      </w:r>
      <w:r>
        <w:t xml:space="preserve">operation with multiple uplink carriers. </w:t>
      </w:r>
      <w:r w:rsidR="00B87388">
        <w:t xml:space="preserve">Although whether and how to use additional feedback can be decided by a gNB implementation, it is important to </w:t>
      </w:r>
      <w:r w:rsidR="00C529B2">
        <w:t>understand</w:t>
      </w:r>
      <w:r w:rsidR="00B87388">
        <w:t xml:space="preserve"> </w:t>
      </w:r>
      <w:r w:rsidR="00C03A50">
        <w:t xml:space="preserve">potential </w:t>
      </w:r>
      <w:r w:rsidR="0063391F">
        <w:t xml:space="preserve">benefits of </w:t>
      </w:r>
      <w:r w:rsidR="00C529B2">
        <w:t xml:space="preserve">such </w:t>
      </w:r>
      <w:r w:rsidR="0063391F">
        <w:t>additional feedback</w:t>
      </w:r>
      <w:r w:rsidR="00C03A50">
        <w:t>.</w:t>
      </w:r>
      <w:r w:rsidR="00AC46CB">
        <w:t xml:space="preserve"> This topic has been discussed for several meetings. A brief summary is given below.</w:t>
      </w:r>
    </w:p>
    <w:p w14:paraId="3B42FE06" w14:textId="531C38A3" w:rsidR="002D03E5" w:rsidRPr="002A77AE" w:rsidRDefault="002D03E5" w:rsidP="002D03E5">
      <w:pPr>
        <w:spacing w:before="120" w:after="120" w:line="276" w:lineRule="auto"/>
        <w:ind w:firstLineChars="0" w:firstLine="0"/>
      </w:pPr>
      <w:r w:rsidRPr="002A77AE">
        <w:t>In RAN1#112bis-e several solutions for reporting additional information in a PHR were discussed, as listed in the observation. One solution is to report UE power class, or ∆</w:t>
      </w:r>
      <w:r w:rsidRPr="002A77AE">
        <w:rPr>
          <w:rFonts w:eastAsia="Times New Roman"/>
        </w:rPr>
        <w:t>P</w:t>
      </w:r>
      <w:r w:rsidRPr="002A77AE">
        <w:rPr>
          <w:rFonts w:eastAsia="Times New Roman"/>
          <w:vertAlign w:val="subscript"/>
        </w:rPr>
        <w:t>PowerClass</w:t>
      </w:r>
      <w:r w:rsidRPr="002A77AE">
        <w:t>. The instantaneous information provided by the UE may be of relative importance to the gNB because it m</w:t>
      </w:r>
      <w:r w:rsidR="00050F64">
        <w:t>a</w:t>
      </w:r>
      <w:r w:rsidRPr="002A77AE">
        <w:t>y change again anytime. If the UE would provide such reporting and a time period over which the reported information is valid, the gNB</w:t>
      </w:r>
      <w:r w:rsidR="008B7FB9">
        <w:t xml:space="preserve"> would be aware that the UE can operate with that power class for a time period and potentially </w:t>
      </w:r>
      <w:r w:rsidRPr="002A77AE">
        <w:t xml:space="preserve">adjust the scheduling </w:t>
      </w:r>
      <w:r w:rsidR="008B7FB9">
        <w:t>accordingly</w:t>
      </w:r>
      <w:r w:rsidR="00DD40D7">
        <w:t xml:space="preserve">. Whether such mechanisms would enhance </w:t>
      </w:r>
      <w:r w:rsidRPr="002A77AE">
        <w:t xml:space="preserve">performance </w:t>
      </w:r>
      <w:r w:rsidR="00DD40D7">
        <w:t xml:space="preserve">substantially </w:t>
      </w:r>
      <w:r w:rsidRPr="002A77AE">
        <w:t xml:space="preserve">respect to the reporting of the capability to transmit with high power </w:t>
      </w:r>
      <w:r w:rsidR="00DD40D7">
        <w:t>when</w:t>
      </w:r>
      <w:r w:rsidRPr="002A77AE">
        <w:t xml:space="preserve"> gNB scheduling takes into account the UE capability and the UE manages (through power adjustment/RF mechanisms that would be optimized for each UE implementation) to deliver according to the scheduling</w:t>
      </w:r>
      <w:r w:rsidR="00DD40D7">
        <w:t>, is difficult to assess</w:t>
      </w:r>
      <w:r w:rsidR="00926A21">
        <w:t xml:space="preserve"> due to timing and implementation reasons</w:t>
      </w:r>
      <w:r w:rsidRPr="002A77AE">
        <w:t xml:space="preserve">. </w:t>
      </w:r>
      <w:r w:rsidR="00D8053A">
        <w:t xml:space="preserve">Other </w:t>
      </w:r>
      <w:r w:rsidR="00926A21">
        <w:t>solutions are to report a</w:t>
      </w:r>
      <w:r w:rsidRPr="002A77AE">
        <w:t xml:space="preserve"> P-MPR for FR1, a maximum UL duty cycle, or the UE can indicate a time information associated</w:t>
      </w:r>
      <w:r w:rsidR="00D8053A">
        <w:t xml:space="preserve"> with the power headroom report</w:t>
      </w:r>
      <w:r w:rsidRPr="002A77AE">
        <w:t>.</w:t>
      </w:r>
    </w:p>
    <w:p w14:paraId="1417FD08" w14:textId="2D626009" w:rsidR="002D03E5" w:rsidRPr="002A77AE" w:rsidRDefault="002D03E5" w:rsidP="002D03E5">
      <w:pPr>
        <w:spacing w:before="120" w:after="120" w:line="276" w:lineRule="auto"/>
        <w:ind w:firstLineChars="0" w:firstLine="0"/>
      </w:pPr>
      <w:r w:rsidRPr="002A77AE">
        <w:t xml:space="preserve">RAN1 also discussed </w:t>
      </w:r>
      <w:r w:rsidR="00D8053A">
        <w:t>whether a</w:t>
      </w:r>
      <w:r w:rsidRPr="002A77AE">
        <w:t>n enhanced PHR</w:t>
      </w:r>
      <w:r w:rsidR="00D8053A">
        <w:t xml:space="preserve"> would be a </w:t>
      </w:r>
      <w:r w:rsidRPr="002A77AE">
        <w:t>periodic or event-trigg</w:t>
      </w:r>
      <w:r w:rsidR="00D8053A">
        <w:t>ered report.</w:t>
      </w:r>
      <w:r w:rsidRPr="002A77AE">
        <w:t xml:space="preserve"> A periodic enhanced report would be appropriate considering that the gNB may not act promptly when receiving the information, but if the provided information (e.g., power class, ∆</w:t>
      </w:r>
      <w:r w:rsidRPr="002A77AE">
        <w:rPr>
          <w:rFonts w:eastAsia="Times New Roman"/>
        </w:rPr>
        <w:t>P</w:t>
      </w:r>
      <w:r w:rsidRPr="002A77AE">
        <w:rPr>
          <w:rFonts w:eastAsia="Times New Roman"/>
          <w:vertAlign w:val="subscript"/>
        </w:rPr>
        <w:t>PowerClass</w:t>
      </w:r>
      <w:r w:rsidRPr="002A77AE">
        <w:rPr>
          <w:rFonts w:eastAsia="Times New Roman"/>
        </w:rPr>
        <w:t xml:space="preserve">) is an instantaneous information and does not provide a time period over which that information is valid, </w:t>
      </w:r>
      <w:r w:rsidR="00D8053A">
        <w:rPr>
          <w:rFonts w:eastAsia="Times New Roman"/>
        </w:rPr>
        <w:t>reporting could be</w:t>
      </w:r>
      <w:r w:rsidRPr="002A77AE">
        <w:rPr>
          <w:rFonts w:eastAsia="Times New Roman"/>
        </w:rPr>
        <w:t xml:space="preserve"> triggered by the UE considering that the information </w:t>
      </w:r>
      <w:r w:rsidR="00D8053A">
        <w:rPr>
          <w:rFonts w:eastAsia="Times New Roman"/>
        </w:rPr>
        <w:t>would</w:t>
      </w:r>
      <w:r w:rsidRPr="002A77AE">
        <w:rPr>
          <w:rFonts w:eastAsia="Times New Roman"/>
        </w:rPr>
        <w:t xml:space="preserve"> be valid </w:t>
      </w:r>
      <w:r w:rsidR="00D8053A">
        <w:rPr>
          <w:rFonts w:eastAsia="Times New Roman"/>
        </w:rPr>
        <w:t xml:space="preserve">for a time period </w:t>
      </w:r>
      <w:r w:rsidRPr="002A77AE">
        <w:rPr>
          <w:rFonts w:eastAsia="Times New Roman"/>
        </w:rPr>
        <w:t xml:space="preserve">after </w:t>
      </w:r>
      <w:r w:rsidR="00D8053A">
        <w:rPr>
          <w:rFonts w:eastAsia="Times New Roman"/>
        </w:rPr>
        <w:t>the report</w:t>
      </w:r>
      <w:r w:rsidRPr="002A77AE">
        <w:rPr>
          <w:rFonts w:eastAsia="Times New Roman"/>
        </w:rPr>
        <w:t xml:space="preserve"> although there is no guarantee. A triggered report by the gNB would be similar to a periodic report concerning the validity of the information, and while the periodic reporting mechanism would be less complex, the triggered report may happen less often, hence smaller UE power consumption.</w:t>
      </w:r>
    </w:p>
    <w:p w14:paraId="5CD6F284" w14:textId="544C6246" w:rsidR="00CC3695" w:rsidRDefault="00BF029C" w:rsidP="0013169B">
      <w:pPr>
        <w:spacing w:before="120" w:after="120" w:line="276" w:lineRule="auto"/>
        <w:ind w:firstLineChars="0" w:firstLine="0"/>
      </w:pPr>
      <w:r>
        <w:t xml:space="preserve">RAN4 </w:t>
      </w:r>
      <w:r w:rsidR="00446669">
        <w:t xml:space="preserve">discussed </w:t>
      </w:r>
      <w:r w:rsidR="001C094F">
        <w:t xml:space="preserve">potential </w:t>
      </w:r>
      <w:r w:rsidR="0013169B">
        <w:t>PHR</w:t>
      </w:r>
      <w:r w:rsidR="001C094F">
        <w:t xml:space="preserve"> enhancements [4]</w:t>
      </w:r>
      <w:r w:rsidR="00451913">
        <w:t>[5]</w:t>
      </w:r>
      <w:r w:rsidR="001C094F">
        <w:t xml:space="preserve">, </w:t>
      </w:r>
      <w:r w:rsidR="0068133A">
        <w:t>such as</w:t>
      </w:r>
      <w:r w:rsidR="001C094F">
        <w:t xml:space="preserve"> whether PH</w:t>
      </w:r>
      <w:r w:rsidR="001C094F" w:rsidRPr="001C094F">
        <w:t xml:space="preserve"> reporting should be considered for a carrier that is configured for DL but not for UL (no active UL BWP)</w:t>
      </w:r>
      <w:r w:rsidR="001C094F">
        <w:t>, and w</w:t>
      </w:r>
      <w:r w:rsidR="001C094F" w:rsidRPr="001C094F">
        <w:t xml:space="preserve">hether and </w:t>
      </w:r>
      <w:r w:rsidR="001C094F">
        <w:t>which solutions to consider for PH</w:t>
      </w:r>
      <w:r w:rsidR="001C094F" w:rsidRPr="001C094F">
        <w:t xml:space="preserve"> reporting enhancement for FR1 carriers</w:t>
      </w:r>
      <w:r w:rsidR="002D38F5">
        <w:t xml:space="preserve">. </w:t>
      </w:r>
      <w:r w:rsidR="00B4150D">
        <w:t xml:space="preserve"> </w:t>
      </w:r>
      <w:r w:rsidR="00451913">
        <w:t xml:space="preserve">RAN4 sent an LS to RAN1 [6] </w:t>
      </w:r>
      <w:r w:rsidR="00B550AA">
        <w:t>to be discussed in RAN1#114.</w:t>
      </w:r>
    </w:p>
    <w:tbl>
      <w:tblPr>
        <w:tblStyle w:val="TableGrid"/>
        <w:tblW w:w="0" w:type="auto"/>
        <w:tblLook w:val="04A0" w:firstRow="1" w:lastRow="0" w:firstColumn="1" w:lastColumn="0" w:noHBand="0" w:noVBand="1"/>
      </w:tblPr>
      <w:tblGrid>
        <w:gridCol w:w="9737"/>
      </w:tblGrid>
      <w:tr w:rsidR="00B72421" w:rsidRPr="00B72421" w14:paraId="0482A45A" w14:textId="77777777" w:rsidTr="00B72421">
        <w:tc>
          <w:tcPr>
            <w:tcW w:w="9737" w:type="dxa"/>
          </w:tcPr>
          <w:p w14:paraId="28BFC4D6" w14:textId="25EABC28" w:rsidR="00B550AA" w:rsidRDefault="00B550AA" w:rsidP="00B72421">
            <w:pPr>
              <w:ind w:firstLineChars="0" w:firstLine="0"/>
            </w:pPr>
            <w:r>
              <w:t>RAN4 LS [6]</w:t>
            </w:r>
          </w:p>
          <w:p w14:paraId="5B92FB32" w14:textId="239BBD74" w:rsidR="00B72421" w:rsidRPr="004F2AB4" w:rsidRDefault="00B72421" w:rsidP="00B72421">
            <w:pPr>
              <w:ind w:firstLineChars="0" w:firstLine="0"/>
              <w:rPr>
                <w:lang w:eastAsia="ja-JP"/>
              </w:rPr>
            </w:pPr>
            <w:r w:rsidRPr="004F2AB4">
              <w:t xml:space="preserve">With regard to enhanced information exchange between the UE and gNB </w:t>
            </w:r>
            <w:r w:rsidRPr="004F2AB4">
              <w:rPr>
                <w:lang w:eastAsia="ja-JP"/>
              </w:rPr>
              <w:t>to improve scheduling and network performance when using</w:t>
            </w:r>
            <w:r w:rsidRPr="004F2AB4">
              <w:rPr>
                <w:u w:val="single"/>
                <w:lang w:eastAsia="ja-JP"/>
              </w:rPr>
              <w:t xml:space="preserve"> </w:t>
            </w:r>
            <w:r w:rsidRPr="004F2AB4">
              <w:rPr>
                <w:lang w:eastAsia="ja-JP"/>
              </w:rPr>
              <w:t>higher power CA/DC, RAN4 would like to provide the following recommendation and guidance as a follow-up to our earlier Reply LS in R4-2303701 from RAN4#106:</w:t>
            </w:r>
          </w:p>
          <w:p w14:paraId="30BBA068" w14:textId="77777777" w:rsidR="00B72421" w:rsidRPr="004F2AB4" w:rsidRDefault="00B72421" w:rsidP="00B72421">
            <w:pPr>
              <w:pStyle w:val="ListParagraph"/>
              <w:numPr>
                <w:ilvl w:val="1"/>
                <w:numId w:val="36"/>
              </w:numPr>
              <w:spacing w:before="0" w:line="240" w:lineRule="auto"/>
              <w:ind w:firstLineChars="0"/>
              <w:jc w:val="left"/>
              <w:rPr>
                <w:rFonts w:ascii="Times New Roman" w:hAnsi="Times New Roman"/>
                <w:sz w:val="20"/>
                <w:szCs w:val="20"/>
                <w:lang w:eastAsia="ja-JP"/>
              </w:rPr>
            </w:pPr>
            <w:r w:rsidRPr="004F2AB4">
              <w:rPr>
                <w:rFonts w:ascii="Times New Roman" w:hAnsi="Times New Roman"/>
                <w:sz w:val="20"/>
                <w:szCs w:val="20"/>
                <w:lang w:eastAsia="ja-JP"/>
              </w:rPr>
              <w:t>enable UE report on the ΔP</w:t>
            </w:r>
            <w:r w:rsidRPr="004F2AB4">
              <w:rPr>
                <w:rFonts w:ascii="Times New Roman" w:hAnsi="Times New Roman"/>
                <w:sz w:val="20"/>
                <w:szCs w:val="20"/>
                <w:vertAlign w:val="subscript"/>
                <w:lang w:eastAsia="ja-JP"/>
              </w:rPr>
              <w:t>PowerClass</w:t>
            </w:r>
            <w:r w:rsidRPr="004F2AB4">
              <w:rPr>
                <w:rFonts w:ascii="Times New Roman" w:hAnsi="Times New Roman"/>
                <w:sz w:val="20"/>
                <w:szCs w:val="20"/>
                <w:lang w:eastAsia="ja-JP"/>
              </w:rPr>
              <w:t xml:space="preserve"> to indicate which power class requirements that the UE is referring to only when configured duty cycle is exceed </w:t>
            </w:r>
          </w:p>
          <w:p w14:paraId="29057732" w14:textId="77777777" w:rsidR="00B72421" w:rsidRPr="004F2AB4" w:rsidRDefault="00B72421" w:rsidP="00B72421">
            <w:pPr>
              <w:numPr>
                <w:ilvl w:val="1"/>
                <w:numId w:val="36"/>
              </w:numPr>
              <w:spacing w:before="0" w:after="0" w:line="240" w:lineRule="auto"/>
              <w:ind w:firstLineChars="0" w:firstLine="200"/>
              <w:jc w:val="left"/>
              <w:rPr>
                <w:lang w:eastAsia="ja-JP"/>
              </w:rPr>
            </w:pPr>
            <w:r w:rsidRPr="004F2AB4">
              <w:rPr>
                <w:lang w:eastAsia="ja-JP"/>
              </w:rPr>
              <w:t xml:space="preserve">The occasion of the report should be limited to when configured duty cycle is exceeded. </w:t>
            </w:r>
          </w:p>
          <w:p w14:paraId="7B6CEFE6" w14:textId="77777777" w:rsidR="00B72421" w:rsidRPr="004F2AB4" w:rsidRDefault="00B72421" w:rsidP="00B72421">
            <w:pPr>
              <w:numPr>
                <w:ilvl w:val="1"/>
                <w:numId w:val="36"/>
              </w:numPr>
              <w:spacing w:before="0" w:after="0" w:line="240" w:lineRule="auto"/>
              <w:ind w:firstLineChars="0" w:firstLine="200"/>
              <w:jc w:val="left"/>
              <w:rPr>
                <w:lang w:eastAsia="ja-JP"/>
              </w:rPr>
            </w:pPr>
            <w:r w:rsidRPr="004F2AB4">
              <w:rPr>
                <w:lang w:eastAsia="ja-JP"/>
              </w:rPr>
              <w:t xml:space="preserve">can be combined with full-power MIMO transmission capability reporting corresponding to the current power class </w:t>
            </w:r>
          </w:p>
          <w:p w14:paraId="7B30DB5B" w14:textId="284F0B30" w:rsidR="00B72421" w:rsidRPr="004F2AB4" w:rsidRDefault="00B72421" w:rsidP="00B72421">
            <w:pPr>
              <w:pStyle w:val="ListParagraph"/>
              <w:numPr>
                <w:ilvl w:val="1"/>
                <w:numId w:val="36"/>
              </w:numPr>
              <w:spacing w:before="0" w:line="240" w:lineRule="auto"/>
              <w:ind w:firstLineChars="0"/>
              <w:jc w:val="left"/>
              <w:rPr>
                <w:rFonts w:ascii="Times New Roman" w:eastAsia="Batang" w:hAnsi="Times New Roman"/>
                <w:sz w:val="20"/>
                <w:szCs w:val="20"/>
                <w:lang w:eastAsia="ja-JP"/>
              </w:rPr>
            </w:pPr>
            <w:r w:rsidRPr="004F2AB4">
              <w:rPr>
                <w:rFonts w:ascii="Times New Roman" w:hAnsi="Times New Roman"/>
                <w:sz w:val="20"/>
                <w:szCs w:val="20"/>
              </w:rPr>
              <w:t>not to introduce P-MPR report since this is closely related to SAR implementation, which is sensitive to UE design</w:t>
            </w:r>
          </w:p>
          <w:p w14:paraId="1C5C1F9B" w14:textId="77777777" w:rsidR="00B72421" w:rsidRPr="004F2AB4" w:rsidRDefault="00B72421" w:rsidP="00B72421">
            <w:pPr>
              <w:pStyle w:val="ListParagraph"/>
              <w:numPr>
                <w:ilvl w:val="1"/>
                <w:numId w:val="36"/>
              </w:numPr>
              <w:spacing w:before="0" w:line="240" w:lineRule="auto"/>
              <w:ind w:firstLineChars="0"/>
              <w:jc w:val="left"/>
              <w:rPr>
                <w:rFonts w:ascii="Times New Roman" w:hAnsi="Times New Roman"/>
                <w:sz w:val="20"/>
                <w:szCs w:val="20"/>
                <w:lang w:eastAsia="ja-JP"/>
              </w:rPr>
            </w:pPr>
            <w:r w:rsidRPr="004F2AB4">
              <w:rPr>
                <w:rFonts w:ascii="Times New Roman" w:hAnsi="Times New Roman"/>
                <w:sz w:val="20"/>
                <w:szCs w:val="20"/>
                <w:lang w:eastAsia="ja-JP"/>
              </w:rPr>
              <w:t>RAN4 stops the discussion on reporting prediction with specific evaluation periods and durations in Rel-18.</w:t>
            </w:r>
          </w:p>
          <w:p w14:paraId="3B77F870" w14:textId="7D3667E8" w:rsidR="00B72421" w:rsidRPr="00B72421" w:rsidRDefault="00B72421" w:rsidP="00B72421">
            <w:pPr>
              <w:pStyle w:val="ListParagraph"/>
              <w:numPr>
                <w:ilvl w:val="1"/>
                <w:numId w:val="36"/>
              </w:numPr>
              <w:spacing w:before="0" w:line="240" w:lineRule="auto"/>
              <w:ind w:firstLineChars="0"/>
              <w:jc w:val="left"/>
              <w:rPr>
                <w:rFonts w:ascii="Times New Roman" w:hAnsi="Times New Roman"/>
                <w:sz w:val="20"/>
                <w:szCs w:val="20"/>
                <w:lang w:eastAsia="ja-JP"/>
              </w:rPr>
            </w:pPr>
            <w:r w:rsidRPr="004F2AB4">
              <w:rPr>
                <w:rFonts w:ascii="Times New Roman" w:hAnsi="Times New Roman"/>
                <w:sz w:val="20"/>
                <w:szCs w:val="20"/>
                <w:lang w:eastAsia="ja-JP"/>
              </w:rPr>
              <w:t>RAN4 does not consider EHR feasible.</w:t>
            </w:r>
          </w:p>
        </w:tc>
      </w:tr>
    </w:tbl>
    <w:p w14:paraId="3F5C9FF8" w14:textId="60923C8F" w:rsidR="00E07DF5" w:rsidRPr="00712987" w:rsidRDefault="00B72421" w:rsidP="00097F26">
      <w:pPr>
        <w:spacing w:before="120" w:after="120" w:line="276" w:lineRule="auto"/>
        <w:ind w:firstLineChars="0" w:firstLine="0"/>
      </w:pPr>
      <w:r>
        <w:lastRenderedPageBreak/>
        <w:t xml:space="preserve">Based on the RAN4 </w:t>
      </w:r>
      <w:r w:rsidR="00C67827">
        <w:t xml:space="preserve">LS [6], </w:t>
      </w:r>
      <w:r w:rsidR="006E13A7">
        <w:t xml:space="preserve">RAN4 recommends </w:t>
      </w:r>
      <w:r w:rsidR="0001760A">
        <w:t>reporting of</w:t>
      </w:r>
      <w:r w:rsidR="00B550AA" w:rsidRPr="00B72421">
        <w:rPr>
          <w:lang w:eastAsia="ja-JP"/>
        </w:rPr>
        <w:t xml:space="preserve"> ΔP</w:t>
      </w:r>
      <w:r w:rsidR="00B550AA" w:rsidRPr="00B72421">
        <w:rPr>
          <w:vertAlign w:val="subscript"/>
          <w:lang w:eastAsia="ja-JP"/>
        </w:rPr>
        <w:t>PowerClass</w:t>
      </w:r>
      <w:r w:rsidR="0001760A">
        <w:rPr>
          <w:lang w:eastAsia="ja-JP"/>
        </w:rPr>
        <w:t xml:space="preserve"> </w:t>
      </w:r>
      <w:r w:rsidR="0001760A" w:rsidRPr="00B72421">
        <w:rPr>
          <w:lang w:eastAsia="ja-JP"/>
        </w:rPr>
        <w:t xml:space="preserve">when </w:t>
      </w:r>
      <w:r w:rsidR="004F2AB4">
        <w:rPr>
          <w:lang w:eastAsia="ja-JP"/>
        </w:rPr>
        <w:t xml:space="preserve">the </w:t>
      </w:r>
      <w:r w:rsidR="0001760A" w:rsidRPr="00B72421">
        <w:rPr>
          <w:lang w:eastAsia="ja-JP"/>
        </w:rPr>
        <w:t>configured duty cycle is exceeded</w:t>
      </w:r>
      <w:r w:rsidR="00D21724">
        <w:rPr>
          <w:lang w:eastAsia="ja-JP"/>
        </w:rPr>
        <w:t xml:space="preserve"> </w:t>
      </w:r>
      <w:r w:rsidR="003424AA" w:rsidRPr="000E2EA1">
        <w:t xml:space="preserve">to </w:t>
      </w:r>
      <w:r w:rsidR="006E13A7">
        <w:t xml:space="preserve">enhance </w:t>
      </w:r>
      <w:r w:rsidR="003424AA" w:rsidRPr="000E2EA1">
        <w:t>information exchange between UE and gNB</w:t>
      </w:r>
      <w:r w:rsidR="003424AA">
        <w:rPr>
          <w:lang w:eastAsia="ja-JP"/>
        </w:rPr>
        <w:t xml:space="preserve">. </w:t>
      </w:r>
      <w:r w:rsidR="00E82022">
        <w:rPr>
          <w:lang w:eastAsia="ja-JP"/>
        </w:rPr>
        <w:t xml:space="preserve">Although the RAN4 </w:t>
      </w:r>
      <w:r w:rsidR="00D21724">
        <w:rPr>
          <w:lang w:eastAsia="ja-JP"/>
        </w:rPr>
        <w:t xml:space="preserve">LS does not </w:t>
      </w:r>
      <w:r w:rsidR="002E10CF">
        <w:rPr>
          <w:lang w:eastAsia="ja-JP"/>
        </w:rPr>
        <w:t>state</w:t>
      </w:r>
      <w:r w:rsidR="00D21724">
        <w:rPr>
          <w:lang w:eastAsia="ja-JP"/>
        </w:rPr>
        <w:t xml:space="preserve"> that RAN4 has agreed to specify </w:t>
      </w:r>
      <w:r w:rsidR="00D21724" w:rsidRPr="00B72421">
        <w:rPr>
          <w:lang w:eastAsia="ja-JP"/>
        </w:rPr>
        <w:t>ΔP</w:t>
      </w:r>
      <w:r w:rsidR="00D21724" w:rsidRPr="00B72421">
        <w:rPr>
          <w:vertAlign w:val="subscript"/>
          <w:lang w:eastAsia="ja-JP"/>
        </w:rPr>
        <w:t>PowerClass</w:t>
      </w:r>
      <w:r w:rsidR="00D21724">
        <w:rPr>
          <w:lang w:eastAsia="ja-JP"/>
        </w:rPr>
        <w:t xml:space="preserve"> reporting</w:t>
      </w:r>
      <w:r w:rsidR="00E82022">
        <w:rPr>
          <w:lang w:eastAsia="ja-JP"/>
        </w:rPr>
        <w:t xml:space="preserve">, rather RAN4 recommends and provides guidance, in case </w:t>
      </w:r>
      <w:r w:rsidR="00E82022" w:rsidRPr="00B72421">
        <w:rPr>
          <w:lang w:eastAsia="ja-JP"/>
        </w:rPr>
        <w:t>ΔP</w:t>
      </w:r>
      <w:r w:rsidR="00E82022" w:rsidRPr="00B72421">
        <w:rPr>
          <w:vertAlign w:val="subscript"/>
          <w:lang w:eastAsia="ja-JP"/>
        </w:rPr>
        <w:t>PowerClass</w:t>
      </w:r>
      <w:r w:rsidR="00E82022">
        <w:rPr>
          <w:lang w:eastAsia="ja-JP"/>
        </w:rPr>
        <w:t xml:space="preserve"> reporting would be specified, </w:t>
      </w:r>
      <w:r w:rsidR="00FC2D08">
        <w:rPr>
          <w:lang w:eastAsia="ja-JP"/>
        </w:rPr>
        <w:t>no</w:t>
      </w:r>
      <w:r w:rsidR="002E10CF">
        <w:rPr>
          <w:lang w:eastAsia="ja-JP"/>
        </w:rPr>
        <w:t xml:space="preserve"> RAN1</w:t>
      </w:r>
      <w:r w:rsidR="00FC2D08">
        <w:rPr>
          <w:lang w:eastAsia="ja-JP"/>
        </w:rPr>
        <w:t xml:space="preserve"> specification</w:t>
      </w:r>
      <w:r w:rsidR="002E10CF">
        <w:rPr>
          <w:lang w:eastAsia="ja-JP"/>
        </w:rPr>
        <w:t xml:space="preserve"> impact</w:t>
      </w:r>
      <w:r w:rsidR="00FC2D08">
        <w:rPr>
          <w:lang w:eastAsia="ja-JP"/>
        </w:rPr>
        <w:t xml:space="preserve"> is expected</w:t>
      </w:r>
      <w:r w:rsidR="002E10CF">
        <w:rPr>
          <w:lang w:eastAsia="ja-JP"/>
        </w:rPr>
        <w:t xml:space="preserve">, thus further discussion in RAN1 is not needed. </w:t>
      </w:r>
    </w:p>
    <w:p w14:paraId="2C714FA7" w14:textId="5C9B2707" w:rsidR="00E07DF5" w:rsidRPr="00E07DF5" w:rsidRDefault="00E07DF5" w:rsidP="00E07DF5">
      <w:pPr>
        <w:spacing w:before="0" w:after="0" w:line="240" w:lineRule="auto"/>
        <w:ind w:firstLineChars="0" w:firstLine="0"/>
        <w:rPr>
          <w:i/>
          <w:iCs/>
          <w:u w:val="single"/>
          <w:lang w:eastAsia="zh-CN"/>
        </w:rPr>
      </w:pPr>
      <w:r>
        <w:rPr>
          <w:b/>
          <w:bCs/>
          <w:u w:val="single"/>
          <w:lang w:eastAsia="zh-CN"/>
        </w:rPr>
        <w:t>Observation 1</w:t>
      </w:r>
      <w:r w:rsidRPr="00965C84">
        <w:rPr>
          <w:b/>
          <w:bCs/>
          <w:u w:val="single"/>
          <w:lang w:eastAsia="zh-CN"/>
        </w:rPr>
        <w:t>:</w:t>
      </w:r>
      <w:r w:rsidRPr="00965C84">
        <w:rPr>
          <w:i/>
          <w:iCs/>
          <w:u w:val="single"/>
          <w:lang w:eastAsia="zh-CN"/>
        </w:rPr>
        <w:t xml:space="preserve"> </w:t>
      </w:r>
      <w:r>
        <w:rPr>
          <w:i/>
          <w:iCs/>
          <w:u w:val="single"/>
          <w:lang w:eastAsia="zh-CN"/>
        </w:rPr>
        <w:t xml:space="preserve">Further discussion </w:t>
      </w:r>
      <w:r w:rsidR="003A36B6">
        <w:rPr>
          <w:i/>
          <w:iCs/>
          <w:u w:val="single"/>
          <w:lang w:eastAsia="zh-CN"/>
        </w:rPr>
        <w:t>in RAN1 for enhancements for</w:t>
      </w:r>
      <w:r>
        <w:rPr>
          <w:i/>
          <w:iCs/>
          <w:u w:val="single"/>
          <w:lang w:eastAsia="zh-CN"/>
        </w:rPr>
        <w:t xml:space="preserve"> </w:t>
      </w:r>
      <w:r w:rsidR="003A36B6" w:rsidRPr="003A36B6">
        <w:rPr>
          <w:i/>
          <w:iCs/>
          <w:u w:val="single"/>
          <w:lang w:eastAsia="zh-CN"/>
        </w:rPr>
        <w:t>UE power high limit for CA and DC</w:t>
      </w:r>
      <w:r w:rsidR="003A36B6">
        <w:rPr>
          <w:i/>
          <w:iCs/>
          <w:u w:val="single"/>
          <w:lang w:eastAsia="zh-CN"/>
        </w:rPr>
        <w:t xml:space="preserve"> is not needed.</w:t>
      </w:r>
    </w:p>
    <w:p w14:paraId="1F23B35F" w14:textId="63D79A5E" w:rsidR="005D036F" w:rsidRDefault="005D036F" w:rsidP="005D036F">
      <w:pPr>
        <w:spacing w:before="120" w:after="120" w:line="276" w:lineRule="auto"/>
        <w:ind w:firstLineChars="0" w:firstLine="0"/>
        <w:rPr>
          <w:rFonts w:eastAsia="SimSun"/>
          <w:lang w:val="en-GB" w:eastAsia="zh-CN"/>
        </w:rPr>
      </w:pPr>
    </w:p>
    <w:p w14:paraId="01C172B4" w14:textId="317B26F8" w:rsidR="00CE17C4" w:rsidRDefault="005D036F" w:rsidP="005D036F">
      <w:pPr>
        <w:spacing w:before="120" w:after="120" w:line="276" w:lineRule="auto"/>
        <w:ind w:firstLineChars="0" w:firstLine="0"/>
      </w:pPr>
      <w:r>
        <w:t xml:space="preserve">Support of </w:t>
      </w:r>
      <w:r w:rsidRPr="00B72421">
        <w:rPr>
          <w:lang w:eastAsia="ja-JP"/>
        </w:rPr>
        <w:t>ΔP</w:t>
      </w:r>
      <w:r w:rsidRPr="00B72421">
        <w:rPr>
          <w:vertAlign w:val="subscript"/>
          <w:lang w:eastAsia="ja-JP"/>
        </w:rPr>
        <w:t>PowerClass</w:t>
      </w:r>
      <w:r>
        <w:rPr>
          <w:lang w:eastAsia="ja-JP"/>
        </w:rPr>
        <w:t xml:space="preserve"> </w:t>
      </w:r>
      <w:r>
        <w:t xml:space="preserve">reporting would be subject to a UE capability, thus further discussion </w:t>
      </w:r>
      <w:r w:rsidR="004F2AB4">
        <w:t>may</w:t>
      </w:r>
      <w:r>
        <w:t xml:space="preserve"> </w:t>
      </w:r>
      <w:r w:rsidR="004F2AB4">
        <w:t>happen</w:t>
      </w:r>
      <w:r>
        <w:t xml:space="preserve"> </w:t>
      </w:r>
      <w:r w:rsidR="00655842">
        <w:t>in</w:t>
      </w:r>
      <w:r>
        <w:t xml:space="preserve"> UE features AI. </w:t>
      </w:r>
    </w:p>
    <w:p w14:paraId="2E0B0928" w14:textId="215E0591" w:rsidR="005D036F" w:rsidRDefault="005D036F" w:rsidP="005D036F">
      <w:pPr>
        <w:spacing w:before="120" w:after="120" w:line="276" w:lineRule="auto"/>
        <w:ind w:firstLineChars="0" w:firstLine="0"/>
      </w:pPr>
    </w:p>
    <w:p w14:paraId="011F0F20" w14:textId="5056BDF1" w:rsidR="005D036F" w:rsidRPr="00712987" w:rsidRDefault="005D036F" w:rsidP="005D036F">
      <w:pPr>
        <w:spacing w:before="120" w:after="120" w:line="276" w:lineRule="auto"/>
        <w:ind w:firstLineChars="0" w:firstLine="0"/>
      </w:pPr>
      <w:r w:rsidRPr="00712987">
        <w:t xml:space="preserve">On higher layer signaling, at least an RRC parameter to configure the capable UE with </w:t>
      </w:r>
      <w:r w:rsidRPr="00712987">
        <w:rPr>
          <w:lang w:eastAsia="ja-JP"/>
        </w:rPr>
        <w:t>ΔP</w:t>
      </w:r>
      <w:r w:rsidRPr="00712987">
        <w:rPr>
          <w:vertAlign w:val="subscript"/>
          <w:lang w:eastAsia="ja-JP"/>
        </w:rPr>
        <w:t>PowerClass</w:t>
      </w:r>
      <w:r w:rsidRPr="00712987">
        <w:rPr>
          <w:lang w:eastAsia="ja-JP"/>
        </w:rPr>
        <w:t xml:space="preserve"> </w:t>
      </w:r>
      <w:r w:rsidRPr="00712987">
        <w:t>reporting would be needed.</w:t>
      </w:r>
      <w:r w:rsidR="00CE17C4" w:rsidRPr="00712987">
        <w:t xml:space="preserve"> It is likely that other new RRC parameters or changes to the existing ones are needed for introducing </w:t>
      </w:r>
      <w:r w:rsidR="00CE17C4" w:rsidRPr="00712987">
        <w:rPr>
          <w:lang w:eastAsia="ja-JP"/>
        </w:rPr>
        <w:t>ΔP</w:t>
      </w:r>
      <w:r w:rsidR="00CE17C4" w:rsidRPr="00712987">
        <w:rPr>
          <w:vertAlign w:val="subscript"/>
          <w:lang w:eastAsia="ja-JP"/>
        </w:rPr>
        <w:t>PowerClass</w:t>
      </w:r>
      <w:r w:rsidR="00CE17C4" w:rsidRPr="00712987">
        <w:rPr>
          <w:lang w:eastAsia="ja-JP"/>
        </w:rPr>
        <w:t xml:space="preserve"> </w:t>
      </w:r>
      <w:r w:rsidR="00CE17C4" w:rsidRPr="00712987">
        <w:t>reporting and associated conditions/timing for reporting, and this would be discussed in RAN2/4</w:t>
      </w:r>
      <w:r w:rsidR="00712987" w:rsidRPr="00712987">
        <w:t xml:space="preserve"> </w:t>
      </w:r>
      <w:r w:rsidR="00712987" w:rsidRPr="00712987">
        <w:rPr>
          <w:rFonts w:eastAsia="SimSun"/>
          <w:lang w:val="en-GB" w:eastAsia="zh-CN"/>
        </w:rPr>
        <w:t xml:space="preserve">if </w:t>
      </w:r>
      <w:r w:rsidR="00712987" w:rsidRPr="00712987">
        <w:rPr>
          <w:lang w:eastAsia="ja-JP"/>
        </w:rPr>
        <w:t>ΔP</w:t>
      </w:r>
      <w:r w:rsidR="00712987" w:rsidRPr="00712987">
        <w:rPr>
          <w:vertAlign w:val="subscript"/>
          <w:lang w:eastAsia="ja-JP"/>
        </w:rPr>
        <w:t>PowerClass</w:t>
      </w:r>
      <w:r w:rsidR="00712987" w:rsidRPr="00712987">
        <w:rPr>
          <w:lang w:eastAsia="ja-JP"/>
        </w:rPr>
        <w:t xml:space="preserve"> reporting is specified</w:t>
      </w:r>
      <w:r w:rsidR="00CE17C4" w:rsidRPr="00712987">
        <w:t>.</w:t>
      </w:r>
    </w:p>
    <w:p w14:paraId="419F60C2" w14:textId="3993F907" w:rsidR="00CC3695" w:rsidRPr="00CC3695" w:rsidRDefault="00FC2D08" w:rsidP="00097F26">
      <w:pPr>
        <w:spacing w:before="120" w:after="120" w:line="276" w:lineRule="auto"/>
        <w:ind w:firstLineChars="0" w:firstLine="0"/>
        <w:rPr>
          <w:rFonts w:eastAsia="SimSun"/>
          <w:b/>
          <w:u w:val="single"/>
          <w:lang w:val="en-GB" w:eastAsia="zh-CN"/>
        </w:rPr>
      </w:pPr>
      <w:r>
        <w:rPr>
          <w:b/>
          <w:bCs/>
          <w:u w:val="single"/>
          <w:lang w:eastAsia="zh-CN"/>
        </w:rPr>
        <w:t>Observation 2</w:t>
      </w:r>
      <w:r w:rsidRPr="00965C84">
        <w:rPr>
          <w:b/>
          <w:bCs/>
          <w:u w:val="single"/>
          <w:lang w:eastAsia="zh-CN"/>
        </w:rPr>
        <w:t>:</w:t>
      </w:r>
      <w:r w:rsidRPr="00965C84">
        <w:rPr>
          <w:i/>
          <w:iCs/>
          <w:u w:val="single"/>
          <w:lang w:eastAsia="zh-CN"/>
        </w:rPr>
        <w:t xml:space="preserve"> </w:t>
      </w:r>
      <w:r w:rsidR="00A8570E" w:rsidRPr="00FC2D08">
        <w:rPr>
          <w:rFonts w:eastAsia="SimSun"/>
          <w:i/>
          <w:u w:val="single"/>
          <w:lang w:val="en-GB" w:eastAsia="zh-CN"/>
        </w:rPr>
        <w:t xml:space="preserve">If </w:t>
      </w:r>
      <w:r w:rsidR="00A8570E" w:rsidRPr="00FC2D08">
        <w:rPr>
          <w:i/>
          <w:u w:val="single"/>
          <w:lang w:eastAsia="ja-JP"/>
        </w:rPr>
        <w:t>ΔP</w:t>
      </w:r>
      <w:r w:rsidR="00A8570E" w:rsidRPr="00FC2D08">
        <w:rPr>
          <w:i/>
          <w:u w:val="single"/>
          <w:vertAlign w:val="subscript"/>
          <w:lang w:eastAsia="ja-JP"/>
        </w:rPr>
        <w:t>PowerClass</w:t>
      </w:r>
      <w:r w:rsidR="00A8570E" w:rsidRPr="00FC2D08">
        <w:rPr>
          <w:i/>
          <w:u w:val="single"/>
          <w:lang w:eastAsia="ja-JP"/>
        </w:rPr>
        <w:t xml:space="preserve"> reporting is specified, </w:t>
      </w:r>
      <w:r w:rsidRPr="00FC2D08">
        <w:rPr>
          <w:rFonts w:eastAsia="SimSun"/>
          <w:i/>
          <w:u w:val="single"/>
          <w:lang w:val="en-GB" w:eastAsia="zh-CN"/>
        </w:rPr>
        <w:t>an</w:t>
      </w:r>
      <w:r w:rsidR="005D036F" w:rsidRPr="00FC2D08">
        <w:rPr>
          <w:rFonts w:eastAsia="SimSun"/>
          <w:i/>
          <w:u w:val="single"/>
          <w:lang w:val="en-GB" w:eastAsia="zh-CN"/>
        </w:rPr>
        <w:t xml:space="preserve"> RRC parameter to </w:t>
      </w:r>
      <w:r w:rsidR="00CE17C4" w:rsidRPr="00FC2D08">
        <w:rPr>
          <w:rFonts w:eastAsia="SimSun"/>
          <w:i/>
          <w:u w:val="single"/>
          <w:lang w:val="en-GB" w:eastAsia="zh-CN"/>
        </w:rPr>
        <w:t xml:space="preserve">configure </w:t>
      </w:r>
      <w:r w:rsidR="00CE17C4" w:rsidRPr="00FC2D08">
        <w:rPr>
          <w:i/>
          <w:u w:val="single"/>
          <w:lang w:eastAsia="ja-JP"/>
        </w:rPr>
        <w:t>ΔP</w:t>
      </w:r>
      <w:r w:rsidR="00CE17C4" w:rsidRPr="00FC2D08">
        <w:rPr>
          <w:i/>
          <w:u w:val="single"/>
          <w:vertAlign w:val="subscript"/>
          <w:lang w:eastAsia="ja-JP"/>
        </w:rPr>
        <w:t>PowerClass</w:t>
      </w:r>
      <w:r w:rsidR="00CE17C4" w:rsidRPr="00FC2D08">
        <w:rPr>
          <w:i/>
          <w:u w:val="single"/>
          <w:lang w:eastAsia="ja-JP"/>
        </w:rPr>
        <w:t xml:space="preserve"> </w:t>
      </w:r>
      <w:r w:rsidR="00CE17C4" w:rsidRPr="00FC2D08">
        <w:rPr>
          <w:i/>
          <w:u w:val="single"/>
        </w:rPr>
        <w:t xml:space="preserve">reporting </w:t>
      </w:r>
      <w:r w:rsidR="004F2AB4">
        <w:rPr>
          <w:rFonts w:eastAsia="SimSun"/>
          <w:i/>
          <w:u w:val="single"/>
          <w:lang w:val="en-GB" w:eastAsia="zh-CN"/>
        </w:rPr>
        <w:t>is needed</w:t>
      </w:r>
      <w:r w:rsidR="005D036F" w:rsidRPr="00FC2D08">
        <w:rPr>
          <w:rFonts w:eastAsia="SimSun"/>
          <w:i/>
          <w:u w:val="single"/>
          <w:lang w:val="en-GB" w:eastAsia="zh-CN"/>
        </w:rPr>
        <w:t>.</w:t>
      </w:r>
    </w:p>
    <w:p w14:paraId="3209FDFF" w14:textId="5292E241" w:rsidR="00174694" w:rsidRPr="004C1B5A" w:rsidRDefault="003A000F" w:rsidP="004C1B5A">
      <w:pPr>
        <w:pStyle w:val="Heading1"/>
        <w:numPr>
          <w:ilvl w:val="0"/>
          <w:numId w:val="1"/>
        </w:numPr>
        <w:rPr>
          <w:rFonts w:cs="Arial"/>
          <w:sz w:val="32"/>
          <w:szCs w:val="32"/>
          <w:lang w:eastAsia="ko-KR"/>
        </w:rPr>
      </w:pPr>
      <w:r>
        <w:rPr>
          <w:rFonts w:cs="Arial"/>
          <w:sz w:val="32"/>
          <w:szCs w:val="32"/>
          <w:lang w:eastAsia="ko-KR"/>
        </w:rPr>
        <w:t>MPR/PAR reduction</w:t>
      </w:r>
    </w:p>
    <w:p w14:paraId="0B8D67AC" w14:textId="4D0812F9" w:rsidR="00913AF0" w:rsidRDefault="00CE79BE" w:rsidP="00097F26">
      <w:pPr>
        <w:spacing w:before="120" w:after="120" w:line="276" w:lineRule="auto"/>
        <w:ind w:firstLineChars="0" w:firstLine="0"/>
      </w:pPr>
      <w:r>
        <w:t>Based on the RAN#100</w:t>
      </w:r>
      <w:r w:rsidR="001A694E">
        <w:t xml:space="preserve"> agreement that n</w:t>
      </w:r>
      <w:r w:rsidR="001A694E" w:rsidRPr="001A694E">
        <w:t>o RAN1 specification impact is expected for MPR/PAR reduction in Rel-18 UL Coverage WI</w:t>
      </w:r>
      <w:r w:rsidR="006B0114">
        <w:t xml:space="preserve">, </w:t>
      </w:r>
      <w:r w:rsidR="00E651CC">
        <w:t>work</w:t>
      </w:r>
      <w:r w:rsidR="006B0114">
        <w:t xml:space="preserve"> in RAN1 </w:t>
      </w:r>
      <w:r w:rsidR="001A694E">
        <w:t>can be considered complete</w:t>
      </w:r>
      <w:r w:rsidR="006E13A7">
        <w:t xml:space="preserve"> while work</w:t>
      </w:r>
      <w:r w:rsidR="001A694E">
        <w:t xml:space="preserve"> in </w:t>
      </w:r>
      <w:r w:rsidR="00E651CC">
        <w:t xml:space="preserve">RAN4 continues with the </w:t>
      </w:r>
      <w:r w:rsidR="006B0114">
        <w:t>definiti</w:t>
      </w:r>
      <w:r w:rsidR="00BF7C22">
        <w:t>on of new optional requirements</w:t>
      </w:r>
      <w:r w:rsidR="00913AF0">
        <w:t xml:space="preserve"> for a transparent scheme</w:t>
      </w:r>
      <w:r w:rsidR="006E13A7">
        <w:t xml:space="preserve"> for MPR/PAR reduction</w:t>
      </w:r>
      <w:r w:rsidR="00BF7C22">
        <w:t xml:space="preserve">. </w:t>
      </w:r>
    </w:p>
    <w:p w14:paraId="7DE52F7B" w14:textId="2923C1A6" w:rsidR="001A694E" w:rsidRPr="00965C84" w:rsidRDefault="001A694E" w:rsidP="001A694E">
      <w:pPr>
        <w:spacing w:before="0" w:after="0" w:line="240" w:lineRule="auto"/>
        <w:ind w:firstLineChars="0" w:firstLine="0"/>
        <w:rPr>
          <w:i/>
          <w:iCs/>
          <w:u w:val="single"/>
          <w:lang w:eastAsia="zh-CN"/>
        </w:rPr>
      </w:pPr>
      <w:r>
        <w:rPr>
          <w:b/>
          <w:bCs/>
          <w:u w:val="single"/>
          <w:lang w:eastAsia="zh-CN"/>
        </w:rPr>
        <w:t xml:space="preserve">Observation </w:t>
      </w:r>
      <w:r w:rsidR="00FC2D08">
        <w:rPr>
          <w:b/>
          <w:bCs/>
          <w:u w:val="single"/>
          <w:lang w:eastAsia="zh-CN"/>
        </w:rPr>
        <w:t>3</w:t>
      </w:r>
      <w:r w:rsidRPr="00965C84">
        <w:rPr>
          <w:b/>
          <w:bCs/>
          <w:u w:val="single"/>
          <w:lang w:eastAsia="zh-CN"/>
        </w:rPr>
        <w:t>:</w:t>
      </w:r>
      <w:r w:rsidRPr="00965C84">
        <w:rPr>
          <w:i/>
          <w:iCs/>
          <w:u w:val="single"/>
          <w:lang w:eastAsia="zh-CN"/>
        </w:rPr>
        <w:t xml:space="preserve"> </w:t>
      </w:r>
      <w:r w:rsidRPr="001A694E">
        <w:rPr>
          <w:i/>
          <w:iCs/>
          <w:u w:val="single"/>
          <w:lang w:eastAsia="zh-CN"/>
        </w:rPr>
        <w:t xml:space="preserve">Based on RAN#100 agreement on MPR/PAR reduction techniques, RAN1 work </w:t>
      </w:r>
      <w:r w:rsidRPr="001A694E">
        <w:rPr>
          <w:i/>
          <w:iCs/>
          <w:u w:val="single"/>
        </w:rPr>
        <w:t>on enhancements to reduce MPR/PAR</w:t>
      </w:r>
      <w:r w:rsidRPr="001A694E">
        <w:rPr>
          <w:i/>
          <w:u w:val="single"/>
        </w:rPr>
        <w:t xml:space="preserve"> is complete.</w:t>
      </w:r>
    </w:p>
    <w:p w14:paraId="4E8F2367" w14:textId="77777777" w:rsidR="001A694E" w:rsidRDefault="001A694E" w:rsidP="00097F26">
      <w:pPr>
        <w:spacing w:before="120" w:after="120" w:line="276" w:lineRule="auto"/>
        <w:ind w:firstLineChars="0" w:firstLine="0"/>
      </w:pPr>
    </w:p>
    <w:p w14:paraId="7FBFA88C" w14:textId="0FBE1FC7" w:rsidR="00E651CC" w:rsidRDefault="00913AF0" w:rsidP="00097F26">
      <w:pPr>
        <w:spacing w:before="120" w:after="120" w:line="276" w:lineRule="auto"/>
        <w:ind w:firstLineChars="0" w:firstLine="0"/>
      </w:pPr>
      <w:r>
        <w:t>N</w:t>
      </w:r>
      <w:r w:rsidRPr="00913AF0">
        <w:t xml:space="preserve">ew optional requirements </w:t>
      </w:r>
      <w:r w:rsidR="00BB296A">
        <w:t>for</w:t>
      </w:r>
      <w:r w:rsidRPr="00913AF0">
        <w:t xml:space="preserve"> MPR reduction for a transparent scheme </w:t>
      </w:r>
      <w:r w:rsidR="00BB296A">
        <w:t>that will be defined</w:t>
      </w:r>
      <w:r w:rsidR="00BF7C22">
        <w:t xml:space="preserve"> </w:t>
      </w:r>
      <w:r w:rsidR="00BB296A">
        <w:t xml:space="preserve">by RAN4 </w:t>
      </w:r>
      <w:r w:rsidR="00BF7C22">
        <w:t xml:space="preserve">would be subject to a UE capability, thus further discussion will happen </w:t>
      </w:r>
      <w:r w:rsidR="00655842">
        <w:t>in</w:t>
      </w:r>
      <w:r w:rsidR="00BF7C22">
        <w:t xml:space="preserve"> UE features AI</w:t>
      </w:r>
      <w:r w:rsidR="00BB296A">
        <w:t xml:space="preserve"> for introduction of a new capability</w:t>
      </w:r>
      <w:r w:rsidR="00BF7C22">
        <w:t xml:space="preserve">. </w:t>
      </w:r>
    </w:p>
    <w:p w14:paraId="7350CF36" w14:textId="77777777" w:rsidR="00CC3695" w:rsidRDefault="00CC3695" w:rsidP="00097F26">
      <w:pPr>
        <w:spacing w:before="120" w:after="120" w:line="276" w:lineRule="auto"/>
        <w:ind w:firstLineChars="0" w:firstLine="0"/>
      </w:pPr>
    </w:p>
    <w:p w14:paraId="7C27A99A" w14:textId="3B7514F0" w:rsidR="005D036F" w:rsidRDefault="0001760A" w:rsidP="00097F26">
      <w:pPr>
        <w:spacing w:before="120" w:after="120" w:line="276" w:lineRule="auto"/>
        <w:ind w:firstLineChars="0" w:firstLine="0"/>
      </w:pPr>
      <w:r>
        <w:t>On</w:t>
      </w:r>
      <w:r w:rsidR="00BF7C22">
        <w:t xml:space="preserve"> higher layer </w:t>
      </w:r>
      <w:r>
        <w:t>signaling</w:t>
      </w:r>
      <w:r w:rsidR="00BF7C22">
        <w:t xml:space="preserve">, </w:t>
      </w:r>
      <w:r w:rsidR="00E66FC5">
        <w:t xml:space="preserve">according to the </w:t>
      </w:r>
      <w:r w:rsidR="00623CC5">
        <w:t xml:space="preserve">RAN4 </w:t>
      </w:r>
      <w:r w:rsidR="00E66FC5">
        <w:t>definition</w:t>
      </w:r>
      <w:r w:rsidR="00623CC5">
        <w:t xml:space="preserve"> [7]</w:t>
      </w:r>
      <w:r w:rsidR="00E66FC5">
        <w:t xml:space="preserve"> of </w:t>
      </w:r>
      <w:r w:rsidR="00623CC5">
        <w:t xml:space="preserve">a transparent scheme, </w:t>
      </w:r>
      <w:r w:rsidR="00BF7C22">
        <w:t xml:space="preserve">an RRC parameter to enable the application of the transparent scheme for MPR reduction </w:t>
      </w:r>
      <w:r w:rsidR="00777009">
        <w:t>for the capable UE</w:t>
      </w:r>
      <w:r w:rsidR="00BF7C22">
        <w:t xml:space="preserve"> </w:t>
      </w:r>
      <w:r w:rsidR="00BB296A">
        <w:t>would be needed as the network needs to be aware if the UE is using the scheme or not. Thus, the UE would be configured</w:t>
      </w:r>
      <w:r w:rsidR="004A5FB7">
        <w:t xml:space="preserve"> for </w:t>
      </w:r>
      <w:r>
        <w:t xml:space="preserve">use of MPR reduction and would be allowed to </w:t>
      </w:r>
      <w:r w:rsidR="004A5FB7">
        <w:t xml:space="preserve">use its preferred MPR reduction scheme while satisfying the </w:t>
      </w:r>
      <w:r w:rsidR="006B56DB">
        <w:t xml:space="preserve">RAN4 </w:t>
      </w:r>
      <w:r w:rsidR="004A5FB7">
        <w:t>requirements for</w:t>
      </w:r>
      <w:r w:rsidR="004A5FB7" w:rsidRPr="00913AF0">
        <w:t xml:space="preserve"> MPR reduction</w:t>
      </w:r>
      <w:r w:rsidR="004A5FB7">
        <w:t>.</w:t>
      </w:r>
    </w:p>
    <w:p w14:paraId="08565B44" w14:textId="62149C4F" w:rsidR="00CC3695" w:rsidRPr="00EB1849" w:rsidRDefault="00822639" w:rsidP="00097F26">
      <w:pPr>
        <w:spacing w:before="120" w:after="120" w:line="276" w:lineRule="auto"/>
        <w:ind w:firstLineChars="0" w:firstLine="0"/>
        <w:rPr>
          <w:rFonts w:eastAsia="SimSun"/>
          <w:b/>
          <w:u w:val="single"/>
          <w:lang w:val="en-GB" w:eastAsia="zh-CN"/>
        </w:rPr>
      </w:pPr>
      <w:r w:rsidRPr="00EB1849">
        <w:rPr>
          <w:rFonts w:eastAsia="SimSun"/>
          <w:b/>
          <w:u w:val="single"/>
          <w:lang w:val="en-GB" w:eastAsia="zh-CN"/>
        </w:rPr>
        <w:t xml:space="preserve">Proposal </w:t>
      </w:r>
      <w:r w:rsidR="00FC2D08">
        <w:rPr>
          <w:rFonts w:eastAsia="SimSun"/>
          <w:b/>
          <w:u w:val="single"/>
          <w:lang w:val="en-GB" w:eastAsia="zh-CN"/>
        </w:rPr>
        <w:t>1</w:t>
      </w:r>
      <w:r w:rsidRPr="00EB1849">
        <w:rPr>
          <w:rFonts w:eastAsia="SimSun"/>
          <w:b/>
          <w:u w:val="single"/>
          <w:lang w:val="en-GB" w:eastAsia="zh-CN"/>
        </w:rPr>
        <w:t xml:space="preserve">: </w:t>
      </w:r>
      <w:r w:rsidR="0001760A" w:rsidRPr="00EB1849">
        <w:rPr>
          <w:rFonts w:eastAsia="SimSun"/>
          <w:b/>
          <w:u w:val="single"/>
          <w:lang w:val="en-GB" w:eastAsia="zh-CN"/>
        </w:rPr>
        <w:t>Introduce an RRC parameter to enable the use of an MPR reduction scheme by the UE.</w:t>
      </w:r>
    </w:p>
    <w:p w14:paraId="56DB2820" w14:textId="16B20169" w:rsidR="009E6220" w:rsidRPr="00872819" w:rsidRDefault="009E6220" w:rsidP="00872819">
      <w:pPr>
        <w:pStyle w:val="Heading1"/>
        <w:numPr>
          <w:ilvl w:val="0"/>
          <w:numId w:val="1"/>
        </w:numPr>
        <w:pBdr>
          <w:top w:val="single" w:sz="12" w:space="6" w:color="auto"/>
        </w:pBdr>
        <w:spacing w:before="360"/>
        <w:rPr>
          <w:rFonts w:cs="Arial"/>
          <w:sz w:val="28"/>
          <w:szCs w:val="32"/>
        </w:rPr>
      </w:pPr>
      <w:r w:rsidRPr="00872819">
        <w:rPr>
          <w:rFonts w:cs="Arial"/>
          <w:sz w:val="28"/>
          <w:szCs w:val="32"/>
        </w:rPr>
        <w:t>Conclusion</w:t>
      </w:r>
    </w:p>
    <w:p w14:paraId="2C68A411" w14:textId="76BBDA7E" w:rsidR="00CC3695" w:rsidRPr="00CC3695" w:rsidRDefault="00D031B8" w:rsidP="00097F26">
      <w:pPr>
        <w:spacing w:before="120" w:after="120" w:line="276" w:lineRule="auto"/>
        <w:ind w:firstLineChars="0" w:firstLine="0"/>
        <w:rPr>
          <w:rFonts w:eastAsia="DengXian"/>
          <w:lang w:eastAsia="zh-CN" w:bidi="ar"/>
        </w:rPr>
      </w:pPr>
      <w:r w:rsidRPr="00CC3695">
        <w:rPr>
          <w:rFonts w:eastAsia="DengXian"/>
          <w:lang w:eastAsia="zh-CN" w:bidi="ar"/>
        </w:rPr>
        <w:t xml:space="preserve">This contribution discusses </w:t>
      </w:r>
      <w:r w:rsidR="00FB0621" w:rsidRPr="00CC3695">
        <w:rPr>
          <w:rFonts w:eastAsia="DengXian"/>
          <w:lang w:eastAsia="zh-CN"/>
        </w:rPr>
        <w:t>potential power domain mechanisms to enhance coverage</w:t>
      </w:r>
      <w:r w:rsidR="00FB0621" w:rsidRPr="00CC3695">
        <w:rPr>
          <w:rFonts w:eastAsia="SimSun"/>
        </w:rPr>
        <w:t>.</w:t>
      </w:r>
      <w:r w:rsidR="00FB0621" w:rsidRPr="00CC3695">
        <w:rPr>
          <w:rFonts w:eastAsia="DengXian"/>
          <w:lang w:eastAsia="zh-CN"/>
        </w:rPr>
        <w:t xml:space="preserve"> </w:t>
      </w:r>
      <w:r w:rsidR="002C1C06" w:rsidRPr="00CC3695">
        <w:rPr>
          <w:rFonts w:eastAsia="DengXian"/>
          <w:lang w:eastAsia="zh-CN" w:bidi="ar"/>
        </w:rPr>
        <w:t xml:space="preserve">The proposals </w:t>
      </w:r>
      <w:r w:rsidR="00CC3695" w:rsidRPr="00CC3695">
        <w:rPr>
          <w:rFonts w:eastAsia="DengXian"/>
          <w:lang w:eastAsia="zh-CN" w:bidi="ar"/>
        </w:rPr>
        <w:t xml:space="preserve">and observations </w:t>
      </w:r>
      <w:r w:rsidRPr="00CC3695">
        <w:rPr>
          <w:rFonts w:eastAsia="DengXian"/>
          <w:lang w:eastAsia="zh-CN" w:bidi="ar"/>
        </w:rPr>
        <w:t>made in this contribution are summarized as below:</w:t>
      </w:r>
    </w:p>
    <w:p w14:paraId="35EEBB1C" w14:textId="72EA2148" w:rsidR="00A26BEB" w:rsidRPr="00CC3695" w:rsidRDefault="00CC3695" w:rsidP="00CC3695">
      <w:pPr>
        <w:pStyle w:val="ListParagraph"/>
        <w:numPr>
          <w:ilvl w:val="0"/>
          <w:numId w:val="30"/>
        </w:numPr>
        <w:spacing w:before="120" w:after="120" w:line="276" w:lineRule="auto"/>
        <w:ind w:left="0" w:firstLineChars="0" w:firstLine="0"/>
        <w:rPr>
          <w:rFonts w:ascii="Times New Roman" w:hAnsi="Times New Roman"/>
          <w:sz w:val="20"/>
          <w:szCs w:val="20"/>
          <w:lang w:eastAsia="ja-JP"/>
        </w:rPr>
      </w:pPr>
      <w:r w:rsidRPr="00CC3695">
        <w:rPr>
          <w:rFonts w:ascii="Times New Roman" w:hAnsi="Times New Roman"/>
          <w:sz w:val="20"/>
          <w:szCs w:val="20"/>
          <w:lang w:eastAsia="ja-JP"/>
        </w:rPr>
        <w:t>Enhancements for UE power high limit for CA and DC</w:t>
      </w:r>
    </w:p>
    <w:p w14:paraId="3677B5E2" w14:textId="77777777" w:rsidR="00712987" w:rsidRPr="00712987" w:rsidRDefault="00712987" w:rsidP="00712987">
      <w:pPr>
        <w:spacing w:before="120" w:after="120" w:line="276" w:lineRule="auto"/>
        <w:ind w:firstLineChars="0" w:firstLine="0"/>
        <w:rPr>
          <w:rFonts w:eastAsia="SimSun"/>
          <w:b/>
          <w:u w:val="single"/>
          <w:lang w:val="en-GB" w:eastAsia="zh-CN"/>
        </w:rPr>
      </w:pPr>
      <w:r w:rsidRPr="00712987">
        <w:rPr>
          <w:rFonts w:eastAsia="SimSun"/>
          <w:b/>
          <w:u w:val="single"/>
          <w:lang w:val="en-GB" w:eastAsia="zh-CN"/>
        </w:rPr>
        <w:t>Observation 1:</w:t>
      </w:r>
      <w:r w:rsidRPr="00712987">
        <w:rPr>
          <w:rFonts w:eastAsia="SimSun"/>
          <w:i/>
          <w:u w:val="single"/>
          <w:lang w:val="en-GB" w:eastAsia="zh-CN"/>
        </w:rPr>
        <w:t xml:space="preserve"> Further discussion in RAN1 for enhancements for UE power high limit for CA and DC is not needed.</w:t>
      </w:r>
    </w:p>
    <w:p w14:paraId="192A8F55" w14:textId="3D030839" w:rsidR="00FC2D08" w:rsidRPr="00CC3695" w:rsidRDefault="00FC2D08" w:rsidP="00FC2D08">
      <w:pPr>
        <w:spacing w:before="120" w:after="120" w:line="276" w:lineRule="auto"/>
        <w:ind w:firstLineChars="0" w:firstLine="0"/>
        <w:rPr>
          <w:rFonts w:eastAsia="SimSun"/>
          <w:b/>
          <w:u w:val="single"/>
          <w:lang w:val="en-GB" w:eastAsia="zh-CN"/>
        </w:rPr>
      </w:pPr>
      <w:r>
        <w:rPr>
          <w:b/>
          <w:bCs/>
          <w:u w:val="single"/>
          <w:lang w:eastAsia="zh-CN"/>
        </w:rPr>
        <w:t>Observation 2</w:t>
      </w:r>
      <w:r w:rsidRPr="00965C84">
        <w:rPr>
          <w:b/>
          <w:bCs/>
          <w:u w:val="single"/>
          <w:lang w:eastAsia="zh-CN"/>
        </w:rPr>
        <w:t>:</w:t>
      </w:r>
      <w:r w:rsidRPr="00965C84">
        <w:rPr>
          <w:i/>
          <w:iCs/>
          <w:u w:val="single"/>
          <w:lang w:eastAsia="zh-CN"/>
        </w:rPr>
        <w:t xml:space="preserve"> </w:t>
      </w:r>
      <w:r w:rsidRPr="00FC2D08">
        <w:rPr>
          <w:rFonts w:eastAsia="SimSun"/>
          <w:i/>
          <w:u w:val="single"/>
          <w:lang w:val="en-GB" w:eastAsia="zh-CN"/>
        </w:rPr>
        <w:t xml:space="preserve">If </w:t>
      </w:r>
      <w:r w:rsidRPr="00FC2D08">
        <w:rPr>
          <w:i/>
          <w:u w:val="single"/>
          <w:lang w:eastAsia="ja-JP"/>
        </w:rPr>
        <w:t>ΔP</w:t>
      </w:r>
      <w:r w:rsidRPr="00FC2D08">
        <w:rPr>
          <w:i/>
          <w:u w:val="single"/>
          <w:vertAlign w:val="subscript"/>
          <w:lang w:eastAsia="ja-JP"/>
        </w:rPr>
        <w:t>PowerClass</w:t>
      </w:r>
      <w:r w:rsidRPr="00FC2D08">
        <w:rPr>
          <w:i/>
          <w:u w:val="single"/>
          <w:lang w:eastAsia="ja-JP"/>
        </w:rPr>
        <w:t xml:space="preserve"> reporting is specified, </w:t>
      </w:r>
      <w:r w:rsidRPr="00FC2D08">
        <w:rPr>
          <w:rFonts w:eastAsia="SimSun"/>
          <w:i/>
          <w:u w:val="single"/>
          <w:lang w:val="en-GB" w:eastAsia="zh-CN"/>
        </w:rPr>
        <w:t xml:space="preserve">an RRC parameter to configure </w:t>
      </w:r>
      <w:r w:rsidRPr="00FC2D08">
        <w:rPr>
          <w:i/>
          <w:u w:val="single"/>
          <w:lang w:eastAsia="ja-JP"/>
        </w:rPr>
        <w:t>ΔP</w:t>
      </w:r>
      <w:r w:rsidRPr="00FC2D08">
        <w:rPr>
          <w:i/>
          <w:u w:val="single"/>
          <w:vertAlign w:val="subscript"/>
          <w:lang w:eastAsia="ja-JP"/>
        </w:rPr>
        <w:t>PowerClass</w:t>
      </w:r>
      <w:r w:rsidRPr="00FC2D08">
        <w:rPr>
          <w:i/>
          <w:u w:val="single"/>
          <w:lang w:eastAsia="ja-JP"/>
        </w:rPr>
        <w:t xml:space="preserve"> </w:t>
      </w:r>
      <w:r w:rsidRPr="00FC2D08">
        <w:rPr>
          <w:i/>
          <w:u w:val="single"/>
        </w:rPr>
        <w:t xml:space="preserve">reporting </w:t>
      </w:r>
      <w:r w:rsidR="004F2AB4">
        <w:rPr>
          <w:rFonts w:eastAsia="SimSun"/>
          <w:i/>
          <w:u w:val="single"/>
          <w:lang w:val="en-GB" w:eastAsia="zh-CN"/>
        </w:rPr>
        <w:t>is needed.</w:t>
      </w:r>
    </w:p>
    <w:p w14:paraId="0A3A8928" w14:textId="48837681" w:rsidR="00CC3695" w:rsidRPr="00CC3695" w:rsidRDefault="00CC3695" w:rsidP="00A26BEB">
      <w:pPr>
        <w:spacing w:before="120" w:after="120" w:line="276" w:lineRule="auto"/>
        <w:ind w:firstLineChars="0" w:firstLine="0"/>
        <w:rPr>
          <w:lang w:eastAsia="ja-JP"/>
        </w:rPr>
      </w:pPr>
    </w:p>
    <w:p w14:paraId="766609C7" w14:textId="17297C4F" w:rsidR="00CC3695" w:rsidRPr="00CC3695" w:rsidRDefault="00CC3695" w:rsidP="00CC3695">
      <w:pPr>
        <w:pStyle w:val="ListParagraph"/>
        <w:numPr>
          <w:ilvl w:val="0"/>
          <w:numId w:val="30"/>
        </w:numPr>
        <w:spacing w:before="120" w:after="120" w:line="276" w:lineRule="auto"/>
        <w:ind w:left="0" w:firstLineChars="0" w:firstLine="0"/>
        <w:rPr>
          <w:rFonts w:ascii="Times New Roman" w:hAnsi="Times New Roman"/>
          <w:sz w:val="20"/>
          <w:szCs w:val="20"/>
          <w:lang w:eastAsia="ja-JP"/>
        </w:rPr>
      </w:pPr>
      <w:r w:rsidRPr="00CC3695">
        <w:rPr>
          <w:rFonts w:ascii="Times New Roman" w:hAnsi="Times New Roman"/>
          <w:sz w:val="20"/>
          <w:szCs w:val="20"/>
          <w:lang w:eastAsia="ja-JP"/>
        </w:rPr>
        <w:t>MPR/PAR reduction</w:t>
      </w:r>
    </w:p>
    <w:p w14:paraId="324EFDB8" w14:textId="2FA9B4DA" w:rsidR="00CC3695" w:rsidRPr="00CC3695" w:rsidRDefault="00CC3695" w:rsidP="00CC3695">
      <w:pPr>
        <w:spacing w:before="0" w:after="0" w:line="240" w:lineRule="auto"/>
        <w:ind w:firstLineChars="0" w:firstLine="0"/>
        <w:rPr>
          <w:i/>
          <w:iCs/>
          <w:u w:val="single"/>
          <w:lang w:eastAsia="zh-CN"/>
        </w:rPr>
      </w:pPr>
      <w:r w:rsidRPr="00CC3695">
        <w:rPr>
          <w:b/>
          <w:bCs/>
          <w:u w:val="single"/>
          <w:lang w:eastAsia="zh-CN"/>
        </w:rPr>
        <w:t xml:space="preserve">Observation </w:t>
      </w:r>
      <w:r w:rsidR="00FC2D08">
        <w:rPr>
          <w:b/>
          <w:bCs/>
          <w:u w:val="single"/>
          <w:lang w:eastAsia="zh-CN"/>
        </w:rPr>
        <w:t>3</w:t>
      </w:r>
      <w:r w:rsidRPr="00CC3695">
        <w:rPr>
          <w:b/>
          <w:bCs/>
          <w:u w:val="single"/>
          <w:lang w:eastAsia="zh-CN"/>
        </w:rPr>
        <w:t>:</w:t>
      </w:r>
      <w:r w:rsidRPr="00CC3695">
        <w:rPr>
          <w:i/>
          <w:iCs/>
          <w:u w:val="single"/>
          <w:lang w:eastAsia="zh-CN"/>
        </w:rPr>
        <w:t xml:space="preserve"> Based on RAN#100 agreement on MPR/PAR reduction techniques, RAN1 work </w:t>
      </w:r>
      <w:r w:rsidRPr="00CC3695">
        <w:rPr>
          <w:i/>
          <w:iCs/>
          <w:u w:val="single"/>
        </w:rPr>
        <w:t>on enhancements to reduce MPR/PAR</w:t>
      </w:r>
      <w:r w:rsidRPr="00CC3695">
        <w:rPr>
          <w:i/>
          <w:u w:val="single"/>
        </w:rPr>
        <w:t xml:space="preserve"> is complete.</w:t>
      </w:r>
      <w:r w:rsidRPr="00CC3695">
        <w:t xml:space="preserve"> </w:t>
      </w:r>
      <w:r w:rsidRPr="00CC3695">
        <w:rPr>
          <w:i/>
          <w:iCs/>
          <w:u w:val="single"/>
          <w:lang w:eastAsia="zh-CN"/>
        </w:rPr>
        <w:t xml:space="preserve">   </w:t>
      </w:r>
    </w:p>
    <w:p w14:paraId="1C7DE91F" w14:textId="0E36D52C" w:rsidR="00CC3695" w:rsidRPr="00655842" w:rsidRDefault="00CC3695" w:rsidP="00A26BEB">
      <w:pPr>
        <w:spacing w:before="120" w:after="120" w:line="276" w:lineRule="auto"/>
        <w:ind w:firstLineChars="0" w:firstLine="0"/>
        <w:rPr>
          <w:rFonts w:eastAsia="SimSun"/>
          <w:b/>
          <w:u w:val="single"/>
          <w:lang w:val="en-GB" w:eastAsia="zh-CN"/>
        </w:rPr>
      </w:pPr>
      <w:r w:rsidRPr="00CC3695">
        <w:rPr>
          <w:rFonts w:eastAsia="SimSun"/>
          <w:b/>
          <w:u w:val="single"/>
          <w:lang w:val="en-GB" w:eastAsia="zh-CN"/>
        </w:rPr>
        <w:lastRenderedPageBreak/>
        <w:t xml:space="preserve">Proposal </w:t>
      </w:r>
      <w:r w:rsidR="00FC2D08">
        <w:rPr>
          <w:rFonts w:eastAsia="SimSun"/>
          <w:b/>
          <w:u w:val="single"/>
          <w:lang w:val="en-GB" w:eastAsia="zh-CN"/>
        </w:rPr>
        <w:t>1</w:t>
      </w:r>
      <w:r w:rsidRPr="00CC3695">
        <w:rPr>
          <w:rFonts w:eastAsia="SimSun"/>
          <w:b/>
          <w:u w:val="single"/>
          <w:lang w:val="en-GB" w:eastAsia="zh-CN"/>
        </w:rPr>
        <w:t>: Introduce an RRC parameter to enable the use of an MPR reduction scheme by the UE.</w:t>
      </w:r>
    </w:p>
    <w:p w14:paraId="6A52CC28" w14:textId="7A4E8A65" w:rsidR="00474CD2" w:rsidRPr="00872819" w:rsidRDefault="00474CD2" w:rsidP="00872819">
      <w:pPr>
        <w:pStyle w:val="Heading1"/>
        <w:numPr>
          <w:ilvl w:val="0"/>
          <w:numId w:val="1"/>
        </w:numPr>
        <w:rPr>
          <w:sz w:val="28"/>
          <w:lang w:eastAsia="ko-KR"/>
        </w:rPr>
      </w:pPr>
      <w:r w:rsidRPr="00872819">
        <w:rPr>
          <w:rFonts w:hint="eastAsia"/>
          <w:sz w:val="28"/>
          <w:lang w:eastAsia="ko-KR"/>
        </w:rPr>
        <w:t>References</w:t>
      </w:r>
    </w:p>
    <w:p w14:paraId="6249A37D" w14:textId="65C6B52A" w:rsidR="00480EDC" w:rsidRPr="00E66FC5" w:rsidRDefault="00D031B8" w:rsidP="00480EDC">
      <w:pPr>
        <w:pStyle w:val="List2"/>
        <w:numPr>
          <w:ilvl w:val="0"/>
          <w:numId w:val="6"/>
        </w:numPr>
        <w:spacing w:before="0" w:line="240" w:lineRule="auto"/>
        <w:ind w:firstLineChars="0"/>
        <w:rPr>
          <w:rFonts w:ascii="Times New Roman" w:hAnsi="Times New Roman" w:cs="Times New Roman"/>
          <w:color w:val="auto"/>
          <w:lang w:eastAsia="ko-KR"/>
        </w:rPr>
      </w:pPr>
      <w:r w:rsidRPr="00E66FC5">
        <w:rPr>
          <w:rFonts w:ascii="Times New Roman" w:hAnsi="Times New Roman" w:cs="Times New Roman"/>
          <w:color w:val="auto"/>
          <w:lang w:eastAsia="ko-KR"/>
        </w:rPr>
        <w:t>RP-221858, Revised WID on Further NR coverage enhancements, China Telecom, RAN#96.</w:t>
      </w:r>
    </w:p>
    <w:p w14:paraId="7BE7A517" w14:textId="7C6D2726" w:rsidR="00480EDC" w:rsidRPr="00E66FC5" w:rsidRDefault="00480EDC" w:rsidP="00480EDC">
      <w:pPr>
        <w:pStyle w:val="List2"/>
        <w:numPr>
          <w:ilvl w:val="0"/>
          <w:numId w:val="6"/>
        </w:numPr>
        <w:spacing w:before="0" w:line="240" w:lineRule="auto"/>
        <w:ind w:firstLineChars="0"/>
        <w:jc w:val="left"/>
        <w:rPr>
          <w:rFonts w:ascii="Times New Roman" w:hAnsi="Times New Roman" w:cs="Times New Roman"/>
          <w:color w:val="auto"/>
          <w:lang w:eastAsia="ko-KR"/>
        </w:rPr>
      </w:pPr>
      <w:r w:rsidRPr="00E66FC5">
        <w:rPr>
          <w:rFonts w:ascii="Times New Roman" w:hAnsi="Times New Roman" w:cs="Times New Roman"/>
          <w:color w:val="auto"/>
          <w:lang w:eastAsia="ko-KR"/>
        </w:rPr>
        <w:t>RP-231498, Summary for discussion [RAN1-UL-Coverage], Moderator (NTT DOCOMO, INC.), RAN#100.</w:t>
      </w:r>
    </w:p>
    <w:p w14:paraId="0283D2F8" w14:textId="46BAFB7D" w:rsidR="006B0114" w:rsidRPr="00E66FC5" w:rsidRDefault="006B0114" w:rsidP="006B0114">
      <w:pPr>
        <w:pStyle w:val="List2"/>
        <w:numPr>
          <w:ilvl w:val="0"/>
          <w:numId w:val="6"/>
        </w:numPr>
        <w:spacing w:before="0" w:line="240" w:lineRule="auto"/>
        <w:ind w:firstLineChars="0"/>
        <w:jc w:val="left"/>
        <w:rPr>
          <w:rFonts w:ascii="Times New Roman" w:hAnsi="Times New Roman" w:cs="Times New Roman"/>
          <w:color w:val="auto"/>
          <w:lang w:eastAsia="ko-KR"/>
        </w:rPr>
      </w:pPr>
      <w:r w:rsidRPr="00E66FC5">
        <w:rPr>
          <w:rFonts w:ascii="Times New Roman" w:hAnsi="Times New Roman" w:cs="Times New Roman"/>
          <w:color w:val="auto"/>
          <w:lang w:eastAsia="ko-KR"/>
        </w:rPr>
        <w:t xml:space="preserve">Draft Meeting Report, RAN#100 </w:t>
      </w:r>
      <w:hyperlink r:id="rId8" w:history="1">
        <w:r w:rsidRPr="00E66FC5">
          <w:rPr>
            <w:rStyle w:val="Hyperlink"/>
            <w:rFonts w:ascii="Times New Roman" w:eastAsia="Batang" w:hAnsi="Times New Roman" w:cs="Times New Roman"/>
            <w:lang w:val="en-GB" w:eastAsia="ko-KR"/>
          </w:rPr>
          <w:t>https://www.3gpp.org/ftp/tsg_ran/TSG_RAN/TSGR_100/Report</w:t>
        </w:r>
      </w:hyperlink>
      <w:r w:rsidRPr="00E66FC5">
        <w:rPr>
          <w:rFonts w:ascii="Times New Roman" w:hAnsi="Times New Roman" w:cs="Times New Roman"/>
          <w:color w:val="auto"/>
          <w:lang w:eastAsia="ko-KR"/>
        </w:rPr>
        <w:t xml:space="preserve"> </w:t>
      </w:r>
    </w:p>
    <w:p w14:paraId="41C0335E" w14:textId="38C211A4" w:rsidR="004938FA" w:rsidRPr="00E66FC5" w:rsidRDefault="004938FA" w:rsidP="0081368B">
      <w:pPr>
        <w:numPr>
          <w:ilvl w:val="0"/>
          <w:numId w:val="6"/>
        </w:numPr>
        <w:tabs>
          <w:tab w:val="left" w:pos="1080"/>
        </w:tabs>
        <w:spacing w:before="0" w:line="240" w:lineRule="auto"/>
        <w:ind w:firstLineChars="0"/>
        <w:rPr>
          <w:lang w:val="en-GB"/>
        </w:rPr>
      </w:pPr>
      <w:r w:rsidRPr="00E66FC5">
        <w:rPr>
          <w:lang w:val="en-GB"/>
        </w:rPr>
        <w:t>R4-2303560, WF on coverage enhancement part 1, Huawei, HiSilicon.</w:t>
      </w:r>
    </w:p>
    <w:p w14:paraId="5F7D1956" w14:textId="638B2842" w:rsidR="00451913" w:rsidRPr="00E66FC5" w:rsidRDefault="0068133A" w:rsidP="0081368B">
      <w:pPr>
        <w:numPr>
          <w:ilvl w:val="0"/>
          <w:numId w:val="6"/>
        </w:numPr>
        <w:tabs>
          <w:tab w:val="left" w:pos="1080"/>
        </w:tabs>
        <w:spacing w:before="0" w:line="240" w:lineRule="auto"/>
        <w:ind w:left="418" w:firstLineChars="0" w:hanging="418"/>
        <w:rPr>
          <w:lang w:val="en-GB"/>
        </w:rPr>
      </w:pPr>
      <w:r w:rsidRPr="00E66FC5">
        <w:t>R1-2302270, Reply LS on enhancements to realize increasing UE power high limit for CA and DC, RAN4</w:t>
      </w:r>
      <w:r w:rsidR="003E3CF5" w:rsidRPr="00E66FC5">
        <w:t>, RAN1#112bis-e.</w:t>
      </w:r>
    </w:p>
    <w:p w14:paraId="698F0F3F" w14:textId="41F39479" w:rsidR="00E66FC5" w:rsidRPr="00E66FC5" w:rsidRDefault="001E0BB1" w:rsidP="00451913">
      <w:pPr>
        <w:numPr>
          <w:ilvl w:val="0"/>
          <w:numId w:val="6"/>
        </w:numPr>
        <w:tabs>
          <w:tab w:val="left" w:pos="1080"/>
        </w:tabs>
        <w:spacing w:before="0" w:line="240" w:lineRule="auto"/>
        <w:ind w:firstLineChars="0"/>
        <w:rPr>
          <w:lang w:eastAsia="x-none"/>
        </w:rPr>
      </w:pPr>
      <w:r>
        <w:rPr>
          <w:lang w:eastAsia="x-none"/>
        </w:rPr>
        <w:t xml:space="preserve">R1-2306367, </w:t>
      </w:r>
      <w:r w:rsidR="00451913" w:rsidRPr="00E66FC5">
        <w:rPr>
          <w:lang w:eastAsia="x-none"/>
        </w:rPr>
        <w:t>Reply LS on enhancements to realize increasing UE power high limit for CA and DC, RAN4, RAN1#114.</w:t>
      </w:r>
    </w:p>
    <w:p w14:paraId="78762D28" w14:textId="4D0E6F50" w:rsidR="002B0CF3" w:rsidRPr="00E66FC5" w:rsidRDefault="00E66FC5" w:rsidP="00451913">
      <w:pPr>
        <w:numPr>
          <w:ilvl w:val="0"/>
          <w:numId w:val="6"/>
        </w:numPr>
        <w:tabs>
          <w:tab w:val="left" w:pos="1080"/>
        </w:tabs>
        <w:spacing w:before="0" w:line="240" w:lineRule="auto"/>
        <w:ind w:firstLineChars="0"/>
        <w:rPr>
          <w:lang w:eastAsia="x-none"/>
        </w:rPr>
      </w:pPr>
      <w:r w:rsidRPr="00E66FC5">
        <w:rPr>
          <w:rFonts w:eastAsia="MS Mincho"/>
        </w:rPr>
        <w:t xml:space="preserve">R4-2217745, </w:t>
      </w:r>
      <w:r w:rsidRPr="00E66FC5">
        <w:rPr>
          <w:lang w:eastAsia="zh-CN"/>
        </w:rPr>
        <w:t>WF on</w:t>
      </w:r>
      <w:r w:rsidRPr="00E66FC5">
        <w:t xml:space="preserve"> </w:t>
      </w:r>
      <w:r w:rsidRPr="00E66FC5">
        <w:rPr>
          <w:lang w:eastAsia="zh-CN"/>
        </w:rPr>
        <w:t>enhancements to reduce MPR/PAR, Nokia, RAN4#104bis-e</w:t>
      </w:r>
      <w:r w:rsidR="00CC3695">
        <w:rPr>
          <w:lang w:eastAsia="x-none"/>
        </w:rPr>
        <w:t>.</w:t>
      </w:r>
    </w:p>
    <w:sectPr w:rsidR="002B0CF3" w:rsidRPr="00E66FC5"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AF656" w14:textId="77777777" w:rsidR="003D0AA0" w:rsidRDefault="003D0AA0" w:rsidP="007378B8">
      <w:r>
        <w:separator/>
      </w:r>
    </w:p>
  </w:endnote>
  <w:endnote w:type="continuationSeparator" w:id="0">
    <w:p w14:paraId="59D4E565" w14:textId="77777777" w:rsidR="003D0AA0" w:rsidRDefault="003D0AA0"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557CBD3E" w:rsidR="00652095" w:rsidRDefault="0065209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803F4D">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AE7A5" w14:textId="77777777" w:rsidR="003D0AA0" w:rsidRDefault="003D0AA0" w:rsidP="007378B8">
      <w:r>
        <w:separator/>
      </w:r>
    </w:p>
  </w:footnote>
  <w:footnote w:type="continuationSeparator" w:id="0">
    <w:p w14:paraId="58FC2598" w14:textId="77777777" w:rsidR="003D0AA0" w:rsidRDefault="003D0AA0"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652095" w:rsidRDefault="0065209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1976"/>
        </w:tabs>
        <w:ind w:left="-1976" w:hanging="360"/>
      </w:pPr>
      <w:rPr>
        <w:rFonts w:ascii="Wingdings" w:hAnsi="Wingdings" w:hint="default"/>
      </w:rPr>
    </w:lvl>
    <w:lvl w:ilvl="1" w:tplc="08090003">
      <w:start w:val="1"/>
      <w:numFmt w:val="bullet"/>
      <w:lvlText w:val="o"/>
      <w:lvlJc w:val="left"/>
      <w:pPr>
        <w:tabs>
          <w:tab w:val="num" w:pos="-1256"/>
        </w:tabs>
        <w:ind w:left="-1256" w:hanging="360"/>
      </w:pPr>
      <w:rPr>
        <w:rFonts w:ascii="Courier New" w:hAnsi="Courier New" w:cs="Courier New" w:hint="default"/>
      </w:rPr>
    </w:lvl>
    <w:lvl w:ilvl="2" w:tplc="B5307B6A">
      <w:start w:val="1"/>
      <w:numFmt w:val="bullet"/>
      <w:lvlText w:val=""/>
      <w:lvlJc w:val="left"/>
      <w:pPr>
        <w:tabs>
          <w:tab w:val="num" w:pos="-536"/>
        </w:tabs>
        <w:ind w:left="-536" w:hanging="360"/>
      </w:pPr>
      <w:rPr>
        <w:rFonts w:ascii="Wingdings" w:hAnsi="Wingdings" w:hint="default"/>
        <w:color w:val="auto"/>
      </w:rPr>
    </w:lvl>
    <w:lvl w:ilvl="3" w:tplc="08090003">
      <w:start w:val="1"/>
      <w:numFmt w:val="bullet"/>
      <w:lvlText w:val="o"/>
      <w:lvlJc w:val="left"/>
      <w:pPr>
        <w:tabs>
          <w:tab w:val="num" w:pos="184"/>
        </w:tabs>
        <w:ind w:left="184" w:hanging="360"/>
      </w:pPr>
      <w:rPr>
        <w:rFonts w:ascii="Courier New" w:hAnsi="Courier New" w:cs="Courier New" w:hint="default"/>
      </w:rPr>
    </w:lvl>
    <w:lvl w:ilvl="4" w:tplc="08090003">
      <w:start w:val="1"/>
      <w:numFmt w:val="bullet"/>
      <w:lvlText w:val="o"/>
      <w:lvlJc w:val="left"/>
      <w:pPr>
        <w:tabs>
          <w:tab w:val="num" w:pos="904"/>
        </w:tabs>
        <w:ind w:left="904" w:hanging="360"/>
      </w:pPr>
      <w:rPr>
        <w:rFonts w:ascii="Courier New" w:hAnsi="Courier New" w:cs="Courier New" w:hint="default"/>
      </w:rPr>
    </w:lvl>
    <w:lvl w:ilvl="5" w:tplc="08090005">
      <w:start w:val="1"/>
      <w:numFmt w:val="bullet"/>
      <w:lvlText w:val=""/>
      <w:lvlJc w:val="left"/>
      <w:pPr>
        <w:tabs>
          <w:tab w:val="num" w:pos="1624"/>
        </w:tabs>
        <w:ind w:left="1624" w:hanging="360"/>
      </w:pPr>
      <w:rPr>
        <w:rFonts w:ascii="Wingdings" w:hAnsi="Wingdings" w:hint="default"/>
      </w:rPr>
    </w:lvl>
    <w:lvl w:ilvl="6" w:tplc="08090001">
      <w:start w:val="1"/>
      <w:numFmt w:val="bullet"/>
      <w:lvlText w:val=""/>
      <w:lvlJc w:val="left"/>
      <w:pPr>
        <w:tabs>
          <w:tab w:val="num" w:pos="2344"/>
        </w:tabs>
        <w:ind w:left="2344" w:hanging="360"/>
      </w:pPr>
      <w:rPr>
        <w:rFonts w:ascii="Symbol" w:hAnsi="Symbol" w:hint="default"/>
      </w:rPr>
    </w:lvl>
    <w:lvl w:ilvl="7" w:tplc="08090003">
      <w:start w:val="1"/>
      <w:numFmt w:val="bullet"/>
      <w:lvlText w:val="o"/>
      <w:lvlJc w:val="left"/>
      <w:pPr>
        <w:tabs>
          <w:tab w:val="num" w:pos="3064"/>
        </w:tabs>
        <w:ind w:left="3064" w:hanging="360"/>
      </w:pPr>
      <w:rPr>
        <w:rFonts w:ascii="Courier New" w:hAnsi="Courier New" w:cs="Courier New" w:hint="default"/>
      </w:rPr>
    </w:lvl>
    <w:lvl w:ilvl="8" w:tplc="08090005">
      <w:start w:val="1"/>
      <w:numFmt w:val="bullet"/>
      <w:lvlText w:val=""/>
      <w:lvlJc w:val="left"/>
      <w:pPr>
        <w:tabs>
          <w:tab w:val="num" w:pos="3784"/>
        </w:tabs>
        <w:ind w:left="3784" w:hanging="360"/>
      </w:pPr>
      <w:rPr>
        <w:rFonts w:ascii="Wingdings" w:hAnsi="Wingdings" w:hint="default"/>
      </w:rPr>
    </w:lvl>
  </w:abstractNum>
  <w:abstractNum w:abstractNumId="5" w15:restartNumberingAfterBreak="0">
    <w:nsid w:val="0DF939CE"/>
    <w:multiLevelType w:val="hybridMultilevel"/>
    <w:tmpl w:val="EEACFE00"/>
    <w:lvl w:ilvl="0" w:tplc="EC52B54E">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Malgun Gothic" w:eastAsia="Malgun Gothic" w:hAnsi="Malgun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53146"/>
    <w:multiLevelType w:val="hybridMultilevel"/>
    <w:tmpl w:val="0726B9F6"/>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3325CB"/>
    <w:multiLevelType w:val="hybridMultilevel"/>
    <w:tmpl w:val="A93E1A3A"/>
    <w:lvl w:ilvl="0" w:tplc="DB8868EC">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0"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A805E8"/>
    <w:multiLevelType w:val="hybridMultilevel"/>
    <w:tmpl w:val="9514A186"/>
    <w:lvl w:ilvl="0" w:tplc="FEFA5FF2">
      <w:start w:val="1"/>
      <w:numFmt w:val="bullet"/>
      <w:lvlText w:val="–"/>
      <w:lvlJc w:val="left"/>
      <w:pPr>
        <w:tabs>
          <w:tab w:val="num" w:pos="720"/>
        </w:tabs>
        <w:ind w:left="720" w:hanging="360"/>
      </w:pPr>
      <w:rPr>
        <w:rFonts w:ascii="Arial" w:hAnsi="Arial" w:hint="default"/>
      </w:rPr>
    </w:lvl>
    <w:lvl w:ilvl="1" w:tplc="5D2A9BB2">
      <w:start w:val="1"/>
      <w:numFmt w:val="bullet"/>
      <w:lvlText w:val="–"/>
      <w:lvlJc w:val="left"/>
      <w:pPr>
        <w:tabs>
          <w:tab w:val="num" w:pos="1440"/>
        </w:tabs>
        <w:ind w:left="1440" w:hanging="360"/>
      </w:pPr>
      <w:rPr>
        <w:rFonts w:ascii="Arial" w:hAnsi="Arial" w:hint="default"/>
      </w:rPr>
    </w:lvl>
    <w:lvl w:ilvl="2" w:tplc="7B5041C2" w:tentative="1">
      <w:start w:val="1"/>
      <w:numFmt w:val="bullet"/>
      <w:lvlText w:val="–"/>
      <w:lvlJc w:val="left"/>
      <w:pPr>
        <w:tabs>
          <w:tab w:val="num" w:pos="2160"/>
        </w:tabs>
        <w:ind w:left="2160" w:hanging="360"/>
      </w:pPr>
      <w:rPr>
        <w:rFonts w:ascii="Arial" w:hAnsi="Arial" w:hint="default"/>
      </w:rPr>
    </w:lvl>
    <w:lvl w:ilvl="3" w:tplc="1AB4C8EC" w:tentative="1">
      <w:start w:val="1"/>
      <w:numFmt w:val="bullet"/>
      <w:lvlText w:val="–"/>
      <w:lvlJc w:val="left"/>
      <w:pPr>
        <w:tabs>
          <w:tab w:val="num" w:pos="2880"/>
        </w:tabs>
        <w:ind w:left="2880" w:hanging="360"/>
      </w:pPr>
      <w:rPr>
        <w:rFonts w:ascii="Arial" w:hAnsi="Arial" w:hint="default"/>
      </w:rPr>
    </w:lvl>
    <w:lvl w:ilvl="4" w:tplc="ABA8D85A" w:tentative="1">
      <w:start w:val="1"/>
      <w:numFmt w:val="bullet"/>
      <w:lvlText w:val="–"/>
      <w:lvlJc w:val="left"/>
      <w:pPr>
        <w:tabs>
          <w:tab w:val="num" w:pos="3600"/>
        </w:tabs>
        <w:ind w:left="3600" w:hanging="360"/>
      </w:pPr>
      <w:rPr>
        <w:rFonts w:ascii="Arial" w:hAnsi="Arial" w:hint="default"/>
      </w:rPr>
    </w:lvl>
    <w:lvl w:ilvl="5" w:tplc="B1385148" w:tentative="1">
      <w:start w:val="1"/>
      <w:numFmt w:val="bullet"/>
      <w:lvlText w:val="–"/>
      <w:lvlJc w:val="left"/>
      <w:pPr>
        <w:tabs>
          <w:tab w:val="num" w:pos="4320"/>
        </w:tabs>
        <w:ind w:left="4320" w:hanging="360"/>
      </w:pPr>
      <w:rPr>
        <w:rFonts w:ascii="Arial" w:hAnsi="Arial" w:hint="default"/>
      </w:rPr>
    </w:lvl>
    <w:lvl w:ilvl="6" w:tplc="A7526448" w:tentative="1">
      <w:start w:val="1"/>
      <w:numFmt w:val="bullet"/>
      <w:lvlText w:val="–"/>
      <w:lvlJc w:val="left"/>
      <w:pPr>
        <w:tabs>
          <w:tab w:val="num" w:pos="5040"/>
        </w:tabs>
        <w:ind w:left="5040" w:hanging="360"/>
      </w:pPr>
      <w:rPr>
        <w:rFonts w:ascii="Arial" w:hAnsi="Arial" w:hint="default"/>
      </w:rPr>
    </w:lvl>
    <w:lvl w:ilvl="7" w:tplc="956E31D0" w:tentative="1">
      <w:start w:val="1"/>
      <w:numFmt w:val="bullet"/>
      <w:lvlText w:val="–"/>
      <w:lvlJc w:val="left"/>
      <w:pPr>
        <w:tabs>
          <w:tab w:val="num" w:pos="5760"/>
        </w:tabs>
        <w:ind w:left="5760" w:hanging="360"/>
      </w:pPr>
      <w:rPr>
        <w:rFonts w:ascii="Arial" w:hAnsi="Arial" w:hint="default"/>
      </w:rPr>
    </w:lvl>
    <w:lvl w:ilvl="8" w:tplc="83500A6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A210AF"/>
    <w:multiLevelType w:val="hybridMultilevel"/>
    <w:tmpl w:val="71EC05A2"/>
    <w:lvl w:ilvl="0" w:tplc="93161576">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387D14"/>
    <w:multiLevelType w:val="hybridMultilevel"/>
    <w:tmpl w:val="D0780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D1281D"/>
    <w:multiLevelType w:val="hybridMultilevel"/>
    <w:tmpl w:val="ABC41F96"/>
    <w:lvl w:ilvl="0" w:tplc="02A019C2">
      <w:start w:val="7"/>
      <w:numFmt w:val="bullet"/>
      <w:lvlText w:val="-"/>
      <w:lvlJc w:val="left"/>
      <w:pPr>
        <w:ind w:left="1496" w:hanging="360"/>
      </w:pPr>
      <w:rPr>
        <w:rFonts w:ascii="Times New Roman" w:eastAsia="Times New Roman" w:hAnsi="Times New Roman" w:cs="Times New Roman" w:hint="default"/>
        <w:color w:val="000000"/>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15:restartNumberingAfterBreak="0">
    <w:nsid w:val="47596D05"/>
    <w:multiLevelType w:val="hybridMultilevel"/>
    <w:tmpl w:val="136A0EFA"/>
    <w:lvl w:ilvl="0" w:tplc="1212A4C8">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3AC2D56"/>
    <w:multiLevelType w:val="hybridMultilevel"/>
    <w:tmpl w:val="48CC39E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297BAF"/>
    <w:multiLevelType w:val="hybridMultilevel"/>
    <w:tmpl w:val="FE242FA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5" w15:restartNumberingAfterBreak="0">
    <w:nsid w:val="5DE90EFA"/>
    <w:multiLevelType w:val="hybridMultilevel"/>
    <w:tmpl w:val="903CF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251951"/>
    <w:multiLevelType w:val="hybridMultilevel"/>
    <w:tmpl w:val="3A180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CD024B"/>
    <w:multiLevelType w:val="hybridMultilevel"/>
    <w:tmpl w:val="6A6C21AA"/>
    <w:lvl w:ilvl="0" w:tplc="20000001">
      <w:start w:val="1"/>
      <w:numFmt w:val="bullet"/>
      <w:lvlText w:val=""/>
      <w:lvlJc w:val="left"/>
      <w:pPr>
        <w:ind w:left="0" w:hanging="360"/>
      </w:pPr>
      <w:rPr>
        <w:rFonts w:ascii="Symbol" w:hAnsi="Symbol" w:hint="default"/>
      </w:rPr>
    </w:lvl>
    <w:lvl w:ilvl="1" w:tplc="20000003">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32" w15:restartNumberingAfterBreak="0">
    <w:nsid w:val="779B4574"/>
    <w:multiLevelType w:val="hybridMultilevel"/>
    <w:tmpl w:val="D332A1C8"/>
    <w:lvl w:ilvl="0" w:tplc="040C0001">
      <w:start w:val="1"/>
      <w:numFmt w:val="bullet"/>
      <w:lvlText w:val=""/>
      <w:lvlJc w:val="left"/>
      <w:pPr>
        <w:ind w:left="928" w:hanging="360"/>
      </w:pPr>
      <w:rPr>
        <w:rFonts w:ascii="Symbol" w:hAnsi="Symbol" w:hint="default"/>
      </w:rPr>
    </w:lvl>
    <w:lvl w:ilvl="1" w:tplc="040C0003">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3" w15:restartNumberingAfterBreak="0">
    <w:nsid w:val="77A5561C"/>
    <w:multiLevelType w:val="hybridMultilevel"/>
    <w:tmpl w:val="768C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D3D21"/>
    <w:multiLevelType w:val="hybridMultilevel"/>
    <w:tmpl w:val="DBAA8638"/>
    <w:lvl w:ilvl="0" w:tplc="8AEAA2BE">
      <w:start w:val="1"/>
      <w:numFmt w:val="bullet"/>
      <w:lvlText w:val="–"/>
      <w:lvlJc w:val="left"/>
      <w:pPr>
        <w:tabs>
          <w:tab w:val="num" w:pos="720"/>
        </w:tabs>
        <w:ind w:left="720" w:hanging="360"/>
      </w:pPr>
      <w:rPr>
        <w:rFonts w:ascii="Arial" w:hAnsi="Arial" w:hint="default"/>
      </w:rPr>
    </w:lvl>
    <w:lvl w:ilvl="1" w:tplc="FFE248DE">
      <w:start w:val="1"/>
      <w:numFmt w:val="bullet"/>
      <w:lvlText w:val="–"/>
      <w:lvlJc w:val="left"/>
      <w:pPr>
        <w:tabs>
          <w:tab w:val="num" w:pos="1440"/>
        </w:tabs>
        <w:ind w:left="1440" w:hanging="360"/>
      </w:pPr>
      <w:rPr>
        <w:rFonts w:ascii="Arial" w:hAnsi="Arial" w:hint="default"/>
      </w:rPr>
    </w:lvl>
    <w:lvl w:ilvl="2" w:tplc="01349230" w:tentative="1">
      <w:start w:val="1"/>
      <w:numFmt w:val="bullet"/>
      <w:lvlText w:val="–"/>
      <w:lvlJc w:val="left"/>
      <w:pPr>
        <w:tabs>
          <w:tab w:val="num" w:pos="2160"/>
        </w:tabs>
        <w:ind w:left="2160" w:hanging="360"/>
      </w:pPr>
      <w:rPr>
        <w:rFonts w:ascii="Arial" w:hAnsi="Arial" w:hint="default"/>
      </w:rPr>
    </w:lvl>
    <w:lvl w:ilvl="3" w:tplc="A3CEAA7A" w:tentative="1">
      <w:start w:val="1"/>
      <w:numFmt w:val="bullet"/>
      <w:lvlText w:val="–"/>
      <w:lvlJc w:val="left"/>
      <w:pPr>
        <w:tabs>
          <w:tab w:val="num" w:pos="2880"/>
        </w:tabs>
        <w:ind w:left="2880" w:hanging="360"/>
      </w:pPr>
      <w:rPr>
        <w:rFonts w:ascii="Arial" w:hAnsi="Arial" w:hint="default"/>
      </w:rPr>
    </w:lvl>
    <w:lvl w:ilvl="4" w:tplc="78328C9E" w:tentative="1">
      <w:start w:val="1"/>
      <w:numFmt w:val="bullet"/>
      <w:lvlText w:val="–"/>
      <w:lvlJc w:val="left"/>
      <w:pPr>
        <w:tabs>
          <w:tab w:val="num" w:pos="3600"/>
        </w:tabs>
        <w:ind w:left="3600" w:hanging="360"/>
      </w:pPr>
      <w:rPr>
        <w:rFonts w:ascii="Arial" w:hAnsi="Arial" w:hint="default"/>
      </w:rPr>
    </w:lvl>
    <w:lvl w:ilvl="5" w:tplc="F21A4E82" w:tentative="1">
      <w:start w:val="1"/>
      <w:numFmt w:val="bullet"/>
      <w:lvlText w:val="–"/>
      <w:lvlJc w:val="left"/>
      <w:pPr>
        <w:tabs>
          <w:tab w:val="num" w:pos="4320"/>
        </w:tabs>
        <w:ind w:left="4320" w:hanging="360"/>
      </w:pPr>
      <w:rPr>
        <w:rFonts w:ascii="Arial" w:hAnsi="Arial" w:hint="default"/>
      </w:rPr>
    </w:lvl>
    <w:lvl w:ilvl="6" w:tplc="469C211C" w:tentative="1">
      <w:start w:val="1"/>
      <w:numFmt w:val="bullet"/>
      <w:lvlText w:val="–"/>
      <w:lvlJc w:val="left"/>
      <w:pPr>
        <w:tabs>
          <w:tab w:val="num" w:pos="5040"/>
        </w:tabs>
        <w:ind w:left="5040" w:hanging="360"/>
      </w:pPr>
      <w:rPr>
        <w:rFonts w:ascii="Arial" w:hAnsi="Arial" w:hint="default"/>
      </w:rPr>
    </w:lvl>
    <w:lvl w:ilvl="7" w:tplc="71CE49E6" w:tentative="1">
      <w:start w:val="1"/>
      <w:numFmt w:val="bullet"/>
      <w:lvlText w:val="–"/>
      <w:lvlJc w:val="left"/>
      <w:pPr>
        <w:tabs>
          <w:tab w:val="num" w:pos="5760"/>
        </w:tabs>
        <w:ind w:left="5760" w:hanging="360"/>
      </w:pPr>
      <w:rPr>
        <w:rFonts w:ascii="Arial" w:hAnsi="Arial" w:hint="default"/>
      </w:rPr>
    </w:lvl>
    <w:lvl w:ilvl="8" w:tplc="69B00A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14"/>
  </w:num>
  <w:num w:numId="4">
    <w:abstractNumId w:val="23"/>
  </w:num>
  <w:num w:numId="5">
    <w:abstractNumId w:val="1"/>
  </w:num>
  <w:num w:numId="6">
    <w:abstractNumId w:val="7"/>
  </w:num>
  <w:num w:numId="7">
    <w:abstractNumId w:val="30"/>
  </w:num>
  <w:num w:numId="8">
    <w:abstractNumId w:val="2"/>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9"/>
  </w:num>
  <w:num w:numId="12">
    <w:abstractNumId w:val="35"/>
  </w:num>
  <w:num w:numId="13">
    <w:abstractNumId w:val="24"/>
  </w:num>
  <w:num w:numId="14">
    <w:abstractNumId w:val="28"/>
  </w:num>
  <w:num w:numId="15">
    <w:abstractNumId w:val="3"/>
  </w:num>
  <w:num w:numId="16">
    <w:abstractNumId w:val="20"/>
  </w:num>
  <w:num w:numId="17">
    <w:abstractNumId w:val="13"/>
  </w:num>
  <w:num w:numId="18">
    <w:abstractNumId w:val="16"/>
  </w:num>
  <w:num w:numId="19">
    <w:abstractNumId w:val="4"/>
  </w:num>
  <w:num w:numId="20">
    <w:abstractNumId w:val="6"/>
  </w:num>
  <w:num w:numId="21">
    <w:abstractNumId w:val="27"/>
  </w:num>
  <w:num w:numId="22">
    <w:abstractNumId w:val="12"/>
  </w:num>
  <w:num w:numId="23">
    <w:abstractNumId w:val="34"/>
  </w:num>
  <w:num w:numId="24">
    <w:abstractNumId w:val="5"/>
  </w:num>
  <w:num w:numId="25">
    <w:abstractNumId w:val="9"/>
  </w:num>
  <w:num w:numId="26">
    <w:abstractNumId w:val="15"/>
  </w:num>
  <w:num w:numId="27">
    <w:abstractNumId w:val="21"/>
  </w:num>
  <w:num w:numId="28">
    <w:abstractNumId w:val="8"/>
  </w:num>
  <w:num w:numId="29">
    <w:abstractNumId w:val="17"/>
  </w:num>
  <w:num w:numId="30">
    <w:abstractNumId w:val="33"/>
  </w:num>
  <w:num w:numId="31">
    <w:abstractNumId w:val="29"/>
  </w:num>
  <w:num w:numId="32">
    <w:abstractNumId w:val="25"/>
  </w:num>
  <w:num w:numId="33">
    <w:abstractNumId w:val="26"/>
  </w:num>
  <w:num w:numId="34">
    <w:abstractNumId w:val="32"/>
  </w:num>
  <w:num w:numId="35">
    <w:abstractNumId w:val="11"/>
  </w:num>
  <w:num w:numId="36">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61B"/>
    <w:rsid w:val="00005A06"/>
    <w:rsid w:val="00005B82"/>
    <w:rsid w:val="00005CFA"/>
    <w:rsid w:val="00005E1B"/>
    <w:rsid w:val="000062E7"/>
    <w:rsid w:val="000067A4"/>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47"/>
    <w:rsid w:val="000129EE"/>
    <w:rsid w:val="00012B34"/>
    <w:rsid w:val="00012CE0"/>
    <w:rsid w:val="00012E5A"/>
    <w:rsid w:val="00012FC8"/>
    <w:rsid w:val="0001315E"/>
    <w:rsid w:val="000132CD"/>
    <w:rsid w:val="00013683"/>
    <w:rsid w:val="00013D9D"/>
    <w:rsid w:val="00013F73"/>
    <w:rsid w:val="00014122"/>
    <w:rsid w:val="0001432B"/>
    <w:rsid w:val="000146FD"/>
    <w:rsid w:val="000149A9"/>
    <w:rsid w:val="00014ABA"/>
    <w:rsid w:val="00014DBE"/>
    <w:rsid w:val="000150F6"/>
    <w:rsid w:val="00015208"/>
    <w:rsid w:val="00015974"/>
    <w:rsid w:val="00015A1C"/>
    <w:rsid w:val="000165B5"/>
    <w:rsid w:val="00016660"/>
    <w:rsid w:val="00016852"/>
    <w:rsid w:val="000169E6"/>
    <w:rsid w:val="00016B1C"/>
    <w:rsid w:val="00016E5A"/>
    <w:rsid w:val="000175ED"/>
    <w:rsid w:val="0001760A"/>
    <w:rsid w:val="00017C54"/>
    <w:rsid w:val="00017F47"/>
    <w:rsid w:val="0002009B"/>
    <w:rsid w:val="00020111"/>
    <w:rsid w:val="000201E6"/>
    <w:rsid w:val="00020220"/>
    <w:rsid w:val="00020238"/>
    <w:rsid w:val="000202ED"/>
    <w:rsid w:val="0002066D"/>
    <w:rsid w:val="00021208"/>
    <w:rsid w:val="00021899"/>
    <w:rsid w:val="00021D63"/>
    <w:rsid w:val="00022303"/>
    <w:rsid w:val="000223F5"/>
    <w:rsid w:val="00022C32"/>
    <w:rsid w:val="00022DF8"/>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38B"/>
    <w:rsid w:val="0003380B"/>
    <w:rsid w:val="00033A4B"/>
    <w:rsid w:val="00033F50"/>
    <w:rsid w:val="0003407E"/>
    <w:rsid w:val="000340CD"/>
    <w:rsid w:val="00034C6A"/>
    <w:rsid w:val="00034C98"/>
    <w:rsid w:val="00034DBC"/>
    <w:rsid w:val="00034F5D"/>
    <w:rsid w:val="00035214"/>
    <w:rsid w:val="000352B5"/>
    <w:rsid w:val="000352DE"/>
    <w:rsid w:val="00035470"/>
    <w:rsid w:val="00035657"/>
    <w:rsid w:val="00035DA5"/>
    <w:rsid w:val="00035DF4"/>
    <w:rsid w:val="00036055"/>
    <w:rsid w:val="000361CB"/>
    <w:rsid w:val="000362A0"/>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265"/>
    <w:rsid w:val="00045372"/>
    <w:rsid w:val="000459AD"/>
    <w:rsid w:val="00045A71"/>
    <w:rsid w:val="00045ACA"/>
    <w:rsid w:val="00045FF0"/>
    <w:rsid w:val="000462F7"/>
    <w:rsid w:val="00046378"/>
    <w:rsid w:val="00046BC3"/>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0F64"/>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677"/>
    <w:rsid w:val="000617CD"/>
    <w:rsid w:val="00061A33"/>
    <w:rsid w:val="00061AE3"/>
    <w:rsid w:val="00061CA8"/>
    <w:rsid w:val="000624E6"/>
    <w:rsid w:val="0006257F"/>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9C0"/>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9FD"/>
    <w:rsid w:val="00071BEC"/>
    <w:rsid w:val="00071BF4"/>
    <w:rsid w:val="0007261A"/>
    <w:rsid w:val="00072769"/>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889"/>
    <w:rsid w:val="00076C53"/>
    <w:rsid w:val="00076D29"/>
    <w:rsid w:val="00076F3F"/>
    <w:rsid w:val="00076FB8"/>
    <w:rsid w:val="00076FC8"/>
    <w:rsid w:val="0007716F"/>
    <w:rsid w:val="000774D7"/>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56C"/>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5DF7"/>
    <w:rsid w:val="000967D7"/>
    <w:rsid w:val="000967E2"/>
    <w:rsid w:val="00096ECE"/>
    <w:rsid w:val="00097796"/>
    <w:rsid w:val="00097B3C"/>
    <w:rsid w:val="00097BDE"/>
    <w:rsid w:val="00097BE3"/>
    <w:rsid w:val="00097C28"/>
    <w:rsid w:val="00097F26"/>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1E1"/>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77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56"/>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B7AE2"/>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47F"/>
    <w:rsid w:val="000C250C"/>
    <w:rsid w:val="000C2513"/>
    <w:rsid w:val="000C2BE5"/>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6F66"/>
    <w:rsid w:val="000C714B"/>
    <w:rsid w:val="000C72BF"/>
    <w:rsid w:val="000C76CE"/>
    <w:rsid w:val="000C797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916"/>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984"/>
    <w:rsid w:val="000D4A20"/>
    <w:rsid w:val="000D4B64"/>
    <w:rsid w:val="000D4BE0"/>
    <w:rsid w:val="000D52FD"/>
    <w:rsid w:val="000D55E8"/>
    <w:rsid w:val="000D56BB"/>
    <w:rsid w:val="000D5755"/>
    <w:rsid w:val="000D57BD"/>
    <w:rsid w:val="000D5EB8"/>
    <w:rsid w:val="000D6136"/>
    <w:rsid w:val="000D64AE"/>
    <w:rsid w:val="000D68F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7A"/>
    <w:rsid w:val="000E29A0"/>
    <w:rsid w:val="000E2B52"/>
    <w:rsid w:val="000E2EA1"/>
    <w:rsid w:val="000E3112"/>
    <w:rsid w:val="000E31AA"/>
    <w:rsid w:val="000E36FB"/>
    <w:rsid w:val="000E393E"/>
    <w:rsid w:val="000E3A14"/>
    <w:rsid w:val="000E3B58"/>
    <w:rsid w:val="000E3BCF"/>
    <w:rsid w:val="000E470D"/>
    <w:rsid w:val="000E479A"/>
    <w:rsid w:val="000E4D0C"/>
    <w:rsid w:val="000E52B4"/>
    <w:rsid w:val="000E600A"/>
    <w:rsid w:val="000E60F3"/>
    <w:rsid w:val="000E66E0"/>
    <w:rsid w:val="000E69BF"/>
    <w:rsid w:val="000E69DE"/>
    <w:rsid w:val="000E6B7B"/>
    <w:rsid w:val="000E6CAD"/>
    <w:rsid w:val="000E6F1F"/>
    <w:rsid w:val="000E72B0"/>
    <w:rsid w:val="000E732C"/>
    <w:rsid w:val="000E751E"/>
    <w:rsid w:val="000E7661"/>
    <w:rsid w:val="000E7702"/>
    <w:rsid w:val="000E786B"/>
    <w:rsid w:val="000E7DD6"/>
    <w:rsid w:val="000E7FD4"/>
    <w:rsid w:val="000F0056"/>
    <w:rsid w:val="000F014A"/>
    <w:rsid w:val="000F025A"/>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35E9"/>
    <w:rsid w:val="000F43AE"/>
    <w:rsid w:val="000F43C3"/>
    <w:rsid w:val="000F440E"/>
    <w:rsid w:val="000F4497"/>
    <w:rsid w:val="000F4847"/>
    <w:rsid w:val="000F490E"/>
    <w:rsid w:val="000F4D0E"/>
    <w:rsid w:val="000F52A8"/>
    <w:rsid w:val="000F53E2"/>
    <w:rsid w:val="000F56D8"/>
    <w:rsid w:val="000F599A"/>
    <w:rsid w:val="000F5C9C"/>
    <w:rsid w:val="000F5DA7"/>
    <w:rsid w:val="000F635B"/>
    <w:rsid w:val="000F641D"/>
    <w:rsid w:val="000F6498"/>
    <w:rsid w:val="000F6716"/>
    <w:rsid w:val="000F699D"/>
    <w:rsid w:val="000F6B6B"/>
    <w:rsid w:val="000F6C56"/>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2C8"/>
    <w:rsid w:val="001164F5"/>
    <w:rsid w:val="001166F1"/>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4EFC"/>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69B"/>
    <w:rsid w:val="00131806"/>
    <w:rsid w:val="00131BB5"/>
    <w:rsid w:val="00131F8C"/>
    <w:rsid w:val="001320A0"/>
    <w:rsid w:val="001320A4"/>
    <w:rsid w:val="0013217E"/>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6CF1"/>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B2B"/>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1930"/>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4F"/>
    <w:rsid w:val="00157255"/>
    <w:rsid w:val="0015751E"/>
    <w:rsid w:val="00157687"/>
    <w:rsid w:val="00157C48"/>
    <w:rsid w:val="00157D69"/>
    <w:rsid w:val="00160121"/>
    <w:rsid w:val="00160516"/>
    <w:rsid w:val="0016072B"/>
    <w:rsid w:val="00160987"/>
    <w:rsid w:val="001609CF"/>
    <w:rsid w:val="00160A6A"/>
    <w:rsid w:val="00160AF0"/>
    <w:rsid w:val="00160CC3"/>
    <w:rsid w:val="00160D38"/>
    <w:rsid w:val="00160DDB"/>
    <w:rsid w:val="00160F9F"/>
    <w:rsid w:val="00161053"/>
    <w:rsid w:val="0016118A"/>
    <w:rsid w:val="00161BC0"/>
    <w:rsid w:val="00161C14"/>
    <w:rsid w:val="00161C86"/>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E18"/>
    <w:rsid w:val="00172132"/>
    <w:rsid w:val="001727CA"/>
    <w:rsid w:val="00172832"/>
    <w:rsid w:val="00172AAC"/>
    <w:rsid w:val="00172AEF"/>
    <w:rsid w:val="001730B2"/>
    <w:rsid w:val="001732BB"/>
    <w:rsid w:val="001732E1"/>
    <w:rsid w:val="0017361A"/>
    <w:rsid w:val="0017385C"/>
    <w:rsid w:val="00173AE0"/>
    <w:rsid w:val="00173DC6"/>
    <w:rsid w:val="00173ED5"/>
    <w:rsid w:val="001741D7"/>
    <w:rsid w:val="00174694"/>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64F"/>
    <w:rsid w:val="00181B43"/>
    <w:rsid w:val="00181B94"/>
    <w:rsid w:val="00181BB0"/>
    <w:rsid w:val="0018213F"/>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B9A"/>
    <w:rsid w:val="00191B34"/>
    <w:rsid w:val="00191FF9"/>
    <w:rsid w:val="001920F3"/>
    <w:rsid w:val="00192665"/>
    <w:rsid w:val="0019304D"/>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4A6"/>
    <w:rsid w:val="001A4504"/>
    <w:rsid w:val="001A467F"/>
    <w:rsid w:val="001A4AA2"/>
    <w:rsid w:val="001A4E80"/>
    <w:rsid w:val="001A5044"/>
    <w:rsid w:val="001A5570"/>
    <w:rsid w:val="001A5588"/>
    <w:rsid w:val="001A5665"/>
    <w:rsid w:val="001A56CF"/>
    <w:rsid w:val="001A5B54"/>
    <w:rsid w:val="001A5E58"/>
    <w:rsid w:val="001A600C"/>
    <w:rsid w:val="001A601C"/>
    <w:rsid w:val="001A694E"/>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1DBF"/>
    <w:rsid w:val="001B21C5"/>
    <w:rsid w:val="001B2544"/>
    <w:rsid w:val="001B2F45"/>
    <w:rsid w:val="001B2F87"/>
    <w:rsid w:val="001B353D"/>
    <w:rsid w:val="001B3836"/>
    <w:rsid w:val="001B44AF"/>
    <w:rsid w:val="001B44B6"/>
    <w:rsid w:val="001B4944"/>
    <w:rsid w:val="001B4ECD"/>
    <w:rsid w:val="001B4EF4"/>
    <w:rsid w:val="001B4EF7"/>
    <w:rsid w:val="001B4F54"/>
    <w:rsid w:val="001B574C"/>
    <w:rsid w:val="001B5BB0"/>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94F"/>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87F"/>
    <w:rsid w:val="001D7BE1"/>
    <w:rsid w:val="001D7C2E"/>
    <w:rsid w:val="001E0021"/>
    <w:rsid w:val="001E038B"/>
    <w:rsid w:val="001E087B"/>
    <w:rsid w:val="001E08D8"/>
    <w:rsid w:val="001E09A3"/>
    <w:rsid w:val="001E0BB1"/>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4FF7"/>
    <w:rsid w:val="001E571D"/>
    <w:rsid w:val="001E57FF"/>
    <w:rsid w:val="001E5BCF"/>
    <w:rsid w:val="001E5C6A"/>
    <w:rsid w:val="001E63BE"/>
    <w:rsid w:val="001E64BE"/>
    <w:rsid w:val="001E65F9"/>
    <w:rsid w:val="001E66FE"/>
    <w:rsid w:val="001E677B"/>
    <w:rsid w:val="001E6875"/>
    <w:rsid w:val="001E6927"/>
    <w:rsid w:val="001E69D6"/>
    <w:rsid w:val="001E6CCA"/>
    <w:rsid w:val="001E6E63"/>
    <w:rsid w:val="001E6F1B"/>
    <w:rsid w:val="001E6FCB"/>
    <w:rsid w:val="001E720F"/>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43F"/>
    <w:rsid w:val="001F372A"/>
    <w:rsid w:val="001F3735"/>
    <w:rsid w:val="001F37CE"/>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0C1"/>
    <w:rsid w:val="001F7207"/>
    <w:rsid w:val="001F774A"/>
    <w:rsid w:val="001F77A5"/>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3CFC"/>
    <w:rsid w:val="002043F3"/>
    <w:rsid w:val="002045CC"/>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AA"/>
    <w:rsid w:val="00207782"/>
    <w:rsid w:val="00207D5C"/>
    <w:rsid w:val="00207F92"/>
    <w:rsid w:val="0021064C"/>
    <w:rsid w:val="0021086A"/>
    <w:rsid w:val="00211327"/>
    <w:rsid w:val="002113E3"/>
    <w:rsid w:val="00211453"/>
    <w:rsid w:val="002114C9"/>
    <w:rsid w:val="002115DE"/>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858"/>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865"/>
    <w:rsid w:val="00231AC5"/>
    <w:rsid w:val="00231DD9"/>
    <w:rsid w:val="00231FC1"/>
    <w:rsid w:val="00232143"/>
    <w:rsid w:val="002321DB"/>
    <w:rsid w:val="00232815"/>
    <w:rsid w:val="00232B8E"/>
    <w:rsid w:val="00232D96"/>
    <w:rsid w:val="00232DDB"/>
    <w:rsid w:val="00233382"/>
    <w:rsid w:val="002336A5"/>
    <w:rsid w:val="002336AF"/>
    <w:rsid w:val="0023377E"/>
    <w:rsid w:val="0023386F"/>
    <w:rsid w:val="002339CF"/>
    <w:rsid w:val="00233B09"/>
    <w:rsid w:val="00234A1E"/>
    <w:rsid w:val="00234B64"/>
    <w:rsid w:val="00234CD4"/>
    <w:rsid w:val="00235739"/>
    <w:rsid w:val="002359FD"/>
    <w:rsid w:val="00235B60"/>
    <w:rsid w:val="00235D7F"/>
    <w:rsid w:val="00235F58"/>
    <w:rsid w:val="00236127"/>
    <w:rsid w:val="00236513"/>
    <w:rsid w:val="002368E2"/>
    <w:rsid w:val="00236986"/>
    <w:rsid w:val="00236B93"/>
    <w:rsid w:val="002374D0"/>
    <w:rsid w:val="002379D2"/>
    <w:rsid w:val="00237F13"/>
    <w:rsid w:val="0024011B"/>
    <w:rsid w:val="00240494"/>
    <w:rsid w:val="002406EB"/>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5A79"/>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637"/>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6C"/>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322"/>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7B4"/>
    <w:rsid w:val="00271891"/>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C2F"/>
    <w:rsid w:val="00274CFC"/>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D93"/>
    <w:rsid w:val="00281E07"/>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8B"/>
    <w:rsid w:val="00286494"/>
    <w:rsid w:val="00286A37"/>
    <w:rsid w:val="00286AC5"/>
    <w:rsid w:val="00286AFC"/>
    <w:rsid w:val="00286B4B"/>
    <w:rsid w:val="00286B84"/>
    <w:rsid w:val="00286F06"/>
    <w:rsid w:val="0028710B"/>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01"/>
    <w:rsid w:val="0029471A"/>
    <w:rsid w:val="002949CF"/>
    <w:rsid w:val="00294DE5"/>
    <w:rsid w:val="00294F1B"/>
    <w:rsid w:val="00294F7E"/>
    <w:rsid w:val="00295018"/>
    <w:rsid w:val="0029516F"/>
    <w:rsid w:val="00295205"/>
    <w:rsid w:val="00295B2B"/>
    <w:rsid w:val="00295FB6"/>
    <w:rsid w:val="002964B8"/>
    <w:rsid w:val="00296828"/>
    <w:rsid w:val="002968EA"/>
    <w:rsid w:val="00296BE6"/>
    <w:rsid w:val="00297222"/>
    <w:rsid w:val="00297510"/>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52E"/>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975"/>
    <w:rsid w:val="002A6BF1"/>
    <w:rsid w:val="002A6C53"/>
    <w:rsid w:val="002A73A8"/>
    <w:rsid w:val="002A77AE"/>
    <w:rsid w:val="002A7833"/>
    <w:rsid w:val="002A7CAD"/>
    <w:rsid w:val="002A7E88"/>
    <w:rsid w:val="002B004B"/>
    <w:rsid w:val="002B008F"/>
    <w:rsid w:val="002B0A81"/>
    <w:rsid w:val="002B0CF3"/>
    <w:rsid w:val="002B12D9"/>
    <w:rsid w:val="002B1410"/>
    <w:rsid w:val="002B1461"/>
    <w:rsid w:val="002B1483"/>
    <w:rsid w:val="002B148D"/>
    <w:rsid w:val="002B17D0"/>
    <w:rsid w:val="002B1CFE"/>
    <w:rsid w:val="002B1EB1"/>
    <w:rsid w:val="002B20BC"/>
    <w:rsid w:val="002B2343"/>
    <w:rsid w:val="002B2364"/>
    <w:rsid w:val="002B2B05"/>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5C96"/>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1C06"/>
    <w:rsid w:val="002C222F"/>
    <w:rsid w:val="002C27AB"/>
    <w:rsid w:val="002C2AC4"/>
    <w:rsid w:val="002C2AF9"/>
    <w:rsid w:val="002C2B80"/>
    <w:rsid w:val="002C33EC"/>
    <w:rsid w:val="002C3468"/>
    <w:rsid w:val="002C3643"/>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E6"/>
    <w:rsid w:val="002C7DFE"/>
    <w:rsid w:val="002D004F"/>
    <w:rsid w:val="002D03E5"/>
    <w:rsid w:val="002D053C"/>
    <w:rsid w:val="002D05D5"/>
    <w:rsid w:val="002D0B66"/>
    <w:rsid w:val="002D0E35"/>
    <w:rsid w:val="002D0E45"/>
    <w:rsid w:val="002D11E6"/>
    <w:rsid w:val="002D13A5"/>
    <w:rsid w:val="002D1513"/>
    <w:rsid w:val="002D1678"/>
    <w:rsid w:val="002D16A8"/>
    <w:rsid w:val="002D1C91"/>
    <w:rsid w:val="002D1C93"/>
    <w:rsid w:val="002D208F"/>
    <w:rsid w:val="002D2279"/>
    <w:rsid w:val="002D2584"/>
    <w:rsid w:val="002D2773"/>
    <w:rsid w:val="002D2C95"/>
    <w:rsid w:val="002D2DE4"/>
    <w:rsid w:val="002D2ECB"/>
    <w:rsid w:val="002D3089"/>
    <w:rsid w:val="002D32D5"/>
    <w:rsid w:val="002D3346"/>
    <w:rsid w:val="002D335B"/>
    <w:rsid w:val="002D38F5"/>
    <w:rsid w:val="002D3977"/>
    <w:rsid w:val="002D4017"/>
    <w:rsid w:val="002D42EF"/>
    <w:rsid w:val="002D43E4"/>
    <w:rsid w:val="002D44B7"/>
    <w:rsid w:val="002D467D"/>
    <w:rsid w:val="002D4685"/>
    <w:rsid w:val="002D471E"/>
    <w:rsid w:val="002D47F4"/>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0CF"/>
    <w:rsid w:val="002E1175"/>
    <w:rsid w:val="002E14BA"/>
    <w:rsid w:val="002E18E6"/>
    <w:rsid w:val="002E2650"/>
    <w:rsid w:val="002E272C"/>
    <w:rsid w:val="002E321A"/>
    <w:rsid w:val="002E3242"/>
    <w:rsid w:val="002E3611"/>
    <w:rsid w:val="002E3D49"/>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4972"/>
    <w:rsid w:val="002F50E6"/>
    <w:rsid w:val="002F5360"/>
    <w:rsid w:val="002F5373"/>
    <w:rsid w:val="002F633F"/>
    <w:rsid w:val="002F6459"/>
    <w:rsid w:val="002F656E"/>
    <w:rsid w:val="002F6649"/>
    <w:rsid w:val="002F66D7"/>
    <w:rsid w:val="002F683F"/>
    <w:rsid w:val="002F6A7E"/>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CC0"/>
    <w:rsid w:val="00307F43"/>
    <w:rsid w:val="003101F8"/>
    <w:rsid w:val="003104F9"/>
    <w:rsid w:val="00310963"/>
    <w:rsid w:val="00310AFA"/>
    <w:rsid w:val="00310E55"/>
    <w:rsid w:val="00311427"/>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B1F"/>
    <w:rsid w:val="00320BB6"/>
    <w:rsid w:val="00320E02"/>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38"/>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CF0"/>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3FE"/>
    <w:rsid w:val="003409E2"/>
    <w:rsid w:val="00340A5E"/>
    <w:rsid w:val="00340B40"/>
    <w:rsid w:val="00340D08"/>
    <w:rsid w:val="00340E3B"/>
    <w:rsid w:val="00340F74"/>
    <w:rsid w:val="00341363"/>
    <w:rsid w:val="00341534"/>
    <w:rsid w:val="00341835"/>
    <w:rsid w:val="00341A07"/>
    <w:rsid w:val="00341C88"/>
    <w:rsid w:val="00341C9D"/>
    <w:rsid w:val="00341DDE"/>
    <w:rsid w:val="00342037"/>
    <w:rsid w:val="00342127"/>
    <w:rsid w:val="003422F9"/>
    <w:rsid w:val="003424AA"/>
    <w:rsid w:val="00342BFA"/>
    <w:rsid w:val="00342F66"/>
    <w:rsid w:val="003430DB"/>
    <w:rsid w:val="003433C0"/>
    <w:rsid w:val="00343883"/>
    <w:rsid w:val="003438E3"/>
    <w:rsid w:val="0034391D"/>
    <w:rsid w:val="00343FC4"/>
    <w:rsid w:val="003440FD"/>
    <w:rsid w:val="003443DF"/>
    <w:rsid w:val="00344842"/>
    <w:rsid w:val="00344AC2"/>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57FD6"/>
    <w:rsid w:val="00360631"/>
    <w:rsid w:val="00360634"/>
    <w:rsid w:val="00360686"/>
    <w:rsid w:val="00360732"/>
    <w:rsid w:val="0036074E"/>
    <w:rsid w:val="00360829"/>
    <w:rsid w:val="00360DD9"/>
    <w:rsid w:val="00360FE2"/>
    <w:rsid w:val="00361383"/>
    <w:rsid w:val="003614B9"/>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32"/>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868"/>
    <w:rsid w:val="003933E2"/>
    <w:rsid w:val="0039359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00F"/>
    <w:rsid w:val="003A0185"/>
    <w:rsid w:val="003A0498"/>
    <w:rsid w:val="003A0EAA"/>
    <w:rsid w:val="003A11AA"/>
    <w:rsid w:val="003A13DA"/>
    <w:rsid w:val="003A1650"/>
    <w:rsid w:val="003A176B"/>
    <w:rsid w:val="003A1A6B"/>
    <w:rsid w:val="003A1E46"/>
    <w:rsid w:val="003A1F94"/>
    <w:rsid w:val="003A20DB"/>
    <w:rsid w:val="003A2273"/>
    <w:rsid w:val="003A2627"/>
    <w:rsid w:val="003A283B"/>
    <w:rsid w:val="003A2A91"/>
    <w:rsid w:val="003A2F2B"/>
    <w:rsid w:val="003A336D"/>
    <w:rsid w:val="003A33C3"/>
    <w:rsid w:val="003A3539"/>
    <w:rsid w:val="003A36B6"/>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93D"/>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AA0"/>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63A"/>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322B"/>
    <w:rsid w:val="003E36CC"/>
    <w:rsid w:val="003E3B86"/>
    <w:rsid w:val="003E3CF5"/>
    <w:rsid w:val="003E3CFF"/>
    <w:rsid w:val="003E45B4"/>
    <w:rsid w:val="003E4961"/>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A5F"/>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6D9F"/>
    <w:rsid w:val="00407181"/>
    <w:rsid w:val="0040724E"/>
    <w:rsid w:val="00407494"/>
    <w:rsid w:val="00407516"/>
    <w:rsid w:val="00407688"/>
    <w:rsid w:val="004076A6"/>
    <w:rsid w:val="00407749"/>
    <w:rsid w:val="00407A2A"/>
    <w:rsid w:val="00407E90"/>
    <w:rsid w:val="00407FBE"/>
    <w:rsid w:val="0041019B"/>
    <w:rsid w:val="0041079D"/>
    <w:rsid w:val="004107A7"/>
    <w:rsid w:val="0041091F"/>
    <w:rsid w:val="00410B89"/>
    <w:rsid w:val="00410C81"/>
    <w:rsid w:val="00410DD6"/>
    <w:rsid w:val="00411091"/>
    <w:rsid w:val="00411345"/>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24D"/>
    <w:rsid w:val="004143B1"/>
    <w:rsid w:val="004145C4"/>
    <w:rsid w:val="00414987"/>
    <w:rsid w:val="004149DE"/>
    <w:rsid w:val="00414A29"/>
    <w:rsid w:val="00415002"/>
    <w:rsid w:val="00415220"/>
    <w:rsid w:val="00415291"/>
    <w:rsid w:val="004153D2"/>
    <w:rsid w:val="00415458"/>
    <w:rsid w:val="0041564A"/>
    <w:rsid w:val="004156D5"/>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5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088"/>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2CB"/>
    <w:rsid w:val="004417D0"/>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669"/>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1913"/>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DE0"/>
    <w:rsid w:val="004600CA"/>
    <w:rsid w:val="00460483"/>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3FCE"/>
    <w:rsid w:val="004740FE"/>
    <w:rsid w:val="00474501"/>
    <w:rsid w:val="004746D7"/>
    <w:rsid w:val="004747FB"/>
    <w:rsid w:val="0047492B"/>
    <w:rsid w:val="00474CD2"/>
    <w:rsid w:val="00475597"/>
    <w:rsid w:val="0047568C"/>
    <w:rsid w:val="00475ABA"/>
    <w:rsid w:val="004762B6"/>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0EDC"/>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5E7F"/>
    <w:rsid w:val="00486033"/>
    <w:rsid w:val="004861D6"/>
    <w:rsid w:val="0048650A"/>
    <w:rsid w:val="0048661C"/>
    <w:rsid w:val="0048683A"/>
    <w:rsid w:val="00486C48"/>
    <w:rsid w:val="00486D90"/>
    <w:rsid w:val="00487457"/>
    <w:rsid w:val="00487713"/>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5A4"/>
    <w:rsid w:val="00492809"/>
    <w:rsid w:val="0049280E"/>
    <w:rsid w:val="00492C3B"/>
    <w:rsid w:val="00492D96"/>
    <w:rsid w:val="00492DA8"/>
    <w:rsid w:val="00492DFD"/>
    <w:rsid w:val="00492FBC"/>
    <w:rsid w:val="004931EC"/>
    <w:rsid w:val="004935B8"/>
    <w:rsid w:val="00493875"/>
    <w:rsid w:val="004938FA"/>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DCB"/>
    <w:rsid w:val="004A01D8"/>
    <w:rsid w:val="004A06F2"/>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FB7"/>
    <w:rsid w:val="004A61F3"/>
    <w:rsid w:val="004A6254"/>
    <w:rsid w:val="004A63F8"/>
    <w:rsid w:val="004A76F5"/>
    <w:rsid w:val="004A7C4C"/>
    <w:rsid w:val="004A7E5E"/>
    <w:rsid w:val="004B00D0"/>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DAE"/>
    <w:rsid w:val="004B2E8C"/>
    <w:rsid w:val="004B322B"/>
    <w:rsid w:val="004B34A1"/>
    <w:rsid w:val="004B3654"/>
    <w:rsid w:val="004B3808"/>
    <w:rsid w:val="004B3B7F"/>
    <w:rsid w:val="004B3C41"/>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6E86"/>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B5A"/>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3A"/>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6D9"/>
    <w:rsid w:val="004F27D8"/>
    <w:rsid w:val="004F28C9"/>
    <w:rsid w:val="004F2AB4"/>
    <w:rsid w:val="004F2AE8"/>
    <w:rsid w:val="004F2F50"/>
    <w:rsid w:val="004F3241"/>
    <w:rsid w:val="004F3246"/>
    <w:rsid w:val="004F3447"/>
    <w:rsid w:val="004F350E"/>
    <w:rsid w:val="004F3550"/>
    <w:rsid w:val="004F35BD"/>
    <w:rsid w:val="004F391A"/>
    <w:rsid w:val="004F398C"/>
    <w:rsid w:val="004F4633"/>
    <w:rsid w:val="004F4C82"/>
    <w:rsid w:val="004F4D87"/>
    <w:rsid w:val="004F51BC"/>
    <w:rsid w:val="004F53A7"/>
    <w:rsid w:val="004F5605"/>
    <w:rsid w:val="004F5763"/>
    <w:rsid w:val="004F5C01"/>
    <w:rsid w:val="004F5FD5"/>
    <w:rsid w:val="004F631D"/>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CE8"/>
    <w:rsid w:val="00502E2D"/>
    <w:rsid w:val="00502E65"/>
    <w:rsid w:val="00503004"/>
    <w:rsid w:val="00503032"/>
    <w:rsid w:val="00503349"/>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BE5"/>
    <w:rsid w:val="00511C2C"/>
    <w:rsid w:val="005120C0"/>
    <w:rsid w:val="0051214F"/>
    <w:rsid w:val="0051225C"/>
    <w:rsid w:val="005122A4"/>
    <w:rsid w:val="0051232E"/>
    <w:rsid w:val="0051267B"/>
    <w:rsid w:val="0051267D"/>
    <w:rsid w:val="005126A7"/>
    <w:rsid w:val="00512727"/>
    <w:rsid w:val="005129F4"/>
    <w:rsid w:val="00512A6B"/>
    <w:rsid w:val="00512CDA"/>
    <w:rsid w:val="00513489"/>
    <w:rsid w:val="0051375C"/>
    <w:rsid w:val="00513B12"/>
    <w:rsid w:val="00513EC1"/>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63A5"/>
    <w:rsid w:val="00516CA4"/>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476"/>
    <w:rsid w:val="0052251E"/>
    <w:rsid w:val="0052284F"/>
    <w:rsid w:val="0052290C"/>
    <w:rsid w:val="00522993"/>
    <w:rsid w:val="00522A08"/>
    <w:rsid w:val="00522D61"/>
    <w:rsid w:val="00522E95"/>
    <w:rsid w:val="00522F51"/>
    <w:rsid w:val="00522F86"/>
    <w:rsid w:val="00523016"/>
    <w:rsid w:val="00523086"/>
    <w:rsid w:val="00523620"/>
    <w:rsid w:val="005236D1"/>
    <w:rsid w:val="00523778"/>
    <w:rsid w:val="00523DD5"/>
    <w:rsid w:val="00523F1F"/>
    <w:rsid w:val="00524317"/>
    <w:rsid w:val="00524A47"/>
    <w:rsid w:val="00524DC0"/>
    <w:rsid w:val="00524E75"/>
    <w:rsid w:val="00524F6A"/>
    <w:rsid w:val="0052544C"/>
    <w:rsid w:val="005258F8"/>
    <w:rsid w:val="00525CA2"/>
    <w:rsid w:val="0052613B"/>
    <w:rsid w:val="005262B1"/>
    <w:rsid w:val="005265AC"/>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55A"/>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E2E"/>
    <w:rsid w:val="00537F1A"/>
    <w:rsid w:val="0054037D"/>
    <w:rsid w:val="00540D73"/>
    <w:rsid w:val="00540E39"/>
    <w:rsid w:val="00540EAF"/>
    <w:rsid w:val="005410A9"/>
    <w:rsid w:val="0054115C"/>
    <w:rsid w:val="005411E5"/>
    <w:rsid w:val="0054142F"/>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DD8"/>
    <w:rsid w:val="005443FE"/>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59C"/>
    <w:rsid w:val="0056062C"/>
    <w:rsid w:val="00560B47"/>
    <w:rsid w:val="00560D61"/>
    <w:rsid w:val="00560EED"/>
    <w:rsid w:val="0056156D"/>
    <w:rsid w:val="00561978"/>
    <w:rsid w:val="005619BB"/>
    <w:rsid w:val="00561A38"/>
    <w:rsid w:val="00561C92"/>
    <w:rsid w:val="00561E29"/>
    <w:rsid w:val="005620F4"/>
    <w:rsid w:val="00562BEF"/>
    <w:rsid w:val="00562D9C"/>
    <w:rsid w:val="00562DD8"/>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0F8B"/>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61C"/>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4C0E"/>
    <w:rsid w:val="0058543A"/>
    <w:rsid w:val="00585D84"/>
    <w:rsid w:val="00585F40"/>
    <w:rsid w:val="00585FE8"/>
    <w:rsid w:val="005868E3"/>
    <w:rsid w:val="00586FAB"/>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4FAE"/>
    <w:rsid w:val="0059514A"/>
    <w:rsid w:val="005951CE"/>
    <w:rsid w:val="00595210"/>
    <w:rsid w:val="00595245"/>
    <w:rsid w:val="00595345"/>
    <w:rsid w:val="0059534E"/>
    <w:rsid w:val="005962BA"/>
    <w:rsid w:val="005965C9"/>
    <w:rsid w:val="00596725"/>
    <w:rsid w:val="005967B4"/>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2506"/>
    <w:rsid w:val="005A25F2"/>
    <w:rsid w:val="005A2D96"/>
    <w:rsid w:val="005A2F5F"/>
    <w:rsid w:val="005A407B"/>
    <w:rsid w:val="005A4663"/>
    <w:rsid w:val="005A49FC"/>
    <w:rsid w:val="005A4A5E"/>
    <w:rsid w:val="005A51A2"/>
    <w:rsid w:val="005A5300"/>
    <w:rsid w:val="005A5B2B"/>
    <w:rsid w:val="005A6102"/>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C4"/>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97C"/>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DE4"/>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535D"/>
    <w:rsid w:val="005C563A"/>
    <w:rsid w:val="005C584A"/>
    <w:rsid w:val="005C5905"/>
    <w:rsid w:val="005C597F"/>
    <w:rsid w:val="005C5AB6"/>
    <w:rsid w:val="005C5BA9"/>
    <w:rsid w:val="005C5BD1"/>
    <w:rsid w:val="005C62E8"/>
    <w:rsid w:val="005C68FA"/>
    <w:rsid w:val="005C7001"/>
    <w:rsid w:val="005C72E2"/>
    <w:rsid w:val="005C7698"/>
    <w:rsid w:val="005C76AC"/>
    <w:rsid w:val="005C78D9"/>
    <w:rsid w:val="005C7A2B"/>
    <w:rsid w:val="005C7BF9"/>
    <w:rsid w:val="005C7BFE"/>
    <w:rsid w:val="005D036F"/>
    <w:rsid w:val="005D0396"/>
    <w:rsid w:val="005D056E"/>
    <w:rsid w:val="005D0C1C"/>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E40"/>
    <w:rsid w:val="005D7FB3"/>
    <w:rsid w:val="005E005F"/>
    <w:rsid w:val="005E029C"/>
    <w:rsid w:val="005E05A1"/>
    <w:rsid w:val="005E05DB"/>
    <w:rsid w:val="005E0D49"/>
    <w:rsid w:val="005E0E90"/>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9B"/>
    <w:rsid w:val="005E33C2"/>
    <w:rsid w:val="005E36DF"/>
    <w:rsid w:val="005E39A8"/>
    <w:rsid w:val="005E3A21"/>
    <w:rsid w:val="005E3B07"/>
    <w:rsid w:val="005E3B26"/>
    <w:rsid w:val="005E3CC8"/>
    <w:rsid w:val="005E3D72"/>
    <w:rsid w:val="005E3E5F"/>
    <w:rsid w:val="005E4292"/>
    <w:rsid w:val="005E4649"/>
    <w:rsid w:val="005E483C"/>
    <w:rsid w:val="005E4CB7"/>
    <w:rsid w:val="005E4EEF"/>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4A6"/>
    <w:rsid w:val="005F0532"/>
    <w:rsid w:val="005F0778"/>
    <w:rsid w:val="005F0C0D"/>
    <w:rsid w:val="005F111F"/>
    <w:rsid w:val="005F1713"/>
    <w:rsid w:val="005F181F"/>
    <w:rsid w:val="005F1AB1"/>
    <w:rsid w:val="005F1BFD"/>
    <w:rsid w:val="005F1D7B"/>
    <w:rsid w:val="005F20BA"/>
    <w:rsid w:val="005F2306"/>
    <w:rsid w:val="005F2682"/>
    <w:rsid w:val="005F2891"/>
    <w:rsid w:val="005F2CE7"/>
    <w:rsid w:val="005F2E51"/>
    <w:rsid w:val="005F3398"/>
    <w:rsid w:val="005F3AD3"/>
    <w:rsid w:val="005F3F90"/>
    <w:rsid w:val="005F3FC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2E7B"/>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0B4D"/>
    <w:rsid w:val="0062151C"/>
    <w:rsid w:val="0062193D"/>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CC5"/>
    <w:rsid w:val="00623FA2"/>
    <w:rsid w:val="00624208"/>
    <w:rsid w:val="006243F7"/>
    <w:rsid w:val="00624429"/>
    <w:rsid w:val="00624433"/>
    <w:rsid w:val="00624576"/>
    <w:rsid w:val="0062480C"/>
    <w:rsid w:val="00624C13"/>
    <w:rsid w:val="00624DB4"/>
    <w:rsid w:val="00624E8D"/>
    <w:rsid w:val="006250BD"/>
    <w:rsid w:val="00625181"/>
    <w:rsid w:val="006254BB"/>
    <w:rsid w:val="006256DE"/>
    <w:rsid w:val="00625828"/>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514"/>
    <w:rsid w:val="0063360D"/>
    <w:rsid w:val="0063391F"/>
    <w:rsid w:val="00633928"/>
    <w:rsid w:val="00633D4E"/>
    <w:rsid w:val="0063423C"/>
    <w:rsid w:val="006344E0"/>
    <w:rsid w:val="00634621"/>
    <w:rsid w:val="00634A8B"/>
    <w:rsid w:val="00634C8C"/>
    <w:rsid w:val="00634E19"/>
    <w:rsid w:val="0063509B"/>
    <w:rsid w:val="00635A97"/>
    <w:rsid w:val="00635F98"/>
    <w:rsid w:val="00636190"/>
    <w:rsid w:val="006364BB"/>
    <w:rsid w:val="006364D4"/>
    <w:rsid w:val="00636A98"/>
    <w:rsid w:val="006376A7"/>
    <w:rsid w:val="006378F5"/>
    <w:rsid w:val="00637984"/>
    <w:rsid w:val="00637AC2"/>
    <w:rsid w:val="00637B4C"/>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F70"/>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095"/>
    <w:rsid w:val="00652152"/>
    <w:rsid w:val="006524B7"/>
    <w:rsid w:val="006524D0"/>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842"/>
    <w:rsid w:val="00655CFB"/>
    <w:rsid w:val="00655E42"/>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6F70"/>
    <w:rsid w:val="0066700E"/>
    <w:rsid w:val="00667036"/>
    <w:rsid w:val="006672F0"/>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8D0"/>
    <w:rsid w:val="00676A8A"/>
    <w:rsid w:val="00676A91"/>
    <w:rsid w:val="00676D71"/>
    <w:rsid w:val="006772C7"/>
    <w:rsid w:val="00677474"/>
    <w:rsid w:val="00677617"/>
    <w:rsid w:val="006778DE"/>
    <w:rsid w:val="00677D84"/>
    <w:rsid w:val="00677F41"/>
    <w:rsid w:val="00677FE5"/>
    <w:rsid w:val="0068016C"/>
    <w:rsid w:val="006803D7"/>
    <w:rsid w:val="006804C1"/>
    <w:rsid w:val="00680744"/>
    <w:rsid w:val="006809D6"/>
    <w:rsid w:val="00680D8C"/>
    <w:rsid w:val="00680DBD"/>
    <w:rsid w:val="00680E3E"/>
    <w:rsid w:val="00680E7D"/>
    <w:rsid w:val="00680F2F"/>
    <w:rsid w:val="0068133A"/>
    <w:rsid w:val="00681578"/>
    <w:rsid w:val="006816F6"/>
    <w:rsid w:val="0068172A"/>
    <w:rsid w:val="00681E93"/>
    <w:rsid w:val="00681F46"/>
    <w:rsid w:val="006820A5"/>
    <w:rsid w:val="00682426"/>
    <w:rsid w:val="00682600"/>
    <w:rsid w:val="00683189"/>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341"/>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34B"/>
    <w:rsid w:val="00695469"/>
    <w:rsid w:val="0069546B"/>
    <w:rsid w:val="0069546F"/>
    <w:rsid w:val="0069564A"/>
    <w:rsid w:val="006958B4"/>
    <w:rsid w:val="0069593D"/>
    <w:rsid w:val="00696024"/>
    <w:rsid w:val="00696140"/>
    <w:rsid w:val="00696192"/>
    <w:rsid w:val="0069659F"/>
    <w:rsid w:val="00696701"/>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42"/>
    <w:rsid w:val="006A396E"/>
    <w:rsid w:val="006A39AF"/>
    <w:rsid w:val="006A3F10"/>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14"/>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21A"/>
    <w:rsid w:val="006B3669"/>
    <w:rsid w:val="006B3792"/>
    <w:rsid w:val="006B38DC"/>
    <w:rsid w:val="006B3A76"/>
    <w:rsid w:val="006B44C6"/>
    <w:rsid w:val="006B47AF"/>
    <w:rsid w:val="006B47EF"/>
    <w:rsid w:val="006B485C"/>
    <w:rsid w:val="006B4B73"/>
    <w:rsid w:val="006B4CCC"/>
    <w:rsid w:val="006B4D12"/>
    <w:rsid w:val="006B5085"/>
    <w:rsid w:val="006B52B8"/>
    <w:rsid w:val="006B5411"/>
    <w:rsid w:val="006B5424"/>
    <w:rsid w:val="006B5470"/>
    <w:rsid w:val="006B5474"/>
    <w:rsid w:val="006B56DB"/>
    <w:rsid w:val="006B575D"/>
    <w:rsid w:val="006B5814"/>
    <w:rsid w:val="006B585D"/>
    <w:rsid w:val="006B5CEF"/>
    <w:rsid w:val="006B5E4F"/>
    <w:rsid w:val="006B61CD"/>
    <w:rsid w:val="006B68E8"/>
    <w:rsid w:val="006B6A4D"/>
    <w:rsid w:val="006B6C2E"/>
    <w:rsid w:val="006B6E66"/>
    <w:rsid w:val="006B711F"/>
    <w:rsid w:val="006B7243"/>
    <w:rsid w:val="006B73C2"/>
    <w:rsid w:val="006B75EC"/>
    <w:rsid w:val="006B77A9"/>
    <w:rsid w:val="006B77D5"/>
    <w:rsid w:val="006B7A0F"/>
    <w:rsid w:val="006C02E3"/>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B7"/>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72"/>
    <w:rsid w:val="006D7777"/>
    <w:rsid w:val="006E04A8"/>
    <w:rsid w:val="006E0F10"/>
    <w:rsid w:val="006E1045"/>
    <w:rsid w:val="006E108A"/>
    <w:rsid w:val="006E12ED"/>
    <w:rsid w:val="006E13A7"/>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348"/>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BA3"/>
    <w:rsid w:val="006F3C68"/>
    <w:rsid w:val="006F3F7F"/>
    <w:rsid w:val="006F40EE"/>
    <w:rsid w:val="006F45B2"/>
    <w:rsid w:val="006F4A16"/>
    <w:rsid w:val="006F4E80"/>
    <w:rsid w:val="006F54F9"/>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8A6"/>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73"/>
    <w:rsid w:val="00707602"/>
    <w:rsid w:val="00707A95"/>
    <w:rsid w:val="00707B2B"/>
    <w:rsid w:val="00707CEE"/>
    <w:rsid w:val="00707E08"/>
    <w:rsid w:val="00707E6B"/>
    <w:rsid w:val="00707F61"/>
    <w:rsid w:val="0071026C"/>
    <w:rsid w:val="007108BC"/>
    <w:rsid w:val="00710A5D"/>
    <w:rsid w:val="00710B84"/>
    <w:rsid w:val="00710C32"/>
    <w:rsid w:val="00710DBE"/>
    <w:rsid w:val="00710DEA"/>
    <w:rsid w:val="007110F2"/>
    <w:rsid w:val="0071163B"/>
    <w:rsid w:val="00711AF3"/>
    <w:rsid w:val="00712236"/>
    <w:rsid w:val="00712312"/>
    <w:rsid w:val="00712412"/>
    <w:rsid w:val="0071255E"/>
    <w:rsid w:val="00712979"/>
    <w:rsid w:val="00712987"/>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3D"/>
    <w:rsid w:val="00716EFD"/>
    <w:rsid w:val="00716EFF"/>
    <w:rsid w:val="007173F2"/>
    <w:rsid w:val="0071746D"/>
    <w:rsid w:val="00717985"/>
    <w:rsid w:val="0072010C"/>
    <w:rsid w:val="007201CB"/>
    <w:rsid w:val="00720683"/>
    <w:rsid w:val="0072072A"/>
    <w:rsid w:val="00720B80"/>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4E"/>
    <w:rsid w:val="00733CFE"/>
    <w:rsid w:val="00733D2D"/>
    <w:rsid w:val="00733D7D"/>
    <w:rsid w:val="00733E0A"/>
    <w:rsid w:val="00733EAF"/>
    <w:rsid w:val="00734006"/>
    <w:rsid w:val="00734647"/>
    <w:rsid w:val="00734688"/>
    <w:rsid w:val="00734745"/>
    <w:rsid w:val="0073477C"/>
    <w:rsid w:val="00734C4A"/>
    <w:rsid w:val="0073505E"/>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B51"/>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C59"/>
    <w:rsid w:val="00752CB2"/>
    <w:rsid w:val="00752F68"/>
    <w:rsid w:val="00753294"/>
    <w:rsid w:val="007535ED"/>
    <w:rsid w:val="0075368D"/>
    <w:rsid w:val="00754011"/>
    <w:rsid w:val="00754041"/>
    <w:rsid w:val="007541B1"/>
    <w:rsid w:val="00754295"/>
    <w:rsid w:val="007548BF"/>
    <w:rsid w:val="00754BC8"/>
    <w:rsid w:val="00754DF8"/>
    <w:rsid w:val="007551CD"/>
    <w:rsid w:val="007558AB"/>
    <w:rsid w:val="00755A77"/>
    <w:rsid w:val="00755B99"/>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58A8"/>
    <w:rsid w:val="00776096"/>
    <w:rsid w:val="007763C6"/>
    <w:rsid w:val="00776435"/>
    <w:rsid w:val="0077648C"/>
    <w:rsid w:val="00776642"/>
    <w:rsid w:val="0077685A"/>
    <w:rsid w:val="00776B46"/>
    <w:rsid w:val="00776D34"/>
    <w:rsid w:val="00776F66"/>
    <w:rsid w:val="00777009"/>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03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D93"/>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842"/>
    <w:rsid w:val="0079398E"/>
    <w:rsid w:val="00793E17"/>
    <w:rsid w:val="00793F36"/>
    <w:rsid w:val="00794340"/>
    <w:rsid w:val="007943C4"/>
    <w:rsid w:val="00794464"/>
    <w:rsid w:val="007945F5"/>
    <w:rsid w:val="00794758"/>
    <w:rsid w:val="00794983"/>
    <w:rsid w:val="00794BC4"/>
    <w:rsid w:val="00794CDC"/>
    <w:rsid w:val="00795044"/>
    <w:rsid w:val="00795EA7"/>
    <w:rsid w:val="00795FB6"/>
    <w:rsid w:val="00795FFE"/>
    <w:rsid w:val="00796367"/>
    <w:rsid w:val="00796567"/>
    <w:rsid w:val="007969BE"/>
    <w:rsid w:val="00796A44"/>
    <w:rsid w:val="00796F78"/>
    <w:rsid w:val="007974A5"/>
    <w:rsid w:val="0079767B"/>
    <w:rsid w:val="007977B1"/>
    <w:rsid w:val="00797C69"/>
    <w:rsid w:val="00797CF5"/>
    <w:rsid w:val="00797D34"/>
    <w:rsid w:val="00797EE2"/>
    <w:rsid w:val="00797F87"/>
    <w:rsid w:val="00797FB7"/>
    <w:rsid w:val="007A04A8"/>
    <w:rsid w:val="007A0F82"/>
    <w:rsid w:val="007A107B"/>
    <w:rsid w:val="007A128D"/>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BAE"/>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33"/>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1B6F"/>
    <w:rsid w:val="007D2045"/>
    <w:rsid w:val="007D2091"/>
    <w:rsid w:val="007D21EF"/>
    <w:rsid w:val="007D223E"/>
    <w:rsid w:val="007D22B8"/>
    <w:rsid w:val="007D2526"/>
    <w:rsid w:val="007D255E"/>
    <w:rsid w:val="007D2757"/>
    <w:rsid w:val="007D27A2"/>
    <w:rsid w:val="007D2AD9"/>
    <w:rsid w:val="007D351C"/>
    <w:rsid w:val="007D3BC5"/>
    <w:rsid w:val="007D3C6A"/>
    <w:rsid w:val="007D3CE8"/>
    <w:rsid w:val="007D3E81"/>
    <w:rsid w:val="007D40CD"/>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377"/>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A0A"/>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3F4D"/>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17E4"/>
    <w:rsid w:val="008126A6"/>
    <w:rsid w:val="008126C6"/>
    <w:rsid w:val="008127C9"/>
    <w:rsid w:val="008128C2"/>
    <w:rsid w:val="00812DD1"/>
    <w:rsid w:val="00812E52"/>
    <w:rsid w:val="00812F99"/>
    <w:rsid w:val="00813237"/>
    <w:rsid w:val="00813430"/>
    <w:rsid w:val="00813603"/>
    <w:rsid w:val="0081368B"/>
    <w:rsid w:val="008138E0"/>
    <w:rsid w:val="00813A21"/>
    <w:rsid w:val="00813F7B"/>
    <w:rsid w:val="008140B9"/>
    <w:rsid w:val="0081482B"/>
    <w:rsid w:val="008148B5"/>
    <w:rsid w:val="008149EC"/>
    <w:rsid w:val="00814B9E"/>
    <w:rsid w:val="00814EF2"/>
    <w:rsid w:val="00814EFD"/>
    <w:rsid w:val="00814F8F"/>
    <w:rsid w:val="0081527F"/>
    <w:rsid w:val="008152FA"/>
    <w:rsid w:val="00815391"/>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39"/>
    <w:rsid w:val="008226C1"/>
    <w:rsid w:val="00822937"/>
    <w:rsid w:val="00822A6F"/>
    <w:rsid w:val="008231FD"/>
    <w:rsid w:val="008233F7"/>
    <w:rsid w:val="00823439"/>
    <w:rsid w:val="00823453"/>
    <w:rsid w:val="008235D2"/>
    <w:rsid w:val="008236AA"/>
    <w:rsid w:val="0082385E"/>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5E0"/>
    <w:rsid w:val="0084490D"/>
    <w:rsid w:val="00844981"/>
    <w:rsid w:val="00844DD9"/>
    <w:rsid w:val="00845056"/>
    <w:rsid w:val="00845371"/>
    <w:rsid w:val="00845404"/>
    <w:rsid w:val="008455FF"/>
    <w:rsid w:val="00845A98"/>
    <w:rsid w:val="00845ACA"/>
    <w:rsid w:val="00845D68"/>
    <w:rsid w:val="00845E9A"/>
    <w:rsid w:val="00845F46"/>
    <w:rsid w:val="008463E9"/>
    <w:rsid w:val="0084647A"/>
    <w:rsid w:val="0084654A"/>
    <w:rsid w:val="0084659D"/>
    <w:rsid w:val="008465B2"/>
    <w:rsid w:val="008469EF"/>
    <w:rsid w:val="00847331"/>
    <w:rsid w:val="00847414"/>
    <w:rsid w:val="008479F0"/>
    <w:rsid w:val="00847D2D"/>
    <w:rsid w:val="0085014E"/>
    <w:rsid w:val="0085027B"/>
    <w:rsid w:val="008503DF"/>
    <w:rsid w:val="00850742"/>
    <w:rsid w:val="00850AC1"/>
    <w:rsid w:val="00850B8D"/>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BB7"/>
    <w:rsid w:val="00854E38"/>
    <w:rsid w:val="00854E7D"/>
    <w:rsid w:val="00854FB9"/>
    <w:rsid w:val="008550BD"/>
    <w:rsid w:val="00855243"/>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0F"/>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552"/>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61E"/>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F0C"/>
    <w:rsid w:val="00892F15"/>
    <w:rsid w:val="00892FD3"/>
    <w:rsid w:val="00893BAC"/>
    <w:rsid w:val="00893FBF"/>
    <w:rsid w:val="0089450E"/>
    <w:rsid w:val="0089497E"/>
    <w:rsid w:val="00894C15"/>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4A0"/>
    <w:rsid w:val="008A365C"/>
    <w:rsid w:val="008A36A0"/>
    <w:rsid w:val="008A398F"/>
    <w:rsid w:val="008A3A16"/>
    <w:rsid w:val="008A41FC"/>
    <w:rsid w:val="008A5122"/>
    <w:rsid w:val="008A5169"/>
    <w:rsid w:val="008A528B"/>
    <w:rsid w:val="008A52DC"/>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B7CDC"/>
    <w:rsid w:val="008B7FB9"/>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6E"/>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8CB"/>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38F"/>
    <w:rsid w:val="008D577F"/>
    <w:rsid w:val="008D5827"/>
    <w:rsid w:val="008D5915"/>
    <w:rsid w:val="008D60EE"/>
    <w:rsid w:val="008D61FA"/>
    <w:rsid w:val="008D63E4"/>
    <w:rsid w:val="008D6A8B"/>
    <w:rsid w:val="008D6B1D"/>
    <w:rsid w:val="008D6EE0"/>
    <w:rsid w:val="008D6F96"/>
    <w:rsid w:val="008D6FE2"/>
    <w:rsid w:val="008D708A"/>
    <w:rsid w:val="008D718E"/>
    <w:rsid w:val="008D731C"/>
    <w:rsid w:val="008D7347"/>
    <w:rsid w:val="008D7B49"/>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83E"/>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626"/>
    <w:rsid w:val="008F78CA"/>
    <w:rsid w:val="008F7A3D"/>
    <w:rsid w:val="008F7C67"/>
    <w:rsid w:val="008F7DCB"/>
    <w:rsid w:val="009005F8"/>
    <w:rsid w:val="00900763"/>
    <w:rsid w:val="0090098D"/>
    <w:rsid w:val="00900BAF"/>
    <w:rsid w:val="00900C7F"/>
    <w:rsid w:val="00900ED9"/>
    <w:rsid w:val="009011F1"/>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196"/>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AF0"/>
    <w:rsid w:val="00913DA2"/>
    <w:rsid w:val="00914045"/>
    <w:rsid w:val="0091465A"/>
    <w:rsid w:val="009153C4"/>
    <w:rsid w:val="009155DE"/>
    <w:rsid w:val="0091580E"/>
    <w:rsid w:val="00915B2E"/>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431"/>
    <w:rsid w:val="009244CB"/>
    <w:rsid w:val="00924ADF"/>
    <w:rsid w:val="00924BCF"/>
    <w:rsid w:val="00924D6E"/>
    <w:rsid w:val="00924E66"/>
    <w:rsid w:val="00924FA7"/>
    <w:rsid w:val="00925076"/>
    <w:rsid w:val="00925670"/>
    <w:rsid w:val="00925834"/>
    <w:rsid w:val="009259A7"/>
    <w:rsid w:val="00925EE1"/>
    <w:rsid w:val="00925F78"/>
    <w:rsid w:val="009263E7"/>
    <w:rsid w:val="00926424"/>
    <w:rsid w:val="00926580"/>
    <w:rsid w:val="009265CA"/>
    <w:rsid w:val="00926615"/>
    <w:rsid w:val="0092661C"/>
    <w:rsid w:val="00926829"/>
    <w:rsid w:val="00926A21"/>
    <w:rsid w:val="00926C61"/>
    <w:rsid w:val="0092709F"/>
    <w:rsid w:val="009270EF"/>
    <w:rsid w:val="009270F4"/>
    <w:rsid w:val="009271D9"/>
    <w:rsid w:val="00927398"/>
    <w:rsid w:val="00927A65"/>
    <w:rsid w:val="00927AC6"/>
    <w:rsid w:val="00927BD5"/>
    <w:rsid w:val="00927DF2"/>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24"/>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0FD9"/>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43A"/>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532"/>
    <w:rsid w:val="0094667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0B7"/>
    <w:rsid w:val="0095793C"/>
    <w:rsid w:val="00957D24"/>
    <w:rsid w:val="00957D43"/>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4FA4"/>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590"/>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E07"/>
    <w:rsid w:val="00977F05"/>
    <w:rsid w:val="009801F6"/>
    <w:rsid w:val="00980394"/>
    <w:rsid w:val="0098074E"/>
    <w:rsid w:val="00980BB6"/>
    <w:rsid w:val="00980C77"/>
    <w:rsid w:val="009810E0"/>
    <w:rsid w:val="00981515"/>
    <w:rsid w:val="0098165F"/>
    <w:rsid w:val="00981D3C"/>
    <w:rsid w:val="009823A9"/>
    <w:rsid w:val="0098240B"/>
    <w:rsid w:val="00982567"/>
    <w:rsid w:val="009826AE"/>
    <w:rsid w:val="00983007"/>
    <w:rsid w:val="00983012"/>
    <w:rsid w:val="00983A90"/>
    <w:rsid w:val="00983BC4"/>
    <w:rsid w:val="00983BD0"/>
    <w:rsid w:val="00983C89"/>
    <w:rsid w:val="00983FED"/>
    <w:rsid w:val="0098412E"/>
    <w:rsid w:val="009842E5"/>
    <w:rsid w:val="00984606"/>
    <w:rsid w:val="0098462A"/>
    <w:rsid w:val="00984BC1"/>
    <w:rsid w:val="00984EF2"/>
    <w:rsid w:val="0098525B"/>
    <w:rsid w:val="009858FE"/>
    <w:rsid w:val="00985B97"/>
    <w:rsid w:val="00985E54"/>
    <w:rsid w:val="00985F7C"/>
    <w:rsid w:val="0098606A"/>
    <w:rsid w:val="0098622D"/>
    <w:rsid w:val="009862C3"/>
    <w:rsid w:val="009865E9"/>
    <w:rsid w:val="009868E4"/>
    <w:rsid w:val="00986A7B"/>
    <w:rsid w:val="00986F02"/>
    <w:rsid w:val="009874AD"/>
    <w:rsid w:val="00987546"/>
    <w:rsid w:val="00987858"/>
    <w:rsid w:val="00987885"/>
    <w:rsid w:val="00987BD1"/>
    <w:rsid w:val="00987C6F"/>
    <w:rsid w:val="00987F06"/>
    <w:rsid w:val="009903D4"/>
    <w:rsid w:val="00990402"/>
    <w:rsid w:val="009914E7"/>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B7E"/>
    <w:rsid w:val="009A1CD2"/>
    <w:rsid w:val="009A20E0"/>
    <w:rsid w:val="009A25FC"/>
    <w:rsid w:val="009A2709"/>
    <w:rsid w:val="009A27A2"/>
    <w:rsid w:val="009A2A1A"/>
    <w:rsid w:val="009A2A74"/>
    <w:rsid w:val="009A2AE3"/>
    <w:rsid w:val="009A2FC5"/>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34"/>
    <w:rsid w:val="009B7985"/>
    <w:rsid w:val="009B79BA"/>
    <w:rsid w:val="009B7E89"/>
    <w:rsid w:val="009C0210"/>
    <w:rsid w:val="009C031D"/>
    <w:rsid w:val="009C0685"/>
    <w:rsid w:val="009C0791"/>
    <w:rsid w:val="009C099A"/>
    <w:rsid w:val="009C0BBD"/>
    <w:rsid w:val="009C110F"/>
    <w:rsid w:val="009C1195"/>
    <w:rsid w:val="009C1994"/>
    <w:rsid w:val="009C1CD1"/>
    <w:rsid w:val="009C1D2B"/>
    <w:rsid w:val="009C1EEE"/>
    <w:rsid w:val="009C22EB"/>
    <w:rsid w:val="009C252E"/>
    <w:rsid w:val="009C294C"/>
    <w:rsid w:val="009C2A77"/>
    <w:rsid w:val="009C2CAC"/>
    <w:rsid w:val="009C2E78"/>
    <w:rsid w:val="009C3326"/>
    <w:rsid w:val="009C3574"/>
    <w:rsid w:val="009C3630"/>
    <w:rsid w:val="009C385F"/>
    <w:rsid w:val="009C387E"/>
    <w:rsid w:val="009C393F"/>
    <w:rsid w:val="009C3B76"/>
    <w:rsid w:val="009C3D2A"/>
    <w:rsid w:val="009C3D75"/>
    <w:rsid w:val="009C3E04"/>
    <w:rsid w:val="009C40FB"/>
    <w:rsid w:val="009C41A0"/>
    <w:rsid w:val="009C4474"/>
    <w:rsid w:val="009C4696"/>
    <w:rsid w:val="009C4710"/>
    <w:rsid w:val="009C49A2"/>
    <w:rsid w:val="009C4E78"/>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40DB"/>
    <w:rsid w:val="009D4187"/>
    <w:rsid w:val="009D451C"/>
    <w:rsid w:val="009D47A6"/>
    <w:rsid w:val="009D497D"/>
    <w:rsid w:val="009D4B5B"/>
    <w:rsid w:val="009D4CEB"/>
    <w:rsid w:val="009D4FFC"/>
    <w:rsid w:val="009D513F"/>
    <w:rsid w:val="009D5215"/>
    <w:rsid w:val="009D53E5"/>
    <w:rsid w:val="009D5582"/>
    <w:rsid w:val="009D59E8"/>
    <w:rsid w:val="009D5D39"/>
    <w:rsid w:val="009D5D8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550"/>
    <w:rsid w:val="009E4610"/>
    <w:rsid w:val="009E46B2"/>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D7C"/>
    <w:rsid w:val="009F5F1F"/>
    <w:rsid w:val="009F64F5"/>
    <w:rsid w:val="009F68F9"/>
    <w:rsid w:val="009F6E75"/>
    <w:rsid w:val="009F71BF"/>
    <w:rsid w:val="009F75BE"/>
    <w:rsid w:val="009F76CC"/>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CDD"/>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70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01"/>
    <w:rsid w:val="00A25491"/>
    <w:rsid w:val="00A254F9"/>
    <w:rsid w:val="00A25530"/>
    <w:rsid w:val="00A25A4D"/>
    <w:rsid w:val="00A25B16"/>
    <w:rsid w:val="00A26177"/>
    <w:rsid w:val="00A26355"/>
    <w:rsid w:val="00A2642C"/>
    <w:rsid w:val="00A2645E"/>
    <w:rsid w:val="00A26797"/>
    <w:rsid w:val="00A26A28"/>
    <w:rsid w:val="00A26B5D"/>
    <w:rsid w:val="00A26BEB"/>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98"/>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0E9C"/>
    <w:rsid w:val="00A70F88"/>
    <w:rsid w:val="00A7103F"/>
    <w:rsid w:val="00A710F6"/>
    <w:rsid w:val="00A716FD"/>
    <w:rsid w:val="00A71960"/>
    <w:rsid w:val="00A72049"/>
    <w:rsid w:val="00A72533"/>
    <w:rsid w:val="00A72553"/>
    <w:rsid w:val="00A729E7"/>
    <w:rsid w:val="00A72A47"/>
    <w:rsid w:val="00A72AB5"/>
    <w:rsid w:val="00A72B0E"/>
    <w:rsid w:val="00A72BAA"/>
    <w:rsid w:val="00A72C1C"/>
    <w:rsid w:val="00A72E8C"/>
    <w:rsid w:val="00A72EB0"/>
    <w:rsid w:val="00A73344"/>
    <w:rsid w:val="00A743AE"/>
    <w:rsid w:val="00A74433"/>
    <w:rsid w:val="00A7448A"/>
    <w:rsid w:val="00A7491F"/>
    <w:rsid w:val="00A74956"/>
    <w:rsid w:val="00A74CBA"/>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15E"/>
    <w:rsid w:val="00A80327"/>
    <w:rsid w:val="00A80961"/>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0DE"/>
    <w:rsid w:val="00A85204"/>
    <w:rsid w:val="00A8570E"/>
    <w:rsid w:val="00A8572C"/>
    <w:rsid w:val="00A8580B"/>
    <w:rsid w:val="00A85B10"/>
    <w:rsid w:val="00A86322"/>
    <w:rsid w:val="00A8666B"/>
    <w:rsid w:val="00A86AA6"/>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8C9"/>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970B9"/>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53"/>
    <w:rsid w:val="00AA25DF"/>
    <w:rsid w:val="00AA2906"/>
    <w:rsid w:val="00AA2AFF"/>
    <w:rsid w:val="00AA2C7E"/>
    <w:rsid w:val="00AA2E93"/>
    <w:rsid w:val="00AA2F03"/>
    <w:rsid w:val="00AA3502"/>
    <w:rsid w:val="00AA36FB"/>
    <w:rsid w:val="00AA38DF"/>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97C"/>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906"/>
    <w:rsid w:val="00AB4B1A"/>
    <w:rsid w:val="00AB4BA6"/>
    <w:rsid w:val="00AB4CF1"/>
    <w:rsid w:val="00AB54D9"/>
    <w:rsid w:val="00AB5531"/>
    <w:rsid w:val="00AB5758"/>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826"/>
    <w:rsid w:val="00AC3914"/>
    <w:rsid w:val="00AC392B"/>
    <w:rsid w:val="00AC3D90"/>
    <w:rsid w:val="00AC4129"/>
    <w:rsid w:val="00AC428B"/>
    <w:rsid w:val="00AC42A5"/>
    <w:rsid w:val="00AC435B"/>
    <w:rsid w:val="00AC46CB"/>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3E5"/>
    <w:rsid w:val="00AC7458"/>
    <w:rsid w:val="00AC76C0"/>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922"/>
    <w:rsid w:val="00AD1FA7"/>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C6D"/>
    <w:rsid w:val="00AF4FEE"/>
    <w:rsid w:val="00AF54EE"/>
    <w:rsid w:val="00AF561F"/>
    <w:rsid w:val="00AF56EE"/>
    <w:rsid w:val="00AF5E62"/>
    <w:rsid w:val="00AF5F15"/>
    <w:rsid w:val="00AF615A"/>
    <w:rsid w:val="00AF61FE"/>
    <w:rsid w:val="00AF625F"/>
    <w:rsid w:val="00AF67DB"/>
    <w:rsid w:val="00AF684C"/>
    <w:rsid w:val="00AF6A37"/>
    <w:rsid w:val="00AF6B7A"/>
    <w:rsid w:val="00AF6BB4"/>
    <w:rsid w:val="00AF6ED6"/>
    <w:rsid w:val="00AF6F4E"/>
    <w:rsid w:val="00AF704C"/>
    <w:rsid w:val="00AF715B"/>
    <w:rsid w:val="00AF7AFE"/>
    <w:rsid w:val="00AF7D34"/>
    <w:rsid w:val="00AF7FE1"/>
    <w:rsid w:val="00B000AC"/>
    <w:rsid w:val="00B003D1"/>
    <w:rsid w:val="00B005AF"/>
    <w:rsid w:val="00B006E4"/>
    <w:rsid w:val="00B0087A"/>
    <w:rsid w:val="00B00DA2"/>
    <w:rsid w:val="00B00E6B"/>
    <w:rsid w:val="00B01122"/>
    <w:rsid w:val="00B0145B"/>
    <w:rsid w:val="00B0165F"/>
    <w:rsid w:val="00B016F0"/>
    <w:rsid w:val="00B018A6"/>
    <w:rsid w:val="00B01CD5"/>
    <w:rsid w:val="00B01F27"/>
    <w:rsid w:val="00B02E2E"/>
    <w:rsid w:val="00B02EB8"/>
    <w:rsid w:val="00B034BE"/>
    <w:rsid w:val="00B0382C"/>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B74"/>
    <w:rsid w:val="00B06477"/>
    <w:rsid w:val="00B06A4D"/>
    <w:rsid w:val="00B06A7B"/>
    <w:rsid w:val="00B06E95"/>
    <w:rsid w:val="00B06F0B"/>
    <w:rsid w:val="00B06FFB"/>
    <w:rsid w:val="00B07288"/>
    <w:rsid w:val="00B075C4"/>
    <w:rsid w:val="00B078DC"/>
    <w:rsid w:val="00B07DA6"/>
    <w:rsid w:val="00B07E9F"/>
    <w:rsid w:val="00B07FAE"/>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200"/>
    <w:rsid w:val="00B16528"/>
    <w:rsid w:val="00B16531"/>
    <w:rsid w:val="00B16541"/>
    <w:rsid w:val="00B1658B"/>
    <w:rsid w:val="00B168D9"/>
    <w:rsid w:val="00B16AAD"/>
    <w:rsid w:val="00B16C59"/>
    <w:rsid w:val="00B17038"/>
    <w:rsid w:val="00B170CF"/>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1E94"/>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365"/>
    <w:rsid w:val="00B3062C"/>
    <w:rsid w:val="00B30852"/>
    <w:rsid w:val="00B3094D"/>
    <w:rsid w:val="00B30E86"/>
    <w:rsid w:val="00B3107A"/>
    <w:rsid w:val="00B31280"/>
    <w:rsid w:val="00B3135C"/>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CD3"/>
    <w:rsid w:val="00B33DDB"/>
    <w:rsid w:val="00B33FF3"/>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50D"/>
    <w:rsid w:val="00B41620"/>
    <w:rsid w:val="00B41720"/>
    <w:rsid w:val="00B41EDA"/>
    <w:rsid w:val="00B422F3"/>
    <w:rsid w:val="00B424C2"/>
    <w:rsid w:val="00B42995"/>
    <w:rsid w:val="00B42F69"/>
    <w:rsid w:val="00B43398"/>
    <w:rsid w:val="00B43B15"/>
    <w:rsid w:val="00B44795"/>
    <w:rsid w:val="00B44B60"/>
    <w:rsid w:val="00B44EB2"/>
    <w:rsid w:val="00B4539B"/>
    <w:rsid w:val="00B45663"/>
    <w:rsid w:val="00B45A73"/>
    <w:rsid w:val="00B45DF1"/>
    <w:rsid w:val="00B45E11"/>
    <w:rsid w:val="00B45E8A"/>
    <w:rsid w:val="00B45F58"/>
    <w:rsid w:val="00B468BD"/>
    <w:rsid w:val="00B468CB"/>
    <w:rsid w:val="00B4699E"/>
    <w:rsid w:val="00B46B0F"/>
    <w:rsid w:val="00B46BF6"/>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D6F"/>
    <w:rsid w:val="00B52F3F"/>
    <w:rsid w:val="00B53147"/>
    <w:rsid w:val="00B53483"/>
    <w:rsid w:val="00B53E60"/>
    <w:rsid w:val="00B54073"/>
    <w:rsid w:val="00B548E1"/>
    <w:rsid w:val="00B54DEC"/>
    <w:rsid w:val="00B54DF6"/>
    <w:rsid w:val="00B54E54"/>
    <w:rsid w:val="00B550AA"/>
    <w:rsid w:val="00B553AD"/>
    <w:rsid w:val="00B555B6"/>
    <w:rsid w:val="00B5571A"/>
    <w:rsid w:val="00B55743"/>
    <w:rsid w:val="00B557BB"/>
    <w:rsid w:val="00B55834"/>
    <w:rsid w:val="00B55A23"/>
    <w:rsid w:val="00B55AB9"/>
    <w:rsid w:val="00B56065"/>
    <w:rsid w:val="00B560EC"/>
    <w:rsid w:val="00B561C2"/>
    <w:rsid w:val="00B56782"/>
    <w:rsid w:val="00B57094"/>
    <w:rsid w:val="00B575E1"/>
    <w:rsid w:val="00B5763E"/>
    <w:rsid w:val="00B576BE"/>
    <w:rsid w:val="00B57B0D"/>
    <w:rsid w:val="00B60506"/>
    <w:rsid w:val="00B60526"/>
    <w:rsid w:val="00B606C4"/>
    <w:rsid w:val="00B61141"/>
    <w:rsid w:val="00B617CD"/>
    <w:rsid w:val="00B61A19"/>
    <w:rsid w:val="00B61BF1"/>
    <w:rsid w:val="00B62015"/>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59A5"/>
    <w:rsid w:val="00B6605B"/>
    <w:rsid w:val="00B6631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293"/>
    <w:rsid w:val="00B72421"/>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B10"/>
    <w:rsid w:val="00B86C55"/>
    <w:rsid w:val="00B86E86"/>
    <w:rsid w:val="00B8717F"/>
    <w:rsid w:val="00B87388"/>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0E1"/>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6A"/>
    <w:rsid w:val="00BB2981"/>
    <w:rsid w:val="00BB2A76"/>
    <w:rsid w:val="00BB2D2C"/>
    <w:rsid w:val="00BB2E86"/>
    <w:rsid w:val="00BB3060"/>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0FC"/>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2EAC"/>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2E3"/>
    <w:rsid w:val="00BE7447"/>
    <w:rsid w:val="00BE7854"/>
    <w:rsid w:val="00BE79C6"/>
    <w:rsid w:val="00BE79FF"/>
    <w:rsid w:val="00BE7A6A"/>
    <w:rsid w:val="00BE7A87"/>
    <w:rsid w:val="00BE7DE2"/>
    <w:rsid w:val="00BE7EF2"/>
    <w:rsid w:val="00BF01CC"/>
    <w:rsid w:val="00BF029C"/>
    <w:rsid w:val="00BF05E0"/>
    <w:rsid w:val="00BF08D9"/>
    <w:rsid w:val="00BF09B7"/>
    <w:rsid w:val="00BF0C63"/>
    <w:rsid w:val="00BF0F24"/>
    <w:rsid w:val="00BF127F"/>
    <w:rsid w:val="00BF18A2"/>
    <w:rsid w:val="00BF1C67"/>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45"/>
    <w:rsid w:val="00BF6AA8"/>
    <w:rsid w:val="00BF6BB1"/>
    <w:rsid w:val="00BF70F7"/>
    <w:rsid w:val="00BF71FC"/>
    <w:rsid w:val="00BF73DC"/>
    <w:rsid w:val="00BF7C22"/>
    <w:rsid w:val="00BF7FB7"/>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50"/>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4DC"/>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919"/>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1BD"/>
    <w:rsid w:val="00C23423"/>
    <w:rsid w:val="00C2342F"/>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05"/>
    <w:rsid w:val="00C26A29"/>
    <w:rsid w:val="00C26A9E"/>
    <w:rsid w:val="00C26B2D"/>
    <w:rsid w:val="00C26C5F"/>
    <w:rsid w:val="00C26D43"/>
    <w:rsid w:val="00C26E48"/>
    <w:rsid w:val="00C26EEC"/>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20E0"/>
    <w:rsid w:val="00C323F4"/>
    <w:rsid w:val="00C324F0"/>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0F9"/>
    <w:rsid w:val="00C34203"/>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61F"/>
    <w:rsid w:val="00C419DE"/>
    <w:rsid w:val="00C41AFF"/>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9B2"/>
    <w:rsid w:val="00C53079"/>
    <w:rsid w:val="00C53124"/>
    <w:rsid w:val="00C53630"/>
    <w:rsid w:val="00C537D3"/>
    <w:rsid w:val="00C5391C"/>
    <w:rsid w:val="00C5397F"/>
    <w:rsid w:val="00C539D5"/>
    <w:rsid w:val="00C53B5E"/>
    <w:rsid w:val="00C53B9F"/>
    <w:rsid w:val="00C53C42"/>
    <w:rsid w:val="00C5432E"/>
    <w:rsid w:val="00C5468A"/>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1F7"/>
    <w:rsid w:val="00C60629"/>
    <w:rsid w:val="00C60671"/>
    <w:rsid w:val="00C606AE"/>
    <w:rsid w:val="00C60C7A"/>
    <w:rsid w:val="00C611FD"/>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BE0"/>
    <w:rsid w:val="00C65C76"/>
    <w:rsid w:val="00C65D85"/>
    <w:rsid w:val="00C65D8B"/>
    <w:rsid w:val="00C65FA1"/>
    <w:rsid w:val="00C6609A"/>
    <w:rsid w:val="00C66213"/>
    <w:rsid w:val="00C6654B"/>
    <w:rsid w:val="00C66856"/>
    <w:rsid w:val="00C66DE2"/>
    <w:rsid w:val="00C6703D"/>
    <w:rsid w:val="00C67487"/>
    <w:rsid w:val="00C67551"/>
    <w:rsid w:val="00C67827"/>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A8"/>
    <w:rsid w:val="00C72E3C"/>
    <w:rsid w:val="00C7324A"/>
    <w:rsid w:val="00C73270"/>
    <w:rsid w:val="00C7327D"/>
    <w:rsid w:val="00C7361D"/>
    <w:rsid w:val="00C736A4"/>
    <w:rsid w:val="00C73895"/>
    <w:rsid w:val="00C740FF"/>
    <w:rsid w:val="00C7420B"/>
    <w:rsid w:val="00C745AF"/>
    <w:rsid w:val="00C74CF1"/>
    <w:rsid w:val="00C74F25"/>
    <w:rsid w:val="00C75194"/>
    <w:rsid w:val="00C752E4"/>
    <w:rsid w:val="00C7568B"/>
    <w:rsid w:val="00C7597C"/>
    <w:rsid w:val="00C75B71"/>
    <w:rsid w:val="00C75E73"/>
    <w:rsid w:val="00C76063"/>
    <w:rsid w:val="00C765ED"/>
    <w:rsid w:val="00C76FE9"/>
    <w:rsid w:val="00C770DB"/>
    <w:rsid w:val="00C77D3F"/>
    <w:rsid w:val="00C77DAB"/>
    <w:rsid w:val="00C77DC7"/>
    <w:rsid w:val="00C802B0"/>
    <w:rsid w:val="00C8031A"/>
    <w:rsid w:val="00C8035D"/>
    <w:rsid w:val="00C805B5"/>
    <w:rsid w:val="00C806FE"/>
    <w:rsid w:val="00C80724"/>
    <w:rsid w:val="00C81C78"/>
    <w:rsid w:val="00C81E89"/>
    <w:rsid w:val="00C822D4"/>
    <w:rsid w:val="00C823F8"/>
    <w:rsid w:val="00C82656"/>
    <w:rsid w:val="00C8271D"/>
    <w:rsid w:val="00C829D1"/>
    <w:rsid w:val="00C82B9A"/>
    <w:rsid w:val="00C82C1C"/>
    <w:rsid w:val="00C82ECE"/>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30"/>
    <w:rsid w:val="00C864AE"/>
    <w:rsid w:val="00C86593"/>
    <w:rsid w:val="00C865FE"/>
    <w:rsid w:val="00C86DE7"/>
    <w:rsid w:val="00C86E87"/>
    <w:rsid w:val="00C8707E"/>
    <w:rsid w:val="00C87141"/>
    <w:rsid w:val="00C871EC"/>
    <w:rsid w:val="00C8720E"/>
    <w:rsid w:val="00C872BB"/>
    <w:rsid w:val="00C87A77"/>
    <w:rsid w:val="00C87BF0"/>
    <w:rsid w:val="00C87E49"/>
    <w:rsid w:val="00C87EA3"/>
    <w:rsid w:val="00C900E9"/>
    <w:rsid w:val="00C90172"/>
    <w:rsid w:val="00C902C9"/>
    <w:rsid w:val="00C909CD"/>
    <w:rsid w:val="00C90C35"/>
    <w:rsid w:val="00C91623"/>
    <w:rsid w:val="00C917EA"/>
    <w:rsid w:val="00C91957"/>
    <w:rsid w:val="00C91991"/>
    <w:rsid w:val="00C91A84"/>
    <w:rsid w:val="00C91ABA"/>
    <w:rsid w:val="00C91C15"/>
    <w:rsid w:val="00C92440"/>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355"/>
    <w:rsid w:val="00C95B4A"/>
    <w:rsid w:val="00C95CC7"/>
    <w:rsid w:val="00C95EFB"/>
    <w:rsid w:val="00C960B9"/>
    <w:rsid w:val="00C961AF"/>
    <w:rsid w:val="00C96200"/>
    <w:rsid w:val="00C962D2"/>
    <w:rsid w:val="00C9630E"/>
    <w:rsid w:val="00C96528"/>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71C"/>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608"/>
    <w:rsid w:val="00CA570C"/>
    <w:rsid w:val="00CA580D"/>
    <w:rsid w:val="00CA5945"/>
    <w:rsid w:val="00CA596E"/>
    <w:rsid w:val="00CA5E00"/>
    <w:rsid w:val="00CA6738"/>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E77"/>
    <w:rsid w:val="00CB0F4C"/>
    <w:rsid w:val="00CB10A9"/>
    <w:rsid w:val="00CB14B4"/>
    <w:rsid w:val="00CB1553"/>
    <w:rsid w:val="00CB16B7"/>
    <w:rsid w:val="00CB1832"/>
    <w:rsid w:val="00CB1A3A"/>
    <w:rsid w:val="00CB1B8F"/>
    <w:rsid w:val="00CB1CC0"/>
    <w:rsid w:val="00CB1F13"/>
    <w:rsid w:val="00CB2013"/>
    <w:rsid w:val="00CB20BE"/>
    <w:rsid w:val="00CB26D8"/>
    <w:rsid w:val="00CB282C"/>
    <w:rsid w:val="00CB2833"/>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A"/>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D5B"/>
    <w:rsid w:val="00CB7FB7"/>
    <w:rsid w:val="00CC032F"/>
    <w:rsid w:val="00CC038C"/>
    <w:rsid w:val="00CC0416"/>
    <w:rsid w:val="00CC057F"/>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95"/>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EED"/>
    <w:rsid w:val="00CD3F0B"/>
    <w:rsid w:val="00CD3FFF"/>
    <w:rsid w:val="00CD4153"/>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7C4"/>
    <w:rsid w:val="00CE18AE"/>
    <w:rsid w:val="00CE1B8F"/>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04E"/>
    <w:rsid w:val="00CE7214"/>
    <w:rsid w:val="00CE768F"/>
    <w:rsid w:val="00CE76B8"/>
    <w:rsid w:val="00CE76D5"/>
    <w:rsid w:val="00CE78E2"/>
    <w:rsid w:val="00CE79BE"/>
    <w:rsid w:val="00CE7AAD"/>
    <w:rsid w:val="00CF0243"/>
    <w:rsid w:val="00CF081C"/>
    <w:rsid w:val="00CF0B23"/>
    <w:rsid w:val="00CF122D"/>
    <w:rsid w:val="00CF1504"/>
    <w:rsid w:val="00CF184A"/>
    <w:rsid w:val="00CF1B72"/>
    <w:rsid w:val="00CF1C41"/>
    <w:rsid w:val="00CF1CFF"/>
    <w:rsid w:val="00CF244C"/>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B8"/>
    <w:rsid w:val="00D031F4"/>
    <w:rsid w:val="00D035F7"/>
    <w:rsid w:val="00D0394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AE8"/>
    <w:rsid w:val="00D12B63"/>
    <w:rsid w:val="00D12C02"/>
    <w:rsid w:val="00D12D74"/>
    <w:rsid w:val="00D12ED5"/>
    <w:rsid w:val="00D12F74"/>
    <w:rsid w:val="00D1311E"/>
    <w:rsid w:val="00D13729"/>
    <w:rsid w:val="00D138EF"/>
    <w:rsid w:val="00D13ED5"/>
    <w:rsid w:val="00D14389"/>
    <w:rsid w:val="00D1459E"/>
    <w:rsid w:val="00D145BC"/>
    <w:rsid w:val="00D14B07"/>
    <w:rsid w:val="00D14C77"/>
    <w:rsid w:val="00D151AB"/>
    <w:rsid w:val="00D15295"/>
    <w:rsid w:val="00D15478"/>
    <w:rsid w:val="00D15682"/>
    <w:rsid w:val="00D15848"/>
    <w:rsid w:val="00D15A74"/>
    <w:rsid w:val="00D15AC0"/>
    <w:rsid w:val="00D15EA0"/>
    <w:rsid w:val="00D1613D"/>
    <w:rsid w:val="00D16D97"/>
    <w:rsid w:val="00D17056"/>
    <w:rsid w:val="00D171FC"/>
    <w:rsid w:val="00D175CE"/>
    <w:rsid w:val="00D17C61"/>
    <w:rsid w:val="00D20110"/>
    <w:rsid w:val="00D2011F"/>
    <w:rsid w:val="00D20168"/>
    <w:rsid w:val="00D20567"/>
    <w:rsid w:val="00D20D0D"/>
    <w:rsid w:val="00D20E20"/>
    <w:rsid w:val="00D21591"/>
    <w:rsid w:val="00D21724"/>
    <w:rsid w:val="00D2183B"/>
    <w:rsid w:val="00D218B7"/>
    <w:rsid w:val="00D21B1C"/>
    <w:rsid w:val="00D21B9C"/>
    <w:rsid w:val="00D2203C"/>
    <w:rsid w:val="00D22216"/>
    <w:rsid w:val="00D22481"/>
    <w:rsid w:val="00D22634"/>
    <w:rsid w:val="00D2273E"/>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6F18"/>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CF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4D5"/>
    <w:rsid w:val="00D36672"/>
    <w:rsid w:val="00D36CA7"/>
    <w:rsid w:val="00D36E82"/>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47B80"/>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3D59"/>
    <w:rsid w:val="00D541BF"/>
    <w:rsid w:val="00D541C7"/>
    <w:rsid w:val="00D5440C"/>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1FD6"/>
    <w:rsid w:val="00D62034"/>
    <w:rsid w:val="00D623AF"/>
    <w:rsid w:val="00D623F2"/>
    <w:rsid w:val="00D62529"/>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960"/>
    <w:rsid w:val="00D66CE7"/>
    <w:rsid w:val="00D66E5C"/>
    <w:rsid w:val="00D66F7F"/>
    <w:rsid w:val="00D670D4"/>
    <w:rsid w:val="00D67652"/>
    <w:rsid w:val="00D701C5"/>
    <w:rsid w:val="00D704D5"/>
    <w:rsid w:val="00D70576"/>
    <w:rsid w:val="00D707C0"/>
    <w:rsid w:val="00D707F8"/>
    <w:rsid w:val="00D70842"/>
    <w:rsid w:val="00D71749"/>
    <w:rsid w:val="00D7194B"/>
    <w:rsid w:val="00D71C28"/>
    <w:rsid w:val="00D71C44"/>
    <w:rsid w:val="00D724ED"/>
    <w:rsid w:val="00D7275A"/>
    <w:rsid w:val="00D729F2"/>
    <w:rsid w:val="00D72C35"/>
    <w:rsid w:val="00D72EFF"/>
    <w:rsid w:val="00D73095"/>
    <w:rsid w:val="00D73130"/>
    <w:rsid w:val="00D735C5"/>
    <w:rsid w:val="00D73960"/>
    <w:rsid w:val="00D74834"/>
    <w:rsid w:val="00D749B5"/>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53A"/>
    <w:rsid w:val="00D80F16"/>
    <w:rsid w:val="00D81024"/>
    <w:rsid w:val="00D813E1"/>
    <w:rsid w:val="00D81483"/>
    <w:rsid w:val="00D8148E"/>
    <w:rsid w:val="00D81604"/>
    <w:rsid w:val="00D8163B"/>
    <w:rsid w:val="00D81666"/>
    <w:rsid w:val="00D81C6D"/>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B4B"/>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4CE"/>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18A7"/>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36"/>
    <w:rsid w:val="00DB56A3"/>
    <w:rsid w:val="00DB56CC"/>
    <w:rsid w:val="00DB5708"/>
    <w:rsid w:val="00DB572B"/>
    <w:rsid w:val="00DB573E"/>
    <w:rsid w:val="00DB57A6"/>
    <w:rsid w:val="00DB595A"/>
    <w:rsid w:val="00DB5D21"/>
    <w:rsid w:val="00DB5DFA"/>
    <w:rsid w:val="00DB5FC8"/>
    <w:rsid w:val="00DB61D4"/>
    <w:rsid w:val="00DB65BC"/>
    <w:rsid w:val="00DB65BF"/>
    <w:rsid w:val="00DB6741"/>
    <w:rsid w:val="00DB680F"/>
    <w:rsid w:val="00DB6868"/>
    <w:rsid w:val="00DB6A86"/>
    <w:rsid w:val="00DB6BE4"/>
    <w:rsid w:val="00DB7040"/>
    <w:rsid w:val="00DB7221"/>
    <w:rsid w:val="00DB7632"/>
    <w:rsid w:val="00DB7892"/>
    <w:rsid w:val="00DB7B03"/>
    <w:rsid w:val="00DB7D05"/>
    <w:rsid w:val="00DB7F0B"/>
    <w:rsid w:val="00DB7FC7"/>
    <w:rsid w:val="00DC03DE"/>
    <w:rsid w:val="00DC0530"/>
    <w:rsid w:val="00DC0754"/>
    <w:rsid w:val="00DC086B"/>
    <w:rsid w:val="00DC0969"/>
    <w:rsid w:val="00DC0B67"/>
    <w:rsid w:val="00DC0BCA"/>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232"/>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65"/>
    <w:rsid w:val="00DD3BC3"/>
    <w:rsid w:val="00DD3E45"/>
    <w:rsid w:val="00DD3FDA"/>
    <w:rsid w:val="00DD40D7"/>
    <w:rsid w:val="00DD42FA"/>
    <w:rsid w:val="00DD44A6"/>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4F96"/>
    <w:rsid w:val="00DE51A7"/>
    <w:rsid w:val="00DE541D"/>
    <w:rsid w:val="00DE56DE"/>
    <w:rsid w:val="00DE5864"/>
    <w:rsid w:val="00DE5C62"/>
    <w:rsid w:val="00DE5C69"/>
    <w:rsid w:val="00DE5C9A"/>
    <w:rsid w:val="00DE61DD"/>
    <w:rsid w:val="00DE6766"/>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B82"/>
    <w:rsid w:val="00DF1BC9"/>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1FB"/>
    <w:rsid w:val="00DF5458"/>
    <w:rsid w:val="00DF5637"/>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657A"/>
    <w:rsid w:val="00E068B2"/>
    <w:rsid w:val="00E06911"/>
    <w:rsid w:val="00E06BB1"/>
    <w:rsid w:val="00E06D5D"/>
    <w:rsid w:val="00E07BB2"/>
    <w:rsid w:val="00E07CE4"/>
    <w:rsid w:val="00E07DF5"/>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5AB"/>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0CC5"/>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A1E"/>
    <w:rsid w:val="00E26A73"/>
    <w:rsid w:val="00E2711C"/>
    <w:rsid w:val="00E27133"/>
    <w:rsid w:val="00E271BB"/>
    <w:rsid w:val="00E27CCD"/>
    <w:rsid w:val="00E30084"/>
    <w:rsid w:val="00E30A4A"/>
    <w:rsid w:val="00E30BC3"/>
    <w:rsid w:val="00E30DCA"/>
    <w:rsid w:val="00E30FEA"/>
    <w:rsid w:val="00E3100A"/>
    <w:rsid w:val="00E31762"/>
    <w:rsid w:val="00E319DD"/>
    <w:rsid w:val="00E31C3D"/>
    <w:rsid w:val="00E320C7"/>
    <w:rsid w:val="00E32173"/>
    <w:rsid w:val="00E321FA"/>
    <w:rsid w:val="00E32235"/>
    <w:rsid w:val="00E322A7"/>
    <w:rsid w:val="00E325D3"/>
    <w:rsid w:val="00E32885"/>
    <w:rsid w:val="00E32A91"/>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70"/>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C79"/>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D2"/>
    <w:rsid w:val="00E56CF1"/>
    <w:rsid w:val="00E572BD"/>
    <w:rsid w:val="00E575C5"/>
    <w:rsid w:val="00E57A26"/>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1CC"/>
    <w:rsid w:val="00E652B3"/>
    <w:rsid w:val="00E6598E"/>
    <w:rsid w:val="00E65D87"/>
    <w:rsid w:val="00E6619B"/>
    <w:rsid w:val="00E662A5"/>
    <w:rsid w:val="00E664CC"/>
    <w:rsid w:val="00E667F3"/>
    <w:rsid w:val="00E66832"/>
    <w:rsid w:val="00E668D8"/>
    <w:rsid w:val="00E66B38"/>
    <w:rsid w:val="00E66FC5"/>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0EE"/>
    <w:rsid w:val="00E71149"/>
    <w:rsid w:val="00E71211"/>
    <w:rsid w:val="00E7162E"/>
    <w:rsid w:val="00E716A6"/>
    <w:rsid w:val="00E71ED9"/>
    <w:rsid w:val="00E7226A"/>
    <w:rsid w:val="00E723FE"/>
    <w:rsid w:val="00E7247C"/>
    <w:rsid w:val="00E72525"/>
    <w:rsid w:val="00E72595"/>
    <w:rsid w:val="00E730BD"/>
    <w:rsid w:val="00E73157"/>
    <w:rsid w:val="00E73202"/>
    <w:rsid w:val="00E73308"/>
    <w:rsid w:val="00E7331E"/>
    <w:rsid w:val="00E736E8"/>
    <w:rsid w:val="00E73A0C"/>
    <w:rsid w:val="00E73D38"/>
    <w:rsid w:val="00E73F37"/>
    <w:rsid w:val="00E74025"/>
    <w:rsid w:val="00E741F3"/>
    <w:rsid w:val="00E74546"/>
    <w:rsid w:val="00E7457F"/>
    <w:rsid w:val="00E747FD"/>
    <w:rsid w:val="00E7492F"/>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022"/>
    <w:rsid w:val="00E8263F"/>
    <w:rsid w:val="00E8265D"/>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EB8"/>
    <w:rsid w:val="00E903EA"/>
    <w:rsid w:val="00E90C6E"/>
    <w:rsid w:val="00E90C7F"/>
    <w:rsid w:val="00E90FA0"/>
    <w:rsid w:val="00E91232"/>
    <w:rsid w:val="00E912DF"/>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1A5"/>
    <w:rsid w:val="00EA0336"/>
    <w:rsid w:val="00EA0348"/>
    <w:rsid w:val="00EA045C"/>
    <w:rsid w:val="00EA047E"/>
    <w:rsid w:val="00EA0521"/>
    <w:rsid w:val="00EA05CD"/>
    <w:rsid w:val="00EA073D"/>
    <w:rsid w:val="00EA07A5"/>
    <w:rsid w:val="00EA0A65"/>
    <w:rsid w:val="00EA0E23"/>
    <w:rsid w:val="00EA1551"/>
    <w:rsid w:val="00EA159F"/>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9D0"/>
    <w:rsid w:val="00EB0C3F"/>
    <w:rsid w:val="00EB148A"/>
    <w:rsid w:val="00EB1607"/>
    <w:rsid w:val="00EB1634"/>
    <w:rsid w:val="00EB1731"/>
    <w:rsid w:val="00EB1849"/>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5F72"/>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EA5"/>
    <w:rsid w:val="00EC6FA0"/>
    <w:rsid w:val="00EC6FCF"/>
    <w:rsid w:val="00EC75F0"/>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11B"/>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712"/>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027"/>
    <w:rsid w:val="00EF727A"/>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3CC"/>
    <w:rsid w:val="00F024BA"/>
    <w:rsid w:val="00F02740"/>
    <w:rsid w:val="00F02DEF"/>
    <w:rsid w:val="00F032A8"/>
    <w:rsid w:val="00F034C4"/>
    <w:rsid w:val="00F03B4A"/>
    <w:rsid w:val="00F03DA4"/>
    <w:rsid w:val="00F04111"/>
    <w:rsid w:val="00F04264"/>
    <w:rsid w:val="00F04678"/>
    <w:rsid w:val="00F04E44"/>
    <w:rsid w:val="00F05308"/>
    <w:rsid w:val="00F0559E"/>
    <w:rsid w:val="00F056DE"/>
    <w:rsid w:val="00F05904"/>
    <w:rsid w:val="00F05917"/>
    <w:rsid w:val="00F0632C"/>
    <w:rsid w:val="00F06638"/>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6BB"/>
    <w:rsid w:val="00F13C01"/>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700"/>
    <w:rsid w:val="00F3578F"/>
    <w:rsid w:val="00F3586C"/>
    <w:rsid w:val="00F35926"/>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2E8"/>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03A"/>
    <w:rsid w:val="00F56207"/>
    <w:rsid w:val="00F5640E"/>
    <w:rsid w:val="00F567BD"/>
    <w:rsid w:val="00F567F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111D"/>
    <w:rsid w:val="00F711EA"/>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0"/>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DD9"/>
    <w:rsid w:val="00F86E92"/>
    <w:rsid w:val="00F8797B"/>
    <w:rsid w:val="00F87A58"/>
    <w:rsid w:val="00F87C33"/>
    <w:rsid w:val="00F87EA7"/>
    <w:rsid w:val="00F90702"/>
    <w:rsid w:val="00F9073E"/>
    <w:rsid w:val="00F90807"/>
    <w:rsid w:val="00F909DD"/>
    <w:rsid w:val="00F90F83"/>
    <w:rsid w:val="00F90F99"/>
    <w:rsid w:val="00F91534"/>
    <w:rsid w:val="00F91720"/>
    <w:rsid w:val="00F917A5"/>
    <w:rsid w:val="00F91AAF"/>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BFE"/>
    <w:rsid w:val="00FA0CBD"/>
    <w:rsid w:val="00FA0F8D"/>
    <w:rsid w:val="00FA1768"/>
    <w:rsid w:val="00FA1B47"/>
    <w:rsid w:val="00FA1EAC"/>
    <w:rsid w:val="00FA20DE"/>
    <w:rsid w:val="00FA2492"/>
    <w:rsid w:val="00FA26EE"/>
    <w:rsid w:val="00FA2AE9"/>
    <w:rsid w:val="00FA2C5D"/>
    <w:rsid w:val="00FA2F75"/>
    <w:rsid w:val="00FA32C1"/>
    <w:rsid w:val="00FA399C"/>
    <w:rsid w:val="00FA3A42"/>
    <w:rsid w:val="00FA3CFD"/>
    <w:rsid w:val="00FA3D27"/>
    <w:rsid w:val="00FA3EF7"/>
    <w:rsid w:val="00FA418A"/>
    <w:rsid w:val="00FA453E"/>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38F"/>
    <w:rsid w:val="00FB062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9CC"/>
    <w:rsid w:val="00FB3D9A"/>
    <w:rsid w:val="00FB41B6"/>
    <w:rsid w:val="00FB4383"/>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783"/>
    <w:rsid w:val="00FC08B5"/>
    <w:rsid w:val="00FC08EB"/>
    <w:rsid w:val="00FC0A9E"/>
    <w:rsid w:val="00FC0BE3"/>
    <w:rsid w:val="00FC0D8D"/>
    <w:rsid w:val="00FC1235"/>
    <w:rsid w:val="00FC1D94"/>
    <w:rsid w:val="00FC1D9A"/>
    <w:rsid w:val="00FC1EBE"/>
    <w:rsid w:val="00FC2340"/>
    <w:rsid w:val="00FC2639"/>
    <w:rsid w:val="00FC2942"/>
    <w:rsid w:val="00FC29C9"/>
    <w:rsid w:val="00FC2ADE"/>
    <w:rsid w:val="00FC2C68"/>
    <w:rsid w:val="00FC2D08"/>
    <w:rsid w:val="00FC32B4"/>
    <w:rsid w:val="00FC32FD"/>
    <w:rsid w:val="00FC3543"/>
    <w:rsid w:val="00FC39B8"/>
    <w:rsid w:val="00FC3C15"/>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427C"/>
    <w:rsid w:val="00FD4335"/>
    <w:rsid w:val="00FD4F59"/>
    <w:rsid w:val="00FD5080"/>
    <w:rsid w:val="00FD51B1"/>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BEB"/>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ì¬º¥¹¥È¶ÎÂä,ÁÐ³ö¶ÎÂä,列表段落1,—ño’i—Ž,¥ê¥¹¥È¶ÎÂä,1st level - Bullet List Paragraph,Lettre d'introduction,Paragrafo elenco,Normal bullet 2,Bullet list,목록단락,列,列表段,P"/>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 w:type="paragraph" w:customStyle="1" w:styleId="Default">
    <w:name w:val="Default"/>
    <w:rsid w:val="00A02CDD"/>
    <w:pPr>
      <w:widowControl w:val="0"/>
      <w:autoSpaceDE w:val="0"/>
      <w:autoSpaceDN w:val="0"/>
      <w:adjustRightInd w:val="0"/>
    </w:pPr>
    <w:rPr>
      <w:rFonts w:ascii="Times New Roman" w:hAnsi="Times New Roman"/>
      <w:color w:val="000000"/>
      <w:sz w:val="24"/>
      <w:szCs w:val="24"/>
    </w:rPr>
  </w:style>
  <w:style w:type="character" w:customStyle="1" w:styleId="normaltextrun">
    <w:name w:val="normaltextrun"/>
    <w:basedOn w:val="DefaultParagraphFont"/>
    <w:rsid w:val="00AF6A37"/>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D26F1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41195066">
      <w:bodyDiv w:val="1"/>
      <w:marLeft w:val="0"/>
      <w:marRight w:val="0"/>
      <w:marTop w:val="0"/>
      <w:marBottom w:val="0"/>
      <w:divBdr>
        <w:top w:val="none" w:sz="0" w:space="0" w:color="auto"/>
        <w:left w:val="none" w:sz="0" w:space="0" w:color="auto"/>
        <w:bottom w:val="none" w:sz="0" w:space="0" w:color="auto"/>
        <w:right w:val="none" w:sz="0" w:space="0" w:color="auto"/>
      </w:divBdr>
      <w:divsChild>
        <w:div w:id="1899048640">
          <w:marLeft w:val="821"/>
          <w:marRight w:val="0"/>
          <w:marTop w:val="8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56343135">
      <w:bodyDiv w:val="1"/>
      <w:marLeft w:val="0"/>
      <w:marRight w:val="0"/>
      <w:marTop w:val="0"/>
      <w:marBottom w:val="0"/>
      <w:divBdr>
        <w:top w:val="none" w:sz="0" w:space="0" w:color="auto"/>
        <w:left w:val="none" w:sz="0" w:space="0" w:color="auto"/>
        <w:bottom w:val="none" w:sz="0" w:space="0" w:color="auto"/>
        <w:right w:val="none" w:sz="0" w:space="0" w:color="auto"/>
      </w:divBdr>
      <w:divsChild>
        <w:div w:id="1415008845">
          <w:marLeft w:val="821"/>
          <w:marRight w:val="0"/>
          <w:marTop w:val="80"/>
          <w:marBottom w:val="0"/>
          <w:divBdr>
            <w:top w:val="none" w:sz="0" w:space="0" w:color="auto"/>
            <w:left w:val="none" w:sz="0" w:space="0" w:color="auto"/>
            <w:bottom w:val="none" w:sz="0" w:space="0" w:color="auto"/>
            <w:right w:val="none" w:sz="0" w:space="0" w:color="auto"/>
          </w:divBdr>
        </w:div>
      </w:divsChild>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0/Repor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17E53-DB7C-4DDB-8099-11453CCD9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1674</Words>
  <Characters>9544</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Carmela Cozzo</cp:lastModifiedBy>
  <cp:revision>2</cp:revision>
  <cp:lastPrinted>2021-07-30T07:31:00Z</cp:lastPrinted>
  <dcterms:created xsi:type="dcterms:W3CDTF">2023-08-11T19:21:00Z</dcterms:created>
  <dcterms:modified xsi:type="dcterms:W3CDTF">2023-08-11T19:21:00Z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