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7C4F98" w14:textId="77777777" w:rsidR="00F84621" w:rsidRPr="003137CA" w:rsidRDefault="00F84621" w:rsidP="00F84621">
      <w:pPr>
        <w:tabs>
          <w:tab w:val="center" w:pos="4536"/>
          <w:tab w:val="right" w:pos="7938"/>
          <w:tab w:val="right" w:pos="9639"/>
        </w:tabs>
        <w:spacing w:after="0"/>
        <w:ind w:right="2"/>
        <w:rPr>
          <w:rFonts w:ascii="Arial" w:eastAsia="바탕" w:hAnsi="Arial" w:cs="Arial"/>
          <w:b/>
          <w:bCs/>
          <w:sz w:val="28"/>
          <w:szCs w:val="24"/>
          <w:lang w:eastAsia="en-US"/>
        </w:rPr>
      </w:pPr>
      <w:r w:rsidRPr="003137CA">
        <w:rPr>
          <w:rFonts w:ascii="Arial" w:eastAsia="바탕" w:hAnsi="Arial" w:cs="Arial"/>
          <w:b/>
          <w:bCs/>
          <w:sz w:val="28"/>
          <w:szCs w:val="24"/>
          <w:lang w:eastAsia="en-US"/>
        </w:rPr>
        <w:t>3GPP TSG RAN WG1 #11</w:t>
      </w:r>
      <w:r>
        <w:rPr>
          <w:rFonts w:ascii="Arial" w:eastAsia="바탕" w:hAnsi="Arial" w:cs="Arial"/>
          <w:b/>
          <w:bCs/>
          <w:sz w:val="28"/>
          <w:szCs w:val="24"/>
          <w:lang w:eastAsia="en-US"/>
        </w:rPr>
        <w:t>4</w:t>
      </w:r>
      <w:r w:rsidRPr="003137CA">
        <w:rPr>
          <w:rFonts w:ascii="Arial" w:eastAsia="바탕" w:hAnsi="Arial" w:cs="Arial"/>
          <w:b/>
          <w:bCs/>
          <w:sz w:val="28"/>
          <w:szCs w:val="24"/>
          <w:lang w:eastAsia="en-US"/>
        </w:rPr>
        <w:tab/>
      </w:r>
      <w:r w:rsidRPr="003137CA">
        <w:rPr>
          <w:rFonts w:ascii="Arial" w:eastAsia="바탕" w:hAnsi="Arial" w:cs="Arial"/>
          <w:b/>
          <w:bCs/>
          <w:sz w:val="28"/>
          <w:szCs w:val="24"/>
          <w:lang w:eastAsia="en-US"/>
        </w:rPr>
        <w:tab/>
      </w:r>
      <w:r w:rsidRPr="003137CA">
        <w:rPr>
          <w:rFonts w:ascii="Arial" w:eastAsia="바탕" w:hAnsi="Arial" w:cs="Arial"/>
          <w:b/>
          <w:bCs/>
          <w:sz w:val="28"/>
          <w:szCs w:val="24"/>
          <w:lang w:eastAsia="en-US"/>
        </w:rPr>
        <w:tab/>
      </w:r>
      <w:r w:rsidRPr="00BC2B39">
        <w:rPr>
          <w:rFonts w:ascii="Arial" w:eastAsia="바탕" w:hAnsi="Arial" w:cs="Arial"/>
          <w:b/>
          <w:bCs/>
          <w:sz w:val="28"/>
          <w:szCs w:val="24"/>
          <w:lang w:eastAsia="en-US"/>
        </w:rPr>
        <w:t>R1-2307674</w:t>
      </w:r>
    </w:p>
    <w:p w14:paraId="0EBA2EEC" w14:textId="6AC545F2" w:rsidR="00C43364" w:rsidRPr="003137CA" w:rsidRDefault="00490F1C" w:rsidP="00C43364">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Toulouse</w:t>
      </w:r>
      <w:r w:rsidR="00C43364" w:rsidRPr="003137CA">
        <w:rPr>
          <w:rFonts w:ascii="Arial" w:eastAsia="MS Mincho" w:hAnsi="Arial" w:cs="Arial"/>
          <w:b/>
          <w:bCs/>
          <w:sz w:val="28"/>
          <w:szCs w:val="24"/>
          <w:lang w:eastAsia="ja-JP"/>
        </w:rPr>
        <w:t xml:space="preserve">, </w:t>
      </w:r>
      <w:r>
        <w:rPr>
          <w:rFonts w:ascii="Arial" w:eastAsia="MS Mincho" w:hAnsi="Arial" w:cs="Arial"/>
          <w:b/>
          <w:bCs/>
          <w:sz w:val="28"/>
          <w:szCs w:val="24"/>
          <w:lang w:eastAsia="ja-JP"/>
        </w:rPr>
        <w:t>France</w:t>
      </w:r>
      <w:r w:rsidR="00C43364" w:rsidRPr="003137CA">
        <w:rPr>
          <w:rFonts w:ascii="Arial" w:eastAsia="MS Mincho" w:hAnsi="Arial" w:cs="Arial"/>
          <w:b/>
          <w:bCs/>
          <w:sz w:val="28"/>
          <w:szCs w:val="24"/>
          <w:lang w:eastAsia="ja-JP"/>
        </w:rPr>
        <w:t xml:space="preserve">, </w:t>
      </w:r>
      <w:r>
        <w:rPr>
          <w:rFonts w:ascii="Arial" w:eastAsia="MS Mincho" w:hAnsi="Arial" w:cs="Arial"/>
          <w:b/>
          <w:bCs/>
          <w:sz w:val="28"/>
          <w:szCs w:val="24"/>
          <w:lang w:eastAsia="ja-JP"/>
        </w:rPr>
        <w:t>August</w:t>
      </w:r>
      <w:r w:rsidRPr="003137CA">
        <w:rPr>
          <w:rFonts w:ascii="Arial" w:eastAsia="MS Mincho" w:hAnsi="Arial" w:cs="Arial"/>
          <w:b/>
          <w:bCs/>
          <w:sz w:val="28"/>
          <w:szCs w:val="24"/>
          <w:lang w:eastAsia="ja-JP"/>
        </w:rPr>
        <w:t xml:space="preserve"> 2</w:t>
      </w:r>
      <w:r>
        <w:rPr>
          <w:rFonts w:ascii="Arial" w:eastAsia="MS Mincho" w:hAnsi="Arial" w:cs="Arial"/>
          <w:b/>
          <w:bCs/>
          <w:sz w:val="28"/>
          <w:szCs w:val="24"/>
          <w:lang w:eastAsia="ja-JP"/>
        </w:rPr>
        <w:t>1</w:t>
      </w:r>
      <w:r>
        <w:rPr>
          <w:rFonts w:ascii="Arial" w:eastAsia="MS Mincho" w:hAnsi="Arial" w:cs="Arial"/>
          <w:b/>
          <w:bCs/>
          <w:sz w:val="28"/>
          <w:szCs w:val="24"/>
          <w:vertAlign w:val="superscript"/>
          <w:lang w:eastAsia="ja-JP"/>
        </w:rPr>
        <w:t>st</w:t>
      </w:r>
      <w:r w:rsidRPr="003137CA">
        <w:rPr>
          <w:rFonts w:ascii="Arial" w:eastAsia="MS Mincho" w:hAnsi="Arial" w:cs="Arial"/>
          <w:b/>
          <w:bCs/>
          <w:sz w:val="28"/>
          <w:szCs w:val="24"/>
          <w:lang w:eastAsia="ja-JP"/>
        </w:rPr>
        <w:t xml:space="preserve"> </w:t>
      </w:r>
      <w:r w:rsidR="00C43364" w:rsidRPr="003137CA">
        <w:rPr>
          <w:rFonts w:ascii="Arial" w:eastAsia="MS Mincho" w:hAnsi="Arial" w:cs="Arial"/>
          <w:b/>
          <w:bCs/>
          <w:sz w:val="28"/>
          <w:szCs w:val="24"/>
          <w:lang w:eastAsia="ja-JP"/>
        </w:rPr>
        <w:t xml:space="preserve">– </w:t>
      </w:r>
      <w:r>
        <w:rPr>
          <w:rFonts w:ascii="Arial" w:eastAsia="MS Mincho" w:hAnsi="Arial" w:cs="Arial"/>
          <w:b/>
          <w:bCs/>
          <w:sz w:val="28"/>
          <w:szCs w:val="24"/>
          <w:lang w:eastAsia="ja-JP"/>
        </w:rPr>
        <w:t>August</w:t>
      </w:r>
      <w:r w:rsidRPr="003137CA">
        <w:rPr>
          <w:rFonts w:ascii="Arial" w:eastAsia="MS Mincho" w:hAnsi="Arial" w:cs="Arial"/>
          <w:b/>
          <w:bCs/>
          <w:sz w:val="28"/>
          <w:szCs w:val="24"/>
          <w:lang w:eastAsia="ja-JP"/>
        </w:rPr>
        <w:t xml:space="preserve"> 2</w:t>
      </w:r>
      <w:r>
        <w:rPr>
          <w:rFonts w:ascii="Arial" w:eastAsia="MS Mincho" w:hAnsi="Arial" w:cs="Arial"/>
          <w:b/>
          <w:bCs/>
          <w:sz w:val="28"/>
          <w:szCs w:val="24"/>
          <w:lang w:eastAsia="ja-JP"/>
        </w:rPr>
        <w:t>5</w:t>
      </w:r>
      <w:r w:rsidRPr="003137CA">
        <w:rPr>
          <w:rFonts w:ascii="Arial" w:eastAsia="MS Mincho" w:hAnsi="Arial" w:cs="Arial"/>
          <w:b/>
          <w:bCs/>
          <w:sz w:val="28"/>
          <w:szCs w:val="24"/>
          <w:vertAlign w:val="superscript"/>
          <w:lang w:eastAsia="ja-JP"/>
        </w:rPr>
        <w:t>th</w:t>
      </w:r>
      <w:r w:rsidR="00C43364" w:rsidRPr="003137CA">
        <w:rPr>
          <w:rFonts w:ascii="Arial" w:eastAsia="MS Mincho" w:hAnsi="Arial" w:cs="Arial"/>
          <w:b/>
          <w:bCs/>
          <w:sz w:val="28"/>
          <w:szCs w:val="24"/>
          <w:lang w:eastAsia="ja-JP"/>
        </w:rPr>
        <w:t>, 2023</w:t>
      </w:r>
    </w:p>
    <w:p w14:paraId="55862A40" w14:textId="77777777" w:rsidR="00DB21FA" w:rsidRPr="003137CA" w:rsidRDefault="00DB21FA" w:rsidP="00202249">
      <w:pPr>
        <w:tabs>
          <w:tab w:val="left" w:pos="1985"/>
        </w:tabs>
        <w:ind w:left="1817" w:hangingChars="826" w:hanging="1817"/>
        <w:rPr>
          <w:rFonts w:ascii="Arial" w:hAnsi="Arial" w:cs="Arial"/>
          <w:b/>
          <w:sz w:val="22"/>
        </w:rPr>
      </w:pPr>
    </w:p>
    <w:p w14:paraId="08664EDD" w14:textId="63768982"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Agenda item:</w:t>
      </w:r>
      <w:r w:rsidRPr="003137CA">
        <w:rPr>
          <w:rFonts w:ascii="Arial" w:hAnsi="Arial" w:cs="Arial"/>
          <w:b/>
          <w:sz w:val="22"/>
        </w:rPr>
        <w:tab/>
      </w:r>
      <w:bookmarkStart w:id="0" w:name="Source"/>
      <w:bookmarkEnd w:id="0"/>
      <w:r w:rsidR="007625D7" w:rsidRPr="003137CA">
        <w:rPr>
          <w:rFonts w:ascii="Arial" w:hAnsi="Arial" w:cs="Arial"/>
          <w:b/>
          <w:sz w:val="22"/>
        </w:rPr>
        <w:t>9</w:t>
      </w:r>
      <w:r w:rsidR="006C1F81" w:rsidRPr="003137CA">
        <w:rPr>
          <w:rFonts w:ascii="Arial" w:hAnsi="Arial" w:cs="Arial"/>
          <w:b/>
          <w:sz w:val="22"/>
        </w:rPr>
        <w:t>.</w:t>
      </w:r>
      <w:r w:rsidR="007625D7" w:rsidRPr="003137CA">
        <w:rPr>
          <w:rFonts w:ascii="Arial" w:hAnsi="Arial" w:cs="Arial"/>
          <w:b/>
          <w:sz w:val="22"/>
        </w:rPr>
        <w:t>3</w:t>
      </w:r>
      <w:r w:rsidR="001523B2" w:rsidRPr="003137CA">
        <w:rPr>
          <w:rFonts w:ascii="Arial" w:hAnsi="Arial" w:cs="Arial"/>
          <w:b/>
          <w:sz w:val="22"/>
        </w:rPr>
        <w:t>.</w:t>
      </w:r>
      <w:r w:rsidR="007625D7" w:rsidRPr="003137CA">
        <w:rPr>
          <w:rFonts w:ascii="Arial" w:hAnsi="Arial" w:cs="Arial"/>
          <w:b/>
          <w:sz w:val="22"/>
        </w:rPr>
        <w:t>1</w:t>
      </w:r>
    </w:p>
    <w:p w14:paraId="57EC2955" w14:textId="77777777"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Source:</w:t>
      </w:r>
      <w:r w:rsidRPr="003137CA">
        <w:rPr>
          <w:rFonts w:ascii="Arial" w:hAnsi="Arial" w:cs="Arial"/>
          <w:b/>
          <w:sz w:val="22"/>
        </w:rPr>
        <w:tab/>
        <w:t>Samsung</w:t>
      </w:r>
    </w:p>
    <w:p w14:paraId="19FA92CC" w14:textId="2DC055E8"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Title:</w:t>
      </w:r>
      <w:r w:rsidRPr="003137CA">
        <w:rPr>
          <w:rFonts w:ascii="Arial" w:hAnsi="Arial" w:cs="Arial"/>
          <w:b/>
          <w:sz w:val="22"/>
        </w:rPr>
        <w:tab/>
      </w:r>
      <w:r w:rsidR="00F31114" w:rsidRPr="003137CA">
        <w:rPr>
          <w:rFonts w:ascii="Arial" w:hAnsi="Arial" w:cs="Arial"/>
          <w:b/>
          <w:sz w:val="22"/>
        </w:rPr>
        <w:t>Discussion on</w:t>
      </w:r>
      <w:r w:rsidR="007A58FB" w:rsidRPr="003137CA">
        <w:rPr>
          <w:rFonts w:ascii="Arial" w:hAnsi="Arial" w:cs="Arial"/>
          <w:b/>
          <w:sz w:val="22"/>
        </w:rPr>
        <w:t xml:space="preserve"> </w:t>
      </w:r>
      <w:r w:rsidR="00F31114" w:rsidRPr="003137CA">
        <w:rPr>
          <w:rFonts w:ascii="Arial" w:hAnsi="Arial" w:cs="Arial"/>
          <w:b/>
          <w:sz w:val="22"/>
        </w:rPr>
        <w:t>E</w:t>
      </w:r>
      <w:r w:rsidR="007A58FB" w:rsidRPr="003137CA">
        <w:rPr>
          <w:rFonts w:ascii="Arial" w:hAnsi="Arial" w:cs="Arial"/>
          <w:b/>
          <w:sz w:val="22"/>
        </w:rPr>
        <w:t>valuation</w:t>
      </w:r>
      <w:r w:rsidR="00B705E8" w:rsidRPr="003137CA">
        <w:rPr>
          <w:rFonts w:ascii="Arial" w:hAnsi="Arial" w:cs="Arial"/>
          <w:b/>
          <w:sz w:val="22"/>
        </w:rPr>
        <w:t xml:space="preserve"> </w:t>
      </w:r>
      <w:r w:rsidR="00AE7A53" w:rsidRPr="003137CA">
        <w:rPr>
          <w:rFonts w:ascii="Arial" w:hAnsi="Arial" w:cs="Arial"/>
          <w:b/>
          <w:sz w:val="22"/>
        </w:rPr>
        <w:t>for</w:t>
      </w:r>
      <w:r w:rsidR="00B705E8" w:rsidRPr="003137CA">
        <w:rPr>
          <w:rFonts w:ascii="Arial" w:hAnsi="Arial" w:cs="Arial"/>
          <w:b/>
          <w:sz w:val="22"/>
        </w:rPr>
        <w:t xml:space="preserve"> </w:t>
      </w:r>
      <w:r w:rsidR="003B4E6D" w:rsidRPr="003137CA">
        <w:rPr>
          <w:rFonts w:ascii="Arial" w:hAnsi="Arial" w:cs="Arial"/>
          <w:b/>
          <w:sz w:val="22"/>
        </w:rPr>
        <w:t>NR d</w:t>
      </w:r>
      <w:r w:rsidR="00B705E8" w:rsidRPr="003137CA">
        <w:rPr>
          <w:rFonts w:ascii="Arial" w:hAnsi="Arial" w:cs="Arial"/>
          <w:b/>
          <w:sz w:val="22"/>
        </w:rPr>
        <w:t xml:space="preserve">uplex </w:t>
      </w:r>
      <w:r w:rsidR="003B4E6D" w:rsidRPr="003137CA">
        <w:rPr>
          <w:rFonts w:ascii="Arial" w:hAnsi="Arial" w:cs="Arial"/>
          <w:b/>
          <w:sz w:val="22"/>
        </w:rPr>
        <w:t>e</w:t>
      </w:r>
      <w:r w:rsidR="00B705E8" w:rsidRPr="003137CA">
        <w:rPr>
          <w:rFonts w:ascii="Arial" w:hAnsi="Arial" w:cs="Arial"/>
          <w:b/>
          <w:sz w:val="22"/>
        </w:rPr>
        <w:t>volution</w:t>
      </w:r>
    </w:p>
    <w:p w14:paraId="3CDE6BAF" w14:textId="7039EA2E"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Document for:</w:t>
      </w:r>
      <w:r w:rsidRPr="003137CA">
        <w:rPr>
          <w:rFonts w:ascii="Arial" w:hAnsi="Arial" w:cs="Arial"/>
          <w:b/>
          <w:sz w:val="22"/>
        </w:rPr>
        <w:tab/>
      </w:r>
      <w:r w:rsidR="00AF0C3B" w:rsidRPr="003137CA">
        <w:rPr>
          <w:rFonts w:ascii="Arial" w:hAnsi="Arial" w:cs="Arial"/>
          <w:b/>
          <w:sz w:val="22"/>
        </w:rPr>
        <w:t>Discussion and D</w:t>
      </w:r>
      <w:r w:rsidRPr="003137CA">
        <w:rPr>
          <w:rFonts w:ascii="Arial" w:hAnsi="Arial" w:cs="Arial"/>
          <w:b/>
          <w:sz w:val="22"/>
        </w:rPr>
        <w:t>ecision</w:t>
      </w:r>
    </w:p>
    <w:p w14:paraId="258A1290" w14:textId="2F01205B" w:rsidR="00B43DDB" w:rsidRPr="003137CA" w:rsidRDefault="00C242B3" w:rsidP="00F56E3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3137CA">
        <w:rPr>
          <w:rFonts w:cs="Arial"/>
          <w:szCs w:val="20"/>
          <w:lang w:val="en-US"/>
        </w:rPr>
        <w:t>Introduction</w:t>
      </w:r>
    </w:p>
    <w:p w14:paraId="79AB804D" w14:textId="57B85A08" w:rsidR="00AC3374" w:rsidRPr="003137CA" w:rsidRDefault="001523B2" w:rsidP="00AC3374">
      <w:pPr>
        <w:spacing w:before="180"/>
        <w:ind w:firstLineChars="50" w:firstLine="100"/>
        <w:jc w:val="both"/>
        <w:rPr>
          <w:rFonts w:ascii="Arial" w:hAnsi="Arial" w:cs="Arial"/>
          <w:lang w:val="en-US"/>
        </w:rPr>
      </w:pPr>
      <w:r w:rsidRPr="003137CA">
        <w:rPr>
          <w:rFonts w:ascii="Arial" w:hAnsi="Arial" w:cs="Arial"/>
          <w:lang w:val="en-US"/>
        </w:rPr>
        <w:t>RAN</w:t>
      </w:r>
      <w:r w:rsidR="00936AF2" w:rsidRPr="003137CA">
        <w:rPr>
          <w:rFonts w:ascii="Arial" w:hAnsi="Arial" w:cs="Arial"/>
          <w:lang w:val="en-US"/>
        </w:rPr>
        <w:t>#94-e endorsed the new Rel-18 study items on “Study on e</w:t>
      </w:r>
      <w:r w:rsidR="000B384E" w:rsidRPr="003137CA">
        <w:rPr>
          <w:rFonts w:ascii="Arial" w:hAnsi="Arial" w:cs="Arial"/>
          <w:lang w:val="en-US"/>
        </w:rPr>
        <w:t>volution of NR duplex operation” [1]</w:t>
      </w:r>
      <w:r w:rsidRPr="003137CA">
        <w:rPr>
          <w:rFonts w:ascii="Arial" w:hAnsi="Arial" w:cs="Arial"/>
          <w:lang w:val="en-US"/>
        </w:rPr>
        <w:t xml:space="preserve">. </w:t>
      </w:r>
      <w:r w:rsidR="00936AF2" w:rsidRPr="003137CA">
        <w:rPr>
          <w:rFonts w:ascii="Arial" w:hAnsi="Arial" w:cs="Arial"/>
          <w:lang w:val="en-US"/>
        </w:rPr>
        <w:t xml:space="preserve">The objectives for this SI </w:t>
      </w:r>
      <w:r w:rsidR="0028370B" w:rsidRPr="003137CA">
        <w:rPr>
          <w:rFonts w:ascii="Arial" w:hAnsi="Arial" w:cs="Arial"/>
          <w:lang w:val="en-US"/>
        </w:rPr>
        <w:t xml:space="preserve">are </w:t>
      </w:r>
      <w:r w:rsidR="00936AF2" w:rsidRPr="003137CA">
        <w:rPr>
          <w:rFonts w:ascii="Arial" w:hAnsi="Arial" w:cs="Arial"/>
          <w:lang w:val="en-US"/>
        </w:rPr>
        <w:t>shown below:</w:t>
      </w:r>
    </w:p>
    <w:tbl>
      <w:tblPr>
        <w:tblStyle w:val="a6"/>
        <w:tblW w:w="0" w:type="auto"/>
        <w:tblLook w:val="04A0" w:firstRow="1" w:lastRow="0" w:firstColumn="1" w:lastColumn="0" w:noHBand="0" w:noVBand="1"/>
      </w:tblPr>
      <w:tblGrid>
        <w:gridCol w:w="9629"/>
      </w:tblGrid>
      <w:tr w:rsidR="00936AF2" w:rsidRPr="003137CA" w14:paraId="3A160E42" w14:textId="77777777" w:rsidTr="00936AF2">
        <w:tc>
          <w:tcPr>
            <w:tcW w:w="9629" w:type="dxa"/>
          </w:tcPr>
          <w:p w14:paraId="1A76DBEA" w14:textId="77777777" w:rsidR="00936AF2" w:rsidRPr="003137CA" w:rsidRDefault="00936AF2" w:rsidP="00936AF2">
            <w:pPr>
              <w:ind w:right="-99"/>
              <w:jc w:val="both"/>
              <w:rPr>
                <w:rFonts w:ascii="Arial" w:hAnsi="Arial" w:cs="Arial"/>
                <w:bCs/>
              </w:rPr>
            </w:pPr>
            <w:r w:rsidRPr="003137CA">
              <w:rPr>
                <w:rFonts w:ascii="Arial" w:hAnsi="Arial" w:cs="Arial"/>
                <w:bCs/>
              </w:rPr>
              <w:t>In this study, the followings are assumed:</w:t>
            </w:r>
          </w:p>
          <w:p w14:paraId="5CDF574E"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 xml:space="preserve">Duplex enhancement at the </w:t>
            </w:r>
            <w:proofErr w:type="spellStart"/>
            <w:r w:rsidRPr="003137CA">
              <w:rPr>
                <w:rFonts w:ascii="Arial" w:hAnsi="Arial" w:cs="Arial"/>
                <w:bCs/>
              </w:rPr>
              <w:t>gNB</w:t>
            </w:r>
            <w:proofErr w:type="spellEnd"/>
            <w:r w:rsidRPr="003137CA">
              <w:rPr>
                <w:rFonts w:ascii="Arial" w:hAnsi="Arial" w:cs="Arial"/>
                <w:bCs/>
              </w:rPr>
              <w:t xml:space="preserve"> side</w:t>
            </w:r>
          </w:p>
          <w:p w14:paraId="7F25271F"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Half duplex operation at the UE side</w:t>
            </w:r>
          </w:p>
          <w:p w14:paraId="4F5ABDA8"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No restriction on frequency ranges</w:t>
            </w:r>
          </w:p>
          <w:p w14:paraId="672AB75C" w14:textId="77777777" w:rsidR="00936AF2" w:rsidRPr="003137CA" w:rsidRDefault="00936AF2" w:rsidP="00936AF2">
            <w:pPr>
              <w:ind w:right="-99"/>
              <w:jc w:val="both"/>
              <w:rPr>
                <w:rFonts w:ascii="Arial" w:hAnsi="Arial" w:cs="Arial"/>
                <w:bCs/>
              </w:rPr>
            </w:pPr>
          </w:p>
          <w:p w14:paraId="6CC942C0" w14:textId="77777777" w:rsidR="00936AF2" w:rsidRPr="003137CA" w:rsidRDefault="00936AF2" w:rsidP="00936AF2">
            <w:pPr>
              <w:ind w:right="-99"/>
              <w:jc w:val="both"/>
              <w:rPr>
                <w:rFonts w:ascii="Arial" w:hAnsi="Arial" w:cs="Arial"/>
                <w:bCs/>
              </w:rPr>
            </w:pPr>
            <w:r w:rsidRPr="003137CA">
              <w:rPr>
                <w:rFonts w:ascii="Arial" w:hAnsi="Arial" w:cs="Arial"/>
                <w:bCs/>
              </w:rPr>
              <w:t>The detailed objectives are as follows:</w:t>
            </w:r>
          </w:p>
          <w:p w14:paraId="0012A309"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Identify applicable and relevant deployment scenarios (RAN1).</w:t>
            </w:r>
          </w:p>
          <w:p w14:paraId="6605374E"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Develop evaluation methodology for duplex enhancement (RAN1).</w:t>
            </w:r>
          </w:p>
          <w:p w14:paraId="71279D86"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 xml:space="preserve">Study the </w:t>
            </w:r>
            <w:proofErr w:type="spellStart"/>
            <w:r w:rsidRPr="003137CA">
              <w:rPr>
                <w:rFonts w:ascii="Arial" w:hAnsi="Arial" w:cs="Arial"/>
                <w:lang w:val="en-US"/>
              </w:rPr>
              <w:t>subband</w:t>
            </w:r>
            <w:proofErr w:type="spellEnd"/>
            <w:r w:rsidRPr="003137CA">
              <w:rPr>
                <w:rFonts w:ascii="Arial" w:hAnsi="Arial" w:cs="Arial"/>
                <w:lang w:val="en-US"/>
              </w:rPr>
              <w:t xml:space="preserve"> non-overlapping full duplex and </w:t>
            </w:r>
            <w:bookmarkStart w:id="1" w:name="_Hlk89796625"/>
            <w:r w:rsidRPr="003137CA">
              <w:rPr>
                <w:rFonts w:ascii="Arial" w:hAnsi="Arial" w:cs="Arial"/>
                <w:lang w:val="en-US"/>
              </w:rPr>
              <w:t xml:space="preserve">potential enhancements on </w:t>
            </w:r>
            <w:r w:rsidRPr="003137CA">
              <w:rPr>
                <w:rFonts w:ascii="Arial" w:hAnsi="Arial" w:cs="Arial"/>
                <w:bCs/>
              </w:rPr>
              <w:t>dynamic/flexible TDD</w:t>
            </w:r>
            <w:bookmarkEnd w:id="1"/>
            <w:r w:rsidRPr="003137CA">
              <w:rPr>
                <w:rFonts w:ascii="Arial" w:hAnsi="Arial" w:cs="Arial"/>
                <w:bCs/>
              </w:rPr>
              <w:t xml:space="preserve"> (RAN1, RAN4).</w:t>
            </w:r>
          </w:p>
          <w:p w14:paraId="17D324A1"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Identify possible schemes and evaluate their feasibility and performances (RAN1).</w:t>
            </w:r>
          </w:p>
          <w:p w14:paraId="1A30ED36"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inter-</w:t>
            </w:r>
            <w:proofErr w:type="spellStart"/>
            <w:r w:rsidRPr="003137CA">
              <w:rPr>
                <w:rFonts w:ascii="Arial" w:hAnsi="Arial" w:cs="Arial"/>
                <w:bCs/>
              </w:rPr>
              <w:t>gNB</w:t>
            </w:r>
            <w:proofErr w:type="spellEnd"/>
            <w:r w:rsidRPr="003137CA">
              <w:rPr>
                <w:rFonts w:ascii="Arial" w:hAnsi="Arial" w:cs="Arial"/>
                <w:bCs/>
              </w:rPr>
              <w:t xml:space="preserve"> and inter-UE CLI handling and identify solutions to manage them (RAN1). </w:t>
            </w:r>
          </w:p>
          <w:p w14:paraId="6208F759" w14:textId="77777777" w:rsidR="00936AF2" w:rsidRPr="003137CA" w:rsidRDefault="00936AF2" w:rsidP="00F56E3C">
            <w:pPr>
              <w:pStyle w:val="a4"/>
              <w:numPr>
                <w:ilvl w:val="1"/>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Consider intra-</w:t>
            </w:r>
            <w:proofErr w:type="spellStart"/>
            <w:r w:rsidRPr="003137CA">
              <w:rPr>
                <w:rFonts w:ascii="Arial" w:hAnsi="Arial" w:cs="Arial"/>
                <w:bCs/>
              </w:rPr>
              <w:t>subband</w:t>
            </w:r>
            <w:proofErr w:type="spellEnd"/>
            <w:r w:rsidRPr="003137CA">
              <w:rPr>
                <w:rFonts w:ascii="Arial" w:hAnsi="Arial" w:cs="Arial"/>
                <w:bCs/>
              </w:rPr>
              <w:t xml:space="preserve"> CLI and inter-</w:t>
            </w:r>
            <w:proofErr w:type="spellStart"/>
            <w:r w:rsidRPr="003137CA">
              <w:rPr>
                <w:rFonts w:ascii="Arial" w:hAnsi="Arial" w:cs="Arial"/>
                <w:bCs/>
              </w:rPr>
              <w:t>subband</w:t>
            </w:r>
            <w:proofErr w:type="spellEnd"/>
            <w:r w:rsidRPr="003137CA">
              <w:rPr>
                <w:rFonts w:ascii="Arial" w:hAnsi="Arial" w:cs="Arial"/>
                <w:bCs/>
              </w:rPr>
              <w:t xml:space="preserve"> CLI in case of the </w:t>
            </w:r>
            <w:proofErr w:type="spellStart"/>
            <w:r w:rsidRPr="003137CA">
              <w:rPr>
                <w:rFonts w:ascii="Arial" w:hAnsi="Arial" w:cs="Arial"/>
                <w:lang w:val="en-US"/>
              </w:rPr>
              <w:t>subband</w:t>
            </w:r>
            <w:proofErr w:type="spellEnd"/>
            <w:r w:rsidRPr="003137CA">
              <w:rPr>
                <w:rFonts w:ascii="Arial" w:hAnsi="Arial" w:cs="Arial"/>
                <w:lang w:val="en-US"/>
              </w:rPr>
              <w:t xml:space="preserve"> non-overlapping full duplex</w:t>
            </w:r>
            <w:r w:rsidRPr="003137CA">
              <w:rPr>
                <w:rFonts w:ascii="Arial" w:hAnsi="Arial" w:cs="Arial"/>
                <w:bCs/>
              </w:rPr>
              <w:t>.</w:t>
            </w:r>
          </w:p>
          <w:p w14:paraId="0D05FD28"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the performance of the identified schemes as well as the impact on legacy operation assuming their co-existence in co-channel and adjacent channels (RAN1).</w:t>
            </w:r>
          </w:p>
          <w:p w14:paraId="39CDA99E" w14:textId="77777777" w:rsidR="00936AF2" w:rsidRPr="003137CA" w:rsidRDefault="00936AF2" w:rsidP="00F56E3C">
            <w:pPr>
              <w:pStyle w:val="a4"/>
              <w:numPr>
                <w:ilvl w:val="0"/>
                <w:numId w:val="11"/>
              </w:numPr>
              <w:overflowPunct w:val="0"/>
              <w:autoSpaceDE w:val="0"/>
              <w:autoSpaceDN w:val="0"/>
              <w:adjustRightInd w:val="0"/>
              <w:ind w:leftChars="0"/>
              <w:contextualSpacing/>
              <w:textAlignment w:val="baseline"/>
              <w:rPr>
                <w:rFonts w:ascii="Arial" w:hAnsi="Arial" w:cs="Arial"/>
                <w:bCs/>
              </w:rPr>
            </w:pPr>
            <w:r w:rsidRPr="003137CA">
              <w:rPr>
                <w:rFonts w:ascii="Arial" w:hAnsi="Arial" w:cs="Arial"/>
                <w:bCs/>
              </w:rPr>
              <w:t>Study the feasibility of and impact on RF requirements considering adjacent-channel co-existence with the legacy operation (RAN4).</w:t>
            </w:r>
          </w:p>
          <w:p w14:paraId="21F0F42F"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the feasibility of and impact on RF requirements considering the self-interference, the inter-</w:t>
            </w:r>
            <w:proofErr w:type="spellStart"/>
            <w:r w:rsidRPr="003137CA">
              <w:rPr>
                <w:rFonts w:ascii="Arial" w:hAnsi="Arial" w:cs="Arial"/>
                <w:bCs/>
              </w:rPr>
              <w:t>subband</w:t>
            </w:r>
            <w:proofErr w:type="spellEnd"/>
            <w:r w:rsidRPr="003137CA">
              <w:rPr>
                <w:rFonts w:ascii="Arial" w:hAnsi="Arial" w:cs="Arial"/>
                <w:bCs/>
              </w:rPr>
              <w:t xml:space="preserve"> CLI, and the inter-operator CLI at </w:t>
            </w:r>
            <w:proofErr w:type="spellStart"/>
            <w:r w:rsidRPr="003137CA">
              <w:rPr>
                <w:rFonts w:ascii="Arial" w:hAnsi="Arial" w:cs="Arial"/>
                <w:bCs/>
              </w:rPr>
              <w:t>gNB</w:t>
            </w:r>
            <w:proofErr w:type="spellEnd"/>
            <w:r w:rsidRPr="003137CA">
              <w:rPr>
                <w:rFonts w:ascii="Arial" w:hAnsi="Arial" w:cs="Arial"/>
                <w:bCs/>
              </w:rPr>
              <w:t xml:space="preserve"> and the inter-</w:t>
            </w:r>
            <w:proofErr w:type="spellStart"/>
            <w:r w:rsidRPr="003137CA">
              <w:rPr>
                <w:rFonts w:ascii="Arial" w:hAnsi="Arial" w:cs="Arial"/>
                <w:bCs/>
              </w:rPr>
              <w:t>subband</w:t>
            </w:r>
            <w:proofErr w:type="spellEnd"/>
            <w:r w:rsidRPr="003137CA">
              <w:rPr>
                <w:rFonts w:ascii="Arial" w:hAnsi="Arial" w:cs="Arial"/>
                <w:bCs/>
              </w:rPr>
              <w:t xml:space="preserve"> CLI and inter-operator CLI at UE (RAN4).</w:t>
            </w:r>
          </w:p>
          <w:p w14:paraId="33D46420" w14:textId="77777777" w:rsidR="00936AF2" w:rsidRPr="003137CA"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611EA2D" w14:textId="77777777" w:rsidR="00936AF2" w:rsidRPr="003137CA"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lang w:val="en-US"/>
              </w:rPr>
            </w:pPr>
            <w:r w:rsidRPr="003137CA">
              <w:rPr>
                <w:rFonts w:ascii="Arial" w:hAnsi="Arial" w:cs="Arial"/>
                <w:lang w:val="en-US"/>
              </w:rPr>
              <w:t>Summarize the regulatory aspects that have to be considered for deploying the identified duplex enhancements in TDD unpaired spectrum (RAN4).</w:t>
            </w:r>
          </w:p>
          <w:p w14:paraId="0F11D49C" w14:textId="68B51FFB" w:rsidR="00936AF2" w:rsidRPr="003137CA" w:rsidRDefault="00936AF2" w:rsidP="00936AF2">
            <w:pPr>
              <w:jc w:val="both"/>
              <w:rPr>
                <w:rFonts w:ascii="Arial" w:hAnsi="Arial" w:cs="Arial"/>
                <w:bCs/>
              </w:rPr>
            </w:pPr>
            <w:r w:rsidRPr="003137CA">
              <w:rPr>
                <w:rFonts w:ascii="Arial" w:hAnsi="Arial" w:cs="Arial"/>
                <w:bCs/>
              </w:rPr>
              <w:t xml:space="preserve">Note: For potential enhancements on dynamic/flexible TDD, utilize the outcome of discussion in Rel-15 and Rel-16 while avoiding the repetition of the same discussion. </w:t>
            </w:r>
          </w:p>
        </w:tc>
      </w:tr>
    </w:tbl>
    <w:p w14:paraId="04D62583" w14:textId="3E37F97B" w:rsidR="00936AF2" w:rsidRDefault="00F84621" w:rsidP="00F84621">
      <w:pPr>
        <w:spacing w:after="160" w:line="256" w:lineRule="auto"/>
        <w:ind w:right="-99" w:firstLineChars="50" w:firstLine="100"/>
        <w:rPr>
          <w:rFonts w:ascii="Arial" w:hAnsi="Arial" w:cs="Arial"/>
          <w:lang w:val="en-US"/>
        </w:rPr>
      </w:pPr>
      <w:r w:rsidRPr="003137CA">
        <w:rPr>
          <w:rFonts w:ascii="Arial" w:hAnsi="Arial" w:cs="Arial"/>
        </w:rPr>
        <w:t xml:space="preserve">In this contribution, </w:t>
      </w:r>
      <w:r>
        <w:rPr>
          <w:rFonts w:ascii="Arial" w:hAnsi="Arial" w:cs="Arial"/>
        </w:rPr>
        <w:t>we present our views on SLS evaluation and LLS evaluation for SBFD operation. Also, we provide our views on the draft TP shared in RAN1 reflector. E</w:t>
      </w:r>
      <w:r w:rsidR="003D035B" w:rsidRPr="003137CA">
        <w:rPr>
          <w:rFonts w:ascii="Arial" w:hAnsi="Arial" w:cs="Arial"/>
        </w:rPr>
        <w:t>xcel sheet</w:t>
      </w:r>
      <w:r>
        <w:rPr>
          <w:rFonts w:ascii="Arial" w:hAnsi="Arial" w:cs="Arial"/>
        </w:rPr>
        <w:t>s</w:t>
      </w:r>
      <w:r w:rsidR="00C1589B" w:rsidRPr="003137CA">
        <w:rPr>
          <w:rFonts w:ascii="Arial" w:hAnsi="Arial" w:cs="Arial"/>
        </w:rPr>
        <w:t xml:space="preserve"> </w:t>
      </w:r>
      <w:r w:rsidR="003D035B" w:rsidRPr="003137CA">
        <w:rPr>
          <w:rFonts w:ascii="Arial" w:hAnsi="Arial" w:cs="Arial"/>
        </w:rPr>
        <w:t>for SLS evaluation</w:t>
      </w:r>
      <w:r w:rsidR="004C2D94">
        <w:rPr>
          <w:rFonts w:ascii="Arial" w:hAnsi="Arial" w:cs="Arial"/>
        </w:rPr>
        <w:t xml:space="preserve"> results</w:t>
      </w:r>
      <w:r>
        <w:rPr>
          <w:rFonts w:ascii="Arial" w:hAnsi="Arial" w:cs="Arial"/>
        </w:rPr>
        <w:t xml:space="preserve"> are attached. </w:t>
      </w:r>
      <w:r w:rsidR="00F13452" w:rsidRPr="003137CA">
        <w:rPr>
          <w:rFonts w:ascii="Arial" w:hAnsi="Arial" w:cs="Arial"/>
          <w:lang w:val="en-US"/>
        </w:rPr>
        <w:t xml:space="preserve">In addition, we </w:t>
      </w:r>
      <w:r>
        <w:rPr>
          <w:rFonts w:ascii="Arial" w:hAnsi="Arial" w:cs="Arial"/>
          <w:lang w:val="en-US"/>
        </w:rPr>
        <w:t>showed</w:t>
      </w:r>
      <w:r w:rsidR="00F13452" w:rsidRPr="003137CA">
        <w:rPr>
          <w:rFonts w:ascii="Arial" w:hAnsi="Arial" w:cs="Arial"/>
          <w:lang w:val="en-US"/>
        </w:rPr>
        <w:t xml:space="preserve"> our SBFD implementation</w:t>
      </w:r>
      <w:r w:rsidR="00C1589B" w:rsidRPr="003137CA">
        <w:rPr>
          <w:rFonts w:ascii="Arial" w:hAnsi="Arial" w:cs="Arial"/>
          <w:lang w:val="en-US"/>
        </w:rPr>
        <w:t xml:space="preserve"> aspects</w:t>
      </w:r>
      <w:r w:rsidR="00F13452" w:rsidRPr="003137CA">
        <w:rPr>
          <w:rFonts w:ascii="Arial" w:hAnsi="Arial" w:cs="Arial"/>
          <w:lang w:val="en-US"/>
        </w:rPr>
        <w:t xml:space="preserve"> in Appendix A.</w:t>
      </w:r>
    </w:p>
    <w:p w14:paraId="32139AD8" w14:textId="352811F5" w:rsidR="00405D65" w:rsidRDefault="00405D65" w:rsidP="00AC3374">
      <w:pPr>
        <w:spacing w:before="180"/>
        <w:ind w:firstLineChars="50" w:firstLine="100"/>
        <w:jc w:val="both"/>
        <w:rPr>
          <w:rFonts w:ascii="Arial" w:hAnsi="Arial" w:cs="Arial"/>
          <w:lang w:val="en-US"/>
        </w:rPr>
      </w:pPr>
    </w:p>
    <w:p w14:paraId="5626A96F" w14:textId="158BDDAB" w:rsidR="00405D65" w:rsidRDefault="00405D65" w:rsidP="00405D65">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Pr>
          <w:rFonts w:cs="Arial"/>
          <w:szCs w:val="20"/>
          <w:lang w:val="en-US"/>
        </w:rPr>
        <w:lastRenderedPageBreak/>
        <w:t>Comments on Evaluation Results</w:t>
      </w:r>
    </w:p>
    <w:p w14:paraId="6C452E1C" w14:textId="311E42D2" w:rsidR="00405D65" w:rsidRPr="003137CA" w:rsidRDefault="00405D65" w:rsidP="00405D65">
      <w:pPr>
        <w:pStyle w:val="2"/>
        <w:rPr>
          <w:rFonts w:cs="Arial"/>
          <w:b/>
        </w:rPr>
      </w:pPr>
      <w:r w:rsidRPr="003137CA">
        <w:rPr>
          <w:rFonts w:cs="Arial"/>
          <w:b/>
        </w:rPr>
        <w:t xml:space="preserve">2.1 </w:t>
      </w:r>
      <w:r>
        <w:rPr>
          <w:rFonts w:cs="Arial"/>
          <w:b/>
        </w:rPr>
        <w:t>SLS Evaluation Results</w:t>
      </w:r>
    </w:p>
    <w:p w14:paraId="3FFBCCDF" w14:textId="05A9913B" w:rsidR="00405D65" w:rsidRPr="00F84621" w:rsidRDefault="00F94E62" w:rsidP="00F84621">
      <w:pPr>
        <w:tabs>
          <w:tab w:val="num" w:pos="142"/>
        </w:tabs>
        <w:ind w:firstLineChars="50" w:firstLine="100"/>
        <w:rPr>
          <w:rFonts w:cs="Arial"/>
        </w:rPr>
      </w:pPr>
      <w:r w:rsidRPr="00F84621">
        <w:rPr>
          <w:rFonts w:ascii="Arial" w:hAnsi="Arial" w:cs="Arial"/>
        </w:rPr>
        <w:t xml:space="preserve">RAN1 collected SLS evaluation results for SBFD Deployment scenario 1, 3-2, 4, dynamic TDD, </w:t>
      </w:r>
      <w:r w:rsidR="0060134A">
        <w:rPr>
          <w:rFonts w:ascii="Arial" w:hAnsi="Arial" w:cs="Arial"/>
        </w:rPr>
        <w:t xml:space="preserve">and </w:t>
      </w:r>
      <w:r w:rsidRPr="00F84621">
        <w:rPr>
          <w:rFonts w:ascii="Arial" w:hAnsi="Arial" w:cs="Arial"/>
        </w:rPr>
        <w:t>CLI handling scheme. In this sub-section we prov</w:t>
      </w:r>
      <w:r w:rsidR="0060134A">
        <w:rPr>
          <w:rFonts w:ascii="Arial" w:hAnsi="Arial" w:cs="Arial"/>
        </w:rPr>
        <w:t>i</w:t>
      </w:r>
      <w:r w:rsidRPr="00F84621">
        <w:rPr>
          <w:rFonts w:ascii="Arial" w:hAnsi="Arial" w:cs="Arial"/>
        </w:rPr>
        <w:t xml:space="preserve">de our </w:t>
      </w:r>
      <w:r w:rsidR="00E47C0E">
        <w:rPr>
          <w:rFonts w:ascii="Arial" w:hAnsi="Arial" w:cs="Arial"/>
        </w:rPr>
        <w:t>perspective</w:t>
      </w:r>
      <w:r w:rsidRPr="00F84621">
        <w:rPr>
          <w:rFonts w:ascii="Arial" w:hAnsi="Arial" w:cs="Arial"/>
        </w:rPr>
        <w:t xml:space="preserve"> on how to summarize/organize the</w:t>
      </w:r>
      <w:r w:rsidR="00E47C0E">
        <w:rPr>
          <w:rFonts w:ascii="Arial" w:hAnsi="Arial" w:cs="Arial"/>
        </w:rPr>
        <w:t xml:space="preserve"> submitted</w:t>
      </w:r>
      <w:r w:rsidRPr="00F84621">
        <w:rPr>
          <w:rFonts w:ascii="Arial" w:hAnsi="Arial" w:cs="Arial"/>
        </w:rPr>
        <w:t xml:space="preserve"> results and how to draw a conclusion. </w:t>
      </w:r>
    </w:p>
    <w:p w14:paraId="55F0546F" w14:textId="55354206" w:rsidR="00F94E62" w:rsidRPr="00F84621" w:rsidRDefault="00F94E62" w:rsidP="00F84621">
      <w:pPr>
        <w:rPr>
          <w:rFonts w:cs="Arial"/>
          <w:b/>
          <w:u w:val="single"/>
          <w:lang w:val="en-US"/>
        </w:rPr>
      </w:pPr>
      <w:r w:rsidRPr="00F84621">
        <w:rPr>
          <w:rFonts w:ascii="Arial" w:hAnsi="Arial" w:cs="Arial"/>
          <w:b/>
          <w:u w:val="single"/>
          <w:lang w:val="en-US"/>
        </w:rPr>
        <w:t>BS TX power</w:t>
      </w:r>
    </w:p>
    <w:p w14:paraId="0CBD2635" w14:textId="71DD4F0D" w:rsidR="00F94E62" w:rsidRPr="00F10329" w:rsidRDefault="00F94E62" w:rsidP="00F84621">
      <w:pPr>
        <w:rPr>
          <w:rFonts w:cs="Arial"/>
          <w:lang w:val="en-US"/>
        </w:rPr>
      </w:pPr>
      <w:r w:rsidRPr="00F84621">
        <w:rPr>
          <w:rFonts w:ascii="Arial" w:hAnsi="Arial" w:cs="Arial"/>
          <w:lang w:val="en-US"/>
        </w:rPr>
        <w:t xml:space="preserve">We find </w:t>
      </w:r>
      <w:r w:rsidR="00E47C0E">
        <w:rPr>
          <w:rFonts w:ascii="Arial" w:hAnsi="Arial" w:cs="Arial"/>
          <w:lang w:val="en-US"/>
        </w:rPr>
        <w:t>significantly</w:t>
      </w:r>
      <w:r w:rsidRPr="00F84621">
        <w:rPr>
          <w:rFonts w:ascii="Arial" w:hAnsi="Arial" w:cs="Arial"/>
          <w:lang w:val="en-US"/>
        </w:rPr>
        <w:t xml:space="preserve"> different evaluation results</w:t>
      </w:r>
      <w:r w:rsidR="00085DDA" w:rsidRPr="00F84621">
        <w:rPr>
          <w:rFonts w:ascii="Arial" w:hAnsi="Arial" w:cs="Arial"/>
          <w:lang w:val="en-US"/>
        </w:rPr>
        <w:t xml:space="preserve"> </w:t>
      </w:r>
      <w:proofErr w:type="spellStart"/>
      <w:r w:rsidR="00085DDA" w:rsidRPr="00F84621">
        <w:rPr>
          <w:rFonts w:ascii="Arial" w:hAnsi="Arial" w:cs="Arial"/>
          <w:lang w:val="en-US"/>
        </w:rPr>
        <w:t>accoding</w:t>
      </w:r>
      <w:proofErr w:type="spellEnd"/>
      <w:r w:rsidR="00085DDA" w:rsidRPr="00F84621">
        <w:rPr>
          <w:rFonts w:ascii="Arial" w:hAnsi="Arial" w:cs="Arial"/>
          <w:lang w:val="en-US"/>
        </w:rPr>
        <w:t xml:space="preserve"> to BS TX powers, </w:t>
      </w:r>
      <w:r w:rsidR="00E47C0E">
        <w:rPr>
          <w:rFonts w:ascii="Arial" w:hAnsi="Arial" w:cs="Arial"/>
          <w:lang w:val="en-US"/>
        </w:rPr>
        <w:t xml:space="preserve">i.e., </w:t>
      </w:r>
      <w:r w:rsidR="00085DDA" w:rsidRPr="00F84621">
        <w:rPr>
          <w:rFonts w:ascii="Arial" w:hAnsi="Arial" w:cs="Arial"/>
          <w:lang w:val="en-US"/>
        </w:rPr>
        <w:t xml:space="preserve">49dBm </w:t>
      </w:r>
      <w:r w:rsidR="00E47C0E">
        <w:rPr>
          <w:rFonts w:ascii="Arial" w:hAnsi="Arial" w:cs="Arial"/>
          <w:lang w:val="en-US"/>
        </w:rPr>
        <w:t>or</w:t>
      </w:r>
      <w:r w:rsidR="00085DDA" w:rsidRPr="00F84621">
        <w:rPr>
          <w:rFonts w:ascii="Arial" w:hAnsi="Arial" w:cs="Arial"/>
          <w:lang w:val="en-US"/>
        </w:rPr>
        <w:t xml:space="preserve"> 53dBm. The draft TP does not distinguish two BS TX power setting cases.</w:t>
      </w:r>
    </w:p>
    <w:p w14:paraId="1FAECF83" w14:textId="0F0BEFAB" w:rsidR="004C68D4" w:rsidRPr="00F10329" w:rsidRDefault="00C24514" w:rsidP="00F84621">
      <w:pPr>
        <w:rPr>
          <w:rFonts w:cs="Arial"/>
          <w:lang w:val="en-US"/>
        </w:rPr>
      </w:pPr>
      <w:r>
        <w:rPr>
          <w:rFonts w:ascii="Arial" w:hAnsi="Arial" w:cs="Arial"/>
          <w:lang w:val="en-US"/>
        </w:rPr>
        <w:t>Figure A</w:t>
      </w:r>
      <w:r w:rsidR="00085DDA" w:rsidRPr="00F84621">
        <w:rPr>
          <w:rFonts w:ascii="Arial" w:hAnsi="Arial" w:cs="Arial"/>
          <w:lang w:val="en-US"/>
        </w:rPr>
        <w:t xml:space="preserve"> and </w:t>
      </w:r>
      <w:r>
        <w:rPr>
          <w:rFonts w:ascii="Arial" w:hAnsi="Arial" w:cs="Arial"/>
          <w:lang w:val="en-US"/>
        </w:rPr>
        <w:t>B</w:t>
      </w:r>
      <w:r w:rsidR="00085DDA" w:rsidRPr="00F84621">
        <w:rPr>
          <w:rFonts w:ascii="Arial" w:hAnsi="Arial" w:cs="Arial"/>
          <w:lang w:val="en-US"/>
        </w:rPr>
        <w:t xml:space="preserve"> shows the results of companies using 49dBm and 53dBm BS TX power, respectively, </w:t>
      </w:r>
      <w:r w:rsidR="00E47C0E">
        <w:rPr>
          <w:rFonts w:ascii="Arial" w:hAnsi="Arial" w:cs="Arial"/>
          <w:lang w:val="en-US"/>
        </w:rPr>
        <w:t>given</w:t>
      </w:r>
      <w:r w:rsidR="00085DDA" w:rsidRPr="00F84621">
        <w:rPr>
          <w:rFonts w:ascii="Arial" w:hAnsi="Arial" w:cs="Arial"/>
          <w:lang w:val="en-US"/>
        </w:rPr>
        <w:t xml:space="preserve"> SBFD Alt2, Small packet size, and </w:t>
      </w:r>
      <w:r w:rsidR="00E47C0E">
        <w:rPr>
          <w:rFonts w:ascii="Arial" w:hAnsi="Arial" w:cs="Arial"/>
          <w:lang w:val="en-US"/>
        </w:rPr>
        <w:t xml:space="preserve">the </w:t>
      </w:r>
      <w:r w:rsidR="00085DDA" w:rsidRPr="00F84621">
        <w:rPr>
          <w:rFonts w:ascii="Arial" w:hAnsi="Arial" w:cs="Arial"/>
          <w:lang w:val="en-US"/>
        </w:rPr>
        <w:t>same antenna gain (i.e., twice area&amp;</w:t>
      </w:r>
      <w:r w:rsidR="00E47C0E">
        <w:rPr>
          <w:rFonts w:ascii="Arial" w:hAnsi="Arial" w:cs="Arial"/>
          <w:lang w:val="en-US"/>
        </w:rPr>
        <w:t xml:space="preserve"> the </w:t>
      </w:r>
      <w:r w:rsidR="00085DDA" w:rsidRPr="00F84621">
        <w:rPr>
          <w:rFonts w:ascii="Arial" w:hAnsi="Arial" w:cs="Arial"/>
          <w:lang w:val="en-US"/>
        </w:rPr>
        <w:t xml:space="preserve">same </w:t>
      </w:r>
      <w:proofErr w:type="spellStart"/>
      <w:r w:rsidR="00085DDA" w:rsidRPr="00F84621">
        <w:rPr>
          <w:rFonts w:ascii="Arial" w:hAnsi="Arial" w:cs="Arial"/>
          <w:lang w:val="en-US"/>
        </w:rPr>
        <w:t>TxRUs</w:t>
      </w:r>
      <w:proofErr w:type="spellEnd"/>
      <w:r w:rsidR="00085DDA" w:rsidRPr="00F84621">
        <w:rPr>
          <w:rFonts w:ascii="Arial" w:hAnsi="Arial" w:cs="Arial"/>
          <w:lang w:val="en-US"/>
        </w:rPr>
        <w:t xml:space="preserve">). </w:t>
      </w:r>
    </w:p>
    <w:p w14:paraId="1121B103" w14:textId="724E8C08" w:rsidR="00085DDA" w:rsidRPr="00F10329" w:rsidRDefault="004C68D4" w:rsidP="00F84621">
      <w:pPr>
        <w:rPr>
          <w:rFonts w:cs="Arial"/>
          <w:lang w:val="en-US"/>
        </w:rPr>
      </w:pPr>
      <w:r w:rsidRPr="00F84621">
        <w:rPr>
          <w:rFonts w:ascii="Arial" w:hAnsi="Arial" w:cs="Arial"/>
          <w:lang w:val="en-US"/>
        </w:rPr>
        <w:t>From Figure 1</w:t>
      </w:r>
      <w:r w:rsidR="00B46AC4" w:rsidRPr="00F84621">
        <w:rPr>
          <w:rFonts w:ascii="Arial" w:hAnsi="Arial" w:cs="Arial"/>
          <w:lang w:val="en-US"/>
        </w:rPr>
        <w:t xml:space="preserve"> (49dBm)</w:t>
      </w:r>
      <w:r w:rsidRPr="00F84621">
        <w:rPr>
          <w:rFonts w:ascii="Arial" w:hAnsi="Arial" w:cs="Arial"/>
          <w:lang w:val="en-US"/>
        </w:rPr>
        <w:t>, i</w:t>
      </w:r>
      <w:r w:rsidR="00085DDA" w:rsidRPr="00F84621">
        <w:rPr>
          <w:rFonts w:ascii="Arial" w:hAnsi="Arial" w:cs="Arial"/>
          <w:lang w:val="en-US"/>
        </w:rPr>
        <w:t>t is very clear that three sources (LG, Samsung, CATT)</w:t>
      </w:r>
      <w:r w:rsidR="00842DD1">
        <w:rPr>
          <w:rFonts w:ascii="Arial" w:hAnsi="Arial" w:cs="Arial"/>
          <w:lang w:val="en-US"/>
        </w:rPr>
        <w:t xml:space="preserve"> with 49 </w:t>
      </w:r>
      <w:proofErr w:type="spellStart"/>
      <w:r w:rsidR="00842DD1">
        <w:rPr>
          <w:rFonts w:ascii="Arial" w:hAnsi="Arial" w:cs="Arial"/>
          <w:lang w:val="en-US"/>
        </w:rPr>
        <w:t>dBm</w:t>
      </w:r>
      <w:proofErr w:type="spellEnd"/>
      <w:r w:rsidR="00842DD1">
        <w:rPr>
          <w:rFonts w:ascii="Arial" w:hAnsi="Arial" w:cs="Arial"/>
          <w:lang w:val="en-US"/>
        </w:rPr>
        <w:t xml:space="preserve"> BS TX power</w:t>
      </w:r>
      <w:r w:rsidR="00085DDA" w:rsidRPr="00F84621">
        <w:rPr>
          <w:rFonts w:ascii="Arial" w:hAnsi="Arial" w:cs="Arial"/>
          <w:lang w:val="en-US"/>
        </w:rPr>
        <w:t xml:space="preserve"> showed</w:t>
      </w:r>
      <w:r w:rsidRPr="00F84621">
        <w:rPr>
          <w:rFonts w:ascii="Arial" w:hAnsi="Arial" w:cs="Arial"/>
          <w:lang w:val="en-US"/>
        </w:rPr>
        <w:t xml:space="preserve"> </w:t>
      </w:r>
      <w:r w:rsidRPr="00F84621">
        <w:rPr>
          <w:rFonts w:ascii="Arial" w:hAnsi="Arial" w:cs="Arial"/>
          <w:i/>
          <w:lang w:val="en-US"/>
        </w:rPr>
        <w:t>significant</w:t>
      </w:r>
      <w:r w:rsidR="00085DDA" w:rsidRPr="00F84621">
        <w:rPr>
          <w:rFonts w:ascii="Arial" w:hAnsi="Arial" w:cs="Arial"/>
          <w:lang w:val="en-US"/>
        </w:rPr>
        <w:t xml:space="preserve"> </w:t>
      </w:r>
      <w:r w:rsidRPr="00F84621">
        <w:rPr>
          <w:rFonts w:ascii="Arial" w:hAnsi="Arial" w:cs="Arial"/>
          <w:lang w:val="en-US"/>
        </w:rPr>
        <w:t xml:space="preserve">mean/5%-tile UL UPT gain for all loads and for all inter-sector CLI assumptions (including 75dB, 93dB, 100dB, </w:t>
      </w:r>
      <w:r w:rsidR="00E47C0E">
        <w:rPr>
          <w:rFonts w:ascii="Arial" w:hAnsi="Arial" w:cs="Arial"/>
          <w:lang w:val="en-US"/>
        </w:rPr>
        <w:t xml:space="preserve">and </w:t>
      </w:r>
      <w:r w:rsidRPr="00F84621">
        <w:rPr>
          <w:rFonts w:ascii="Arial" w:hAnsi="Arial" w:cs="Arial"/>
          <w:lang w:val="en-US"/>
        </w:rPr>
        <w:t>100dB+10dB(</w:t>
      </w:r>
      <w:r w:rsidR="00E47C0E">
        <w:rPr>
          <w:rFonts w:ascii="Arial" w:hAnsi="Arial" w:cs="Arial"/>
          <w:lang w:val="en-US"/>
        </w:rPr>
        <w:t>digital</w:t>
      </w:r>
      <w:r w:rsidRPr="00F84621">
        <w:rPr>
          <w:rFonts w:ascii="Arial" w:hAnsi="Arial" w:cs="Arial"/>
          <w:lang w:val="en-US"/>
        </w:rPr>
        <w:t>)</w:t>
      </w:r>
      <w:r w:rsidR="00E47C0E">
        <w:rPr>
          <w:rFonts w:ascii="Arial" w:hAnsi="Arial" w:cs="Arial"/>
          <w:lang w:val="en-US"/>
        </w:rPr>
        <w:t>)</w:t>
      </w:r>
      <w:r w:rsidRPr="00F84621">
        <w:rPr>
          <w:rFonts w:ascii="Arial" w:hAnsi="Arial" w:cs="Arial"/>
          <w:lang w:val="en-US"/>
        </w:rPr>
        <w:t>. The lowest mean UL UPT and 5%-tile UL UPT are 71.55% from Samsung#7, and 173.71% from CATT#10, respectively. Also, DL UPT loss is smaller than the UL UPT gain. Th</w:t>
      </w:r>
      <w:r w:rsidR="00842DD1">
        <w:rPr>
          <w:rFonts w:ascii="Arial" w:hAnsi="Arial" w:cs="Arial"/>
          <w:lang w:val="en-US"/>
        </w:rPr>
        <w:t>ese</w:t>
      </w:r>
      <w:r w:rsidRPr="00F84621">
        <w:rPr>
          <w:rFonts w:ascii="Arial" w:hAnsi="Arial" w:cs="Arial"/>
          <w:lang w:val="en-US"/>
        </w:rPr>
        <w:t xml:space="preserve"> sources (LG, Samsung, </w:t>
      </w:r>
      <w:proofErr w:type="gramStart"/>
      <w:r w:rsidRPr="00F84621">
        <w:rPr>
          <w:rFonts w:ascii="Arial" w:hAnsi="Arial" w:cs="Arial"/>
          <w:lang w:val="en-US"/>
        </w:rPr>
        <w:t>CATT</w:t>
      </w:r>
      <w:proofErr w:type="gramEnd"/>
      <w:r w:rsidRPr="00F84621">
        <w:rPr>
          <w:rFonts w:ascii="Arial" w:hAnsi="Arial" w:cs="Arial"/>
          <w:lang w:val="en-US"/>
        </w:rPr>
        <w:t xml:space="preserve">) showed higher or lower mean/5%-tile DL UPT for all loads for all inter-sector CLI assumptions. The lowest mean DL UPT and 5%-tile DL UPT are 33.48% and 43.33%, respectively, from CATT#12. </w:t>
      </w:r>
    </w:p>
    <w:p w14:paraId="6449CC05" w14:textId="77777777" w:rsidR="004C68D4" w:rsidRPr="003A5446" w:rsidRDefault="004C68D4" w:rsidP="00F84621">
      <w:pPr>
        <w:rPr>
          <w:rFonts w:cs="Arial"/>
          <w:lang w:val="en-US"/>
        </w:rPr>
      </w:pPr>
    </w:p>
    <w:p w14:paraId="3C20C192" w14:textId="0DB68996" w:rsidR="00085DDA" w:rsidRPr="00F10329" w:rsidRDefault="004C68D4" w:rsidP="00F84621">
      <w:pPr>
        <w:jc w:val="center"/>
        <w:rPr>
          <w:rFonts w:cs="Arial"/>
          <w:lang w:val="en-US"/>
        </w:rPr>
      </w:pPr>
      <w:r w:rsidRPr="00F84621">
        <w:rPr>
          <w:rFonts w:ascii="Arial" w:hAnsi="Arial" w:cs="Arial"/>
          <w:noProof/>
          <w:lang w:val="en-US"/>
        </w:rPr>
        <w:drawing>
          <wp:inline distT="0" distB="0" distL="0" distR="0" wp14:anchorId="561E3AFF" wp14:editId="50E4C0DC">
            <wp:extent cx="6120000" cy="957809"/>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000" cy="957809"/>
                    </a:xfrm>
                    <a:prstGeom prst="rect">
                      <a:avLst/>
                    </a:prstGeom>
                    <a:noFill/>
                  </pic:spPr>
                </pic:pic>
              </a:graphicData>
            </a:graphic>
          </wp:inline>
        </w:drawing>
      </w:r>
    </w:p>
    <w:p w14:paraId="622EA13A" w14:textId="5395A5CD" w:rsidR="00085DDA" w:rsidRPr="00F10329" w:rsidRDefault="00085DDA" w:rsidP="00F84621">
      <w:pPr>
        <w:jc w:val="center"/>
        <w:rPr>
          <w:rFonts w:cs="Arial"/>
          <w:lang w:val="en-US"/>
        </w:rPr>
      </w:pPr>
      <w:r w:rsidRPr="00F84621">
        <w:rPr>
          <w:rFonts w:ascii="Arial" w:hAnsi="Arial" w:cs="Arial"/>
          <w:noProof/>
          <w:lang w:val="en-US"/>
        </w:rPr>
        <w:drawing>
          <wp:inline distT="0" distB="0" distL="0" distR="0" wp14:anchorId="3A5FBC62" wp14:editId="182D0A46">
            <wp:extent cx="6120000" cy="1970771"/>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000" cy="1970771"/>
                    </a:xfrm>
                    <a:prstGeom prst="rect">
                      <a:avLst/>
                    </a:prstGeom>
                    <a:noFill/>
                  </pic:spPr>
                </pic:pic>
              </a:graphicData>
            </a:graphic>
          </wp:inline>
        </w:drawing>
      </w:r>
    </w:p>
    <w:p w14:paraId="4BB550BE" w14:textId="2FE3BAB5" w:rsidR="00085DDA" w:rsidRPr="00F10329" w:rsidRDefault="00C24514" w:rsidP="00F84621">
      <w:pPr>
        <w:jc w:val="center"/>
        <w:rPr>
          <w:rFonts w:cs="Arial"/>
          <w:lang w:val="en-US"/>
        </w:rPr>
      </w:pPr>
      <w:r w:rsidRPr="00C24514">
        <w:rPr>
          <w:rFonts w:ascii="Arial" w:hAnsi="Arial" w:cs="Arial"/>
          <w:b/>
          <w:lang w:val="en-US"/>
        </w:rPr>
        <w:t>Figure A</w:t>
      </w:r>
      <w:r w:rsidR="00085DDA" w:rsidRPr="00F84621">
        <w:rPr>
          <w:rFonts w:ascii="Arial" w:hAnsi="Arial" w:cs="Arial"/>
          <w:lang w:val="en-US"/>
        </w:rPr>
        <w:t xml:space="preserve">. SBFD Alt 2, 49dBm, Small packet, </w:t>
      </w:r>
      <w:proofErr w:type="gramStart"/>
      <w:r w:rsidR="00085DDA" w:rsidRPr="00F84621">
        <w:rPr>
          <w:rFonts w:ascii="Arial" w:hAnsi="Arial" w:cs="Arial"/>
          <w:lang w:val="en-US"/>
        </w:rPr>
        <w:t>Same</w:t>
      </w:r>
      <w:proofErr w:type="gramEnd"/>
      <w:r w:rsidR="00085DDA" w:rsidRPr="00F84621">
        <w:rPr>
          <w:rFonts w:ascii="Arial" w:hAnsi="Arial" w:cs="Arial"/>
          <w:lang w:val="en-US"/>
        </w:rPr>
        <w:t xml:space="preserve"> antenna gain</w:t>
      </w:r>
    </w:p>
    <w:p w14:paraId="2F57A547" w14:textId="506C536F" w:rsidR="00085DDA" w:rsidRPr="003A5446" w:rsidRDefault="00085DDA" w:rsidP="00F84621">
      <w:pPr>
        <w:jc w:val="center"/>
        <w:rPr>
          <w:rFonts w:cs="Arial"/>
          <w:lang w:val="en-US"/>
        </w:rPr>
      </w:pPr>
    </w:p>
    <w:p w14:paraId="66C99D77" w14:textId="05FA122E" w:rsidR="00085DDA" w:rsidRPr="00F10329" w:rsidRDefault="00085DDA" w:rsidP="00F84621">
      <w:pPr>
        <w:jc w:val="center"/>
        <w:rPr>
          <w:rFonts w:cs="Arial"/>
          <w:lang w:val="en-US"/>
        </w:rPr>
      </w:pPr>
      <w:r w:rsidRPr="00F84621">
        <w:rPr>
          <w:rFonts w:ascii="Arial" w:hAnsi="Arial" w:cs="Arial"/>
          <w:noProof/>
          <w:lang w:val="en-US"/>
        </w:rPr>
        <w:drawing>
          <wp:inline distT="0" distB="0" distL="0" distR="0" wp14:anchorId="4CF4BA81" wp14:editId="25C4B9BE">
            <wp:extent cx="6120000" cy="803529"/>
            <wp:effectExtent l="0" t="0" r="0" b="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000" cy="803529"/>
                    </a:xfrm>
                    <a:prstGeom prst="rect">
                      <a:avLst/>
                    </a:prstGeom>
                    <a:noFill/>
                  </pic:spPr>
                </pic:pic>
              </a:graphicData>
            </a:graphic>
          </wp:inline>
        </w:drawing>
      </w:r>
    </w:p>
    <w:p w14:paraId="390A3B29" w14:textId="789F3B5F" w:rsidR="00085DDA" w:rsidRPr="00F10329" w:rsidRDefault="00B46AC4" w:rsidP="00F84621">
      <w:pPr>
        <w:jc w:val="center"/>
        <w:rPr>
          <w:rFonts w:cs="Arial"/>
          <w:lang w:val="en-US"/>
        </w:rPr>
      </w:pPr>
      <w:r w:rsidRPr="00F84621">
        <w:rPr>
          <w:rFonts w:ascii="Arial" w:hAnsi="Arial" w:cs="Arial"/>
          <w:noProof/>
          <w:lang w:val="en-US"/>
        </w:rPr>
        <w:lastRenderedPageBreak/>
        <w:drawing>
          <wp:inline distT="0" distB="0" distL="0" distR="0" wp14:anchorId="7AE79785" wp14:editId="03E25F1D">
            <wp:extent cx="6120000" cy="1689449"/>
            <wp:effectExtent l="0" t="0" r="0" b="6350"/>
            <wp:docPr id="120" name="그림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000" cy="1689449"/>
                    </a:xfrm>
                    <a:prstGeom prst="rect">
                      <a:avLst/>
                    </a:prstGeom>
                    <a:noFill/>
                  </pic:spPr>
                </pic:pic>
              </a:graphicData>
            </a:graphic>
          </wp:inline>
        </w:drawing>
      </w:r>
    </w:p>
    <w:p w14:paraId="2AD0D034" w14:textId="75E2D706" w:rsidR="00085DDA" w:rsidRPr="00F84621" w:rsidRDefault="00C24514" w:rsidP="00085DDA">
      <w:pPr>
        <w:jc w:val="center"/>
        <w:rPr>
          <w:rFonts w:ascii="Arial" w:hAnsi="Arial" w:cs="Arial"/>
          <w:lang w:val="en-US"/>
        </w:rPr>
      </w:pPr>
      <w:r w:rsidRPr="00C24514">
        <w:rPr>
          <w:rFonts w:ascii="Arial" w:hAnsi="Arial" w:cs="Arial"/>
          <w:b/>
          <w:lang w:val="en-US"/>
        </w:rPr>
        <w:t>Figure B</w:t>
      </w:r>
      <w:r w:rsidR="00085DDA" w:rsidRPr="00F84621">
        <w:rPr>
          <w:rFonts w:ascii="Arial" w:hAnsi="Arial" w:cs="Arial"/>
          <w:lang w:val="en-US"/>
        </w:rPr>
        <w:t xml:space="preserve">. </w:t>
      </w:r>
      <w:r w:rsidR="00B46AC4" w:rsidRPr="00F84621">
        <w:rPr>
          <w:rFonts w:ascii="Arial" w:hAnsi="Arial" w:cs="Arial"/>
          <w:lang w:val="en-US"/>
        </w:rPr>
        <w:t>SBFD Alt 2, 53</w:t>
      </w:r>
      <w:r w:rsidR="00085DDA" w:rsidRPr="00F84621">
        <w:rPr>
          <w:rFonts w:ascii="Arial" w:hAnsi="Arial" w:cs="Arial"/>
          <w:lang w:val="en-US"/>
        </w:rPr>
        <w:t xml:space="preserve">dBm, Small packet, </w:t>
      </w:r>
      <w:proofErr w:type="gramStart"/>
      <w:r w:rsidR="00085DDA" w:rsidRPr="00F84621">
        <w:rPr>
          <w:rFonts w:ascii="Arial" w:hAnsi="Arial" w:cs="Arial"/>
          <w:lang w:val="en-US"/>
        </w:rPr>
        <w:t>Same</w:t>
      </w:r>
      <w:proofErr w:type="gramEnd"/>
      <w:r w:rsidR="00085DDA" w:rsidRPr="00F84621">
        <w:rPr>
          <w:rFonts w:ascii="Arial" w:hAnsi="Arial" w:cs="Arial"/>
          <w:lang w:val="en-US"/>
        </w:rPr>
        <w:t xml:space="preserve"> antenna gain</w:t>
      </w:r>
    </w:p>
    <w:p w14:paraId="5CBD920A" w14:textId="6B44006A" w:rsidR="00085DDA" w:rsidRPr="00F10329" w:rsidRDefault="00085DDA" w:rsidP="00F84621">
      <w:pPr>
        <w:jc w:val="center"/>
        <w:rPr>
          <w:rFonts w:cs="Arial"/>
          <w:lang w:val="en-US"/>
        </w:rPr>
      </w:pPr>
    </w:p>
    <w:p w14:paraId="1315046C" w14:textId="701EFE8D" w:rsidR="00B46AC4" w:rsidRPr="00F84621" w:rsidRDefault="00B46AC4" w:rsidP="00F84621">
      <w:pPr>
        <w:ind w:firstLineChars="50" w:firstLine="100"/>
        <w:rPr>
          <w:rFonts w:ascii="Arial" w:hAnsi="Arial" w:cs="Arial"/>
          <w:lang w:val="en-US"/>
        </w:rPr>
      </w:pPr>
      <w:r w:rsidRPr="00F84621">
        <w:rPr>
          <w:rFonts w:ascii="Arial" w:hAnsi="Arial" w:cs="Arial"/>
          <w:lang w:val="en-US"/>
        </w:rPr>
        <w:t xml:space="preserve">From Figure </w:t>
      </w:r>
      <w:r w:rsidR="00C24514">
        <w:rPr>
          <w:rFonts w:ascii="Arial" w:hAnsi="Arial" w:cs="Arial"/>
          <w:lang w:val="en-US"/>
        </w:rPr>
        <w:t>B</w:t>
      </w:r>
      <w:r w:rsidRPr="00F84621">
        <w:rPr>
          <w:rFonts w:ascii="Arial" w:hAnsi="Arial" w:cs="Arial"/>
          <w:lang w:val="en-US"/>
        </w:rPr>
        <w:t xml:space="preserve"> (53dBm), we can see a little bit different trends. It is observed that mean/5%-tile UL UPT gain becomes smaller and mean/5%-tile DL UPT loss becomes increased. For example, Fujitsu</w:t>
      </w:r>
      <w:r w:rsidR="00EA1A23" w:rsidRPr="00F84621">
        <w:rPr>
          <w:rFonts w:ascii="Arial" w:hAnsi="Arial" w:cs="Arial"/>
          <w:lang w:val="en-US"/>
        </w:rPr>
        <w:t>#20 and #21</w:t>
      </w:r>
      <w:r w:rsidRPr="00F84621">
        <w:rPr>
          <w:rFonts w:ascii="Arial" w:hAnsi="Arial" w:cs="Arial"/>
          <w:lang w:val="en-US"/>
        </w:rPr>
        <w:t xml:space="preserve"> resul</w:t>
      </w:r>
      <w:r w:rsidR="00EA1A23" w:rsidRPr="00F84621">
        <w:rPr>
          <w:rFonts w:ascii="Arial" w:hAnsi="Arial" w:cs="Arial"/>
          <w:lang w:val="en-US"/>
        </w:rPr>
        <w:t xml:space="preserve">ts indicate mean UL UPT loss for medium load and high load. Also, </w:t>
      </w:r>
      <w:proofErr w:type="spellStart"/>
      <w:r w:rsidR="00EA1A23" w:rsidRPr="00F84621">
        <w:rPr>
          <w:rFonts w:ascii="Arial" w:hAnsi="Arial" w:cs="Arial"/>
          <w:lang w:val="en-US"/>
        </w:rPr>
        <w:t>amost</w:t>
      </w:r>
      <w:proofErr w:type="spellEnd"/>
      <w:r w:rsidR="00EA1A23" w:rsidRPr="00F84621">
        <w:rPr>
          <w:rFonts w:ascii="Arial" w:hAnsi="Arial" w:cs="Arial"/>
          <w:lang w:val="en-US"/>
        </w:rPr>
        <w:t xml:space="preserve"> all 5%-tile DL UPT loss is observed by IDCC and </w:t>
      </w:r>
      <w:proofErr w:type="spellStart"/>
      <w:r w:rsidR="00EA1A23" w:rsidRPr="00F84621">
        <w:rPr>
          <w:rFonts w:ascii="Arial" w:hAnsi="Arial" w:cs="Arial"/>
          <w:lang w:val="en-US"/>
        </w:rPr>
        <w:t>Panasnoic</w:t>
      </w:r>
      <w:proofErr w:type="spellEnd"/>
      <w:r w:rsidR="00EA1A23" w:rsidRPr="00F84621">
        <w:rPr>
          <w:rFonts w:ascii="Arial" w:hAnsi="Arial" w:cs="Arial"/>
          <w:lang w:val="en-US"/>
        </w:rPr>
        <w:t>.</w:t>
      </w:r>
    </w:p>
    <w:p w14:paraId="7181D382" w14:textId="7F1451F3" w:rsidR="00EA1A23" w:rsidRPr="00F84621" w:rsidRDefault="00EA1A23" w:rsidP="00B46AC4">
      <w:pPr>
        <w:rPr>
          <w:rFonts w:ascii="Arial" w:hAnsi="Arial" w:cs="Arial"/>
          <w:lang w:val="en-US"/>
        </w:rPr>
      </w:pPr>
      <w:r w:rsidRPr="00F84621">
        <w:rPr>
          <w:rFonts w:ascii="Arial" w:hAnsi="Arial" w:cs="Arial"/>
          <w:lang w:val="en-US"/>
        </w:rPr>
        <w:t xml:space="preserve"> We understand that the BS TX power is a key factor to measure co-site inter-sector CLI and inter-site </w:t>
      </w:r>
      <w:proofErr w:type="spellStart"/>
      <w:r w:rsidRPr="00F84621">
        <w:rPr>
          <w:rFonts w:ascii="Arial" w:hAnsi="Arial" w:cs="Arial"/>
          <w:lang w:val="en-US"/>
        </w:rPr>
        <w:t>gNB-gNB</w:t>
      </w:r>
      <w:proofErr w:type="spellEnd"/>
      <w:r w:rsidRPr="00F84621">
        <w:rPr>
          <w:rFonts w:ascii="Arial" w:hAnsi="Arial" w:cs="Arial"/>
          <w:lang w:val="en-US"/>
        </w:rPr>
        <w:t xml:space="preserve"> CLI. So, higher BS TX power results in lower UPT gain due to high co-site inter-sector CLI and inter-site </w:t>
      </w:r>
      <w:proofErr w:type="spellStart"/>
      <w:r w:rsidRPr="00F84621">
        <w:rPr>
          <w:rFonts w:ascii="Arial" w:hAnsi="Arial" w:cs="Arial"/>
          <w:lang w:val="en-US"/>
        </w:rPr>
        <w:t>gNB-gNB</w:t>
      </w:r>
      <w:proofErr w:type="spellEnd"/>
      <w:r w:rsidRPr="00F84621">
        <w:rPr>
          <w:rFonts w:ascii="Arial" w:hAnsi="Arial" w:cs="Arial"/>
          <w:lang w:val="en-US"/>
        </w:rPr>
        <w:t xml:space="preserve"> CLI. Also, RAN4 is only checking implementation feasibility with 49dBm BS TX power. Hence, it is a natural consequence to discuss the SLS evaluation results according to BS TX power settings.</w:t>
      </w:r>
    </w:p>
    <w:p w14:paraId="2C0451BE" w14:textId="77777777" w:rsidR="00EA1A23" w:rsidRPr="00F84621" w:rsidRDefault="00EA1A23" w:rsidP="00B46AC4">
      <w:pPr>
        <w:rPr>
          <w:rFonts w:ascii="Arial" w:hAnsi="Arial" w:cs="Arial"/>
          <w:lang w:val="en-US"/>
        </w:rPr>
      </w:pPr>
    </w:p>
    <w:p w14:paraId="2E2FCAB5" w14:textId="4998D12F" w:rsidR="00405D65" w:rsidRPr="00F84621" w:rsidRDefault="00405D65" w:rsidP="00F84621">
      <w:pPr>
        <w:spacing w:after="120"/>
        <w:ind w:left="1134" w:hangingChars="567" w:hanging="1134"/>
        <w:rPr>
          <w:rFonts w:cs="Arial"/>
          <w:i/>
          <w:lang w:val="en-US"/>
        </w:rPr>
      </w:pPr>
      <w:r w:rsidRPr="00F84621">
        <w:rPr>
          <w:rFonts w:ascii="Arial" w:hAnsi="Arial" w:cs="Arial"/>
          <w:b/>
          <w:lang w:val="en-US"/>
        </w:rPr>
        <w:t xml:space="preserve">Proposal 1. </w:t>
      </w:r>
      <w:r w:rsidR="00123108" w:rsidRPr="00F84621">
        <w:rPr>
          <w:rFonts w:ascii="Arial" w:hAnsi="Arial" w:cs="Arial"/>
          <w:i/>
          <w:lang w:val="en-US"/>
        </w:rPr>
        <w:t xml:space="preserve">For FR1 </w:t>
      </w:r>
      <w:proofErr w:type="spellStart"/>
      <w:r w:rsidR="00123108" w:rsidRPr="00F84621">
        <w:rPr>
          <w:rFonts w:ascii="Arial" w:hAnsi="Arial" w:cs="Arial"/>
          <w:i/>
          <w:lang w:val="en-US"/>
        </w:rPr>
        <w:t>UMa</w:t>
      </w:r>
      <w:proofErr w:type="spellEnd"/>
      <w:r w:rsidR="00123108" w:rsidRPr="00F84621">
        <w:rPr>
          <w:rFonts w:ascii="Arial" w:hAnsi="Arial" w:cs="Arial"/>
          <w:i/>
          <w:lang w:val="en-US"/>
        </w:rPr>
        <w:t xml:space="preserve"> scenario, c</w:t>
      </w:r>
      <w:r w:rsidRPr="00F84621">
        <w:rPr>
          <w:rFonts w:ascii="Arial" w:hAnsi="Arial" w:cs="Arial"/>
          <w:i/>
          <w:lang w:val="en-US"/>
        </w:rPr>
        <w:t xml:space="preserve">apture the companies’ evaluation results according to BS TX power 49dBm and 53dBm </w:t>
      </w:r>
    </w:p>
    <w:p w14:paraId="259032CF" w14:textId="27FA048B" w:rsidR="00EA1A23" w:rsidRPr="00F10329" w:rsidRDefault="00EA1A23" w:rsidP="00F84621">
      <w:pPr>
        <w:rPr>
          <w:rFonts w:cs="Arial"/>
          <w:lang w:val="en-US"/>
        </w:rPr>
      </w:pPr>
    </w:p>
    <w:p w14:paraId="44195C7F" w14:textId="231CF7AE" w:rsidR="00EA1A23" w:rsidRPr="00F84621" w:rsidRDefault="009118CA" w:rsidP="00F84621">
      <w:pPr>
        <w:rPr>
          <w:rFonts w:cs="Arial"/>
          <w:b/>
          <w:u w:val="single"/>
          <w:lang w:val="en-US"/>
        </w:rPr>
      </w:pPr>
      <w:r>
        <w:rPr>
          <w:rFonts w:ascii="Arial" w:hAnsi="Arial" w:cs="Arial"/>
          <w:b/>
          <w:u w:val="single"/>
          <w:lang w:val="en-US"/>
        </w:rPr>
        <w:t>Co-site inter-sector CLI suppression levels</w:t>
      </w:r>
    </w:p>
    <w:p w14:paraId="15B601D5" w14:textId="2B205FB3" w:rsidR="00EA1A23" w:rsidRPr="00F10329" w:rsidRDefault="00EA1A23" w:rsidP="00F84621">
      <w:pPr>
        <w:rPr>
          <w:rFonts w:cs="Arial"/>
          <w:lang w:val="en-US"/>
        </w:rPr>
      </w:pPr>
      <w:r w:rsidRPr="00F84621">
        <w:rPr>
          <w:rFonts w:ascii="Arial" w:hAnsi="Arial" w:cs="Arial"/>
          <w:lang w:val="en-US"/>
        </w:rPr>
        <w:t xml:space="preserve">Based on SLS evaluation excel sheet, there are following 4 different co-site inter-sector CLI suppression levels. </w:t>
      </w:r>
    </w:p>
    <w:p w14:paraId="337B9A8A" w14:textId="6583C06F" w:rsidR="00EA1A23" w:rsidRPr="00F84621" w:rsidRDefault="00EA1A23" w:rsidP="00EA1A23">
      <w:pPr>
        <w:rPr>
          <w:rFonts w:ascii="Arial" w:hAnsi="Arial" w:cs="Arial"/>
          <w:lang w:val="en-US"/>
        </w:rPr>
      </w:pPr>
      <w:r w:rsidRPr="00F84621">
        <w:rPr>
          <w:rFonts w:ascii="Arial" w:hAnsi="Arial" w:cs="Arial"/>
          <w:lang w:val="en-US"/>
        </w:rPr>
        <w:t>- Option 1: 75dB spatial isolation (RAN4 typical value), 0dB digital isolation</w:t>
      </w:r>
    </w:p>
    <w:p w14:paraId="27E48151" w14:textId="3D50355F" w:rsidR="00EA1A23" w:rsidRPr="00F84621" w:rsidRDefault="00EA1A23" w:rsidP="00EA1A23">
      <w:pPr>
        <w:rPr>
          <w:rFonts w:ascii="Arial" w:hAnsi="Arial" w:cs="Arial"/>
          <w:lang w:val="en-US"/>
        </w:rPr>
      </w:pPr>
      <w:r w:rsidRPr="00F84621">
        <w:rPr>
          <w:rFonts w:ascii="Arial" w:hAnsi="Arial" w:cs="Arial"/>
          <w:lang w:val="en-US"/>
        </w:rPr>
        <w:t xml:space="preserve">- Option 2: 93dB spatial isolation (RAN4 </w:t>
      </w:r>
      <w:r w:rsidR="00BC2944" w:rsidRPr="00F84621">
        <w:rPr>
          <w:rFonts w:ascii="Arial" w:hAnsi="Arial" w:cs="Arial"/>
          <w:lang w:val="en-US"/>
        </w:rPr>
        <w:t>best</w:t>
      </w:r>
      <w:r w:rsidRPr="00F84621">
        <w:rPr>
          <w:rFonts w:ascii="Arial" w:hAnsi="Arial" w:cs="Arial"/>
          <w:lang w:val="en-US"/>
        </w:rPr>
        <w:t xml:space="preserve"> value), 0dB digital isolation</w:t>
      </w:r>
    </w:p>
    <w:p w14:paraId="0441CA75" w14:textId="282312AB" w:rsidR="00EA1A23" w:rsidRPr="00F84621" w:rsidRDefault="00EA1A23" w:rsidP="00EA1A23">
      <w:pPr>
        <w:rPr>
          <w:rFonts w:ascii="Arial" w:hAnsi="Arial" w:cs="Arial"/>
          <w:lang w:val="en-US"/>
        </w:rPr>
      </w:pPr>
      <w:r w:rsidRPr="00F84621">
        <w:rPr>
          <w:rFonts w:ascii="Arial" w:hAnsi="Arial" w:cs="Arial"/>
          <w:lang w:val="en-US"/>
        </w:rPr>
        <w:t>- Option 3: 100dB spatial isolation, 0dB digital isolation</w:t>
      </w:r>
    </w:p>
    <w:p w14:paraId="39AA37C9" w14:textId="7E5FF1F7" w:rsidR="00EA1A23" w:rsidRPr="00F10329" w:rsidRDefault="00EA1A23" w:rsidP="00F84621">
      <w:pPr>
        <w:rPr>
          <w:rFonts w:cs="Arial"/>
          <w:lang w:val="en-US"/>
        </w:rPr>
      </w:pPr>
      <w:r w:rsidRPr="00F84621">
        <w:rPr>
          <w:rFonts w:ascii="Arial" w:hAnsi="Arial" w:cs="Arial"/>
          <w:lang w:val="en-US"/>
        </w:rPr>
        <w:t>- Option 4: 100dB spatial isolation, 10dB digital isolation</w:t>
      </w:r>
    </w:p>
    <w:p w14:paraId="661EA1DC" w14:textId="580A1434" w:rsidR="00EA1A23" w:rsidRPr="00F10329" w:rsidRDefault="00EA1A23" w:rsidP="00F84621">
      <w:pPr>
        <w:rPr>
          <w:rFonts w:cs="Arial"/>
          <w:lang w:val="en-US"/>
        </w:rPr>
      </w:pPr>
      <w:r w:rsidRPr="00F84621">
        <w:rPr>
          <w:rFonts w:ascii="Arial" w:hAnsi="Arial" w:cs="Arial"/>
          <w:lang w:val="en-US"/>
        </w:rPr>
        <w:t xml:space="preserve">In the draft TP shared in 3GPP reflector, sub-cases are classified according to two co-site inter-sector CLI suppression </w:t>
      </w:r>
      <w:proofErr w:type="spellStart"/>
      <w:r w:rsidRPr="00F84621">
        <w:rPr>
          <w:rFonts w:ascii="Arial" w:hAnsi="Arial" w:cs="Arial"/>
          <w:lang w:val="en-US"/>
        </w:rPr>
        <w:t>levels.The</w:t>
      </w:r>
      <w:proofErr w:type="spellEnd"/>
      <w:r w:rsidRPr="00F84621">
        <w:rPr>
          <w:rFonts w:ascii="Arial" w:hAnsi="Arial" w:cs="Arial"/>
          <w:lang w:val="en-US"/>
        </w:rPr>
        <w:t xml:space="preserve"> main intention is to classify sub-cases according the co-site inter-sector CLI suppression levels is to not make many sub-cases. If the number of sub-cases is increased, some of sub-cases may have no sufficient number of samples, so that it cannot be used to draw an observation.</w:t>
      </w:r>
    </w:p>
    <w:p w14:paraId="65C8FBD0" w14:textId="41A89F17" w:rsidR="00EA1A23" w:rsidRPr="00F10329" w:rsidRDefault="00EA1A23" w:rsidP="00F84621">
      <w:pPr>
        <w:rPr>
          <w:rFonts w:cs="Arial"/>
          <w:lang w:val="en-US"/>
        </w:rPr>
      </w:pPr>
      <w:r w:rsidRPr="00F84621">
        <w:rPr>
          <w:rFonts w:ascii="Arial" w:hAnsi="Arial" w:cs="Arial"/>
          <w:lang w:val="en-US"/>
        </w:rPr>
        <w:t>However, the used co-site inter-sector CLI suppression levels is Option A) less than 93dB spatial isolation, and Option B) no less than 93dB spatial isolation. So, Option A only includes Option 1 while Option B includes all other options (i.e., Op</w:t>
      </w:r>
      <w:r w:rsidR="00BC2944" w:rsidRPr="00F84621">
        <w:rPr>
          <w:rFonts w:ascii="Arial" w:hAnsi="Arial" w:cs="Arial"/>
          <w:lang w:val="en-US"/>
        </w:rPr>
        <w:t xml:space="preserve">tion 2, 3 and 4). This partitioning is in-balanced. </w:t>
      </w:r>
    </w:p>
    <w:p w14:paraId="7CEBFBEF" w14:textId="6AD5156C" w:rsidR="00BC2944" w:rsidRPr="00F10329" w:rsidRDefault="00BC2944" w:rsidP="00F84621">
      <w:pPr>
        <w:rPr>
          <w:rFonts w:cs="Arial"/>
          <w:lang w:val="en-US"/>
        </w:rPr>
      </w:pPr>
      <w:r w:rsidRPr="00F84621">
        <w:rPr>
          <w:rFonts w:ascii="Arial" w:hAnsi="Arial" w:cs="Arial"/>
          <w:lang w:val="en-US"/>
        </w:rPr>
        <w:t xml:space="preserve">The more balanced way is to make Option A) less than 93dB spatial isolation, and Option B) no less than 93 spatial isolation. Then each option includes two options. </w:t>
      </w:r>
    </w:p>
    <w:p w14:paraId="3B4E9E53" w14:textId="10EA2778" w:rsidR="00BC2944" w:rsidRPr="00F10329" w:rsidRDefault="00BC2944" w:rsidP="00F84621">
      <w:pPr>
        <w:rPr>
          <w:rFonts w:cs="Arial"/>
          <w:lang w:val="en-US"/>
        </w:rPr>
      </w:pPr>
      <w:r w:rsidRPr="00F84621">
        <w:rPr>
          <w:rFonts w:ascii="Arial" w:hAnsi="Arial" w:cs="Arial"/>
          <w:lang w:val="en-US"/>
        </w:rPr>
        <w:t xml:space="preserve">Also, it provides more meaning observations. For option A, whose implementation feasibility is already confirmed by RAN4, RAN1 can draw an observation of performance feasibility. For option B, which implementation feasibility is still under investigation in RAN4, RAN1 can make a guide on how much spatial isolation/digital isolation values required. If RAN4 confirms the implementation feasibility, based on RAN1’s performance </w:t>
      </w:r>
      <w:proofErr w:type="spellStart"/>
      <w:r w:rsidRPr="00F84621">
        <w:rPr>
          <w:rFonts w:ascii="Arial" w:hAnsi="Arial" w:cs="Arial"/>
          <w:lang w:val="en-US"/>
        </w:rPr>
        <w:t>feasilibility</w:t>
      </w:r>
      <w:proofErr w:type="spellEnd"/>
      <w:r w:rsidRPr="00F84621">
        <w:rPr>
          <w:rFonts w:ascii="Arial" w:hAnsi="Arial" w:cs="Arial"/>
          <w:lang w:val="en-US"/>
        </w:rPr>
        <w:t xml:space="preserve"> and RAN4’s implementation </w:t>
      </w:r>
      <w:proofErr w:type="spellStart"/>
      <w:r w:rsidRPr="00F84621">
        <w:rPr>
          <w:rFonts w:ascii="Arial" w:hAnsi="Arial" w:cs="Arial"/>
          <w:lang w:val="en-US"/>
        </w:rPr>
        <w:t>fesibility</w:t>
      </w:r>
      <w:proofErr w:type="spellEnd"/>
      <w:r w:rsidRPr="00F84621">
        <w:rPr>
          <w:rFonts w:ascii="Arial" w:hAnsi="Arial" w:cs="Arial"/>
          <w:lang w:val="en-US"/>
        </w:rPr>
        <w:t xml:space="preserve">, 3GPP can make a solid conclusion on SBFD operation in terms of potential performance and deployment/implementation upgrade. </w:t>
      </w:r>
    </w:p>
    <w:p w14:paraId="11455C44" w14:textId="5C657A5A" w:rsidR="00BC2944" w:rsidRPr="00F10329" w:rsidRDefault="00BC2944" w:rsidP="00F84621">
      <w:pPr>
        <w:rPr>
          <w:rFonts w:cs="Arial"/>
          <w:lang w:val="en-US"/>
        </w:rPr>
      </w:pPr>
      <w:r w:rsidRPr="00F84621">
        <w:rPr>
          <w:rFonts w:ascii="Arial" w:hAnsi="Arial" w:cs="Arial"/>
          <w:lang w:val="en-US"/>
        </w:rPr>
        <w:lastRenderedPageBreak/>
        <w:t xml:space="preserve">Otherwise, if we keep the two level (Option A) less than 93dB spatial isolation, and Option B) no less than 93dB spatial isolation), RAN1’s performance feasibility is not aligned with the assumptions of RAN4’s implementation feasibility. </w:t>
      </w:r>
    </w:p>
    <w:p w14:paraId="33C988FA" w14:textId="77777777" w:rsidR="00EA1A23" w:rsidRPr="003A5446" w:rsidRDefault="00EA1A23" w:rsidP="00F84621">
      <w:pPr>
        <w:rPr>
          <w:rFonts w:cs="Arial"/>
          <w:lang w:val="en-US"/>
        </w:rPr>
      </w:pPr>
    </w:p>
    <w:p w14:paraId="300F351A" w14:textId="75912F80" w:rsidR="00405D65" w:rsidRPr="00F84621" w:rsidRDefault="00405D65" w:rsidP="00F84621">
      <w:pPr>
        <w:spacing w:after="120"/>
        <w:ind w:left="1134" w:hangingChars="567" w:hanging="1134"/>
        <w:rPr>
          <w:rFonts w:ascii="Arial" w:hAnsi="Arial" w:cs="Arial"/>
          <w:i/>
          <w:lang w:val="en-US"/>
        </w:rPr>
      </w:pPr>
      <w:r w:rsidRPr="00F84621">
        <w:rPr>
          <w:rFonts w:ascii="Arial" w:hAnsi="Arial" w:cs="Arial"/>
          <w:b/>
          <w:i/>
          <w:lang w:val="en-US"/>
        </w:rPr>
        <w:t xml:space="preserve">Proposal </w:t>
      </w:r>
      <w:r w:rsidR="00123108" w:rsidRPr="00F84621">
        <w:rPr>
          <w:rFonts w:ascii="Arial" w:hAnsi="Arial" w:cs="Arial"/>
          <w:b/>
          <w:i/>
          <w:lang w:val="en-US"/>
        </w:rPr>
        <w:t>2</w:t>
      </w:r>
      <w:r w:rsidRPr="00F84621">
        <w:rPr>
          <w:rFonts w:ascii="Arial" w:hAnsi="Arial" w:cs="Arial"/>
          <w:b/>
          <w:i/>
          <w:lang w:val="en-US"/>
        </w:rPr>
        <w:t xml:space="preserve">. </w:t>
      </w:r>
      <w:r w:rsidR="00123108" w:rsidRPr="00F84621">
        <w:rPr>
          <w:rFonts w:ascii="Arial" w:hAnsi="Arial" w:cs="Arial"/>
          <w:i/>
          <w:lang w:val="en-US"/>
        </w:rPr>
        <w:t xml:space="preserve">For FR1 </w:t>
      </w:r>
      <w:proofErr w:type="spellStart"/>
      <w:r w:rsidR="00123108" w:rsidRPr="00F84621">
        <w:rPr>
          <w:rFonts w:ascii="Arial" w:hAnsi="Arial" w:cs="Arial"/>
          <w:i/>
          <w:lang w:val="en-US"/>
        </w:rPr>
        <w:t>UMa</w:t>
      </w:r>
      <w:proofErr w:type="spellEnd"/>
      <w:r w:rsidR="00123108" w:rsidRPr="00F84621">
        <w:rPr>
          <w:rFonts w:ascii="Arial" w:hAnsi="Arial" w:cs="Arial"/>
          <w:i/>
          <w:lang w:val="en-US"/>
        </w:rPr>
        <w:t xml:space="preserve"> scenario</w:t>
      </w:r>
      <w:r w:rsidR="00BC2944" w:rsidRPr="00F84621">
        <w:rPr>
          <w:rFonts w:ascii="Arial" w:hAnsi="Arial" w:cs="Arial"/>
          <w:i/>
          <w:lang w:val="en-US"/>
        </w:rPr>
        <w:t xml:space="preserve"> and FR2-1 Dense </w:t>
      </w:r>
      <w:proofErr w:type="spellStart"/>
      <w:r w:rsidR="00BC2944" w:rsidRPr="00F84621">
        <w:rPr>
          <w:rFonts w:ascii="Arial" w:hAnsi="Arial" w:cs="Arial"/>
          <w:i/>
          <w:lang w:val="en-US"/>
        </w:rPr>
        <w:t>UMa</w:t>
      </w:r>
      <w:proofErr w:type="spellEnd"/>
      <w:r w:rsidR="00BC2944" w:rsidRPr="00F84621">
        <w:rPr>
          <w:rFonts w:ascii="Arial" w:hAnsi="Arial" w:cs="Arial"/>
          <w:i/>
          <w:lang w:val="en-US"/>
        </w:rPr>
        <w:t xml:space="preserve"> scenario, sub-cases are classified </w:t>
      </w:r>
      <w:r w:rsidRPr="00F84621">
        <w:rPr>
          <w:rFonts w:ascii="Arial" w:hAnsi="Arial" w:cs="Arial"/>
          <w:i/>
          <w:lang w:val="en-US"/>
        </w:rPr>
        <w:t>according to</w:t>
      </w:r>
      <w:r w:rsidR="00123108" w:rsidRPr="00F84621">
        <w:rPr>
          <w:rFonts w:ascii="Arial" w:hAnsi="Arial" w:cs="Arial"/>
          <w:i/>
          <w:lang w:val="en-US"/>
        </w:rPr>
        <w:t xml:space="preserve"> the following two </w:t>
      </w:r>
      <w:r w:rsidR="00BC2944" w:rsidRPr="00F84621">
        <w:rPr>
          <w:rFonts w:ascii="Arial" w:hAnsi="Arial" w:cs="Arial"/>
          <w:i/>
          <w:lang w:val="en-US"/>
        </w:rPr>
        <w:t xml:space="preserve">co-site </w:t>
      </w:r>
      <w:r w:rsidR="00123108" w:rsidRPr="00F84621">
        <w:rPr>
          <w:rFonts w:ascii="Arial" w:hAnsi="Arial" w:cs="Arial"/>
          <w:i/>
          <w:lang w:val="en-US"/>
        </w:rPr>
        <w:t>inter-sector CLI suppression levels</w:t>
      </w:r>
    </w:p>
    <w:p w14:paraId="225B3097" w14:textId="5DD82F7E" w:rsidR="00123108" w:rsidRPr="00F84621" w:rsidRDefault="00123108" w:rsidP="00F84621">
      <w:pPr>
        <w:spacing w:after="120"/>
        <w:ind w:left="1134" w:hangingChars="567" w:hanging="1134"/>
        <w:rPr>
          <w:rFonts w:ascii="Arial" w:hAnsi="Arial" w:cs="Arial"/>
          <w:i/>
          <w:lang w:val="en-US"/>
        </w:rPr>
      </w:pPr>
      <w:r w:rsidRPr="00F84621">
        <w:rPr>
          <w:rFonts w:ascii="Arial" w:hAnsi="Arial" w:cs="Arial"/>
          <w:i/>
          <w:lang w:val="en-US"/>
        </w:rPr>
        <w:t xml:space="preserve">For FR1 </w:t>
      </w:r>
      <w:proofErr w:type="spellStart"/>
      <w:r w:rsidRPr="00F84621">
        <w:rPr>
          <w:rFonts w:ascii="Arial" w:hAnsi="Arial" w:cs="Arial"/>
          <w:i/>
          <w:lang w:val="en-US"/>
        </w:rPr>
        <w:t>UMa</w:t>
      </w:r>
      <w:proofErr w:type="spellEnd"/>
      <w:r w:rsidR="00BC2944" w:rsidRPr="00F84621">
        <w:rPr>
          <w:rFonts w:ascii="Arial" w:hAnsi="Arial" w:cs="Arial"/>
          <w:i/>
          <w:lang w:val="en-US"/>
        </w:rPr>
        <w:t>:</w:t>
      </w:r>
    </w:p>
    <w:p w14:paraId="762B2431" w14:textId="21235E81" w:rsidR="00123108" w:rsidRPr="00F84621" w:rsidRDefault="00BC2944" w:rsidP="00F84621">
      <w:pPr>
        <w:pStyle w:val="a4"/>
        <w:numPr>
          <w:ilvl w:val="0"/>
          <w:numId w:val="39"/>
        </w:numPr>
        <w:spacing w:after="120"/>
        <w:ind w:leftChars="0"/>
        <w:rPr>
          <w:rFonts w:ascii="Arial" w:hAnsi="Arial" w:cs="Arial"/>
          <w:i/>
          <w:lang w:val="en-US"/>
        </w:rPr>
      </w:pPr>
      <w:r w:rsidRPr="00F84621">
        <w:rPr>
          <w:rFonts w:ascii="Arial" w:hAnsi="Arial" w:cs="Arial"/>
          <w:i/>
          <w:lang w:val="en-US"/>
        </w:rPr>
        <w:t>Option A</w:t>
      </w:r>
      <w:r w:rsidR="00123108" w:rsidRPr="00F84621">
        <w:rPr>
          <w:rFonts w:ascii="Arial" w:hAnsi="Arial" w:cs="Arial"/>
          <w:i/>
          <w:lang w:val="en-US"/>
        </w:rPr>
        <w:t xml:space="preserve">.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hint="eastAsia"/>
            <w:lang w:val="en-US"/>
          </w:rPr>
          <m:t>≤</m:t>
        </m:r>
        <m:r>
          <w:rPr>
            <w:rFonts w:ascii="Cambria Math" w:hAnsi="Cambria Math" w:cs="Arial"/>
            <w:lang w:val="en-US"/>
          </w:rPr>
          <m:t xml:space="preserve"> </m:t>
        </m:r>
      </m:oMath>
      <w:r w:rsidR="00123108" w:rsidRPr="00F84621">
        <w:rPr>
          <w:rFonts w:ascii="Arial" w:hAnsi="Arial" w:cs="Arial"/>
          <w:i/>
          <w:lang w:val="en-US"/>
        </w:rPr>
        <w:t>93dBm (RAN4 typical/best value) with/without digital cancelation</w:t>
      </w:r>
      <w:r w:rsidR="00513D87" w:rsidRPr="00F84621">
        <w:rPr>
          <w:rFonts w:ascii="Arial" w:hAnsi="Arial" w:cs="Arial"/>
          <w:i/>
          <w:lang w:val="en-US"/>
        </w:rPr>
        <w:t xml:space="preserve"> (including option 1 and option 2 in the excel sheet)</w:t>
      </w:r>
    </w:p>
    <w:p w14:paraId="79B3F799" w14:textId="14F3975B" w:rsidR="00123108" w:rsidRPr="00F84621" w:rsidRDefault="00BC2944" w:rsidP="00F84621">
      <w:pPr>
        <w:pStyle w:val="a4"/>
        <w:numPr>
          <w:ilvl w:val="0"/>
          <w:numId w:val="39"/>
        </w:numPr>
        <w:spacing w:after="120"/>
        <w:ind w:leftChars="0"/>
        <w:rPr>
          <w:rFonts w:ascii="Arial" w:hAnsi="Arial" w:cs="Arial"/>
          <w:i/>
          <w:lang w:val="en-US"/>
        </w:rPr>
      </w:pPr>
      <w:r w:rsidRPr="00F84621">
        <w:rPr>
          <w:rFonts w:ascii="Arial" w:hAnsi="Arial" w:cs="Arial"/>
          <w:i/>
          <w:lang w:val="en-US"/>
        </w:rPr>
        <w:t>Option B</w:t>
      </w:r>
      <w:r w:rsidR="00123108" w:rsidRPr="00F84621">
        <w:rPr>
          <w:rFonts w:ascii="Arial" w:hAnsi="Arial" w:cs="Arial"/>
          <w:i/>
          <w:lang w:val="en-US"/>
        </w:rPr>
        <w:t xml:space="preserve">.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lang w:val="en-US"/>
          </w:rPr>
          <m:t xml:space="preserve">&gt; </m:t>
        </m:r>
      </m:oMath>
      <w:r w:rsidR="00123108" w:rsidRPr="00F84621">
        <w:rPr>
          <w:rFonts w:ascii="Arial" w:hAnsi="Arial" w:cs="Arial"/>
          <w:i/>
          <w:lang w:val="en-US"/>
        </w:rPr>
        <w:t>93dBm (</w:t>
      </w:r>
      <w:r w:rsidRPr="00F84621">
        <w:rPr>
          <w:rFonts w:ascii="Arial" w:hAnsi="Arial" w:cs="Arial"/>
          <w:i/>
          <w:lang w:val="en-US"/>
        </w:rPr>
        <w:t>higher than</w:t>
      </w:r>
      <w:r w:rsidR="00123108" w:rsidRPr="00F84621">
        <w:rPr>
          <w:rFonts w:ascii="Arial" w:hAnsi="Arial" w:cs="Arial"/>
          <w:i/>
          <w:lang w:val="en-US"/>
        </w:rPr>
        <w:t xml:space="preserve"> RAN4 best value) with/without digital cancelation</w:t>
      </w:r>
      <w:r w:rsidR="00513D87" w:rsidRPr="00F84621">
        <w:rPr>
          <w:rFonts w:ascii="Arial" w:hAnsi="Arial" w:cs="Arial"/>
          <w:i/>
          <w:lang w:val="en-US"/>
        </w:rPr>
        <w:t xml:space="preserve"> (including option 3 and option 4 in the excel sheet)</w:t>
      </w:r>
    </w:p>
    <w:p w14:paraId="15D1E371" w14:textId="49A2E77D" w:rsidR="00405D65" w:rsidRPr="00F84621" w:rsidRDefault="00123108" w:rsidP="00F84621">
      <w:pPr>
        <w:spacing w:after="120"/>
        <w:ind w:left="1134" w:hangingChars="567" w:hanging="1134"/>
        <w:rPr>
          <w:rFonts w:cs="Arial"/>
          <w:i/>
          <w:lang w:val="en-US"/>
        </w:rPr>
      </w:pPr>
      <w:r w:rsidRPr="00F84621">
        <w:rPr>
          <w:rFonts w:ascii="Arial" w:hAnsi="Arial" w:cs="Arial"/>
          <w:i/>
          <w:lang w:val="en-US"/>
        </w:rPr>
        <w:t xml:space="preserve">For FR2-1 Dense </w:t>
      </w:r>
      <w:proofErr w:type="spellStart"/>
      <w:r w:rsidRPr="00F84621">
        <w:rPr>
          <w:rFonts w:ascii="Arial" w:hAnsi="Arial" w:cs="Arial"/>
          <w:i/>
          <w:lang w:val="en-US"/>
        </w:rPr>
        <w:t>UMa</w:t>
      </w:r>
      <w:proofErr w:type="spellEnd"/>
      <w:r w:rsidR="00BC2944" w:rsidRPr="00F84621">
        <w:rPr>
          <w:rFonts w:ascii="Arial" w:hAnsi="Arial" w:cs="Arial"/>
          <w:i/>
          <w:lang w:val="en-US"/>
        </w:rPr>
        <w:t>:</w:t>
      </w:r>
    </w:p>
    <w:p w14:paraId="625C5B83" w14:textId="48F8A14C" w:rsidR="00123108" w:rsidRPr="00F84621" w:rsidRDefault="00BC2944" w:rsidP="00F84621">
      <w:pPr>
        <w:pStyle w:val="a4"/>
        <w:numPr>
          <w:ilvl w:val="0"/>
          <w:numId w:val="40"/>
        </w:numPr>
        <w:spacing w:after="120"/>
        <w:ind w:leftChars="0"/>
        <w:rPr>
          <w:rFonts w:ascii="Arial" w:hAnsi="Arial" w:cs="Arial"/>
          <w:i/>
          <w:lang w:val="en-US"/>
        </w:rPr>
      </w:pPr>
      <w:r w:rsidRPr="00F84621">
        <w:rPr>
          <w:rFonts w:ascii="Arial" w:hAnsi="Arial" w:cs="Arial"/>
          <w:i/>
          <w:lang w:val="en-US"/>
        </w:rPr>
        <w:t>Option A</w:t>
      </w:r>
      <w:r w:rsidR="00123108" w:rsidRPr="00F84621">
        <w:rPr>
          <w:rFonts w:ascii="Arial" w:hAnsi="Arial" w:cs="Arial"/>
          <w:i/>
          <w:lang w:val="en-US"/>
        </w:rPr>
        <w:t xml:space="preserve">.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hint="eastAsia"/>
            <w:lang w:val="en-US"/>
          </w:rPr>
          <m:t>≤</m:t>
        </m:r>
        <m:r>
          <w:rPr>
            <w:rFonts w:ascii="Cambria Math" w:hAnsi="Cambria Math" w:cs="Arial"/>
            <w:lang w:val="en-US"/>
          </w:rPr>
          <m:t xml:space="preserve"> </m:t>
        </m:r>
      </m:oMath>
      <w:r w:rsidR="00123108" w:rsidRPr="00F84621">
        <w:rPr>
          <w:rFonts w:ascii="Arial" w:hAnsi="Arial" w:cs="Arial"/>
          <w:i/>
          <w:lang w:val="en-US"/>
        </w:rPr>
        <w:t>98dBm (RAN4 typical/best value) with/without digital cancelation</w:t>
      </w:r>
      <w:r w:rsidR="00513D87" w:rsidRPr="00F84621">
        <w:rPr>
          <w:rFonts w:ascii="Arial" w:hAnsi="Arial" w:cs="Arial"/>
          <w:i/>
          <w:lang w:val="en-US"/>
        </w:rPr>
        <w:t xml:space="preserve"> (including option 1 and option 2 in the excel sheet)</w:t>
      </w:r>
    </w:p>
    <w:p w14:paraId="0C2F978B" w14:textId="1E85E5B7" w:rsidR="00123108" w:rsidRPr="00F84621" w:rsidRDefault="00BC2944" w:rsidP="00F84621">
      <w:pPr>
        <w:pStyle w:val="a4"/>
        <w:numPr>
          <w:ilvl w:val="0"/>
          <w:numId w:val="40"/>
        </w:numPr>
        <w:spacing w:after="120"/>
        <w:ind w:leftChars="0"/>
        <w:rPr>
          <w:rFonts w:ascii="Arial" w:hAnsi="Arial" w:cs="Arial"/>
          <w:i/>
          <w:lang w:val="en-US"/>
        </w:rPr>
      </w:pPr>
      <w:r w:rsidRPr="00F84621">
        <w:rPr>
          <w:rFonts w:ascii="Arial" w:hAnsi="Arial" w:cs="Arial"/>
          <w:i/>
          <w:lang w:val="en-US"/>
        </w:rPr>
        <w:t>Option B</w:t>
      </w:r>
      <w:r w:rsidR="00123108" w:rsidRPr="00F84621">
        <w:rPr>
          <w:rFonts w:ascii="Arial" w:hAnsi="Arial" w:cs="Arial"/>
          <w:i/>
          <w:lang w:val="en-US"/>
        </w:rPr>
        <w:t xml:space="preserve">.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lang w:val="en-US"/>
          </w:rPr>
          <m:t xml:space="preserve">&gt; </m:t>
        </m:r>
      </m:oMath>
      <w:r w:rsidR="00123108" w:rsidRPr="00F84621">
        <w:rPr>
          <w:rFonts w:ascii="Arial" w:hAnsi="Arial" w:cs="Arial"/>
          <w:i/>
          <w:lang w:val="en-US"/>
        </w:rPr>
        <w:t>105dBm (</w:t>
      </w:r>
      <w:r w:rsidR="00111F89" w:rsidRPr="00F84621">
        <w:rPr>
          <w:rFonts w:ascii="Arial" w:hAnsi="Arial" w:cs="Arial"/>
          <w:i/>
          <w:lang w:val="en-US"/>
        </w:rPr>
        <w:t>higher than</w:t>
      </w:r>
      <w:r w:rsidR="00123108" w:rsidRPr="00F84621">
        <w:rPr>
          <w:rFonts w:ascii="Arial" w:hAnsi="Arial" w:cs="Arial"/>
          <w:i/>
          <w:lang w:val="en-US"/>
        </w:rPr>
        <w:t xml:space="preserve"> RAN4 best value) with/without digital cancelation</w:t>
      </w:r>
      <w:r w:rsidR="00513D87" w:rsidRPr="00F84621">
        <w:rPr>
          <w:rFonts w:ascii="Arial" w:hAnsi="Arial" w:cs="Arial"/>
          <w:i/>
          <w:lang w:val="en-US"/>
        </w:rPr>
        <w:t xml:space="preserve"> (including option 3 and option 4 in the excel sheet)</w:t>
      </w:r>
    </w:p>
    <w:p w14:paraId="48AD36C8" w14:textId="58F0648B" w:rsidR="00123108" w:rsidRPr="00F10329" w:rsidRDefault="00123108" w:rsidP="00F84621">
      <w:pPr>
        <w:rPr>
          <w:rFonts w:cs="Arial"/>
          <w:lang w:val="en-US"/>
        </w:rPr>
      </w:pPr>
    </w:p>
    <w:p w14:paraId="194E1811" w14:textId="3B15E060" w:rsidR="00BC2944" w:rsidRPr="00F10329" w:rsidRDefault="00BC2944" w:rsidP="00F84621">
      <w:pPr>
        <w:rPr>
          <w:rFonts w:cs="Arial"/>
          <w:lang w:val="en-US"/>
        </w:rPr>
      </w:pPr>
      <w:r w:rsidRPr="00F84621">
        <w:rPr>
          <w:rFonts w:ascii="Arial" w:hAnsi="Arial" w:cs="Arial"/>
          <w:lang w:val="en-US"/>
        </w:rPr>
        <w:t xml:space="preserve">From Proposal 1 and Proposal 2, we propose to make the following sub-cases for SBFD deployment scenario 1 FR1 </w:t>
      </w:r>
      <w:proofErr w:type="spellStart"/>
      <w:r w:rsidRPr="00F84621">
        <w:rPr>
          <w:rFonts w:ascii="Arial" w:hAnsi="Arial" w:cs="Arial"/>
          <w:lang w:val="en-US"/>
        </w:rPr>
        <w:t>UMa</w:t>
      </w:r>
      <w:proofErr w:type="spellEnd"/>
      <w:r w:rsidRPr="00F84621">
        <w:rPr>
          <w:rFonts w:ascii="Arial" w:hAnsi="Arial" w:cs="Arial"/>
          <w:lang w:val="en-US"/>
        </w:rPr>
        <w:t xml:space="preserve">. </w:t>
      </w:r>
    </w:p>
    <w:tbl>
      <w:tblPr>
        <w:tblStyle w:val="a6"/>
        <w:tblW w:w="0" w:type="auto"/>
        <w:jc w:val="center"/>
        <w:tblLayout w:type="fixed"/>
        <w:tblLook w:val="04A0" w:firstRow="1" w:lastRow="0" w:firstColumn="1" w:lastColumn="0" w:noHBand="0" w:noVBand="1"/>
      </w:tblPr>
      <w:tblGrid>
        <w:gridCol w:w="1271"/>
        <w:gridCol w:w="3260"/>
      </w:tblGrid>
      <w:tr w:rsidR="00111F89" w:rsidRPr="001C6FBF" w14:paraId="48B5441F" w14:textId="77777777" w:rsidTr="00F84621">
        <w:trPr>
          <w:jc w:val="center"/>
        </w:trPr>
        <w:tc>
          <w:tcPr>
            <w:tcW w:w="4531" w:type="dxa"/>
            <w:gridSpan w:val="2"/>
          </w:tcPr>
          <w:p w14:paraId="10E1FD0B" w14:textId="77777777" w:rsidR="00111F89" w:rsidRPr="00F84621" w:rsidRDefault="00111F89" w:rsidP="00F10329">
            <w:pPr>
              <w:rPr>
                <w:rFonts w:ascii="Arial" w:hAnsi="Arial" w:cs="Arial"/>
                <w:sz w:val="16"/>
                <w:szCs w:val="16"/>
              </w:rPr>
            </w:pPr>
          </w:p>
        </w:tc>
      </w:tr>
      <w:tr w:rsidR="00111F89" w:rsidRPr="001C6FBF" w14:paraId="1BEFF480" w14:textId="77777777" w:rsidTr="00F84621">
        <w:trPr>
          <w:jc w:val="center"/>
        </w:trPr>
        <w:tc>
          <w:tcPr>
            <w:tcW w:w="1271" w:type="dxa"/>
            <w:vMerge w:val="restart"/>
          </w:tcPr>
          <w:p w14:paraId="6D032AC8"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Co-site: Spatial isolation + digital isolation</w:t>
            </w:r>
          </w:p>
        </w:tc>
        <w:tc>
          <w:tcPr>
            <w:tcW w:w="3260" w:type="dxa"/>
            <w:vAlign w:val="center"/>
          </w:tcPr>
          <w:p w14:paraId="2D8D2C79" w14:textId="77777777" w:rsidR="00111F89" w:rsidRPr="00063D1B" w:rsidRDefault="00111F89" w:rsidP="00F10329">
            <w:pPr>
              <w:rPr>
                <w:rFonts w:ascii="Arial" w:hAnsi="Arial" w:cs="Arial"/>
                <w:sz w:val="16"/>
                <w:szCs w:val="16"/>
              </w:rPr>
            </w:pPr>
            <w:r w:rsidRPr="00063D1B">
              <w:rPr>
                <w:rFonts w:ascii="Arial" w:hAnsi="Arial" w:cs="Arial"/>
                <w:b/>
                <w:bCs/>
                <w:color w:val="000000"/>
                <w:sz w:val="16"/>
                <w:szCs w:val="16"/>
              </w:rPr>
              <w:t>Opt 1:&gt;</w:t>
            </w:r>
            <w:r w:rsidRPr="00063D1B">
              <w:rPr>
                <w:rFonts w:ascii="Arial" w:hAnsi="Arial" w:cs="Arial"/>
                <w:b/>
                <w:bCs/>
                <w:strike/>
                <w:color w:val="FF0000"/>
                <w:sz w:val="16"/>
                <w:szCs w:val="16"/>
              </w:rPr>
              <w:t>=</w:t>
            </w:r>
            <w:r w:rsidRPr="00063D1B">
              <w:rPr>
                <w:rFonts w:ascii="Arial" w:hAnsi="Arial" w:cs="Arial"/>
                <w:b/>
                <w:bCs/>
                <w:color w:val="000000"/>
                <w:sz w:val="16"/>
                <w:szCs w:val="16"/>
              </w:rPr>
              <w:t>93dB</w:t>
            </w:r>
          </w:p>
        </w:tc>
      </w:tr>
      <w:tr w:rsidR="00111F89" w:rsidRPr="001C6FBF" w14:paraId="177AA9AA" w14:textId="77777777" w:rsidTr="00F84621">
        <w:trPr>
          <w:jc w:val="center"/>
        </w:trPr>
        <w:tc>
          <w:tcPr>
            <w:tcW w:w="1271" w:type="dxa"/>
            <w:vMerge/>
          </w:tcPr>
          <w:p w14:paraId="5F83A478" w14:textId="77777777" w:rsidR="00111F89" w:rsidRPr="00F84621" w:rsidRDefault="00111F89" w:rsidP="00F10329">
            <w:pPr>
              <w:rPr>
                <w:rFonts w:ascii="Arial" w:hAnsi="Arial" w:cs="Arial"/>
                <w:sz w:val="16"/>
                <w:szCs w:val="16"/>
              </w:rPr>
            </w:pPr>
          </w:p>
        </w:tc>
        <w:tc>
          <w:tcPr>
            <w:tcW w:w="3260" w:type="dxa"/>
            <w:vAlign w:val="center"/>
          </w:tcPr>
          <w:p w14:paraId="584984DB" w14:textId="78D02DD7" w:rsidR="00111F89" w:rsidRPr="00063D1B" w:rsidRDefault="00111F89" w:rsidP="00F10329">
            <w:pPr>
              <w:rPr>
                <w:rFonts w:ascii="Arial" w:hAnsi="Arial" w:cs="Arial"/>
                <w:sz w:val="16"/>
                <w:szCs w:val="16"/>
              </w:rPr>
            </w:pPr>
            <w:r w:rsidRPr="00063D1B">
              <w:rPr>
                <w:rFonts w:ascii="Arial" w:hAnsi="Arial" w:cs="Arial"/>
                <w:b/>
                <w:bCs/>
                <w:color w:val="000000"/>
                <w:sz w:val="16"/>
                <w:szCs w:val="16"/>
              </w:rPr>
              <w:t>Opt 2: &lt;</w:t>
            </w:r>
            <w:r w:rsidRPr="00063D1B">
              <w:rPr>
                <w:rFonts w:ascii="Arial" w:hAnsi="Arial" w:cs="Arial"/>
                <w:b/>
                <w:bCs/>
                <w:color w:val="FF0000"/>
                <w:sz w:val="16"/>
                <w:szCs w:val="16"/>
              </w:rPr>
              <w:t>=</w:t>
            </w:r>
            <w:r w:rsidRPr="00063D1B">
              <w:rPr>
                <w:rFonts w:ascii="Arial" w:hAnsi="Arial" w:cs="Arial"/>
                <w:b/>
                <w:bCs/>
                <w:color w:val="000000"/>
                <w:sz w:val="16"/>
                <w:szCs w:val="16"/>
              </w:rPr>
              <w:t xml:space="preserve"> 93dB</w:t>
            </w:r>
          </w:p>
        </w:tc>
      </w:tr>
      <w:tr w:rsidR="00111F89" w:rsidRPr="001C6FBF" w14:paraId="0502F460" w14:textId="77777777" w:rsidTr="00F84621">
        <w:trPr>
          <w:jc w:val="center"/>
        </w:trPr>
        <w:tc>
          <w:tcPr>
            <w:tcW w:w="1271" w:type="dxa"/>
            <w:vMerge w:val="restart"/>
          </w:tcPr>
          <w:p w14:paraId="57CBAC02"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SBFD slot configuration</w:t>
            </w:r>
          </w:p>
        </w:tc>
        <w:tc>
          <w:tcPr>
            <w:tcW w:w="3260" w:type="dxa"/>
            <w:vAlign w:val="center"/>
          </w:tcPr>
          <w:p w14:paraId="3B92ACFB"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Alt-4: {DDDSU} vs. {XXXXX}</w:t>
            </w:r>
          </w:p>
        </w:tc>
      </w:tr>
      <w:tr w:rsidR="00111F89" w:rsidRPr="001C6FBF" w14:paraId="0E684E5F" w14:textId="77777777" w:rsidTr="00F84621">
        <w:trPr>
          <w:jc w:val="center"/>
        </w:trPr>
        <w:tc>
          <w:tcPr>
            <w:tcW w:w="1271" w:type="dxa"/>
            <w:vMerge/>
          </w:tcPr>
          <w:p w14:paraId="5D65BC86" w14:textId="77777777" w:rsidR="00111F89" w:rsidRPr="00F84621" w:rsidRDefault="00111F89" w:rsidP="00F10329">
            <w:pPr>
              <w:rPr>
                <w:rFonts w:ascii="Arial" w:hAnsi="Arial" w:cs="Arial"/>
                <w:sz w:val="16"/>
                <w:szCs w:val="16"/>
              </w:rPr>
            </w:pPr>
          </w:p>
        </w:tc>
        <w:tc>
          <w:tcPr>
            <w:tcW w:w="3260" w:type="dxa"/>
            <w:vAlign w:val="center"/>
          </w:tcPr>
          <w:p w14:paraId="22FE3C9E"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Alt-2: {DDDSU} vs. {XXXXU}</w:t>
            </w:r>
          </w:p>
        </w:tc>
      </w:tr>
      <w:tr w:rsidR="00111F89" w:rsidRPr="001C6FBF" w14:paraId="4025269D" w14:textId="77777777" w:rsidTr="00F84621">
        <w:trPr>
          <w:jc w:val="center"/>
        </w:trPr>
        <w:tc>
          <w:tcPr>
            <w:tcW w:w="1271" w:type="dxa"/>
            <w:vMerge/>
          </w:tcPr>
          <w:p w14:paraId="5293453D" w14:textId="77777777" w:rsidR="00111F89" w:rsidRPr="00F84621" w:rsidRDefault="00111F89" w:rsidP="00F10329">
            <w:pPr>
              <w:rPr>
                <w:rFonts w:ascii="Arial" w:hAnsi="Arial" w:cs="Arial"/>
                <w:sz w:val="16"/>
                <w:szCs w:val="16"/>
              </w:rPr>
            </w:pPr>
          </w:p>
        </w:tc>
        <w:tc>
          <w:tcPr>
            <w:tcW w:w="3260" w:type="dxa"/>
            <w:vAlign w:val="center"/>
          </w:tcPr>
          <w:p w14:paraId="76D40DDF"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Alt-1: {DDDSU} vs. {DXXXX}</w:t>
            </w:r>
          </w:p>
        </w:tc>
      </w:tr>
      <w:tr w:rsidR="00111F89" w:rsidRPr="001C6FBF" w14:paraId="60575934" w14:textId="77777777" w:rsidTr="00F84621">
        <w:trPr>
          <w:jc w:val="center"/>
        </w:trPr>
        <w:tc>
          <w:tcPr>
            <w:tcW w:w="1271" w:type="dxa"/>
            <w:vMerge/>
          </w:tcPr>
          <w:p w14:paraId="6C471F96" w14:textId="77777777" w:rsidR="00111F89" w:rsidRPr="00F84621" w:rsidRDefault="00111F89" w:rsidP="00F10329">
            <w:pPr>
              <w:rPr>
                <w:rFonts w:ascii="Arial" w:hAnsi="Arial" w:cs="Arial"/>
                <w:sz w:val="16"/>
                <w:szCs w:val="16"/>
              </w:rPr>
            </w:pPr>
          </w:p>
        </w:tc>
        <w:tc>
          <w:tcPr>
            <w:tcW w:w="3260" w:type="dxa"/>
            <w:vAlign w:val="center"/>
          </w:tcPr>
          <w:p w14:paraId="7F93B36D"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Alt-3: {DDSUU} vs. {XXXXU}</w:t>
            </w:r>
          </w:p>
        </w:tc>
      </w:tr>
      <w:tr w:rsidR="00111F89" w:rsidRPr="001C6FBF" w14:paraId="615093C3" w14:textId="77777777" w:rsidTr="00F84621">
        <w:trPr>
          <w:jc w:val="center"/>
        </w:trPr>
        <w:tc>
          <w:tcPr>
            <w:tcW w:w="1271" w:type="dxa"/>
            <w:vMerge w:val="restart"/>
          </w:tcPr>
          <w:p w14:paraId="1205FC6E"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SBFD antenna configuration</w:t>
            </w:r>
          </w:p>
        </w:tc>
        <w:tc>
          <w:tcPr>
            <w:tcW w:w="3260" w:type="dxa"/>
            <w:vAlign w:val="center"/>
          </w:tcPr>
          <w:p w14:paraId="0AB1C7F4"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 xml:space="preserve">Twice </w:t>
            </w:r>
            <w:proofErr w:type="spellStart"/>
            <w:r w:rsidRPr="00F84621">
              <w:rPr>
                <w:rFonts w:ascii="Arial" w:hAnsi="Arial" w:cs="Arial"/>
                <w:b/>
                <w:bCs/>
                <w:color w:val="000000"/>
                <w:sz w:val="16"/>
                <w:szCs w:val="16"/>
              </w:rPr>
              <w:t>area&amp;same</w:t>
            </w:r>
            <w:proofErr w:type="spellEnd"/>
            <w:r w:rsidRPr="00F84621">
              <w:rPr>
                <w:rFonts w:ascii="Arial" w:hAnsi="Arial" w:cs="Arial"/>
                <w:b/>
                <w:bCs/>
                <w:color w:val="000000"/>
                <w:sz w:val="16"/>
                <w:szCs w:val="16"/>
              </w:rPr>
              <w:t xml:space="preserve"> </w:t>
            </w:r>
            <w:proofErr w:type="spellStart"/>
            <w:r w:rsidRPr="00F84621">
              <w:rPr>
                <w:rFonts w:ascii="Arial" w:hAnsi="Arial" w:cs="Arial"/>
                <w:b/>
                <w:bCs/>
                <w:color w:val="000000"/>
                <w:sz w:val="16"/>
                <w:szCs w:val="16"/>
              </w:rPr>
              <w:t>TxRUs</w:t>
            </w:r>
            <w:proofErr w:type="spellEnd"/>
            <w:r w:rsidRPr="00F84621">
              <w:rPr>
                <w:rFonts w:ascii="Arial" w:hAnsi="Arial" w:cs="Arial"/>
                <w:b/>
                <w:bCs/>
                <w:color w:val="000000"/>
                <w:sz w:val="16"/>
                <w:szCs w:val="16"/>
              </w:rPr>
              <w:t xml:space="preserve"> (Option 2)</w:t>
            </w:r>
          </w:p>
        </w:tc>
      </w:tr>
      <w:tr w:rsidR="00111F89" w:rsidRPr="001C6FBF" w14:paraId="56C4E3D5" w14:textId="77777777" w:rsidTr="00F84621">
        <w:trPr>
          <w:jc w:val="center"/>
        </w:trPr>
        <w:tc>
          <w:tcPr>
            <w:tcW w:w="1271" w:type="dxa"/>
            <w:vMerge/>
          </w:tcPr>
          <w:p w14:paraId="6B417B8D" w14:textId="77777777" w:rsidR="00111F89" w:rsidRPr="00F84621" w:rsidRDefault="00111F89" w:rsidP="00F10329">
            <w:pPr>
              <w:rPr>
                <w:rFonts w:ascii="Arial" w:hAnsi="Arial" w:cs="Arial"/>
                <w:sz w:val="16"/>
                <w:szCs w:val="16"/>
              </w:rPr>
            </w:pPr>
          </w:p>
        </w:tc>
        <w:tc>
          <w:tcPr>
            <w:tcW w:w="3260" w:type="dxa"/>
            <w:vAlign w:val="center"/>
          </w:tcPr>
          <w:p w14:paraId="4A2DB6A6"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 xml:space="preserve">Same </w:t>
            </w:r>
            <w:proofErr w:type="spellStart"/>
            <w:r w:rsidRPr="00F84621">
              <w:rPr>
                <w:rFonts w:ascii="Arial" w:hAnsi="Arial" w:cs="Arial"/>
                <w:b/>
                <w:bCs/>
                <w:color w:val="000000"/>
                <w:sz w:val="16"/>
                <w:szCs w:val="16"/>
              </w:rPr>
              <w:t>area&amp;same</w:t>
            </w:r>
            <w:proofErr w:type="spellEnd"/>
            <w:r w:rsidRPr="00F84621">
              <w:rPr>
                <w:rFonts w:ascii="Arial" w:hAnsi="Arial" w:cs="Arial"/>
                <w:b/>
                <w:bCs/>
                <w:color w:val="000000"/>
                <w:sz w:val="16"/>
                <w:szCs w:val="16"/>
              </w:rPr>
              <w:t xml:space="preserve"> </w:t>
            </w:r>
            <w:proofErr w:type="spellStart"/>
            <w:r w:rsidRPr="00F84621">
              <w:rPr>
                <w:rFonts w:ascii="Arial" w:hAnsi="Arial" w:cs="Arial"/>
                <w:b/>
                <w:bCs/>
                <w:color w:val="000000"/>
                <w:sz w:val="16"/>
                <w:szCs w:val="16"/>
              </w:rPr>
              <w:t>TxRUs</w:t>
            </w:r>
            <w:proofErr w:type="spellEnd"/>
            <w:r w:rsidRPr="00F84621">
              <w:rPr>
                <w:rFonts w:ascii="Arial" w:hAnsi="Arial" w:cs="Arial"/>
                <w:b/>
                <w:bCs/>
                <w:color w:val="000000"/>
                <w:sz w:val="16"/>
                <w:szCs w:val="16"/>
              </w:rPr>
              <w:t xml:space="preserve"> (Option 1)</w:t>
            </w:r>
          </w:p>
        </w:tc>
      </w:tr>
      <w:tr w:rsidR="00111F89" w:rsidRPr="001C6FBF" w14:paraId="35E23BF5" w14:textId="77777777" w:rsidTr="00F84621">
        <w:trPr>
          <w:jc w:val="center"/>
        </w:trPr>
        <w:tc>
          <w:tcPr>
            <w:tcW w:w="1271" w:type="dxa"/>
            <w:vMerge/>
          </w:tcPr>
          <w:p w14:paraId="5A6540F0" w14:textId="77777777" w:rsidR="00111F89" w:rsidRPr="00F84621" w:rsidRDefault="00111F89" w:rsidP="00F10329">
            <w:pPr>
              <w:rPr>
                <w:rFonts w:ascii="Arial" w:hAnsi="Arial" w:cs="Arial"/>
                <w:sz w:val="16"/>
                <w:szCs w:val="16"/>
              </w:rPr>
            </w:pPr>
          </w:p>
        </w:tc>
        <w:tc>
          <w:tcPr>
            <w:tcW w:w="3260" w:type="dxa"/>
            <w:vAlign w:val="center"/>
          </w:tcPr>
          <w:p w14:paraId="797919DD"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 xml:space="preserve">Same </w:t>
            </w:r>
            <w:proofErr w:type="spellStart"/>
            <w:r w:rsidRPr="00F84621">
              <w:rPr>
                <w:rFonts w:ascii="Arial" w:hAnsi="Arial" w:cs="Arial"/>
                <w:b/>
                <w:bCs/>
                <w:color w:val="000000"/>
                <w:sz w:val="16"/>
                <w:szCs w:val="16"/>
              </w:rPr>
              <w:t>area&amp;half</w:t>
            </w:r>
            <w:proofErr w:type="spellEnd"/>
            <w:r w:rsidRPr="00F84621">
              <w:rPr>
                <w:rFonts w:ascii="Arial" w:hAnsi="Arial" w:cs="Arial"/>
                <w:b/>
                <w:bCs/>
                <w:color w:val="000000"/>
                <w:sz w:val="16"/>
                <w:szCs w:val="16"/>
              </w:rPr>
              <w:t xml:space="preserve"> </w:t>
            </w:r>
            <w:proofErr w:type="spellStart"/>
            <w:r w:rsidRPr="00F84621">
              <w:rPr>
                <w:rFonts w:ascii="Arial" w:hAnsi="Arial" w:cs="Arial"/>
                <w:b/>
                <w:bCs/>
                <w:color w:val="000000"/>
                <w:sz w:val="16"/>
                <w:szCs w:val="16"/>
              </w:rPr>
              <w:t>TxRUs</w:t>
            </w:r>
            <w:proofErr w:type="spellEnd"/>
            <w:r w:rsidRPr="00F84621">
              <w:rPr>
                <w:rFonts w:ascii="Arial" w:hAnsi="Arial" w:cs="Arial"/>
                <w:b/>
                <w:bCs/>
                <w:color w:val="000000"/>
                <w:sz w:val="16"/>
                <w:szCs w:val="16"/>
              </w:rPr>
              <w:t xml:space="preserve"> (Option 3)</w:t>
            </w:r>
          </w:p>
        </w:tc>
      </w:tr>
      <w:tr w:rsidR="00111F89" w:rsidRPr="001C6FBF" w14:paraId="5C884BF4" w14:textId="77777777" w:rsidTr="00F84621">
        <w:trPr>
          <w:jc w:val="center"/>
        </w:trPr>
        <w:tc>
          <w:tcPr>
            <w:tcW w:w="1271" w:type="dxa"/>
            <w:vMerge w:val="restart"/>
          </w:tcPr>
          <w:p w14:paraId="4322E578"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Packet Size</w:t>
            </w:r>
          </w:p>
        </w:tc>
        <w:tc>
          <w:tcPr>
            <w:tcW w:w="3260" w:type="dxa"/>
            <w:vAlign w:val="center"/>
          </w:tcPr>
          <w:p w14:paraId="2CCA00AA" w14:textId="77777777" w:rsidR="00111F89" w:rsidRPr="00F84621" w:rsidRDefault="00111F89" w:rsidP="00F10329">
            <w:pPr>
              <w:rPr>
                <w:rFonts w:ascii="Arial" w:hAnsi="Arial" w:cs="Arial"/>
                <w:sz w:val="16"/>
                <w:szCs w:val="16"/>
                <w:lang w:val="sv-SE"/>
              </w:rPr>
            </w:pPr>
            <w:r w:rsidRPr="00F84621">
              <w:rPr>
                <w:rFonts w:ascii="Arial" w:hAnsi="Arial" w:cs="Arial"/>
                <w:b/>
                <w:bCs/>
                <w:color w:val="000000"/>
                <w:sz w:val="16"/>
                <w:szCs w:val="16"/>
                <w:lang w:val="sv-SE"/>
              </w:rPr>
              <w:t>Option 1: DL: 4Kbytes, UL: 1Kbyte</w:t>
            </w:r>
          </w:p>
        </w:tc>
      </w:tr>
      <w:tr w:rsidR="00111F89" w:rsidRPr="001C6FBF" w14:paraId="68D970FB" w14:textId="77777777" w:rsidTr="00F84621">
        <w:trPr>
          <w:jc w:val="center"/>
        </w:trPr>
        <w:tc>
          <w:tcPr>
            <w:tcW w:w="1271" w:type="dxa"/>
            <w:vMerge/>
          </w:tcPr>
          <w:p w14:paraId="73D6B371" w14:textId="77777777" w:rsidR="00111F89" w:rsidRPr="00F84621" w:rsidRDefault="00111F89" w:rsidP="00F10329">
            <w:pPr>
              <w:rPr>
                <w:rFonts w:ascii="Arial" w:hAnsi="Arial" w:cs="Arial"/>
                <w:sz w:val="16"/>
                <w:szCs w:val="16"/>
                <w:lang w:val="sv-SE"/>
              </w:rPr>
            </w:pPr>
          </w:p>
        </w:tc>
        <w:tc>
          <w:tcPr>
            <w:tcW w:w="3260" w:type="dxa"/>
            <w:vAlign w:val="center"/>
          </w:tcPr>
          <w:p w14:paraId="0EAEF429" w14:textId="77777777" w:rsidR="00111F89" w:rsidRPr="00F84621" w:rsidRDefault="00111F89" w:rsidP="00F10329">
            <w:pPr>
              <w:rPr>
                <w:rFonts w:ascii="Arial" w:hAnsi="Arial" w:cs="Arial"/>
                <w:sz w:val="16"/>
                <w:szCs w:val="16"/>
              </w:rPr>
            </w:pPr>
            <w:r w:rsidRPr="00F84621">
              <w:rPr>
                <w:rFonts w:ascii="Arial" w:hAnsi="Arial" w:cs="Arial"/>
                <w:b/>
                <w:bCs/>
                <w:color w:val="000000"/>
                <w:sz w:val="16"/>
                <w:szCs w:val="16"/>
              </w:rPr>
              <w:t>Option 2: DL: 0.5Mbytes, UL: 0.125Mbyte</w:t>
            </w:r>
          </w:p>
        </w:tc>
      </w:tr>
    </w:tbl>
    <w:p w14:paraId="514DA661" w14:textId="2AF4B979" w:rsidR="00BC2944" w:rsidRPr="00F84621" w:rsidRDefault="00BC2944" w:rsidP="00F84621">
      <w:pPr>
        <w:jc w:val="center"/>
        <w:rPr>
          <w:rFonts w:cs="Arial"/>
        </w:rPr>
      </w:pPr>
    </w:p>
    <w:p w14:paraId="097C0F75" w14:textId="437D4D87" w:rsidR="00BC2944" w:rsidRPr="00F84621" w:rsidRDefault="009118CA" w:rsidP="00F84621">
      <w:pPr>
        <w:rPr>
          <w:rFonts w:cs="Arial"/>
          <w:b/>
          <w:u w:val="single"/>
          <w:lang w:val="en-US"/>
        </w:rPr>
      </w:pPr>
      <w:r w:rsidRPr="00F84621">
        <w:rPr>
          <w:rFonts w:ascii="Arial" w:hAnsi="Arial" w:cs="Arial"/>
          <w:b/>
          <w:u w:val="single"/>
          <w:lang w:val="en-US"/>
        </w:rPr>
        <w:t>How to capture baseline evaluation results and optional evaluation results</w:t>
      </w:r>
    </w:p>
    <w:p w14:paraId="23BBD4B1" w14:textId="7E9E7BE6" w:rsidR="00BC2944" w:rsidRPr="00F10329" w:rsidRDefault="004A27BB" w:rsidP="00F84621">
      <w:pPr>
        <w:rPr>
          <w:rFonts w:cs="Arial"/>
          <w:lang w:val="en-US"/>
        </w:rPr>
      </w:pPr>
      <w:r w:rsidRPr="00F84621">
        <w:rPr>
          <w:rFonts w:ascii="Arial" w:hAnsi="Arial" w:cs="Arial"/>
          <w:lang w:val="en-US"/>
        </w:rPr>
        <w:t xml:space="preserve"> So far, RAN1 agreed to evaluate baseline evaluation assumptions and optional evaluation assumptions. The draft TP does not distinguish two assumptions. Based on our evaluations, we experienced large performance gaps between baseline evaluation assumptions and optional evaluation assumptions. For example, baseline UE clustering distribution model and optional UE distribution model have a far different DL UPT performance. If two evaluation assumptions is described together, a reader may </w:t>
      </w:r>
      <w:proofErr w:type="spellStart"/>
      <w:r w:rsidRPr="00F84621">
        <w:rPr>
          <w:rFonts w:ascii="Arial" w:hAnsi="Arial" w:cs="Arial"/>
          <w:lang w:val="en-US"/>
        </w:rPr>
        <w:t>mis</w:t>
      </w:r>
      <w:proofErr w:type="spellEnd"/>
      <w:r w:rsidRPr="00F84621">
        <w:rPr>
          <w:rFonts w:ascii="Arial" w:hAnsi="Arial" w:cs="Arial"/>
          <w:lang w:val="en-US"/>
        </w:rPr>
        <w:t>-understanding on SBFD performance. So, we propose to describe performance with baseline evaluation assumptions and then additionally to describe performance with optional evaluation assumptions.</w:t>
      </w:r>
    </w:p>
    <w:p w14:paraId="33E8C9EB" w14:textId="064D34E3" w:rsidR="00BC2944" w:rsidRPr="00F10329" w:rsidRDefault="004A27BB" w:rsidP="00F84621">
      <w:pPr>
        <w:rPr>
          <w:rFonts w:cs="Arial"/>
          <w:lang w:val="en-US"/>
        </w:rPr>
      </w:pPr>
      <w:r w:rsidRPr="00F84621">
        <w:rPr>
          <w:rFonts w:ascii="Arial" w:hAnsi="Arial" w:cs="Arial"/>
          <w:lang w:val="en-US"/>
        </w:rPr>
        <w:t xml:space="preserve">At least the following optional evaluation assumptions describe separately, if any. </w:t>
      </w:r>
    </w:p>
    <w:p w14:paraId="05CF1495" w14:textId="7BAB4C6A" w:rsidR="004A27BB" w:rsidRPr="00F84621" w:rsidRDefault="004A27BB" w:rsidP="004A27BB">
      <w:pPr>
        <w:pStyle w:val="a4"/>
        <w:numPr>
          <w:ilvl w:val="1"/>
          <w:numId w:val="13"/>
        </w:numPr>
        <w:ind w:leftChars="0"/>
        <w:rPr>
          <w:rFonts w:ascii="Arial" w:hAnsi="Arial" w:cs="Arial"/>
          <w:lang w:val="en-US"/>
        </w:rPr>
      </w:pPr>
      <w:proofErr w:type="spellStart"/>
      <w:r w:rsidRPr="00F84621">
        <w:rPr>
          <w:rFonts w:ascii="Arial" w:hAnsi="Arial" w:cs="Arial"/>
          <w:lang w:val="en-US"/>
        </w:rPr>
        <w:t>Optinal</w:t>
      </w:r>
      <w:proofErr w:type="spellEnd"/>
      <w:r w:rsidRPr="00F84621">
        <w:rPr>
          <w:rFonts w:ascii="Arial" w:hAnsi="Arial" w:cs="Arial"/>
          <w:lang w:val="en-US"/>
        </w:rPr>
        <w:t xml:space="preserve"> UE distribution </w:t>
      </w:r>
    </w:p>
    <w:p w14:paraId="74553BB8" w14:textId="77777777" w:rsidR="004A27BB" w:rsidRPr="00F84621" w:rsidRDefault="004A27BB" w:rsidP="004A27BB">
      <w:pPr>
        <w:pStyle w:val="a4"/>
        <w:numPr>
          <w:ilvl w:val="1"/>
          <w:numId w:val="13"/>
        </w:numPr>
        <w:ind w:leftChars="0"/>
        <w:rPr>
          <w:rFonts w:ascii="Arial" w:hAnsi="Arial" w:cs="Arial"/>
          <w:lang w:val="en-US"/>
        </w:rPr>
      </w:pPr>
      <w:r w:rsidRPr="00F84621">
        <w:rPr>
          <w:rFonts w:ascii="Arial" w:hAnsi="Arial" w:cs="Arial"/>
          <w:lang w:val="en-US"/>
        </w:rPr>
        <w:lastRenderedPageBreak/>
        <w:t xml:space="preserve">Optional SBFD </w:t>
      </w:r>
      <w:proofErr w:type="spellStart"/>
      <w:r w:rsidRPr="00F84621">
        <w:rPr>
          <w:rFonts w:ascii="Arial" w:hAnsi="Arial" w:cs="Arial"/>
          <w:lang w:val="en-US"/>
        </w:rPr>
        <w:t>subband</w:t>
      </w:r>
      <w:proofErr w:type="spellEnd"/>
      <w:r w:rsidRPr="00F84621">
        <w:rPr>
          <w:rFonts w:ascii="Arial" w:hAnsi="Arial" w:cs="Arial"/>
          <w:lang w:val="en-US"/>
        </w:rPr>
        <w:t xml:space="preserve"> configurations</w:t>
      </w:r>
    </w:p>
    <w:p w14:paraId="04E0E667" w14:textId="77777777" w:rsidR="004A27BB" w:rsidRPr="00F84621" w:rsidRDefault="004A27BB" w:rsidP="004A27BB">
      <w:pPr>
        <w:pStyle w:val="a4"/>
        <w:numPr>
          <w:ilvl w:val="1"/>
          <w:numId w:val="13"/>
        </w:numPr>
        <w:ind w:leftChars="0"/>
        <w:rPr>
          <w:rFonts w:ascii="Arial" w:hAnsi="Arial" w:cs="Arial"/>
          <w:lang w:val="en-US"/>
        </w:rPr>
      </w:pPr>
      <w:r w:rsidRPr="00F84621">
        <w:rPr>
          <w:rFonts w:ascii="Arial" w:hAnsi="Arial" w:cs="Arial"/>
          <w:lang w:val="en-US"/>
        </w:rPr>
        <w:t>Optional power boosting</w:t>
      </w:r>
    </w:p>
    <w:p w14:paraId="35DFC2C7" w14:textId="77777777" w:rsidR="004A27BB" w:rsidRPr="00F10329" w:rsidRDefault="004A27BB" w:rsidP="00F84621">
      <w:pPr>
        <w:rPr>
          <w:rFonts w:cs="Arial"/>
          <w:lang w:val="en-US"/>
        </w:rPr>
      </w:pPr>
    </w:p>
    <w:p w14:paraId="681AECA2" w14:textId="6CCABD08" w:rsidR="00123108" w:rsidRPr="00F84621" w:rsidRDefault="00123108" w:rsidP="00F84621">
      <w:pPr>
        <w:spacing w:after="120"/>
        <w:ind w:left="1134" w:hangingChars="567" w:hanging="1134"/>
        <w:rPr>
          <w:rFonts w:cs="Arial"/>
          <w:i/>
          <w:lang w:val="en-US"/>
        </w:rPr>
      </w:pPr>
      <w:r w:rsidRPr="00F84621">
        <w:rPr>
          <w:rFonts w:ascii="Arial" w:hAnsi="Arial" w:cs="Arial"/>
          <w:b/>
          <w:i/>
          <w:lang w:val="en-US"/>
        </w:rPr>
        <w:t xml:space="preserve">Proposal 3. </w:t>
      </w:r>
      <w:r w:rsidRPr="00F84621">
        <w:rPr>
          <w:rFonts w:ascii="Arial" w:hAnsi="Arial" w:cs="Arial"/>
          <w:i/>
          <w:lang w:val="en-US"/>
        </w:rPr>
        <w:t xml:space="preserve">Capture </w:t>
      </w:r>
      <w:proofErr w:type="spellStart"/>
      <w:r w:rsidRPr="00F84621">
        <w:rPr>
          <w:rFonts w:ascii="Arial" w:hAnsi="Arial" w:cs="Arial"/>
          <w:i/>
          <w:lang w:val="en-US"/>
        </w:rPr>
        <w:t>seperately</w:t>
      </w:r>
      <w:proofErr w:type="spellEnd"/>
      <w:r w:rsidRPr="00F84621">
        <w:rPr>
          <w:rFonts w:ascii="Arial" w:hAnsi="Arial" w:cs="Arial"/>
          <w:i/>
          <w:lang w:val="en-US"/>
        </w:rPr>
        <w:t xml:space="preserve"> the </w:t>
      </w:r>
      <w:r w:rsidR="009118CA" w:rsidRPr="00F84621">
        <w:rPr>
          <w:rFonts w:ascii="Arial" w:hAnsi="Arial" w:cs="Arial"/>
          <w:i/>
          <w:lang w:val="en-US"/>
        </w:rPr>
        <w:t xml:space="preserve">SLS </w:t>
      </w:r>
      <w:r w:rsidRPr="00F84621">
        <w:rPr>
          <w:rFonts w:ascii="Arial" w:hAnsi="Arial" w:cs="Arial"/>
          <w:i/>
          <w:lang w:val="en-US"/>
        </w:rPr>
        <w:t>results with baseline evaluation assumptions and the results with optional evaluation assumptions.</w:t>
      </w:r>
    </w:p>
    <w:p w14:paraId="054A35B8" w14:textId="37810288" w:rsidR="00A57F2B" w:rsidRPr="00F84621" w:rsidRDefault="00123108" w:rsidP="00F84621">
      <w:pPr>
        <w:pStyle w:val="a4"/>
        <w:numPr>
          <w:ilvl w:val="0"/>
          <w:numId w:val="41"/>
        </w:numPr>
        <w:spacing w:after="120"/>
        <w:ind w:leftChars="0"/>
        <w:rPr>
          <w:rFonts w:cs="Arial"/>
          <w:i/>
          <w:lang w:val="en-US"/>
        </w:rPr>
      </w:pPr>
      <w:r w:rsidRPr="00F84621">
        <w:rPr>
          <w:rFonts w:ascii="Arial" w:hAnsi="Arial" w:cs="Arial"/>
          <w:i/>
          <w:lang w:val="en-US"/>
        </w:rPr>
        <w:t xml:space="preserve">For example, </w:t>
      </w:r>
      <w:r w:rsidR="00A57F2B" w:rsidRPr="00F84621">
        <w:rPr>
          <w:rFonts w:ascii="Arial" w:hAnsi="Arial" w:cs="Arial"/>
          <w:i/>
          <w:lang w:val="en-US"/>
        </w:rPr>
        <w:t>the following assumptions can be described separately</w:t>
      </w:r>
      <w:r w:rsidR="00CA1F32" w:rsidRPr="00F84621">
        <w:rPr>
          <w:rFonts w:ascii="Arial" w:hAnsi="Arial" w:cs="Arial"/>
          <w:i/>
          <w:lang w:val="en-US"/>
        </w:rPr>
        <w:t>, if the number of samples is enough</w:t>
      </w:r>
      <w:r w:rsidR="00A57F2B" w:rsidRPr="00F84621">
        <w:rPr>
          <w:rFonts w:ascii="Arial" w:hAnsi="Arial" w:cs="Arial"/>
          <w:i/>
          <w:lang w:val="en-US"/>
        </w:rPr>
        <w:t xml:space="preserve"> </w:t>
      </w:r>
    </w:p>
    <w:p w14:paraId="54080206" w14:textId="7E695EF8" w:rsidR="00123108" w:rsidRPr="00F84621" w:rsidRDefault="00A57F2B" w:rsidP="00F84621">
      <w:pPr>
        <w:pStyle w:val="a4"/>
        <w:numPr>
          <w:ilvl w:val="1"/>
          <w:numId w:val="41"/>
        </w:numPr>
        <w:spacing w:after="120"/>
        <w:ind w:leftChars="0"/>
        <w:rPr>
          <w:rFonts w:cs="Arial"/>
          <w:i/>
          <w:lang w:val="en-US"/>
        </w:rPr>
      </w:pPr>
      <w:proofErr w:type="spellStart"/>
      <w:r w:rsidRPr="00F84621">
        <w:rPr>
          <w:rFonts w:ascii="Arial" w:hAnsi="Arial" w:cs="Arial"/>
          <w:i/>
          <w:lang w:val="en-US"/>
        </w:rPr>
        <w:t>O</w:t>
      </w:r>
      <w:r w:rsidR="00513D87" w:rsidRPr="00F84621">
        <w:rPr>
          <w:rFonts w:ascii="Arial" w:hAnsi="Arial" w:cs="Arial"/>
          <w:i/>
          <w:lang w:val="en-US"/>
        </w:rPr>
        <w:t>ptinal</w:t>
      </w:r>
      <w:proofErr w:type="spellEnd"/>
      <w:r w:rsidR="00513D87" w:rsidRPr="00F84621">
        <w:rPr>
          <w:rFonts w:ascii="Arial" w:hAnsi="Arial" w:cs="Arial"/>
          <w:i/>
          <w:lang w:val="en-US"/>
        </w:rPr>
        <w:t xml:space="preserve"> UE </w:t>
      </w:r>
      <w:r w:rsidRPr="00F84621">
        <w:rPr>
          <w:rFonts w:ascii="Arial" w:hAnsi="Arial" w:cs="Arial"/>
          <w:i/>
          <w:lang w:val="en-US"/>
        </w:rPr>
        <w:t xml:space="preserve">distribution </w:t>
      </w:r>
    </w:p>
    <w:p w14:paraId="15517701" w14:textId="4B89099B" w:rsidR="00A57F2B" w:rsidRPr="00F84621" w:rsidRDefault="00A57F2B" w:rsidP="00F84621">
      <w:pPr>
        <w:pStyle w:val="a4"/>
        <w:numPr>
          <w:ilvl w:val="1"/>
          <w:numId w:val="41"/>
        </w:numPr>
        <w:spacing w:after="120"/>
        <w:ind w:leftChars="0"/>
        <w:rPr>
          <w:rFonts w:cs="Arial"/>
          <w:i/>
          <w:lang w:val="en-US"/>
        </w:rPr>
      </w:pPr>
      <w:r w:rsidRPr="00F84621">
        <w:rPr>
          <w:rFonts w:ascii="Arial" w:hAnsi="Arial" w:cs="Arial"/>
          <w:i/>
          <w:lang w:val="en-US"/>
        </w:rPr>
        <w:t xml:space="preserve">Optional SBFD </w:t>
      </w:r>
      <w:proofErr w:type="spellStart"/>
      <w:r w:rsidRPr="00F84621">
        <w:rPr>
          <w:rFonts w:ascii="Arial" w:hAnsi="Arial" w:cs="Arial"/>
          <w:i/>
          <w:lang w:val="en-US"/>
        </w:rPr>
        <w:t>subband</w:t>
      </w:r>
      <w:proofErr w:type="spellEnd"/>
      <w:r w:rsidRPr="00F84621">
        <w:rPr>
          <w:rFonts w:ascii="Arial" w:hAnsi="Arial" w:cs="Arial"/>
          <w:i/>
          <w:lang w:val="en-US"/>
        </w:rPr>
        <w:t xml:space="preserve"> configuratio</w:t>
      </w:r>
      <w:r w:rsidR="00CA1F32" w:rsidRPr="00F84621">
        <w:rPr>
          <w:rFonts w:ascii="Arial" w:hAnsi="Arial" w:cs="Arial"/>
          <w:i/>
          <w:lang w:val="en-US"/>
        </w:rPr>
        <w:t>n</w:t>
      </w:r>
      <w:r w:rsidRPr="00F84621">
        <w:rPr>
          <w:rFonts w:ascii="Arial" w:hAnsi="Arial" w:cs="Arial"/>
          <w:i/>
          <w:lang w:val="en-US"/>
        </w:rPr>
        <w:t>s</w:t>
      </w:r>
    </w:p>
    <w:p w14:paraId="13EE639F" w14:textId="7EE660F9" w:rsidR="00A57F2B" w:rsidRPr="00F84621" w:rsidRDefault="00A57F2B" w:rsidP="00F84621">
      <w:pPr>
        <w:pStyle w:val="a4"/>
        <w:numPr>
          <w:ilvl w:val="1"/>
          <w:numId w:val="41"/>
        </w:numPr>
        <w:spacing w:after="120"/>
        <w:ind w:leftChars="0"/>
        <w:rPr>
          <w:rFonts w:cs="Arial"/>
          <w:i/>
          <w:lang w:val="en-US"/>
        </w:rPr>
      </w:pPr>
      <w:r w:rsidRPr="00F84621">
        <w:rPr>
          <w:rFonts w:ascii="Arial" w:hAnsi="Arial" w:cs="Arial"/>
          <w:i/>
          <w:lang w:val="en-US"/>
        </w:rPr>
        <w:t>Optional power boosting</w:t>
      </w:r>
    </w:p>
    <w:p w14:paraId="327C5C40" w14:textId="51CFC3FD" w:rsidR="00123108" w:rsidRDefault="00123108" w:rsidP="00F84621">
      <w:pPr>
        <w:rPr>
          <w:rFonts w:cs="Arial"/>
          <w:lang w:val="en-US"/>
        </w:rPr>
      </w:pPr>
    </w:p>
    <w:p w14:paraId="21B7A885" w14:textId="6AE97F32" w:rsidR="009118CA" w:rsidRPr="00247251" w:rsidRDefault="00F84621" w:rsidP="009118CA">
      <w:pPr>
        <w:rPr>
          <w:rFonts w:ascii="Arial" w:hAnsi="Arial" w:cs="Arial"/>
          <w:b/>
          <w:u w:val="single"/>
          <w:lang w:val="en-US"/>
        </w:rPr>
      </w:pPr>
      <w:r>
        <w:rPr>
          <w:rFonts w:ascii="Arial" w:hAnsi="Arial" w:cs="Arial"/>
          <w:b/>
          <w:u w:val="single"/>
          <w:lang w:val="en-US"/>
        </w:rPr>
        <w:t xml:space="preserve">Graphic </w:t>
      </w:r>
      <w:r w:rsidR="009118CA">
        <w:rPr>
          <w:rFonts w:ascii="Arial" w:hAnsi="Arial" w:cs="Arial"/>
          <w:b/>
          <w:u w:val="single"/>
          <w:lang w:val="en-US"/>
        </w:rPr>
        <w:t>Visualization</w:t>
      </w:r>
    </w:p>
    <w:p w14:paraId="64E6D5D3" w14:textId="3399014A" w:rsidR="0064504A" w:rsidRPr="00F10329" w:rsidRDefault="0064504A" w:rsidP="00F84621">
      <w:pPr>
        <w:rPr>
          <w:rFonts w:cs="Arial"/>
          <w:lang w:val="en-US"/>
        </w:rPr>
      </w:pPr>
      <w:r w:rsidRPr="00F84621">
        <w:rPr>
          <w:rFonts w:ascii="Arial" w:hAnsi="Arial" w:cs="Arial"/>
          <w:lang w:val="en-US"/>
        </w:rPr>
        <w:t xml:space="preserve">We do appreciate a great effort to make graphs in the draft TP. However, we have a few opinions on the graphs. </w:t>
      </w:r>
    </w:p>
    <w:p w14:paraId="34F845C2" w14:textId="4CCAE5BE" w:rsidR="0064504A" w:rsidRPr="00F10329" w:rsidRDefault="0064504A" w:rsidP="00F84621">
      <w:pPr>
        <w:pStyle w:val="a4"/>
        <w:numPr>
          <w:ilvl w:val="0"/>
          <w:numId w:val="13"/>
        </w:numPr>
        <w:ind w:leftChars="0"/>
        <w:rPr>
          <w:rFonts w:cs="Arial"/>
          <w:lang w:val="en-US"/>
        </w:rPr>
      </w:pPr>
      <w:r w:rsidRPr="00F84621">
        <w:rPr>
          <w:rFonts w:ascii="Arial" w:hAnsi="Arial" w:cs="Arial"/>
          <w:lang w:val="en-US"/>
        </w:rPr>
        <w:t>First, regarding the box-and-whisker graph, this is beneficial to check overall evaluation results quickly and easily. Originally, the graph is placed in each sub-case. But, we prefer to move the graph to summary of observati</w:t>
      </w:r>
      <w:r w:rsidR="00252EE4" w:rsidRPr="00F84621">
        <w:rPr>
          <w:rFonts w:ascii="Arial" w:hAnsi="Arial" w:cs="Arial"/>
          <w:lang w:val="en-US"/>
        </w:rPr>
        <w:t xml:space="preserve">ons sub-sections. </w:t>
      </w:r>
    </w:p>
    <w:p w14:paraId="1EDC8A75" w14:textId="67FBB949" w:rsidR="00252EE4" w:rsidRPr="00F84621" w:rsidRDefault="00252EE4" w:rsidP="00F84621">
      <w:pPr>
        <w:pStyle w:val="a4"/>
        <w:numPr>
          <w:ilvl w:val="0"/>
          <w:numId w:val="13"/>
        </w:numPr>
        <w:ind w:leftChars="0"/>
        <w:rPr>
          <w:rFonts w:cs="Arial"/>
          <w:lang w:val="en-US"/>
        </w:rPr>
      </w:pPr>
      <w:r w:rsidRPr="00F84621">
        <w:rPr>
          <w:rFonts w:ascii="Arial" w:hAnsi="Arial" w:cs="Arial"/>
          <w:lang w:val="en-US"/>
        </w:rPr>
        <w:t xml:space="preserve">Second, we prefer to add bar-type graph with source name (or corresponding index), instead of histogram graph in each sub case. In each sub-case, we believe that it is important to show source name (or corresponding index). Then, </w:t>
      </w:r>
      <w:r w:rsidR="009118CA" w:rsidRPr="00F84621">
        <w:rPr>
          <w:rFonts w:ascii="Arial" w:hAnsi="Arial" w:cs="Arial"/>
          <w:lang w:val="en-US"/>
        </w:rPr>
        <w:t>a reader can find corresponding contributions to find difference of evaluation assumptions</w:t>
      </w:r>
      <w:r w:rsidR="00F84621">
        <w:rPr>
          <w:rFonts w:ascii="Arial" w:hAnsi="Arial" w:cs="Arial"/>
          <w:lang w:val="en-US"/>
        </w:rPr>
        <w:t>. As an example, we draw bar graphs for all sub-cases of SBFD deployment scenario 1 in Appendix C</w:t>
      </w:r>
      <w:r w:rsidR="00F84621" w:rsidRPr="00140831">
        <w:rPr>
          <w:rFonts w:ascii="Arial" w:hAnsi="Arial" w:cs="Arial"/>
          <w:lang w:val="en-US"/>
        </w:rPr>
        <w:t>.</w:t>
      </w:r>
    </w:p>
    <w:p w14:paraId="242541FB" w14:textId="77777777" w:rsidR="0064504A" w:rsidRPr="003A5446" w:rsidRDefault="0064504A" w:rsidP="00F84621">
      <w:pPr>
        <w:rPr>
          <w:rFonts w:cs="Arial"/>
          <w:lang w:val="en-US"/>
        </w:rPr>
      </w:pPr>
    </w:p>
    <w:p w14:paraId="366D9D32" w14:textId="0786F19A" w:rsidR="00513D87" w:rsidRPr="00F84621" w:rsidRDefault="00513D87" w:rsidP="00F84621">
      <w:pPr>
        <w:spacing w:after="120"/>
        <w:ind w:left="1134" w:hangingChars="567" w:hanging="1134"/>
        <w:rPr>
          <w:rFonts w:cs="Arial"/>
          <w:i/>
          <w:lang w:val="en-US"/>
        </w:rPr>
      </w:pPr>
      <w:r w:rsidRPr="00F84621">
        <w:rPr>
          <w:rFonts w:ascii="Arial" w:hAnsi="Arial" w:cs="Arial"/>
          <w:b/>
          <w:i/>
          <w:lang w:val="en-US"/>
        </w:rPr>
        <w:t xml:space="preserve">Proposal 4. </w:t>
      </w:r>
      <w:r w:rsidRPr="00F84621">
        <w:rPr>
          <w:rFonts w:ascii="Arial" w:hAnsi="Arial" w:cs="Arial"/>
          <w:i/>
          <w:lang w:val="en-US"/>
        </w:rPr>
        <w:t xml:space="preserve">Regarding </w:t>
      </w:r>
      <w:r w:rsidR="00F84621">
        <w:rPr>
          <w:rFonts w:ascii="Arial" w:hAnsi="Arial" w:cs="Arial"/>
          <w:i/>
          <w:lang w:val="en-US"/>
        </w:rPr>
        <w:t xml:space="preserve">graphic </w:t>
      </w:r>
      <w:r w:rsidRPr="00F84621">
        <w:rPr>
          <w:rFonts w:ascii="Arial" w:hAnsi="Arial" w:cs="Arial"/>
          <w:i/>
          <w:lang w:val="en-US"/>
        </w:rPr>
        <w:t xml:space="preserve">visualization of the evaluation </w:t>
      </w:r>
      <w:proofErr w:type="spellStart"/>
      <w:r w:rsidRPr="00F84621">
        <w:rPr>
          <w:rFonts w:ascii="Arial" w:hAnsi="Arial" w:cs="Arial"/>
          <w:i/>
          <w:lang w:val="en-US"/>
        </w:rPr>
        <w:t>reulsts</w:t>
      </w:r>
      <w:proofErr w:type="spellEnd"/>
      <w:r w:rsidRPr="00F84621">
        <w:rPr>
          <w:rFonts w:ascii="Arial" w:hAnsi="Arial" w:cs="Arial"/>
          <w:i/>
          <w:lang w:val="en-US"/>
        </w:rPr>
        <w:t>, we propose</w:t>
      </w:r>
    </w:p>
    <w:p w14:paraId="02E45409" w14:textId="3BB442BD" w:rsidR="00513D87" w:rsidRPr="00F84621" w:rsidRDefault="00513D87" w:rsidP="00F84621">
      <w:pPr>
        <w:pStyle w:val="a4"/>
        <w:numPr>
          <w:ilvl w:val="0"/>
          <w:numId w:val="42"/>
        </w:numPr>
        <w:spacing w:after="120"/>
        <w:ind w:leftChars="0"/>
        <w:rPr>
          <w:rFonts w:cs="Arial"/>
          <w:i/>
          <w:lang w:val="en-US"/>
        </w:rPr>
      </w:pPr>
      <w:r w:rsidRPr="00F84621">
        <w:rPr>
          <w:rFonts w:ascii="Arial" w:hAnsi="Arial" w:cs="Arial"/>
          <w:i/>
          <w:lang w:val="en-US"/>
        </w:rPr>
        <w:t xml:space="preserve">The box-and-whisker plot can be </w:t>
      </w:r>
      <w:r w:rsidR="009118CA" w:rsidRPr="00F84621">
        <w:rPr>
          <w:rFonts w:ascii="Arial" w:hAnsi="Arial" w:cs="Arial"/>
          <w:i/>
          <w:lang w:val="en-US"/>
        </w:rPr>
        <w:t>moved</w:t>
      </w:r>
      <w:r w:rsidRPr="00F84621">
        <w:rPr>
          <w:rFonts w:ascii="Arial" w:hAnsi="Arial" w:cs="Arial"/>
          <w:i/>
          <w:lang w:val="en-US"/>
        </w:rPr>
        <w:t xml:space="preserve"> to summary of observation</w:t>
      </w:r>
      <w:r w:rsidR="00CC143C" w:rsidRPr="00F84621">
        <w:rPr>
          <w:rFonts w:ascii="Arial" w:hAnsi="Arial" w:cs="Arial"/>
          <w:i/>
          <w:lang w:val="en-US"/>
        </w:rPr>
        <w:t>s.</w:t>
      </w:r>
      <w:r w:rsidR="00A57F2B" w:rsidRPr="00F84621">
        <w:rPr>
          <w:rFonts w:ascii="Arial" w:hAnsi="Arial" w:cs="Arial"/>
          <w:i/>
          <w:lang w:val="en-US"/>
        </w:rPr>
        <w:t xml:space="preserve"> (not need to add all sub-cases)</w:t>
      </w:r>
    </w:p>
    <w:p w14:paraId="23CE4D0F" w14:textId="4258DCAC" w:rsidR="00513D87" w:rsidRPr="00F84621" w:rsidRDefault="00A57F2B" w:rsidP="00F84621">
      <w:pPr>
        <w:pStyle w:val="a4"/>
        <w:numPr>
          <w:ilvl w:val="0"/>
          <w:numId w:val="42"/>
        </w:numPr>
        <w:spacing w:after="120"/>
        <w:ind w:leftChars="0"/>
        <w:rPr>
          <w:rFonts w:cs="Arial"/>
          <w:i/>
          <w:lang w:val="en-US"/>
        </w:rPr>
      </w:pPr>
      <w:r w:rsidRPr="00F84621">
        <w:rPr>
          <w:rFonts w:ascii="Arial" w:hAnsi="Arial" w:cs="Arial"/>
          <w:i/>
          <w:lang w:val="en-US"/>
        </w:rPr>
        <w:t xml:space="preserve">For each sub-cases, </w:t>
      </w:r>
      <w:r w:rsidR="00513D87" w:rsidRPr="00F84621">
        <w:rPr>
          <w:rFonts w:ascii="Arial" w:hAnsi="Arial" w:cs="Arial"/>
          <w:i/>
          <w:lang w:val="en-US"/>
        </w:rPr>
        <w:t>bar graph</w:t>
      </w:r>
      <w:r w:rsidR="00CC143C" w:rsidRPr="00F84621">
        <w:rPr>
          <w:rFonts w:ascii="Arial" w:hAnsi="Arial" w:cs="Arial"/>
          <w:i/>
          <w:lang w:val="en-US"/>
        </w:rPr>
        <w:t xml:space="preserve"> with </w:t>
      </w:r>
      <w:r w:rsidR="009118CA" w:rsidRPr="00F84621">
        <w:rPr>
          <w:rFonts w:ascii="Arial" w:hAnsi="Arial" w:cs="Arial"/>
          <w:i/>
          <w:lang w:val="en-US"/>
        </w:rPr>
        <w:t>source</w:t>
      </w:r>
      <w:r w:rsidR="00CC143C" w:rsidRPr="00F84621">
        <w:rPr>
          <w:rFonts w:ascii="Arial" w:hAnsi="Arial" w:cs="Arial"/>
          <w:i/>
          <w:lang w:val="en-US"/>
        </w:rPr>
        <w:t xml:space="preserve"> name (or corresponding index)</w:t>
      </w:r>
      <w:r w:rsidR="009118CA" w:rsidRPr="00F84621">
        <w:rPr>
          <w:rFonts w:ascii="Arial" w:hAnsi="Arial" w:cs="Arial"/>
          <w:i/>
          <w:lang w:val="en-US"/>
        </w:rPr>
        <w:t xml:space="preserve"> can be added instead of histogram</w:t>
      </w:r>
      <w:r w:rsidRPr="00F84621">
        <w:rPr>
          <w:rFonts w:ascii="Arial" w:hAnsi="Arial" w:cs="Arial"/>
          <w:i/>
          <w:lang w:val="en-US"/>
        </w:rPr>
        <w:t>.</w:t>
      </w:r>
    </w:p>
    <w:p w14:paraId="5B2F33D3" w14:textId="2A0D2CDC" w:rsidR="00123108" w:rsidRPr="00F10329" w:rsidRDefault="00123108" w:rsidP="00F84621">
      <w:pPr>
        <w:rPr>
          <w:rFonts w:cs="Arial"/>
          <w:lang w:val="en-US"/>
        </w:rPr>
      </w:pPr>
    </w:p>
    <w:p w14:paraId="567EC7C4" w14:textId="48DDC371" w:rsidR="009118CA" w:rsidRPr="00F84621" w:rsidRDefault="009118CA" w:rsidP="00F84621">
      <w:pPr>
        <w:rPr>
          <w:rFonts w:cs="Arial"/>
          <w:b/>
          <w:u w:val="single"/>
          <w:lang w:val="en-US"/>
        </w:rPr>
      </w:pPr>
      <w:r w:rsidRPr="00F84621">
        <w:rPr>
          <w:rFonts w:ascii="Arial" w:hAnsi="Arial" w:cs="Arial"/>
          <w:b/>
          <w:u w:val="single"/>
          <w:lang w:val="en-US"/>
        </w:rPr>
        <w:t xml:space="preserve">Summary of </w:t>
      </w:r>
      <w:r w:rsidR="00BD7A3F">
        <w:rPr>
          <w:rFonts w:ascii="Arial" w:hAnsi="Arial" w:cs="Arial"/>
          <w:b/>
          <w:u w:val="single"/>
          <w:lang w:val="en-US"/>
        </w:rPr>
        <w:t xml:space="preserve">the </w:t>
      </w:r>
      <w:r w:rsidRPr="00F84621">
        <w:rPr>
          <w:rFonts w:ascii="Arial" w:hAnsi="Arial" w:cs="Arial"/>
          <w:b/>
          <w:u w:val="single"/>
          <w:lang w:val="en-US"/>
        </w:rPr>
        <w:t>observations</w:t>
      </w:r>
    </w:p>
    <w:p w14:paraId="770BBF17" w14:textId="643ACEEF" w:rsidR="00BD7A3F" w:rsidRDefault="009118CA" w:rsidP="00F84621">
      <w:pPr>
        <w:rPr>
          <w:rFonts w:cs="Arial"/>
          <w:lang w:val="en-US"/>
        </w:rPr>
      </w:pPr>
      <w:r>
        <w:rPr>
          <w:rFonts w:ascii="Arial" w:hAnsi="Arial" w:cs="Arial" w:hint="eastAsia"/>
          <w:lang w:val="en-US"/>
        </w:rPr>
        <w:t xml:space="preserve"> In the summary of observations,</w:t>
      </w:r>
      <w:r>
        <w:rPr>
          <w:rFonts w:ascii="Arial" w:hAnsi="Arial" w:cs="Arial"/>
          <w:lang w:val="en-US"/>
        </w:rPr>
        <w:t xml:space="preserve"> </w:t>
      </w:r>
      <w:r>
        <w:rPr>
          <w:rFonts w:ascii="Arial" w:hAnsi="Arial" w:cs="Arial" w:hint="eastAsia"/>
          <w:lang w:val="en-US"/>
        </w:rPr>
        <w:t>we only compare</w:t>
      </w:r>
      <w:r>
        <w:rPr>
          <w:rFonts w:ascii="Arial" w:hAnsi="Arial" w:cs="Arial"/>
          <w:lang w:val="en-US"/>
        </w:rPr>
        <w:t xml:space="preserve"> SBFD performance for</w:t>
      </w:r>
      <w:r>
        <w:rPr>
          <w:rFonts w:ascii="Arial" w:hAnsi="Arial" w:cs="Arial" w:hint="eastAsia"/>
          <w:lang w:val="en-US"/>
        </w:rPr>
        <w:t xml:space="preserve"> SBFD Alt 2 and SBFD A</w:t>
      </w:r>
      <w:r>
        <w:rPr>
          <w:rFonts w:ascii="Arial" w:hAnsi="Arial" w:cs="Arial"/>
          <w:lang w:val="en-US"/>
        </w:rPr>
        <w:t>l</w:t>
      </w:r>
      <w:r>
        <w:rPr>
          <w:rFonts w:ascii="Arial" w:hAnsi="Arial" w:cs="Arial" w:hint="eastAsia"/>
          <w:lang w:val="en-US"/>
        </w:rPr>
        <w:t xml:space="preserve">t </w:t>
      </w:r>
      <w:r>
        <w:rPr>
          <w:rFonts w:ascii="Arial" w:hAnsi="Arial" w:cs="Arial"/>
          <w:lang w:val="en-US"/>
        </w:rPr>
        <w:t xml:space="preserve">4 and for large packet size and small packet size. For indoor office scenario, this was enough. But, for Urban Macro scenario, </w:t>
      </w:r>
      <w:r w:rsidR="00BD7A3F">
        <w:rPr>
          <w:rFonts w:ascii="Arial" w:hAnsi="Arial" w:cs="Arial"/>
          <w:lang w:val="en-US"/>
        </w:rPr>
        <w:t xml:space="preserve">we should discuss SBFD performance with other key parameters, such as BS TX power and co-site inter-sector suppression values. For example, we can write the summary of the observations section with the following structure: </w:t>
      </w:r>
    </w:p>
    <w:tbl>
      <w:tblPr>
        <w:tblStyle w:val="a6"/>
        <w:tblW w:w="0" w:type="auto"/>
        <w:tblLook w:val="04A0" w:firstRow="1" w:lastRow="0" w:firstColumn="1" w:lastColumn="0" w:noHBand="0" w:noVBand="1"/>
      </w:tblPr>
      <w:tblGrid>
        <w:gridCol w:w="9629"/>
      </w:tblGrid>
      <w:tr w:rsidR="00BD7A3F" w14:paraId="4C24BB7A" w14:textId="77777777" w:rsidTr="00BD7A3F">
        <w:tc>
          <w:tcPr>
            <w:tcW w:w="9629" w:type="dxa"/>
          </w:tcPr>
          <w:p w14:paraId="5D0F42FC" w14:textId="77777777" w:rsidR="00BD7A3F" w:rsidRPr="00D64228" w:rsidRDefault="00BD7A3F" w:rsidP="00F84621">
            <w:pPr>
              <w:spacing w:after="0"/>
            </w:pPr>
            <w:r w:rsidRPr="00D64228">
              <w:t xml:space="preserve">For Urban Macro (FR1) in SBFD deployment case 1, </w:t>
            </w:r>
          </w:p>
          <w:p w14:paraId="2D899F7B" w14:textId="77777777" w:rsidR="00BD7A3F" w:rsidRPr="00D64228" w:rsidRDefault="00BD7A3F" w:rsidP="00F84621">
            <w:pPr>
              <w:pStyle w:val="B1"/>
              <w:spacing w:after="0"/>
            </w:pPr>
            <w:r w:rsidRPr="00D64228">
              <w:t>-</w:t>
            </w:r>
            <w:r w:rsidRPr="00D64228">
              <w:tab/>
              <w:t xml:space="preserve">In case of using SBFD Alt 4 and large packet size, </w:t>
            </w:r>
          </w:p>
          <w:p w14:paraId="13B7F4AC" w14:textId="77777777" w:rsidR="00BD7A3F" w:rsidRDefault="00BD7A3F" w:rsidP="00F84621">
            <w:pPr>
              <w:pStyle w:val="B2"/>
              <w:spacing w:after="0"/>
              <w:ind w:hanging="51"/>
            </w:pPr>
            <w:r>
              <w:t xml:space="preserve">- </w:t>
            </w:r>
            <w:r w:rsidRPr="00D64228">
              <w:t>if the total capability of spatial isolation and digital isolation for</w:t>
            </w:r>
            <w:r>
              <w:t xml:space="preserve"> co-site inter-sector CLI is </w:t>
            </w:r>
            <w:r w:rsidRPr="00D64228">
              <w:t>less than 93 dB</w:t>
            </w:r>
            <w:r>
              <w:t xml:space="preserve"> (RAN4’s typical/best value)</w:t>
            </w:r>
            <w:r w:rsidRPr="00D64228">
              <w:t>:</w:t>
            </w:r>
          </w:p>
          <w:p w14:paraId="13322CCD" w14:textId="77777777" w:rsidR="00BD7A3F" w:rsidRDefault="00BD7A3F" w:rsidP="00F84621">
            <w:pPr>
              <w:pStyle w:val="B2"/>
              <w:spacing w:after="0"/>
              <w:ind w:firstLine="749"/>
            </w:pPr>
            <w:r>
              <w:t>-….</w:t>
            </w:r>
          </w:p>
          <w:p w14:paraId="06ED5E70" w14:textId="77777777" w:rsidR="00BD7A3F" w:rsidRDefault="00BD7A3F" w:rsidP="00F84621">
            <w:pPr>
              <w:pStyle w:val="B2"/>
              <w:spacing w:after="0"/>
              <w:ind w:hanging="51"/>
            </w:pPr>
            <w:r>
              <w:t>- if</w:t>
            </w:r>
            <w:r w:rsidRPr="00D64228">
              <w:t xml:space="preserve"> the total capability of spatial isolation and digital isolation for</w:t>
            </w:r>
            <w:r>
              <w:t xml:space="preserve"> co-site inter-sector CLI is no less than 93dB(higher than RAN4’s typical/best value)</w:t>
            </w:r>
          </w:p>
          <w:p w14:paraId="5B4C975F" w14:textId="77777777" w:rsidR="00BD7A3F" w:rsidRDefault="00BD7A3F" w:rsidP="00F84621">
            <w:pPr>
              <w:pStyle w:val="B2"/>
              <w:spacing w:after="0"/>
              <w:ind w:firstLine="749"/>
            </w:pPr>
            <w:r>
              <w:t>-….</w:t>
            </w:r>
          </w:p>
          <w:p w14:paraId="60735198" w14:textId="77777777" w:rsidR="00BD7A3F" w:rsidRPr="00F84621" w:rsidRDefault="00BD7A3F" w:rsidP="00F84621">
            <w:pPr>
              <w:pStyle w:val="B2"/>
              <w:spacing w:after="0"/>
              <w:ind w:hanging="51"/>
              <w:rPr>
                <w:rFonts w:eastAsiaTheme="minorEastAsia"/>
                <w:i/>
                <w:lang w:eastAsia="ko-KR"/>
              </w:rPr>
            </w:pPr>
            <w:r w:rsidRPr="00F84621">
              <w:rPr>
                <w:rFonts w:eastAsiaTheme="minorEastAsia"/>
                <w:i/>
                <w:lang w:eastAsia="ko-KR"/>
              </w:rPr>
              <w:t>- Comparison of two co-site inter-sector CLI levels:</w:t>
            </w:r>
          </w:p>
          <w:p w14:paraId="430E1939" w14:textId="77777777" w:rsidR="00BD7A3F" w:rsidRDefault="00BD7A3F" w:rsidP="00F84621">
            <w:pPr>
              <w:pStyle w:val="B1"/>
              <w:spacing w:after="0"/>
            </w:pPr>
            <w:r w:rsidRPr="00D64228">
              <w:t>-</w:t>
            </w:r>
            <w:r w:rsidRPr="00D64228">
              <w:tab/>
              <w:t>In case of using SBFD Alt 4 and small packet size,</w:t>
            </w:r>
          </w:p>
          <w:p w14:paraId="09918950" w14:textId="77777777" w:rsidR="00BD7A3F" w:rsidRDefault="00BD7A3F" w:rsidP="00F84621">
            <w:pPr>
              <w:pStyle w:val="B2"/>
              <w:spacing w:after="0"/>
              <w:ind w:hanging="51"/>
            </w:pPr>
            <w:r>
              <w:t xml:space="preserve">- </w:t>
            </w:r>
            <w:r w:rsidRPr="00D64228">
              <w:t>if the total capability of spatial isolation and digital isolation for</w:t>
            </w:r>
            <w:r>
              <w:t xml:space="preserve"> co-site inter-sector CLI is </w:t>
            </w:r>
            <w:r w:rsidRPr="00D64228">
              <w:t>less than 93 dB</w:t>
            </w:r>
            <w:r>
              <w:t xml:space="preserve"> (RAN4’s typical/best value)</w:t>
            </w:r>
            <w:r w:rsidRPr="00D64228">
              <w:t>:</w:t>
            </w:r>
          </w:p>
          <w:p w14:paraId="2F4D84C0" w14:textId="77777777" w:rsidR="00BD7A3F" w:rsidRDefault="00BD7A3F" w:rsidP="00F84621">
            <w:pPr>
              <w:pStyle w:val="B2"/>
              <w:spacing w:after="0"/>
              <w:ind w:firstLine="749"/>
            </w:pPr>
            <w:r>
              <w:t>-….</w:t>
            </w:r>
          </w:p>
          <w:p w14:paraId="4BEA868D" w14:textId="77777777" w:rsidR="00BD7A3F" w:rsidRDefault="00BD7A3F" w:rsidP="00F84621">
            <w:pPr>
              <w:pStyle w:val="B2"/>
              <w:spacing w:after="0"/>
              <w:ind w:hanging="51"/>
            </w:pPr>
            <w:r>
              <w:lastRenderedPageBreak/>
              <w:t>- if</w:t>
            </w:r>
            <w:r w:rsidRPr="00D64228">
              <w:t xml:space="preserve"> the total capability of spatial isolation and digital isolation for</w:t>
            </w:r>
            <w:r>
              <w:t xml:space="preserve"> co-site inter-sector CLI is no less than 93dB(higher than RAN4’s typical/best value)</w:t>
            </w:r>
          </w:p>
          <w:p w14:paraId="7F38B007" w14:textId="77777777" w:rsidR="00BD7A3F" w:rsidRDefault="00BD7A3F" w:rsidP="00F84621">
            <w:pPr>
              <w:pStyle w:val="B2"/>
              <w:spacing w:after="0"/>
              <w:ind w:firstLine="749"/>
            </w:pPr>
            <w:r>
              <w:t>-….</w:t>
            </w:r>
          </w:p>
          <w:p w14:paraId="3CC5F075" w14:textId="77777777" w:rsidR="00BD7A3F" w:rsidRPr="00F84621" w:rsidRDefault="00BD7A3F" w:rsidP="00F84621">
            <w:pPr>
              <w:pStyle w:val="B2"/>
              <w:spacing w:after="0"/>
              <w:ind w:hanging="51"/>
              <w:rPr>
                <w:rFonts w:eastAsiaTheme="minorEastAsia"/>
                <w:i/>
                <w:lang w:eastAsia="ko-KR"/>
              </w:rPr>
            </w:pPr>
            <w:r w:rsidRPr="00F84621">
              <w:rPr>
                <w:rFonts w:eastAsiaTheme="minorEastAsia"/>
                <w:i/>
                <w:lang w:eastAsia="ko-KR"/>
              </w:rPr>
              <w:t>- Comparison of two co-site inter-sector CLI levels:</w:t>
            </w:r>
          </w:p>
          <w:p w14:paraId="4598E8E7" w14:textId="0B413395" w:rsidR="00BD7A3F" w:rsidRPr="00D64228" w:rsidRDefault="00BD7A3F" w:rsidP="00F84621">
            <w:pPr>
              <w:pStyle w:val="B1"/>
              <w:spacing w:after="0"/>
            </w:pPr>
            <w:r w:rsidRPr="00D64228">
              <w:t>-</w:t>
            </w:r>
            <w:r w:rsidRPr="00D64228">
              <w:tab/>
              <w:t xml:space="preserve">In case of using SBFD Alt </w:t>
            </w:r>
            <w:r>
              <w:t>2</w:t>
            </w:r>
            <w:r w:rsidRPr="00D64228">
              <w:t xml:space="preserve"> and large packet size, </w:t>
            </w:r>
          </w:p>
          <w:p w14:paraId="162BCE25" w14:textId="77777777" w:rsidR="00BD7A3F" w:rsidRDefault="00BD7A3F" w:rsidP="00F84621">
            <w:pPr>
              <w:pStyle w:val="B2"/>
              <w:spacing w:after="0"/>
              <w:ind w:hanging="51"/>
            </w:pPr>
            <w:r>
              <w:t xml:space="preserve">- </w:t>
            </w:r>
            <w:r w:rsidRPr="00D64228">
              <w:t>if the total capability of spatial isolation and digital isolation for</w:t>
            </w:r>
            <w:r>
              <w:t xml:space="preserve"> co-site inter-sector CLI is </w:t>
            </w:r>
            <w:r w:rsidRPr="00D64228">
              <w:t>less than 93 dB</w:t>
            </w:r>
            <w:r>
              <w:t xml:space="preserve"> (RAN4’s typical/best value)</w:t>
            </w:r>
            <w:r w:rsidRPr="00D64228">
              <w:t>:</w:t>
            </w:r>
          </w:p>
          <w:p w14:paraId="29902E52" w14:textId="77777777" w:rsidR="00BD7A3F" w:rsidRDefault="00BD7A3F" w:rsidP="00F84621">
            <w:pPr>
              <w:pStyle w:val="B2"/>
              <w:spacing w:after="0"/>
              <w:ind w:firstLine="749"/>
            </w:pPr>
            <w:r>
              <w:t>-….</w:t>
            </w:r>
          </w:p>
          <w:p w14:paraId="1B4DC134" w14:textId="77777777" w:rsidR="00BD7A3F" w:rsidRDefault="00BD7A3F" w:rsidP="00F84621">
            <w:pPr>
              <w:pStyle w:val="B2"/>
              <w:spacing w:after="0"/>
              <w:ind w:hanging="51"/>
            </w:pPr>
            <w:r>
              <w:t>- if</w:t>
            </w:r>
            <w:r w:rsidRPr="00D64228">
              <w:t xml:space="preserve"> the total capability of spatial isolation and digital isolation for</w:t>
            </w:r>
            <w:r>
              <w:t xml:space="preserve"> co-site inter-sector CLI is no less than 93dB(higher than RAN4’s typical/best value)</w:t>
            </w:r>
          </w:p>
          <w:p w14:paraId="10F9B153" w14:textId="77777777" w:rsidR="00BD7A3F" w:rsidRDefault="00BD7A3F" w:rsidP="00F84621">
            <w:pPr>
              <w:pStyle w:val="B2"/>
              <w:spacing w:after="0"/>
              <w:ind w:firstLine="749"/>
            </w:pPr>
            <w:r>
              <w:t>-….</w:t>
            </w:r>
          </w:p>
          <w:p w14:paraId="561470ED" w14:textId="77777777" w:rsidR="00BD7A3F" w:rsidRPr="00F84621" w:rsidRDefault="00BD7A3F" w:rsidP="00F84621">
            <w:pPr>
              <w:pStyle w:val="B2"/>
              <w:spacing w:after="0"/>
              <w:ind w:hanging="51"/>
              <w:rPr>
                <w:rFonts w:eastAsiaTheme="minorEastAsia"/>
                <w:i/>
                <w:lang w:eastAsia="ko-KR"/>
              </w:rPr>
            </w:pPr>
            <w:r w:rsidRPr="00F84621">
              <w:rPr>
                <w:rFonts w:eastAsiaTheme="minorEastAsia"/>
                <w:i/>
                <w:lang w:eastAsia="ko-KR"/>
              </w:rPr>
              <w:t>- Comparison of two co-site inter-sector CLI levels:</w:t>
            </w:r>
          </w:p>
          <w:p w14:paraId="693D21A4" w14:textId="6F896968" w:rsidR="00BD7A3F" w:rsidRDefault="00BD7A3F" w:rsidP="00F84621">
            <w:pPr>
              <w:pStyle w:val="B1"/>
              <w:spacing w:after="0"/>
            </w:pPr>
            <w:r w:rsidRPr="00D64228">
              <w:t>-</w:t>
            </w:r>
            <w:r w:rsidRPr="00D64228">
              <w:tab/>
              <w:t xml:space="preserve">In case of using SBFD Alt </w:t>
            </w:r>
            <w:r>
              <w:t>2</w:t>
            </w:r>
            <w:r w:rsidRPr="00D64228">
              <w:t xml:space="preserve"> and small packet size,</w:t>
            </w:r>
          </w:p>
          <w:p w14:paraId="69407FD8" w14:textId="77777777" w:rsidR="00BD7A3F" w:rsidRDefault="00BD7A3F" w:rsidP="00F84621">
            <w:pPr>
              <w:pStyle w:val="B2"/>
              <w:spacing w:after="0"/>
              <w:ind w:hanging="51"/>
            </w:pPr>
            <w:r>
              <w:t xml:space="preserve">- </w:t>
            </w:r>
            <w:r w:rsidRPr="00D64228">
              <w:t>if the total capability of spatial isolation and digital isolation for</w:t>
            </w:r>
            <w:r>
              <w:t xml:space="preserve"> co-site inter-sector CLI is </w:t>
            </w:r>
            <w:r w:rsidRPr="00D64228">
              <w:t>less than 93 dB</w:t>
            </w:r>
            <w:r>
              <w:t xml:space="preserve"> (RAN4’s typical/best value)</w:t>
            </w:r>
            <w:r w:rsidRPr="00D64228">
              <w:t>:</w:t>
            </w:r>
          </w:p>
          <w:p w14:paraId="6A75778E" w14:textId="77777777" w:rsidR="00BD7A3F" w:rsidRDefault="00BD7A3F" w:rsidP="00F84621">
            <w:pPr>
              <w:pStyle w:val="B2"/>
              <w:spacing w:after="0"/>
              <w:ind w:firstLine="749"/>
            </w:pPr>
            <w:r>
              <w:t>-….</w:t>
            </w:r>
          </w:p>
          <w:p w14:paraId="3778669E" w14:textId="77777777" w:rsidR="00BD7A3F" w:rsidRDefault="00BD7A3F" w:rsidP="00F84621">
            <w:pPr>
              <w:pStyle w:val="B2"/>
              <w:spacing w:after="0"/>
              <w:ind w:hanging="51"/>
            </w:pPr>
            <w:r>
              <w:t>- if</w:t>
            </w:r>
            <w:r w:rsidRPr="00D64228">
              <w:t xml:space="preserve"> the total capability of spatial isolation and digital isolation for</w:t>
            </w:r>
            <w:r>
              <w:t xml:space="preserve"> co-site inter-sector CLI is no less than 93dB(higher than RAN4’s typical/best value)</w:t>
            </w:r>
          </w:p>
          <w:p w14:paraId="210581AF" w14:textId="77777777" w:rsidR="00BD7A3F" w:rsidRDefault="00BD7A3F" w:rsidP="00F84621">
            <w:pPr>
              <w:pStyle w:val="B2"/>
              <w:spacing w:after="0"/>
              <w:ind w:firstLine="749"/>
            </w:pPr>
            <w:r>
              <w:t>-….</w:t>
            </w:r>
          </w:p>
          <w:p w14:paraId="056FACC9" w14:textId="77777777" w:rsidR="00BD7A3F" w:rsidRPr="00F84621" w:rsidRDefault="00BD7A3F" w:rsidP="00F84621">
            <w:pPr>
              <w:pStyle w:val="B2"/>
              <w:spacing w:after="0"/>
              <w:ind w:hanging="51"/>
              <w:rPr>
                <w:rFonts w:eastAsiaTheme="minorEastAsia"/>
                <w:i/>
              </w:rPr>
            </w:pPr>
            <w:r w:rsidRPr="00F84621">
              <w:rPr>
                <w:rFonts w:eastAsiaTheme="minorEastAsia"/>
                <w:i/>
                <w:lang w:eastAsia="ko-KR"/>
              </w:rPr>
              <w:t>- Comparison of two co-site inter-sector CLI levels:</w:t>
            </w:r>
          </w:p>
          <w:p w14:paraId="5D98A5EC" w14:textId="1110064E" w:rsidR="00BD7A3F" w:rsidRPr="00F84621" w:rsidRDefault="00BD7A3F" w:rsidP="00F84621">
            <w:pPr>
              <w:pStyle w:val="B1"/>
              <w:spacing w:after="0"/>
              <w:rPr>
                <w:i/>
              </w:rPr>
            </w:pPr>
            <w:r w:rsidRPr="00F84621">
              <w:rPr>
                <w:i/>
              </w:rPr>
              <w:t>- Comparison of SBFD Alt 2 and SBFD Alt 4</w:t>
            </w:r>
          </w:p>
          <w:p w14:paraId="79255531" w14:textId="369648F5" w:rsidR="00BD7A3F" w:rsidRDefault="00BD7A3F" w:rsidP="00F84621">
            <w:pPr>
              <w:pStyle w:val="B1"/>
              <w:spacing w:after="0"/>
              <w:rPr>
                <w:i/>
              </w:rPr>
            </w:pPr>
            <w:r w:rsidRPr="00F84621">
              <w:rPr>
                <w:i/>
              </w:rPr>
              <w:t>- Comparison of large packet size and small packet size</w:t>
            </w:r>
          </w:p>
          <w:p w14:paraId="1FBDB711" w14:textId="03CB7262" w:rsidR="00BD7A3F" w:rsidRPr="00F84621" w:rsidRDefault="00BD7A3F" w:rsidP="00F84621">
            <w:pPr>
              <w:pStyle w:val="B1"/>
              <w:spacing w:after="0"/>
              <w:rPr>
                <w:rFonts w:eastAsiaTheme="minorEastAsia"/>
                <w:lang w:val="en-US"/>
              </w:rPr>
            </w:pPr>
            <w:r w:rsidRPr="00247251">
              <w:rPr>
                <w:i/>
              </w:rPr>
              <w:t xml:space="preserve">- Comparison of </w:t>
            </w:r>
            <w:r>
              <w:rPr>
                <w:i/>
              </w:rPr>
              <w:t>49dBm and 53dBm BS TX power</w:t>
            </w:r>
          </w:p>
        </w:tc>
      </w:tr>
    </w:tbl>
    <w:p w14:paraId="7F9B65EA" w14:textId="77777777" w:rsidR="00BD7A3F" w:rsidRDefault="00BD7A3F" w:rsidP="00F84621">
      <w:pPr>
        <w:rPr>
          <w:rFonts w:cs="Arial"/>
          <w:lang w:val="en-US"/>
        </w:rPr>
      </w:pPr>
    </w:p>
    <w:p w14:paraId="53E78421" w14:textId="55717F72" w:rsidR="00A57F2B" w:rsidRPr="00F84621" w:rsidRDefault="00A57F2B" w:rsidP="00F84621">
      <w:pPr>
        <w:spacing w:after="120"/>
        <w:ind w:left="1134" w:hangingChars="567" w:hanging="1134"/>
        <w:rPr>
          <w:rFonts w:cs="Arial"/>
          <w:i/>
          <w:lang w:val="en-US"/>
        </w:rPr>
      </w:pPr>
      <w:r w:rsidRPr="00F84621">
        <w:rPr>
          <w:rFonts w:ascii="Arial" w:hAnsi="Arial" w:cs="Arial"/>
          <w:b/>
          <w:i/>
          <w:lang w:val="en-US"/>
        </w:rPr>
        <w:t xml:space="preserve">Proposal 5. </w:t>
      </w:r>
      <w:r w:rsidRPr="00F84621">
        <w:rPr>
          <w:rFonts w:ascii="Arial" w:hAnsi="Arial" w:cs="Arial"/>
          <w:i/>
          <w:lang w:val="en-US"/>
        </w:rPr>
        <w:t xml:space="preserve">To make </w:t>
      </w:r>
      <w:r w:rsidR="00F84621">
        <w:rPr>
          <w:rFonts w:ascii="Arial" w:hAnsi="Arial" w:cs="Arial"/>
          <w:i/>
          <w:lang w:val="en-US"/>
        </w:rPr>
        <w:t xml:space="preserve">the </w:t>
      </w:r>
      <w:r w:rsidRPr="00F84621">
        <w:rPr>
          <w:rFonts w:ascii="Arial" w:hAnsi="Arial" w:cs="Arial"/>
          <w:i/>
          <w:lang w:val="en-US"/>
        </w:rPr>
        <w:t xml:space="preserve">summary of the observations, </w:t>
      </w:r>
    </w:p>
    <w:p w14:paraId="7F7332E4" w14:textId="66D648B6" w:rsidR="00A57F2B" w:rsidRPr="00F84621" w:rsidRDefault="00A57F2B" w:rsidP="00F84621">
      <w:pPr>
        <w:pStyle w:val="a4"/>
        <w:numPr>
          <w:ilvl w:val="0"/>
          <w:numId w:val="43"/>
        </w:numPr>
        <w:spacing w:after="120"/>
        <w:ind w:leftChars="0"/>
        <w:rPr>
          <w:rFonts w:cs="Arial"/>
          <w:i/>
          <w:lang w:val="en-US"/>
        </w:rPr>
      </w:pPr>
      <w:r w:rsidRPr="00F84621">
        <w:rPr>
          <w:rFonts w:ascii="Arial" w:hAnsi="Arial" w:cs="Arial"/>
          <w:i/>
          <w:lang w:val="en-US"/>
        </w:rPr>
        <w:t xml:space="preserve">Add </w:t>
      </w:r>
      <w:r w:rsidR="00F84621">
        <w:rPr>
          <w:rFonts w:ascii="Arial" w:hAnsi="Arial" w:cs="Arial"/>
          <w:i/>
          <w:lang w:val="en-US"/>
        </w:rPr>
        <w:t xml:space="preserve">the </w:t>
      </w:r>
      <w:r w:rsidRPr="00F84621">
        <w:rPr>
          <w:rFonts w:ascii="Arial" w:hAnsi="Arial" w:cs="Arial"/>
          <w:i/>
          <w:lang w:val="en-US"/>
        </w:rPr>
        <w:t xml:space="preserve">observations according to different BS TX power (49dBm and 53dBm) </w:t>
      </w:r>
    </w:p>
    <w:p w14:paraId="2436883A" w14:textId="6D0AEE42" w:rsidR="00A57F2B" w:rsidRPr="00F84621" w:rsidRDefault="00A57F2B" w:rsidP="00F84621">
      <w:pPr>
        <w:pStyle w:val="a4"/>
        <w:numPr>
          <w:ilvl w:val="0"/>
          <w:numId w:val="43"/>
        </w:numPr>
        <w:spacing w:after="120"/>
        <w:ind w:leftChars="0"/>
        <w:rPr>
          <w:rFonts w:cs="Arial"/>
          <w:i/>
          <w:lang w:val="en-US"/>
        </w:rPr>
      </w:pPr>
      <w:r w:rsidRPr="00F84621">
        <w:rPr>
          <w:rFonts w:ascii="Arial" w:hAnsi="Arial" w:cs="Arial"/>
          <w:i/>
          <w:lang w:val="en-US"/>
        </w:rPr>
        <w:t xml:space="preserve">Add </w:t>
      </w:r>
      <w:r w:rsidR="00F84621">
        <w:rPr>
          <w:rFonts w:ascii="Arial" w:hAnsi="Arial" w:cs="Arial"/>
          <w:i/>
          <w:lang w:val="en-US"/>
        </w:rPr>
        <w:t xml:space="preserve">the </w:t>
      </w:r>
      <w:r w:rsidRPr="00F84621">
        <w:rPr>
          <w:rFonts w:ascii="Arial" w:hAnsi="Arial" w:cs="Arial"/>
          <w:i/>
          <w:lang w:val="en-US"/>
        </w:rPr>
        <w:t xml:space="preserve">observations according to different </w:t>
      </w:r>
      <w:r w:rsidR="009118CA" w:rsidRPr="00F84621">
        <w:rPr>
          <w:rFonts w:ascii="Arial" w:hAnsi="Arial" w:cs="Arial"/>
          <w:i/>
          <w:lang w:val="en-US"/>
        </w:rPr>
        <w:t xml:space="preserve">co-site </w:t>
      </w:r>
      <w:r w:rsidRPr="00F84621">
        <w:rPr>
          <w:rFonts w:ascii="Arial" w:hAnsi="Arial" w:cs="Arial"/>
          <w:i/>
          <w:lang w:val="en-US"/>
        </w:rPr>
        <w:t xml:space="preserve">inter-sector isolation values (option </w:t>
      </w:r>
      <w:r w:rsidR="009118CA" w:rsidRPr="00F84621">
        <w:rPr>
          <w:rFonts w:ascii="Arial" w:hAnsi="Arial" w:cs="Arial"/>
          <w:i/>
          <w:lang w:val="en-US"/>
        </w:rPr>
        <w:t>A</w:t>
      </w:r>
      <w:r w:rsidRPr="00F84621">
        <w:rPr>
          <w:rFonts w:ascii="Arial" w:hAnsi="Arial" w:cs="Arial"/>
          <w:i/>
          <w:lang w:val="en-US"/>
        </w:rPr>
        <w:t xml:space="preserve"> and option </w:t>
      </w:r>
      <w:r w:rsidR="009118CA" w:rsidRPr="00F84621">
        <w:rPr>
          <w:rFonts w:ascii="Arial" w:hAnsi="Arial" w:cs="Arial"/>
          <w:i/>
          <w:lang w:val="en-US"/>
        </w:rPr>
        <w:t>B</w:t>
      </w:r>
      <w:r w:rsidRPr="00F84621">
        <w:rPr>
          <w:rFonts w:ascii="Arial" w:hAnsi="Arial" w:cs="Arial"/>
          <w:i/>
          <w:lang w:val="en-US"/>
        </w:rPr>
        <w:t>)</w:t>
      </w:r>
    </w:p>
    <w:p w14:paraId="7B56BCDC" w14:textId="00F48547" w:rsidR="00123108" w:rsidRDefault="00123108" w:rsidP="00F84621">
      <w:pPr>
        <w:rPr>
          <w:lang w:val="en-US"/>
        </w:rPr>
      </w:pPr>
    </w:p>
    <w:p w14:paraId="5ABBD620" w14:textId="617405C7" w:rsidR="00126BEC" w:rsidRDefault="00126BEC" w:rsidP="00126BEC">
      <w:pPr>
        <w:rPr>
          <w:rFonts w:ascii="Arial" w:hAnsi="Arial" w:cs="Arial"/>
          <w:b/>
          <w:u w:val="single"/>
          <w:lang w:val="en-US"/>
        </w:rPr>
      </w:pPr>
      <w:r>
        <w:rPr>
          <w:rFonts w:ascii="Arial" w:hAnsi="Arial" w:cs="Arial"/>
          <w:b/>
          <w:u w:val="single"/>
          <w:lang w:val="en-US"/>
        </w:rPr>
        <w:t>Conclusions and recommendations</w:t>
      </w:r>
    </w:p>
    <w:p w14:paraId="3FE594AF" w14:textId="71E9E2C3" w:rsidR="00126BEC" w:rsidRDefault="00126BEC" w:rsidP="00F84621">
      <w:pPr>
        <w:ind w:firstLineChars="50" w:firstLine="100"/>
        <w:rPr>
          <w:rFonts w:ascii="Arial" w:hAnsi="Arial" w:cs="Arial"/>
          <w:lang w:val="en-US"/>
        </w:rPr>
      </w:pPr>
      <w:r w:rsidRPr="00F84621">
        <w:rPr>
          <w:rFonts w:ascii="Arial" w:hAnsi="Arial" w:cs="Arial"/>
          <w:lang w:val="en-US"/>
        </w:rPr>
        <w:t xml:space="preserve">Based on </w:t>
      </w:r>
      <w:r w:rsidR="00493206">
        <w:rPr>
          <w:rFonts w:ascii="Arial" w:hAnsi="Arial" w:cs="Arial"/>
          <w:lang w:val="en-US"/>
        </w:rPr>
        <w:t xml:space="preserve">the </w:t>
      </w:r>
      <w:r w:rsidRPr="00F84621">
        <w:rPr>
          <w:rFonts w:ascii="Arial" w:hAnsi="Arial" w:cs="Arial"/>
          <w:lang w:val="en-US"/>
        </w:rPr>
        <w:t>submitted SLS evaluation r</w:t>
      </w:r>
      <w:r w:rsidRPr="001C6FBF">
        <w:rPr>
          <w:rFonts w:ascii="Arial" w:hAnsi="Arial" w:cs="Arial"/>
          <w:lang w:val="en-US"/>
        </w:rPr>
        <w:t>esults so far, we</w:t>
      </w:r>
      <w:r w:rsidR="00493206">
        <w:rPr>
          <w:rFonts w:ascii="Arial" w:hAnsi="Arial" w:cs="Arial"/>
          <w:lang w:val="en-US"/>
        </w:rPr>
        <w:t xml:space="preserve"> have</w:t>
      </w:r>
      <w:r w:rsidRPr="001C6FBF">
        <w:rPr>
          <w:rFonts w:ascii="Arial" w:hAnsi="Arial" w:cs="Arial"/>
          <w:lang w:val="en-US"/>
        </w:rPr>
        <w:t xml:space="preserve"> observed</w:t>
      </w:r>
      <w:r w:rsidR="00493206">
        <w:rPr>
          <w:rFonts w:ascii="Arial" w:hAnsi="Arial" w:cs="Arial"/>
          <w:lang w:val="en-US"/>
        </w:rPr>
        <w:t>:</w:t>
      </w:r>
    </w:p>
    <w:p w14:paraId="025D27B4" w14:textId="35AA0D89" w:rsidR="00126BEC" w:rsidRPr="001C6FBF" w:rsidRDefault="00063D1B" w:rsidP="00F84621">
      <w:pPr>
        <w:pStyle w:val="a4"/>
        <w:numPr>
          <w:ilvl w:val="0"/>
          <w:numId w:val="43"/>
        </w:numPr>
        <w:ind w:leftChars="0"/>
        <w:rPr>
          <w:rFonts w:ascii="Arial" w:hAnsi="Arial" w:cs="Arial"/>
          <w:lang w:val="en-US"/>
        </w:rPr>
      </w:pPr>
      <w:r>
        <w:rPr>
          <w:rFonts w:ascii="Arial" w:hAnsi="Arial" w:cs="Arial"/>
          <w:lang w:val="en-US"/>
        </w:rPr>
        <w:t>Companies’ results on</w:t>
      </w:r>
      <w:r w:rsidRPr="00063D1B">
        <w:rPr>
          <w:rFonts w:ascii="Arial" w:hAnsi="Arial" w:cs="Arial"/>
          <w:lang w:val="en-US"/>
        </w:rPr>
        <w:t xml:space="preserve"> </w:t>
      </w:r>
      <w:r w:rsidRPr="00F84621">
        <w:rPr>
          <w:rFonts w:ascii="Arial" w:hAnsi="Arial" w:cs="Arial"/>
          <w:lang w:val="en-US"/>
        </w:rPr>
        <w:t>SBFD p</w:t>
      </w:r>
      <w:r w:rsidRPr="001C6FBF">
        <w:rPr>
          <w:rFonts w:ascii="Arial" w:hAnsi="Arial" w:cs="Arial"/>
          <w:lang w:val="en-US"/>
        </w:rPr>
        <w:t>erformance</w:t>
      </w:r>
      <w:r>
        <w:rPr>
          <w:rFonts w:ascii="Arial" w:hAnsi="Arial" w:cs="Arial"/>
          <w:lang w:val="en-US"/>
        </w:rPr>
        <w:t xml:space="preserve"> are far different </w:t>
      </w:r>
      <w:r w:rsidR="00126BEC" w:rsidRPr="001C6FBF">
        <w:rPr>
          <w:rFonts w:ascii="Arial" w:hAnsi="Arial" w:cs="Arial"/>
          <w:lang w:val="en-US"/>
        </w:rPr>
        <w:t xml:space="preserve">in </w:t>
      </w:r>
      <w:r>
        <w:rPr>
          <w:rFonts w:ascii="Arial" w:hAnsi="Arial" w:cs="Arial"/>
          <w:lang w:val="en-US"/>
        </w:rPr>
        <w:t xml:space="preserve">some cases (e.g., FR1 </w:t>
      </w:r>
      <w:proofErr w:type="spellStart"/>
      <w:r>
        <w:rPr>
          <w:rFonts w:ascii="Arial" w:hAnsi="Arial" w:cs="Arial"/>
          <w:lang w:val="en-US"/>
        </w:rPr>
        <w:t>UMa</w:t>
      </w:r>
      <w:proofErr w:type="spellEnd"/>
      <w:r>
        <w:rPr>
          <w:rFonts w:ascii="Arial" w:hAnsi="Arial" w:cs="Arial"/>
          <w:lang w:val="en-US"/>
        </w:rPr>
        <w:t xml:space="preserve"> scenario)</w:t>
      </w:r>
    </w:p>
    <w:p w14:paraId="0CD23129" w14:textId="718BD16A" w:rsidR="00126BEC" w:rsidRDefault="00063D1B" w:rsidP="00F84621">
      <w:pPr>
        <w:pStyle w:val="a4"/>
        <w:numPr>
          <w:ilvl w:val="0"/>
          <w:numId w:val="43"/>
        </w:numPr>
        <w:ind w:leftChars="0"/>
        <w:rPr>
          <w:rFonts w:ascii="Arial" w:hAnsi="Arial" w:cs="Arial"/>
          <w:lang w:val="en-US"/>
        </w:rPr>
      </w:pPr>
      <w:r>
        <w:rPr>
          <w:rFonts w:ascii="Arial" w:hAnsi="Arial" w:cs="Arial"/>
          <w:lang w:val="en-US"/>
        </w:rPr>
        <w:t>Companies’ results on SBFD performance are w</w:t>
      </w:r>
      <w:r w:rsidR="00493206">
        <w:rPr>
          <w:rFonts w:ascii="Arial" w:hAnsi="Arial" w:cs="Arial"/>
          <w:lang w:val="en-US"/>
        </w:rPr>
        <w:t>ell-</w:t>
      </w:r>
      <w:r>
        <w:rPr>
          <w:rFonts w:ascii="Arial" w:hAnsi="Arial" w:cs="Arial"/>
          <w:lang w:val="en-US"/>
        </w:rPr>
        <w:t>aligned in some cases(e.g.,</w:t>
      </w:r>
      <w:r w:rsidR="00126BEC">
        <w:rPr>
          <w:rFonts w:ascii="Arial" w:hAnsi="Arial" w:cs="Arial"/>
          <w:lang w:val="en-US"/>
        </w:rPr>
        <w:t xml:space="preserve"> FR1 Indoor office scenario</w:t>
      </w:r>
      <w:r>
        <w:rPr>
          <w:rFonts w:ascii="Arial" w:hAnsi="Arial" w:cs="Arial"/>
          <w:lang w:val="en-US"/>
        </w:rPr>
        <w:t>)</w:t>
      </w:r>
    </w:p>
    <w:p w14:paraId="679AC5E0" w14:textId="21BE5877" w:rsidR="00126BEC" w:rsidRDefault="00AA4452" w:rsidP="00F84621">
      <w:pPr>
        <w:ind w:firstLineChars="50" w:firstLine="100"/>
        <w:rPr>
          <w:rFonts w:ascii="Arial" w:hAnsi="Arial" w:cs="Arial"/>
          <w:lang w:val="en-US"/>
        </w:rPr>
      </w:pPr>
      <w:r>
        <w:rPr>
          <w:rFonts w:ascii="Arial" w:hAnsi="Arial" w:cs="Arial" w:hint="eastAsia"/>
          <w:lang w:val="en-US"/>
        </w:rPr>
        <w:t>I</w:t>
      </w:r>
      <w:r>
        <w:rPr>
          <w:rFonts w:ascii="Arial" w:hAnsi="Arial" w:cs="Arial"/>
          <w:lang w:val="en-US"/>
        </w:rPr>
        <w:t>t is a very hard to draw conclusions and recommendations based on the</w:t>
      </w:r>
      <w:r w:rsidR="00493206">
        <w:rPr>
          <w:rFonts w:ascii="Arial" w:hAnsi="Arial" w:cs="Arial"/>
          <w:lang w:val="en-US"/>
        </w:rPr>
        <w:t>se</w:t>
      </w:r>
      <w:r>
        <w:rPr>
          <w:rFonts w:ascii="Arial" w:hAnsi="Arial" w:cs="Arial"/>
          <w:lang w:val="en-US"/>
        </w:rPr>
        <w:t xml:space="preserve"> </w:t>
      </w:r>
      <w:r w:rsidR="00D906A7">
        <w:rPr>
          <w:rFonts w:ascii="Arial" w:hAnsi="Arial" w:cs="Arial"/>
          <w:lang w:val="en-US"/>
        </w:rPr>
        <w:t>dispersed</w:t>
      </w:r>
      <w:r w:rsidR="00493206">
        <w:rPr>
          <w:rFonts w:ascii="Arial" w:hAnsi="Arial" w:cs="Arial"/>
          <w:lang w:val="en-US"/>
        </w:rPr>
        <w:t xml:space="preserve"> </w:t>
      </w:r>
      <w:r>
        <w:rPr>
          <w:rFonts w:ascii="Arial" w:hAnsi="Arial" w:cs="Arial"/>
          <w:lang w:val="en-US"/>
        </w:rPr>
        <w:t>evaluation results. For SBFD operation,</w:t>
      </w:r>
      <w:r w:rsidR="00D906A7">
        <w:rPr>
          <w:rFonts w:ascii="Arial" w:hAnsi="Arial" w:cs="Arial"/>
          <w:lang w:val="en-US"/>
        </w:rPr>
        <w:t xml:space="preserve"> it is very challenging or even close to impossible to</w:t>
      </w:r>
      <w:r>
        <w:rPr>
          <w:rFonts w:ascii="Arial" w:hAnsi="Arial" w:cs="Arial"/>
          <w:lang w:val="en-US"/>
        </w:rPr>
        <w:t xml:space="preserve"> </w:t>
      </w:r>
      <w:r w:rsidR="00D906A7">
        <w:rPr>
          <w:rFonts w:ascii="Arial" w:hAnsi="Arial" w:cs="Arial"/>
          <w:lang w:val="en-US"/>
        </w:rPr>
        <w:t>obtain</w:t>
      </w:r>
      <w:r>
        <w:rPr>
          <w:rFonts w:ascii="Arial" w:hAnsi="Arial" w:cs="Arial"/>
          <w:lang w:val="en-US"/>
        </w:rPr>
        <w:t xml:space="preserve"> </w:t>
      </w:r>
      <w:r w:rsidR="00D906A7">
        <w:rPr>
          <w:rFonts w:ascii="Arial" w:hAnsi="Arial" w:cs="Arial"/>
          <w:lang w:val="en-US"/>
        </w:rPr>
        <w:t xml:space="preserve">a </w:t>
      </w:r>
      <w:r>
        <w:rPr>
          <w:rFonts w:ascii="Arial" w:hAnsi="Arial" w:cs="Arial"/>
          <w:lang w:val="en-US"/>
        </w:rPr>
        <w:t>converged observation</w:t>
      </w:r>
      <w:r w:rsidR="00D906A7">
        <w:rPr>
          <w:rFonts w:ascii="Arial" w:hAnsi="Arial" w:cs="Arial"/>
          <w:lang w:val="en-US"/>
        </w:rPr>
        <w:t xml:space="preserve"> </w:t>
      </w:r>
      <w:r>
        <w:rPr>
          <w:rFonts w:ascii="Arial" w:hAnsi="Arial" w:cs="Arial"/>
          <w:lang w:val="en-US"/>
        </w:rPr>
        <w:t xml:space="preserve">since the SBFD performance is highly affected by </w:t>
      </w:r>
      <w:r w:rsidR="00D906A7">
        <w:rPr>
          <w:rFonts w:ascii="Arial" w:hAnsi="Arial" w:cs="Arial"/>
          <w:lang w:val="en-US"/>
        </w:rPr>
        <w:t xml:space="preserve">the operation of the </w:t>
      </w:r>
      <w:proofErr w:type="spellStart"/>
      <w:r>
        <w:rPr>
          <w:rFonts w:ascii="Arial" w:hAnsi="Arial" w:cs="Arial"/>
          <w:lang w:val="en-US"/>
        </w:rPr>
        <w:t>gNB</w:t>
      </w:r>
      <w:proofErr w:type="spellEnd"/>
      <w:r>
        <w:rPr>
          <w:rFonts w:ascii="Arial" w:hAnsi="Arial" w:cs="Arial"/>
          <w:lang w:val="en-US"/>
        </w:rPr>
        <w:t xml:space="preserve"> scheduler and </w:t>
      </w:r>
      <w:r w:rsidR="00D906A7">
        <w:rPr>
          <w:rFonts w:ascii="Arial" w:hAnsi="Arial" w:cs="Arial"/>
          <w:lang w:val="en-US"/>
        </w:rPr>
        <w:t xml:space="preserve">the </w:t>
      </w:r>
      <w:r>
        <w:rPr>
          <w:rFonts w:ascii="Arial" w:hAnsi="Arial" w:cs="Arial"/>
          <w:lang w:val="en-US"/>
        </w:rPr>
        <w:t xml:space="preserve">CLI handling schemes. For example, </w:t>
      </w:r>
      <w:r w:rsidR="00D906A7">
        <w:rPr>
          <w:rFonts w:ascii="Arial" w:hAnsi="Arial" w:cs="Arial"/>
          <w:lang w:val="en-US"/>
        </w:rPr>
        <w:t xml:space="preserve">the </w:t>
      </w:r>
      <w:proofErr w:type="spellStart"/>
      <w:r>
        <w:rPr>
          <w:rFonts w:ascii="Arial" w:hAnsi="Arial" w:cs="Arial"/>
          <w:lang w:val="en-US"/>
        </w:rPr>
        <w:t>gNB</w:t>
      </w:r>
      <w:proofErr w:type="spellEnd"/>
      <w:r>
        <w:rPr>
          <w:rFonts w:ascii="Arial" w:hAnsi="Arial" w:cs="Arial"/>
          <w:lang w:val="en-US"/>
        </w:rPr>
        <w:t xml:space="preserve"> may use </w:t>
      </w:r>
      <w:r w:rsidR="00D906A7">
        <w:rPr>
          <w:rFonts w:ascii="Arial" w:hAnsi="Arial" w:cs="Arial"/>
          <w:lang w:val="en-US"/>
        </w:rPr>
        <w:t xml:space="preserve">the </w:t>
      </w:r>
      <w:r>
        <w:rPr>
          <w:rFonts w:ascii="Arial" w:hAnsi="Arial" w:cs="Arial"/>
          <w:lang w:val="en-US"/>
        </w:rPr>
        <w:t>coordinated schedul</w:t>
      </w:r>
      <w:r w:rsidR="00D906A7">
        <w:rPr>
          <w:rFonts w:ascii="Arial" w:hAnsi="Arial" w:cs="Arial"/>
          <w:lang w:val="en-US"/>
        </w:rPr>
        <w:t>er</w:t>
      </w:r>
      <w:r>
        <w:rPr>
          <w:rFonts w:ascii="Arial" w:hAnsi="Arial" w:cs="Arial"/>
          <w:lang w:val="en-US"/>
        </w:rPr>
        <w:t xml:space="preserve"> to reduce </w:t>
      </w:r>
      <w:proofErr w:type="spellStart"/>
      <w:r>
        <w:rPr>
          <w:rFonts w:ascii="Arial" w:hAnsi="Arial" w:cs="Arial"/>
          <w:lang w:val="en-US"/>
        </w:rPr>
        <w:t>gNB-gNB</w:t>
      </w:r>
      <w:proofErr w:type="spellEnd"/>
      <w:r>
        <w:rPr>
          <w:rFonts w:ascii="Arial" w:hAnsi="Arial" w:cs="Arial"/>
          <w:lang w:val="en-US"/>
        </w:rPr>
        <w:t xml:space="preserve"> interference </w:t>
      </w:r>
      <w:r w:rsidR="00D906A7">
        <w:rPr>
          <w:rFonts w:ascii="Arial" w:hAnsi="Arial" w:cs="Arial"/>
          <w:lang w:val="en-US"/>
        </w:rPr>
        <w:t xml:space="preserve">instead of increasing </w:t>
      </w:r>
      <w:r>
        <w:rPr>
          <w:rFonts w:ascii="Arial" w:hAnsi="Arial" w:cs="Arial"/>
          <w:lang w:val="en-US"/>
        </w:rPr>
        <w:t>UE-UE interference. Hence, it is natural that RAN1 could not draw a solid conclusion for some scenarios. The best way to go</w:t>
      </w:r>
      <w:r w:rsidR="00D906A7">
        <w:rPr>
          <w:rFonts w:ascii="Arial" w:hAnsi="Arial" w:cs="Arial"/>
          <w:lang w:val="en-US"/>
        </w:rPr>
        <w:t>, we think,</w:t>
      </w:r>
      <w:r>
        <w:rPr>
          <w:rFonts w:ascii="Arial" w:hAnsi="Arial" w:cs="Arial"/>
          <w:lang w:val="en-US"/>
        </w:rPr>
        <w:t xml:space="preserve"> is </w:t>
      </w:r>
      <w:r w:rsidR="00D906A7">
        <w:rPr>
          <w:rFonts w:ascii="Arial" w:hAnsi="Arial" w:cs="Arial"/>
          <w:lang w:val="en-US"/>
        </w:rPr>
        <w:t xml:space="preserve">to </w:t>
      </w:r>
      <w:r>
        <w:rPr>
          <w:rFonts w:ascii="Arial" w:hAnsi="Arial" w:cs="Arial"/>
          <w:lang w:val="en-US"/>
        </w:rPr>
        <w:t xml:space="preserve">focus on a scenario where </w:t>
      </w:r>
      <w:r w:rsidR="001C6FBF">
        <w:rPr>
          <w:rFonts w:ascii="Arial" w:hAnsi="Arial" w:cs="Arial"/>
          <w:lang w:val="en-US"/>
        </w:rPr>
        <w:t xml:space="preserve">companies’ observations are well-aligned first. </w:t>
      </w:r>
      <w:r w:rsidR="00126BEC">
        <w:rPr>
          <w:rFonts w:ascii="Arial" w:hAnsi="Arial" w:cs="Arial"/>
          <w:lang w:val="en-US"/>
        </w:rPr>
        <w:t xml:space="preserve">So, RAN1 may try to make a consensus </w:t>
      </w:r>
      <w:r w:rsidR="00D906A7">
        <w:rPr>
          <w:rFonts w:ascii="Arial" w:hAnsi="Arial" w:cs="Arial"/>
          <w:lang w:val="en-US"/>
        </w:rPr>
        <w:t xml:space="preserve">using the </w:t>
      </w:r>
      <w:r w:rsidR="00126BEC">
        <w:rPr>
          <w:rFonts w:ascii="Arial" w:hAnsi="Arial" w:cs="Arial"/>
          <w:lang w:val="en-US"/>
        </w:rPr>
        <w:t>following</w:t>
      </w:r>
      <w:r w:rsidR="00D906A7">
        <w:rPr>
          <w:rFonts w:ascii="Arial" w:hAnsi="Arial" w:cs="Arial"/>
          <w:lang w:val="en-US"/>
        </w:rPr>
        <w:t xml:space="preserve"> </w:t>
      </w:r>
      <w:r w:rsidR="00126BEC">
        <w:rPr>
          <w:rFonts w:ascii="Arial" w:hAnsi="Arial" w:cs="Arial"/>
          <w:lang w:val="en-US"/>
        </w:rPr>
        <w:t>rule</w:t>
      </w:r>
      <w:r w:rsidR="00D906A7">
        <w:rPr>
          <w:rFonts w:ascii="Arial" w:hAnsi="Arial" w:cs="Arial"/>
          <w:lang w:val="en-US"/>
        </w:rPr>
        <w:t>s:</w:t>
      </w:r>
    </w:p>
    <w:p w14:paraId="6A2D17FB" w14:textId="1E69124F" w:rsidR="00126BEC" w:rsidRPr="00F84621" w:rsidRDefault="001C6FBF" w:rsidP="00F84621">
      <w:pPr>
        <w:pStyle w:val="a4"/>
        <w:numPr>
          <w:ilvl w:val="0"/>
          <w:numId w:val="43"/>
        </w:numPr>
        <w:ind w:leftChars="0"/>
        <w:rPr>
          <w:rFonts w:ascii="Arial" w:hAnsi="Arial" w:cs="Arial"/>
          <w:lang w:val="en-US"/>
        </w:rPr>
      </w:pPr>
      <w:r>
        <w:rPr>
          <w:rFonts w:ascii="Arial" w:hAnsi="Arial" w:cs="Arial"/>
          <w:lang w:val="en-US"/>
        </w:rPr>
        <w:t>Step</w:t>
      </w:r>
      <w:r w:rsidR="00126BEC" w:rsidRPr="00F84621">
        <w:rPr>
          <w:rFonts w:ascii="Arial" w:hAnsi="Arial" w:cs="Arial"/>
          <w:lang w:val="en-US"/>
        </w:rPr>
        <w:t xml:space="preserve"> 1) </w:t>
      </w:r>
      <w:r w:rsidR="00D906A7">
        <w:rPr>
          <w:rFonts w:ascii="Arial" w:hAnsi="Arial" w:cs="Arial"/>
          <w:lang w:val="en-US"/>
        </w:rPr>
        <w:t>In</w:t>
      </w:r>
      <w:r w:rsidR="00126BEC" w:rsidRPr="00F84621">
        <w:rPr>
          <w:rFonts w:ascii="Arial" w:hAnsi="Arial" w:cs="Arial"/>
          <w:lang w:val="en-US"/>
        </w:rPr>
        <w:t xml:space="preserve"> scenario</w:t>
      </w:r>
      <w:r w:rsidR="00D906A7">
        <w:rPr>
          <w:rFonts w:ascii="Arial" w:hAnsi="Arial" w:cs="Arial"/>
          <w:lang w:val="en-US"/>
        </w:rPr>
        <w:t>s</w:t>
      </w:r>
      <w:r w:rsidR="00126BEC" w:rsidRPr="00F84621">
        <w:rPr>
          <w:rFonts w:ascii="Arial" w:hAnsi="Arial" w:cs="Arial"/>
          <w:lang w:val="en-US"/>
        </w:rPr>
        <w:t xml:space="preserve"> where most of sources </w:t>
      </w:r>
      <w:r w:rsidR="00D906A7">
        <w:rPr>
          <w:rFonts w:ascii="Arial" w:hAnsi="Arial" w:cs="Arial"/>
          <w:lang w:val="en-US"/>
        </w:rPr>
        <w:t>submitted</w:t>
      </w:r>
      <w:r w:rsidR="00126BEC" w:rsidRPr="00F84621">
        <w:rPr>
          <w:rFonts w:ascii="Arial" w:hAnsi="Arial" w:cs="Arial"/>
          <w:lang w:val="en-US"/>
        </w:rPr>
        <w:t xml:space="preserve"> well-aligned results, </w:t>
      </w:r>
      <w:r w:rsidR="00126BEC" w:rsidRPr="001C6FBF">
        <w:rPr>
          <w:rFonts w:ascii="Arial" w:hAnsi="Arial" w:cs="Arial"/>
          <w:lang w:val="en-US"/>
        </w:rPr>
        <w:t>RAN1 strive</w:t>
      </w:r>
      <w:r w:rsidR="00D906A7">
        <w:rPr>
          <w:rFonts w:ascii="Arial" w:hAnsi="Arial" w:cs="Arial"/>
          <w:lang w:val="en-US"/>
        </w:rPr>
        <w:t>s</w:t>
      </w:r>
      <w:r w:rsidR="00126BEC" w:rsidRPr="001C6FBF">
        <w:rPr>
          <w:rFonts w:ascii="Arial" w:hAnsi="Arial" w:cs="Arial"/>
          <w:lang w:val="en-US"/>
        </w:rPr>
        <w:t xml:space="preserve"> to make </w:t>
      </w:r>
      <w:r w:rsidR="00AA4452" w:rsidRPr="001C6FBF">
        <w:rPr>
          <w:rFonts w:ascii="Arial" w:hAnsi="Arial" w:cs="Arial"/>
          <w:lang w:val="en-US"/>
        </w:rPr>
        <w:t>conclusion</w:t>
      </w:r>
      <w:r w:rsidR="00D906A7">
        <w:rPr>
          <w:rFonts w:ascii="Arial" w:hAnsi="Arial" w:cs="Arial"/>
          <w:lang w:val="en-US"/>
        </w:rPr>
        <w:t>s</w:t>
      </w:r>
      <w:r w:rsidR="00AA4452" w:rsidRPr="001C6FBF">
        <w:rPr>
          <w:rFonts w:ascii="Arial" w:hAnsi="Arial" w:cs="Arial"/>
          <w:lang w:val="en-US"/>
        </w:rPr>
        <w:t xml:space="preserve"> and recommendations based on the results</w:t>
      </w:r>
    </w:p>
    <w:p w14:paraId="2B8B4F75" w14:textId="3FF01EE4" w:rsidR="00126BEC" w:rsidRPr="00F84621" w:rsidRDefault="001C6FBF" w:rsidP="00F84621">
      <w:pPr>
        <w:pStyle w:val="a4"/>
        <w:numPr>
          <w:ilvl w:val="0"/>
          <w:numId w:val="43"/>
        </w:numPr>
        <w:ind w:leftChars="0"/>
        <w:rPr>
          <w:rFonts w:ascii="Arial" w:hAnsi="Arial" w:cs="Arial"/>
          <w:lang w:val="en-US"/>
        </w:rPr>
      </w:pPr>
      <w:r>
        <w:rPr>
          <w:rFonts w:ascii="Arial" w:hAnsi="Arial" w:cs="Arial"/>
          <w:lang w:val="en-US"/>
        </w:rPr>
        <w:t>Step</w:t>
      </w:r>
      <w:r w:rsidR="00126BEC">
        <w:rPr>
          <w:rFonts w:ascii="Arial" w:hAnsi="Arial" w:cs="Arial"/>
          <w:lang w:val="en-US"/>
        </w:rPr>
        <w:t xml:space="preserve"> 2) </w:t>
      </w:r>
      <w:proofErr w:type="gramStart"/>
      <w:r w:rsidR="00D906A7">
        <w:rPr>
          <w:rFonts w:ascii="Arial" w:hAnsi="Arial" w:cs="Arial"/>
          <w:lang w:val="en-US"/>
        </w:rPr>
        <w:t>In</w:t>
      </w:r>
      <w:proofErr w:type="gramEnd"/>
      <w:r w:rsidR="00D906A7" w:rsidRPr="00CD638A">
        <w:rPr>
          <w:rFonts w:ascii="Arial" w:hAnsi="Arial" w:cs="Arial"/>
          <w:lang w:val="en-US"/>
        </w:rPr>
        <w:t xml:space="preserve"> scenario</w:t>
      </w:r>
      <w:r w:rsidR="00D906A7">
        <w:rPr>
          <w:rFonts w:ascii="Arial" w:hAnsi="Arial" w:cs="Arial"/>
          <w:lang w:val="en-US"/>
        </w:rPr>
        <w:t>s</w:t>
      </w:r>
      <w:r w:rsidR="00D906A7" w:rsidRPr="00CD638A">
        <w:rPr>
          <w:rFonts w:ascii="Arial" w:hAnsi="Arial" w:cs="Arial"/>
          <w:lang w:val="en-US"/>
        </w:rPr>
        <w:t xml:space="preserve"> </w:t>
      </w:r>
      <w:r w:rsidR="00126BEC">
        <w:rPr>
          <w:rFonts w:ascii="Arial" w:hAnsi="Arial" w:cs="Arial"/>
          <w:lang w:val="en-US"/>
        </w:rPr>
        <w:t xml:space="preserve">where a big </w:t>
      </w:r>
      <w:proofErr w:type="spellStart"/>
      <w:r w:rsidR="00126BEC">
        <w:rPr>
          <w:rFonts w:ascii="Arial" w:hAnsi="Arial" w:cs="Arial"/>
          <w:lang w:val="en-US"/>
        </w:rPr>
        <w:t>discrepance</w:t>
      </w:r>
      <w:proofErr w:type="spellEnd"/>
      <w:r w:rsidR="00126BEC">
        <w:rPr>
          <w:rFonts w:ascii="Arial" w:hAnsi="Arial" w:cs="Arial"/>
          <w:lang w:val="en-US"/>
        </w:rPr>
        <w:t xml:space="preserve"> across sources is observed, a conclusion and recommendation will </w:t>
      </w:r>
      <w:r w:rsidR="00AA4452">
        <w:rPr>
          <w:rFonts w:ascii="Arial" w:hAnsi="Arial" w:cs="Arial"/>
          <w:lang w:val="en-US"/>
        </w:rPr>
        <w:t xml:space="preserve">not </w:t>
      </w:r>
      <w:r w:rsidR="00126BEC">
        <w:rPr>
          <w:rFonts w:ascii="Arial" w:hAnsi="Arial" w:cs="Arial"/>
          <w:lang w:val="en-US"/>
        </w:rPr>
        <w:t>be</w:t>
      </w:r>
      <w:r w:rsidR="00AA4452">
        <w:rPr>
          <w:rFonts w:ascii="Arial" w:hAnsi="Arial" w:cs="Arial"/>
          <w:lang w:val="en-US"/>
        </w:rPr>
        <w:t xml:space="preserve"> drawn</w:t>
      </w:r>
      <w:r w:rsidR="00126BEC">
        <w:rPr>
          <w:rFonts w:ascii="Arial" w:hAnsi="Arial" w:cs="Arial"/>
          <w:lang w:val="en-US"/>
        </w:rPr>
        <w:t>.</w:t>
      </w:r>
      <w:r w:rsidR="00AA4452">
        <w:rPr>
          <w:rFonts w:ascii="Arial" w:hAnsi="Arial" w:cs="Arial"/>
          <w:lang w:val="en-US"/>
        </w:rPr>
        <w:t xml:space="preserve"> Instead, the conclusion and recommendation will indicate the RAN1’s observations on the scenario are diverged.</w:t>
      </w:r>
    </w:p>
    <w:p w14:paraId="3FA9934A" w14:textId="086D9857" w:rsidR="00126BEC" w:rsidRDefault="00126BEC" w:rsidP="00F84621">
      <w:pPr>
        <w:rPr>
          <w:lang w:val="en-US"/>
        </w:rPr>
      </w:pPr>
    </w:p>
    <w:p w14:paraId="0913E00D" w14:textId="0F8272F0" w:rsidR="00AA4452" w:rsidRPr="001C6FBF" w:rsidRDefault="00AA4452" w:rsidP="00AA4452">
      <w:pPr>
        <w:spacing w:after="120"/>
        <w:ind w:left="1134" w:hangingChars="567" w:hanging="1134"/>
        <w:rPr>
          <w:rFonts w:ascii="Arial" w:hAnsi="Arial" w:cs="Arial"/>
          <w:i/>
          <w:lang w:val="en-US"/>
        </w:rPr>
      </w:pPr>
      <w:r w:rsidRPr="00247251">
        <w:rPr>
          <w:rFonts w:ascii="Arial" w:hAnsi="Arial" w:cs="Arial"/>
          <w:b/>
          <w:i/>
          <w:lang w:val="en-US"/>
        </w:rPr>
        <w:t xml:space="preserve">Proposal </w:t>
      </w:r>
      <w:r w:rsidR="00F84621">
        <w:rPr>
          <w:rFonts w:ascii="Arial" w:hAnsi="Arial" w:cs="Arial"/>
          <w:b/>
          <w:i/>
          <w:lang w:val="en-US"/>
        </w:rPr>
        <w:t>6</w:t>
      </w:r>
      <w:r w:rsidRPr="00247251">
        <w:rPr>
          <w:rFonts w:ascii="Arial" w:hAnsi="Arial" w:cs="Arial"/>
          <w:b/>
          <w:i/>
          <w:lang w:val="en-US"/>
        </w:rPr>
        <w:t xml:space="preserve">. </w:t>
      </w:r>
      <w:r w:rsidRPr="001C6FBF">
        <w:rPr>
          <w:rFonts w:ascii="Arial" w:hAnsi="Arial" w:cs="Arial"/>
          <w:i/>
          <w:lang w:val="en-US"/>
        </w:rPr>
        <w:t xml:space="preserve">To make conclusions and recommendations, RAN1 makes a ground rule, such as </w:t>
      </w:r>
    </w:p>
    <w:p w14:paraId="401E0553" w14:textId="327B7825" w:rsidR="00AA4452" w:rsidRPr="00F84621" w:rsidRDefault="001C6FBF" w:rsidP="00AA4452">
      <w:pPr>
        <w:pStyle w:val="a4"/>
        <w:numPr>
          <w:ilvl w:val="0"/>
          <w:numId w:val="43"/>
        </w:numPr>
        <w:ind w:leftChars="0"/>
        <w:rPr>
          <w:rFonts w:ascii="Arial" w:hAnsi="Arial" w:cs="Arial"/>
          <w:i/>
          <w:lang w:val="en-US"/>
        </w:rPr>
      </w:pPr>
      <w:r w:rsidRPr="00F84621">
        <w:rPr>
          <w:rFonts w:ascii="Arial" w:hAnsi="Arial" w:cs="Arial"/>
          <w:i/>
          <w:lang w:val="en-US"/>
        </w:rPr>
        <w:t>Step</w:t>
      </w:r>
      <w:r w:rsidR="00AA4452" w:rsidRPr="00F84621">
        <w:rPr>
          <w:rFonts w:ascii="Arial" w:hAnsi="Arial" w:cs="Arial"/>
          <w:i/>
          <w:lang w:val="en-US"/>
        </w:rPr>
        <w:t xml:space="preserve"> 1) For a scenario where most of sources showed well-aligned results, RAN1 will strive to make a conclusion and recommendations based on the results</w:t>
      </w:r>
    </w:p>
    <w:p w14:paraId="5ABF1F56" w14:textId="23AE200E" w:rsidR="00AA4452" w:rsidRPr="00F84621" w:rsidRDefault="001C6FBF" w:rsidP="00AA4452">
      <w:pPr>
        <w:pStyle w:val="a4"/>
        <w:numPr>
          <w:ilvl w:val="0"/>
          <w:numId w:val="43"/>
        </w:numPr>
        <w:ind w:leftChars="0"/>
        <w:rPr>
          <w:rFonts w:ascii="Arial" w:hAnsi="Arial" w:cs="Arial"/>
          <w:i/>
          <w:lang w:val="en-US"/>
        </w:rPr>
      </w:pPr>
      <w:r w:rsidRPr="00F84621">
        <w:rPr>
          <w:rFonts w:ascii="Arial" w:hAnsi="Arial" w:cs="Arial"/>
          <w:i/>
          <w:lang w:val="en-US"/>
        </w:rPr>
        <w:lastRenderedPageBreak/>
        <w:t>Step</w:t>
      </w:r>
      <w:r w:rsidR="00AA4452" w:rsidRPr="00F84621">
        <w:rPr>
          <w:rFonts w:ascii="Arial" w:hAnsi="Arial" w:cs="Arial"/>
          <w:i/>
          <w:lang w:val="en-US"/>
        </w:rPr>
        <w:t xml:space="preserve"> 2) For a scenario where a big </w:t>
      </w:r>
      <w:proofErr w:type="spellStart"/>
      <w:r w:rsidR="00AA4452" w:rsidRPr="00F84621">
        <w:rPr>
          <w:rFonts w:ascii="Arial" w:hAnsi="Arial" w:cs="Arial"/>
          <w:i/>
          <w:lang w:val="en-US"/>
        </w:rPr>
        <w:t>discrepance</w:t>
      </w:r>
      <w:proofErr w:type="spellEnd"/>
      <w:r w:rsidR="00AA4452" w:rsidRPr="00F84621">
        <w:rPr>
          <w:rFonts w:ascii="Arial" w:hAnsi="Arial" w:cs="Arial"/>
          <w:i/>
          <w:lang w:val="en-US"/>
        </w:rPr>
        <w:t xml:space="preserve"> across sources is observed, a conclusion and recommendation will not be drawn. Instead, the conclusion and recommendation will indicate the RAN1’s observations on the scenario are diverged.</w:t>
      </w:r>
    </w:p>
    <w:p w14:paraId="348BF327" w14:textId="77FBF076" w:rsidR="00405D65" w:rsidRPr="00F84621" w:rsidRDefault="00405D65" w:rsidP="00F84621">
      <w:pPr>
        <w:rPr>
          <w:i/>
          <w:lang w:val="en-US"/>
        </w:rPr>
      </w:pPr>
    </w:p>
    <w:p w14:paraId="37A93346" w14:textId="12F66605" w:rsidR="00405D65" w:rsidRPr="003137CA" w:rsidRDefault="00405D65" w:rsidP="00405D65">
      <w:pPr>
        <w:pStyle w:val="2"/>
        <w:rPr>
          <w:rFonts w:cs="Arial"/>
          <w:b/>
        </w:rPr>
      </w:pPr>
      <w:r w:rsidRPr="003137CA">
        <w:rPr>
          <w:rFonts w:cs="Arial"/>
          <w:b/>
        </w:rPr>
        <w:t xml:space="preserve">2.1 </w:t>
      </w:r>
      <w:r>
        <w:rPr>
          <w:rFonts w:cs="Arial"/>
          <w:b/>
        </w:rPr>
        <w:t>LLS Evaluation Results</w:t>
      </w:r>
    </w:p>
    <w:p w14:paraId="2CC72BD3" w14:textId="5FFFFE39" w:rsidR="009F2349" w:rsidRDefault="001C6FBF" w:rsidP="00F84621">
      <w:pPr>
        <w:ind w:firstLineChars="50" w:firstLine="100"/>
        <w:rPr>
          <w:rFonts w:cs="Arial"/>
          <w:lang w:val="en-US"/>
        </w:rPr>
      </w:pPr>
      <w:r>
        <w:rPr>
          <w:rFonts w:hint="eastAsia"/>
          <w:lang w:val="en-US"/>
        </w:rPr>
        <w:t xml:space="preserve"> </w:t>
      </w:r>
      <w:r w:rsidRPr="00F84621">
        <w:rPr>
          <w:rFonts w:ascii="Arial" w:hAnsi="Arial" w:cs="Arial"/>
          <w:lang w:val="en-US"/>
        </w:rPr>
        <w:t xml:space="preserve">For LLS evaluation results, we observed </w:t>
      </w:r>
      <w:r w:rsidR="00842DD1">
        <w:rPr>
          <w:rFonts w:ascii="Arial" w:hAnsi="Arial" w:cs="Arial"/>
          <w:lang w:val="en-US"/>
        </w:rPr>
        <w:t>that the</w:t>
      </w:r>
      <w:r w:rsidRPr="00F84621">
        <w:rPr>
          <w:rFonts w:ascii="Arial" w:hAnsi="Arial" w:cs="Arial"/>
          <w:lang w:val="en-US"/>
        </w:rPr>
        <w:t xml:space="preserve"> </w:t>
      </w:r>
      <w:r w:rsidR="00842DD1">
        <w:rPr>
          <w:rFonts w:ascii="Arial" w:hAnsi="Arial" w:cs="Arial"/>
          <w:lang w:val="en-US"/>
        </w:rPr>
        <w:t>majority of the results</w:t>
      </w:r>
      <w:r w:rsidRPr="00F84621">
        <w:rPr>
          <w:rFonts w:ascii="Arial" w:hAnsi="Arial" w:cs="Arial"/>
          <w:lang w:val="en-US"/>
        </w:rPr>
        <w:t xml:space="preserve"> from companies’ are </w:t>
      </w:r>
      <w:r w:rsidR="00842DD1">
        <w:rPr>
          <w:rFonts w:ascii="Arial" w:hAnsi="Arial" w:cs="Arial"/>
          <w:lang w:val="en-US"/>
        </w:rPr>
        <w:t xml:space="preserve">well </w:t>
      </w:r>
      <w:r w:rsidRPr="00F84621">
        <w:rPr>
          <w:rFonts w:ascii="Arial" w:hAnsi="Arial" w:cs="Arial"/>
          <w:lang w:val="en-US"/>
        </w:rPr>
        <w:t xml:space="preserve">aligned. However, we also </w:t>
      </w:r>
      <w:r w:rsidR="00842DD1">
        <w:rPr>
          <w:rFonts w:ascii="Arial" w:hAnsi="Arial" w:cs="Arial"/>
          <w:lang w:val="en-US"/>
        </w:rPr>
        <w:t>noticed</w:t>
      </w:r>
      <w:r w:rsidRPr="00F84621">
        <w:rPr>
          <w:rFonts w:ascii="Arial" w:hAnsi="Arial" w:cs="Arial"/>
          <w:lang w:val="en-US"/>
        </w:rPr>
        <w:t xml:space="preserve"> that some of LLS results d</w:t>
      </w:r>
      <w:r w:rsidR="00842DD1">
        <w:rPr>
          <w:rFonts w:ascii="Arial" w:hAnsi="Arial" w:cs="Arial"/>
          <w:lang w:val="en-US"/>
        </w:rPr>
        <w:t>id</w:t>
      </w:r>
      <w:r w:rsidRPr="00F84621">
        <w:rPr>
          <w:rFonts w:ascii="Arial" w:hAnsi="Arial" w:cs="Arial"/>
          <w:lang w:val="en-US"/>
        </w:rPr>
        <w:t xml:space="preserve"> not follow the agreed RAN1 evaluation assumptions </w:t>
      </w:r>
      <w:r w:rsidR="00842DD1">
        <w:rPr>
          <w:rFonts w:ascii="Arial" w:hAnsi="Arial" w:cs="Arial"/>
          <w:lang w:val="en-US"/>
        </w:rPr>
        <w:t>but</w:t>
      </w:r>
      <w:r w:rsidRPr="00F84621">
        <w:rPr>
          <w:rFonts w:ascii="Arial" w:hAnsi="Arial" w:cs="Arial"/>
          <w:lang w:val="en-US"/>
        </w:rPr>
        <w:t xml:space="preserve"> </w:t>
      </w:r>
      <w:r w:rsidR="00842DD1">
        <w:rPr>
          <w:rFonts w:ascii="Arial" w:hAnsi="Arial" w:cs="Arial"/>
          <w:lang w:val="en-US"/>
        </w:rPr>
        <w:t>they</w:t>
      </w:r>
      <w:r w:rsidRPr="00F84621">
        <w:rPr>
          <w:rFonts w:ascii="Arial" w:hAnsi="Arial" w:cs="Arial"/>
          <w:lang w:val="en-US"/>
        </w:rPr>
        <w:t xml:space="preserve"> were included without </w:t>
      </w:r>
      <w:r w:rsidR="00842DD1">
        <w:rPr>
          <w:rFonts w:ascii="Arial" w:hAnsi="Arial" w:cs="Arial"/>
          <w:lang w:val="en-US"/>
        </w:rPr>
        <w:t xml:space="preserve">adequate clarification. </w:t>
      </w:r>
      <w:r w:rsidRPr="00F84621">
        <w:rPr>
          <w:rFonts w:ascii="Arial" w:hAnsi="Arial" w:cs="Arial"/>
          <w:lang w:val="en-US"/>
        </w:rPr>
        <w:t xml:space="preserve">We </w:t>
      </w:r>
      <w:r w:rsidR="009F2349">
        <w:rPr>
          <w:rFonts w:ascii="Arial" w:hAnsi="Arial" w:cs="Arial"/>
          <w:lang w:val="en-US"/>
        </w:rPr>
        <w:t>think</w:t>
      </w:r>
      <w:r w:rsidRPr="00F84621">
        <w:rPr>
          <w:rFonts w:ascii="Arial" w:hAnsi="Arial" w:cs="Arial"/>
          <w:lang w:val="en-US"/>
        </w:rPr>
        <w:t xml:space="preserve"> that RAN1</w:t>
      </w:r>
      <w:r w:rsidR="009F2349">
        <w:rPr>
          <w:rFonts w:ascii="Arial" w:hAnsi="Arial" w:cs="Arial"/>
          <w:lang w:val="en-US"/>
        </w:rPr>
        <w:t xml:space="preserve"> first</w:t>
      </w:r>
      <w:r w:rsidRPr="00F84621">
        <w:rPr>
          <w:rFonts w:ascii="Arial" w:hAnsi="Arial" w:cs="Arial"/>
          <w:lang w:val="en-US"/>
        </w:rPr>
        <w:t xml:space="preserve"> </w:t>
      </w:r>
      <w:r w:rsidR="009F2349">
        <w:rPr>
          <w:rFonts w:ascii="Arial" w:hAnsi="Arial" w:cs="Arial"/>
          <w:lang w:val="en-US"/>
        </w:rPr>
        <w:t>focuses</w:t>
      </w:r>
      <w:r w:rsidRPr="00F84621">
        <w:rPr>
          <w:rFonts w:ascii="Arial" w:hAnsi="Arial" w:cs="Arial"/>
          <w:lang w:val="en-US"/>
        </w:rPr>
        <w:t xml:space="preserve"> </w:t>
      </w:r>
      <w:r w:rsidR="009F2349">
        <w:rPr>
          <w:rFonts w:ascii="Arial" w:hAnsi="Arial" w:cs="Arial"/>
          <w:lang w:val="en-US"/>
        </w:rPr>
        <w:t>on</w:t>
      </w:r>
      <w:r w:rsidRPr="00F84621">
        <w:rPr>
          <w:rFonts w:ascii="Arial" w:hAnsi="Arial" w:cs="Arial"/>
          <w:lang w:val="en-US"/>
        </w:rPr>
        <w:t xml:space="preserve"> the agreed</w:t>
      </w:r>
      <w:r w:rsidR="009F2349">
        <w:rPr>
          <w:rFonts w:ascii="Arial" w:hAnsi="Arial" w:cs="Arial"/>
          <w:lang w:val="en-US"/>
        </w:rPr>
        <w:t>/baseline</w:t>
      </w:r>
      <w:r w:rsidRPr="00F84621">
        <w:rPr>
          <w:rFonts w:ascii="Arial" w:hAnsi="Arial" w:cs="Arial"/>
          <w:lang w:val="en-US"/>
        </w:rPr>
        <w:t xml:space="preserve"> evaluation assumptions. And, if the number of samples is enough, RAN1 can use not-agreed/optional evaluation assumptions to draw an</w:t>
      </w:r>
      <w:r w:rsidR="009F2349">
        <w:rPr>
          <w:rFonts w:ascii="Arial" w:hAnsi="Arial" w:cs="Arial"/>
          <w:lang w:val="en-US"/>
        </w:rPr>
        <w:t>other</w:t>
      </w:r>
      <w:r w:rsidRPr="00F84621">
        <w:rPr>
          <w:rFonts w:ascii="Arial" w:hAnsi="Arial" w:cs="Arial"/>
          <w:lang w:val="en-US"/>
        </w:rPr>
        <w:t xml:space="preserve"> observation and conclusion. </w:t>
      </w:r>
      <w:r w:rsidR="009F2349">
        <w:rPr>
          <w:rFonts w:ascii="Arial" w:hAnsi="Arial" w:cs="Arial"/>
          <w:lang w:val="en-US"/>
        </w:rPr>
        <w:t>Therefore, it is appropriate to include those results accompanied by a note specifying that they are based on non-consensus assumptions.</w:t>
      </w:r>
    </w:p>
    <w:p w14:paraId="15B37127" w14:textId="0E44FF67" w:rsidR="001C6FBF" w:rsidRPr="00F10329" w:rsidRDefault="009F2349" w:rsidP="00F84621">
      <w:pPr>
        <w:ind w:firstLineChars="50" w:firstLine="100"/>
        <w:rPr>
          <w:rFonts w:cs="Arial"/>
          <w:lang w:val="en-US"/>
        </w:rPr>
      </w:pPr>
      <w:r>
        <w:rPr>
          <w:rFonts w:ascii="Arial" w:hAnsi="Arial" w:cs="Arial"/>
          <w:lang w:val="en-US"/>
        </w:rPr>
        <w:t xml:space="preserve"> </w:t>
      </w:r>
      <w:r w:rsidR="001C6FBF" w:rsidRPr="00F84621">
        <w:rPr>
          <w:rFonts w:ascii="Arial" w:hAnsi="Arial" w:cs="Arial"/>
          <w:lang w:val="en-US"/>
        </w:rPr>
        <w:t xml:space="preserve">Note that we propose the same principle for SLS evaluation (see Proposal 3). </w:t>
      </w:r>
    </w:p>
    <w:p w14:paraId="7B8BDD46" w14:textId="77777777" w:rsidR="009118CA" w:rsidRDefault="009118CA" w:rsidP="00F84621">
      <w:pPr>
        <w:rPr>
          <w:lang w:val="en-US"/>
        </w:rPr>
      </w:pPr>
    </w:p>
    <w:p w14:paraId="4EBDA71D" w14:textId="4A588FA4" w:rsidR="009118CA" w:rsidRPr="00F84621" w:rsidRDefault="009118CA" w:rsidP="009118CA">
      <w:pPr>
        <w:rPr>
          <w:rFonts w:ascii="Arial" w:hAnsi="Arial" w:cs="Arial"/>
          <w:i/>
          <w:lang w:val="en-US"/>
        </w:rPr>
      </w:pPr>
      <w:r w:rsidRPr="00F84621">
        <w:rPr>
          <w:rFonts w:ascii="Arial" w:hAnsi="Arial" w:cs="Arial"/>
          <w:b/>
          <w:i/>
          <w:lang w:val="en-US"/>
        </w:rPr>
        <w:t xml:space="preserve">Proposal </w:t>
      </w:r>
      <w:r w:rsidR="00F84621">
        <w:rPr>
          <w:rFonts w:ascii="Arial" w:hAnsi="Arial" w:cs="Arial"/>
          <w:b/>
          <w:i/>
          <w:lang w:val="en-US"/>
        </w:rPr>
        <w:t>7</w:t>
      </w:r>
      <w:r w:rsidRPr="00F84621">
        <w:rPr>
          <w:rFonts w:ascii="Arial" w:hAnsi="Arial" w:cs="Arial"/>
          <w:i/>
          <w:lang w:val="en-US"/>
        </w:rPr>
        <w:t xml:space="preserve">. Capture the LLS results </w:t>
      </w:r>
      <w:r w:rsidR="008818F5" w:rsidRPr="00F84621">
        <w:rPr>
          <w:rFonts w:ascii="Arial" w:hAnsi="Arial" w:cs="Arial"/>
          <w:i/>
          <w:lang w:val="en-US"/>
        </w:rPr>
        <w:t>separately based on</w:t>
      </w:r>
      <w:r w:rsidRPr="00F84621">
        <w:rPr>
          <w:rFonts w:ascii="Arial" w:hAnsi="Arial" w:cs="Arial"/>
          <w:i/>
          <w:lang w:val="en-US"/>
        </w:rPr>
        <w:t xml:space="preserve"> </w:t>
      </w:r>
      <w:r w:rsidR="008818F5" w:rsidRPr="00F84621">
        <w:rPr>
          <w:rFonts w:ascii="Arial" w:hAnsi="Arial" w:cs="Arial"/>
          <w:i/>
          <w:lang w:val="en-US"/>
        </w:rPr>
        <w:t>the agreed</w:t>
      </w:r>
      <w:r w:rsidRPr="00F84621">
        <w:rPr>
          <w:rFonts w:ascii="Arial" w:hAnsi="Arial" w:cs="Arial"/>
          <w:i/>
          <w:lang w:val="en-US"/>
        </w:rPr>
        <w:t xml:space="preserve"> assumptions and </w:t>
      </w:r>
      <w:r w:rsidR="008818F5" w:rsidRPr="00F84621">
        <w:rPr>
          <w:rFonts w:ascii="Arial" w:hAnsi="Arial" w:cs="Arial"/>
          <w:i/>
          <w:lang w:val="en-US"/>
        </w:rPr>
        <w:t>on</w:t>
      </w:r>
      <w:r w:rsidRPr="00F84621">
        <w:rPr>
          <w:rFonts w:ascii="Arial" w:hAnsi="Arial" w:cs="Arial"/>
          <w:i/>
          <w:lang w:val="en-US"/>
        </w:rPr>
        <w:t xml:space="preserve"> </w:t>
      </w:r>
      <w:r w:rsidR="008818F5" w:rsidRPr="00F84621">
        <w:rPr>
          <w:rFonts w:ascii="Arial" w:hAnsi="Arial" w:cs="Arial"/>
          <w:i/>
          <w:lang w:val="en-US"/>
        </w:rPr>
        <w:t xml:space="preserve">the </w:t>
      </w:r>
      <w:r w:rsidRPr="00F84621">
        <w:rPr>
          <w:rFonts w:ascii="Arial" w:hAnsi="Arial" w:cs="Arial"/>
          <w:i/>
          <w:lang w:val="en-US"/>
        </w:rPr>
        <w:t xml:space="preserve">optional </w:t>
      </w:r>
      <w:r w:rsidR="008818F5" w:rsidRPr="00F84621">
        <w:rPr>
          <w:rFonts w:ascii="Arial" w:hAnsi="Arial" w:cs="Arial"/>
          <w:i/>
          <w:lang w:val="en-US"/>
        </w:rPr>
        <w:t>ones</w:t>
      </w:r>
      <w:r w:rsidRPr="00F84621">
        <w:rPr>
          <w:rFonts w:ascii="Arial" w:hAnsi="Arial" w:cs="Arial"/>
          <w:i/>
          <w:lang w:val="en-US"/>
        </w:rPr>
        <w:t>.</w:t>
      </w:r>
    </w:p>
    <w:p w14:paraId="22CE5A99" w14:textId="61766ACF" w:rsidR="009118CA" w:rsidRPr="00F84621" w:rsidRDefault="009118CA" w:rsidP="009118CA">
      <w:pPr>
        <w:pStyle w:val="a4"/>
        <w:numPr>
          <w:ilvl w:val="0"/>
          <w:numId w:val="13"/>
        </w:numPr>
        <w:ind w:leftChars="0"/>
        <w:rPr>
          <w:rFonts w:ascii="Arial" w:hAnsi="Arial" w:cs="Arial"/>
          <w:i/>
          <w:lang w:val="en-US"/>
        </w:rPr>
      </w:pPr>
      <w:r w:rsidRPr="00F84621">
        <w:rPr>
          <w:rFonts w:ascii="Arial" w:hAnsi="Arial" w:cs="Arial"/>
          <w:i/>
          <w:lang w:val="en-US"/>
        </w:rPr>
        <w:t xml:space="preserve">For example, the following assumptions can be described separately, if the number of samples is enough </w:t>
      </w:r>
    </w:p>
    <w:p w14:paraId="76834B9C" w14:textId="4272CE96" w:rsidR="00F84621" w:rsidRPr="00F84621" w:rsidRDefault="009118CA" w:rsidP="00F84621">
      <w:pPr>
        <w:pStyle w:val="a4"/>
        <w:numPr>
          <w:ilvl w:val="1"/>
          <w:numId w:val="13"/>
        </w:numPr>
        <w:ind w:leftChars="0"/>
        <w:rPr>
          <w:rFonts w:ascii="Arial" w:hAnsi="Arial" w:cs="Arial"/>
          <w:i/>
          <w:lang w:val="en-US"/>
        </w:rPr>
      </w:pPr>
      <w:r w:rsidRPr="00F84621">
        <w:rPr>
          <w:rFonts w:ascii="Arial" w:hAnsi="Arial" w:cs="Arial"/>
          <w:i/>
          <w:lang w:val="en-US"/>
        </w:rPr>
        <w:t>Interference generation over multiple SBFD slots</w:t>
      </w:r>
    </w:p>
    <w:p w14:paraId="5D45B467" w14:textId="4C95CB3B" w:rsidR="00405D65" w:rsidRPr="003137CA" w:rsidRDefault="00405D65" w:rsidP="00C24514">
      <w:pPr>
        <w:spacing w:before="180"/>
        <w:jc w:val="both"/>
        <w:rPr>
          <w:rFonts w:ascii="Arial" w:hAnsi="Arial" w:cs="Arial"/>
          <w:lang w:val="en-US"/>
        </w:rPr>
      </w:pPr>
    </w:p>
    <w:p w14:paraId="11C85DB7" w14:textId="73C1B7F6" w:rsidR="00720A98" w:rsidRPr="003137CA" w:rsidRDefault="001F2FC6" w:rsidP="00720A9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3137CA">
        <w:rPr>
          <w:rFonts w:cs="Arial"/>
          <w:szCs w:val="20"/>
          <w:lang w:val="en-US"/>
        </w:rPr>
        <w:t xml:space="preserve">SBFD </w:t>
      </w:r>
      <w:r w:rsidR="00720A98" w:rsidRPr="003137CA">
        <w:rPr>
          <w:rFonts w:cs="Arial"/>
          <w:szCs w:val="20"/>
          <w:lang w:val="en-US"/>
        </w:rPr>
        <w:t xml:space="preserve">Evaluation </w:t>
      </w:r>
      <w:r w:rsidR="00F50671" w:rsidRPr="003137CA">
        <w:rPr>
          <w:rFonts w:cs="Arial"/>
          <w:szCs w:val="20"/>
          <w:lang w:val="en-US"/>
        </w:rPr>
        <w:t xml:space="preserve">Methodologies and </w:t>
      </w:r>
      <w:r w:rsidR="00720A98" w:rsidRPr="003137CA">
        <w:rPr>
          <w:rFonts w:cs="Arial"/>
          <w:szCs w:val="20"/>
          <w:lang w:val="en-US"/>
        </w:rPr>
        <w:t>Results</w:t>
      </w:r>
    </w:p>
    <w:p w14:paraId="71CEA3FE" w14:textId="6AE60C30" w:rsidR="00720A98" w:rsidRPr="003137CA" w:rsidRDefault="003A6A92" w:rsidP="00720A98">
      <w:pPr>
        <w:pStyle w:val="2"/>
        <w:rPr>
          <w:rFonts w:cs="Arial"/>
          <w:b/>
        </w:rPr>
      </w:pPr>
      <w:r>
        <w:rPr>
          <w:rFonts w:cs="Arial"/>
          <w:b/>
        </w:rPr>
        <w:t>3</w:t>
      </w:r>
      <w:r w:rsidR="00720A98" w:rsidRPr="003137CA">
        <w:rPr>
          <w:rFonts w:cs="Arial"/>
          <w:b/>
        </w:rPr>
        <w:t>.1 Analytic Analysis</w:t>
      </w:r>
    </w:p>
    <w:p w14:paraId="370F2E5B" w14:textId="166E6B1A" w:rsidR="004617F1" w:rsidRPr="003137CA" w:rsidRDefault="003A6A92" w:rsidP="004617F1">
      <w:pPr>
        <w:pStyle w:val="3"/>
        <w:ind w:left="1000" w:hanging="400"/>
        <w:rPr>
          <w:rFonts w:ascii="Arial" w:hAnsi="Arial" w:cs="Arial"/>
          <w:b/>
        </w:rPr>
      </w:pPr>
      <w:r>
        <w:rPr>
          <w:rFonts w:ascii="Arial" w:hAnsi="Arial" w:cs="Arial"/>
          <w:b/>
        </w:rPr>
        <w:t>3</w:t>
      </w:r>
      <w:r w:rsidR="004617F1" w:rsidRPr="003137CA">
        <w:rPr>
          <w:rFonts w:ascii="Arial" w:hAnsi="Arial" w:cs="Arial"/>
          <w:b/>
        </w:rPr>
        <w:t>.1.2 Latency</w:t>
      </w:r>
      <w:r w:rsidR="00CE053A" w:rsidRPr="003137CA">
        <w:rPr>
          <w:rFonts w:ascii="Arial" w:hAnsi="Arial" w:cs="Arial"/>
          <w:b/>
        </w:rPr>
        <w:t xml:space="preserve"> Analysis</w:t>
      </w:r>
      <w:r w:rsidR="004617F1" w:rsidRPr="003137CA">
        <w:rPr>
          <w:rFonts w:ascii="Arial" w:hAnsi="Arial" w:cs="Arial"/>
          <w:b/>
        </w:rPr>
        <w:t xml:space="preserve"> (U-plane)</w:t>
      </w:r>
    </w:p>
    <w:p w14:paraId="35B9AE77" w14:textId="7ADDB911" w:rsidR="00720A98" w:rsidRPr="003137CA" w:rsidRDefault="004F7365" w:rsidP="00F219C7">
      <w:pPr>
        <w:tabs>
          <w:tab w:val="num" w:pos="2160"/>
        </w:tabs>
        <w:ind w:firstLineChars="50" w:firstLine="100"/>
        <w:rPr>
          <w:rFonts w:ascii="Arial" w:hAnsi="Arial" w:cs="Arial"/>
        </w:rPr>
      </w:pPr>
      <w:r w:rsidRPr="003137CA">
        <w:rPr>
          <w:rFonts w:ascii="Arial" w:hAnsi="Arial" w:cs="Arial"/>
        </w:rPr>
        <w:t>Based on IMT-2020 submission [</w:t>
      </w:r>
      <w:r w:rsidR="009069B1" w:rsidRPr="003137CA">
        <w:rPr>
          <w:rFonts w:ascii="Arial" w:hAnsi="Arial" w:cs="Arial"/>
        </w:rPr>
        <w:t>2</w:t>
      </w:r>
      <w:r w:rsidRPr="003137CA">
        <w:rPr>
          <w:rFonts w:ascii="Arial" w:hAnsi="Arial" w:cs="Arial"/>
        </w:rPr>
        <w:t>], UL latency includes UE processing delay, alignment delay, TTI for UL data packet transmission, BS processing delay and HARQ delay</w:t>
      </w:r>
      <w:r w:rsidR="00E26437" w:rsidRPr="003137CA">
        <w:rPr>
          <w:rFonts w:ascii="Arial" w:hAnsi="Arial" w:cs="Arial"/>
        </w:rPr>
        <w:t>, etc</w:t>
      </w:r>
      <w:r w:rsidRPr="003137CA">
        <w:rPr>
          <w:rFonts w:ascii="Arial" w:hAnsi="Arial" w:cs="Arial"/>
        </w:rPr>
        <w:t xml:space="preserve">. Among these components, the major source of UL latency is </w:t>
      </w:r>
      <w:r w:rsidR="00E26437" w:rsidRPr="003137CA">
        <w:rPr>
          <w:rFonts w:ascii="Arial" w:hAnsi="Arial" w:cs="Arial"/>
        </w:rPr>
        <w:t xml:space="preserve">from the </w:t>
      </w:r>
      <w:r w:rsidRPr="003137CA">
        <w:rPr>
          <w:rFonts w:ascii="Arial" w:hAnsi="Arial" w:cs="Arial"/>
        </w:rPr>
        <w:t>alignment delay, which is defined as the waiting time for the next available UL transmission occasion. For example, wi</w:t>
      </w:r>
      <w:r w:rsidR="00CF2523" w:rsidRPr="003137CA">
        <w:rPr>
          <w:rFonts w:ascii="Arial" w:hAnsi="Arial" w:cs="Arial"/>
        </w:rPr>
        <w:t>th DDDSU TDD slot format (S = 11</w:t>
      </w:r>
      <w:r w:rsidRPr="003137CA">
        <w:rPr>
          <w:rFonts w:ascii="Arial" w:hAnsi="Arial" w:cs="Arial"/>
        </w:rPr>
        <w:t>D</w:t>
      </w:r>
      <w:proofErr w:type="gramStart"/>
      <w:r w:rsidRPr="003137CA">
        <w:rPr>
          <w:rFonts w:ascii="Arial" w:hAnsi="Arial" w:cs="Arial"/>
        </w:rPr>
        <w:t>:</w:t>
      </w:r>
      <w:r w:rsidR="00CF2523" w:rsidRPr="003137CA">
        <w:rPr>
          <w:rFonts w:ascii="Arial" w:hAnsi="Arial" w:cs="Arial"/>
        </w:rPr>
        <w:t>1</w:t>
      </w:r>
      <w:r w:rsidRPr="003137CA">
        <w:rPr>
          <w:rFonts w:ascii="Arial" w:hAnsi="Arial" w:cs="Arial"/>
        </w:rPr>
        <w:t>F:2U</w:t>
      </w:r>
      <w:proofErr w:type="gramEnd"/>
      <w:r w:rsidRPr="003137CA">
        <w:rPr>
          <w:rFonts w:ascii="Arial" w:hAnsi="Arial" w:cs="Arial"/>
        </w:rPr>
        <w:t xml:space="preserve">), the alignment delay is nearly 2.5 slots (or 1.25ms at </w:t>
      </w:r>
      <w:r w:rsidR="007708E5" w:rsidRPr="003137CA">
        <w:rPr>
          <w:rFonts w:ascii="Arial" w:hAnsi="Arial" w:cs="Arial"/>
        </w:rPr>
        <w:t>30 kHz</w:t>
      </w:r>
      <w:r w:rsidRPr="003137CA">
        <w:rPr>
          <w:rFonts w:ascii="Arial" w:hAnsi="Arial" w:cs="Arial"/>
        </w:rPr>
        <w:t xml:space="preserve"> SCS). SBFD can provide significantly lower UL latency since almost zero alignment delay can be achieved (if SBFD UL </w:t>
      </w:r>
      <w:proofErr w:type="spellStart"/>
      <w:r w:rsidRPr="003137CA">
        <w:rPr>
          <w:rFonts w:ascii="Arial" w:hAnsi="Arial" w:cs="Arial"/>
        </w:rPr>
        <w:t>subband</w:t>
      </w:r>
      <w:proofErr w:type="spellEnd"/>
      <w:r w:rsidRPr="003137CA">
        <w:rPr>
          <w:rFonts w:ascii="Arial" w:hAnsi="Arial" w:cs="Arial"/>
        </w:rPr>
        <w:t xml:space="preserve"> is configured in all DL symbols within TDD period). </w:t>
      </w:r>
      <w:r w:rsidR="0017057D" w:rsidRPr="003137CA">
        <w:rPr>
          <w:rFonts w:ascii="Arial" w:hAnsi="Arial" w:cs="Arial"/>
        </w:rPr>
        <w:t xml:space="preserve">The UL U-plane latency of </w:t>
      </w:r>
      <w:r w:rsidR="003D035B" w:rsidRPr="003137CA">
        <w:rPr>
          <w:rFonts w:ascii="Arial" w:hAnsi="Arial" w:cs="Arial"/>
        </w:rPr>
        <w:t xml:space="preserve">a </w:t>
      </w:r>
      <w:r w:rsidR="0017057D" w:rsidRPr="003137CA">
        <w:rPr>
          <w:rFonts w:ascii="Arial" w:hAnsi="Arial" w:cs="Arial"/>
        </w:rPr>
        <w:t xml:space="preserve">SBFD operation is shown in Table </w:t>
      </w:r>
      <w:r w:rsidR="00F36839" w:rsidRPr="003137CA">
        <w:rPr>
          <w:rFonts w:ascii="Arial" w:hAnsi="Arial" w:cs="Arial"/>
        </w:rPr>
        <w:t>1</w:t>
      </w:r>
      <w:r w:rsidR="0017057D" w:rsidRPr="003137CA">
        <w:rPr>
          <w:rFonts w:ascii="Arial" w:hAnsi="Arial" w:cs="Arial"/>
        </w:rPr>
        <w:t xml:space="preserve">. </w:t>
      </w:r>
      <w:r w:rsidR="003D035B" w:rsidRPr="003137CA">
        <w:rPr>
          <w:rFonts w:ascii="Arial" w:hAnsi="Arial" w:cs="Arial"/>
        </w:rPr>
        <w:t xml:space="preserve">When a </w:t>
      </w:r>
      <w:r w:rsidRPr="003137CA">
        <w:rPr>
          <w:rFonts w:ascii="Arial" w:hAnsi="Arial" w:cs="Arial"/>
        </w:rPr>
        <w:t>configured grant PUSCH</w:t>
      </w:r>
      <w:r w:rsidR="003D035B" w:rsidRPr="003137CA">
        <w:rPr>
          <w:rFonts w:ascii="Arial" w:hAnsi="Arial" w:cs="Arial"/>
        </w:rPr>
        <w:t xml:space="preserve"> transmission</w:t>
      </w:r>
      <w:r w:rsidRPr="003137CA">
        <w:rPr>
          <w:rFonts w:ascii="Arial" w:hAnsi="Arial" w:cs="Arial"/>
        </w:rPr>
        <w:t xml:space="preserve"> is considered, the UL latency of SBFD is almost same as FDD. That is, SBFD can provide 46.1%~73.3 UL U-plane latency reduction compared to static TDD systems with DDDSU.</w:t>
      </w:r>
    </w:p>
    <w:p w14:paraId="2630D768" w14:textId="0F9CE1EB" w:rsidR="004F7365" w:rsidRPr="003137CA" w:rsidRDefault="004F7365" w:rsidP="00720A98">
      <w:pPr>
        <w:rPr>
          <w:rFonts w:ascii="Arial" w:hAnsi="Arial" w:cs="Arial"/>
        </w:rPr>
      </w:pPr>
    </w:p>
    <w:p w14:paraId="1093A4DA" w14:textId="103F5D28" w:rsidR="00787E0D" w:rsidRPr="003137CA" w:rsidRDefault="00787E0D" w:rsidP="00787E0D">
      <w:pPr>
        <w:jc w:val="center"/>
        <w:rPr>
          <w:rFonts w:ascii="Arial" w:hAnsi="Arial" w:cs="Arial"/>
          <w:b/>
        </w:rPr>
      </w:pPr>
      <w:r w:rsidRPr="003137CA">
        <w:rPr>
          <w:rFonts w:ascii="Arial" w:hAnsi="Arial" w:cs="Arial"/>
          <w:b/>
        </w:rPr>
        <w:t xml:space="preserve">Table </w:t>
      </w:r>
      <w:r w:rsidR="00F36839" w:rsidRPr="003137CA">
        <w:rPr>
          <w:rFonts w:ascii="Arial" w:hAnsi="Arial" w:cs="Arial"/>
          <w:b/>
        </w:rPr>
        <w:t>1</w:t>
      </w:r>
      <w:r w:rsidRPr="003137CA">
        <w:rPr>
          <w:rFonts w:ascii="Arial" w:hAnsi="Arial" w:cs="Arial"/>
          <w:b/>
        </w:rPr>
        <w:t>.</w:t>
      </w:r>
      <w:r w:rsidR="0017057D" w:rsidRPr="003137CA">
        <w:rPr>
          <w:rFonts w:ascii="Arial" w:hAnsi="Arial" w:cs="Arial"/>
          <w:b/>
        </w:rPr>
        <w:t xml:space="preserve"> U</w:t>
      </w:r>
      <w:r w:rsidRPr="003137CA">
        <w:rPr>
          <w:rFonts w:ascii="Arial" w:hAnsi="Arial" w:cs="Arial"/>
          <w:b/>
        </w:rPr>
        <w:t>L U-plane latency for SBFD operation</w:t>
      </w:r>
    </w:p>
    <w:tbl>
      <w:tblPr>
        <w:tblW w:w="5000" w:type="pct"/>
        <w:tblCellMar>
          <w:left w:w="0" w:type="dxa"/>
          <w:right w:w="0" w:type="dxa"/>
        </w:tblCellMar>
        <w:tblLook w:val="04A0" w:firstRow="1" w:lastRow="0" w:firstColumn="1" w:lastColumn="0" w:noHBand="0" w:noVBand="1"/>
      </w:tblPr>
      <w:tblGrid>
        <w:gridCol w:w="1036"/>
        <w:gridCol w:w="1993"/>
        <w:gridCol w:w="1010"/>
        <w:gridCol w:w="2790"/>
        <w:gridCol w:w="2790"/>
      </w:tblGrid>
      <w:tr w:rsidR="00DB234C" w:rsidRPr="003137CA" w14:paraId="794B28D0" w14:textId="77777777" w:rsidTr="0017057D">
        <w:trPr>
          <w:trHeight w:val="20"/>
        </w:trPr>
        <w:tc>
          <w:tcPr>
            <w:tcW w:w="2099"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E48C53" w14:textId="5CE85D28" w:rsidR="00DB234C" w:rsidRPr="003137CA" w:rsidRDefault="00787E0D"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U</w:t>
            </w:r>
            <w:r w:rsidR="00DB234C" w:rsidRPr="003137CA">
              <w:rPr>
                <w:rFonts w:ascii="Arial" w:eastAsia="SimSun" w:hAnsi="Arial" w:cs="Arial"/>
                <w:kern w:val="24"/>
                <w:sz w:val="16"/>
                <w:szCs w:val="16"/>
                <w:lang w:val="en-US"/>
              </w:rPr>
              <w:t>L user plane latency – NR SBFD (DDDSU + FFFFU)</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E845C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UE capability 1</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7C91C2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UE capability 2</w:t>
            </w:r>
          </w:p>
        </w:tc>
      </w:tr>
      <w:tr w:rsidR="00DB234C" w:rsidRPr="003137CA" w14:paraId="13F6ACBF"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5369A993" w14:textId="77777777" w:rsidR="00DB234C" w:rsidRPr="003137CA"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9B498A"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30 kHz SCS</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B610481"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30 kHz SCS</w:t>
            </w:r>
          </w:p>
        </w:tc>
      </w:tr>
      <w:tr w:rsidR="00DB234C" w:rsidRPr="003137CA" w14:paraId="30D92AF8"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794DD3BB" w14:textId="77777777" w:rsidR="00DB234C" w:rsidRPr="003137CA"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9C09D8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TDD</w:t>
            </w:r>
            <w:r w:rsidRPr="003137CA">
              <w:rPr>
                <w:rFonts w:ascii="Arial" w:eastAsia="SimSun" w:hAnsi="Arial" w:cs="Arial"/>
                <w:kern w:val="24"/>
                <w:sz w:val="16"/>
                <w:szCs w:val="16"/>
                <w:lang w:val="en-US"/>
              </w:rPr>
              <w:sym w:font="Wingdings" w:char="F0E0"/>
            </w:r>
            <w:r w:rsidRPr="003137CA">
              <w:rPr>
                <w:rFonts w:ascii="Arial" w:eastAsia="SimSun" w:hAnsi="Arial" w:cs="Arial"/>
                <w:kern w:val="24"/>
                <w:sz w:val="16"/>
                <w:szCs w:val="16"/>
                <w:lang w:val="en-US"/>
              </w:rPr>
              <w:t xml:space="preserve"> SBFD</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D69045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TDD</w:t>
            </w:r>
            <w:r w:rsidRPr="003137CA">
              <w:rPr>
                <w:rFonts w:ascii="Arial" w:eastAsia="SimSun" w:hAnsi="Arial" w:cs="Arial"/>
                <w:kern w:val="24"/>
                <w:sz w:val="16"/>
                <w:szCs w:val="16"/>
                <w:lang w:val="en-US"/>
              </w:rPr>
              <w:sym w:font="Wingdings" w:char="F0E0"/>
            </w:r>
            <w:r w:rsidRPr="003137CA">
              <w:rPr>
                <w:rFonts w:ascii="Arial" w:eastAsia="SimSun" w:hAnsi="Arial" w:cs="Arial"/>
                <w:kern w:val="24"/>
                <w:sz w:val="16"/>
                <w:szCs w:val="16"/>
                <w:lang w:val="en-US"/>
              </w:rPr>
              <w:t xml:space="preserve"> SBFD</w:t>
            </w:r>
          </w:p>
        </w:tc>
      </w:tr>
      <w:tr w:rsidR="00DB234C" w:rsidRPr="003137CA" w14:paraId="2E539074"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652350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b/>
                <w:bCs/>
                <w:kern w:val="24"/>
                <w:sz w:val="16"/>
                <w:szCs w:val="16"/>
                <w:lang w:val="en-US"/>
              </w:rPr>
              <w:t>PUSCH mapping Type A</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C810B9"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8366D3D"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098384"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1.86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0.86(53.8%)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074E4C"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1.65</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0.65(60.6%)</w:t>
            </w:r>
          </w:p>
        </w:tc>
      </w:tr>
      <w:tr w:rsidR="00DB234C" w:rsidRPr="003137CA" w14:paraId="1D4DB83F"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56D9799F"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01BAD8A"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DD6CBC"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14DD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1.01(52.1%)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33764A"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0.75(60.5%)</w:t>
            </w:r>
          </w:p>
        </w:tc>
      </w:tr>
      <w:tr w:rsidR="00DB234C" w:rsidRPr="003137CA" w14:paraId="562E59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9A207AD"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0D59ED"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33FD06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2A200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0.91(52.4%)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1BCA58"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1.71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0.70(59.1%)</w:t>
            </w:r>
          </w:p>
        </w:tc>
      </w:tr>
      <w:tr w:rsidR="00DB234C" w:rsidRPr="003137CA" w14:paraId="57341AB3"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B3E94A6"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AD9936D"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7F97E6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7261D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1.06(50.9%)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2193E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0.80(59.2%)</w:t>
            </w:r>
          </w:p>
        </w:tc>
      </w:tr>
      <w:tr w:rsidR="00DB234C" w:rsidRPr="003137CA" w14:paraId="4883E4C2"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4F122B1"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1CC95BA"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M=14(14 OS 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98C79B"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E4047"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1.15(46.8%)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64BBC3"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0.94(52.0%)</w:t>
            </w:r>
          </w:p>
        </w:tc>
      </w:tr>
      <w:tr w:rsidR="00DB234C" w:rsidRPr="003137CA" w14:paraId="7433B67C"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EBB3CE"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1B5DAAB3"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36A45BA"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01F35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2.41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1.30(46.1%)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E06948"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2.21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1.06(52.0%)</w:t>
            </w:r>
          </w:p>
        </w:tc>
      </w:tr>
      <w:tr w:rsidR="00DB234C" w:rsidRPr="003137CA" w14:paraId="01995A50"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EECB04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b/>
                <w:bCs/>
                <w:kern w:val="24"/>
                <w:sz w:val="16"/>
                <w:szCs w:val="16"/>
                <w:lang w:val="en-US"/>
              </w:rPr>
              <w:t>PUSCH mapping Type B</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32752B"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M=2 (2OS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FC5DE7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F37D80"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0.55(59.6%)</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22796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1.10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0.30(72.7%)</w:t>
            </w:r>
          </w:p>
        </w:tc>
      </w:tr>
      <w:tr w:rsidR="00DB234C" w:rsidRPr="003137CA" w14:paraId="2B94CB18"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732A7185"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E51FFF1"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D492E5"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144CE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0.65(59.4%)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83C7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1.35</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0.36(73.3%)</w:t>
            </w:r>
          </w:p>
        </w:tc>
      </w:tr>
      <w:tr w:rsidR="00DB234C" w:rsidRPr="003137CA" w14:paraId="543D51F6"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402918"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753B3C"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A6E4B8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53847B"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0.72(55.8%)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0E3CC0"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1.39</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0.43(69.1%)</w:t>
            </w:r>
          </w:p>
        </w:tc>
      </w:tr>
      <w:tr w:rsidR="00DB234C" w:rsidRPr="003137CA" w14:paraId="0BD9CB74"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F7E3DC2"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91421D4"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462A08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42A36"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1.88</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0.84(55.3%)</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C4400C"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1.64</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0.55(66.5%)</w:t>
            </w:r>
          </w:p>
        </w:tc>
      </w:tr>
      <w:tr w:rsidR="00DB234C" w:rsidRPr="003137CA" w14:paraId="65F965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3D5ED25E"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B946F2"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3E3BA35"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6CA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1.69</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0.77(54.4%)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35187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1.48</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0.55(62.8%)</w:t>
            </w:r>
          </w:p>
        </w:tc>
      </w:tr>
      <w:tr w:rsidR="00DB234C" w:rsidRPr="003137CA" w14:paraId="577C1A40"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2BC9F73F"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E1EF40A"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48520C4"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6BFD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0.89(53.9%)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3B781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1.73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0.64(63%)</w:t>
            </w:r>
          </w:p>
        </w:tc>
      </w:tr>
    </w:tbl>
    <w:p w14:paraId="1D386A48" w14:textId="18520614" w:rsidR="004F7365" w:rsidRPr="003137CA" w:rsidRDefault="004F7365" w:rsidP="00720A98">
      <w:pPr>
        <w:rPr>
          <w:rFonts w:ascii="Arial" w:hAnsi="Arial" w:cs="Arial"/>
        </w:rPr>
      </w:pPr>
    </w:p>
    <w:p w14:paraId="659DB38B" w14:textId="1749D382" w:rsidR="00DB234C" w:rsidRPr="003137CA" w:rsidRDefault="00DB234C" w:rsidP="0025058F">
      <w:pPr>
        <w:pStyle w:val="Proposal"/>
        <w:spacing w:before="120"/>
        <w:ind w:left="1304" w:hanging="1304"/>
        <w:rPr>
          <w:rFonts w:eastAsiaTheme="minorEastAsia" w:cs="Arial"/>
          <w:b w:val="0"/>
          <w:i/>
        </w:rPr>
      </w:pPr>
      <w:r w:rsidRPr="003137CA">
        <w:rPr>
          <w:rFonts w:eastAsiaTheme="minorEastAsia" w:cs="Arial"/>
        </w:rPr>
        <w:t>Observation</w:t>
      </w:r>
      <w:r w:rsidR="0025058F" w:rsidRPr="003137CA">
        <w:rPr>
          <w:rFonts w:eastAsiaTheme="minorEastAsia" w:cs="Arial"/>
        </w:rPr>
        <w:t xml:space="preserve"> </w:t>
      </w:r>
      <w:r w:rsidR="00D75115" w:rsidRPr="003137CA">
        <w:rPr>
          <w:rFonts w:eastAsiaTheme="minorEastAsia" w:cs="Arial"/>
        </w:rPr>
        <w:t>1</w:t>
      </w:r>
      <w:r w:rsidRPr="003137CA">
        <w:rPr>
          <w:rFonts w:eastAsiaTheme="minorEastAsia" w:cs="Arial"/>
          <w:b w:val="0"/>
          <w:i/>
        </w:rPr>
        <w:t xml:space="preserve"> SBFD (with UL </w:t>
      </w:r>
      <w:proofErr w:type="spellStart"/>
      <w:r w:rsidRPr="003137CA">
        <w:rPr>
          <w:rFonts w:eastAsiaTheme="minorEastAsia" w:cs="Arial"/>
          <w:b w:val="0"/>
          <w:i/>
        </w:rPr>
        <w:t>subband</w:t>
      </w:r>
      <w:proofErr w:type="spellEnd"/>
      <w:r w:rsidRPr="003137CA">
        <w:rPr>
          <w:rFonts w:eastAsiaTheme="minorEastAsia" w:cs="Arial"/>
          <w:b w:val="0"/>
          <w:i/>
        </w:rPr>
        <w:t xml:space="preserve"> </w:t>
      </w:r>
      <w:r w:rsidR="003D035B" w:rsidRPr="003137CA">
        <w:rPr>
          <w:rFonts w:eastAsiaTheme="minorEastAsia" w:cs="Arial"/>
          <w:b w:val="0"/>
          <w:i/>
        </w:rPr>
        <w:t xml:space="preserve">configuration </w:t>
      </w:r>
      <w:r w:rsidRPr="003137CA">
        <w:rPr>
          <w:rFonts w:eastAsiaTheme="minorEastAsia" w:cs="Arial"/>
          <w:b w:val="0"/>
          <w:i/>
        </w:rPr>
        <w:t>for all DL symbols</w:t>
      </w:r>
      <w:r w:rsidR="003D035B" w:rsidRPr="003137CA">
        <w:rPr>
          <w:rFonts w:eastAsiaTheme="minorEastAsia" w:cs="Arial"/>
          <w:b w:val="0"/>
          <w:i/>
        </w:rPr>
        <w:t xml:space="preserve"> within TDD period</w:t>
      </w:r>
      <w:r w:rsidRPr="003137CA">
        <w:rPr>
          <w:rFonts w:eastAsiaTheme="minorEastAsia" w:cs="Arial"/>
          <w:b w:val="0"/>
          <w:i/>
        </w:rPr>
        <w:t>) can provide 46.1%~73.3 UL U-plane latency reduction compared to static TDD systems with DDDSU.</w:t>
      </w:r>
    </w:p>
    <w:p w14:paraId="1DBFF067" w14:textId="0EDF50D5" w:rsidR="004F7365" w:rsidRPr="003137CA" w:rsidRDefault="004F7365" w:rsidP="00720A98">
      <w:pPr>
        <w:rPr>
          <w:rFonts w:ascii="Arial" w:hAnsi="Arial" w:cs="Arial"/>
        </w:rPr>
      </w:pPr>
    </w:p>
    <w:p w14:paraId="282CC509" w14:textId="326FA899" w:rsidR="00DB234C" w:rsidRPr="003137CA" w:rsidRDefault="00DB234C" w:rsidP="00684324">
      <w:pPr>
        <w:ind w:firstLineChars="50" w:firstLine="100"/>
        <w:rPr>
          <w:rFonts w:ascii="Arial" w:hAnsi="Arial" w:cs="Arial"/>
        </w:rPr>
      </w:pPr>
      <w:r w:rsidRPr="003137CA">
        <w:rPr>
          <w:rFonts w:ascii="Arial" w:hAnsi="Arial" w:cs="Arial"/>
        </w:rPr>
        <w:t>Note that</w:t>
      </w:r>
      <w:r w:rsidR="00EE17C7" w:rsidRPr="003137CA">
        <w:rPr>
          <w:rFonts w:ascii="Arial" w:hAnsi="Arial" w:cs="Arial"/>
        </w:rPr>
        <w:t xml:space="preserve"> NR systems usually configure configured grant based PUSCH transmission to provide lower latency, not grant-based PUSCH transmission.</w:t>
      </w:r>
      <w:r w:rsidRPr="003137CA">
        <w:rPr>
          <w:rFonts w:ascii="Arial" w:hAnsi="Arial" w:cs="Arial"/>
        </w:rPr>
        <w:t xml:space="preserve"> </w:t>
      </w:r>
      <w:r w:rsidR="003D035B" w:rsidRPr="003137CA">
        <w:rPr>
          <w:rFonts w:ascii="Arial" w:hAnsi="Arial" w:cs="Arial"/>
        </w:rPr>
        <w:t xml:space="preserve">When </w:t>
      </w:r>
      <w:r w:rsidRPr="003137CA">
        <w:rPr>
          <w:rFonts w:ascii="Arial" w:hAnsi="Arial" w:cs="Arial"/>
        </w:rPr>
        <w:t>grant-based UL transmission is considered, we observed the similar latency reduction</w:t>
      </w:r>
      <w:r w:rsidR="00EE17C7" w:rsidRPr="003137CA">
        <w:rPr>
          <w:rFonts w:ascii="Arial" w:hAnsi="Arial" w:cs="Arial"/>
        </w:rPr>
        <w:t xml:space="preserve"> </w:t>
      </w:r>
      <w:r w:rsidR="003D035B" w:rsidRPr="003137CA">
        <w:rPr>
          <w:rFonts w:ascii="Arial" w:hAnsi="Arial" w:cs="Arial"/>
        </w:rPr>
        <w:t xml:space="preserve">gain </w:t>
      </w:r>
      <w:r w:rsidR="00EE17C7" w:rsidRPr="003137CA">
        <w:rPr>
          <w:rFonts w:ascii="Arial" w:hAnsi="Arial" w:cs="Arial"/>
        </w:rPr>
        <w:t xml:space="preserve">as </w:t>
      </w:r>
      <w:r w:rsidR="00E26437" w:rsidRPr="003137CA">
        <w:rPr>
          <w:rFonts w:ascii="Arial" w:hAnsi="Arial" w:cs="Arial"/>
        </w:rPr>
        <w:t xml:space="preserve">the </w:t>
      </w:r>
      <w:r w:rsidR="00EE17C7" w:rsidRPr="003137CA">
        <w:rPr>
          <w:rFonts w:ascii="Arial" w:hAnsi="Arial" w:cs="Arial"/>
        </w:rPr>
        <w:t>configured grant-based PUSCH transmission</w:t>
      </w:r>
      <w:r w:rsidRPr="003137CA">
        <w:rPr>
          <w:rFonts w:ascii="Arial" w:hAnsi="Arial" w:cs="Arial"/>
        </w:rPr>
        <w:t>. The difference is that more alignment delay is needed during</w:t>
      </w:r>
      <w:r w:rsidR="00CF2523" w:rsidRPr="003137CA">
        <w:rPr>
          <w:rFonts w:ascii="Arial" w:hAnsi="Arial" w:cs="Arial"/>
        </w:rPr>
        <w:t xml:space="preserve"> PDCCH reception</w:t>
      </w:r>
      <w:r w:rsidR="00EE17C7" w:rsidRPr="003137CA">
        <w:rPr>
          <w:rFonts w:ascii="Arial" w:hAnsi="Arial" w:cs="Arial"/>
        </w:rPr>
        <w:t xml:space="preserve"> interval since a UE cannot transmit and receive at the same time (i.e., </w:t>
      </w:r>
      <w:r w:rsidR="00E26437" w:rsidRPr="003137CA">
        <w:rPr>
          <w:rFonts w:ascii="Arial" w:hAnsi="Arial" w:cs="Arial"/>
        </w:rPr>
        <w:t>Half-</w:t>
      </w:r>
      <w:r w:rsidR="00EE17C7" w:rsidRPr="003137CA">
        <w:rPr>
          <w:rFonts w:ascii="Arial" w:hAnsi="Arial" w:cs="Arial"/>
        </w:rPr>
        <w:t>duplex UE capability)</w:t>
      </w:r>
      <w:r w:rsidR="00CF2523" w:rsidRPr="003137CA">
        <w:rPr>
          <w:rFonts w:ascii="Arial" w:hAnsi="Arial" w:cs="Arial"/>
        </w:rPr>
        <w:t xml:space="preserve">. Since </w:t>
      </w:r>
      <w:r w:rsidR="00EE17C7" w:rsidRPr="003137CA">
        <w:rPr>
          <w:rFonts w:ascii="Arial" w:hAnsi="Arial" w:cs="Arial"/>
        </w:rPr>
        <w:t xml:space="preserve">it may </w:t>
      </w:r>
      <w:r w:rsidR="003D035B" w:rsidRPr="003137CA">
        <w:rPr>
          <w:rFonts w:ascii="Arial" w:hAnsi="Arial" w:cs="Arial"/>
        </w:rPr>
        <w:t>require</w:t>
      </w:r>
      <w:r w:rsidR="00EE17C7" w:rsidRPr="003137CA">
        <w:rPr>
          <w:rFonts w:ascii="Arial" w:hAnsi="Arial" w:cs="Arial"/>
        </w:rPr>
        <w:t xml:space="preserve"> 3 symbols delay (</w:t>
      </w:r>
      <w:r w:rsidR="00E26437" w:rsidRPr="003137CA">
        <w:rPr>
          <w:rFonts w:ascii="Arial" w:hAnsi="Arial" w:cs="Arial"/>
        </w:rPr>
        <w:t xml:space="preserve">e.g., </w:t>
      </w:r>
      <w:r w:rsidR="00EE17C7" w:rsidRPr="003137CA">
        <w:rPr>
          <w:rFonts w:ascii="Arial" w:hAnsi="Arial" w:cs="Arial"/>
        </w:rPr>
        <w:t>2 symbol PDCCH reception and 1 symbol switching gap)</w:t>
      </w:r>
      <w:r w:rsidR="003D035B" w:rsidRPr="003137CA">
        <w:rPr>
          <w:rFonts w:ascii="Arial" w:hAnsi="Arial" w:cs="Arial"/>
        </w:rPr>
        <w:t>,</w:t>
      </w:r>
      <w:r w:rsidR="00EE17C7" w:rsidRPr="003137CA">
        <w:rPr>
          <w:rFonts w:ascii="Arial" w:hAnsi="Arial" w:cs="Arial"/>
        </w:rPr>
        <w:t xml:space="preserve"> the UL latency gain is slightly decreased.</w:t>
      </w:r>
    </w:p>
    <w:p w14:paraId="1CA29960" w14:textId="45592FB1" w:rsidR="00C94711" w:rsidRPr="003137CA" w:rsidRDefault="00F62729" w:rsidP="00F62729">
      <w:pPr>
        <w:ind w:firstLineChars="50" w:firstLine="100"/>
        <w:rPr>
          <w:rFonts w:ascii="Arial" w:hAnsi="Arial" w:cs="Arial"/>
        </w:rPr>
      </w:pPr>
      <w:r w:rsidRPr="003137CA">
        <w:rPr>
          <w:rFonts w:ascii="Arial" w:hAnsi="Arial" w:cs="Arial"/>
        </w:rPr>
        <w:t xml:space="preserve">As showed above, SBFD is mainly able to reduce UL latency but it can also reduce DL latency as well. DL latency includes BS/UE processing delay, DL frame alignment delay, TTI for DL data packet transmission, HARQ retransmission, </w:t>
      </w:r>
      <w:r w:rsidR="00E26437" w:rsidRPr="003137CA">
        <w:rPr>
          <w:rFonts w:ascii="Arial" w:hAnsi="Arial" w:cs="Arial"/>
        </w:rPr>
        <w:t xml:space="preserve">and </w:t>
      </w:r>
      <w:r w:rsidRPr="003137CA">
        <w:rPr>
          <w:rFonts w:ascii="Arial" w:hAnsi="Arial" w:cs="Arial"/>
        </w:rPr>
        <w:t xml:space="preserve">UL frame alignment delay, etc. SBFD can reduce </w:t>
      </w:r>
      <w:r w:rsidR="00E26437" w:rsidRPr="003137CA">
        <w:rPr>
          <w:rFonts w:ascii="Arial" w:hAnsi="Arial" w:cs="Arial"/>
        </w:rPr>
        <w:t xml:space="preserve">the </w:t>
      </w:r>
      <w:r w:rsidRPr="003137CA">
        <w:rPr>
          <w:rFonts w:ascii="Arial" w:hAnsi="Arial" w:cs="Arial"/>
        </w:rPr>
        <w:t xml:space="preserve">UL frame alignment delay since </w:t>
      </w:r>
      <w:r w:rsidR="004528B5" w:rsidRPr="003137CA">
        <w:rPr>
          <w:rFonts w:ascii="Arial" w:hAnsi="Arial" w:cs="Arial"/>
        </w:rPr>
        <w:t xml:space="preserve">a </w:t>
      </w:r>
      <w:r w:rsidRPr="003137CA">
        <w:rPr>
          <w:rFonts w:ascii="Arial" w:hAnsi="Arial" w:cs="Arial"/>
        </w:rPr>
        <w:t>UE can transmit PUCCH carry</w:t>
      </w:r>
      <w:r w:rsidR="00E26437" w:rsidRPr="003137CA">
        <w:rPr>
          <w:rFonts w:ascii="Arial" w:hAnsi="Arial" w:cs="Arial"/>
        </w:rPr>
        <w:t>ing</w:t>
      </w:r>
      <w:r w:rsidRPr="003137CA">
        <w:rPr>
          <w:rFonts w:ascii="Arial" w:hAnsi="Arial" w:cs="Arial"/>
        </w:rPr>
        <w:t xml:space="preserve"> HARQ-ACK information in SBFD symbol </w:t>
      </w:r>
      <w:r w:rsidR="00E26437" w:rsidRPr="003137CA">
        <w:rPr>
          <w:rFonts w:ascii="Arial" w:hAnsi="Arial" w:cs="Arial"/>
        </w:rPr>
        <w:t>or</w:t>
      </w:r>
      <w:r w:rsidRPr="003137CA">
        <w:rPr>
          <w:rFonts w:ascii="Arial" w:hAnsi="Arial" w:cs="Arial"/>
        </w:rPr>
        <w:t xml:space="preserve"> UL symbol.</w:t>
      </w:r>
      <w:r w:rsidR="0017057D" w:rsidRPr="003137CA">
        <w:rPr>
          <w:rFonts w:ascii="Arial" w:hAnsi="Arial" w:cs="Arial"/>
        </w:rPr>
        <w:t xml:space="preserve"> The DL U-plane latency of SBFD operation is shown in Table </w:t>
      </w:r>
      <w:r w:rsidR="00F36839" w:rsidRPr="003137CA">
        <w:rPr>
          <w:rFonts w:ascii="Arial" w:hAnsi="Arial" w:cs="Arial"/>
        </w:rPr>
        <w:t>2</w:t>
      </w:r>
      <w:r w:rsidR="0017057D" w:rsidRPr="003137CA">
        <w:rPr>
          <w:rFonts w:ascii="Arial" w:hAnsi="Arial" w:cs="Arial"/>
        </w:rPr>
        <w:t>.</w:t>
      </w:r>
      <w:r w:rsidRPr="003137CA">
        <w:rPr>
          <w:rFonts w:ascii="Arial" w:hAnsi="Arial" w:cs="Arial"/>
        </w:rPr>
        <w:t xml:space="preserve"> </w:t>
      </w:r>
      <w:r w:rsidR="00C94711" w:rsidRPr="003137CA">
        <w:rPr>
          <w:rFonts w:ascii="Arial" w:hAnsi="Arial" w:cs="Arial"/>
        </w:rPr>
        <w:t>It is observed that the DL latency reduction becomes significant when there is no HARQ retransmission since a UE can transmit ACK on SBFD symbols or UL symbols. For HARQ retransmission</w:t>
      </w:r>
      <w:r w:rsidR="00955405" w:rsidRPr="003137CA">
        <w:rPr>
          <w:rFonts w:ascii="Arial" w:hAnsi="Arial" w:cs="Arial"/>
        </w:rPr>
        <w:t xml:space="preserve"> case</w:t>
      </w:r>
      <w:r w:rsidR="00C94711" w:rsidRPr="003137CA">
        <w:rPr>
          <w:rFonts w:ascii="Arial" w:hAnsi="Arial" w:cs="Arial"/>
        </w:rPr>
        <w:t>, we can see the DL latency reduction</w:t>
      </w:r>
      <w:r w:rsidR="00955405" w:rsidRPr="003137CA">
        <w:rPr>
          <w:rFonts w:ascii="Arial" w:hAnsi="Arial" w:cs="Arial"/>
        </w:rPr>
        <w:t xml:space="preserve"> gain</w:t>
      </w:r>
      <w:r w:rsidR="00C94711" w:rsidRPr="003137CA">
        <w:rPr>
          <w:rFonts w:ascii="Arial" w:hAnsi="Arial" w:cs="Arial"/>
        </w:rPr>
        <w:t xml:space="preserve"> but the portion of UL frame alignment delay in the DL latency is decreased so that its gain is relatively small, but </w:t>
      </w:r>
      <w:r w:rsidR="00955405" w:rsidRPr="003137CA">
        <w:rPr>
          <w:rFonts w:ascii="Arial" w:hAnsi="Arial" w:cs="Arial"/>
        </w:rPr>
        <w:t xml:space="preserve">it is </w:t>
      </w:r>
      <w:r w:rsidR="007708E5" w:rsidRPr="003137CA">
        <w:rPr>
          <w:rFonts w:ascii="Arial" w:hAnsi="Arial" w:cs="Arial"/>
        </w:rPr>
        <w:t>still</w:t>
      </w:r>
      <w:r w:rsidR="00955405" w:rsidRPr="003137CA">
        <w:rPr>
          <w:rFonts w:ascii="Arial" w:hAnsi="Arial" w:cs="Arial"/>
        </w:rPr>
        <w:t xml:space="preserve"> </w:t>
      </w:r>
      <w:r w:rsidR="00C94711" w:rsidRPr="003137CA">
        <w:rPr>
          <w:rFonts w:ascii="Arial" w:hAnsi="Arial" w:cs="Arial"/>
        </w:rPr>
        <w:t xml:space="preserve">nearly 10%. Overall, SBFD can provide 2.7~25.6% DL U-plane latency reduction, compared to TDD with DDDSU configuration. </w:t>
      </w:r>
    </w:p>
    <w:p w14:paraId="2F13E39F" w14:textId="0A6352BE" w:rsidR="00AC63F0" w:rsidRPr="003137CA" w:rsidRDefault="00AC63F0" w:rsidP="00C41166">
      <w:pPr>
        <w:pStyle w:val="Proposal"/>
        <w:spacing w:before="120"/>
        <w:ind w:left="1304" w:hanging="1304"/>
        <w:rPr>
          <w:rFonts w:eastAsiaTheme="minorEastAsia" w:cs="Arial"/>
          <w:i/>
        </w:rPr>
      </w:pPr>
    </w:p>
    <w:p w14:paraId="3D36D449" w14:textId="75718F7E" w:rsidR="00C94711" w:rsidRPr="003137CA" w:rsidRDefault="00C94711" w:rsidP="00C41166">
      <w:pPr>
        <w:pStyle w:val="Proposal"/>
        <w:spacing w:before="120"/>
        <w:ind w:left="1304" w:hanging="1304"/>
        <w:rPr>
          <w:rFonts w:eastAsiaTheme="minorEastAsia" w:cs="Arial"/>
          <w:b w:val="0"/>
          <w:i/>
        </w:rPr>
      </w:pPr>
      <w:r w:rsidRPr="003137CA">
        <w:rPr>
          <w:rFonts w:eastAsiaTheme="minorEastAsia" w:cs="Arial"/>
        </w:rPr>
        <w:t>Observation</w:t>
      </w:r>
      <w:r w:rsidR="0025058F" w:rsidRPr="003137CA">
        <w:rPr>
          <w:rFonts w:eastAsiaTheme="minorEastAsia" w:cs="Arial"/>
        </w:rPr>
        <w:t xml:space="preserve"> </w:t>
      </w:r>
      <w:r w:rsidR="00D75115" w:rsidRPr="003137CA">
        <w:rPr>
          <w:rStyle w:val="ObservationChar"/>
          <w:b/>
        </w:rPr>
        <w:t>2</w:t>
      </w:r>
      <w:r w:rsidRPr="003137CA">
        <w:rPr>
          <w:rFonts w:eastAsiaTheme="minorEastAsia" w:cs="Arial"/>
          <w:i/>
        </w:rPr>
        <w:t xml:space="preserve"> </w:t>
      </w:r>
      <w:r w:rsidRPr="003137CA">
        <w:rPr>
          <w:rFonts w:eastAsiaTheme="minorEastAsia" w:cs="Arial"/>
          <w:b w:val="0"/>
          <w:i/>
        </w:rPr>
        <w:t xml:space="preserve">SBFD (with UL </w:t>
      </w:r>
      <w:proofErr w:type="spellStart"/>
      <w:r w:rsidRPr="003137CA">
        <w:rPr>
          <w:rFonts w:eastAsiaTheme="minorEastAsia" w:cs="Arial"/>
          <w:b w:val="0"/>
          <w:i/>
        </w:rPr>
        <w:t>subband</w:t>
      </w:r>
      <w:proofErr w:type="spellEnd"/>
      <w:r w:rsidR="00955405" w:rsidRPr="003137CA">
        <w:rPr>
          <w:rFonts w:eastAsiaTheme="minorEastAsia" w:cs="Arial"/>
          <w:b w:val="0"/>
          <w:i/>
        </w:rPr>
        <w:t xml:space="preserve"> configuration</w:t>
      </w:r>
      <w:r w:rsidRPr="003137CA">
        <w:rPr>
          <w:rFonts w:eastAsiaTheme="minorEastAsia" w:cs="Arial"/>
          <w:b w:val="0"/>
          <w:i/>
        </w:rPr>
        <w:t xml:space="preserve"> for all DL symbols</w:t>
      </w:r>
      <w:r w:rsidR="00955405" w:rsidRPr="003137CA">
        <w:rPr>
          <w:rFonts w:eastAsiaTheme="minorEastAsia" w:cs="Arial"/>
          <w:b w:val="0"/>
          <w:i/>
        </w:rPr>
        <w:t xml:space="preserve"> within TDD period</w:t>
      </w:r>
      <w:r w:rsidRPr="003137CA">
        <w:rPr>
          <w:rFonts w:eastAsiaTheme="minorEastAsia" w:cs="Arial"/>
          <w:b w:val="0"/>
          <w:i/>
        </w:rPr>
        <w:t>) can provide 2.7%~25.6 DL U-plane latency reduction compared to static TDD systems with DDDSU.</w:t>
      </w:r>
    </w:p>
    <w:p w14:paraId="1F69E9B0" w14:textId="26CC0047" w:rsidR="00C94711" w:rsidRPr="003137CA" w:rsidRDefault="00C94711" w:rsidP="00720A98">
      <w:pPr>
        <w:rPr>
          <w:rFonts w:ascii="Arial" w:hAnsi="Arial" w:cs="Arial"/>
        </w:rPr>
      </w:pPr>
    </w:p>
    <w:p w14:paraId="68F42AB6" w14:textId="15EF29F3" w:rsidR="00787E0D" w:rsidRPr="003137CA" w:rsidRDefault="00787E0D" w:rsidP="00787E0D">
      <w:pPr>
        <w:jc w:val="center"/>
        <w:rPr>
          <w:rFonts w:ascii="Arial" w:hAnsi="Arial" w:cs="Arial"/>
          <w:b/>
        </w:rPr>
      </w:pPr>
      <w:r w:rsidRPr="003137CA">
        <w:rPr>
          <w:rFonts w:ascii="Arial" w:hAnsi="Arial" w:cs="Arial"/>
          <w:b/>
        </w:rPr>
        <w:t>Table</w:t>
      </w:r>
      <w:r w:rsidR="0017057D" w:rsidRPr="003137CA">
        <w:rPr>
          <w:rFonts w:ascii="Arial" w:hAnsi="Arial" w:cs="Arial"/>
          <w:b/>
        </w:rPr>
        <w:t xml:space="preserve"> </w:t>
      </w:r>
      <w:r w:rsidR="00F36839" w:rsidRPr="003137CA">
        <w:rPr>
          <w:rFonts w:ascii="Arial" w:hAnsi="Arial" w:cs="Arial"/>
          <w:b/>
        </w:rPr>
        <w:t>2</w:t>
      </w:r>
      <w:r w:rsidRPr="003137CA">
        <w:rPr>
          <w:rFonts w:ascii="Arial" w:hAnsi="Arial" w:cs="Arial"/>
          <w:b/>
        </w:rPr>
        <w:t>. DL U-plane latency for SBFD operation</w:t>
      </w:r>
    </w:p>
    <w:tbl>
      <w:tblPr>
        <w:tblW w:w="5000" w:type="pct"/>
        <w:tblCellMar>
          <w:left w:w="0" w:type="dxa"/>
          <w:right w:w="0" w:type="dxa"/>
        </w:tblCellMar>
        <w:tblLook w:val="04A0" w:firstRow="1" w:lastRow="0" w:firstColumn="1" w:lastColumn="0" w:noHBand="0" w:noVBand="1"/>
      </w:tblPr>
      <w:tblGrid>
        <w:gridCol w:w="1000"/>
        <w:gridCol w:w="1966"/>
        <w:gridCol w:w="1135"/>
        <w:gridCol w:w="2603"/>
        <w:gridCol w:w="2915"/>
      </w:tblGrid>
      <w:tr w:rsidR="00787E0D" w:rsidRPr="003137CA" w14:paraId="485D0EEC" w14:textId="77777777" w:rsidTr="0017057D">
        <w:trPr>
          <w:trHeight w:val="20"/>
        </w:trPr>
        <w:tc>
          <w:tcPr>
            <w:tcW w:w="2132"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33FB4C"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DL user plane latency – NR SBFD (DDDSU + FFFFU)</w:t>
            </w: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A3C7F08"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UE capability 1</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E22973"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UE capability 2</w:t>
            </w:r>
          </w:p>
        </w:tc>
      </w:tr>
      <w:tr w:rsidR="00787E0D" w:rsidRPr="003137CA" w14:paraId="141678B1"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5124E06" w14:textId="77777777" w:rsidR="00787E0D" w:rsidRPr="003137CA"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A48114D"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30 kHz SCS</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CC77A2"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30 kHz SCS</w:t>
            </w:r>
          </w:p>
        </w:tc>
      </w:tr>
      <w:tr w:rsidR="00787E0D" w:rsidRPr="003137CA" w14:paraId="713EF500"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D20D4ED" w14:textId="77777777" w:rsidR="00787E0D" w:rsidRPr="003137CA"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F954B89"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TDD</w:t>
            </w:r>
            <w:r w:rsidRPr="003137CA">
              <w:rPr>
                <w:rFonts w:ascii="Arial" w:hAnsi="Arial" w:cs="Arial"/>
                <w:sz w:val="16"/>
                <w:szCs w:val="16"/>
                <w:lang w:val="en-US"/>
              </w:rPr>
              <w:sym w:font="Wingdings" w:char="F0E0"/>
            </w:r>
            <w:r w:rsidRPr="003137CA">
              <w:rPr>
                <w:rFonts w:ascii="Arial" w:hAnsi="Arial" w:cs="Arial"/>
                <w:sz w:val="16"/>
                <w:szCs w:val="16"/>
                <w:lang w:val="en-US"/>
              </w:rPr>
              <w:t xml:space="preserve"> SBFD</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D7F8C88"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TDD</w:t>
            </w:r>
            <w:r w:rsidRPr="003137CA">
              <w:rPr>
                <w:rFonts w:ascii="Arial" w:hAnsi="Arial" w:cs="Arial"/>
                <w:sz w:val="16"/>
                <w:szCs w:val="16"/>
                <w:lang w:val="en-US"/>
              </w:rPr>
              <w:sym w:font="Wingdings" w:char="F0E0"/>
            </w:r>
            <w:r w:rsidRPr="003137CA">
              <w:rPr>
                <w:rFonts w:ascii="Arial" w:hAnsi="Arial" w:cs="Arial"/>
                <w:sz w:val="16"/>
                <w:szCs w:val="16"/>
                <w:lang w:val="en-US"/>
              </w:rPr>
              <w:t xml:space="preserve"> SBFD</w:t>
            </w:r>
          </w:p>
        </w:tc>
      </w:tr>
      <w:tr w:rsidR="00787E0D" w:rsidRPr="003137CA" w14:paraId="14304E5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49F8AA" w14:textId="77777777" w:rsidR="00787E0D" w:rsidRPr="003137CA" w:rsidRDefault="00787E0D" w:rsidP="00BA1EEA">
            <w:pPr>
              <w:spacing w:after="0"/>
              <w:rPr>
                <w:rFonts w:ascii="Arial" w:hAnsi="Arial" w:cs="Arial"/>
                <w:sz w:val="16"/>
                <w:szCs w:val="16"/>
                <w:lang w:val="en-US"/>
              </w:rPr>
            </w:pPr>
            <w:r w:rsidRPr="003137CA">
              <w:rPr>
                <w:rFonts w:ascii="Arial" w:hAnsi="Arial" w:cs="Arial"/>
                <w:b/>
                <w:bCs/>
                <w:sz w:val="16"/>
                <w:szCs w:val="16"/>
                <w:lang w:val="en-US"/>
              </w:rPr>
              <w:t>PDSCH mapping Type A</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BD54862"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469B0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B69463"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0.86</w:t>
            </w:r>
            <w:r w:rsidRPr="003137CA">
              <w:rPr>
                <w:rFonts w:ascii="Arial" w:hAnsi="Arial" w:cs="Arial"/>
                <w:sz w:val="16"/>
                <w:szCs w:val="16"/>
              </w:rPr>
              <w:sym w:font="Wingdings" w:char="F0E0"/>
            </w:r>
            <w:r w:rsidRPr="003137CA">
              <w:rPr>
                <w:rFonts w:ascii="Arial" w:hAnsi="Arial" w:cs="Arial"/>
                <w:sz w:val="16"/>
                <w:szCs w:val="16"/>
              </w:rPr>
              <w:t>0.76(11.6%)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679E4A"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0.55(15.4%)</w:t>
            </w:r>
          </w:p>
        </w:tc>
      </w:tr>
      <w:tr w:rsidR="00787E0D" w:rsidRPr="003137CA" w14:paraId="0C0ABF0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C39D75E"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7207E55F"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3F75E81"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1516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1.05</w:t>
            </w:r>
            <w:r w:rsidRPr="003137CA">
              <w:rPr>
                <w:rFonts w:ascii="Arial" w:hAnsi="Arial" w:cs="Arial"/>
                <w:sz w:val="16"/>
                <w:szCs w:val="16"/>
              </w:rPr>
              <w:sym w:font="Wingdings" w:char="F0E0"/>
            </w:r>
            <w:r w:rsidRPr="003137CA">
              <w:rPr>
                <w:rFonts w:ascii="Arial" w:hAnsi="Arial" w:cs="Arial"/>
                <w:sz w:val="16"/>
                <w:szCs w:val="16"/>
              </w:rPr>
              <w:t>0.97(7.6%)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CCD4C1"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0.84</w:t>
            </w:r>
            <w:r w:rsidRPr="003137CA">
              <w:rPr>
                <w:rFonts w:ascii="Arial" w:hAnsi="Arial" w:cs="Arial"/>
                <w:sz w:val="16"/>
                <w:szCs w:val="16"/>
              </w:rPr>
              <w:sym w:font="Wingdings" w:char="F0E0"/>
            </w:r>
            <w:r w:rsidRPr="003137CA">
              <w:rPr>
                <w:rFonts w:ascii="Arial" w:hAnsi="Arial" w:cs="Arial"/>
                <w:sz w:val="16"/>
                <w:szCs w:val="16"/>
              </w:rPr>
              <w:t>0.76(9.5%)</w:t>
            </w:r>
          </w:p>
        </w:tc>
      </w:tr>
      <w:tr w:rsidR="00787E0D" w:rsidRPr="003137CA" w14:paraId="46E58187"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34EBA32"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E49DD6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2C00FC4"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29870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0.92</w:t>
            </w:r>
            <w:r w:rsidRPr="003137CA">
              <w:rPr>
                <w:rFonts w:ascii="Arial" w:hAnsi="Arial" w:cs="Arial"/>
                <w:sz w:val="16"/>
                <w:szCs w:val="16"/>
              </w:rPr>
              <w:sym w:font="Wingdings" w:char="F0E0"/>
            </w:r>
            <w:r w:rsidRPr="003137CA">
              <w:rPr>
                <w:rFonts w:ascii="Arial" w:hAnsi="Arial" w:cs="Arial"/>
                <w:sz w:val="16"/>
                <w:szCs w:val="16"/>
              </w:rPr>
              <w:t>0.82(10.9%)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DF38E"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0.71</w:t>
            </w:r>
            <w:r w:rsidRPr="003137CA">
              <w:rPr>
                <w:rFonts w:ascii="Arial" w:hAnsi="Arial" w:cs="Arial"/>
                <w:sz w:val="16"/>
                <w:szCs w:val="16"/>
              </w:rPr>
              <w:sym w:font="Wingdings" w:char="F0E0"/>
            </w:r>
            <w:r w:rsidRPr="003137CA">
              <w:rPr>
                <w:rFonts w:ascii="Arial" w:hAnsi="Arial" w:cs="Arial"/>
                <w:sz w:val="16"/>
                <w:szCs w:val="16"/>
              </w:rPr>
              <w:t>0.61(14.1%)</w:t>
            </w:r>
          </w:p>
        </w:tc>
      </w:tr>
      <w:tr w:rsidR="00787E0D" w:rsidRPr="003137CA" w14:paraId="29E0FE7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DA6E3F1"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68394D4"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F161A7"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3C3F4C"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1.11</w:t>
            </w:r>
            <w:r w:rsidRPr="003137CA">
              <w:rPr>
                <w:rFonts w:ascii="Arial" w:hAnsi="Arial" w:cs="Arial"/>
                <w:sz w:val="16"/>
                <w:szCs w:val="16"/>
              </w:rPr>
              <w:sym w:font="Wingdings" w:char="F0E0"/>
            </w:r>
            <w:r w:rsidRPr="003137CA">
              <w:rPr>
                <w:rFonts w:ascii="Arial" w:hAnsi="Arial" w:cs="Arial"/>
                <w:sz w:val="16"/>
                <w:szCs w:val="16"/>
              </w:rPr>
              <w:t>1.04(6.3%)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53BB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0.90</w:t>
            </w:r>
            <w:r w:rsidRPr="003137CA">
              <w:rPr>
                <w:rFonts w:ascii="Arial" w:hAnsi="Arial" w:cs="Arial"/>
                <w:sz w:val="16"/>
                <w:szCs w:val="16"/>
              </w:rPr>
              <w:sym w:font="Wingdings" w:char="F0E0"/>
            </w:r>
            <w:r w:rsidRPr="003137CA">
              <w:rPr>
                <w:rFonts w:ascii="Arial" w:hAnsi="Arial" w:cs="Arial"/>
                <w:sz w:val="16"/>
                <w:szCs w:val="16"/>
              </w:rPr>
              <w:t>0.82 (8.9%)</w:t>
            </w:r>
          </w:p>
        </w:tc>
      </w:tr>
      <w:tr w:rsidR="00787E0D" w:rsidRPr="003137CA" w14:paraId="20CDF402"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78E5E3D"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BC2298B"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M=14(14 OS 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2C09C1B"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316CC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1.26</w:t>
            </w:r>
            <w:r w:rsidRPr="003137CA">
              <w:rPr>
                <w:rFonts w:ascii="Arial" w:hAnsi="Arial" w:cs="Arial"/>
                <w:sz w:val="16"/>
                <w:szCs w:val="16"/>
              </w:rPr>
              <w:sym w:font="Wingdings" w:char="F0E0"/>
            </w:r>
            <w:r w:rsidRPr="003137CA">
              <w:rPr>
                <w:rFonts w:ascii="Arial" w:hAnsi="Arial" w:cs="Arial"/>
                <w:sz w:val="16"/>
                <w:szCs w:val="16"/>
              </w:rPr>
              <w:t>1.14(9.5%)</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71E9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1.06</w:t>
            </w:r>
            <w:r w:rsidRPr="003137CA">
              <w:rPr>
                <w:rFonts w:ascii="Arial" w:hAnsi="Arial" w:cs="Arial"/>
                <w:sz w:val="16"/>
                <w:szCs w:val="16"/>
              </w:rPr>
              <w:sym w:font="Wingdings" w:char="F0E0"/>
            </w:r>
            <w:r w:rsidRPr="003137CA">
              <w:rPr>
                <w:rFonts w:ascii="Arial" w:hAnsi="Arial" w:cs="Arial"/>
                <w:sz w:val="16"/>
                <w:szCs w:val="16"/>
              </w:rPr>
              <w:t>0.94(11.3%)</w:t>
            </w:r>
          </w:p>
        </w:tc>
      </w:tr>
      <w:tr w:rsidR="00787E0D" w:rsidRPr="003137CA" w14:paraId="5EEA0591"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816B716"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A7A8FF9"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21A27"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203B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1.46</w:t>
            </w:r>
            <w:r w:rsidRPr="003137CA">
              <w:rPr>
                <w:rFonts w:ascii="Arial" w:hAnsi="Arial" w:cs="Arial"/>
                <w:sz w:val="16"/>
                <w:szCs w:val="16"/>
              </w:rPr>
              <w:sym w:font="Wingdings" w:char="F0E0"/>
            </w:r>
            <w:r w:rsidRPr="003137CA">
              <w:rPr>
                <w:rFonts w:ascii="Arial" w:hAnsi="Arial" w:cs="Arial"/>
                <w:sz w:val="16"/>
                <w:szCs w:val="16"/>
              </w:rPr>
              <w:t>1.42(2.7%)</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B54A2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1.25</w:t>
            </w:r>
            <w:r w:rsidRPr="003137CA">
              <w:rPr>
                <w:rFonts w:ascii="Arial" w:hAnsi="Arial" w:cs="Arial"/>
                <w:sz w:val="16"/>
                <w:szCs w:val="16"/>
              </w:rPr>
              <w:sym w:font="Wingdings" w:char="F0E0"/>
            </w:r>
            <w:r w:rsidRPr="003137CA">
              <w:rPr>
                <w:rFonts w:ascii="Arial" w:hAnsi="Arial" w:cs="Arial"/>
                <w:sz w:val="16"/>
                <w:szCs w:val="16"/>
              </w:rPr>
              <w:t>1.17(6.4%)</w:t>
            </w:r>
          </w:p>
        </w:tc>
      </w:tr>
      <w:tr w:rsidR="00787E0D" w:rsidRPr="003137CA" w14:paraId="1DBCBCB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2E47865" w14:textId="77777777" w:rsidR="00787E0D" w:rsidRPr="003137CA" w:rsidRDefault="00787E0D" w:rsidP="00BA1EEA">
            <w:pPr>
              <w:spacing w:after="0"/>
              <w:rPr>
                <w:rFonts w:ascii="Arial" w:hAnsi="Arial" w:cs="Arial"/>
                <w:sz w:val="16"/>
                <w:szCs w:val="16"/>
                <w:lang w:val="en-US"/>
              </w:rPr>
            </w:pPr>
            <w:r w:rsidRPr="003137CA">
              <w:rPr>
                <w:rFonts w:ascii="Arial" w:hAnsi="Arial" w:cs="Arial"/>
                <w:b/>
                <w:bCs/>
                <w:sz w:val="16"/>
                <w:szCs w:val="16"/>
                <w:lang w:val="en-US"/>
              </w:rPr>
              <w:t>PDSCH mapping Type B</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1EBAA09"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M=2 (2OS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E6F1F6"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D4A46"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0.56(13.8%)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774C74"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0.39</w:t>
            </w:r>
            <w:r w:rsidRPr="003137CA">
              <w:rPr>
                <w:rFonts w:ascii="Arial" w:hAnsi="Arial" w:cs="Arial"/>
                <w:sz w:val="16"/>
                <w:szCs w:val="16"/>
              </w:rPr>
              <w:sym w:font="Wingdings" w:char="F0E0"/>
            </w:r>
            <w:r w:rsidRPr="003137CA">
              <w:rPr>
                <w:rFonts w:ascii="Arial" w:hAnsi="Arial" w:cs="Arial"/>
                <w:sz w:val="16"/>
                <w:szCs w:val="16"/>
              </w:rPr>
              <w:t>0.29(25.6%)</w:t>
            </w:r>
          </w:p>
        </w:tc>
      </w:tr>
      <w:tr w:rsidR="00787E0D" w:rsidRPr="003137CA" w14:paraId="3DF227D0"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CA038ED"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59B4DFBF"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881C6"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452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0.83</w:t>
            </w:r>
            <w:r w:rsidRPr="003137CA">
              <w:rPr>
                <w:rFonts w:ascii="Arial" w:hAnsi="Arial" w:cs="Arial"/>
                <w:sz w:val="16"/>
                <w:szCs w:val="16"/>
              </w:rPr>
              <w:sym w:font="Wingdings" w:char="F0E0"/>
            </w:r>
            <w:r w:rsidRPr="003137CA">
              <w:rPr>
                <w:rFonts w:ascii="Arial" w:hAnsi="Arial" w:cs="Arial"/>
                <w:sz w:val="16"/>
                <w:szCs w:val="16"/>
              </w:rPr>
              <w:t>0.76(8.4%)</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5845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0.57</w:t>
            </w:r>
            <w:r w:rsidRPr="003137CA">
              <w:rPr>
                <w:rFonts w:ascii="Arial" w:hAnsi="Arial" w:cs="Arial"/>
                <w:sz w:val="16"/>
                <w:szCs w:val="16"/>
              </w:rPr>
              <w:sym w:font="Wingdings" w:char="F0E0"/>
            </w:r>
            <w:r w:rsidRPr="003137CA">
              <w:rPr>
                <w:rFonts w:ascii="Arial" w:hAnsi="Arial" w:cs="Arial"/>
                <w:sz w:val="16"/>
                <w:szCs w:val="16"/>
              </w:rPr>
              <w:t>0.45(21.1%)</w:t>
            </w:r>
          </w:p>
        </w:tc>
      </w:tr>
      <w:tr w:rsidR="00787E0D" w:rsidRPr="003137CA" w14:paraId="57D4283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DEE313B"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5E34FAC"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74258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117D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0.71</w:t>
            </w:r>
            <w:r w:rsidRPr="003137CA">
              <w:rPr>
                <w:rFonts w:ascii="Arial" w:hAnsi="Arial" w:cs="Arial"/>
                <w:sz w:val="16"/>
                <w:szCs w:val="16"/>
              </w:rPr>
              <w:sym w:font="Wingdings" w:char="F0E0"/>
            </w:r>
            <w:r w:rsidRPr="003137CA">
              <w:rPr>
                <w:rFonts w:ascii="Arial" w:hAnsi="Arial" w:cs="Arial"/>
                <w:sz w:val="16"/>
                <w:szCs w:val="16"/>
              </w:rPr>
              <w:t>0.63(11.3%)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8C84ED"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0.47</w:t>
            </w:r>
            <w:r w:rsidRPr="003137CA">
              <w:rPr>
                <w:rFonts w:ascii="Arial" w:hAnsi="Arial" w:cs="Arial"/>
                <w:sz w:val="16"/>
                <w:szCs w:val="16"/>
              </w:rPr>
              <w:sym w:font="Wingdings" w:char="F0E0"/>
            </w:r>
            <w:r w:rsidRPr="003137CA">
              <w:rPr>
                <w:rFonts w:ascii="Arial" w:hAnsi="Arial" w:cs="Arial"/>
                <w:sz w:val="16"/>
                <w:szCs w:val="16"/>
              </w:rPr>
              <w:t>0.37(21.3%)</w:t>
            </w:r>
          </w:p>
        </w:tc>
      </w:tr>
      <w:tr w:rsidR="00787E0D" w:rsidRPr="003137CA" w14:paraId="0C4E0FB5"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1171DE6"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6EE2AD36"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91BD45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AE36B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0.90</w:t>
            </w:r>
            <w:r w:rsidRPr="003137CA">
              <w:rPr>
                <w:rFonts w:ascii="Arial" w:hAnsi="Arial" w:cs="Arial"/>
                <w:sz w:val="16"/>
                <w:szCs w:val="16"/>
              </w:rPr>
              <w:sym w:font="Wingdings" w:char="F0E0"/>
            </w:r>
            <w:r w:rsidRPr="003137CA">
              <w:rPr>
                <w:rFonts w:ascii="Arial" w:hAnsi="Arial" w:cs="Arial"/>
                <w:sz w:val="16"/>
                <w:szCs w:val="16"/>
              </w:rPr>
              <w:t>0.83(7.8%)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76094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0.54(16.9%)</w:t>
            </w:r>
          </w:p>
        </w:tc>
      </w:tr>
      <w:tr w:rsidR="00787E0D" w:rsidRPr="003137CA" w14:paraId="76413938"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29BD475B"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67352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B6F748F"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D765C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0.82</w:t>
            </w:r>
            <w:r w:rsidRPr="003137CA">
              <w:rPr>
                <w:rFonts w:ascii="Arial" w:hAnsi="Arial" w:cs="Arial"/>
                <w:sz w:val="16"/>
                <w:szCs w:val="16"/>
              </w:rPr>
              <w:sym w:font="Wingdings" w:char="F0E0"/>
            </w:r>
            <w:r w:rsidRPr="003137CA">
              <w:rPr>
                <w:rFonts w:ascii="Arial" w:hAnsi="Arial" w:cs="Arial"/>
                <w:sz w:val="16"/>
                <w:szCs w:val="16"/>
              </w:rPr>
              <w:t>0.72(12.2%)</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690067"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0.61</w:t>
            </w:r>
            <w:r w:rsidRPr="003137CA">
              <w:rPr>
                <w:rFonts w:ascii="Arial" w:hAnsi="Arial" w:cs="Arial"/>
                <w:sz w:val="16"/>
                <w:szCs w:val="16"/>
              </w:rPr>
              <w:sym w:font="Wingdings" w:char="F0E0"/>
            </w:r>
            <w:r w:rsidRPr="003137CA">
              <w:rPr>
                <w:rFonts w:ascii="Arial" w:hAnsi="Arial" w:cs="Arial"/>
                <w:sz w:val="16"/>
                <w:szCs w:val="16"/>
              </w:rPr>
              <w:t>0.51(16.4%)</w:t>
            </w:r>
          </w:p>
        </w:tc>
      </w:tr>
      <w:tr w:rsidR="00787E0D" w:rsidRPr="003137CA" w14:paraId="07AA2EA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F3D1653"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258E4718"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E4A2E7F"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E6A29D"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1.01</w:t>
            </w:r>
            <w:r w:rsidRPr="003137CA">
              <w:rPr>
                <w:rFonts w:ascii="Arial" w:hAnsi="Arial" w:cs="Arial"/>
                <w:sz w:val="16"/>
                <w:szCs w:val="16"/>
              </w:rPr>
              <w:sym w:font="Wingdings" w:char="F0E0"/>
            </w:r>
            <w:r w:rsidRPr="003137CA">
              <w:rPr>
                <w:rFonts w:ascii="Arial" w:hAnsi="Arial" w:cs="Arial"/>
                <w:sz w:val="16"/>
                <w:szCs w:val="16"/>
              </w:rPr>
              <w:t>0.94(6.9%)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F95121"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0.80</w:t>
            </w:r>
            <w:r w:rsidRPr="003137CA">
              <w:rPr>
                <w:rFonts w:ascii="Arial" w:hAnsi="Arial" w:cs="Arial"/>
                <w:sz w:val="16"/>
                <w:szCs w:val="16"/>
              </w:rPr>
              <w:sym w:font="Wingdings" w:char="F0E0"/>
            </w:r>
            <w:r w:rsidRPr="003137CA">
              <w:rPr>
                <w:rFonts w:ascii="Arial" w:hAnsi="Arial" w:cs="Arial"/>
                <w:sz w:val="16"/>
                <w:szCs w:val="16"/>
              </w:rPr>
              <w:t>0.69(13.8%)</w:t>
            </w:r>
          </w:p>
        </w:tc>
      </w:tr>
    </w:tbl>
    <w:p w14:paraId="041DE83E" w14:textId="77777777" w:rsidR="00C94711" w:rsidRPr="003137CA" w:rsidRDefault="00C94711" w:rsidP="00720A98">
      <w:pPr>
        <w:rPr>
          <w:rFonts w:ascii="Arial" w:hAnsi="Arial" w:cs="Arial"/>
        </w:rPr>
      </w:pPr>
    </w:p>
    <w:p w14:paraId="1777744D" w14:textId="250F8569" w:rsidR="004617F1" w:rsidRPr="003137CA" w:rsidRDefault="003A6A92" w:rsidP="004617F1">
      <w:pPr>
        <w:pStyle w:val="3"/>
        <w:ind w:left="1000" w:hanging="400"/>
        <w:rPr>
          <w:rFonts w:ascii="Arial" w:hAnsi="Arial" w:cs="Arial"/>
          <w:b/>
        </w:rPr>
      </w:pPr>
      <w:r>
        <w:rPr>
          <w:rFonts w:ascii="Arial" w:hAnsi="Arial" w:cs="Arial"/>
          <w:b/>
        </w:rPr>
        <w:t>3</w:t>
      </w:r>
      <w:r w:rsidR="004617F1" w:rsidRPr="003137CA">
        <w:rPr>
          <w:rFonts w:ascii="Arial" w:hAnsi="Arial" w:cs="Arial"/>
          <w:b/>
        </w:rPr>
        <w:t>.1.3 UL Coverage</w:t>
      </w:r>
      <w:r w:rsidR="00CE053A" w:rsidRPr="003137CA">
        <w:rPr>
          <w:rFonts w:ascii="Arial" w:hAnsi="Arial" w:cs="Arial"/>
          <w:b/>
        </w:rPr>
        <w:t xml:space="preserve"> Analysis </w:t>
      </w:r>
    </w:p>
    <w:p w14:paraId="3DFE3BFF" w14:textId="282A6E7A" w:rsidR="005D6CF6" w:rsidRPr="003137CA" w:rsidRDefault="005D6CF6" w:rsidP="00F219C7">
      <w:pPr>
        <w:ind w:firstLineChars="50" w:firstLine="100"/>
        <w:rPr>
          <w:rFonts w:ascii="Arial" w:hAnsi="Arial" w:cs="Arial"/>
        </w:rPr>
      </w:pPr>
      <w:r w:rsidRPr="003137CA">
        <w:rPr>
          <w:rFonts w:ascii="Arial" w:hAnsi="Arial" w:cs="Arial"/>
        </w:rPr>
        <w:t xml:space="preserve">UL coverage gain is computed in Table </w:t>
      </w:r>
      <w:r w:rsidR="00F36839" w:rsidRPr="003137CA">
        <w:rPr>
          <w:rFonts w:ascii="Arial" w:hAnsi="Arial" w:cs="Arial"/>
        </w:rPr>
        <w:t>3</w:t>
      </w:r>
      <w:r w:rsidRPr="003137CA">
        <w:rPr>
          <w:rFonts w:ascii="Arial" w:hAnsi="Arial" w:cs="Arial"/>
        </w:rPr>
        <w:t xml:space="preserve"> when SBFD operation is introduced in a TDD band. We assume that TDD periodicity is 5 slots and its UL/DL slot configuration is DDDSU. </w:t>
      </w:r>
    </w:p>
    <w:p w14:paraId="735947AC" w14:textId="72D286E9" w:rsidR="005D6CF6" w:rsidRPr="003137CA" w:rsidRDefault="005D6CF6" w:rsidP="005D6CF6">
      <w:pPr>
        <w:rPr>
          <w:rFonts w:ascii="Arial" w:hAnsi="Arial" w:cs="Arial"/>
        </w:rPr>
      </w:pPr>
      <w:r w:rsidRPr="003137CA">
        <w:rPr>
          <w:rFonts w:ascii="Arial" w:hAnsi="Arial" w:cs="Arial"/>
        </w:rPr>
        <w:t xml:space="preserve">The main </w:t>
      </w:r>
      <w:r w:rsidR="00955405" w:rsidRPr="003137CA">
        <w:rPr>
          <w:rFonts w:ascii="Arial" w:hAnsi="Arial" w:cs="Arial"/>
        </w:rPr>
        <w:t xml:space="preserve">UL coverage </w:t>
      </w:r>
      <w:r w:rsidRPr="003137CA">
        <w:rPr>
          <w:rFonts w:ascii="Arial" w:hAnsi="Arial" w:cs="Arial"/>
        </w:rPr>
        <w:t>gain</w:t>
      </w:r>
      <w:r w:rsidR="00955405" w:rsidRPr="003137CA">
        <w:rPr>
          <w:rFonts w:ascii="Arial" w:hAnsi="Arial" w:cs="Arial"/>
        </w:rPr>
        <w:t>s</w:t>
      </w:r>
      <w:r w:rsidRPr="003137CA">
        <w:rPr>
          <w:rFonts w:ascii="Arial" w:hAnsi="Arial" w:cs="Arial"/>
        </w:rPr>
        <w:t xml:space="preserve"> of SBFD operation come from </w:t>
      </w:r>
      <w:r w:rsidR="00955405" w:rsidRPr="003137CA">
        <w:rPr>
          <w:rFonts w:ascii="Arial" w:hAnsi="Arial" w:cs="Arial"/>
        </w:rPr>
        <w:t xml:space="preserve">UL </w:t>
      </w:r>
      <w:r w:rsidRPr="003137CA">
        <w:rPr>
          <w:rFonts w:ascii="Arial" w:hAnsi="Arial" w:cs="Arial"/>
        </w:rPr>
        <w:t>repetitions over 5 slots (including SBFD slots and UL slot</w:t>
      </w:r>
      <w:r w:rsidR="00955405" w:rsidRPr="003137CA">
        <w:rPr>
          <w:rFonts w:ascii="Arial" w:hAnsi="Arial" w:cs="Arial"/>
        </w:rPr>
        <w:t>s</w:t>
      </w:r>
      <w:r w:rsidRPr="003137CA">
        <w:rPr>
          <w:rFonts w:ascii="Arial" w:hAnsi="Arial" w:cs="Arial"/>
        </w:rPr>
        <w:t xml:space="preserve"> within a TDD period)</w:t>
      </w:r>
      <w:r w:rsidR="00E26437" w:rsidRPr="003137CA">
        <w:rPr>
          <w:rFonts w:ascii="Arial" w:hAnsi="Arial" w:cs="Arial"/>
        </w:rPr>
        <w:t>,</w:t>
      </w:r>
      <w:r w:rsidRPr="003137CA">
        <w:rPr>
          <w:rFonts w:ascii="Arial" w:hAnsi="Arial" w:cs="Arial"/>
        </w:rPr>
        <w:t xml:space="preserve"> it</w:t>
      </w:r>
      <w:r w:rsidR="00E26437" w:rsidRPr="003137CA">
        <w:rPr>
          <w:rFonts w:ascii="Arial" w:hAnsi="Arial" w:cs="Arial"/>
        </w:rPr>
        <w:t>s gain</w:t>
      </w:r>
      <w:r w:rsidRPr="003137CA">
        <w:rPr>
          <w:rFonts w:ascii="Arial" w:hAnsi="Arial" w:cs="Arial"/>
        </w:rPr>
        <w:t xml:space="preserve"> </w:t>
      </w:r>
      <w:r w:rsidR="00E26437" w:rsidRPr="003137CA">
        <w:rPr>
          <w:rFonts w:ascii="Arial" w:hAnsi="Arial" w:cs="Arial"/>
        </w:rPr>
        <w:t>is</w:t>
      </w:r>
      <w:r w:rsidRPr="003137CA">
        <w:rPr>
          <w:rFonts w:ascii="Arial" w:hAnsi="Arial" w:cs="Arial"/>
        </w:rPr>
        <w:t xml:space="preserve"> nearly 7dB. In addition, </w:t>
      </w:r>
      <w:r w:rsidR="00E26437" w:rsidRPr="003137CA">
        <w:rPr>
          <w:rFonts w:ascii="Arial" w:hAnsi="Arial" w:cs="Arial"/>
        </w:rPr>
        <w:t xml:space="preserve">a </w:t>
      </w:r>
      <w:proofErr w:type="spellStart"/>
      <w:r w:rsidRPr="003137CA">
        <w:rPr>
          <w:rFonts w:ascii="Arial" w:hAnsi="Arial" w:cs="Arial"/>
        </w:rPr>
        <w:t>gNB</w:t>
      </w:r>
      <w:proofErr w:type="spellEnd"/>
      <w:r w:rsidRPr="003137CA">
        <w:rPr>
          <w:rFonts w:ascii="Arial" w:hAnsi="Arial" w:cs="Arial"/>
        </w:rPr>
        <w:t xml:space="preserve"> can configure TDW to a UE for joint channel estimation</w:t>
      </w:r>
      <w:r w:rsidR="00955405" w:rsidRPr="003137CA">
        <w:rPr>
          <w:rFonts w:ascii="Arial" w:hAnsi="Arial" w:cs="Arial"/>
        </w:rPr>
        <w:t xml:space="preserve"> (JCE)</w:t>
      </w:r>
      <w:r w:rsidRPr="003137CA">
        <w:rPr>
          <w:rFonts w:ascii="Arial" w:hAnsi="Arial" w:cs="Arial"/>
        </w:rPr>
        <w:t>, its gain is nearly ~1.5dB from TR38.830. Note that, TDD</w:t>
      </w:r>
      <w:r w:rsidR="00E26437" w:rsidRPr="003137CA">
        <w:rPr>
          <w:rFonts w:ascii="Arial" w:hAnsi="Arial" w:cs="Arial"/>
        </w:rPr>
        <w:t xml:space="preserve"> with DDDSU slot format</w:t>
      </w:r>
      <w:r w:rsidRPr="003137CA">
        <w:rPr>
          <w:rFonts w:ascii="Arial" w:hAnsi="Arial" w:cs="Arial"/>
        </w:rPr>
        <w:t xml:space="preserve"> cannot </w:t>
      </w:r>
      <w:r w:rsidR="00292A7D" w:rsidRPr="003137CA">
        <w:rPr>
          <w:rFonts w:ascii="Arial" w:hAnsi="Arial" w:cs="Arial"/>
        </w:rPr>
        <w:t xml:space="preserve">utilize </w:t>
      </w:r>
      <w:r w:rsidR="00955405" w:rsidRPr="003137CA">
        <w:rPr>
          <w:rFonts w:ascii="Arial" w:hAnsi="Arial" w:cs="Arial"/>
        </w:rPr>
        <w:t>JCE</w:t>
      </w:r>
      <w:r w:rsidR="00292A7D" w:rsidRPr="003137CA">
        <w:rPr>
          <w:rFonts w:ascii="Arial" w:hAnsi="Arial" w:cs="Arial"/>
        </w:rPr>
        <w:t xml:space="preserve"> because two UL transmissions cannot be transmitted with less than 14 symbol gaps. So, the </w:t>
      </w:r>
      <w:r w:rsidR="00955405" w:rsidRPr="003137CA">
        <w:rPr>
          <w:rFonts w:ascii="Arial" w:hAnsi="Arial" w:cs="Arial"/>
        </w:rPr>
        <w:t>JCE</w:t>
      </w:r>
      <w:r w:rsidR="00292A7D" w:rsidRPr="003137CA">
        <w:rPr>
          <w:rFonts w:ascii="Arial" w:hAnsi="Arial" w:cs="Arial"/>
        </w:rPr>
        <w:t xml:space="preserve"> is only applicable to SBFD operation. Note that this gain depends on MCS, TBS, </w:t>
      </w:r>
      <w:proofErr w:type="gramStart"/>
      <w:r w:rsidR="00292A7D" w:rsidRPr="003137CA">
        <w:rPr>
          <w:rFonts w:ascii="Arial" w:hAnsi="Arial" w:cs="Arial"/>
        </w:rPr>
        <w:t># of</w:t>
      </w:r>
      <w:proofErr w:type="gramEnd"/>
      <w:r w:rsidR="00292A7D" w:rsidRPr="003137CA">
        <w:rPr>
          <w:rFonts w:ascii="Arial" w:hAnsi="Arial" w:cs="Arial"/>
        </w:rPr>
        <w:t xml:space="preserve"> RBs and also channel</w:t>
      </w:r>
      <w:r w:rsidR="00955405" w:rsidRPr="003137CA">
        <w:rPr>
          <w:rFonts w:ascii="Arial" w:hAnsi="Arial" w:cs="Arial"/>
        </w:rPr>
        <w:t xml:space="preserve"> types</w:t>
      </w:r>
      <w:r w:rsidR="00292A7D" w:rsidRPr="003137CA">
        <w:rPr>
          <w:rFonts w:ascii="Arial" w:hAnsi="Arial" w:cs="Arial"/>
        </w:rPr>
        <w:t xml:space="preserve">. So, we don’t consider </w:t>
      </w:r>
      <w:r w:rsidR="00955405" w:rsidRPr="003137CA">
        <w:rPr>
          <w:rFonts w:ascii="Arial" w:hAnsi="Arial" w:cs="Arial"/>
        </w:rPr>
        <w:t xml:space="preserve">JCE </w:t>
      </w:r>
      <w:r w:rsidR="00292A7D" w:rsidRPr="003137CA">
        <w:rPr>
          <w:rFonts w:ascii="Arial" w:hAnsi="Arial" w:cs="Arial"/>
        </w:rPr>
        <w:t>gain when computing the total gain</w:t>
      </w:r>
      <w:r w:rsidR="00955405" w:rsidRPr="003137CA">
        <w:rPr>
          <w:rFonts w:ascii="Arial" w:hAnsi="Arial" w:cs="Arial"/>
        </w:rPr>
        <w:t xml:space="preserve"> in Table 3</w:t>
      </w:r>
      <w:r w:rsidR="00292A7D" w:rsidRPr="003137CA">
        <w:rPr>
          <w:rFonts w:ascii="Arial" w:hAnsi="Arial" w:cs="Arial"/>
        </w:rPr>
        <w:t xml:space="preserve">. </w:t>
      </w:r>
    </w:p>
    <w:p w14:paraId="749115F3" w14:textId="3AF7C667" w:rsidR="00292A7D" w:rsidRPr="003137CA" w:rsidRDefault="00292A7D" w:rsidP="00F219C7">
      <w:pPr>
        <w:ind w:firstLineChars="50" w:firstLine="100"/>
        <w:rPr>
          <w:rFonts w:ascii="Arial" w:hAnsi="Arial" w:cs="Arial"/>
        </w:rPr>
      </w:pPr>
      <w:r w:rsidRPr="003137CA">
        <w:rPr>
          <w:rFonts w:ascii="Arial" w:hAnsi="Arial" w:cs="Arial"/>
        </w:rPr>
        <w:t xml:space="preserve">The main loss of SBFD operation is due to the limited # of antenna elements compared to TDD. RAN1 agreed to consider two types of antenna </w:t>
      </w:r>
      <w:r w:rsidR="00E26437" w:rsidRPr="003137CA">
        <w:rPr>
          <w:rFonts w:ascii="Arial" w:hAnsi="Arial" w:cs="Arial"/>
        </w:rPr>
        <w:t>configuration</w:t>
      </w:r>
      <w:r w:rsidRPr="003137CA">
        <w:rPr>
          <w:rFonts w:ascii="Arial" w:hAnsi="Arial" w:cs="Arial"/>
        </w:rPr>
        <w:t xml:space="preserve">. The first type of antenna </w:t>
      </w:r>
      <w:r w:rsidR="00E26437" w:rsidRPr="003137CA">
        <w:rPr>
          <w:rFonts w:ascii="Arial" w:hAnsi="Arial" w:cs="Arial"/>
        </w:rPr>
        <w:t>configuration</w:t>
      </w:r>
      <w:r w:rsidRPr="003137CA">
        <w:rPr>
          <w:rFonts w:ascii="Arial" w:hAnsi="Arial" w:cs="Arial"/>
        </w:rPr>
        <w:t xml:space="preserve"> is to keep the </w:t>
      </w:r>
      <w:r w:rsidRPr="003137CA">
        <w:rPr>
          <w:rFonts w:ascii="Arial" w:hAnsi="Arial" w:cs="Arial"/>
        </w:rPr>
        <w:lastRenderedPageBreak/>
        <w:t xml:space="preserve">same number of antenna elements as in TDD. So, for SBFD symbol, where the first half of </w:t>
      </w:r>
      <w:proofErr w:type="spellStart"/>
      <w:r w:rsidRPr="003137CA">
        <w:rPr>
          <w:rFonts w:ascii="Arial" w:hAnsi="Arial" w:cs="Arial"/>
        </w:rPr>
        <w:t>gNB’s</w:t>
      </w:r>
      <w:proofErr w:type="spellEnd"/>
      <w:r w:rsidRPr="003137CA">
        <w:rPr>
          <w:rFonts w:ascii="Arial" w:hAnsi="Arial" w:cs="Arial"/>
        </w:rPr>
        <w:t xml:space="preserve"> antenna elements are </w:t>
      </w:r>
      <w:r w:rsidR="00E26437" w:rsidRPr="003137CA">
        <w:rPr>
          <w:rFonts w:ascii="Arial" w:hAnsi="Arial" w:cs="Arial"/>
        </w:rPr>
        <w:t>dedicated</w:t>
      </w:r>
      <w:r w:rsidRPr="003137CA">
        <w:rPr>
          <w:rFonts w:ascii="Arial" w:hAnsi="Arial" w:cs="Arial"/>
        </w:rPr>
        <w:t xml:space="preserve"> for DL transmission and the second half are </w:t>
      </w:r>
      <w:r w:rsidR="00E26437" w:rsidRPr="003137CA">
        <w:rPr>
          <w:rFonts w:ascii="Arial" w:hAnsi="Arial" w:cs="Arial"/>
        </w:rPr>
        <w:t xml:space="preserve">dedicated </w:t>
      </w:r>
      <w:r w:rsidRPr="003137CA">
        <w:rPr>
          <w:rFonts w:ascii="Arial" w:hAnsi="Arial" w:cs="Arial"/>
        </w:rPr>
        <w:t xml:space="preserve">for UL reception. So, there </w:t>
      </w:r>
      <w:r w:rsidR="00955405" w:rsidRPr="003137CA">
        <w:rPr>
          <w:rFonts w:ascii="Arial" w:hAnsi="Arial" w:cs="Arial"/>
        </w:rPr>
        <w:t xml:space="preserve">is </w:t>
      </w:r>
      <w:r w:rsidRPr="003137CA">
        <w:rPr>
          <w:rFonts w:ascii="Arial" w:hAnsi="Arial" w:cs="Arial"/>
        </w:rPr>
        <w:t xml:space="preserve">3dB loss. However, for UL slot, all antenna elements can be used for UL reception. Therefore, the overall loss is 2.22dB (3 dB loss in 4 SBFD slots, and 0 dB loss in UL slot), The second type of antenna </w:t>
      </w:r>
      <w:r w:rsidR="00955405" w:rsidRPr="003137CA">
        <w:rPr>
          <w:rFonts w:ascii="Arial" w:hAnsi="Arial" w:cs="Arial"/>
        </w:rPr>
        <w:t>configuration</w:t>
      </w:r>
      <w:r w:rsidRPr="003137CA">
        <w:rPr>
          <w:rFonts w:ascii="Arial" w:hAnsi="Arial" w:cs="Arial"/>
        </w:rPr>
        <w:t xml:space="preserve"> is to keep the same array gain, which means that the number of antenna elements can be doubled and the same number of antenna elements is used for UL reception in </w:t>
      </w:r>
      <w:r w:rsidR="00955405" w:rsidRPr="003137CA">
        <w:rPr>
          <w:rFonts w:ascii="Arial" w:hAnsi="Arial" w:cs="Arial"/>
        </w:rPr>
        <w:t xml:space="preserve">both </w:t>
      </w:r>
      <w:r w:rsidRPr="003137CA">
        <w:rPr>
          <w:rFonts w:ascii="Arial" w:hAnsi="Arial" w:cs="Arial"/>
        </w:rPr>
        <w:t xml:space="preserve">SBFD slots and UL slot. Thus, no loss is expected. </w:t>
      </w:r>
    </w:p>
    <w:p w14:paraId="6949B26C" w14:textId="4E834019" w:rsidR="00292A7D" w:rsidRPr="003137CA" w:rsidRDefault="00292A7D" w:rsidP="00F219C7">
      <w:pPr>
        <w:ind w:firstLineChars="50" w:firstLine="100"/>
        <w:rPr>
          <w:rFonts w:ascii="Arial" w:hAnsi="Arial" w:cs="Arial"/>
        </w:rPr>
      </w:pPr>
      <w:r w:rsidRPr="003137CA">
        <w:rPr>
          <w:rFonts w:ascii="Arial" w:hAnsi="Arial" w:cs="Arial"/>
        </w:rPr>
        <w:t>Another loss come</w:t>
      </w:r>
      <w:r w:rsidR="00955405" w:rsidRPr="003137CA">
        <w:rPr>
          <w:rFonts w:ascii="Arial" w:hAnsi="Arial" w:cs="Arial"/>
        </w:rPr>
        <w:t>s</w:t>
      </w:r>
      <w:r w:rsidRPr="003137CA">
        <w:rPr>
          <w:rFonts w:ascii="Arial" w:hAnsi="Arial" w:cs="Arial"/>
        </w:rPr>
        <w:t xml:space="preserve"> from self-interference. Since RAN4 agreed to study feasibility of 1 dB </w:t>
      </w:r>
      <w:proofErr w:type="spellStart"/>
      <w:r w:rsidRPr="003137CA">
        <w:rPr>
          <w:rFonts w:ascii="Arial" w:hAnsi="Arial" w:cs="Arial"/>
        </w:rPr>
        <w:t>desense</w:t>
      </w:r>
      <w:proofErr w:type="spellEnd"/>
      <w:r w:rsidRPr="003137CA">
        <w:rPr>
          <w:rFonts w:ascii="Arial" w:hAnsi="Arial" w:cs="Arial"/>
        </w:rPr>
        <w:t xml:space="preserve"> and RAN1 took this value for SLS. For UL coverage analysis, we take the same value, i.e., 1dB </w:t>
      </w:r>
      <w:proofErr w:type="spellStart"/>
      <w:r w:rsidRPr="003137CA">
        <w:rPr>
          <w:rFonts w:ascii="Arial" w:hAnsi="Arial" w:cs="Arial"/>
        </w:rPr>
        <w:t>desense</w:t>
      </w:r>
      <w:proofErr w:type="spellEnd"/>
      <w:r w:rsidRPr="003137CA">
        <w:rPr>
          <w:rFonts w:ascii="Arial" w:hAnsi="Arial" w:cs="Arial"/>
        </w:rPr>
        <w:t xml:space="preserve">. Note that this is worst-case, i.e., the actual </w:t>
      </w:r>
      <w:proofErr w:type="spellStart"/>
      <w:r w:rsidRPr="003137CA">
        <w:rPr>
          <w:rFonts w:ascii="Arial" w:hAnsi="Arial" w:cs="Arial"/>
        </w:rPr>
        <w:t>desense</w:t>
      </w:r>
      <w:proofErr w:type="spellEnd"/>
      <w:r w:rsidRPr="003137CA">
        <w:rPr>
          <w:rFonts w:ascii="Arial" w:hAnsi="Arial" w:cs="Arial"/>
        </w:rPr>
        <w:t xml:space="preserve"> is determined by DL RB allocation and DL power spectral density assumption. In the low DL traffic case, the self-interference may be decreased (if DL power boosting is not applied at </w:t>
      </w:r>
      <w:proofErr w:type="spellStart"/>
      <w:r w:rsidRPr="003137CA">
        <w:rPr>
          <w:rFonts w:ascii="Arial" w:hAnsi="Arial" w:cs="Arial"/>
        </w:rPr>
        <w:t>gNB</w:t>
      </w:r>
      <w:proofErr w:type="spellEnd"/>
      <w:r w:rsidRPr="003137CA">
        <w:rPr>
          <w:rFonts w:ascii="Arial" w:hAnsi="Arial" w:cs="Arial"/>
        </w:rPr>
        <w:t xml:space="preserve">). </w:t>
      </w:r>
    </w:p>
    <w:p w14:paraId="3EAF8175" w14:textId="77777777" w:rsidR="00955405" w:rsidRPr="003137CA" w:rsidRDefault="00292A7D" w:rsidP="00F219C7">
      <w:pPr>
        <w:ind w:firstLineChars="50" w:firstLine="100"/>
        <w:rPr>
          <w:rFonts w:ascii="Arial" w:hAnsi="Arial" w:cs="Arial"/>
        </w:rPr>
      </w:pPr>
      <w:r w:rsidRPr="003137CA">
        <w:rPr>
          <w:rFonts w:ascii="Arial" w:hAnsi="Arial" w:cs="Arial"/>
        </w:rPr>
        <w:t xml:space="preserve">The other loss is come from invalid symbols </w:t>
      </w:r>
      <w:r w:rsidR="006E32CB" w:rsidRPr="003137CA">
        <w:rPr>
          <w:rFonts w:ascii="Arial" w:hAnsi="Arial" w:cs="Arial"/>
        </w:rPr>
        <w:t xml:space="preserve">for SBFD operation due to </w:t>
      </w:r>
      <w:r w:rsidRPr="003137CA">
        <w:rPr>
          <w:rFonts w:ascii="Arial" w:hAnsi="Arial" w:cs="Arial"/>
        </w:rPr>
        <w:t xml:space="preserve">DL signal protection. In SBFD discussion, RAN1 agreed to study whether SBFD operation in SSB symbols is supported or not. If not supported (i.e., </w:t>
      </w:r>
      <w:proofErr w:type="spellStart"/>
      <w:r w:rsidRPr="003137CA">
        <w:rPr>
          <w:rFonts w:ascii="Arial" w:hAnsi="Arial" w:cs="Arial"/>
        </w:rPr>
        <w:t>gNB</w:t>
      </w:r>
      <w:proofErr w:type="spellEnd"/>
      <w:r w:rsidRPr="003137CA">
        <w:rPr>
          <w:rFonts w:ascii="Arial" w:hAnsi="Arial" w:cs="Arial"/>
        </w:rPr>
        <w:t xml:space="preserve"> cannot configure SBFD UL </w:t>
      </w:r>
      <w:proofErr w:type="spellStart"/>
      <w:r w:rsidRPr="003137CA">
        <w:rPr>
          <w:rFonts w:ascii="Arial" w:hAnsi="Arial" w:cs="Arial"/>
        </w:rPr>
        <w:t>subband</w:t>
      </w:r>
      <w:proofErr w:type="spellEnd"/>
      <w:r w:rsidRPr="003137CA">
        <w:rPr>
          <w:rFonts w:ascii="Arial" w:hAnsi="Arial" w:cs="Arial"/>
        </w:rPr>
        <w:t xml:space="preserve"> in SSB symbol</w:t>
      </w:r>
      <w:r w:rsidR="006E32CB" w:rsidRPr="003137CA">
        <w:rPr>
          <w:rFonts w:ascii="Arial" w:hAnsi="Arial" w:cs="Arial"/>
        </w:rPr>
        <w:t>s</w:t>
      </w:r>
      <w:r w:rsidRPr="003137CA">
        <w:rPr>
          <w:rFonts w:ascii="Arial" w:hAnsi="Arial" w:cs="Arial"/>
        </w:rPr>
        <w:t xml:space="preserve">), the full repetition gain (7dB by 5 repetitions) cannot be achieved and there are some degradations. More specifically, </w:t>
      </w:r>
      <w:r w:rsidR="00A222E5" w:rsidRPr="003137CA">
        <w:rPr>
          <w:rFonts w:ascii="Arial" w:hAnsi="Arial" w:cs="Arial"/>
        </w:rPr>
        <w:t>suppose Case C SSB configuration, where SSB candidate can be started at symbol indexes of {2</w:t>
      </w:r>
      <w:proofErr w:type="gramStart"/>
      <w:r w:rsidR="00A222E5" w:rsidRPr="003137CA">
        <w:rPr>
          <w:rFonts w:ascii="Arial" w:hAnsi="Arial" w:cs="Arial"/>
        </w:rPr>
        <w:t>,8</w:t>
      </w:r>
      <w:proofErr w:type="gramEnd"/>
      <w:r w:rsidR="00A222E5" w:rsidRPr="003137CA">
        <w:rPr>
          <w:rFonts w:ascii="Arial" w:hAnsi="Arial" w:cs="Arial"/>
        </w:rPr>
        <w:t xml:space="preserve">}+14*n, where n=0,1,2,3. And also suppose 10ms SSB periodicity, i.e., there are 20 slots within 10ms SSB periodicity with </w:t>
      </w:r>
      <w:proofErr w:type="gramStart"/>
      <w:r w:rsidR="00A222E5" w:rsidRPr="003137CA">
        <w:rPr>
          <w:rFonts w:ascii="Arial" w:hAnsi="Arial" w:cs="Arial"/>
        </w:rPr>
        <w:t>30kHz</w:t>
      </w:r>
      <w:proofErr w:type="gramEnd"/>
      <w:r w:rsidR="00A222E5" w:rsidRPr="003137CA">
        <w:rPr>
          <w:rFonts w:ascii="Arial" w:hAnsi="Arial" w:cs="Arial"/>
        </w:rPr>
        <w:t xml:space="preserve"> SCS. </w:t>
      </w:r>
    </w:p>
    <w:p w14:paraId="340840D0" w14:textId="0A7BD7D2" w:rsidR="00B36E37" w:rsidRPr="003137CA" w:rsidRDefault="00A222E5" w:rsidP="00F219C7">
      <w:pPr>
        <w:ind w:firstLineChars="50" w:firstLine="100"/>
        <w:rPr>
          <w:rFonts w:ascii="Arial" w:hAnsi="Arial" w:cs="Arial"/>
        </w:rPr>
      </w:pPr>
      <w:r w:rsidRPr="003137CA">
        <w:rPr>
          <w:rFonts w:ascii="Arial" w:hAnsi="Arial" w:cs="Arial"/>
        </w:rPr>
        <w:t xml:space="preserve">For </w:t>
      </w:r>
      <w:r w:rsidR="00955405" w:rsidRPr="003137CA">
        <w:rPr>
          <w:rFonts w:ascii="Arial" w:hAnsi="Arial" w:cs="Arial"/>
        </w:rPr>
        <w:t xml:space="preserve">the </w:t>
      </w:r>
      <w:r w:rsidRPr="003137CA">
        <w:rPr>
          <w:rFonts w:ascii="Arial" w:hAnsi="Arial" w:cs="Arial"/>
        </w:rPr>
        <w:t xml:space="preserve">full repetition case (i.e., UL </w:t>
      </w:r>
      <w:proofErr w:type="spellStart"/>
      <w:r w:rsidRPr="003137CA">
        <w:rPr>
          <w:rFonts w:ascii="Arial" w:hAnsi="Arial" w:cs="Arial"/>
        </w:rPr>
        <w:t>subband</w:t>
      </w:r>
      <w:proofErr w:type="spellEnd"/>
      <w:r w:rsidRPr="003137CA">
        <w:rPr>
          <w:rFonts w:ascii="Arial" w:hAnsi="Arial" w:cs="Arial"/>
        </w:rPr>
        <w:t xml:space="preserve"> can be configured in all DL symbols), </w:t>
      </w:r>
      <w:proofErr w:type="spellStart"/>
      <w:r w:rsidRPr="003137CA">
        <w:rPr>
          <w:rFonts w:ascii="Arial" w:hAnsi="Arial" w:cs="Arial"/>
        </w:rPr>
        <w:t>gNB</w:t>
      </w:r>
      <w:proofErr w:type="spellEnd"/>
      <w:r w:rsidRPr="003137CA">
        <w:rPr>
          <w:rFonts w:ascii="Arial" w:hAnsi="Arial" w:cs="Arial"/>
        </w:rPr>
        <w:t xml:space="preserve"> can schedule 20 PUSCH repetitions or PUCCH repetitions, each with 14 symbols</w:t>
      </w:r>
      <w:r w:rsidR="006E32CB" w:rsidRPr="003137CA">
        <w:rPr>
          <w:rFonts w:ascii="Arial" w:hAnsi="Arial" w:cs="Arial"/>
        </w:rPr>
        <w:t>, over 20 slots</w:t>
      </w:r>
      <w:r w:rsidRPr="003137CA">
        <w:rPr>
          <w:rFonts w:ascii="Arial" w:hAnsi="Arial" w:cs="Arial"/>
        </w:rPr>
        <w:t xml:space="preserve">. But, </w:t>
      </w:r>
      <w:r w:rsidR="00955405" w:rsidRPr="003137CA">
        <w:rPr>
          <w:rFonts w:ascii="Arial" w:hAnsi="Arial" w:cs="Arial"/>
        </w:rPr>
        <w:t xml:space="preserve">for the case where </w:t>
      </w:r>
      <w:r w:rsidRPr="003137CA">
        <w:rPr>
          <w:rFonts w:ascii="Arial" w:hAnsi="Arial" w:cs="Arial"/>
        </w:rPr>
        <w:t>SSB</w:t>
      </w:r>
      <w:r w:rsidR="006E32CB" w:rsidRPr="003137CA">
        <w:rPr>
          <w:rFonts w:ascii="Arial" w:hAnsi="Arial" w:cs="Arial"/>
        </w:rPr>
        <w:t xml:space="preserve"> symbols</w:t>
      </w:r>
      <w:r w:rsidRPr="003137CA">
        <w:rPr>
          <w:rFonts w:ascii="Arial" w:hAnsi="Arial" w:cs="Arial"/>
        </w:rPr>
        <w:t xml:space="preserve"> </w:t>
      </w:r>
      <w:r w:rsidR="006E32CB" w:rsidRPr="003137CA">
        <w:rPr>
          <w:rFonts w:ascii="Arial" w:hAnsi="Arial" w:cs="Arial"/>
        </w:rPr>
        <w:t xml:space="preserve">are </w:t>
      </w:r>
      <w:r w:rsidRPr="003137CA">
        <w:rPr>
          <w:rFonts w:ascii="Arial" w:hAnsi="Arial" w:cs="Arial"/>
        </w:rPr>
        <w:t>not used for SBFD operation, the 4 slots (slot 0, 1, 2, and slot 3)</w:t>
      </w:r>
      <w:r w:rsidR="006E32CB" w:rsidRPr="003137CA">
        <w:rPr>
          <w:rFonts w:ascii="Arial" w:hAnsi="Arial" w:cs="Arial"/>
        </w:rPr>
        <w:t>,</w:t>
      </w:r>
      <w:r w:rsidRPr="003137CA">
        <w:rPr>
          <w:rFonts w:ascii="Arial" w:hAnsi="Arial" w:cs="Arial"/>
        </w:rPr>
        <w:t xml:space="preserve"> where SSB is transmitted</w:t>
      </w:r>
      <w:r w:rsidR="006E32CB" w:rsidRPr="003137CA">
        <w:rPr>
          <w:rFonts w:ascii="Arial" w:hAnsi="Arial" w:cs="Arial"/>
        </w:rPr>
        <w:t>,</w:t>
      </w:r>
      <w:r w:rsidRPr="003137CA">
        <w:rPr>
          <w:rFonts w:ascii="Arial" w:hAnsi="Arial" w:cs="Arial"/>
        </w:rPr>
        <w:t xml:space="preserve"> cannot be used for </w:t>
      </w:r>
      <w:r w:rsidR="006E32CB" w:rsidRPr="003137CA">
        <w:rPr>
          <w:rFonts w:ascii="Arial" w:hAnsi="Arial" w:cs="Arial"/>
        </w:rPr>
        <w:t>UL transmission</w:t>
      </w:r>
      <w:r w:rsidRPr="003137CA">
        <w:rPr>
          <w:rFonts w:ascii="Arial" w:hAnsi="Arial" w:cs="Arial"/>
        </w:rPr>
        <w:t xml:space="preserve">. That is, </w:t>
      </w:r>
      <w:proofErr w:type="spellStart"/>
      <w:r w:rsidRPr="003137CA">
        <w:rPr>
          <w:rFonts w:ascii="Arial" w:hAnsi="Arial" w:cs="Arial"/>
        </w:rPr>
        <w:t>gNB</w:t>
      </w:r>
      <w:proofErr w:type="spellEnd"/>
      <w:r w:rsidRPr="003137CA">
        <w:rPr>
          <w:rFonts w:ascii="Arial" w:hAnsi="Arial" w:cs="Arial"/>
        </w:rPr>
        <w:t xml:space="preserve"> can schedule 16 PUSCH repetitions or PUCCH repetitions</w:t>
      </w:r>
      <w:r w:rsidR="006E32CB" w:rsidRPr="003137CA">
        <w:rPr>
          <w:rFonts w:ascii="Arial" w:hAnsi="Arial" w:cs="Arial"/>
        </w:rPr>
        <w:t>, each with 14 symbols,</w:t>
      </w:r>
      <w:r w:rsidRPr="003137CA">
        <w:rPr>
          <w:rFonts w:ascii="Arial" w:hAnsi="Arial" w:cs="Arial"/>
        </w:rPr>
        <w:t xml:space="preserve"> over 16 slots with no SSB</w:t>
      </w:r>
      <w:r w:rsidR="006E32CB" w:rsidRPr="003137CA">
        <w:rPr>
          <w:rFonts w:ascii="Arial" w:hAnsi="Arial" w:cs="Arial"/>
        </w:rPr>
        <w:t>s</w:t>
      </w:r>
      <w:r w:rsidRPr="003137CA">
        <w:rPr>
          <w:rFonts w:ascii="Arial" w:hAnsi="Arial" w:cs="Arial"/>
        </w:rPr>
        <w:t>. Note that</w:t>
      </w:r>
      <w:r w:rsidR="006E32CB" w:rsidRPr="003137CA">
        <w:rPr>
          <w:rFonts w:ascii="Arial" w:hAnsi="Arial" w:cs="Arial"/>
        </w:rPr>
        <w:t xml:space="preserve"> </w:t>
      </w:r>
      <w:proofErr w:type="spellStart"/>
      <w:r w:rsidRPr="003137CA">
        <w:rPr>
          <w:rFonts w:ascii="Arial" w:hAnsi="Arial" w:cs="Arial"/>
        </w:rPr>
        <w:t>gNB</w:t>
      </w:r>
      <w:proofErr w:type="spellEnd"/>
      <w:r w:rsidR="00B36E37" w:rsidRPr="003137CA">
        <w:rPr>
          <w:rFonts w:ascii="Arial" w:hAnsi="Arial" w:cs="Arial"/>
        </w:rPr>
        <w:t xml:space="preserve"> with a TDD operation</w:t>
      </w:r>
      <w:r w:rsidRPr="003137CA">
        <w:rPr>
          <w:rFonts w:ascii="Arial" w:hAnsi="Arial" w:cs="Arial"/>
        </w:rPr>
        <w:t xml:space="preserve"> can schedule 4 PUSCH repetitions or PUCCH repetitions for the given 20 slots since there are only 4 UL slots. So, the </w:t>
      </w:r>
      <w:r w:rsidR="00B36E37" w:rsidRPr="003137CA">
        <w:rPr>
          <w:rFonts w:ascii="Arial" w:hAnsi="Arial" w:cs="Arial"/>
        </w:rPr>
        <w:t xml:space="preserve">SBFD </w:t>
      </w:r>
      <w:r w:rsidRPr="003137CA">
        <w:rPr>
          <w:rFonts w:ascii="Arial" w:hAnsi="Arial" w:cs="Arial"/>
        </w:rPr>
        <w:t>repetition gain over TDD is 10*</w:t>
      </w:r>
      <w:proofErr w:type="gramStart"/>
      <w:r w:rsidRPr="003137CA">
        <w:rPr>
          <w:rFonts w:ascii="Arial" w:hAnsi="Arial" w:cs="Arial"/>
        </w:rPr>
        <w:t>log10(</w:t>
      </w:r>
      <w:proofErr w:type="gramEnd"/>
      <w:r w:rsidRPr="003137CA">
        <w:rPr>
          <w:rFonts w:ascii="Arial" w:hAnsi="Arial" w:cs="Arial"/>
        </w:rPr>
        <w:t xml:space="preserve">16) – 10*log10(4) = 6.04 dB and the loss is 10*log10(5) – 6.04dB = -0.97dB. </w:t>
      </w:r>
    </w:p>
    <w:p w14:paraId="60471D3B" w14:textId="4C133F1F" w:rsidR="00292A7D" w:rsidRPr="003137CA" w:rsidRDefault="006F0ED9" w:rsidP="00F219C7">
      <w:pPr>
        <w:ind w:firstLineChars="50" w:firstLine="100"/>
        <w:rPr>
          <w:rFonts w:ascii="Arial" w:hAnsi="Arial" w:cs="Arial"/>
        </w:rPr>
      </w:pPr>
      <w:r w:rsidRPr="003137CA">
        <w:rPr>
          <w:rFonts w:ascii="Arial" w:hAnsi="Arial" w:cs="Arial"/>
        </w:rPr>
        <w:t>Similarly, we can consider other DL channels/signals, e.g. CORESET0</w:t>
      </w:r>
      <w:r w:rsidR="006E32CB" w:rsidRPr="003137CA">
        <w:rPr>
          <w:rFonts w:ascii="Arial" w:hAnsi="Arial" w:cs="Arial"/>
        </w:rPr>
        <w:t>/Type-0 CSS</w:t>
      </w:r>
      <w:r w:rsidRPr="003137CA">
        <w:rPr>
          <w:rFonts w:ascii="Arial" w:hAnsi="Arial" w:cs="Arial"/>
        </w:rPr>
        <w:t xml:space="preserve"> are not supported for SBFD operation. If CORESET0</w:t>
      </w:r>
      <w:r w:rsidR="006E32CB" w:rsidRPr="003137CA">
        <w:rPr>
          <w:rFonts w:ascii="Arial" w:hAnsi="Arial" w:cs="Arial"/>
        </w:rPr>
        <w:t>/Type-0 CSS</w:t>
      </w:r>
      <w:r w:rsidRPr="003137CA">
        <w:rPr>
          <w:rFonts w:ascii="Arial" w:hAnsi="Arial" w:cs="Arial"/>
        </w:rPr>
        <w:t xml:space="preserve"> symbols are not used for SBFD symbols, then </w:t>
      </w:r>
      <w:proofErr w:type="spellStart"/>
      <w:r w:rsidRPr="003137CA">
        <w:rPr>
          <w:rFonts w:ascii="Arial" w:hAnsi="Arial" w:cs="Arial"/>
        </w:rPr>
        <w:t>gNB</w:t>
      </w:r>
      <w:proofErr w:type="spellEnd"/>
      <w:r w:rsidRPr="003137CA">
        <w:rPr>
          <w:rFonts w:ascii="Arial" w:hAnsi="Arial" w:cs="Arial"/>
        </w:rPr>
        <w:t xml:space="preserve"> only schedules 12 PUSCH repetitions or PUCCH repetition, each with 14 symbols</w:t>
      </w:r>
      <w:r w:rsidR="006E32CB" w:rsidRPr="003137CA">
        <w:rPr>
          <w:rFonts w:ascii="Arial" w:hAnsi="Arial" w:cs="Arial"/>
        </w:rPr>
        <w:t>, over 20 slots</w:t>
      </w:r>
      <w:r w:rsidRPr="003137CA">
        <w:rPr>
          <w:rFonts w:ascii="Arial" w:hAnsi="Arial" w:cs="Arial"/>
        </w:rPr>
        <w:t>. So, the repetition gain over TDD is 10*</w:t>
      </w:r>
      <w:proofErr w:type="gramStart"/>
      <w:r w:rsidRPr="003137CA">
        <w:rPr>
          <w:rFonts w:ascii="Arial" w:hAnsi="Arial" w:cs="Arial"/>
        </w:rPr>
        <w:t>log10(</w:t>
      </w:r>
      <w:proofErr w:type="gramEnd"/>
      <w:r w:rsidRPr="003137CA">
        <w:rPr>
          <w:rFonts w:ascii="Arial" w:hAnsi="Arial" w:cs="Arial"/>
        </w:rPr>
        <w:t>12) – 10*log10(4) = 4.77 dB and the loss is 10*log10(5) – 4.77dB = -2.22dB. Here, we assume 14-symbol PUSCH/PUCCH transmission. However, PUSCH or PUCCH can have 12 symbols (avoiding collision of CORESET0</w:t>
      </w:r>
      <w:r w:rsidR="006E32CB" w:rsidRPr="003137CA">
        <w:rPr>
          <w:rFonts w:ascii="Arial" w:hAnsi="Arial" w:cs="Arial"/>
        </w:rPr>
        <w:t>/Type-0 CSS</w:t>
      </w:r>
      <w:r w:rsidRPr="003137CA">
        <w:rPr>
          <w:rFonts w:ascii="Arial" w:hAnsi="Arial" w:cs="Arial"/>
        </w:rPr>
        <w:t xml:space="preserve"> symbols</w:t>
      </w:r>
      <w:r w:rsidR="006E32CB" w:rsidRPr="003137CA">
        <w:rPr>
          <w:rFonts w:ascii="Arial" w:hAnsi="Arial" w:cs="Arial"/>
        </w:rPr>
        <w:t>, which can be located at the first 2 symbols in a slot where Type-0 CSS is configured</w:t>
      </w:r>
      <w:r w:rsidRPr="003137CA">
        <w:rPr>
          <w:rFonts w:ascii="Arial" w:hAnsi="Arial" w:cs="Arial"/>
        </w:rPr>
        <w:t xml:space="preserve">). Then, </w:t>
      </w:r>
      <w:proofErr w:type="spellStart"/>
      <w:r w:rsidRPr="003137CA">
        <w:rPr>
          <w:rFonts w:ascii="Arial" w:hAnsi="Arial" w:cs="Arial"/>
        </w:rPr>
        <w:t>gNB</w:t>
      </w:r>
      <w:proofErr w:type="spellEnd"/>
      <w:r w:rsidRPr="003137CA">
        <w:rPr>
          <w:rFonts w:ascii="Arial" w:hAnsi="Arial" w:cs="Arial"/>
        </w:rPr>
        <w:t xml:space="preserve"> can schedule 16 PUSCH repetitions or PUCCH repetition, each with 12 symbols. So, the </w:t>
      </w:r>
      <w:r w:rsidR="00B36E37" w:rsidRPr="003137CA">
        <w:rPr>
          <w:rFonts w:ascii="Arial" w:hAnsi="Arial" w:cs="Arial"/>
        </w:rPr>
        <w:t xml:space="preserve">SBFD </w:t>
      </w:r>
      <w:r w:rsidRPr="003137CA">
        <w:rPr>
          <w:rFonts w:ascii="Arial" w:hAnsi="Arial" w:cs="Arial"/>
        </w:rPr>
        <w:t>repetition gain over TDD is 10*</w:t>
      </w:r>
      <w:proofErr w:type="gramStart"/>
      <w:r w:rsidRPr="003137CA">
        <w:rPr>
          <w:rFonts w:ascii="Arial" w:hAnsi="Arial" w:cs="Arial"/>
        </w:rPr>
        <w:t>log10(</w:t>
      </w:r>
      <w:proofErr w:type="gramEnd"/>
      <w:r w:rsidRPr="003137CA">
        <w:rPr>
          <w:rFonts w:ascii="Arial" w:hAnsi="Arial" w:cs="Arial"/>
        </w:rPr>
        <w:t xml:space="preserve">16*12) – 10*log10(4*14) = 5.35 dB and the loss is 10*log10(5) – 5.35dB = -1.64dB, which is less than 14-symbol based UL transmission. </w:t>
      </w:r>
    </w:p>
    <w:p w14:paraId="77B1A4EA" w14:textId="2F873794" w:rsidR="00A222E5" w:rsidRPr="003137CA" w:rsidRDefault="006F0ED9" w:rsidP="00F219C7">
      <w:pPr>
        <w:ind w:firstLineChars="50" w:firstLine="100"/>
        <w:rPr>
          <w:rFonts w:ascii="Arial" w:hAnsi="Arial" w:cs="Arial"/>
        </w:rPr>
      </w:pPr>
      <w:r w:rsidRPr="003137CA">
        <w:rPr>
          <w:rFonts w:ascii="Arial" w:hAnsi="Arial" w:cs="Arial"/>
        </w:rPr>
        <w:t xml:space="preserve">There may be other sources of loss. For example, if </w:t>
      </w:r>
      <w:proofErr w:type="spellStart"/>
      <w:r w:rsidRPr="003137CA">
        <w:rPr>
          <w:rFonts w:ascii="Arial" w:hAnsi="Arial" w:cs="Arial"/>
        </w:rPr>
        <w:t>subband</w:t>
      </w:r>
      <w:proofErr w:type="spellEnd"/>
      <w:r w:rsidRPr="003137CA">
        <w:rPr>
          <w:rFonts w:ascii="Arial" w:hAnsi="Arial" w:cs="Arial"/>
        </w:rPr>
        <w:t xml:space="preserve"> filtering is introduced, then desired signal power is further reduced by filtering</w:t>
      </w:r>
      <w:r w:rsidR="00B36E37" w:rsidRPr="003137CA">
        <w:rPr>
          <w:rFonts w:ascii="Arial" w:hAnsi="Arial" w:cs="Arial"/>
        </w:rPr>
        <w:t xml:space="preserve"> loss</w:t>
      </w:r>
      <w:r w:rsidRPr="003137CA">
        <w:rPr>
          <w:rFonts w:ascii="Arial" w:hAnsi="Arial" w:cs="Arial"/>
        </w:rPr>
        <w:t>. In the coverage analysis, we omit this loss</w:t>
      </w:r>
      <w:r w:rsidR="00B36E37" w:rsidRPr="003137CA">
        <w:rPr>
          <w:rFonts w:ascii="Arial" w:hAnsi="Arial" w:cs="Arial"/>
        </w:rPr>
        <w:t xml:space="preserve"> in Table 3</w:t>
      </w:r>
      <w:r w:rsidRPr="003137CA">
        <w:rPr>
          <w:rFonts w:ascii="Arial" w:hAnsi="Arial" w:cs="Arial"/>
        </w:rPr>
        <w:t xml:space="preserve">. </w:t>
      </w:r>
    </w:p>
    <w:p w14:paraId="47C37DA4" w14:textId="3D02348F" w:rsidR="005D6CF6" w:rsidRPr="003137CA" w:rsidRDefault="006F0ED9" w:rsidP="00F219C7">
      <w:pPr>
        <w:ind w:firstLineChars="50" w:firstLine="100"/>
        <w:rPr>
          <w:rFonts w:ascii="Arial" w:hAnsi="Arial" w:cs="Arial"/>
        </w:rPr>
      </w:pPr>
      <w:r w:rsidRPr="003137CA">
        <w:rPr>
          <w:rFonts w:ascii="Arial" w:hAnsi="Arial" w:cs="Arial"/>
        </w:rPr>
        <w:t xml:space="preserve">Overall, SBFD can provide </w:t>
      </w:r>
      <w:r w:rsidR="00A53CCA" w:rsidRPr="003137CA">
        <w:rPr>
          <w:rFonts w:ascii="Arial" w:hAnsi="Arial" w:cs="Arial"/>
        </w:rPr>
        <w:t>2.14 ~ 3.78dB UL coverage gain for the case of the same number of antenna elements or 4.36~6dB UL coverage gain for the case of the same antenna gain.</w:t>
      </w:r>
    </w:p>
    <w:p w14:paraId="1EE34209" w14:textId="7EAA9FF7" w:rsidR="005D6CF6" w:rsidRPr="003137CA" w:rsidRDefault="00684324" w:rsidP="005D6CF6">
      <w:pPr>
        <w:jc w:val="center"/>
        <w:rPr>
          <w:rFonts w:ascii="Arial" w:hAnsi="Arial" w:cs="Arial"/>
          <w:b/>
        </w:rPr>
      </w:pPr>
      <w:r w:rsidRPr="003137CA">
        <w:rPr>
          <w:rFonts w:ascii="Arial" w:hAnsi="Arial" w:cs="Arial"/>
          <w:b/>
        </w:rPr>
        <w:t xml:space="preserve">Table </w:t>
      </w:r>
      <w:r w:rsidR="00F36839" w:rsidRPr="003137CA">
        <w:rPr>
          <w:rFonts w:ascii="Arial" w:hAnsi="Arial" w:cs="Arial"/>
          <w:b/>
        </w:rPr>
        <w:t>3</w:t>
      </w:r>
      <w:r w:rsidR="005D6CF6" w:rsidRPr="003137CA">
        <w:rPr>
          <w:rFonts w:ascii="Arial" w:hAnsi="Arial" w:cs="Arial"/>
          <w:b/>
        </w:rPr>
        <w:t>. UL coverage gain</w:t>
      </w:r>
    </w:p>
    <w:tbl>
      <w:tblPr>
        <w:tblStyle w:val="a6"/>
        <w:tblW w:w="0" w:type="auto"/>
        <w:tblLook w:val="04A0" w:firstRow="1" w:lastRow="0" w:firstColumn="1" w:lastColumn="0" w:noHBand="0" w:noVBand="1"/>
      </w:tblPr>
      <w:tblGrid>
        <w:gridCol w:w="694"/>
        <w:gridCol w:w="2180"/>
        <w:gridCol w:w="1106"/>
        <w:gridCol w:w="3004"/>
        <w:gridCol w:w="118"/>
        <w:gridCol w:w="2527"/>
      </w:tblGrid>
      <w:tr w:rsidR="00787E0D" w:rsidRPr="003137CA" w14:paraId="222AEC5E" w14:textId="77777777" w:rsidTr="005D6CF6">
        <w:tc>
          <w:tcPr>
            <w:tcW w:w="699" w:type="dxa"/>
          </w:tcPr>
          <w:p w14:paraId="25A45907" w14:textId="77777777" w:rsidR="00787E0D" w:rsidRPr="003137CA" w:rsidRDefault="00787E0D" w:rsidP="005D6CF6">
            <w:pPr>
              <w:spacing w:after="0" w:line="288" w:lineRule="auto"/>
              <w:rPr>
                <w:rFonts w:ascii="Arial" w:hAnsi="Arial" w:cs="Arial"/>
                <w:sz w:val="16"/>
              </w:rPr>
            </w:pPr>
          </w:p>
        </w:tc>
        <w:tc>
          <w:tcPr>
            <w:tcW w:w="2228" w:type="dxa"/>
          </w:tcPr>
          <w:p w14:paraId="2CF82C8C" w14:textId="77777777" w:rsidR="00787E0D" w:rsidRPr="003137CA" w:rsidRDefault="00787E0D" w:rsidP="005D6CF6">
            <w:pPr>
              <w:spacing w:after="0" w:line="288" w:lineRule="auto"/>
              <w:rPr>
                <w:rFonts w:ascii="Arial" w:hAnsi="Arial" w:cs="Arial"/>
                <w:b/>
                <w:sz w:val="16"/>
              </w:rPr>
            </w:pPr>
          </w:p>
        </w:tc>
        <w:tc>
          <w:tcPr>
            <w:tcW w:w="896" w:type="dxa"/>
            <w:shd w:val="clear" w:color="auto" w:fill="D9D9D9" w:themeFill="background1" w:themeFillShade="D9"/>
          </w:tcPr>
          <w:p w14:paraId="27FEDED6" w14:textId="77777777" w:rsidR="00787E0D" w:rsidRPr="003137CA" w:rsidRDefault="00BA1EEA" w:rsidP="005D6CF6">
            <w:pPr>
              <w:spacing w:after="0" w:line="288" w:lineRule="auto"/>
              <w:jc w:val="center"/>
              <w:rPr>
                <w:rFonts w:ascii="Arial" w:hAnsi="Arial" w:cs="Arial"/>
                <w:b/>
                <w:sz w:val="16"/>
              </w:rPr>
            </w:pPr>
            <w:r w:rsidRPr="003137CA">
              <w:rPr>
                <w:rFonts w:ascii="Arial" w:hAnsi="Arial" w:cs="Arial"/>
                <w:b/>
                <w:sz w:val="16"/>
              </w:rPr>
              <w:t>TDD</w:t>
            </w:r>
          </w:p>
          <w:p w14:paraId="47D1C9E1" w14:textId="0C298D08" w:rsidR="005D6CF6" w:rsidRPr="003137CA" w:rsidRDefault="005D6CF6" w:rsidP="005D6CF6">
            <w:pPr>
              <w:spacing w:after="0" w:line="288" w:lineRule="auto"/>
              <w:jc w:val="center"/>
              <w:rPr>
                <w:rFonts w:ascii="Arial" w:hAnsi="Arial" w:cs="Arial"/>
                <w:b/>
                <w:sz w:val="16"/>
              </w:rPr>
            </w:pPr>
            <w:r w:rsidRPr="003137CA">
              <w:rPr>
                <w:rFonts w:ascii="Arial" w:hAnsi="Arial" w:cs="Arial"/>
                <w:b/>
                <w:sz w:val="16"/>
              </w:rPr>
              <w:t>(DDDSU)</w:t>
            </w:r>
          </w:p>
        </w:tc>
        <w:tc>
          <w:tcPr>
            <w:tcW w:w="5806" w:type="dxa"/>
            <w:gridSpan w:val="3"/>
          </w:tcPr>
          <w:p w14:paraId="0ABC9ECE" w14:textId="77777777" w:rsidR="00787E0D" w:rsidRPr="003137CA" w:rsidRDefault="00BA1EEA" w:rsidP="005D6CF6">
            <w:pPr>
              <w:spacing w:after="0" w:line="288" w:lineRule="auto"/>
              <w:jc w:val="center"/>
              <w:rPr>
                <w:rFonts w:ascii="Arial" w:hAnsi="Arial" w:cs="Arial"/>
                <w:b/>
                <w:sz w:val="16"/>
              </w:rPr>
            </w:pPr>
            <w:r w:rsidRPr="003137CA">
              <w:rPr>
                <w:rFonts w:ascii="Arial" w:hAnsi="Arial" w:cs="Arial"/>
                <w:b/>
                <w:sz w:val="16"/>
              </w:rPr>
              <w:t>SBFD</w:t>
            </w:r>
          </w:p>
          <w:p w14:paraId="563AA078" w14:textId="420B7E6E" w:rsidR="005D6CF6" w:rsidRPr="003137CA" w:rsidRDefault="005D6CF6" w:rsidP="005D6CF6">
            <w:pPr>
              <w:spacing w:after="0" w:line="288" w:lineRule="auto"/>
              <w:jc w:val="center"/>
              <w:rPr>
                <w:rFonts w:ascii="Arial" w:hAnsi="Arial" w:cs="Arial"/>
                <w:b/>
                <w:sz w:val="16"/>
              </w:rPr>
            </w:pPr>
            <w:r w:rsidRPr="003137CA">
              <w:rPr>
                <w:rFonts w:ascii="Arial" w:hAnsi="Arial" w:cs="Arial"/>
                <w:b/>
                <w:sz w:val="16"/>
              </w:rPr>
              <w:t>(DDDSU+FFFFU)</w:t>
            </w:r>
          </w:p>
        </w:tc>
      </w:tr>
      <w:tr w:rsidR="00BA1EEA" w:rsidRPr="003137CA" w14:paraId="537B1116" w14:textId="77777777" w:rsidTr="005D6CF6">
        <w:tc>
          <w:tcPr>
            <w:tcW w:w="699" w:type="dxa"/>
            <w:vMerge w:val="restart"/>
          </w:tcPr>
          <w:p w14:paraId="63BAA4A5" w14:textId="03FD19EB" w:rsidR="00BA1EEA" w:rsidRPr="003137CA" w:rsidRDefault="00BA1EEA" w:rsidP="005D6CF6">
            <w:pPr>
              <w:spacing w:after="0" w:line="288" w:lineRule="auto"/>
              <w:rPr>
                <w:rFonts w:ascii="Arial" w:hAnsi="Arial" w:cs="Arial"/>
                <w:sz w:val="16"/>
              </w:rPr>
            </w:pPr>
            <w:r w:rsidRPr="003137CA">
              <w:rPr>
                <w:rFonts w:ascii="Arial" w:hAnsi="Arial" w:cs="Arial"/>
                <w:sz w:val="16"/>
              </w:rPr>
              <w:t>Gain</w:t>
            </w:r>
          </w:p>
        </w:tc>
        <w:tc>
          <w:tcPr>
            <w:tcW w:w="2228" w:type="dxa"/>
          </w:tcPr>
          <w:p w14:paraId="0A4B2742" w14:textId="7F1A6233"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kern w:val="24"/>
                <w:sz w:val="16"/>
              </w:rPr>
              <w:t>1) Repetition gain</w:t>
            </w:r>
          </w:p>
        </w:tc>
        <w:tc>
          <w:tcPr>
            <w:tcW w:w="896" w:type="dxa"/>
            <w:shd w:val="clear" w:color="auto" w:fill="D9D9D9" w:themeFill="background1" w:themeFillShade="D9"/>
          </w:tcPr>
          <w:p w14:paraId="002DD63D" w14:textId="61EC0BF6" w:rsidR="00BA1EEA" w:rsidRPr="003137CA" w:rsidRDefault="00BA1EEA" w:rsidP="005D6CF6">
            <w:pPr>
              <w:spacing w:after="0" w:line="288" w:lineRule="auto"/>
              <w:rPr>
                <w:rFonts w:ascii="Arial" w:hAnsi="Arial" w:cs="Arial"/>
                <w:sz w:val="16"/>
              </w:rPr>
            </w:pPr>
            <w:r w:rsidRPr="003137CA">
              <w:rPr>
                <w:rFonts w:ascii="Arial" w:hAnsi="Arial" w:cs="Arial"/>
                <w:sz w:val="16"/>
              </w:rPr>
              <w:t>-</w:t>
            </w:r>
          </w:p>
        </w:tc>
        <w:tc>
          <w:tcPr>
            <w:tcW w:w="5806" w:type="dxa"/>
            <w:gridSpan w:val="3"/>
          </w:tcPr>
          <w:p w14:paraId="79808BAB" w14:textId="00489538" w:rsidR="00BA1EEA" w:rsidRPr="003137CA" w:rsidRDefault="00BA1EEA" w:rsidP="005D6CF6">
            <w:pPr>
              <w:spacing w:after="0" w:line="288" w:lineRule="auto"/>
              <w:rPr>
                <w:rFonts w:ascii="Arial" w:hAnsi="Arial" w:cs="Arial"/>
                <w:sz w:val="16"/>
              </w:rPr>
            </w:pPr>
            <w:r w:rsidRPr="003137CA">
              <w:rPr>
                <w:rFonts w:ascii="Arial" w:hAnsi="Arial" w:cs="Arial"/>
                <w:b/>
                <w:bCs/>
                <w:color w:val="00B050"/>
                <w:kern w:val="24"/>
                <w:sz w:val="16"/>
              </w:rPr>
              <w:t xml:space="preserve">7dB </w:t>
            </w:r>
            <w:r w:rsidRPr="003137CA">
              <w:rPr>
                <w:rFonts w:ascii="Arial" w:hAnsi="Arial" w:cs="Arial"/>
                <w:b/>
                <w:bCs/>
                <w:color w:val="000000" w:themeColor="text1"/>
                <w:kern w:val="24"/>
                <w:sz w:val="16"/>
              </w:rPr>
              <w:t xml:space="preserve">gain, </w:t>
            </w:r>
            <w:r w:rsidRPr="003137CA">
              <w:rPr>
                <w:rFonts w:ascii="Arial" w:hAnsi="Arial" w:cs="Arial"/>
                <w:color w:val="000000" w:themeColor="text1"/>
                <w:kern w:val="24"/>
                <w:sz w:val="16"/>
              </w:rPr>
              <w:t xml:space="preserve">5-times repetitions (over </w:t>
            </w:r>
            <w:r w:rsidR="005D6CF6" w:rsidRPr="003137CA">
              <w:rPr>
                <w:rFonts w:ascii="Arial" w:hAnsi="Arial" w:cs="Arial"/>
                <w:color w:val="000000" w:themeColor="text1"/>
                <w:kern w:val="24"/>
                <w:sz w:val="16"/>
              </w:rPr>
              <w:t>SBFD slots</w:t>
            </w:r>
            <w:r w:rsidRPr="003137CA">
              <w:rPr>
                <w:rFonts w:ascii="Arial" w:hAnsi="Arial" w:cs="Arial"/>
                <w:color w:val="000000" w:themeColor="text1"/>
                <w:kern w:val="24"/>
                <w:sz w:val="16"/>
              </w:rPr>
              <w:t xml:space="preserve"> and UL slot)</w:t>
            </w:r>
          </w:p>
        </w:tc>
      </w:tr>
      <w:tr w:rsidR="00BA1EEA" w:rsidRPr="003137CA" w14:paraId="32227EB5" w14:textId="77777777" w:rsidTr="005D6CF6">
        <w:tc>
          <w:tcPr>
            <w:tcW w:w="699" w:type="dxa"/>
            <w:vMerge/>
          </w:tcPr>
          <w:p w14:paraId="334B6BDC" w14:textId="77777777" w:rsidR="00BA1EEA" w:rsidRPr="003137CA" w:rsidRDefault="00BA1EEA" w:rsidP="005D6CF6">
            <w:pPr>
              <w:spacing w:after="0" w:line="288" w:lineRule="auto"/>
              <w:rPr>
                <w:rFonts w:ascii="Arial" w:hAnsi="Arial" w:cs="Arial"/>
                <w:sz w:val="16"/>
              </w:rPr>
            </w:pPr>
          </w:p>
        </w:tc>
        <w:tc>
          <w:tcPr>
            <w:tcW w:w="2228" w:type="dxa"/>
          </w:tcPr>
          <w:p w14:paraId="6F759BDA" w14:textId="323634FD"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spacing w:val="-6"/>
                <w:kern w:val="24"/>
                <w:sz w:val="16"/>
              </w:rPr>
              <w:t>2) Channel estimation gain</w:t>
            </w:r>
          </w:p>
        </w:tc>
        <w:tc>
          <w:tcPr>
            <w:tcW w:w="896" w:type="dxa"/>
            <w:shd w:val="clear" w:color="auto" w:fill="D9D9D9" w:themeFill="background1" w:themeFillShade="D9"/>
          </w:tcPr>
          <w:p w14:paraId="0DE8FE99" w14:textId="3793CF02" w:rsidR="00BA1EEA" w:rsidRPr="003137CA" w:rsidRDefault="00BA1EEA" w:rsidP="005D6CF6">
            <w:pPr>
              <w:spacing w:after="0" w:line="288" w:lineRule="auto"/>
              <w:rPr>
                <w:rFonts w:ascii="Arial" w:hAnsi="Arial" w:cs="Arial"/>
                <w:sz w:val="16"/>
              </w:rPr>
            </w:pPr>
            <w:r w:rsidRPr="003137CA">
              <w:rPr>
                <w:rFonts w:ascii="Arial" w:hAnsi="Arial" w:cs="Arial"/>
                <w:sz w:val="16"/>
              </w:rPr>
              <w:t>-</w:t>
            </w:r>
          </w:p>
        </w:tc>
        <w:tc>
          <w:tcPr>
            <w:tcW w:w="5806" w:type="dxa"/>
            <w:gridSpan w:val="3"/>
          </w:tcPr>
          <w:p w14:paraId="3E7BE58F" w14:textId="0D288AF9" w:rsidR="00BA1EEA" w:rsidRPr="003137CA" w:rsidRDefault="00BA1EEA" w:rsidP="005D6CF6">
            <w:pPr>
              <w:spacing w:after="0" w:line="288" w:lineRule="auto"/>
              <w:rPr>
                <w:rFonts w:ascii="Arial" w:hAnsi="Arial" w:cs="Arial"/>
                <w:sz w:val="16"/>
              </w:rPr>
            </w:pPr>
            <w:r w:rsidRPr="003137CA">
              <w:rPr>
                <w:rFonts w:ascii="Arial" w:hAnsi="Arial" w:cs="Arial"/>
                <w:b/>
                <w:bCs/>
                <w:color w:val="00B050"/>
                <w:kern w:val="24"/>
                <w:sz w:val="16"/>
              </w:rPr>
              <w:t>~1.5dB</w:t>
            </w:r>
            <w:r w:rsidRPr="003137CA">
              <w:rPr>
                <w:rFonts w:ascii="Arial" w:hAnsi="Arial" w:cs="Arial"/>
                <w:color w:val="000000" w:themeColor="text1"/>
                <w:kern w:val="24"/>
                <w:sz w:val="16"/>
              </w:rPr>
              <w:t xml:space="preserve"> </w:t>
            </w:r>
            <w:r w:rsidRPr="003137CA">
              <w:rPr>
                <w:rFonts w:ascii="Arial" w:hAnsi="Arial" w:cs="Arial"/>
                <w:b/>
                <w:bCs/>
                <w:color w:val="000000" w:themeColor="text1"/>
                <w:kern w:val="24"/>
                <w:sz w:val="16"/>
              </w:rPr>
              <w:t xml:space="preserve">gain, </w:t>
            </w:r>
            <w:r w:rsidRPr="003137CA">
              <w:rPr>
                <w:rFonts w:ascii="Arial" w:hAnsi="Arial" w:cs="Arial"/>
                <w:color w:val="000000" w:themeColor="text1"/>
                <w:kern w:val="24"/>
                <w:sz w:val="16"/>
              </w:rPr>
              <w:t>joint channel estimation (JCE) across consecutive PUSCHs/PUCCHs</w:t>
            </w:r>
            <w:r w:rsidR="005D6CF6" w:rsidRPr="003137CA">
              <w:rPr>
                <w:rFonts w:ascii="Arial" w:hAnsi="Arial" w:cs="Arial"/>
                <w:color w:val="000000" w:themeColor="text1"/>
                <w:kern w:val="24"/>
                <w:sz w:val="16"/>
              </w:rPr>
              <w:t xml:space="preserve"> transmission</w:t>
            </w:r>
          </w:p>
        </w:tc>
      </w:tr>
      <w:tr w:rsidR="00BA1EEA" w:rsidRPr="003137CA" w14:paraId="52D4C59F" w14:textId="77777777" w:rsidTr="005D6CF6">
        <w:tc>
          <w:tcPr>
            <w:tcW w:w="699" w:type="dxa"/>
            <w:vMerge w:val="restart"/>
          </w:tcPr>
          <w:p w14:paraId="7063C4D6" w14:textId="0458C47E" w:rsidR="00BA1EEA" w:rsidRPr="003137CA" w:rsidRDefault="00BA1EEA" w:rsidP="005D6CF6">
            <w:pPr>
              <w:spacing w:after="0" w:line="288" w:lineRule="auto"/>
              <w:rPr>
                <w:rFonts w:ascii="Arial" w:hAnsi="Arial" w:cs="Arial"/>
                <w:sz w:val="16"/>
              </w:rPr>
            </w:pPr>
            <w:r w:rsidRPr="003137CA">
              <w:rPr>
                <w:rFonts w:ascii="Arial" w:hAnsi="Arial" w:cs="Arial"/>
                <w:sz w:val="16"/>
              </w:rPr>
              <w:t>Loss</w:t>
            </w:r>
          </w:p>
        </w:tc>
        <w:tc>
          <w:tcPr>
            <w:tcW w:w="2228" w:type="dxa"/>
            <w:vMerge w:val="restart"/>
          </w:tcPr>
          <w:p w14:paraId="3E8332D7" w14:textId="4670E219"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kern w:val="24"/>
                <w:sz w:val="16"/>
              </w:rPr>
              <w:t>3) Antenna loss</w:t>
            </w:r>
          </w:p>
        </w:tc>
        <w:tc>
          <w:tcPr>
            <w:tcW w:w="896" w:type="dxa"/>
            <w:vMerge w:val="restart"/>
            <w:shd w:val="clear" w:color="auto" w:fill="D9D9D9" w:themeFill="background1" w:themeFillShade="D9"/>
          </w:tcPr>
          <w:p w14:paraId="4A422790" w14:textId="2B69C6E9" w:rsidR="00BA1EEA" w:rsidRPr="003137CA" w:rsidRDefault="00BA1EEA" w:rsidP="005D6CF6">
            <w:pPr>
              <w:spacing w:after="0" w:line="288" w:lineRule="auto"/>
              <w:rPr>
                <w:rFonts w:ascii="Arial" w:hAnsi="Arial" w:cs="Arial"/>
                <w:sz w:val="16"/>
              </w:rPr>
            </w:pPr>
            <w:r w:rsidRPr="003137CA">
              <w:rPr>
                <w:rFonts w:ascii="Arial" w:hAnsi="Arial" w:cs="Arial"/>
                <w:b/>
                <w:bCs/>
                <w:sz w:val="16"/>
              </w:rPr>
              <w:t>32R(192AE)</w:t>
            </w:r>
          </w:p>
        </w:tc>
        <w:tc>
          <w:tcPr>
            <w:tcW w:w="3214" w:type="dxa"/>
            <w:gridSpan w:val="2"/>
          </w:tcPr>
          <w:p w14:paraId="5D5C3838" w14:textId="77777777"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hAnsi="Arial" w:cs="Arial"/>
                <w:color w:val="000000" w:themeColor="text1"/>
                <w:kern w:val="24"/>
                <w:sz w:val="16"/>
                <w:szCs w:val="20"/>
              </w:rPr>
              <w:t>Opt. 1 (Same # of AEs)</w:t>
            </w:r>
          </w:p>
          <w:p w14:paraId="772B6CFE" w14:textId="35E5ADF0" w:rsidR="00BA1EEA" w:rsidRPr="003137CA" w:rsidRDefault="00BA1EEA" w:rsidP="00292A7D">
            <w:pPr>
              <w:spacing w:after="0" w:line="288" w:lineRule="auto"/>
              <w:jc w:val="center"/>
              <w:rPr>
                <w:rFonts w:ascii="Arial" w:hAnsi="Arial" w:cs="Arial"/>
                <w:sz w:val="16"/>
              </w:rPr>
            </w:pPr>
            <w:r w:rsidRPr="003137CA">
              <w:rPr>
                <w:rFonts w:ascii="Arial" w:hAnsi="Arial" w:cs="Arial"/>
                <w:color w:val="000000" w:themeColor="text1"/>
                <w:kern w:val="24"/>
                <w:sz w:val="16"/>
              </w:rPr>
              <w:t>(total # of AEs = 192)</w:t>
            </w:r>
          </w:p>
        </w:tc>
        <w:tc>
          <w:tcPr>
            <w:tcW w:w="2592" w:type="dxa"/>
          </w:tcPr>
          <w:p w14:paraId="474E91C0" w14:textId="77777777"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hAnsi="Arial" w:cs="Arial"/>
                <w:color w:val="000000" w:themeColor="text1"/>
                <w:kern w:val="24"/>
                <w:sz w:val="16"/>
                <w:szCs w:val="20"/>
              </w:rPr>
              <w:t>Opt. 2 (Same array gain)</w:t>
            </w:r>
          </w:p>
          <w:p w14:paraId="66F4A7C3" w14:textId="2C3A4A1E" w:rsidR="00BA1EEA" w:rsidRPr="003137CA" w:rsidRDefault="00BA1EEA" w:rsidP="00292A7D">
            <w:pPr>
              <w:spacing w:after="0" w:line="288" w:lineRule="auto"/>
              <w:jc w:val="center"/>
              <w:rPr>
                <w:rFonts w:ascii="Arial" w:hAnsi="Arial" w:cs="Arial"/>
                <w:sz w:val="16"/>
              </w:rPr>
            </w:pPr>
            <w:r w:rsidRPr="003137CA">
              <w:rPr>
                <w:rFonts w:ascii="Arial" w:hAnsi="Arial" w:cs="Arial"/>
                <w:color w:val="000000" w:themeColor="text1"/>
                <w:kern w:val="24"/>
                <w:sz w:val="16"/>
              </w:rPr>
              <w:t>(total # of AEs = 192*2)</w:t>
            </w:r>
          </w:p>
        </w:tc>
      </w:tr>
      <w:tr w:rsidR="00BA1EEA" w:rsidRPr="003137CA" w14:paraId="5C37222A" w14:textId="77777777" w:rsidTr="005D6CF6">
        <w:tc>
          <w:tcPr>
            <w:tcW w:w="699" w:type="dxa"/>
            <w:vMerge/>
          </w:tcPr>
          <w:p w14:paraId="47AE402D" w14:textId="77777777" w:rsidR="00BA1EEA" w:rsidRPr="003137CA" w:rsidRDefault="00BA1EEA" w:rsidP="005D6CF6">
            <w:pPr>
              <w:spacing w:after="0" w:line="288" w:lineRule="auto"/>
              <w:rPr>
                <w:rFonts w:ascii="Arial" w:hAnsi="Arial" w:cs="Arial"/>
                <w:sz w:val="16"/>
              </w:rPr>
            </w:pPr>
          </w:p>
        </w:tc>
        <w:tc>
          <w:tcPr>
            <w:tcW w:w="2228" w:type="dxa"/>
            <w:vMerge/>
            <w:vAlign w:val="center"/>
          </w:tcPr>
          <w:p w14:paraId="02E0C8E8" w14:textId="61A5ABDB" w:rsidR="00BA1EEA" w:rsidRPr="003137CA"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0488157F" w14:textId="77777777" w:rsidR="00BA1EEA" w:rsidRPr="003137CA" w:rsidRDefault="00BA1EEA" w:rsidP="005D6CF6">
            <w:pPr>
              <w:spacing w:after="0" w:line="288" w:lineRule="auto"/>
              <w:rPr>
                <w:rFonts w:ascii="Arial" w:hAnsi="Arial" w:cs="Arial"/>
                <w:sz w:val="16"/>
              </w:rPr>
            </w:pPr>
          </w:p>
        </w:tc>
        <w:tc>
          <w:tcPr>
            <w:tcW w:w="3214" w:type="dxa"/>
            <w:gridSpan w:val="2"/>
          </w:tcPr>
          <w:p w14:paraId="533A32CB" w14:textId="0ACBD7CA"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eastAsiaTheme="minorEastAsia" w:hAnsi="Arial" w:cs="Arial"/>
                <w:b/>
                <w:bCs/>
                <w:color w:val="000000" w:themeColor="text1"/>
                <w:kern w:val="24"/>
                <w:sz w:val="16"/>
                <w:szCs w:val="20"/>
              </w:rPr>
              <w:t>32R(192AE) for UL slot +</w:t>
            </w:r>
          </w:p>
          <w:p w14:paraId="44A20E35" w14:textId="7ABB840A"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000000" w:themeColor="text1"/>
                <w:kern w:val="24"/>
                <w:sz w:val="16"/>
              </w:rPr>
              <w:t>16R(96AE) for SBFD slot</w:t>
            </w:r>
          </w:p>
        </w:tc>
        <w:tc>
          <w:tcPr>
            <w:tcW w:w="2592" w:type="dxa"/>
          </w:tcPr>
          <w:p w14:paraId="73AD58DE" w14:textId="06C55BDD"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000000" w:themeColor="text1"/>
                <w:kern w:val="24"/>
                <w:sz w:val="16"/>
              </w:rPr>
              <w:t>32R(192AE)</w:t>
            </w:r>
          </w:p>
        </w:tc>
      </w:tr>
      <w:tr w:rsidR="00BA1EEA" w:rsidRPr="003137CA" w14:paraId="2BA625EB" w14:textId="77777777" w:rsidTr="005D6CF6">
        <w:tc>
          <w:tcPr>
            <w:tcW w:w="699" w:type="dxa"/>
            <w:vMerge/>
          </w:tcPr>
          <w:p w14:paraId="3429121B" w14:textId="77777777" w:rsidR="00BA1EEA" w:rsidRPr="003137CA" w:rsidRDefault="00BA1EEA" w:rsidP="005D6CF6">
            <w:pPr>
              <w:spacing w:after="0" w:line="288" w:lineRule="auto"/>
              <w:rPr>
                <w:rFonts w:ascii="Arial" w:hAnsi="Arial" w:cs="Arial"/>
                <w:sz w:val="16"/>
              </w:rPr>
            </w:pPr>
          </w:p>
        </w:tc>
        <w:tc>
          <w:tcPr>
            <w:tcW w:w="2228" w:type="dxa"/>
            <w:vMerge/>
            <w:vAlign w:val="center"/>
          </w:tcPr>
          <w:p w14:paraId="26A8568C" w14:textId="2BBEEE24" w:rsidR="00BA1EEA" w:rsidRPr="003137CA"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230D104E" w14:textId="77777777" w:rsidR="00BA1EEA" w:rsidRPr="003137CA" w:rsidRDefault="00BA1EEA" w:rsidP="005D6CF6">
            <w:pPr>
              <w:spacing w:after="0" w:line="288" w:lineRule="auto"/>
              <w:rPr>
                <w:rFonts w:ascii="Arial" w:hAnsi="Arial" w:cs="Arial"/>
                <w:sz w:val="16"/>
              </w:rPr>
            </w:pPr>
          </w:p>
        </w:tc>
        <w:tc>
          <w:tcPr>
            <w:tcW w:w="3214" w:type="dxa"/>
            <w:gridSpan w:val="2"/>
          </w:tcPr>
          <w:p w14:paraId="3D5ECC41" w14:textId="5C61D3DF"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FF0000"/>
                <w:kern w:val="24"/>
                <w:sz w:val="16"/>
              </w:rPr>
              <w:t xml:space="preserve">-2.22dB </w:t>
            </w:r>
            <w:r w:rsidRPr="003137CA">
              <w:rPr>
                <w:rFonts w:ascii="Arial" w:eastAsiaTheme="minorEastAsia" w:hAnsi="Arial" w:cs="Arial"/>
                <w:b/>
                <w:bCs/>
                <w:color w:val="000000" w:themeColor="text1"/>
                <w:kern w:val="24"/>
                <w:sz w:val="16"/>
              </w:rPr>
              <w:t>loss (in avg.)</w:t>
            </w:r>
          </w:p>
        </w:tc>
        <w:tc>
          <w:tcPr>
            <w:tcW w:w="2592" w:type="dxa"/>
          </w:tcPr>
          <w:p w14:paraId="473732D6" w14:textId="300A00C2"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FF0000"/>
                <w:kern w:val="24"/>
                <w:sz w:val="16"/>
              </w:rPr>
              <w:t>0dB</w:t>
            </w:r>
            <w:r w:rsidRPr="003137CA">
              <w:rPr>
                <w:rFonts w:ascii="Arial" w:eastAsiaTheme="minorEastAsia" w:hAnsi="Arial" w:cs="Arial"/>
                <w:b/>
                <w:bCs/>
                <w:color w:val="000000" w:themeColor="text1"/>
                <w:kern w:val="24"/>
                <w:sz w:val="16"/>
              </w:rPr>
              <w:t xml:space="preserve"> loss</w:t>
            </w:r>
          </w:p>
        </w:tc>
      </w:tr>
      <w:tr w:rsidR="00BA1EEA" w:rsidRPr="003137CA" w14:paraId="6E5A7611" w14:textId="77777777" w:rsidTr="005D6CF6">
        <w:tc>
          <w:tcPr>
            <w:tcW w:w="699" w:type="dxa"/>
            <w:vMerge/>
          </w:tcPr>
          <w:p w14:paraId="6552558C" w14:textId="77777777" w:rsidR="00BA1EEA" w:rsidRPr="003137CA" w:rsidRDefault="00BA1EEA" w:rsidP="005D6CF6">
            <w:pPr>
              <w:spacing w:after="0" w:line="288" w:lineRule="auto"/>
              <w:rPr>
                <w:rFonts w:ascii="Arial" w:hAnsi="Arial" w:cs="Arial"/>
                <w:sz w:val="16"/>
              </w:rPr>
            </w:pPr>
          </w:p>
        </w:tc>
        <w:tc>
          <w:tcPr>
            <w:tcW w:w="2228" w:type="dxa"/>
            <w:vAlign w:val="center"/>
          </w:tcPr>
          <w:p w14:paraId="22A8D578" w14:textId="577EE7CE"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bCs/>
                <w:color w:val="000000" w:themeColor="text1"/>
                <w:kern w:val="24"/>
                <w:sz w:val="16"/>
              </w:rPr>
              <w:t>4) Residual self-interference</w:t>
            </w:r>
          </w:p>
        </w:tc>
        <w:tc>
          <w:tcPr>
            <w:tcW w:w="896" w:type="dxa"/>
            <w:shd w:val="clear" w:color="auto" w:fill="D9D9D9" w:themeFill="background1" w:themeFillShade="D9"/>
          </w:tcPr>
          <w:p w14:paraId="42122EDD" w14:textId="77777777" w:rsidR="00BA1EEA" w:rsidRPr="003137CA" w:rsidRDefault="00BA1EEA" w:rsidP="005D6CF6">
            <w:pPr>
              <w:spacing w:after="0" w:line="288" w:lineRule="auto"/>
              <w:rPr>
                <w:rFonts w:ascii="Arial" w:hAnsi="Arial" w:cs="Arial"/>
                <w:sz w:val="16"/>
              </w:rPr>
            </w:pPr>
          </w:p>
        </w:tc>
        <w:tc>
          <w:tcPr>
            <w:tcW w:w="5806" w:type="dxa"/>
            <w:gridSpan w:val="3"/>
          </w:tcPr>
          <w:p w14:paraId="4E9CBF0F" w14:textId="1D36B559" w:rsidR="00BA1EEA" w:rsidRPr="003137CA" w:rsidRDefault="00BA1EEA" w:rsidP="005D6CF6">
            <w:pPr>
              <w:spacing w:after="0" w:line="288" w:lineRule="auto"/>
              <w:rPr>
                <w:rFonts w:ascii="Arial" w:hAnsi="Arial" w:cs="Arial"/>
                <w:sz w:val="16"/>
                <w:lang w:val="en-US"/>
              </w:rPr>
            </w:pPr>
            <w:r w:rsidRPr="003137CA">
              <w:rPr>
                <w:rFonts w:ascii="Arial" w:hAnsi="Arial" w:cs="Arial"/>
                <w:b/>
                <w:bCs/>
                <w:color w:val="FF0000"/>
                <w:sz w:val="16"/>
                <w:lang w:val="en-US"/>
              </w:rPr>
              <w:t>-1dB</w:t>
            </w:r>
            <w:r w:rsidRPr="003137CA">
              <w:rPr>
                <w:rFonts w:ascii="Arial" w:hAnsi="Arial" w:cs="Arial"/>
                <w:b/>
                <w:bCs/>
                <w:sz w:val="16"/>
                <w:lang w:val="en-US"/>
              </w:rPr>
              <w:t xml:space="preserve"> loss (1dB </w:t>
            </w:r>
            <w:proofErr w:type="spellStart"/>
            <w:r w:rsidRPr="003137CA">
              <w:rPr>
                <w:rFonts w:ascii="Arial" w:hAnsi="Arial" w:cs="Arial"/>
                <w:b/>
                <w:bCs/>
                <w:sz w:val="16"/>
                <w:lang w:val="en-US"/>
              </w:rPr>
              <w:t>desense</w:t>
            </w:r>
            <w:proofErr w:type="spellEnd"/>
            <w:r w:rsidRPr="003137CA">
              <w:rPr>
                <w:rFonts w:ascii="Arial" w:hAnsi="Arial" w:cs="Arial"/>
                <w:b/>
                <w:bCs/>
                <w:sz w:val="16"/>
                <w:lang w:val="en-US"/>
              </w:rPr>
              <w:t xml:space="preserve"> is </w:t>
            </w:r>
            <w:r w:rsidRPr="003137CA">
              <w:rPr>
                <w:rFonts w:ascii="Arial" w:hAnsi="Arial" w:cs="Arial"/>
                <w:sz w:val="16"/>
                <w:lang w:val="en-US"/>
              </w:rPr>
              <w:t xml:space="preserve">worst-case, depending on DL RB allocation), </w:t>
            </w:r>
          </w:p>
        </w:tc>
      </w:tr>
      <w:tr w:rsidR="00BA1EEA" w:rsidRPr="003137CA" w14:paraId="443DBDC8" w14:textId="77777777" w:rsidTr="005D6CF6">
        <w:tc>
          <w:tcPr>
            <w:tcW w:w="699" w:type="dxa"/>
            <w:vMerge/>
          </w:tcPr>
          <w:p w14:paraId="60DA51E0" w14:textId="77777777" w:rsidR="00BA1EEA" w:rsidRPr="003137CA" w:rsidRDefault="00BA1EEA" w:rsidP="005D6CF6">
            <w:pPr>
              <w:spacing w:after="0" w:line="288" w:lineRule="auto"/>
              <w:rPr>
                <w:rFonts w:ascii="Arial" w:hAnsi="Arial" w:cs="Arial"/>
                <w:sz w:val="16"/>
              </w:rPr>
            </w:pPr>
          </w:p>
        </w:tc>
        <w:tc>
          <w:tcPr>
            <w:tcW w:w="2228" w:type="dxa"/>
            <w:vAlign w:val="center"/>
          </w:tcPr>
          <w:p w14:paraId="3283F630" w14:textId="3A8FB5E2"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bCs/>
                <w:color w:val="000000" w:themeColor="text1"/>
                <w:kern w:val="24"/>
                <w:sz w:val="16"/>
              </w:rPr>
              <w:t>5) Invalid symbol for DL signal protection</w:t>
            </w:r>
          </w:p>
        </w:tc>
        <w:tc>
          <w:tcPr>
            <w:tcW w:w="896" w:type="dxa"/>
            <w:shd w:val="clear" w:color="auto" w:fill="D9D9D9" w:themeFill="background1" w:themeFillShade="D9"/>
          </w:tcPr>
          <w:p w14:paraId="0B8853ED" w14:textId="77777777" w:rsidR="00BA1EEA" w:rsidRPr="003137CA" w:rsidRDefault="00BA1EEA" w:rsidP="005D6CF6">
            <w:pPr>
              <w:spacing w:after="0" w:line="288" w:lineRule="auto"/>
              <w:rPr>
                <w:rFonts w:ascii="Arial" w:hAnsi="Arial" w:cs="Arial"/>
                <w:sz w:val="16"/>
              </w:rPr>
            </w:pPr>
          </w:p>
        </w:tc>
        <w:tc>
          <w:tcPr>
            <w:tcW w:w="5806" w:type="dxa"/>
            <w:gridSpan w:val="3"/>
          </w:tcPr>
          <w:p w14:paraId="54D7F46E" w14:textId="041590CC" w:rsidR="00BA1EEA" w:rsidRPr="003137CA" w:rsidRDefault="00BA1EEA" w:rsidP="005D6CF6">
            <w:pPr>
              <w:spacing w:after="0" w:line="288" w:lineRule="auto"/>
              <w:rPr>
                <w:rFonts w:ascii="Arial" w:hAnsi="Arial" w:cs="Arial"/>
                <w:sz w:val="16"/>
                <w:lang w:val="en-US"/>
              </w:rPr>
            </w:pPr>
            <w:r w:rsidRPr="003137CA">
              <w:rPr>
                <w:rFonts w:ascii="Arial" w:hAnsi="Arial" w:cs="Arial"/>
                <w:b/>
                <w:bCs/>
                <w:color w:val="FF0000"/>
                <w:sz w:val="16"/>
                <w:lang w:val="en-US"/>
              </w:rPr>
              <w:t>-1.</w:t>
            </w:r>
            <w:r w:rsidR="005D6CF6" w:rsidRPr="003137CA">
              <w:rPr>
                <w:rFonts w:ascii="Arial" w:hAnsi="Arial" w:cs="Arial"/>
                <w:b/>
                <w:bCs/>
                <w:color w:val="FF0000"/>
                <w:sz w:val="16"/>
                <w:lang w:val="en-US"/>
              </w:rPr>
              <w:t>64</w:t>
            </w:r>
            <w:r w:rsidRPr="003137CA">
              <w:rPr>
                <w:rFonts w:ascii="Arial" w:hAnsi="Arial" w:cs="Arial"/>
                <w:b/>
                <w:bCs/>
                <w:color w:val="FF0000"/>
                <w:sz w:val="16"/>
                <w:lang w:val="en-US"/>
              </w:rPr>
              <w:t>~0dB</w:t>
            </w:r>
            <w:r w:rsidRPr="003137CA">
              <w:rPr>
                <w:rFonts w:ascii="Arial" w:hAnsi="Arial" w:cs="Arial"/>
                <w:b/>
                <w:bCs/>
                <w:sz w:val="16"/>
                <w:lang w:val="en-US"/>
              </w:rPr>
              <w:t xml:space="preserve"> loss depending on protected DL signal </w:t>
            </w:r>
          </w:p>
          <w:p w14:paraId="68F015F6" w14:textId="5502B4F8" w:rsidR="00BA1EEA" w:rsidRPr="003137CA" w:rsidRDefault="006F0ED9" w:rsidP="005D6CF6">
            <w:pPr>
              <w:spacing w:after="0" w:line="288" w:lineRule="auto"/>
              <w:rPr>
                <w:rFonts w:ascii="Arial" w:hAnsi="Arial" w:cs="Arial"/>
                <w:sz w:val="16"/>
                <w:lang w:val="en-US"/>
              </w:rPr>
            </w:pPr>
            <w:r w:rsidRPr="003137CA">
              <w:rPr>
                <w:rFonts w:ascii="Arial" w:hAnsi="Arial" w:cs="Arial"/>
                <w:sz w:val="16"/>
                <w:lang w:val="en-US"/>
              </w:rPr>
              <w:t xml:space="preserve">- If SSBs are not allowed for SBFD </w:t>
            </w:r>
            <w:proofErr w:type="spellStart"/>
            <w:r w:rsidRPr="003137CA">
              <w:rPr>
                <w:rFonts w:ascii="Arial" w:hAnsi="Arial" w:cs="Arial"/>
                <w:sz w:val="16"/>
                <w:lang w:val="en-US"/>
              </w:rPr>
              <w:t>opeartion</w:t>
            </w:r>
            <w:proofErr w:type="spellEnd"/>
            <w:r w:rsidR="00BA1EEA" w:rsidRPr="003137CA">
              <w:rPr>
                <w:rFonts w:ascii="Arial" w:hAnsi="Arial" w:cs="Arial"/>
                <w:sz w:val="16"/>
                <w:lang w:val="en-US"/>
              </w:rPr>
              <w:t xml:space="preserve"> </w:t>
            </w:r>
            <w:r w:rsidR="00BA1EEA" w:rsidRPr="003137CA">
              <w:rPr>
                <w:rFonts w:ascii="Arial" w:hAnsi="Arial" w:cs="Arial"/>
                <w:sz w:val="16"/>
                <w:lang w:val="en-US"/>
              </w:rPr>
              <w:sym w:font="Wingdings" w:char="F0E0"/>
            </w:r>
            <w:r w:rsidR="00BA1EEA" w:rsidRPr="003137CA">
              <w:rPr>
                <w:rFonts w:ascii="Arial" w:hAnsi="Arial" w:cs="Arial"/>
                <w:sz w:val="16"/>
                <w:lang w:val="en-US"/>
              </w:rPr>
              <w:t xml:space="preserve"> </w:t>
            </w:r>
            <w:r w:rsidR="00BA1EEA" w:rsidRPr="003137CA">
              <w:rPr>
                <w:rFonts w:ascii="Arial" w:hAnsi="Arial" w:cs="Arial"/>
                <w:b/>
                <w:bCs/>
                <w:sz w:val="16"/>
                <w:lang w:val="en-US"/>
              </w:rPr>
              <w:t>-0.</w:t>
            </w:r>
            <w:r w:rsidRPr="003137CA">
              <w:rPr>
                <w:rFonts w:ascii="Arial" w:hAnsi="Arial" w:cs="Arial"/>
                <w:b/>
                <w:bCs/>
                <w:sz w:val="16"/>
                <w:lang w:val="en-US"/>
              </w:rPr>
              <w:t>97</w:t>
            </w:r>
            <w:r w:rsidR="00BA1EEA" w:rsidRPr="003137CA">
              <w:rPr>
                <w:rFonts w:ascii="Arial" w:hAnsi="Arial" w:cs="Arial"/>
                <w:b/>
                <w:bCs/>
                <w:sz w:val="16"/>
                <w:lang w:val="en-US"/>
              </w:rPr>
              <w:t>dB loss</w:t>
            </w:r>
          </w:p>
          <w:p w14:paraId="08085F54" w14:textId="00DCC167" w:rsidR="00BA1EEA" w:rsidRPr="003137CA" w:rsidRDefault="006F0ED9" w:rsidP="005D6CF6">
            <w:pPr>
              <w:spacing w:after="0" w:line="288" w:lineRule="auto"/>
              <w:rPr>
                <w:rFonts w:ascii="Arial" w:hAnsi="Arial" w:cs="Arial"/>
                <w:sz w:val="16"/>
                <w:lang w:val="en-US"/>
              </w:rPr>
            </w:pPr>
            <w:r w:rsidRPr="003137CA">
              <w:rPr>
                <w:rFonts w:ascii="Arial" w:hAnsi="Arial" w:cs="Arial"/>
                <w:sz w:val="16"/>
                <w:lang w:val="en-US"/>
              </w:rPr>
              <w:t xml:space="preserve">- If </w:t>
            </w:r>
            <w:r w:rsidR="005D6CF6" w:rsidRPr="003137CA">
              <w:rPr>
                <w:rFonts w:ascii="Arial" w:hAnsi="Arial" w:cs="Arial"/>
                <w:sz w:val="16"/>
                <w:lang w:val="en-US"/>
              </w:rPr>
              <w:t>SSB/CORESET0</w:t>
            </w:r>
            <w:r w:rsidRPr="003137CA">
              <w:rPr>
                <w:rFonts w:ascii="Arial" w:hAnsi="Arial" w:cs="Arial"/>
                <w:sz w:val="16"/>
                <w:lang w:val="en-US"/>
              </w:rPr>
              <w:t xml:space="preserve"> are not allowed for SBFD operation </w:t>
            </w:r>
            <w:r w:rsidR="00BA1EEA" w:rsidRPr="003137CA">
              <w:rPr>
                <w:rFonts w:ascii="Arial" w:hAnsi="Arial" w:cs="Arial"/>
                <w:sz w:val="16"/>
                <w:lang w:val="en-US"/>
              </w:rPr>
              <w:t xml:space="preserve">: </w:t>
            </w:r>
            <w:r w:rsidR="00BA1EEA" w:rsidRPr="003137CA">
              <w:rPr>
                <w:rFonts w:ascii="Arial" w:hAnsi="Arial" w:cs="Arial"/>
                <w:b/>
                <w:bCs/>
                <w:sz w:val="16"/>
                <w:lang w:val="en-US"/>
              </w:rPr>
              <w:t>-</w:t>
            </w:r>
            <w:r w:rsidR="005D6CF6" w:rsidRPr="003137CA">
              <w:rPr>
                <w:rFonts w:ascii="Arial" w:hAnsi="Arial" w:cs="Arial"/>
                <w:b/>
                <w:bCs/>
                <w:sz w:val="16"/>
                <w:lang w:val="en-US"/>
              </w:rPr>
              <w:t>1.64dB</w:t>
            </w:r>
            <w:r w:rsidR="00BA1EEA" w:rsidRPr="003137CA">
              <w:rPr>
                <w:rFonts w:ascii="Arial" w:hAnsi="Arial" w:cs="Arial"/>
                <w:b/>
                <w:bCs/>
                <w:sz w:val="16"/>
                <w:lang w:val="en-US"/>
              </w:rPr>
              <w:t xml:space="preserve"> loss</w:t>
            </w:r>
          </w:p>
        </w:tc>
      </w:tr>
      <w:tr w:rsidR="00BA1EEA" w:rsidRPr="003137CA" w14:paraId="11221906" w14:textId="77777777" w:rsidTr="005D6CF6">
        <w:tc>
          <w:tcPr>
            <w:tcW w:w="2927" w:type="dxa"/>
            <w:gridSpan w:val="2"/>
          </w:tcPr>
          <w:p w14:paraId="3CD3D00D" w14:textId="30B974A1"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sz w:val="16"/>
              </w:rPr>
              <w:lastRenderedPageBreak/>
              <w:t>Total gain:</w:t>
            </w:r>
            <w:r w:rsidRPr="003137CA">
              <w:rPr>
                <w:rFonts w:ascii="Arial" w:hAnsi="Arial" w:cs="Arial"/>
                <w:sz w:val="16"/>
              </w:rPr>
              <w:t xml:space="preserve"> sum of 1), 3), 4), and 5). 2) is not taken into account</w:t>
            </w:r>
          </w:p>
        </w:tc>
        <w:tc>
          <w:tcPr>
            <w:tcW w:w="896" w:type="dxa"/>
            <w:shd w:val="clear" w:color="auto" w:fill="D9D9D9" w:themeFill="background1" w:themeFillShade="D9"/>
          </w:tcPr>
          <w:p w14:paraId="24E16987" w14:textId="77777777" w:rsidR="00BA1EEA" w:rsidRPr="003137CA" w:rsidRDefault="00BA1EEA" w:rsidP="005D6CF6">
            <w:pPr>
              <w:spacing w:after="0" w:line="288" w:lineRule="auto"/>
              <w:rPr>
                <w:rFonts w:ascii="Arial" w:hAnsi="Arial" w:cs="Arial"/>
                <w:sz w:val="16"/>
              </w:rPr>
            </w:pPr>
          </w:p>
        </w:tc>
        <w:tc>
          <w:tcPr>
            <w:tcW w:w="3091" w:type="dxa"/>
            <w:vAlign w:val="center"/>
          </w:tcPr>
          <w:p w14:paraId="787B484A" w14:textId="3F259C7D" w:rsidR="00BA1EEA" w:rsidRPr="007708E5" w:rsidRDefault="00BA1EEA" w:rsidP="005D6CF6">
            <w:pPr>
              <w:spacing w:after="0" w:line="288" w:lineRule="auto"/>
              <w:jc w:val="center"/>
              <w:rPr>
                <w:rFonts w:ascii="Arial" w:hAnsi="Arial" w:cs="Arial"/>
                <w:color w:val="00B050"/>
                <w:sz w:val="16"/>
                <w:lang w:val="en-US"/>
              </w:rPr>
            </w:pPr>
            <w:r w:rsidRPr="007708E5">
              <w:rPr>
                <w:rFonts w:ascii="Arial" w:eastAsiaTheme="minorEastAsia" w:hAnsi="Arial" w:cs="Arial"/>
                <w:b/>
                <w:bCs/>
                <w:color w:val="00B050"/>
                <w:kern w:val="24"/>
                <w:sz w:val="16"/>
              </w:rPr>
              <w:t>2.14 ~ 3.78dB</w:t>
            </w:r>
          </w:p>
        </w:tc>
        <w:tc>
          <w:tcPr>
            <w:tcW w:w="2715" w:type="dxa"/>
            <w:gridSpan w:val="2"/>
            <w:vAlign w:val="center"/>
          </w:tcPr>
          <w:p w14:paraId="769A1B9C" w14:textId="521F664F" w:rsidR="00BA1EEA" w:rsidRPr="007708E5" w:rsidRDefault="00BA1EEA" w:rsidP="005D6CF6">
            <w:pPr>
              <w:spacing w:after="0" w:line="288" w:lineRule="auto"/>
              <w:jc w:val="center"/>
              <w:rPr>
                <w:rFonts w:ascii="Arial" w:hAnsi="Arial" w:cs="Arial"/>
                <w:color w:val="00B050"/>
                <w:sz w:val="16"/>
                <w:lang w:val="en-US"/>
              </w:rPr>
            </w:pPr>
            <w:r w:rsidRPr="007708E5">
              <w:rPr>
                <w:rFonts w:ascii="Arial" w:eastAsiaTheme="minorEastAsia" w:hAnsi="Arial" w:cs="Arial"/>
                <w:b/>
                <w:bCs/>
                <w:color w:val="00B050"/>
                <w:kern w:val="24"/>
                <w:sz w:val="16"/>
              </w:rPr>
              <w:t>4.36~6dB</w:t>
            </w:r>
          </w:p>
        </w:tc>
      </w:tr>
    </w:tbl>
    <w:p w14:paraId="07B357F8" w14:textId="43E2A773" w:rsidR="004617F1" w:rsidRPr="003137CA" w:rsidRDefault="004617F1" w:rsidP="00720A98">
      <w:pPr>
        <w:rPr>
          <w:rFonts w:ascii="Arial" w:hAnsi="Arial" w:cs="Arial"/>
        </w:rPr>
      </w:pPr>
    </w:p>
    <w:p w14:paraId="121955BC" w14:textId="2A49A5C1" w:rsidR="00A53CCA" w:rsidRPr="003137CA" w:rsidRDefault="00A53CCA" w:rsidP="00C41166">
      <w:pPr>
        <w:pStyle w:val="Proposal"/>
        <w:spacing w:before="120"/>
        <w:ind w:left="1304" w:hanging="1304"/>
        <w:rPr>
          <w:rFonts w:cs="Arial"/>
          <w:b w:val="0"/>
          <w:i/>
        </w:rPr>
      </w:pPr>
      <w:r w:rsidRPr="003137CA">
        <w:rPr>
          <w:rFonts w:cs="Arial"/>
        </w:rPr>
        <w:t>Observation</w:t>
      </w:r>
      <w:r w:rsidR="0025058F" w:rsidRPr="003137CA">
        <w:rPr>
          <w:rFonts w:cs="Arial"/>
        </w:rPr>
        <w:t xml:space="preserve"> </w:t>
      </w:r>
      <w:r w:rsidR="00D75115" w:rsidRPr="003137CA">
        <w:rPr>
          <w:rFonts w:cs="Arial"/>
        </w:rPr>
        <w:t>3</w:t>
      </w:r>
      <w:r w:rsidRPr="003137CA">
        <w:rPr>
          <w:rFonts w:cs="Arial"/>
        </w:rPr>
        <w:t xml:space="preserve"> </w:t>
      </w:r>
      <w:r w:rsidRPr="003137CA">
        <w:rPr>
          <w:rFonts w:cs="Arial"/>
          <w:b w:val="0"/>
          <w:i/>
        </w:rPr>
        <w:t xml:space="preserve">SBFD </w:t>
      </w:r>
      <w:r w:rsidR="00B36E37" w:rsidRPr="003137CA">
        <w:rPr>
          <w:rFonts w:eastAsiaTheme="minorEastAsia" w:cs="Arial"/>
          <w:b w:val="0"/>
          <w:i/>
        </w:rPr>
        <w:t xml:space="preserve">(with UL </w:t>
      </w:r>
      <w:proofErr w:type="spellStart"/>
      <w:r w:rsidR="00B36E37" w:rsidRPr="003137CA">
        <w:rPr>
          <w:rFonts w:eastAsiaTheme="minorEastAsia" w:cs="Arial"/>
          <w:b w:val="0"/>
          <w:i/>
        </w:rPr>
        <w:t>subband</w:t>
      </w:r>
      <w:proofErr w:type="spellEnd"/>
      <w:r w:rsidR="00B36E37" w:rsidRPr="003137CA">
        <w:rPr>
          <w:rFonts w:eastAsiaTheme="minorEastAsia" w:cs="Arial"/>
          <w:b w:val="0"/>
          <w:i/>
        </w:rPr>
        <w:t xml:space="preserve"> configuration for all DL symbols within TDD period) </w:t>
      </w:r>
      <w:r w:rsidRPr="003137CA">
        <w:rPr>
          <w:rFonts w:cs="Arial"/>
          <w:b w:val="0"/>
          <w:i/>
        </w:rPr>
        <w:t>can provide 2.14 ~ 3.78dB UL coverage gain for the case of the same number of antenna elements or 4.36~6dB UL coverage gain for the case of the same antenna gain.</w:t>
      </w:r>
    </w:p>
    <w:p w14:paraId="693EB91F" w14:textId="131300F0" w:rsidR="00787E0D" w:rsidRPr="003137CA" w:rsidRDefault="00787E0D" w:rsidP="00720A98">
      <w:pPr>
        <w:rPr>
          <w:rFonts w:ascii="Arial" w:hAnsi="Arial" w:cs="Arial"/>
        </w:rPr>
      </w:pPr>
    </w:p>
    <w:p w14:paraId="5A23AEFF" w14:textId="5F7DD320" w:rsidR="00720A98" w:rsidRPr="003137CA" w:rsidRDefault="003A6A92" w:rsidP="00720A98">
      <w:pPr>
        <w:pStyle w:val="2"/>
        <w:rPr>
          <w:rFonts w:cs="Arial"/>
          <w:b/>
        </w:rPr>
      </w:pPr>
      <w:r>
        <w:rPr>
          <w:rFonts w:cs="Arial"/>
          <w:b/>
        </w:rPr>
        <w:t>3</w:t>
      </w:r>
      <w:r w:rsidR="00720A98" w:rsidRPr="003137CA">
        <w:rPr>
          <w:rFonts w:cs="Arial"/>
          <w:b/>
        </w:rPr>
        <w:t>.2 Link budget Analysis</w:t>
      </w:r>
    </w:p>
    <w:p w14:paraId="5A17408F" w14:textId="523C094A" w:rsidR="004E6273" w:rsidRPr="003137CA" w:rsidRDefault="004E6273" w:rsidP="00F219C7">
      <w:pPr>
        <w:ind w:firstLineChars="50" w:firstLine="100"/>
        <w:rPr>
          <w:rFonts w:ascii="Arial" w:hAnsi="Arial" w:cs="Arial"/>
        </w:rPr>
      </w:pPr>
      <w:r w:rsidRPr="003137CA">
        <w:rPr>
          <w:rFonts w:ascii="Arial" w:hAnsi="Arial" w:cs="Arial"/>
        </w:rPr>
        <w:t xml:space="preserve">In this section, we provide the link budget analysis for FR1 Urban Macro. SBFD deployment case 1 is assumed and SBFD UL </w:t>
      </w:r>
      <w:proofErr w:type="spellStart"/>
      <w:r w:rsidRPr="003137CA">
        <w:rPr>
          <w:rFonts w:ascii="Arial" w:hAnsi="Arial" w:cs="Arial"/>
        </w:rPr>
        <w:t>subband</w:t>
      </w:r>
      <w:proofErr w:type="spellEnd"/>
      <w:r w:rsidRPr="003137CA">
        <w:rPr>
          <w:rFonts w:ascii="Arial" w:hAnsi="Arial" w:cs="Arial"/>
        </w:rPr>
        <w:t xml:space="preserve"> occupies 20MHz and DL </w:t>
      </w:r>
      <w:proofErr w:type="spellStart"/>
      <w:r w:rsidRPr="003137CA">
        <w:rPr>
          <w:rFonts w:ascii="Arial" w:hAnsi="Arial" w:cs="Arial"/>
        </w:rPr>
        <w:t>subband</w:t>
      </w:r>
      <w:proofErr w:type="spellEnd"/>
      <w:r w:rsidRPr="003137CA">
        <w:rPr>
          <w:rFonts w:ascii="Arial" w:hAnsi="Arial" w:cs="Arial"/>
        </w:rPr>
        <w:t xml:space="preserve">(s) occupies 80MHz. </w:t>
      </w:r>
      <w:proofErr w:type="spellStart"/>
      <w:r w:rsidRPr="003137CA">
        <w:rPr>
          <w:rFonts w:ascii="Arial" w:hAnsi="Arial" w:cs="Arial"/>
        </w:rPr>
        <w:t>gNB-gNB</w:t>
      </w:r>
      <w:proofErr w:type="spellEnd"/>
      <w:r w:rsidRPr="003137CA">
        <w:rPr>
          <w:rFonts w:ascii="Arial" w:hAnsi="Arial" w:cs="Arial"/>
        </w:rPr>
        <w:t xml:space="preserve"> CLI and UE-UE CLI are derived based on frequency isolation capability and coupling loss we agreed in SLS evaluation. </w:t>
      </w:r>
    </w:p>
    <w:p w14:paraId="47994E7E" w14:textId="37F2E33E" w:rsidR="004E6273" w:rsidRPr="003137CA" w:rsidRDefault="004E6273" w:rsidP="004E6273">
      <w:pPr>
        <w:rPr>
          <w:rFonts w:ascii="Arial" w:hAnsi="Arial" w:cs="Arial"/>
        </w:rPr>
      </w:pPr>
    </w:p>
    <w:p w14:paraId="1C8EBBBC" w14:textId="7919657D" w:rsidR="004617F1" w:rsidRPr="003137CA" w:rsidRDefault="003A6A92" w:rsidP="004617F1">
      <w:pPr>
        <w:pStyle w:val="3"/>
        <w:ind w:left="1000" w:hanging="400"/>
        <w:rPr>
          <w:rFonts w:ascii="Arial" w:hAnsi="Arial" w:cs="Arial"/>
          <w:b/>
        </w:rPr>
      </w:pPr>
      <w:r>
        <w:rPr>
          <w:rFonts w:ascii="Arial" w:hAnsi="Arial" w:cs="Arial"/>
          <w:b/>
        </w:rPr>
        <w:t>3</w:t>
      </w:r>
      <w:r w:rsidR="004617F1" w:rsidRPr="003137CA">
        <w:rPr>
          <w:rFonts w:ascii="Arial" w:hAnsi="Arial" w:cs="Arial"/>
          <w:b/>
        </w:rPr>
        <w:t>.2.</w:t>
      </w:r>
      <w:r w:rsidR="0025058F" w:rsidRPr="003137CA">
        <w:rPr>
          <w:rFonts w:ascii="Arial" w:hAnsi="Arial" w:cs="Arial"/>
          <w:b/>
        </w:rPr>
        <w:t>1</w:t>
      </w:r>
      <w:r w:rsidR="004617F1" w:rsidRPr="003137CA">
        <w:rPr>
          <w:rFonts w:ascii="Arial" w:hAnsi="Arial" w:cs="Arial"/>
          <w:b/>
        </w:rPr>
        <w:t xml:space="preserve"> </w:t>
      </w:r>
      <w:proofErr w:type="spellStart"/>
      <w:r w:rsidR="004617F1" w:rsidRPr="003137CA">
        <w:rPr>
          <w:rFonts w:ascii="Arial" w:hAnsi="Arial" w:cs="Arial"/>
          <w:b/>
        </w:rPr>
        <w:t>gNB-gNB</w:t>
      </w:r>
      <w:proofErr w:type="spellEnd"/>
      <w:r w:rsidR="004617F1" w:rsidRPr="003137CA">
        <w:rPr>
          <w:rFonts w:ascii="Arial" w:hAnsi="Arial" w:cs="Arial"/>
          <w:b/>
        </w:rPr>
        <w:t xml:space="preserve"> CLI and UL Link Budget Analysis</w:t>
      </w:r>
    </w:p>
    <w:p w14:paraId="2544085A" w14:textId="2EEEFD86" w:rsidR="004617F1" w:rsidRPr="003137CA" w:rsidRDefault="004E6273" w:rsidP="006B0BC5">
      <w:pPr>
        <w:ind w:firstLineChars="50" w:firstLine="100"/>
        <w:rPr>
          <w:rFonts w:ascii="Arial" w:hAnsi="Arial" w:cs="Arial"/>
        </w:rPr>
      </w:pPr>
      <w:r w:rsidRPr="003137CA">
        <w:rPr>
          <w:rFonts w:ascii="Arial" w:hAnsi="Arial" w:cs="Arial"/>
        </w:rPr>
        <w:t xml:space="preserve">For FR1 Urban Macro, inter-site distance is 500m and Macro BS can have 49dBm of the DL transmission power. The link budget of inter-site </w:t>
      </w:r>
      <w:proofErr w:type="spellStart"/>
      <w:r w:rsidRPr="003137CA">
        <w:rPr>
          <w:rFonts w:ascii="Arial" w:hAnsi="Arial" w:cs="Arial"/>
        </w:rPr>
        <w:t>gNB-gNB</w:t>
      </w:r>
      <w:proofErr w:type="spellEnd"/>
      <w:r w:rsidRPr="003137CA">
        <w:rPr>
          <w:rFonts w:ascii="Arial" w:hAnsi="Arial" w:cs="Arial"/>
        </w:rPr>
        <w:t xml:space="preserve"> co-channel inter-</w:t>
      </w:r>
      <w:proofErr w:type="spellStart"/>
      <w:r w:rsidRPr="003137CA">
        <w:rPr>
          <w:rFonts w:ascii="Arial" w:hAnsi="Arial" w:cs="Arial"/>
        </w:rPr>
        <w:t>subband</w:t>
      </w:r>
      <w:proofErr w:type="spellEnd"/>
      <w:r w:rsidRPr="003137CA">
        <w:rPr>
          <w:rFonts w:ascii="Arial" w:hAnsi="Arial" w:cs="Arial"/>
        </w:rPr>
        <w:t xml:space="preserve"> CLI</w:t>
      </w:r>
      <w:r w:rsidR="00B36E37" w:rsidRPr="003137CA">
        <w:rPr>
          <w:rFonts w:ascii="Arial" w:hAnsi="Arial" w:cs="Arial"/>
        </w:rPr>
        <w:t xml:space="preserve"> (hereafter, </w:t>
      </w:r>
      <w:proofErr w:type="spellStart"/>
      <w:r w:rsidR="00B36E37" w:rsidRPr="003137CA">
        <w:rPr>
          <w:rFonts w:ascii="Arial" w:hAnsi="Arial" w:cs="Arial"/>
        </w:rPr>
        <w:t>gNB-gNB</w:t>
      </w:r>
      <w:proofErr w:type="spellEnd"/>
      <w:r w:rsidR="00B36E37" w:rsidRPr="003137CA">
        <w:rPr>
          <w:rFonts w:ascii="Arial" w:hAnsi="Arial" w:cs="Arial"/>
        </w:rPr>
        <w:t xml:space="preserve"> CLI)</w:t>
      </w:r>
      <w:r w:rsidRPr="003137CA">
        <w:rPr>
          <w:rFonts w:ascii="Arial" w:hAnsi="Arial" w:cs="Arial"/>
        </w:rPr>
        <w:t xml:space="preserve"> is </w:t>
      </w:r>
      <w:r w:rsidR="00684324" w:rsidRPr="003137CA">
        <w:rPr>
          <w:rFonts w:ascii="Arial" w:hAnsi="Arial" w:cs="Arial"/>
        </w:rPr>
        <w:t xml:space="preserve">shown in Table </w:t>
      </w:r>
      <w:r w:rsidR="00F36839" w:rsidRPr="003137CA">
        <w:rPr>
          <w:rFonts w:ascii="Arial" w:hAnsi="Arial" w:cs="Arial"/>
        </w:rPr>
        <w:t>4</w:t>
      </w:r>
      <w:r w:rsidR="00684324" w:rsidRPr="003137CA">
        <w:rPr>
          <w:rFonts w:ascii="Arial" w:hAnsi="Arial" w:cs="Arial"/>
        </w:rPr>
        <w:t xml:space="preserve">. </w:t>
      </w:r>
      <w:r w:rsidR="00E0520B" w:rsidRPr="003137CA">
        <w:rPr>
          <w:rFonts w:ascii="Arial" w:hAnsi="Arial" w:cs="Arial"/>
        </w:rPr>
        <w:t xml:space="preserve">Here, we </w:t>
      </w:r>
      <w:r w:rsidR="00E0520B" w:rsidRPr="00226869">
        <w:rPr>
          <w:rFonts w:ascii="Arial" w:hAnsi="Arial" w:cs="Arial"/>
        </w:rPr>
        <w:t>assume 45dBc ACLR and 4</w:t>
      </w:r>
      <w:r w:rsidR="00B36E37" w:rsidRPr="00226869">
        <w:rPr>
          <w:rFonts w:ascii="Arial" w:hAnsi="Arial" w:cs="Arial"/>
        </w:rPr>
        <w:t>6</w:t>
      </w:r>
      <w:r w:rsidR="00E0520B" w:rsidRPr="00226869">
        <w:rPr>
          <w:rFonts w:ascii="Arial" w:hAnsi="Arial" w:cs="Arial"/>
        </w:rPr>
        <w:t xml:space="preserve">dBc ACS. </w:t>
      </w:r>
      <w:r w:rsidR="00B21F06" w:rsidRPr="00226869">
        <w:rPr>
          <w:rFonts w:ascii="Arial" w:hAnsi="Arial" w:cs="Arial"/>
        </w:rPr>
        <w:t>Only</w:t>
      </w:r>
      <w:r w:rsidR="00B21F06" w:rsidRPr="003137CA">
        <w:rPr>
          <w:rFonts w:ascii="Arial" w:hAnsi="Arial" w:cs="Arial"/>
        </w:rPr>
        <w:t xml:space="preserve"> one aggressor </w:t>
      </w:r>
      <w:proofErr w:type="spellStart"/>
      <w:r w:rsidR="00B21F06" w:rsidRPr="003137CA">
        <w:rPr>
          <w:rFonts w:ascii="Arial" w:hAnsi="Arial" w:cs="Arial"/>
        </w:rPr>
        <w:t>gNB</w:t>
      </w:r>
      <w:proofErr w:type="spellEnd"/>
      <w:r w:rsidR="00B21F06" w:rsidRPr="003137CA">
        <w:rPr>
          <w:rFonts w:ascii="Arial" w:hAnsi="Arial" w:cs="Arial"/>
        </w:rPr>
        <w:t xml:space="preserve"> is considered here. </w:t>
      </w:r>
      <w:r w:rsidR="00E0520B" w:rsidRPr="003137CA">
        <w:rPr>
          <w:rFonts w:ascii="Arial" w:hAnsi="Arial" w:cs="Arial"/>
        </w:rPr>
        <w:t xml:space="preserve">If </w:t>
      </w:r>
      <m:oMath>
        <m:r>
          <w:rPr>
            <w:rFonts w:ascii="Cambria Math" w:eastAsia="MS Gothic" w:hAnsi="Cambria Math" w:cs="Arial"/>
          </w:rPr>
          <m:t>N</m:t>
        </m:r>
      </m:oMath>
      <w:r w:rsidR="00B36E37" w:rsidRPr="003137CA" w:rsidDel="00B36E37">
        <w:rPr>
          <w:rFonts w:ascii="Arial" w:hAnsi="Arial" w:cs="Arial"/>
          <w:i/>
        </w:rPr>
        <w:t xml:space="preserve"> </w:t>
      </w:r>
      <w:r w:rsidR="00E0520B" w:rsidRPr="003137CA">
        <w:rPr>
          <w:rFonts w:ascii="Arial" w:hAnsi="Arial" w:cs="Arial"/>
        </w:rPr>
        <w:t xml:space="preserve">dominant aggressor </w:t>
      </w:r>
      <w:proofErr w:type="spellStart"/>
      <w:r w:rsidR="00E0520B" w:rsidRPr="003137CA">
        <w:rPr>
          <w:rFonts w:ascii="Arial" w:hAnsi="Arial" w:cs="Arial"/>
        </w:rPr>
        <w:t>gNBs</w:t>
      </w:r>
      <w:proofErr w:type="spellEnd"/>
      <w:r w:rsidR="00E0520B" w:rsidRPr="003137CA">
        <w:rPr>
          <w:rFonts w:ascii="Arial" w:hAnsi="Arial" w:cs="Arial"/>
        </w:rPr>
        <w:t xml:space="preserve"> are considered, the </w:t>
      </w:r>
      <w:proofErr w:type="spellStart"/>
      <w:r w:rsidR="00E0520B" w:rsidRPr="003137CA">
        <w:rPr>
          <w:rFonts w:ascii="Arial" w:hAnsi="Arial" w:cs="Arial"/>
        </w:rPr>
        <w:t>gNB-gNB</w:t>
      </w:r>
      <w:proofErr w:type="spellEnd"/>
      <w:r w:rsidR="00E0520B" w:rsidRPr="003137CA">
        <w:rPr>
          <w:rFonts w:ascii="Arial" w:hAnsi="Arial" w:cs="Arial"/>
        </w:rPr>
        <w:t xml:space="preserve"> CLI is increased by</w:t>
      </w:r>
      <w:r w:rsidR="00B36E37" w:rsidRPr="003137CA">
        <w:rPr>
          <w:rFonts w:ascii="Arial" w:hAnsi="Arial" w:cs="Arial"/>
        </w:rPr>
        <w:t xml:space="preserve"> a factor </w:t>
      </w:r>
      <w:proofErr w:type="gramStart"/>
      <w:r w:rsidR="00B36E37" w:rsidRPr="003137CA">
        <w:rPr>
          <w:rFonts w:ascii="Arial" w:hAnsi="Arial" w:cs="Arial"/>
        </w:rPr>
        <w:t xml:space="preserve">of </w:t>
      </w:r>
      <w:proofErr w:type="gramEnd"/>
      <m:oMath>
        <m:r>
          <m:rPr>
            <m:sty m:val="p"/>
          </m:rPr>
          <w:rPr>
            <w:rFonts w:ascii="Cambria Math" w:hAnsi="Cambria Math" w:cs="Arial"/>
          </w:rPr>
          <m:t>10</m:t>
        </m:r>
        <m:r>
          <m:rPr>
            <m:sty m:val="p"/>
          </m:rPr>
          <w:rPr>
            <w:rFonts w:ascii="Cambria Math" w:eastAsia="MS Gothic" w:hAnsi="Cambria Math" w:cs="Arial"/>
          </w:rPr>
          <m:t>*</m:t>
        </m:r>
        <m:func>
          <m:funcPr>
            <m:ctrlPr>
              <w:rPr>
                <w:rFonts w:ascii="Cambria Math" w:hAnsi="Cambria Math" w:cs="Arial"/>
              </w:rPr>
            </m:ctrlPr>
          </m:funcPr>
          <m:fName>
            <m:sSub>
              <m:sSubPr>
                <m:ctrlPr>
                  <w:rPr>
                    <w:rFonts w:ascii="Cambria Math" w:hAnsi="Cambria Math" w:cs="Arial"/>
                  </w:rPr>
                </m:ctrlPr>
              </m:sSubPr>
              <m:e>
                <m:r>
                  <m:rPr>
                    <m:sty m:val="p"/>
                  </m:rPr>
                  <w:rPr>
                    <w:rFonts w:ascii="Cambria Math" w:hAnsi="Cambria Math" w:cs="Arial"/>
                  </w:rPr>
                  <m:t>log</m:t>
                </m:r>
                <m:ctrlPr>
                  <w:rPr>
                    <w:rFonts w:ascii="Cambria Math" w:eastAsia="MS Gothic" w:hAnsi="Cambria Math" w:cs="Arial"/>
                  </w:rPr>
                </m:ctrlPr>
              </m:e>
              <m:sub>
                <m:r>
                  <w:rPr>
                    <w:rFonts w:ascii="Cambria Math" w:eastAsia="MS Gothic" w:hAnsi="Cambria Math" w:cs="Arial"/>
                  </w:rPr>
                  <m:t>10</m:t>
                </m:r>
              </m:sub>
            </m:sSub>
            <m:ctrlPr>
              <w:rPr>
                <w:rFonts w:ascii="Cambria Math" w:eastAsia="MS Gothic" w:hAnsi="Cambria Math" w:cs="Arial"/>
              </w:rPr>
            </m:ctrlPr>
          </m:fName>
          <m:e>
            <m:r>
              <w:rPr>
                <w:rFonts w:ascii="Cambria Math" w:eastAsia="MS Gothic" w:hAnsi="Cambria Math" w:cs="Arial"/>
              </w:rPr>
              <m:t>N</m:t>
            </m:r>
            <m:ctrlPr>
              <w:rPr>
                <w:rFonts w:ascii="Cambria Math" w:hAnsi="Cambria Math" w:cs="Arial"/>
                <w:i/>
              </w:rPr>
            </m:ctrlPr>
          </m:e>
        </m:func>
      </m:oMath>
      <w:r w:rsidR="00E0520B" w:rsidRPr="003137CA">
        <w:rPr>
          <w:rFonts w:ascii="Arial" w:hAnsi="Arial" w:cs="Arial"/>
        </w:rPr>
        <w:t xml:space="preserve">. From Table </w:t>
      </w:r>
      <w:r w:rsidR="00F36839" w:rsidRPr="003137CA">
        <w:rPr>
          <w:rFonts w:ascii="Arial" w:hAnsi="Arial" w:cs="Arial"/>
        </w:rPr>
        <w:t>4</w:t>
      </w:r>
      <w:r w:rsidR="00E0520B" w:rsidRPr="003137CA">
        <w:rPr>
          <w:rFonts w:ascii="Arial" w:hAnsi="Arial" w:cs="Arial"/>
        </w:rPr>
        <w:t xml:space="preserve">, we can see the interference power in </w:t>
      </w:r>
      <w:proofErr w:type="spellStart"/>
      <w:r w:rsidR="00E0520B" w:rsidRPr="003137CA">
        <w:rPr>
          <w:rFonts w:ascii="Arial" w:hAnsi="Arial" w:cs="Arial"/>
        </w:rPr>
        <w:t>gNB</w:t>
      </w:r>
      <w:proofErr w:type="spellEnd"/>
      <w:r w:rsidR="00E0520B" w:rsidRPr="003137CA">
        <w:rPr>
          <w:rFonts w:ascii="Arial" w:hAnsi="Arial" w:cs="Arial"/>
        </w:rPr>
        <w:t xml:space="preserve"> RX </w:t>
      </w:r>
      <w:proofErr w:type="spellStart"/>
      <w:r w:rsidR="00E0520B" w:rsidRPr="003137CA">
        <w:rPr>
          <w:rFonts w:ascii="Arial" w:hAnsi="Arial" w:cs="Arial"/>
        </w:rPr>
        <w:t>subband</w:t>
      </w:r>
      <w:proofErr w:type="spellEnd"/>
      <w:r w:rsidR="00E0520B" w:rsidRPr="003137CA">
        <w:rPr>
          <w:rFonts w:ascii="Arial" w:hAnsi="Arial" w:cs="Arial"/>
        </w:rPr>
        <w:t xml:space="preserve"> caused by non-ideal RX selectivity is -</w:t>
      </w:r>
      <w:r w:rsidR="00B36E37" w:rsidRPr="007708E5">
        <w:rPr>
          <w:rFonts w:ascii="Arial" w:hAnsi="Arial" w:cs="Arial"/>
        </w:rPr>
        <w:t>82.87</w:t>
      </w:r>
      <w:r w:rsidR="00E0520B" w:rsidRPr="007708E5">
        <w:rPr>
          <w:rFonts w:ascii="Arial" w:hAnsi="Arial" w:cs="Arial"/>
        </w:rPr>
        <w:t>dBm for LOS link and -</w:t>
      </w:r>
      <w:r w:rsidR="00B36E37" w:rsidRPr="007708E5">
        <w:rPr>
          <w:rFonts w:ascii="Arial" w:hAnsi="Arial" w:cs="Arial"/>
        </w:rPr>
        <w:t>100.41</w:t>
      </w:r>
      <w:r w:rsidR="00E0520B" w:rsidRPr="007708E5">
        <w:rPr>
          <w:rFonts w:ascii="Arial" w:hAnsi="Arial" w:cs="Arial"/>
        </w:rPr>
        <w:t>dBm for NLOS link. By taking into account 75% LOS probability, the average interference signal power is -</w:t>
      </w:r>
      <w:r w:rsidR="00B36E37" w:rsidRPr="007708E5">
        <w:rPr>
          <w:rFonts w:ascii="Arial" w:hAnsi="Arial" w:cs="Arial"/>
        </w:rPr>
        <w:t>84</w:t>
      </w:r>
      <w:r w:rsidR="00E0520B" w:rsidRPr="003137CA">
        <w:rPr>
          <w:rFonts w:ascii="Arial" w:hAnsi="Arial" w:cs="Arial"/>
        </w:rPr>
        <w:t>.</w:t>
      </w:r>
      <w:r w:rsidR="00B36E37" w:rsidRPr="007708E5">
        <w:rPr>
          <w:rFonts w:ascii="Arial" w:hAnsi="Arial" w:cs="Arial"/>
        </w:rPr>
        <w:t>09</w:t>
      </w:r>
      <w:r w:rsidR="00B36E37" w:rsidRPr="003137CA">
        <w:rPr>
          <w:rFonts w:ascii="Arial" w:hAnsi="Arial" w:cs="Arial"/>
        </w:rPr>
        <w:t>dBm.</w:t>
      </w:r>
    </w:p>
    <w:p w14:paraId="75899C27" w14:textId="77777777" w:rsidR="004E6273" w:rsidRPr="003137CA" w:rsidRDefault="004E6273" w:rsidP="004617F1">
      <w:pPr>
        <w:rPr>
          <w:rFonts w:ascii="Arial" w:hAnsi="Arial" w:cs="Arial"/>
        </w:rPr>
      </w:pPr>
    </w:p>
    <w:p w14:paraId="64050368" w14:textId="2AB94DCB" w:rsidR="00C3106A" w:rsidRPr="003137CA" w:rsidRDefault="004E6273" w:rsidP="004E6273">
      <w:pPr>
        <w:jc w:val="center"/>
        <w:rPr>
          <w:rFonts w:ascii="Arial" w:hAnsi="Arial" w:cs="Arial"/>
          <w:b/>
        </w:rPr>
      </w:pPr>
      <w:r w:rsidRPr="003137CA">
        <w:rPr>
          <w:rFonts w:ascii="Arial" w:hAnsi="Arial" w:cs="Arial"/>
          <w:b/>
        </w:rPr>
        <w:t xml:space="preserve">Table </w:t>
      </w:r>
      <w:r w:rsidR="00F36839" w:rsidRPr="003137CA">
        <w:rPr>
          <w:rFonts w:ascii="Arial" w:hAnsi="Arial" w:cs="Arial"/>
          <w:b/>
        </w:rPr>
        <w:t>4</w:t>
      </w:r>
      <w:r w:rsidRPr="003137CA">
        <w:rPr>
          <w:rFonts w:ascii="Arial" w:hAnsi="Arial" w:cs="Arial"/>
          <w:b/>
        </w:rPr>
        <w:t xml:space="preserve">. </w:t>
      </w:r>
      <w:r w:rsidR="003E22B0" w:rsidRPr="003137CA">
        <w:rPr>
          <w:rFonts w:ascii="Arial" w:hAnsi="Arial" w:cs="Arial"/>
          <w:b/>
        </w:rPr>
        <w:t xml:space="preserve">Link Budget of </w:t>
      </w:r>
      <w:proofErr w:type="spellStart"/>
      <w:r w:rsidRPr="003137CA">
        <w:rPr>
          <w:rFonts w:ascii="Arial" w:hAnsi="Arial" w:cs="Arial"/>
          <w:b/>
        </w:rPr>
        <w:t>gNB-gNB</w:t>
      </w:r>
      <w:proofErr w:type="spellEnd"/>
      <w:r w:rsidRPr="003137CA">
        <w:rPr>
          <w:rFonts w:ascii="Arial" w:hAnsi="Arial" w:cs="Arial"/>
          <w:b/>
        </w:rPr>
        <w:t xml:space="preserve"> </w:t>
      </w:r>
      <w:r w:rsidR="003E22B0" w:rsidRPr="003137CA">
        <w:rPr>
          <w:rFonts w:ascii="Arial" w:hAnsi="Arial" w:cs="Arial"/>
          <w:b/>
        </w:rPr>
        <w:t xml:space="preserve">Link </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C3106A" w:rsidRPr="003137CA" w14:paraId="107650C8" w14:textId="77777777" w:rsidTr="000535ED">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B8395D4"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color w:val="000000"/>
                <w:kern w:val="24"/>
                <w:sz w:val="16"/>
                <w:szCs w:val="16"/>
                <w:lang w:val="en-US"/>
              </w:rPr>
              <w:t xml:space="preserve">BS TX Power </w:t>
            </w:r>
            <m:oMath>
              <m:r>
                <w:rPr>
                  <w:rFonts w:ascii="Cambria Math" w:eastAsia="바탕" w:hAnsi="Cambria Math" w:cs="Arial"/>
                  <w:color w:val="000000"/>
                  <w:kern w:val="24"/>
                  <w:sz w:val="16"/>
                  <w:szCs w:val="16"/>
                  <w:lang w:val="en-US"/>
                </w:rPr>
                <m:t>dB</m:t>
              </m:r>
              <m:d>
                <m:dPr>
                  <m:ctrlPr>
                    <w:rPr>
                      <w:rFonts w:ascii="Cambria Math" w:eastAsia="Cambria Math" w:hAnsi="Cambria Math" w:cs="Arial"/>
                      <w:i/>
                      <w:iCs/>
                      <w:color w:val="000000"/>
                      <w:kern w:val="24"/>
                      <w:sz w:val="16"/>
                      <w:szCs w:val="16"/>
                      <w:lang w:val="en-US"/>
                    </w:rPr>
                  </m:ctrlPr>
                </m:dPr>
                <m:e>
                  <m:sSub>
                    <m:sSubPr>
                      <m:ctrlPr>
                        <w:rPr>
                          <w:rFonts w:ascii="Cambria Math" w:eastAsia="Cambria Math" w:hAnsi="Cambria Math" w:cs="Arial"/>
                          <w:i/>
                          <w:iCs/>
                          <w:color w:val="000000"/>
                          <w:kern w:val="24"/>
                          <w:sz w:val="16"/>
                          <w:szCs w:val="16"/>
                          <w:lang w:val="en-US"/>
                        </w:rPr>
                      </m:ctrlPr>
                    </m:sSubPr>
                    <m:e>
                      <m:r>
                        <w:rPr>
                          <w:rFonts w:ascii="Cambria Math" w:eastAsia="바탕" w:hAnsi="Cambria Math" w:cs="Arial"/>
                          <w:color w:val="000000"/>
                          <w:kern w:val="24"/>
                          <w:sz w:val="16"/>
                          <w:szCs w:val="16"/>
                        </w:rPr>
                        <m:t>P</m:t>
                      </m:r>
                    </m:e>
                    <m:sub>
                      <m:r>
                        <w:rPr>
                          <w:rFonts w:ascii="Cambria Math" w:eastAsia="바탕" w:hAnsi="Cambria Math" w:cs="Arial"/>
                          <w:color w:val="000000"/>
                          <w:kern w:val="24"/>
                          <w:sz w:val="16"/>
                          <w:szCs w:val="16"/>
                        </w:rPr>
                        <m:t>TX</m:t>
                      </m:r>
                    </m:sub>
                  </m:sSub>
                </m:e>
              </m:d>
            </m:oMath>
            <w:r w:rsidRPr="003137CA">
              <w:rPr>
                <w:rFonts w:ascii="Arial" w:eastAsia="바탕" w:hAnsi="Arial" w:cs="Arial"/>
                <w:color w:val="000000"/>
                <w:kern w:val="24"/>
                <w:sz w:val="16"/>
                <w:szCs w:val="16"/>
              </w:rPr>
              <w:t xml:space="preserve"> = </w:t>
            </w:r>
            <w:r w:rsidRPr="003137CA">
              <w:rPr>
                <w:rFonts w:ascii="맑은 고딕" w:hAnsi="맑은 고딕" w:cs="맑은 고딕" w:hint="eastAsia"/>
                <w:color w:val="000000"/>
                <w:kern w:val="24"/>
                <w:sz w:val="16"/>
                <w:szCs w:val="16"/>
                <w:lang w:val="en-US"/>
              </w:rPr>
              <w:t>①</w:t>
            </w:r>
            <w:r w:rsidRPr="003137CA">
              <w:rPr>
                <w:rFonts w:ascii="Arial" w:eastAsia="바탕" w:hAnsi="Arial" w:cs="Arial"/>
                <w:color w:val="000000"/>
                <w:kern w:val="24"/>
                <w:sz w:val="16"/>
                <w:szCs w:val="16"/>
                <w:lang w:val="en-US"/>
              </w:rPr>
              <w:t xml:space="preserve"> </w:t>
            </w:r>
            <w:proofErr w:type="spellStart"/>
            <w:r w:rsidRPr="003137CA">
              <w:rPr>
                <w:rFonts w:ascii="Arial" w:eastAsia="바탕" w:hAnsi="Arial" w:cs="Arial"/>
                <w:color w:val="000000"/>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6FE0AFD8" w14:textId="77777777" w:rsidR="00C3106A" w:rsidRPr="003137CA" w:rsidRDefault="00C3106A" w:rsidP="00C3106A">
            <w:pPr>
              <w:spacing w:after="0" w:line="216" w:lineRule="auto"/>
              <w:jc w:val="center"/>
              <w:rPr>
                <w:rFonts w:ascii="Arial" w:eastAsia="바탕" w:hAnsi="Arial" w:cs="Arial"/>
                <w:color w:val="000000"/>
                <w:kern w:val="24"/>
                <w:sz w:val="16"/>
                <w:szCs w:val="16"/>
                <w:lang w:val="en-US"/>
              </w:rPr>
            </w:pPr>
            <w:r w:rsidRPr="003137CA">
              <w:rPr>
                <w:rFonts w:ascii="Arial" w:eastAsia="바탕" w:hAnsi="Arial" w:cs="Arial"/>
                <w:color w:val="000000"/>
                <w:kern w:val="24"/>
                <w:sz w:val="16"/>
                <w:szCs w:val="16"/>
                <w:lang w:val="en-US"/>
              </w:rPr>
              <w:t xml:space="preserve">49 </w:t>
            </w:r>
            <w:proofErr w:type="spellStart"/>
            <w:r w:rsidRPr="003137CA">
              <w:rPr>
                <w:rFonts w:ascii="Arial" w:eastAsia="바탕" w:hAnsi="Arial" w:cs="Arial"/>
                <w:color w:val="000000"/>
                <w:kern w:val="24"/>
                <w:sz w:val="16"/>
                <w:szCs w:val="16"/>
                <w:lang w:val="en-US"/>
              </w:rPr>
              <w:t>dBm</w:t>
            </w:r>
            <w:proofErr w:type="spellEnd"/>
          </w:p>
          <w:p w14:paraId="7217A733" w14:textId="4BC26A7A" w:rsidR="00E0520B" w:rsidRPr="003137CA" w:rsidRDefault="00E0520B" w:rsidP="00C3106A">
            <w:pPr>
              <w:spacing w:after="0" w:line="216" w:lineRule="auto"/>
              <w:jc w:val="center"/>
              <w:rPr>
                <w:rFonts w:ascii="Arial" w:eastAsia="굴림" w:hAnsi="Arial" w:cs="Arial"/>
                <w:sz w:val="36"/>
                <w:szCs w:val="36"/>
                <w:lang w:val="en-US"/>
              </w:rPr>
            </w:pPr>
            <w:r w:rsidRPr="003137CA">
              <w:rPr>
                <w:rFonts w:ascii="Arial" w:eastAsia="바탕" w:hAnsi="Arial" w:cs="Arial"/>
                <w:color w:val="000000"/>
                <w:kern w:val="24"/>
                <w:sz w:val="16"/>
                <w:szCs w:val="16"/>
                <w:lang w:val="en-US"/>
              </w:rPr>
              <w:t>Note: full DL RB allocation is assumed</w:t>
            </w:r>
          </w:p>
        </w:tc>
      </w:tr>
      <w:tr w:rsidR="00C3106A" w:rsidRPr="003137CA" w14:paraId="5BD88693" w14:textId="77777777" w:rsidTr="000535ED">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605C8DF"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color w:val="000000"/>
                <w:kern w:val="24"/>
                <w:sz w:val="16"/>
                <w:szCs w:val="16"/>
                <w:lang w:val="en-US"/>
              </w:rPr>
              <w:t xml:space="preserve">Component </w:t>
            </w:r>
            <w:r w:rsidRPr="003137CA">
              <w:rPr>
                <w:rFonts w:ascii="Arial" w:eastAsia="바탕" w:hAnsi="Arial" w:cs="Arial"/>
                <w:color w:val="000000"/>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6F7E00A"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E5AAEFC"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Depending on # of TX/RX antenna elements </w:t>
            </w:r>
          </w:p>
          <w:p w14:paraId="67F7BABB" w14:textId="77777777" w:rsidR="00C3106A" w:rsidRPr="003137CA"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3137CA">
              <w:rPr>
                <w:rFonts w:ascii="Arial" w:eastAsia="바탕" w:hAnsi="Arial" w:cs="Arial"/>
                <w:kern w:val="24"/>
                <w:sz w:val="16"/>
                <w:szCs w:val="16"/>
                <w:lang w:val="en-US"/>
              </w:rPr>
              <w:t xml:space="preserve">= </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dBi</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5C39930" w14:textId="5214CCFB" w:rsidR="00C3106A" w:rsidRPr="003137CA" w:rsidRDefault="00C3106A" w:rsidP="00B21F06">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8</w:t>
            </w:r>
            <w:r w:rsidR="00B21F06" w:rsidRPr="003137CA">
              <w:rPr>
                <w:rFonts w:ascii="Arial" w:eastAsia="바탕" w:hAnsi="Arial" w:cs="Arial"/>
                <w:kern w:val="24"/>
                <w:sz w:val="16"/>
                <w:szCs w:val="16"/>
                <w:lang w:val="en-US"/>
              </w:rPr>
              <w:t xml:space="preserve"> (TX) + </w:t>
            </w:r>
            <w:r w:rsidRPr="003137CA">
              <w:rPr>
                <w:rFonts w:ascii="Arial" w:eastAsia="바탕" w:hAnsi="Arial" w:cs="Arial"/>
                <w:kern w:val="24"/>
                <w:sz w:val="16"/>
                <w:szCs w:val="16"/>
                <w:lang w:val="en-US"/>
              </w:rPr>
              <w:t>8</w:t>
            </w:r>
            <w:r w:rsidR="00B21F06" w:rsidRPr="003137CA">
              <w:rPr>
                <w:rFonts w:ascii="Arial" w:eastAsia="바탕" w:hAnsi="Arial" w:cs="Arial"/>
                <w:kern w:val="24"/>
                <w:sz w:val="16"/>
                <w:szCs w:val="16"/>
                <w:lang w:val="en-US"/>
              </w:rPr>
              <w:t>(RX)</w:t>
            </w:r>
          </w:p>
        </w:tc>
      </w:tr>
      <w:tr w:rsidR="00C3106A" w:rsidRPr="003137CA" w14:paraId="70DAD5D3"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CAFA1D3"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8DFEF20"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61E55F70"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378B2A19"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45 </w:t>
            </w:r>
            <w:proofErr w:type="spellStart"/>
            <w:r w:rsidRPr="003137CA">
              <w:rPr>
                <w:rFonts w:ascii="Arial" w:eastAsia="바탕" w:hAnsi="Arial" w:cs="Arial"/>
                <w:kern w:val="24"/>
                <w:sz w:val="16"/>
                <w:szCs w:val="16"/>
                <w:lang w:val="en-US"/>
              </w:rPr>
              <w:t>dBc</w:t>
            </w:r>
            <w:proofErr w:type="spellEnd"/>
          </w:p>
        </w:tc>
      </w:tr>
      <w:tr w:rsidR="00C3106A" w:rsidRPr="003137CA" w14:paraId="2B6CCD87"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649EA34"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2CAA8BC2"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25C0542A" w14:textId="3F8B5466" w:rsidR="00C3106A" w:rsidRPr="003137CA" w:rsidRDefault="00C3106A" w:rsidP="00684324">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494CC42" w14:textId="4790635F" w:rsidR="000535ED" w:rsidRPr="003137CA" w:rsidRDefault="00C3106A" w:rsidP="00C3106A">
            <w:pPr>
              <w:spacing w:after="0" w:line="216" w:lineRule="auto"/>
              <w:rPr>
                <w:rFonts w:ascii="Arial" w:eastAsia="바탕" w:hAnsi="Arial" w:cs="Arial"/>
                <w:kern w:val="24"/>
                <w:sz w:val="16"/>
                <w:szCs w:val="16"/>
                <w:lang w:val="en-US"/>
              </w:rPr>
            </w:pPr>
            <w:r w:rsidRPr="003137CA">
              <w:rPr>
                <w:rFonts w:ascii="Arial" w:eastAsia="바탕" w:hAnsi="Arial" w:cs="Arial"/>
                <w:kern w:val="24"/>
                <w:sz w:val="16"/>
                <w:szCs w:val="16"/>
                <w:lang w:val="en-US"/>
              </w:rPr>
              <w:t xml:space="preserve">e.g., DPD,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r w:rsidR="000535ED" w:rsidRPr="003137CA">
              <w:rPr>
                <w:rFonts w:ascii="Arial" w:eastAsia="바탕" w:hAnsi="Arial" w:cs="Arial"/>
                <w:kern w:val="24"/>
                <w:sz w:val="16"/>
                <w:szCs w:val="16"/>
                <w:lang w:val="en-US"/>
              </w:rPr>
              <w:t xml:space="preserve"> </w:t>
            </w:r>
          </w:p>
        </w:tc>
      </w:tr>
      <w:tr w:rsidR="00C3106A" w:rsidRPr="003137CA" w14:paraId="05BA323A"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8158DD0"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DEE08E7" w14:textId="77777777" w:rsidR="00C3106A" w:rsidRPr="003137CA" w:rsidRDefault="00C3106A"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gNB-gNB</w:t>
            </w:r>
            <w:proofErr w:type="spellEnd"/>
            <w:r w:rsidRPr="003137CA">
              <w:rPr>
                <w:rFonts w:ascii="Arial" w:eastAsia="바탕" w:hAnsi="Arial" w:cs="Arial"/>
                <w:kern w:val="24"/>
                <w:sz w:val="16"/>
                <w:szCs w:val="16"/>
                <w:lang w:val="en-US"/>
              </w:rPr>
              <w:t xml:space="preserve">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5B6B40CF" w14:textId="456D1596" w:rsidR="00C3106A" w:rsidRPr="003137CA" w:rsidRDefault="000535ED"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④</w:t>
            </w:r>
            <w:r w:rsidR="00C3106A" w:rsidRPr="003137CA">
              <w:rPr>
                <w:rFonts w:ascii="Arial" w:eastAsia="바탕" w:hAnsi="Arial" w:cs="Arial"/>
                <w:kern w:val="24"/>
                <w:sz w:val="16"/>
                <w:szCs w:val="16"/>
                <w:lang w:val="en-US"/>
              </w:rPr>
              <w:t xml:space="preserve"> dB</w:t>
            </w:r>
          </w:p>
          <w:p w14:paraId="3CA23AE9" w14:textId="4FF66F63" w:rsidR="00C3106A" w:rsidRPr="003137CA" w:rsidRDefault="000535ED"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⑤</w:t>
            </w:r>
            <w:r w:rsidR="00C3106A" w:rsidRPr="003137CA">
              <w:rPr>
                <w:rFonts w:ascii="Arial" w:eastAsia="바탕" w:hAnsi="Arial" w:cs="Arial"/>
                <w:kern w:val="24"/>
                <w:sz w:val="16"/>
                <w:szCs w:val="16"/>
                <w:lang w:val="en-US"/>
              </w:rPr>
              <w:t xml:space="preserve"> dB</w:t>
            </w:r>
          </w:p>
          <w:p w14:paraId="36BAE432" w14:textId="44F9A736" w:rsidR="00C3106A" w:rsidRPr="003137CA" w:rsidRDefault="000535ED"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Pathloss</w:t>
            </w:r>
            <w:proofErr w:type="spellEnd"/>
            <w:r w:rsidRPr="003137CA">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⑥</w:t>
            </w:r>
            <w:r w:rsidR="00C3106A" w:rsidRPr="003137CA">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2980" w:type="dxa"/>
              <w:jc w:val="center"/>
              <w:tblCellMar>
                <w:left w:w="0" w:type="dxa"/>
                <w:right w:w="0" w:type="dxa"/>
              </w:tblCellMar>
              <w:tblLook w:val="0420" w:firstRow="1" w:lastRow="0" w:firstColumn="0" w:lastColumn="0" w:noHBand="0" w:noVBand="1"/>
            </w:tblPr>
            <w:tblGrid>
              <w:gridCol w:w="280"/>
              <w:gridCol w:w="1780"/>
              <w:gridCol w:w="920"/>
            </w:tblGrid>
            <w:tr w:rsidR="000535ED" w:rsidRPr="003137CA" w14:paraId="1FCAD1AF"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56504E0"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④</w:t>
                  </w:r>
                  <w:r w:rsidRPr="003137CA">
                    <w:rPr>
                      <w:rFonts w:ascii="Arial" w:eastAsia="굴림" w:hAnsi="Arial" w:cs="Arial"/>
                      <w:sz w:val="16"/>
                      <w:szCs w:val="3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F78E3A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Shadow fading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BC1AB07"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6</w:t>
                  </w:r>
                </w:p>
              </w:tc>
            </w:tr>
            <w:tr w:rsidR="000535ED" w:rsidRPr="003137CA" w14:paraId="73F9A519" w14:textId="77777777" w:rsidTr="000535ED">
              <w:trPr>
                <w:trHeight w:val="161"/>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2DAEB8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389B84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Penetration loss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6EBA9B"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0</w:t>
                  </w:r>
                </w:p>
              </w:tc>
            </w:tr>
            <w:tr w:rsidR="000535ED" w:rsidRPr="003137CA" w14:paraId="4BF2768E"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B3F9349"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102443D"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Path loss, LOS (dB)</w:t>
                  </w:r>
                  <w:r w:rsidRPr="003137CA">
                    <w:rPr>
                      <w:rFonts w:ascii="Arial" w:eastAsia="굴림" w:hAnsi="Arial" w:cs="Arial"/>
                      <w:sz w:val="16"/>
                      <w:szCs w:val="36"/>
                      <w:lang w:val="en-US"/>
                    </w:rPr>
                    <w:br/>
                    <w:t>Path loss, NLOS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F00C781"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99.41</w:t>
                  </w:r>
                  <w:r w:rsidRPr="003137CA">
                    <w:rPr>
                      <w:rFonts w:ascii="Arial" w:eastAsia="굴림" w:hAnsi="Arial" w:cs="Arial"/>
                      <w:sz w:val="16"/>
                      <w:szCs w:val="36"/>
                      <w:lang w:val="en-US"/>
                    </w:rPr>
                    <w:br/>
                    <w:t>116.95</w:t>
                  </w:r>
                </w:p>
              </w:tc>
            </w:tr>
          </w:tbl>
          <w:p w14:paraId="3AD12D0D" w14:textId="77777777" w:rsidR="00C3106A" w:rsidRPr="003137CA" w:rsidRDefault="00C3106A" w:rsidP="00C3106A">
            <w:pPr>
              <w:spacing w:after="0" w:line="216" w:lineRule="auto"/>
              <w:rPr>
                <w:rFonts w:ascii="Arial" w:eastAsia="굴림" w:hAnsi="Arial" w:cs="Arial"/>
                <w:sz w:val="36"/>
                <w:szCs w:val="36"/>
                <w:lang w:val="en-US"/>
              </w:rPr>
            </w:pPr>
          </w:p>
        </w:tc>
      </w:tr>
      <w:tr w:rsidR="00C3106A" w:rsidRPr="003137CA" w14:paraId="41A8A681"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325A121"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5A34275"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433969AE" w14:textId="77777777" w:rsidR="00C3106A" w:rsidRPr="003137CA" w:rsidRDefault="00C3106A"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gNB-gNB</w:t>
            </w:r>
            <w:proofErr w:type="spellEnd"/>
            <w:r w:rsidRPr="003137CA">
              <w:rPr>
                <w:rFonts w:ascii="Arial" w:eastAsia="바탕" w:hAnsi="Arial" w:cs="Arial"/>
                <w:kern w:val="24"/>
                <w:sz w:val="16"/>
                <w:szCs w:val="16"/>
                <w:lang w:val="en-US"/>
              </w:rPr>
              <w:t xml:space="preserve">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C9816A0" w14:textId="4ECCE3DB" w:rsidR="00C3106A" w:rsidRPr="003137CA" w:rsidRDefault="00C3106A" w:rsidP="000535ED">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e.g., 500m ISD, LOS probability</w:t>
            </w:r>
            <w:r w:rsidR="000535ED" w:rsidRPr="003137CA">
              <w:rPr>
                <w:rFonts w:ascii="Arial" w:eastAsia="바탕" w:hAnsi="Arial" w:cs="Arial"/>
                <w:kern w:val="24"/>
                <w:sz w:val="16"/>
                <w:szCs w:val="16"/>
                <w:lang w:val="en-US"/>
              </w:rPr>
              <w:t xml:space="preserve"> = 75%</w:t>
            </w:r>
            <w:r w:rsidRPr="003137CA">
              <w:rPr>
                <w:rFonts w:ascii="Arial" w:eastAsia="바탕" w:hAnsi="Arial" w:cs="Arial"/>
                <w:kern w:val="24"/>
                <w:sz w:val="16"/>
                <w:szCs w:val="16"/>
                <w:lang w:val="en-US"/>
              </w:rPr>
              <w:t xml:space="preserve">, </w:t>
            </w:r>
            <w:r w:rsidR="000535ED" w:rsidRPr="003137CA">
              <w:rPr>
                <w:rFonts w:ascii="Arial" w:eastAsia="바탕" w:hAnsi="Arial" w:cs="Arial"/>
                <w:kern w:val="24"/>
                <w:sz w:val="16"/>
                <w:szCs w:val="16"/>
                <w:lang w:val="en-US"/>
              </w:rPr>
              <w:t xml:space="preserve">no penetration loss, </w:t>
            </w:r>
            <w:proofErr w:type="spellStart"/>
            <w:r w:rsidRPr="003137CA">
              <w:rPr>
                <w:rFonts w:ascii="Arial" w:eastAsia="바탕" w:hAnsi="Arial" w:cs="Arial"/>
                <w:kern w:val="24"/>
                <w:sz w:val="16"/>
                <w:szCs w:val="16"/>
                <w:lang w:val="en-US"/>
              </w:rPr>
              <w:t>etc</w:t>
            </w:r>
            <w:proofErr w:type="spellEnd"/>
          </w:p>
        </w:tc>
      </w:tr>
      <w:tr w:rsidR="00C3106A" w:rsidRPr="003137CA" w14:paraId="51842FF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E088D68"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25DA39"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leakage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due to non-ideal TX, measured at RX ant.</w:t>
            </w:r>
          </w:p>
          <w:p w14:paraId="2C3197E5" w14:textId="77777777" w:rsidR="00C3106A" w:rsidRPr="003137CA"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59D0835"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-85.41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 </w:t>
            </w:r>
          </w:p>
          <w:p w14:paraId="74508ED3"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-102.95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tc>
      </w:tr>
      <w:tr w:rsidR="00C3106A" w:rsidRPr="003137CA" w14:paraId="56FCDD68"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731AFC9"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83198AC" w14:textId="154DA4D0"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Blocking Interference signal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TX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measured at the input of LNA</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1BAD27B"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-40.41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 </w:t>
            </w:r>
          </w:p>
          <w:p w14:paraId="472983E9"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-57.95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p w14:paraId="1EB66993"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Average: -41.41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(75% LOS, 25% NLOS)</w:t>
            </w:r>
          </w:p>
        </w:tc>
      </w:tr>
      <w:tr w:rsidR="00C3106A" w:rsidRPr="003137CA" w14:paraId="109FD46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DC6B0AE"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A74CB25"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3DA20C4E" w14:textId="608275D4"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RX</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⑦</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0CBED937" w14:textId="2F9E52A0" w:rsidR="00C3106A" w:rsidRPr="003137CA" w:rsidRDefault="00B36E37"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46 </w:t>
            </w:r>
            <w:proofErr w:type="spellStart"/>
            <w:r w:rsidR="00C3106A" w:rsidRPr="003137CA">
              <w:rPr>
                <w:rFonts w:ascii="Arial" w:eastAsia="바탕" w:hAnsi="Arial" w:cs="Arial"/>
                <w:kern w:val="24"/>
                <w:sz w:val="16"/>
                <w:szCs w:val="16"/>
                <w:lang w:val="en-US"/>
              </w:rPr>
              <w:t>dBc</w:t>
            </w:r>
            <w:proofErr w:type="spellEnd"/>
          </w:p>
        </w:tc>
      </w:tr>
      <w:tr w:rsidR="00C3106A" w:rsidRPr="003137CA" w14:paraId="608BF64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EA3F01F"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523FAF66"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038C999"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9D737FE" w14:textId="55E6D522" w:rsidR="00C3106A" w:rsidRPr="003137CA" w:rsidRDefault="00C3106A" w:rsidP="003D7D75">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etc.</w:t>
            </w:r>
          </w:p>
        </w:tc>
      </w:tr>
      <w:tr w:rsidR="00C3106A" w:rsidRPr="003137CA" w14:paraId="07DD7BD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4739D97"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271929C" w14:textId="42B0AC93"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signal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caused by non-ideal RX selectivity, gain-normalized</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3137CA">
              <w:rPr>
                <w:rFonts w:ascii="Arial" w:eastAsia="바탕" w:hAnsi="Arial" w:cs="Arial"/>
                <w:kern w:val="24"/>
                <w:sz w:val="16"/>
                <w:szCs w:val="16"/>
                <w:lang w:val="en-US"/>
              </w:rPr>
              <w:t xml:space="preserve"> </w:t>
            </w:r>
            <w:r w:rsidR="00E817B7" w:rsidRPr="003137CA">
              <w:rPr>
                <w:rFonts w:ascii="Arial" w:eastAsia="바탕" w:hAnsi="Arial" w:cs="Arial"/>
                <w:kern w:val="24"/>
                <w:sz w:val="16"/>
                <w:szCs w:val="16"/>
                <w:lang w:val="en-US"/>
              </w:rPr>
              <w:t xml:space="preserve">= </w:t>
            </w:r>
            <w:r w:rsidR="00E817B7" w:rsidRPr="003137CA">
              <w:rPr>
                <w:rFonts w:ascii="맑은 고딕" w:hAnsi="맑은 고딕" w:cs="맑은 고딕" w:hint="eastAsia"/>
                <w:kern w:val="24"/>
                <w:sz w:val="16"/>
                <w:szCs w:val="16"/>
                <w:lang w:val="en-US"/>
              </w:rPr>
              <w:t>⑧</w:t>
            </w:r>
            <w:r w:rsidR="00E817B7"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p w14:paraId="2A121BC0" w14:textId="724788E2" w:rsidR="00C3106A" w:rsidRPr="003137CA" w:rsidRDefault="00C3106A" w:rsidP="00E0520B">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00E0520B" w:rsidRPr="003137CA">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3137CA">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00E0520B" w:rsidRPr="003137CA">
              <w:rPr>
                <w:rFonts w:ascii="Arial" w:eastAsia="굴림" w:hAnsi="Arial" w:cs="Arial"/>
                <w:kern w:val="24"/>
                <w:sz w:val="16"/>
                <w:szCs w:val="16"/>
                <w:lang w:val="en-US"/>
              </w:rPr>
              <w:t xml:space="preserve"> is </w:t>
            </w:r>
            <w:r w:rsidRPr="003137CA">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3BF6D9E" w14:textId="67D49C1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82.87</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w:t>
            </w:r>
          </w:p>
          <w:p w14:paraId="3CD707FE" w14:textId="627501A2" w:rsidR="00C3106A" w:rsidRPr="003137CA" w:rsidRDefault="00C3106A" w:rsidP="00E0520B">
            <w:pPr>
              <w:spacing w:after="0" w:line="216" w:lineRule="auto"/>
              <w:jc w:val="center"/>
              <w:rPr>
                <w:rFonts w:ascii="Arial" w:eastAsia="바탕" w:hAnsi="Arial" w:cs="Arial"/>
                <w:kern w:val="24"/>
                <w:sz w:val="16"/>
                <w:szCs w:val="16"/>
                <w:lang w:val="en-US"/>
              </w:rPr>
            </w:pP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100.41</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p w14:paraId="31DD0A36" w14:textId="6CDE745A" w:rsidR="00E0520B" w:rsidRPr="003137CA" w:rsidRDefault="00E0520B"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Average: -</w:t>
            </w:r>
            <w:r w:rsidR="00B36E37" w:rsidRPr="003137CA">
              <w:rPr>
                <w:rFonts w:ascii="Arial" w:eastAsia="바탕" w:hAnsi="Arial" w:cs="Arial"/>
                <w:kern w:val="24"/>
                <w:sz w:val="16"/>
                <w:szCs w:val="16"/>
                <w:lang w:val="en-US"/>
              </w:rPr>
              <w:t>84</w:t>
            </w: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 xml:space="preserve">09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(75% LOS, 25% NLOS)</w:t>
            </w:r>
          </w:p>
        </w:tc>
      </w:tr>
    </w:tbl>
    <w:p w14:paraId="76319200" w14:textId="3925CE5B" w:rsidR="00C3106A" w:rsidRPr="003137CA" w:rsidRDefault="00C3106A" w:rsidP="004617F1">
      <w:pPr>
        <w:rPr>
          <w:rFonts w:ascii="Arial" w:hAnsi="Arial" w:cs="Arial"/>
        </w:rPr>
      </w:pPr>
    </w:p>
    <w:p w14:paraId="7A6A38D2" w14:textId="0DA54C60" w:rsidR="00E0520B" w:rsidRPr="003137CA" w:rsidRDefault="00E0520B" w:rsidP="00F93AB5">
      <w:pPr>
        <w:ind w:firstLineChars="50" w:firstLine="100"/>
        <w:rPr>
          <w:rFonts w:ascii="Arial" w:hAnsi="Arial" w:cs="Arial"/>
        </w:rPr>
      </w:pPr>
      <w:r w:rsidRPr="003137CA">
        <w:rPr>
          <w:rFonts w:ascii="Arial" w:hAnsi="Arial" w:cs="Arial"/>
        </w:rPr>
        <w:t>To investigate UL performance, we derive UE-</w:t>
      </w:r>
      <w:proofErr w:type="spellStart"/>
      <w:r w:rsidRPr="003137CA">
        <w:rPr>
          <w:rFonts w:ascii="Arial" w:hAnsi="Arial" w:cs="Arial"/>
        </w:rPr>
        <w:t>gNB</w:t>
      </w:r>
      <w:proofErr w:type="spellEnd"/>
      <w:r w:rsidRPr="003137CA">
        <w:rPr>
          <w:rFonts w:ascii="Arial" w:hAnsi="Arial" w:cs="Arial"/>
        </w:rPr>
        <w:t xml:space="preserve"> Link Budget in Table </w:t>
      </w:r>
      <w:r w:rsidR="00F36839" w:rsidRPr="003137CA">
        <w:rPr>
          <w:rFonts w:ascii="Arial" w:hAnsi="Arial" w:cs="Arial"/>
        </w:rPr>
        <w:t>5</w:t>
      </w:r>
      <w:r w:rsidRPr="003137CA">
        <w:rPr>
          <w:rFonts w:ascii="Arial" w:hAnsi="Arial" w:cs="Arial"/>
        </w:rPr>
        <w:t xml:space="preserve">, where we assume distance between </w:t>
      </w:r>
      <w:proofErr w:type="spellStart"/>
      <w:r w:rsidRPr="003137CA">
        <w:rPr>
          <w:rFonts w:ascii="Arial" w:hAnsi="Arial" w:cs="Arial"/>
        </w:rPr>
        <w:t>gNB</w:t>
      </w:r>
      <w:proofErr w:type="spellEnd"/>
      <w:r w:rsidRPr="003137CA">
        <w:rPr>
          <w:rFonts w:ascii="Arial" w:hAnsi="Arial" w:cs="Arial"/>
        </w:rPr>
        <w:t xml:space="preserve"> and UE is 100m, 200m or 300m away. And LOS path between </w:t>
      </w:r>
      <w:proofErr w:type="spellStart"/>
      <w:r w:rsidRPr="003137CA">
        <w:rPr>
          <w:rFonts w:ascii="Arial" w:hAnsi="Arial" w:cs="Arial"/>
        </w:rPr>
        <w:t>gNB</w:t>
      </w:r>
      <w:proofErr w:type="spellEnd"/>
      <w:r w:rsidRPr="003137CA">
        <w:rPr>
          <w:rFonts w:ascii="Arial" w:hAnsi="Arial" w:cs="Arial"/>
        </w:rPr>
        <w:t xml:space="preserve"> and UE</w:t>
      </w:r>
      <w:r w:rsidR="00E817B7" w:rsidRPr="003137CA">
        <w:rPr>
          <w:rFonts w:ascii="Arial" w:hAnsi="Arial" w:cs="Arial"/>
        </w:rPr>
        <w:t xml:space="preserve">, no penetration loss are assumed. </w:t>
      </w:r>
      <w:r w:rsidR="00DD03C5" w:rsidRPr="003137CA">
        <w:rPr>
          <w:rFonts w:ascii="Arial" w:hAnsi="Arial" w:cs="Arial"/>
        </w:rPr>
        <w:t xml:space="preserve">We compare TDD SINR and SBFD SINR. In SBFD SINR, self-interference and </w:t>
      </w:r>
      <w:proofErr w:type="spellStart"/>
      <w:r w:rsidR="00DD03C5" w:rsidRPr="003137CA">
        <w:rPr>
          <w:rFonts w:ascii="Arial" w:hAnsi="Arial" w:cs="Arial"/>
        </w:rPr>
        <w:t>gNB-gNB</w:t>
      </w:r>
      <w:proofErr w:type="spellEnd"/>
      <w:r w:rsidR="00DD03C5" w:rsidRPr="003137CA">
        <w:rPr>
          <w:rFonts w:ascii="Arial" w:hAnsi="Arial" w:cs="Arial"/>
        </w:rPr>
        <w:t xml:space="preserve"> </w:t>
      </w:r>
      <w:r w:rsidR="00DD03C5" w:rsidRPr="003137CA">
        <w:rPr>
          <w:rFonts w:ascii="Arial" w:hAnsi="Arial" w:cs="Arial"/>
        </w:rPr>
        <w:lastRenderedPageBreak/>
        <w:t xml:space="preserve">CLI are additionally considered. Comparing </w:t>
      </w:r>
      <w:proofErr w:type="spellStart"/>
      <w:r w:rsidR="00DD03C5" w:rsidRPr="003137CA">
        <w:rPr>
          <w:rFonts w:ascii="Arial" w:hAnsi="Arial" w:cs="Arial"/>
        </w:rPr>
        <w:t>gNB-gNB</w:t>
      </w:r>
      <w:proofErr w:type="spellEnd"/>
      <w:r w:rsidR="00DD03C5" w:rsidRPr="003137CA">
        <w:rPr>
          <w:rFonts w:ascii="Arial" w:hAnsi="Arial" w:cs="Arial"/>
        </w:rPr>
        <w:t xml:space="preserve"> power (e.g., -</w:t>
      </w:r>
      <w:r w:rsidR="003E22B0" w:rsidRPr="003137CA">
        <w:rPr>
          <w:rFonts w:ascii="Arial" w:hAnsi="Arial" w:cs="Arial"/>
        </w:rPr>
        <w:t>84.09</w:t>
      </w:r>
      <w:r w:rsidR="00DD03C5" w:rsidRPr="003137CA">
        <w:rPr>
          <w:rFonts w:ascii="Arial" w:hAnsi="Arial" w:cs="Arial"/>
        </w:rPr>
        <w:t>dBm</w:t>
      </w:r>
      <w:r w:rsidR="003E22B0" w:rsidRPr="003137CA">
        <w:rPr>
          <w:rFonts w:ascii="Arial" w:hAnsi="Arial" w:cs="Arial"/>
        </w:rPr>
        <w:t>,</w:t>
      </w:r>
      <w:r w:rsidR="00DD03C5" w:rsidRPr="003137CA">
        <w:rPr>
          <w:rFonts w:ascii="Arial" w:hAnsi="Arial" w:cs="Arial"/>
        </w:rPr>
        <w:t xml:space="preserve"> average</w:t>
      </w:r>
      <w:r w:rsidR="003E22B0" w:rsidRPr="003137CA">
        <w:rPr>
          <w:rFonts w:ascii="Arial" w:hAnsi="Arial" w:cs="Arial"/>
        </w:rPr>
        <w:t>d over LOS probability</w:t>
      </w:r>
      <w:r w:rsidR="00DD03C5" w:rsidRPr="003137CA">
        <w:rPr>
          <w:rFonts w:ascii="Arial" w:hAnsi="Arial" w:cs="Arial"/>
        </w:rPr>
        <w:t>), Self-interference power (e.g., -97dBm) and UE-</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power (e.g., -73dBm at 500m distance between </w:t>
      </w:r>
      <w:proofErr w:type="spellStart"/>
      <w:r w:rsidR="00DD03C5" w:rsidRPr="003137CA">
        <w:rPr>
          <w:rFonts w:ascii="Arial" w:hAnsi="Arial" w:cs="Arial"/>
        </w:rPr>
        <w:t>gNB</w:t>
      </w:r>
      <w:proofErr w:type="spellEnd"/>
      <w:r w:rsidR="00DD03C5" w:rsidRPr="003137CA">
        <w:rPr>
          <w:rFonts w:ascii="Arial" w:hAnsi="Arial" w:cs="Arial"/>
        </w:rPr>
        <w:t xml:space="preserve"> and UE), we can notice that UE-</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power is dominant. It is because there is no frequency isolation in U</w:t>
      </w:r>
      <w:r w:rsidR="00F93AB5" w:rsidRPr="003137CA">
        <w:rPr>
          <w:rFonts w:ascii="Arial" w:hAnsi="Arial" w:cs="Arial"/>
        </w:rPr>
        <w:t>E</w:t>
      </w:r>
      <w:r w:rsidR="00DD03C5" w:rsidRPr="003137CA">
        <w:rPr>
          <w:rFonts w:ascii="Arial" w:hAnsi="Arial" w:cs="Arial"/>
        </w:rPr>
        <w:t>-</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w:t>
      </w:r>
      <w:r w:rsidR="00F93AB5" w:rsidRPr="003137CA">
        <w:rPr>
          <w:rFonts w:ascii="Arial" w:hAnsi="Arial" w:cs="Arial"/>
        </w:rPr>
        <w:t xml:space="preserve">interference </w:t>
      </w:r>
      <w:r w:rsidR="00DD03C5" w:rsidRPr="003137CA">
        <w:rPr>
          <w:rFonts w:ascii="Arial" w:hAnsi="Arial" w:cs="Arial"/>
        </w:rPr>
        <w:t xml:space="preserve">power. So, the </w:t>
      </w:r>
      <w:r w:rsidR="00CE461F" w:rsidRPr="003137CA">
        <w:rPr>
          <w:rFonts w:ascii="Arial" w:hAnsi="Arial" w:cs="Arial"/>
        </w:rPr>
        <w:t xml:space="preserve">SINR </w:t>
      </w:r>
      <w:r w:rsidR="00DD03C5" w:rsidRPr="003137CA">
        <w:rPr>
          <w:rFonts w:ascii="Arial" w:hAnsi="Arial" w:cs="Arial"/>
        </w:rPr>
        <w:t xml:space="preserve">degradation </w:t>
      </w:r>
      <w:r w:rsidR="00CE461F" w:rsidRPr="003137CA">
        <w:rPr>
          <w:rFonts w:ascii="Arial" w:hAnsi="Arial" w:cs="Arial"/>
        </w:rPr>
        <w:t xml:space="preserve">of SBFD is no larger than 1dB, compared to TDD. </w:t>
      </w:r>
    </w:p>
    <w:p w14:paraId="333353B4" w14:textId="77777777" w:rsidR="00E0520B" w:rsidRPr="003137CA" w:rsidRDefault="00E0520B" w:rsidP="004617F1">
      <w:pPr>
        <w:rPr>
          <w:rFonts w:ascii="Arial" w:hAnsi="Arial" w:cs="Arial"/>
        </w:rPr>
      </w:pPr>
    </w:p>
    <w:p w14:paraId="5B29B948" w14:textId="6D64B501" w:rsidR="00E0520B" w:rsidRPr="003137CA" w:rsidRDefault="00E0520B" w:rsidP="00E0520B">
      <w:pPr>
        <w:jc w:val="center"/>
        <w:rPr>
          <w:rFonts w:ascii="Arial" w:hAnsi="Arial" w:cs="Arial"/>
          <w:b/>
        </w:rPr>
      </w:pPr>
      <w:r w:rsidRPr="003137CA">
        <w:rPr>
          <w:rFonts w:ascii="Arial" w:hAnsi="Arial" w:cs="Arial"/>
          <w:b/>
        </w:rPr>
        <w:t xml:space="preserve">Table </w:t>
      </w:r>
      <w:r w:rsidR="00F36839" w:rsidRPr="003137CA">
        <w:rPr>
          <w:rFonts w:ascii="Arial" w:hAnsi="Arial" w:cs="Arial"/>
          <w:b/>
        </w:rPr>
        <w:t>5</w:t>
      </w:r>
      <w:r w:rsidRPr="003137CA">
        <w:rPr>
          <w:rFonts w:ascii="Arial" w:hAnsi="Arial" w:cs="Arial"/>
          <w:b/>
        </w:rPr>
        <w:t xml:space="preserve">. </w:t>
      </w:r>
      <w:r w:rsidR="003E22B0" w:rsidRPr="003137CA">
        <w:rPr>
          <w:rFonts w:ascii="Arial" w:hAnsi="Arial" w:cs="Arial"/>
          <w:b/>
        </w:rPr>
        <w:t xml:space="preserve">Link Budget </w:t>
      </w:r>
      <w:r w:rsidRPr="003137CA">
        <w:rPr>
          <w:rFonts w:ascii="Arial" w:hAnsi="Arial" w:cs="Arial"/>
          <w:b/>
        </w:rPr>
        <w:t>UE-</w:t>
      </w:r>
      <w:proofErr w:type="spellStart"/>
      <w:r w:rsidRPr="003137CA">
        <w:rPr>
          <w:rFonts w:ascii="Arial" w:hAnsi="Arial" w:cs="Arial"/>
          <w:b/>
        </w:rPr>
        <w:t>gNB</w:t>
      </w:r>
      <w:proofErr w:type="spellEnd"/>
      <w:r w:rsidR="00F93AB5" w:rsidRPr="003137CA">
        <w:rPr>
          <w:rFonts w:ascii="Arial" w:hAnsi="Arial" w:cs="Arial"/>
          <w:b/>
        </w:rPr>
        <w:t xml:space="preserve"> </w:t>
      </w:r>
      <w:r w:rsidR="003E22B0" w:rsidRPr="003137CA">
        <w:rPr>
          <w:rFonts w:ascii="Arial" w:hAnsi="Arial" w:cs="Arial"/>
          <w:b/>
        </w:rPr>
        <w:t>Link</w:t>
      </w:r>
    </w:p>
    <w:tbl>
      <w:tblPr>
        <w:tblW w:w="5000" w:type="pct"/>
        <w:tblCellMar>
          <w:left w:w="0" w:type="dxa"/>
          <w:right w:w="0" w:type="dxa"/>
        </w:tblCellMar>
        <w:tblLook w:val="0420" w:firstRow="1" w:lastRow="0" w:firstColumn="0" w:lastColumn="0" w:noHBand="0" w:noVBand="1"/>
      </w:tblPr>
      <w:tblGrid>
        <w:gridCol w:w="451"/>
        <w:gridCol w:w="2384"/>
        <w:gridCol w:w="3676"/>
        <w:gridCol w:w="142"/>
        <w:gridCol w:w="2966"/>
      </w:tblGrid>
      <w:tr w:rsidR="00DF6759" w:rsidRPr="003137CA" w14:paraId="05A82ED3"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8A85C41"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A</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E815F5"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UE TX power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B9F4ADE"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23</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9081205" w14:textId="77777777" w:rsidR="00DF6759" w:rsidRPr="007708E5" w:rsidRDefault="00DF6759" w:rsidP="00C11616">
            <w:pPr>
              <w:spacing w:after="0"/>
              <w:rPr>
                <w:rFonts w:ascii="Arial" w:eastAsia="굴림" w:hAnsi="Arial" w:cs="Arial"/>
                <w:sz w:val="16"/>
                <w:szCs w:val="16"/>
                <w:lang w:val="en-US"/>
              </w:rPr>
            </w:pPr>
          </w:p>
        </w:tc>
      </w:tr>
      <w:tr w:rsidR="00DF6759" w:rsidRPr="003137CA" w14:paraId="1BEC288B"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0190270"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B</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A7F357C"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TX/RX antenna array gain (</w:t>
            </w:r>
            <w:proofErr w:type="spellStart"/>
            <w:r w:rsidRPr="007708E5">
              <w:rPr>
                <w:rFonts w:ascii="Arial" w:eastAsia="굴림" w:hAnsi="Arial" w:cs="Arial"/>
                <w:color w:val="000000"/>
                <w:kern w:val="24"/>
                <w:sz w:val="16"/>
                <w:szCs w:val="16"/>
                <w:lang w:val="en-US"/>
              </w:rPr>
              <w:t>dBi</w:t>
            </w:r>
            <w:proofErr w:type="spellEnd"/>
            <w:r w:rsidRPr="007708E5">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33DC17"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0(TX)+8(RX)</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98F5CE9"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Analog beamforming toward UE can be further considered </w:t>
            </w:r>
          </w:p>
        </w:tc>
      </w:tr>
      <w:tr w:rsidR="00DF6759" w:rsidRPr="003137CA" w14:paraId="209033B9"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DC246D"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C</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6E51D3"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 xml:space="preserve">Shadow fading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45D887"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6</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2909AD2" w14:textId="77777777" w:rsidR="00DF6759" w:rsidRPr="007708E5" w:rsidRDefault="00DF6759" w:rsidP="00C11616">
            <w:pPr>
              <w:spacing w:after="0"/>
              <w:rPr>
                <w:rFonts w:ascii="Arial" w:eastAsia="굴림" w:hAnsi="Arial" w:cs="Arial"/>
                <w:sz w:val="16"/>
                <w:szCs w:val="16"/>
                <w:lang w:val="en-US"/>
              </w:rPr>
            </w:pPr>
          </w:p>
        </w:tc>
      </w:tr>
      <w:tr w:rsidR="00DF6759" w:rsidRPr="003137CA" w14:paraId="34E6070C"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71CF3FB"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D</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CC8D1B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Penetration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F22BBD8"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0</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28CF6D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Indoor UE may suffer from I-to-O penetration loss, but not considered</w:t>
            </w:r>
          </w:p>
        </w:tc>
      </w:tr>
      <w:tr w:rsidR="00DF6759" w:rsidRPr="003137CA" w14:paraId="186BD4EC" w14:textId="77777777" w:rsidTr="006B0BC5">
        <w:trPr>
          <w:trHeight w:val="92"/>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7A91DA4"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E</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E304F4"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 xml:space="preserve">Path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941DF87"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84.0 @ 100m, 90.7 @ 200m, 94.5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F29248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LOS is considered only</w:t>
            </w:r>
          </w:p>
        </w:tc>
      </w:tr>
      <w:tr w:rsidR="00DF6759" w:rsidRPr="003137CA" w14:paraId="2605EC43" w14:textId="77777777" w:rsidTr="006B0BC5">
        <w:trPr>
          <w:trHeight w:val="112"/>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D40EEA" w14:textId="77777777" w:rsidR="00DF6759" w:rsidRPr="007708E5" w:rsidRDefault="00DF6759" w:rsidP="00C11616">
            <w:pPr>
              <w:spacing w:after="0"/>
              <w:rPr>
                <w:rFonts w:ascii="Arial" w:eastAsia="굴림" w:hAnsi="Arial" w:cs="Arial"/>
                <w:sz w:val="16"/>
                <w:szCs w:val="16"/>
                <w:lang w:val="en-US"/>
              </w:rPr>
            </w:pPr>
            <w:r w:rsidRPr="003137CA">
              <w:rPr>
                <w:rFonts w:ascii="Arial" w:eastAsia="굴림" w:hAnsi="Arial" w:cs="Arial"/>
                <w:color w:val="000000"/>
                <w:kern w:val="24"/>
                <w:sz w:val="16"/>
                <w:szCs w:val="16"/>
                <w:lang w:val="en-US"/>
              </w:rPr>
              <w:t>F</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14D1528"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Received signal power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 xml:space="preserve">) </w:t>
            </w:r>
          </w:p>
          <w:p w14:paraId="5531539B"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F = A+B-(C+D+E)</w:t>
            </w:r>
          </w:p>
        </w:tc>
        <w:tc>
          <w:tcPr>
            <w:tcW w:w="1911"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061445D"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-59.0 @ 100m, -65.7 @ 200m, -69.5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E888293" w14:textId="77777777" w:rsidR="00DF6759" w:rsidRPr="007708E5" w:rsidRDefault="00DF6759" w:rsidP="00C11616">
            <w:pPr>
              <w:spacing w:after="0"/>
              <w:rPr>
                <w:rFonts w:ascii="Arial" w:eastAsia="굴림" w:hAnsi="Arial" w:cs="Arial"/>
                <w:sz w:val="16"/>
                <w:szCs w:val="16"/>
                <w:lang w:val="en-US"/>
              </w:rPr>
            </w:pPr>
          </w:p>
        </w:tc>
      </w:tr>
      <w:tr w:rsidR="00DF6759" w:rsidRPr="003137CA" w14:paraId="73F17074" w14:textId="77777777" w:rsidTr="006B0BC5">
        <w:trPr>
          <w:trHeight w:val="46"/>
        </w:trPr>
        <w:tc>
          <w:tcPr>
            <w:tcW w:w="234"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4C459C48" w14:textId="77777777" w:rsidR="00DF6759" w:rsidRPr="003137CA" w:rsidRDefault="00DF6759" w:rsidP="00C11616">
            <w:pPr>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G</w:t>
            </w:r>
          </w:p>
        </w:tc>
        <w:tc>
          <w:tcPr>
            <w:tcW w:w="1239"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5895D1C" w14:textId="77777777" w:rsidR="00DF6759" w:rsidRPr="007708E5" w:rsidRDefault="00DF6759" w:rsidP="00C11616">
            <w:pPr>
              <w:spacing w:after="0"/>
              <w:rPr>
                <w:rFonts w:ascii="Arial" w:eastAsia="굴림" w:hAnsi="Arial" w:cs="Arial"/>
                <w:color w:val="000000"/>
                <w:kern w:val="24"/>
                <w:sz w:val="16"/>
                <w:szCs w:val="16"/>
                <w:lang w:val="en-US"/>
              </w:rPr>
            </w:pPr>
            <w:r w:rsidRPr="007708E5">
              <w:rPr>
                <w:rFonts w:ascii="Arial" w:eastAsia="굴림" w:hAnsi="Arial" w:cs="Arial"/>
                <w:color w:val="000000"/>
                <w:kern w:val="24"/>
                <w:sz w:val="16"/>
                <w:szCs w:val="16"/>
                <w:lang w:val="en-US"/>
              </w:rPr>
              <w:t xml:space="preserve">Noise power at UL </w:t>
            </w:r>
            <w:proofErr w:type="spellStart"/>
            <w:r w:rsidRPr="007708E5">
              <w:rPr>
                <w:rFonts w:ascii="Arial" w:eastAsia="굴림" w:hAnsi="Arial" w:cs="Arial"/>
                <w:color w:val="000000"/>
                <w:kern w:val="24"/>
                <w:sz w:val="16"/>
                <w:szCs w:val="16"/>
                <w:lang w:val="en-US"/>
              </w:rPr>
              <w:t>subband</w:t>
            </w:r>
            <w:proofErr w:type="spellEnd"/>
            <w:r w:rsidRPr="007708E5">
              <w:rPr>
                <w:rFonts w:ascii="Arial" w:eastAsia="굴림" w:hAnsi="Arial" w:cs="Arial"/>
                <w:color w:val="000000"/>
                <w:kern w:val="24"/>
                <w:sz w:val="16"/>
                <w:szCs w:val="16"/>
                <w:lang w:val="en-US"/>
              </w:rPr>
              <w:t xml:space="preserve">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 xml:space="preserve">) </w:t>
            </w:r>
          </w:p>
        </w:tc>
        <w:tc>
          <w:tcPr>
            <w:tcW w:w="1911"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1C5C4AE" w14:textId="3BC492DC" w:rsidR="00DF6759" w:rsidRPr="007708E5" w:rsidRDefault="00DF6759" w:rsidP="003D7D75">
            <w:pPr>
              <w:spacing w:after="0"/>
              <w:rPr>
                <w:rFonts w:ascii="Arial" w:eastAsia="굴림" w:hAnsi="Arial" w:cs="Arial"/>
                <w:color w:val="000000"/>
                <w:kern w:val="24"/>
                <w:sz w:val="16"/>
                <w:szCs w:val="16"/>
                <w:lang w:val="en-US"/>
              </w:rPr>
            </w:pPr>
            <w:r w:rsidRPr="007708E5">
              <w:rPr>
                <w:rFonts w:ascii="Arial" w:eastAsia="굴림" w:hAnsi="Arial" w:cs="Arial"/>
                <w:color w:val="000000"/>
                <w:kern w:val="24"/>
                <w:sz w:val="16"/>
                <w:szCs w:val="16"/>
                <w:lang w:val="en-US"/>
              </w:rPr>
              <w:t>-9</w:t>
            </w:r>
            <w:r w:rsidR="003D7D75" w:rsidRPr="007708E5">
              <w:rPr>
                <w:rFonts w:ascii="Arial" w:eastAsia="굴림" w:hAnsi="Arial" w:cs="Arial"/>
                <w:color w:val="000000"/>
                <w:kern w:val="24"/>
                <w:sz w:val="16"/>
                <w:szCs w:val="16"/>
                <w:lang w:val="en-US"/>
              </w:rPr>
              <w:t>6</w:t>
            </w:r>
            <w:r w:rsidRPr="007708E5">
              <w:rPr>
                <w:rFonts w:ascii="Arial" w:eastAsia="굴림" w:hAnsi="Arial" w:cs="Arial"/>
                <w:color w:val="000000"/>
                <w:kern w:val="24"/>
                <w:sz w:val="16"/>
                <w:szCs w:val="16"/>
                <w:lang w:val="en-US"/>
              </w:rPr>
              <w:t>dBm/20MHz</w:t>
            </w:r>
          </w:p>
        </w:tc>
        <w:tc>
          <w:tcPr>
            <w:tcW w:w="1616" w:type="pct"/>
            <w:gridSpan w:val="2"/>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3B1701F5" w14:textId="32E160DB" w:rsidR="00DF6759" w:rsidRPr="007708E5" w:rsidRDefault="006B0BC5" w:rsidP="00C11616">
            <w:pPr>
              <w:spacing w:after="0"/>
              <w:rPr>
                <w:rFonts w:ascii="Arial" w:hAnsi="Arial" w:cs="Arial"/>
                <w:color w:val="000000"/>
                <w:kern w:val="24"/>
                <w:sz w:val="16"/>
                <w:szCs w:val="16"/>
                <w:lang w:val="en-US"/>
              </w:rPr>
            </w:pPr>
            <w:r w:rsidRPr="007708E5">
              <w:rPr>
                <w:rFonts w:ascii="Arial" w:eastAsia="굴림" w:hAnsi="Arial" w:cs="Arial"/>
                <w:color w:val="000000"/>
                <w:kern w:val="24"/>
                <w:sz w:val="16"/>
                <w:szCs w:val="16"/>
                <w:lang w:val="en-US"/>
              </w:rPr>
              <w:t xml:space="preserve">5dB noise figure at </w:t>
            </w:r>
            <w:proofErr w:type="spellStart"/>
            <w:r w:rsidRPr="007708E5">
              <w:rPr>
                <w:rFonts w:ascii="Arial" w:eastAsia="굴림" w:hAnsi="Arial" w:cs="Arial"/>
                <w:color w:val="000000"/>
                <w:kern w:val="24"/>
                <w:sz w:val="16"/>
                <w:szCs w:val="16"/>
                <w:lang w:val="en-US"/>
              </w:rPr>
              <w:t>gNB</w:t>
            </w:r>
            <w:proofErr w:type="spellEnd"/>
            <w:r w:rsidR="00DF6759" w:rsidRPr="007708E5">
              <w:rPr>
                <w:rFonts w:ascii="Arial" w:eastAsia="굴림" w:hAnsi="Arial" w:cs="Arial"/>
                <w:color w:val="000000"/>
                <w:kern w:val="24"/>
                <w:sz w:val="16"/>
                <w:szCs w:val="16"/>
                <w:lang w:val="en-US"/>
              </w:rPr>
              <w:t xml:space="preserve"> is assume. </w:t>
            </w:r>
          </w:p>
          <w:p w14:paraId="7CB2D710" w14:textId="77777777" w:rsidR="00DF6759" w:rsidRPr="007708E5" w:rsidRDefault="00DF6759" w:rsidP="00C11616">
            <w:pPr>
              <w:spacing w:after="0"/>
              <w:rPr>
                <w:rFonts w:ascii="Arial" w:eastAsia="굴림" w:hAnsi="Arial" w:cs="Arial"/>
                <w:color w:val="000000"/>
                <w:kern w:val="24"/>
                <w:sz w:val="16"/>
                <w:szCs w:val="16"/>
                <w:lang w:val="en-US"/>
              </w:rPr>
            </w:pPr>
            <w:r w:rsidRPr="007708E5">
              <w:rPr>
                <w:rFonts w:ascii="Arial" w:hAnsi="Arial" w:cs="Arial"/>
                <w:color w:val="000000"/>
                <w:kern w:val="24"/>
                <w:sz w:val="16"/>
                <w:szCs w:val="16"/>
                <w:lang w:val="en-US"/>
              </w:rPr>
              <w:t>Small RBs can be scheduled (e.g., 4 RBs or 1.44MHz) with power boosting</w:t>
            </w:r>
          </w:p>
        </w:tc>
      </w:tr>
      <w:tr w:rsidR="00DF6759" w:rsidRPr="003137CA" w14:paraId="31EC5CB6" w14:textId="77777777" w:rsidTr="006B0BC5">
        <w:trPr>
          <w:trHeight w:val="92"/>
        </w:trPr>
        <w:tc>
          <w:tcPr>
            <w:tcW w:w="234"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107404DC" w14:textId="77777777" w:rsidR="00DF6759" w:rsidRPr="003137CA" w:rsidRDefault="00DF6759" w:rsidP="00C11616">
            <w:pPr>
              <w:spacing w:after="0"/>
              <w:rPr>
                <w:rFonts w:ascii="Arial" w:eastAsia="굴림" w:hAnsi="Arial" w:cs="Arial"/>
                <w:sz w:val="16"/>
                <w:szCs w:val="16"/>
                <w:lang w:val="en-US"/>
              </w:rPr>
            </w:pPr>
            <w:r w:rsidRPr="003137CA">
              <w:rPr>
                <w:rFonts w:ascii="Arial" w:eastAsia="굴림" w:hAnsi="Arial" w:cs="Arial"/>
                <w:sz w:val="16"/>
                <w:szCs w:val="16"/>
                <w:lang w:val="en-US"/>
              </w:rPr>
              <w:t>H</w:t>
            </w:r>
          </w:p>
        </w:tc>
        <w:tc>
          <w:tcPr>
            <w:tcW w:w="1239"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4DEB22FE"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Signal to noise ratio (SNR) (dB), H= F–G</w:t>
            </w:r>
          </w:p>
        </w:tc>
        <w:tc>
          <w:tcPr>
            <w:tcW w:w="3526" w:type="pct"/>
            <w:gridSpan w:val="3"/>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50AA5785" w14:textId="40B608FB" w:rsidR="00DF6759" w:rsidRPr="007708E5" w:rsidRDefault="00DF6759" w:rsidP="003D7D75">
            <w:pPr>
              <w:spacing w:after="0"/>
              <w:rPr>
                <w:rFonts w:ascii="Arial" w:eastAsia="굴림" w:hAnsi="Arial" w:cs="Arial"/>
                <w:sz w:val="16"/>
                <w:szCs w:val="16"/>
                <w:lang w:val="en-US"/>
              </w:rPr>
            </w:pPr>
            <w:r w:rsidRPr="007708E5">
              <w:rPr>
                <w:rFonts w:ascii="Arial" w:hAnsi="Arial" w:cs="Arial"/>
                <w:color w:val="000000"/>
                <w:kern w:val="24"/>
                <w:sz w:val="16"/>
                <w:szCs w:val="16"/>
                <w:lang w:val="en-US"/>
              </w:rPr>
              <w:t>3</w:t>
            </w:r>
            <w:r w:rsidR="003D7D75" w:rsidRPr="007708E5">
              <w:rPr>
                <w:rFonts w:ascii="Arial" w:hAnsi="Arial" w:cs="Arial"/>
                <w:color w:val="000000"/>
                <w:kern w:val="24"/>
                <w:sz w:val="16"/>
                <w:szCs w:val="16"/>
                <w:lang w:val="en-US"/>
              </w:rPr>
              <w:t>7</w:t>
            </w:r>
            <w:r w:rsidRPr="007708E5">
              <w:rPr>
                <w:rFonts w:ascii="Arial" w:hAnsi="Arial" w:cs="Arial"/>
                <w:color w:val="000000"/>
                <w:kern w:val="24"/>
                <w:sz w:val="16"/>
                <w:szCs w:val="16"/>
                <w:lang w:val="en-US"/>
              </w:rPr>
              <w:t xml:space="preserve">.0 @ 100m, </w:t>
            </w:r>
            <w:r w:rsidR="003D7D75" w:rsidRPr="007708E5">
              <w:rPr>
                <w:rFonts w:ascii="Arial" w:hAnsi="Arial" w:cs="Arial"/>
                <w:color w:val="000000"/>
                <w:kern w:val="24"/>
                <w:sz w:val="16"/>
                <w:szCs w:val="16"/>
                <w:lang w:val="en-US"/>
              </w:rPr>
              <w:t>30</w:t>
            </w:r>
            <w:r w:rsidRPr="007708E5">
              <w:rPr>
                <w:rFonts w:ascii="Arial" w:hAnsi="Arial" w:cs="Arial"/>
                <w:color w:val="000000"/>
                <w:kern w:val="24"/>
                <w:sz w:val="16"/>
                <w:szCs w:val="16"/>
                <w:lang w:val="en-US"/>
              </w:rPr>
              <w:t>.3 @ 200m, 2</w:t>
            </w:r>
            <w:r w:rsidR="003D7D75" w:rsidRPr="007708E5">
              <w:rPr>
                <w:rFonts w:ascii="Arial" w:hAnsi="Arial" w:cs="Arial"/>
                <w:color w:val="000000"/>
                <w:kern w:val="24"/>
                <w:sz w:val="16"/>
                <w:szCs w:val="16"/>
                <w:lang w:val="en-US"/>
              </w:rPr>
              <w:t>6</w:t>
            </w:r>
            <w:r w:rsidRPr="007708E5">
              <w:rPr>
                <w:rFonts w:ascii="Arial" w:hAnsi="Arial" w:cs="Arial"/>
                <w:color w:val="000000"/>
                <w:kern w:val="24"/>
                <w:sz w:val="16"/>
                <w:szCs w:val="16"/>
                <w:lang w:val="en-US"/>
              </w:rPr>
              <w:t>.5 @ 300m</w:t>
            </w:r>
          </w:p>
        </w:tc>
      </w:tr>
      <w:tr w:rsidR="00DF6759" w:rsidRPr="003137CA" w14:paraId="68DAA728" w14:textId="77777777" w:rsidTr="006B0BC5">
        <w:trPr>
          <w:trHeight w:val="92"/>
        </w:trPr>
        <w:tc>
          <w:tcPr>
            <w:tcW w:w="234"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53AD9253" w14:textId="77777777" w:rsidR="00DF6759" w:rsidRPr="003137CA" w:rsidRDefault="00DF6759" w:rsidP="00C11616">
            <w:pPr>
              <w:spacing w:after="0"/>
              <w:rPr>
                <w:rFonts w:ascii="Arial" w:eastAsia="굴림" w:hAnsi="Arial" w:cs="Arial"/>
                <w:sz w:val="16"/>
                <w:szCs w:val="16"/>
                <w:lang w:val="en-US"/>
              </w:rPr>
            </w:pPr>
            <w:r w:rsidRPr="007708E5">
              <w:rPr>
                <w:rFonts w:ascii="Arial" w:eastAsia="굴림" w:hAnsi="Arial" w:cs="Arial"/>
                <w:sz w:val="16"/>
                <w:szCs w:val="16"/>
                <w:lang w:val="en-US"/>
              </w:rPr>
              <w:t>I</w:t>
            </w:r>
          </w:p>
        </w:tc>
        <w:tc>
          <w:tcPr>
            <w:tcW w:w="1239"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44D35CAF" w14:textId="77777777" w:rsidR="00DF6759" w:rsidRPr="003137CA" w:rsidRDefault="00DF6759" w:rsidP="00C11616">
            <w:pPr>
              <w:spacing w:after="0"/>
              <w:rPr>
                <w:rFonts w:ascii="Arial" w:eastAsia="굴림" w:hAnsi="Arial" w:cs="Arial"/>
                <w:color w:val="000000"/>
                <w:kern w:val="24"/>
                <w:sz w:val="16"/>
                <w:szCs w:val="16"/>
                <w:lang w:val="en-US"/>
              </w:rPr>
            </w:pPr>
            <w:r w:rsidRPr="007708E5">
              <w:rPr>
                <w:rFonts w:ascii="Arial" w:eastAsia="굴림" w:hAnsi="Arial" w:cs="Arial"/>
                <w:sz w:val="16"/>
                <w:szCs w:val="16"/>
                <w:lang w:val="en-US"/>
              </w:rPr>
              <w:t>Self-interference</w:t>
            </w:r>
          </w:p>
        </w:tc>
        <w:tc>
          <w:tcPr>
            <w:tcW w:w="1911" w:type="pct"/>
            <w:tcBorders>
              <w:top w:val="single" w:sz="4" w:space="0" w:color="auto"/>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7B9779F1" w14:textId="7F2D9BB5" w:rsidR="00DF6759" w:rsidRPr="003137CA" w:rsidRDefault="00DF6759" w:rsidP="003D7D75">
            <w:pPr>
              <w:spacing w:after="0"/>
              <w:rPr>
                <w:rFonts w:ascii="Arial" w:hAnsi="Arial" w:cs="Arial"/>
                <w:color w:val="000000"/>
                <w:kern w:val="24"/>
                <w:sz w:val="16"/>
                <w:szCs w:val="16"/>
                <w:lang w:val="en-US"/>
              </w:rPr>
            </w:pPr>
            <w:r w:rsidRPr="007708E5">
              <w:rPr>
                <w:rFonts w:ascii="Arial" w:eastAsia="굴림" w:hAnsi="Arial" w:cs="Arial"/>
                <w:color w:val="000000"/>
                <w:kern w:val="24"/>
                <w:sz w:val="16"/>
                <w:szCs w:val="16"/>
                <w:lang w:val="en-US"/>
              </w:rPr>
              <w:t>-</w:t>
            </w:r>
            <w:r w:rsidR="003D7D75" w:rsidRPr="003137CA">
              <w:rPr>
                <w:rFonts w:ascii="Arial" w:eastAsia="굴림" w:hAnsi="Arial" w:cs="Arial"/>
                <w:color w:val="000000"/>
                <w:kern w:val="24"/>
                <w:sz w:val="16"/>
                <w:szCs w:val="16"/>
                <w:lang w:val="en-US"/>
              </w:rPr>
              <w:t>102</w:t>
            </w:r>
            <w:r w:rsidRPr="007708E5">
              <w:rPr>
                <w:rFonts w:ascii="Arial" w:eastAsia="굴림" w:hAnsi="Arial" w:cs="Arial"/>
                <w:color w:val="000000"/>
                <w:kern w:val="24"/>
                <w:sz w:val="16"/>
                <w:szCs w:val="16"/>
                <w:lang w:val="en-US"/>
              </w:rPr>
              <w:t xml:space="preserve">dBm </w:t>
            </w:r>
          </w:p>
        </w:tc>
        <w:tc>
          <w:tcPr>
            <w:tcW w:w="1616" w:type="pct"/>
            <w:gridSpan w:val="2"/>
            <w:tcBorders>
              <w:top w:val="single" w:sz="4" w:space="0" w:color="auto"/>
              <w:left w:val="single" w:sz="4" w:space="0" w:color="auto"/>
              <w:bottom w:val="single" w:sz="8" w:space="0" w:color="000000"/>
              <w:right w:val="single" w:sz="8" w:space="0" w:color="000000"/>
            </w:tcBorders>
            <w:shd w:val="clear" w:color="auto" w:fill="E2EFD9" w:themeFill="accent6" w:themeFillTint="33"/>
          </w:tcPr>
          <w:p w14:paraId="7D2E009E" w14:textId="7597DC42" w:rsidR="00DF6759" w:rsidRPr="007708E5" w:rsidRDefault="00DF6759" w:rsidP="00C11616">
            <w:pPr>
              <w:spacing w:after="0"/>
              <w:rPr>
                <w:rFonts w:ascii="Arial" w:hAnsi="Arial" w:cs="Arial"/>
                <w:color w:val="000000"/>
                <w:kern w:val="24"/>
                <w:sz w:val="16"/>
                <w:szCs w:val="16"/>
                <w:lang w:val="en-US"/>
              </w:rPr>
            </w:pPr>
            <w:r w:rsidRPr="007708E5">
              <w:rPr>
                <w:rFonts w:ascii="Arial" w:eastAsia="굴림" w:hAnsi="Arial" w:cs="Arial"/>
                <w:sz w:val="16"/>
                <w:szCs w:val="16"/>
                <w:lang w:val="en-US"/>
              </w:rPr>
              <w:t xml:space="preserve">The residual self-interference power is 6dB lower than the noise power to achieve 1dB </w:t>
            </w:r>
            <w:proofErr w:type="spellStart"/>
            <w:r w:rsidRPr="007708E5">
              <w:rPr>
                <w:rFonts w:ascii="Arial" w:eastAsia="굴림" w:hAnsi="Arial" w:cs="Arial"/>
                <w:sz w:val="16"/>
                <w:szCs w:val="16"/>
                <w:lang w:val="en-US"/>
              </w:rPr>
              <w:t>desense</w:t>
            </w:r>
            <w:proofErr w:type="spellEnd"/>
            <w:r w:rsidR="003D7D75" w:rsidRPr="007708E5">
              <w:rPr>
                <w:rFonts w:ascii="Arial" w:eastAsia="굴림" w:hAnsi="Arial" w:cs="Arial"/>
                <w:sz w:val="16"/>
                <w:szCs w:val="16"/>
                <w:lang w:val="en-US"/>
              </w:rPr>
              <w:t>, which is -102</w:t>
            </w:r>
            <w:r w:rsidRPr="007708E5">
              <w:rPr>
                <w:rFonts w:ascii="Arial" w:eastAsia="굴림" w:hAnsi="Arial" w:cs="Arial"/>
                <w:sz w:val="16"/>
                <w:szCs w:val="16"/>
                <w:lang w:val="en-US"/>
              </w:rPr>
              <w:t>dBm.</w:t>
            </w:r>
          </w:p>
        </w:tc>
      </w:tr>
      <w:tr w:rsidR="00DF6759" w:rsidRPr="003137CA" w14:paraId="6CB6C679"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B89D1"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J</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7F2DA10"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SINR (dB) without UE-</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 intra-</w:t>
            </w:r>
            <w:proofErr w:type="spellStart"/>
            <w:r w:rsidRPr="007708E5">
              <w:rPr>
                <w:rFonts w:ascii="Arial" w:hAnsi="Arial" w:cs="Arial"/>
                <w:color w:val="000000"/>
                <w:kern w:val="24"/>
                <w:sz w:val="16"/>
                <w:szCs w:val="16"/>
                <w:lang w:val="en-US"/>
              </w:rPr>
              <w:t>subband</w:t>
            </w:r>
            <w:proofErr w:type="spellEnd"/>
            <w:r w:rsidRPr="007708E5">
              <w:rPr>
                <w:rFonts w:ascii="Arial" w:hAnsi="Arial" w:cs="Arial"/>
                <w:color w:val="000000"/>
                <w:kern w:val="24"/>
                <w:sz w:val="16"/>
                <w:szCs w:val="16"/>
                <w:lang w:val="en-US"/>
              </w:rPr>
              <w:t xml:space="preserve"> interference</w:t>
            </w:r>
          </w:p>
          <w:p w14:paraId="5AA4680F" w14:textId="77777777" w:rsidR="00DF6759" w:rsidRPr="003137CA"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considered interference is self-interference (I) and </w:t>
            </w:r>
            <w:proofErr w:type="spellStart"/>
            <w:r w:rsidRPr="007708E5">
              <w:rPr>
                <w:rFonts w:ascii="Arial" w:hAnsi="Arial" w:cs="Arial"/>
                <w:color w:val="000000"/>
                <w:kern w:val="24"/>
                <w:sz w:val="16"/>
                <w:szCs w:val="16"/>
                <w:lang w:val="en-US"/>
              </w:rPr>
              <w:t>gNB-gNB</w:t>
            </w:r>
            <w:proofErr w:type="spellEnd"/>
            <w:r w:rsidRPr="007708E5">
              <w:rPr>
                <w:rFonts w:ascii="Arial" w:hAnsi="Arial" w:cs="Arial"/>
                <w:color w:val="000000"/>
                <w:kern w:val="24"/>
                <w:sz w:val="16"/>
                <w:szCs w:val="16"/>
                <w:lang w:val="en-US"/>
              </w:rPr>
              <w:t xml:space="preserve"> interference (</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xml:space="preserve">, </w:t>
            </w:r>
          </w:p>
          <w:p w14:paraId="7038F5E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i.e., F-dB((linear(G)+ linear(I)+ linear(</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xml:space="preserve">)) </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43E21FD" w14:textId="047C8E80" w:rsidR="00DF6759" w:rsidRPr="007708E5" w:rsidRDefault="003D7D75" w:rsidP="00C11616">
            <w:pPr>
              <w:spacing w:after="0"/>
              <w:rPr>
                <w:rFonts w:ascii="Arial" w:eastAsia="굴림" w:hAnsi="Arial" w:cs="Arial"/>
                <w:sz w:val="16"/>
                <w:szCs w:val="16"/>
                <w:lang w:val="en-US"/>
              </w:rPr>
            </w:pPr>
            <w:r w:rsidRPr="007708E5">
              <w:rPr>
                <w:rFonts w:ascii="Arial" w:hAnsi="Arial" w:cs="Arial"/>
                <w:kern w:val="24"/>
                <w:sz w:val="16"/>
                <w:szCs w:val="16"/>
                <w:lang w:val="en-US"/>
              </w:rPr>
              <w:t>2</w:t>
            </w:r>
            <w:r w:rsidR="00467A0D" w:rsidRPr="003137CA">
              <w:rPr>
                <w:rFonts w:ascii="Arial" w:hAnsi="Arial" w:cs="Arial"/>
                <w:kern w:val="24"/>
                <w:sz w:val="16"/>
                <w:szCs w:val="16"/>
                <w:lang w:val="en-US"/>
              </w:rPr>
              <w:t>3.6</w:t>
            </w:r>
            <w:r w:rsidR="00DF6759" w:rsidRPr="003137CA">
              <w:rPr>
                <w:rFonts w:ascii="Arial" w:hAnsi="Arial" w:cs="Arial"/>
                <w:kern w:val="24"/>
                <w:sz w:val="16"/>
                <w:szCs w:val="16"/>
                <w:lang w:val="en-US"/>
              </w:rPr>
              <w:t xml:space="preserve"> @ 100m</w:t>
            </w:r>
            <w:r w:rsidR="00DF6759"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16.9</w:t>
            </w:r>
            <w:r w:rsidRPr="003137CA">
              <w:rPr>
                <w:rFonts w:ascii="Arial" w:hAnsi="Arial" w:cs="Arial"/>
                <w:kern w:val="24"/>
                <w:sz w:val="16"/>
                <w:szCs w:val="16"/>
                <w:lang w:val="en-US"/>
              </w:rPr>
              <w:t xml:space="preserve"> @ 200m, </w:t>
            </w:r>
            <w:r w:rsidR="00AC07B9">
              <w:rPr>
                <w:rFonts w:ascii="Arial" w:hAnsi="Arial" w:cs="Arial"/>
                <w:kern w:val="24"/>
                <w:sz w:val="16"/>
                <w:szCs w:val="16"/>
                <w:lang w:val="en-US"/>
              </w:rPr>
              <w:t>13.1</w:t>
            </w:r>
            <w:r w:rsidR="00DF6759" w:rsidRPr="003137CA">
              <w:rPr>
                <w:rFonts w:ascii="Arial" w:hAnsi="Arial" w:cs="Arial"/>
                <w:kern w:val="24"/>
                <w:sz w:val="16"/>
                <w:szCs w:val="16"/>
                <w:lang w:val="en-US"/>
              </w:rPr>
              <w:t xml:space="preserve"> @ 300m (</w:t>
            </w:r>
            <w:proofErr w:type="spellStart"/>
            <w:r w:rsidR="00DF6759" w:rsidRPr="003137CA">
              <w:rPr>
                <w:rFonts w:ascii="Arial" w:hAnsi="Arial" w:cs="Arial"/>
                <w:kern w:val="24"/>
                <w:sz w:val="16"/>
                <w:szCs w:val="16"/>
                <w:lang w:val="en-US"/>
              </w:rPr>
              <w:t>gNB-gNB</w:t>
            </w:r>
            <w:proofErr w:type="spellEnd"/>
            <w:r w:rsidR="00DF6759" w:rsidRPr="003137CA">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00DF6759" w:rsidRPr="003137CA">
              <w:rPr>
                <w:rFonts w:ascii="Arial" w:hAnsi="Arial" w:cs="Arial"/>
                <w:kern w:val="24"/>
                <w:sz w:val="16"/>
                <w:szCs w:val="16"/>
                <w:lang w:val="en-US"/>
              </w:rPr>
              <w:t>, LOS)</w:t>
            </w:r>
          </w:p>
          <w:p w14:paraId="6EAAD1FB" w14:textId="3C6C4899" w:rsidR="00DF6759" w:rsidRPr="007708E5" w:rsidRDefault="003D7D75" w:rsidP="00C11616">
            <w:pPr>
              <w:spacing w:after="0"/>
              <w:rPr>
                <w:rFonts w:ascii="Arial" w:eastAsia="굴림" w:hAnsi="Arial" w:cs="Arial"/>
                <w:sz w:val="16"/>
                <w:szCs w:val="16"/>
                <w:lang w:val="en-US"/>
              </w:rPr>
            </w:pPr>
            <w:r w:rsidRPr="007708E5">
              <w:rPr>
                <w:rFonts w:ascii="Arial" w:hAnsi="Arial" w:cs="Arial"/>
                <w:kern w:val="24"/>
                <w:sz w:val="16"/>
                <w:szCs w:val="16"/>
                <w:lang w:val="en-US"/>
              </w:rPr>
              <w:t>3</w:t>
            </w:r>
            <w:r w:rsidR="00467A0D" w:rsidRPr="003137CA">
              <w:rPr>
                <w:rFonts w:ascii="Arial" w:hAnsi="Arial" w:cs="Arial"/>
                <w:kern w:val="24"/>
                <w:sz w:val="16"/>
                <w:szCs w:val="16"/>
                <w:lang w:val="en-US"/>
              </w:rPr>
              <w:t>4.9</w:t>
            </w:r>
            <w:r w:rsidR="00DF6759" w:rsidRPr="003137CA">
              <w:rPr>
                <w:rFonts w:ascii="Arial" w:hAnsi="Arial" w:cs="Arial"/>
                <w:kern w:val="24"/>
                <w:sz w:val="16"/>
                <w:szCs w:val="16"/>
                <w:lang w:val="en-US"/>
              </w:rPr>
              <w:t xml:space="preserve"> @ 100m, </w:t>
            </w:r>
            <w:r w:rsidR="00467A0D" w:rsidRPr="007708E5">
              <w:rPr>
                <w:rFonts w:ascii="Arial" w:hAnsi="Arial" w:cs="Arial"/>
                <w:kern w:val="24"/>
                <w:sz w:val="16"/>
                <w:szCs w:val="16"/>
                <w:lang w:val="en-US"/>
              </w:rPr>
              <w:t>2</w:t>
            </w:r>
            <w:r w:rsidR="00467A0D" w:rsidRPr="003137CA">
              <w:rPr>
                <w:rFonts w:ascii="Arial" w:hAnsi="Arial" w:cs="Arial"/>
                <w:kern w:val="24"/>
                <w:sz w:val="16"/>
                <w:szCs w:val="16"/>
                <w:lang w:val="en-US"/>
              </w:rPr>
              <w:t>8</w:t>
            </w:r>
            <w:r w:rsidRPr="003137CA">
              <w:rPr>
                <w:rFonts w:ascii="Arial" w:hAnsi="Arial" w:cs="Arial"/>
                <w:kern w:val="24"/>
                <w:sz w:val="16"/>
                <w:szCs w:val="16"/>
                <w:lang w:val="en-US"/>
              </w:rPr>
              <w:t>.</w:t>
            </w:r>
            <w:r w:rsidR="00467A0D" w:rsidRPr="003137CA">
              <w:rPr>
                <w:rFonts w:ascii="Arial" w:hAnsi="Arial" w:cs="Arial"/>
                <w:kern w:val="24"/>
                <w:sz w:val="16"/>
                <w:szCs w:val="16"/>
                <w:lang w:val="en-US"/>
              </w:rPr>
              <w:t xml:space="preserve">2 </w:t>
            </w:r>
            <w:r w:rsidR="00DF6759" w:rsidRPr="007708E5">
              <w:rPr>
                <w:rFonts w:ascii="Arial" w:hAnsi="Arial" w:cs="Arial"/>
                <w:kern w:val="24"/>
                <w:sz w:val="16"/>
                <w:szCs w:val="16"/>
                <w:lang w:val="en-US"/>
              </w:rPr>
              <w:t xml:space="preserve">@ 200m, </w:t>
            </w:r>
            <w:r w:rsidR="00467A0D" w:rsidRPr="007708E5">
              <w:rPr>
                <w:rFonts w:ascii="Arial" w:hAnsi="Arial" w:cs="Arial"/>
                <w:kern w:val="24"/>
                <w:sz w:val="16"/>
                <w:szCs w:val="16"/>
                <w:lang w:val="en-US"/>
              </w:rPr>
              <w:t>2</w:t>
            </w:r>
            <w:r w:rsidR="00467A0D" w:rsidRPr="003137CA">
              <w:rPr>
                <w:rFonts w:ascii="Arial" w:hAnsi="Arial" w:cs="Arial"/>
                <w:kern w:val="24"/>
                <w:sz w:val="16"/>
                <w:szCs w:val="16"/>
                <w:lang w:val="en-US"/>
              </w:rPr>
              <w:t>4</w:t>
            </w:r>
            <w:r w:rsidRPr="003137CA">
              <w:rPr>
                <w:rFonts w:ascii="Arial" w:hAnsi="Arial" w:cs="Arial"/>
                <w:kern w:val="24"/>
                <w:sz w:val="16"/>
                <w:szCs w:val="16"/>
                <w:lang w:val="en-US"/>
              </w:rPr>
              <w:t>.</w:t>
            </w:r>
            <w:r w:rsidR="00467A0D" w:rsidRPr="003137CA">
              <w:rPr>
                <w:rFonts w:ascii="Arial" w:hAnsi="Arial" w:cs="Arial"/>
                <w:kern w:val="24"/>
                <w:sz w:val="16"/>
                <w:szCs w:val="16"/>
                <w:lang w:val="en-US"/>
              </w:rPr>
              <w:t xml:space="preserve">4 </w:t>
            </w:r>
            <w:r w:rsidR="00DF6759" w:rsidRPr="007708E5">
              <w:rPr>
                <w:rFonts w:ascii="Arial" w:hAnsi="Arial" w:cs="Arial"/>
                <w:kern w:val="24"/>
                <w:sz w:val="16"/>
                <w:szCs w:val="16"/>
                <w:lang w:val="en-US"/>
              </w:rPr>
              <w:t>@ 300m (</w:t>
            </w:r>
            <w:proofErr w:type="spellStart"/>
            <w:r w:rsidR="00AC07B9" w:rsidRPr="003137CA">
              <w:rPr>
                <w:rFonts w:ascii="Arial" w:hAnsi="Arial" w:cs="Arial"/>
                <w:kern w:val="24"/>
                <w:sz w:val="16"/>
                <w:szCs w:val="16"/>
                <w:lang w:val="en-US"/>
              </w:rPr>
              <w:t>gNB-gNB</w:t>
            </w:r>
            <w:proofErr w:type="spellEnd"/>
            <w:r w:rsidR="00AC07B9" w:rsidRPr="003137CA">
              <w:rPr>
                <w:rFonts w:ascii="Arial" w:hAnsi="Arial" w:cs="Arial"/>
                <w:kern w:val="24"/>
                <w:sz w:val="16"/>
                <w:szCs w:val="16"/>
                <w:lang w:val="en-US"/>
              </w:rPr>
              <w:t xml:space="preserve"> CLI, </w:t>
            </w:r>
            <w:r w:rsidR="00DF6759" w:rsidRPr="007708E5">
              <w:rPr>
                <w:rFonts w:ascii="Arial" w:hAnsi="Arial" w:cs="Arial"/>
                <w:kern w:val="24"/>
                <w:sz w:val="16"/>
                <w:szCs w:val="16"/>
                <w:lang w:val="en-US"/>
              </w:rPr>
              <w:t>NLOS)</w:t>
            </w:r>
          </w:p>
          <w:p w14:paraId="2A4679AE" w14:textId="2129ED40" w:rsidR="00DF6759" w:rsidRPr="007708E5" w:rsidRDefault="00467A0D" w:rsidP="003137CA">
            <w:pPr>
              <w:spacing w:after="0"/>
              <w:rPr>
                <w:rFonts w:ascii="Arial" w:eastAsia="굴림" w:hAnsi="Arial" w:cs="Arial"/>
                <w:sz w:val="16"/>
                <w:szCs w:val="16"/>
                <w:lang w:val="en-US"/>
              </w:rPr>
            </w:pPr>
            <w:r w:rsidRPr="003137CA">
              <w:rPr>
                <w:rFonts w:ascii="Arial" w:hAnsi="Arial" w:cs="Arial"/>
                <w:kern w:val="24"/>
                <w:sz w:val="16"/>
                <w:szCs w:val="16"/>
                <w:lang w:val="en-US"/>
              </w:rPr>
              <w:t>24.8</w:t>
            </w:r>
            <w:r w:rsidR="00DF6759" w:rsidRPr="003137CA">
              <w:rPr>
                <w:rFonts w:ascii="Arial" w:hAnsi="Arial" w:cs="Arial"/>
                <w:kern w:val="24"/>
                <w:sz w:val="16"/>
                <w:szCs w:val="16"/>
                <w:lang w:val="en-US"/>
              </w:rPr>
              <w:t xml:space="preserve"> @ 100m, </w:t>
            </w:r>
            <w:r w:rsidRPr="003137CA">
              <w:rPr>
                <w:rFonts w:ascii="Arial" w:hAnsi="Arial" w:cs="Arial"/>
                <w:kern w:val="24"/>
                <w:sz w:val="16"/>
                <w:szCs w:val="16"/>
                <w:lang w:val="en-US"/>
              </w:rPr>
              <w:t>18.1</w:t>
            </w:r>
            <w:r w:rsidR="00DF6759" w:rsidRPr="003137CA">
              <w:rPr>
                <w:rFonts w:ascii="Arial" w:hAnsi="Arial" w:cs="Arial"/>
                <w:kern w:val="24"/>
                <w:sz w:val="16"/>
                <w:szCs w:val="16"/>
                <w:lang w:val="en-US"/>
              </w:rPr>
              <w:t xml:space="preserve"> @ 200m, </w:t>
            </w:r>
            <w:r w:rsidRPr="003137CA">
              <w:rPr>
                <w:rFonts w:ascii="Arial" w:hAnsi="Arial" w:cs="Arial"/>
                <w:kern w:val="24"/>
                <w:sz w:val="16"/>
                <w:szCs w:val="16"/>
                <w:lang w:val="en-US"/>
              </w:rPr>
              <w:t>14.3</w:t>
            </w:r>
            <w:r w:rsidR="00DF6759" w:rsidRPr="003137CA">
              <w:rPr>
                <w:rFonts w:ascii="Arial" w:hAnsi="Arial" w:cs="Arial"/>
                <w:kern w:val="24"/>
                <w:sz w:val="16"/>
                <w:szCs w:val="16"/>
                <w:lang w:val="en-US"/>
              </w:rPr>
              <w:t xml:space="preserve"> @ 300m (</w:t>
            </w:r>
            <w:proofErr w:type="spellStart"/>
            <w:r w:rsidR="00AC07B9" w:rsidRPr="003137CA">
              <w:rPr>
                <w:rFonts w:ascii="Arial" w:hAnsi="Arial" w:cs="Arial"/>
                <w:kern w:val="24"/>
                <w:sz w:val="16"/>
                <w:szCs w:val="16"/>
                <w:lang w:val="en-US"/>
              </w:rPr>
              <w:t>gNB-gNB</w:t>
            </w:r>
            <w:proofErr w:type="spellEnd"/>
            <w:r w:rsidR="00AC07B9" w:rsidRPr="003137CA">
              <w:rPr>
                <w:rFonts w:ascii="Arial" w:hAnsi="Arial" w:cs="Arial"/>
                <w:kern w:val="24"/>
                <w:sz w:val="16"/>
                <w:szCs w:val="16"/>
                <w:lang w:val="en-US"/>
              </w:rPr>
              <w:t xml:space="preserve"> CLI, </w:t>
            </w:r>
            <w:r w:rsidR="00DF6759" w:rsidRPr="003137CA">
              <w:rPr>
                <w:rFonts w:ascii="Arial" w:hAnsi="Arial" w:cs="Arial"/>
                <w:kern w:val="24"/>
                <w:sz w:val="16"/>
                <w:szCs w:val="16"/>
                <w:lang w:val="en-US"/>
              </w:rPr>
              <w:t>75% LOS &amp; 25% NLOS)</w:t>
            </w:r>
          </w:p>
        </w:tc>
      </w:tr>
      <w:tr w:rsidR="00DF6759" w:rsidRPr="003137CA" w14:paraId="361B39E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AE90DFD"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K </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9CA6A78"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UE-</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 intra-</w:t>
            </w:r>
            <w:proofErr w:type="spellStart"/>
            <w:r w:rsidRPr="007708E5">
              <w:rPr>
                <w:rFonts w:ascii="Arial" w:hAnsi="Arial" w:cs="Arial"/>
                <w:color w:val="000000"/>
                <w:kern w:val="24"/>
                <w:sz w:val="16"/>
                <w:szCs w:val="16"/>
                <w:lang w:val="en-US"/>
              </w:rPr>
              <w:t>subband</w:t>
            </w:r>
            <w:proofErr w:type="spellEnd"/>
            <w:r w:rsidRPr="007708E5">
              <w:rPr>
                <w:rFonts w:ascii="Arial" w:hAnsi="Arial" w:cs="Arial"/>
                <w:color w:val="000000"/>
                <w:kern w:val="24"/>
                <w:sz w:val="16"/>
                <w:szCs w:val="16"/>
                <w:lang w:val="en-US"/>
              </w:rPr>
              <w:t xml:space="preserve"> interference</w:t>
            </w:r>
          </w:p>
        </w:tc>
        <w:tc>
          <w:tcPr>
            <w:tcW w:w="1985" w:type="pct"/>
            <w:gridSpan w:val="2"/>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hideMark/>
          </w:tcPr>
          <w:p w14:paraId="056342F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-73dBm @ 500m </w:t>
            </w:r>
          </w:p>
        </w:tc>
        <w:tc>
          <w:tcPr>
            <w:tcW w:w="1542"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4C0D524D"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23dBm TX power, 6dB SF, -98dB </w:t>
            </w:r>
            <w:proofErr w:type="spellStart"/>
            <w:r w:rsidRPr="007708E5">
              <w:rPr>
                <w:rFonts w:ascii="Arial" w:hAnsi="Arial" w:cs="Arial"/>
                <w:kern w:val="24"/>
                <w:sz w:val="16"/>
                <w:szCs w:val="16"/>
                <w:lang w:val="en-US"/>
              </w:rPr>
              <w:t>pathloss</w:t>
            </w:r>
            <w:proofErr w:type="spellEnd"/>
            <w:r w:rsidRPr="007708E5">
              <w:rPr>
                <w:rFonts w:ascii="Arial" w:hAnsi="Arial" w:cs="Arial"/>
                <w:kern w:val="24"/>
                <w:sz w:val="16"/>
                <w:szCs w:val="16"/>
                <w:lang w:val="en-US"/>
              </w:rPr>
              <w:t>, 8dBi antenna array gain, 1 UE</w:t>
            </w:r>
          </w:p>
        </w:tc>
      </w:tr>
      <w:tr w:rsidR="00DF6759" w:rsidRPr="003137CA" w14:paraId="6D16C45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D88216A"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L</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A76AD9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TDD SINR (dB) </w:t>
            </w:r>
          </w:p>
          <w:p w14:paraId="35EE114F" w14:textId="77777777" w:rsidR="00DF6759" w:rsidRPr="007708E5"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considered Interference is </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-UE interference, </w:t>
            </w:r>
          </w:p>
          <w:p w14:paraId="091AD7FF"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i.e., F-dB(linear(G) +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5DD125F"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13.9 @ 100m, 7.2 @ 200m, 3.4 @ 300m </w:t>
            </w:r>
          </w:p>
        </w:tc>
      </w:tr>
      <w:tr w:rsidR="00DF6759" w:rsidRPr="003137CA" w14:paraId="64FCCEAA"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D76304B"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M</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A27713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SBFD SINR (dB) </w:t>
            </w:r>
          </w:p>
          <w:p w14:paraId="362ECE6E" w14:textId="2B2E0B34" w:rsidR="00DF6759" w:rsidRPr="003137CA"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Interference is </w:t>
            </w:r>
            <w:r w:rsidR="007708E5" w:rsidRPr="007708E5">
              <w:rPr>
                <w:rFonts w:ascii="Arial" w:hAnsi="Arial" w:cs="Arial"/>
                <w:color w:val="000000"/>
                <w:kern w:val="24"/>
                <w:sz w:val="16"/>
                <w:szCs w:val="16"/>
                <w:lang w:val="en-US"/>
              </w:rPr>
              <w:t>self-interference</w:t>
            </w:r>
            <w:r w:rsidRPr="007708E5">
              <w:rPr>
                <w:rFonts w:ascii="Arial" w:hAnsi="Arial" w:cs="Arial"/>
                <w:color w:val="000000"/>
                <w:kern w:val="24"/>
                <w:sz w:val="16"/>
                <w:szCs w:val="16"/>
                <w:lang w:val="en-US"/>
              </w:rPr>
              <w:t xml:space="preserve"> (I)+ </w:t>
            </w:r>
            <w:proofErr w:type="spellStart"/>
            <w:r w:rsidRPr="007708E5">
              <w:rPr>
                <w:rFonts w:ascii="Arial" w:hAnsi="Arial" w:cs="Arial"/>
                <w:color w:val="000000"/>
                <w:kern w:val="24"/>
                <w:sz w:val="16"/>
                <w:szCs w:val="16"/>
                <w:lang w:val="en-US"/>
              </w:rPr>
              <w:t>gNB-gNB</w:t>
            </w:r>
            <w:proofErr w:type="spellEnd"/>
            <w:r w:rsidRPr="007708E5">
              <w:rPr>
                <w:rFonts w:ascii="Arial" w:hAnsi="Arial" w:cs="Arial"/>
                <w:color w:val="000000"/>
                <w:kern w:val="24"/>
                <w:sz w:val="16"/>
                <w:szCs w:val="16"/>
                <w:lang w:val="en-US"/>
              </w:rPr>
              <w:t xml:space="preserve"> interference (</w:t>
            </w:r>
            <w:r w:rsidRPr="007708E5">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 + UE-</w:t>
            </w:r>
            <w:proofErr w:type="spellStart"/>
            <w:r w:rsidRPr="003137CA">
              <w:rPr>
                <w:rFonts w:ascii="Arial" w:hAnsi="Arial" w:cs="Arial"/>
                <w:color w:val="000000"/>
                <w:kern w:val="24"/>
                <w:sz w:val="16"/>
                <w:szCs w:val="16"/>
                <w:lang w:val="en-US"/>
              </w:rPr>
              <w:t>gNB</w:t>
            </w:r>
            <w:proofErr w:type="spellEnd"/>
            <w:r w:rsidRPr="003137CA">
              <w:rPr>
                <w:rFonts w:ascii="Arial" w:hAnsi="Arial" w:cs="Arial"/>
                <w:color w:val="000000"/>
                <w:kern w:val="24"/>
                <w:sz w:val="16"/>
                <w:szCs w:val="16"/>
                <w:lang w:val="en-US"/>
              </w:rPr>
              <w:t xml:space="preserve"> interference (K)</w:t>
            </w:r>
          </w:p>
          <w:p w14:paraId="3CB21313"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i.e., F-dB(linear(G)+ linear(I)+ linear(</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69293D3" w14:textId="2F4E2734" w:rsidR="00DF6759" w:rsidRPr="003137CA"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w:t>
            </w:r>
            <w:r w:rsidR="00467A0D" w:rsidRPr="003137CA">
              <w:rPr>
                <w:rFonts w:ascii="Arial" w:hAnsi="Arial" w:cs="Arial"/>
                <w:kern w:val="24"/>
                <w:sz w:val="16"/>
                <w:szCs w:val="16"/>
                <w:lang w:val="en-US"/>
              </w:rPr>
              <w:t xml:space="preserve">6 </w:t>
            </w:r>
            <w:r w:rsidRPr="007708E5">
              <w:rPr>
                <w:rFonts w:ascii="Arial" w:hAnsi="Arial" w:cs="Arial"/>
                <w:kern w:val="24"/>
                <w:sz w:val="16"/>
                <w:szCs w:val="16"/>
                <w:lang w:val="en-US"/>
              </w:rPr>
              <w:t>@ 100m, 6.</w:t>
            </w:r>
            <w:r w:rsidR="00467A0D" w:rsidRPr="003137CA">
              <w:rPr>
                <w:rFonts w:ascii="Arial" w:hAnsi="Arial" w:cs="Arial"/>
                <w:kern w:val="24"/>
                <w:sz w:val="16"/>
                <w:szCs w:val="16"/>
                <w:lang w:val="en-US"/>
              </w:rPr>
              <w:t>9</w:t>
            </w:r>
            <w:r w:rsidRPr="003137CA">
              <w:rPr>
                <w:rFonts w:ascii="Arial" w:hAnsi="Arial" w:cs="Arial"/>
                <w:kern w:val="24"/>
                <w:sz w:val="16"/>
                <w:szCs w:val="16"/>
                <w:lang w:val="en-US"/>
              </w:rPr>
              <w:t xml:space="preserve"> @ 200m, </w:t>
            </w:r>
            <w:r w:rsidR="00467A0D" w:rsidRPr="003137CA">
              <w:rPr>
                <w:rFonts w:ascii="Arial" w:hAnsi="Arial" w:cs="Arial"/>
                <w:kern w:val="24"/>
                <w:sz w:val="16"/>
                <w:szCs w:val="16"/>
                <w:lang w:val="en-US"/>
              </w:rPr>
              <w:t>3.1</w:t>
            </w:r>
            <w:r w:rsidRPr="007708E5">
              <w:rPr>
                <w:rFonts w:ascii="Arial" w:hAnsi="Arial" w:cs="Arial"/>
                <w:kern w:val="24"/>
                <w:sz w:val="16"/>
                <w:szCs w:val="16"/>
                <w:lang w:val="en-US"/>
              </w:rPr>
              <w:t xml:space="preserve"> @ 300m (</w:t>
            </w:r>
            <w:proofErr w:type="spellStart"/>
            <w:r w:rsidRPr="007708E5">
              <w:rPr>
                <w:rFonts w:ascii="Arial" w:hAnsi="Arial" w:cs="Arial"/>
                <w:kern w:val="24"/>
                <w:sz w:val="16"/>
                <w:szCs w:val="16"/>
                <w:lang w:val="en-US"/>
              </w:rPr>
              <w:t>gNB-gNB</w:t>
            </w:r>
            <w:proofErr w:type="spellEnd"/>
            <w:r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LOS)</w:t>
            </w:r>
          </w:p>
          <w:p w14:paraId="103DC9EA" w14:textId="6442C22A" w:rsidR="00DF6759" w:rsidRPr="007708E5"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13.9 @ 100m, 7.2 @ 200m, 3.4 @ 300m (</w:t>
            </w:r>
            <w:proofErr w:type="spellStart"/>
            <w:r w:rsidRPr="007708E5">
              <w:rPr>
                <w:rFonts w:ascii="Arial" w:hAnsi="Arial" w:cs="Arial"/>
                <w:kern w:val="24"/>
                <w:sz w:val="16"/>
                <w:szCs w:val="16"/>
                <w:lang w:val="en-US"/>
              </w:rPr>
              <w:t>gNB-gNB</w:t>
            </w:r>
            <w:proofErr w:type="spellEnd"/>
            <w:r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NL</w:t>
            </w:r>
            <w:r w:rsidRPr="007708E5">
              <w:rPr>
                <w:rFonts w:ascii="Arial" w:hAnsi="Arial" w:cs="Arial"/>
                <w:kern w:val="24"/>
                <w:sz w:val="16"/>
                <w:szCs w:val="16"/>
                <w:lang w:val="en-US"/>
              </w:rPr>
              <w:t>OS)</w:t>
            </w:r>
          </w:p>
          <w:p w14:paraId="2D77DBB1" w14:textId="3B904B10" w:rsidR="00DF6759" w:rsidRPr="003137CA"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w:t>
            </w:r>
            <w:r w:rsidR="00467A0D" w:rsidRPr="003137CA">
              <w:rPr>
                <w:rFonts w:ascii="Arial" w:hAnsi="Arial" w:cs="Arial"/>
                <w:kern w:val="24"/>
                <w:sz w:val="16"/>
                <w:szCs w:val="16"/>
                <w:lang w:val="en-US"/>
              </w:rPr>
              <w:t xml:space="preserve">7 </w:t>
            </w:r>
            <w:r w:rsidRPr="007708E5">
              <w:rPr>
                <w:rFonts w:ascii="Arial" w:hAnsi="Arial" w:cs="Arial"/>
                <w:kern w:val="24"/>
                <w:sz w:val="16"/>
                <w:szCs w:val="16"/>
                <w:lang w:val="en-US"/>
              </w:rPr>
              <w:t xml:space="preserve">@ 100m, </w:t>
            </w:r>
            <w:r w:rsidR="00467A0D" w:rsidRPr="003137CA">
              <w:rPr>
                <w:rFonts w:ascii="Arial" w:hAnsi="Arial" w:cs="Arial"/>
                <w:kern w:val="24"/>
                <w:sz w:val="16"/>
                <w:szCs w:val="16"/>
                <w:lang w:val="en-US"/>
              </w:rPr>
              <w:t>7.0</w:t>
            </w:r>
            <w:r w:rsidRPr="007708E5">
              <w:rPr>
                <w:rFonts w:ascii="Arial" w:hAnsi="Arial" w:cs="Arial"/>
                <w:kern w:val="24"/>
                <w:sz w:val="16"/>
                <w:szCs w:val="16"/>
                <w:lang w:val="en-US"/>
              </w:rPr>
              <w:t xml:space="preserve"> @ 200m, </w:t>
            </w:r>
            <w:r w:rsidR="00467A0D" w:rsidRPr="003137CA">
              <w:rPr>
                <w:rFonts w:ascii="Arial" w:hAnsi="Arial" w:cs="Arial"/>
                <w:kern w:val="24"/>
                <w:sz w:val="16"/>
                <w:szCs w:val="16"/>
                <w:lang w:val="en-US"/>
              </w:rPr>
              <w:t>3.2</w:t>
            </w:r>
            <w:r w:rsidRPr="003137CA">
              <w:rPr>
                <w:rFonts w:ascii="Arial" w:hAnsi="Arial" w:cs="Arial"/>
                <w:kern w:val="24"/>
                <w:sz w:val="16"/>
                <w:szCs w:val="16"/>
                <w:lang w:val="en-US"/>
              </w:rPr>
              <w:t xml:space="preserve"> @ 300m (</w:t>
            </w:r>
            <w:proofErr w:type="spellStart"/>
            <w:r w:rsidRPr="003137CA">
              <w:rPr>
                <w:rFonts w:ascii="Arial" w:hAnsi="Arial" w:cs="Arial"/>
                <w:kern w:val="24"/>
                <w:sz w:val="16"/>
                <w:szCs w:val="16"/>
                <w:lang w:val="en-US"/>
              </w:rPr>
              <w:t>gNB-gNB</w:t>
            </w:r>
            <w:proofErr w:type="spellEnd"/>
            <w:r w:rsidRPr="003137CA">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75% LOS &amp; 25% NLOS)</w:t>
            </w:r>
          </w:p>
          <w:p w14:paraId="6A33EC4A" w14:textId="77777777" w:rsidR="00DF6759" w:rsidRPr="007708E5" w:rsidRDefault="00DF6759" w:rsidP="00C11616">
            <w:pPr>
              <w:spacing w:after="0"/>
              <w:rPr>
                <w:rFonts w:ascii="Arial" w:eastAsia="굴림" w:hAnsi="Arial" w:cs="Arial"/>
                <w:sz w:val="16"/>
                <w:szCs w:val="16"/>
                <w:lang w:val="en-US"/>
              </w:rPr>
            </w:pPr>
          </w:p>
        </w:tc>
      </w:tr>
    </w:tbl>
    <w:p w14:paraId="2707BD31" w14:textId="2564E00E" w:rsidR="00C3106A" w:rsidRPr="003137CA" w:rsidRDefault="00C3106A" w:rsidP="004617F1">
      <w:pPr>
        <w:rPr>
          <w:rFonts w:ascii="Arial" w:hAnsi="Arial" w:cs="Arial"/>
          <w:lang w:val="en-US"/>
        </w:rPr>
      </w:pPr>
    </w:p>
    <w:p w14:paraId="19438356" w14:textId="2F2DEA55" w:rsidR="00C3106A" w:rsidRPr="003137CA" w:rsidRDefault="00C3106A" w:rsidP="00741508">
      <w:pPr>
        <w:spacing w:after="120"/>
        <w:rPr>
          <w:rFonts w:ascii="Arial" w:hAnsi="Arial" w:cs="Arial"/>
          <w:i/>
          <w:lang w:val="en-US"/>
        </w:rPr>
      </w:pPr>
      <w:r w:rsidRPr="003137CA">
        <w:rPr>
          <w:rFonts w:ascii="Arial" w:hAnsi="Arial" w:cs="Arial"/>
          <w:b/>
          <w:lang w:val="en-US"/>
        </w:rPr>
        <w:t>Observation</w:t>
      </w:r>
      <w:r w:rsidR="00CE461F" w:rsidRPr="003137CA">
        <w:rPr>
          <w:rFonts w:ascii="Arial" w:hAnsi="Arial" w:cs="Arial"/>
          <w:b/>
          <w:lang w:val="en-US"/>
        </w:rPr>
        <w:t xml:space="preserve"> </w:t>
      </w:r>
      <w:r w:rsidR="0032798F" w:rsidRPr="003137CA">
        <w:rPr>
          <w:rFonts w:ascii="Arial" w:hAnsi="Arial" w:cs="Arial"/>
          <w:b/>
          <w:lang w:val="en-US"/>
        </w:rPr>
        <w:t>4</w:t>
      </w:r>
      <w:r w:rsidRPr="003137CA">
        <w:rPr>
          <w:rFonts w:ascii="Arial" w:hAnsi="Arial" w:cs="Arial"/>
          <w:lang w:val="en-US"/>
        </w:rPr>
        <w:t xml:space="preserve"> </w:t>
      </w:r>
      <w:r w:rsidRPr="003137CA">
        <w:rPr>
          <w:rFonts w:ascii="Arial" w:hAnsi="Arial" w:cs="Arial"/>
          <w:i/>
          <w:lang w:val="en-US"/>
        </w:rPr>
        <w:t>Given a</w:t>
      </w:r>
      <w:r w:rsidR="00CE461F" w:rsidRPr="003137CA">
        <w:rPr>
          <w:rFonts w:ascii="Arial" w:hAnsi="Arial" w:cs="Arial"/>
          <w:i/>
          <w:lang w:val="en-US"/>
        </w:rPr>
        <w:t xml:space="preserve"> specific deployment scenario</w:t>
      </w:r>
      <w:r w:rsidRPr="003137CA">
        <w:rPr>
          <w:rFonts w:ascii="Arial" w:hAnsi="Arial" w:cs="Arial"/>
          <w:i/>
          <w:lang w:val="en-US"/>
        </w:rPr>
        <w:t>, UL SINR of SBFD op</w:t>
      </w:r>
      <w:r w:rsidR="00CE461F" w:rsidRPr="003137CA">
        <w:rPr>
          <w:rFonts w:ascii="Arial" w:hAnsi="Arial" w:cs="Arial"/>
          <w:i/>
          <w:lang w:val="en-US"/>
        </w:rPr>
        <w:t>eration is degraded by up to 1</w:t>
      </w:r>
      <w:r w:rsidRPr="003137CA">
        <w:rPr>
          <w:rFonts w:ascii="Arial" w:hAnsi="Arial" w:cs="Arial"/>
          <w:i/>
          <w:lang w:val="en-US"/>
        </w:rPr>
        <w:t>dB</w:t>
      </w:r>
    </w:p>
    <w:p w14:paraId="29F4485D" w14:textId="0AB2F954" w:rsidR="00C3106A" w:rsidRPr="003137CA" w:rsidRDefault="00A842D2" w:rsidP="00C3106A">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w:t>
      </w:r>
      <w:r w:rsidR="00C3106A" w:rsidRPr="003137CA">
        <w:rPr>
          <w:rFonts w:ascii="Arial" w:hAnsi="Arial" w:cs="Arial"/>
          <w:i/>
          <w:lang w:val="en-US"/>
        </w:rPr>
        <w:t>100</w:t>
      </w:r>
      <w:r w:rsidR="00F93AB5" w:rsidRPr="003137CA">
        <w:rPr>
          <w:rFonts w:ascii="Arial" w:hAnsi="Arial" w:cs="Arial"/>
          <w:i/>
          <w:lang w:val="en-US"/>
        </w:rPr>
        <w:t>/200/300</w:t>
      </w:r>
      <w:r w:rsidR="00C3106A" w:rsidRPr="003137CA">
        <w:rPr>
          <w:rFonts w:ascii="Arial" w:hAnsi="Arial" w:cs="Arial"/>
          <w:i/>
          <w:lang w:val="en-US"/>
        </w:rPr>
        <w:t>m UE-</w:t>
      </w:r>
      <w:proofErr w:type="spellStart"/>
      <w:r w:rsidR="00C3106A" w:rsidRPr="003137CA">
        <w:rPr>
          <w:rFonts w:ascii="Arial" w:hAnsi="Arial" w:cs="Arial"/>
          <w:i/>
          <w:lang w:val="en-US"/>
        </w:rPr>
        <w:t>gNB</w:t>
      </w:r>
      <w:proofErr w:type="spellEnd"/>
      <w:r w:rsidR="00C3106A" w:rsidRPr="003137CA">
        <w:rPr>
          <w:rFonts w:ascii="Arial" w:hAnsi="Arial" w:cs="Arial"/>
          <w:i/>
          <w:lang w:val="en-US"/>
        </w:rPr>
        <w:t xml:space="preserve"> distance,</w:t>
      </w:r>
      <w:r w:rsidR="00F93AB5" w:rsidRPr="003137CA">
        <w:rPr>
          <w:rFonts w:ascii="Arial" w:hAnsi="Arial" w:cs="Arial"/>
          <w:i/>
          <w:lang w:val="en-US"/>
        </w:rPr>
        <w:t xml:space="preserve"> 1 aggressor </w:t>
      </w:r>
      <w:proofErr w:type="spellStart"/>
      <w:r w:rsidR="00F93AB5" w:rsidRPr="003137CA">
        <w:rPr>
          <w:rFonts w:ascii="Arial" w:hAnsi="Arial" w:cs="Arial"/>
          <w:i/>
          <w:lang w:val="en-US"/>
        </w:rPr>
        <w:t>gNB</w:t>
      </w:r>
      <w:proofErr w:type="spellEnd"/>
      <w:r w:rsidR="00F93AB5" w:rsidRPr="003137CA">
        <w:rPr>
          <w:rFonts w:ascii="Arial" w:hAnsi="Arial" w:cs="Arial"/>
          <w:i/>
          <w:lang w:val="en-US"/>
        </w:rPr>
        <w:t>,</w:t>
      </w:r>
      <w:r w:rsidR="00C3106A" w:rsidRPr="003137CA">
        <w:rPr>
          <w:rFonts w:ascii="Arial" w:hAnsi="Arial" w:cs="Arial"/>
          <w:i/>
          <w:lang w:val="en-US"/>
        </w:rPr>
        <w:t xml:space="preserve"> </w:t>
      </w:r>
      <w:r w:rsidRPr="003137CA">
        <w:rPr>
          <w:rFonts w:ascii="Arial" w:hAnsi="Arial" w:cs="Arial"/>
          <w:i/>
          <w:lang w:val="en-US"/>
        </w:rPr>
        <w:t xml:space="preserve">1dB </w:t>
      </w:r>
      <w:proofErr w:type="spellStart"/>
      <w:r w:rsidRPr="003137CA">
        <w:rPr>
          <w:rFonts w:ascii="Arial" w:hAnsi="Arial" w:cs="Arial"/>
          <w:i/>
          <w:lang w:val="en-US"/>
        </w:rPr>
        <w:t>desense</w:t>
      </w:r>
      <w:proofErr w:type="spellEnd"/>
      <w:r w:rsidRPr="003137CA">
        <w:rPr>
          <w:rFonts w:ascii="Arial" w:hAnsi="Arial" w:cs="Arial"/>
          <w:i/>
          <w:lang w:val="en-US"/>
        </w:rPr>
        <w:t xml:space="preserve"> by self-interference.</w:t>
      </w:r>
    </w:p>
    <w:p w14:paraId="4C8EF795" w14:textId="1BD45D88" w:rsidR="00C3106A" w:rsidRPr="003137CA" w:rsidRDefault="00C3106A" w:rsidP="004617F1">
      <w:pPr>
        <w:rPr>
          <w:rFonts w:ascii="Arial" w:hAnsi="Arial" w:cs="Arial"/>
        </w:rPr>
      </w:pPr>
    </w:p>
    <w:p w14:paraId="677852EA" w14:textId="5E5757B5" w:rsidR="00474B02" w:rsidRPr="003137CA" w:rsidRDefault="003A6A92" w:rsidP="00474B02">
      <w:pPr>
        <w:pStyle w:val="4"/>
        <w:tabs>
          <w:tab w:val="clear" w:pos="576"/>
          <w:tab w:val="num" w:pos="709"/>
        </w:tabs>
        <w:ind w:hanging="9"/>
        <w:rPr>
          <w:rFonts w:cs="Arial"/>
          <w:b/>
          <w:sz w:val="20"/>
        </w:rPr>
      </w:pPr>
      <w:r>
        <w:rPr>
          <w:rFonts w:cs="Arial"/>
          <w:b/>
          <w:sz w:val="20"/>
        </w:rPr>
        <w:t>3</w:t>
      </w:r>
      <w:r w:rsidR="00474B02" w:rsidRPr="003137CA">
        <w:rPr>
          <w:rFonts w:cs="Arial"/>
          <w:b/>
          <w:sz w:val="20"/>
        </w:rPr>
        <w:t xml:space="preserve">.2.1.1 Impact of different </w:t>
      </w:r>
      <w:r w:rsidR="006B72F0">
        <w:rPr>
          <w:rFonts w:cs="Arial"/>
          <w:b/>
          <w:sz w:val="20"/>
        </w:rPr>
        <w:t>co-site</w:t>
      </w:r>
      <w:r w:rsidR="009049E9">
        <w:rPr>
          <w:rFonts w:cs="Arial"/>
          <w:b/>
          <w:sz w:val="20"/>
        </w:rPr>
        <w:t xml:space="preserve"> inter-sector</w:t>
      </w:r>
      <w:r w:rsidR="006B72F0">
        <w:rPr>
          <w:rFonts w:cs="Arial"/>
          <w:b/>
          <w:sz w:val="20"/>
        </w:rPr>
        <w:t xml:space="preserve"> CLI</w:t>
      </w:r>
      <w:r w:rsidR="002864AF" w:rsidRPr="003137CA">
        <w:rPr>
          <w:rFonts w:cs="Arial"/>
          <w:b/>
          <w:sz w:val="20"/>
        </w:rPr>
        <w:t xml:space="preserve"> Level</w:t>
      </w:r>
    </w:p>
    <w:p w14:paraId="7AD53108" w14:textId="0106C1FC" w:rsidR="00474B02" w:rsidRPr="003137CA" w:rsidRDefault="00D01D59" w:rsidP="004617F1">
      <w:pPr>
        <w:rPr>
          <w:rFonts w:ascii="Arial" w:hAnsi="Arial" w:cs="Arial"/>
        </w:rPr>
      </w:pPr>
      <w:r w:rsidRPr="003137CA">
        <w:rPr>
          <w:rFonts w:ascii="Arial" w:hAnsi="Arial" w:cs="Arial"/>
        </w:rPr>
        <w:t xml:space="preserve"> In the last RAN1 meeting, RAN1 made a working assumption for inter-sector CLI suppression capabilities based on RA4’s discussion. For example, for FR1, the following combinations can be considered in SLS. </w:t>
      </w:r>
    </w:p>
    <w:p w14:paraId="5E5C3AEC" w14:textId="1B08D02B"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Case1) 100 dB for spatial isolation and 10 dB for digital cancellation</w:t>
      </w:r>
    </w:p>
    <w:p w14:paraId="654C1E82" w14:textId="5FEE25FE"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2) 100 dB for spatial isolation</w:t>
      </w:r>
    </w:p>
    <w:p w14:paraId="7B5FF521" w14:textId="1CBA652B"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3) 93 dB for spatial isolation</w:t>
      </w:r>
    </w:p>
    <w:p w14:paraId="033B775A" w14:textId="6964E960" w:rsidR="000468AE" w:rsidRPr="003137CA" w:rsidRDefault="00BF3D5A" w:rsidP="000468AE">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4</w:t>
      </w:r>
      <w:r w:rsidR="000468AE" w:rsidRPr="003137CA">
        <w:rPr>
          <w:rFonts w:eastAsiaTheme="minorEastAsia" w:cs="Arial"/>
          <w:b w:val="0"/>
          <w:lang w:eastAsia="ko-KR"/>
        </w:rPr>
        <w:t>) 75 dB for spatial isolation</w:t>
      </w:r>
    </w:p>
    <w:p w14:paraId="4DECF889" w14:textId="6D10E88A" w:rsidR="000468AE" w:rsidRPr="003137CA" w:rsidRDefault="000468AE" w:rsidP="004617F1">
      <w:pPr>
        <w:rPr>
          <w:rFonts w:ascii="Arial" w:hAnsi="Arial" w:cs="Arial"/>
        </w:rPr>
      </w:pPr>
      <w:r w:rsidRPr="003137CA">
        <w:rPr>
          <w:rFonts w:ascii="Arial" w:hAnsi="Arial" w:cs="Arial"/>
        </w:rPr>
        <w:lastRenderedPageBreak/>
        <w:t xml:space="preserve"> To understand the impact of the four cases, we add inter-sector CLI into our UE-</w:t>
      </w:r>
      <w:proofErr w:type="spellStart"/>
      <w:r w:rsidRPr="003137CA">
        <w:rPr>
          <w:rFonts w:ascii="Arial" w:hAnsi="Arial" w:cs="Arial"/>
        </w:rPr>
        <w:t>gNB</w:t>
      </w:r>
      <w:proofErr w:type="spellEnd"/>
      <w:r w:rsidRPr="003137CA">
        <w:rPr>
          <w:rFonts w:ascii="Arial" w:hAnsi="Arial" w:cs="Arial"/>
        </w:rPr>
        <w:t xml:space="preserve"> link budget template (Table </w:t>
      </w:r>
      <w:r w:rsidR="00F36839" w:rsidRPr="003137CA">
        <w:rPr>
          <w:rFonts w:ascii="Arial" w:hAnsi="Arial" w:cs="Arial"/>
        </w:rPr>
        <w:t>5</w:t>
      </w:r>
      <w:r w:rsidRPr="003137CA">
        <w:rPr>
          <w:rFonts w:ascii="Arial" w:hAnsi="Arial" w:cs="Arial"/>
        </w:rPr>
        <w:t xml:space="preserve">). First, we need to determine RX </w:t>
      </w:r>
      <w:proofErr w:type="spellStart"/>
      <w:r w:rsidRPr="003137CA">
        <w:rPr>
          <w:rFonts w:ascii="Arial" w:hAnsi="Arial" w:cs="Arial"/>
        </w:rPr>
        <w:t>desense</w:t>
      </w:r>
      <w:proofErr w:type="spellEnd"/>
      <w:r w:rsidRPr="003137CA">
        <w:rPr>
          <w:rFonts w:ascii="Arial" w:hAnsi="Arial" w:cs="Arial"/>
        </w:rPr>
        <w:t xml:space="preserve"> from the inter-sector CLI, which is summarized in Table </w:t>
      </w:r>
      <w:r w:rsidR="00F36839" w:rsidRPr="003137CA">
        <w:rPr>
          <w:rFonts w:ascii="Arial" w:hAnsi="Arial" w:cs="Arial"/>
        </w:rPr>
        <w:t>6</w:t>
      </w:r>
      <w:r w:rsidRPr="003137CA">
        <w:rPr>
          <w:rFonts w:ascii="Arial" w:hAnsi="Arial" w:cs="Arial"/>
        </w:rPr>
        <w:t xml:space="preserve">. Note that we only consider Case </w:t>
      </w:r>
      <w:r w:rsidR="008B7715" w:rsidRPr="003137CA">
        <w:rPr>
          <w:rFonts w:ascii="Arial" w:hAnsi="Arial" w:cs="Arial"/>
        </w:rPr>
        <w:t>1</w:t>
      </w:r>
      <w:r w:rsidRPr="003137CA">
        <w:rPr>
          <w:rFonts w:ascii="Arial" w:hAnsi="Arial" w:cs="Arial"/>
        </w:rPr>
        <w:t xml:space="preserve">/3. It is because 75dB is less than the self-interference isolation capability so that it does not take into account future SBFD deployment where inter-sector CLI </w:t>
      </w:r>
      <w:r w:rsidR="008B7715" w:rsidRPr="003137CA">
        <w:rPr>
          <w:rFonts w:ascii="Arial" w:hAnsi="Arial" w:cs="Arial"/>
        </w:rPr>
        <w:t>will be properly</w:t>
      </w:r>
      <w:r w:rsidRPr="003137CA">
        <w:rPr>
          <w:rFonts w:ascii="Arial" w:hAnsi="Arial" w:cs="Arial"/>
        </w:rPr>
        <w:t xml:space="preserve"> managed when deployed.</w:t>
      </w:r>
      <w:r w:rsidR="008B7715" w:rsidRPr="003137CA">
        <w:rPr>
          <w:rFonts w:ascii="Arial" w:hAnsi="Arial" w:cs="Arial"/>
        </w:rPr>
        <w:t xml:space="preserve"> Also, Case 2 is skipped for simplicity. </w:t>
      </w:r>
    </w:p>
    <w:p w14:paraId="74076191" w14:textId="465AE43B" w:rsidR="000468AE" w:rsidRPr="003137CA" w:rsidRDefault="000468AE" w:rsidP="004617F1">
      <w:pPr>
        <w:rPr>
          <w:rFonts w:ascii="Arial" w:hAnsi="Arial" w:cs="Arial"/>
        </w:rPr>
      </w:pPr>
    </w:p>
    <w:p w14:paraId="27F29024" w14:textId="2B5C1721" w:rsidR="00BF3D5A" w:rsidRPr="003137CA" w:rsidRDefault="005D2E19" w:rsidP="005D2E19">
      <w:pPr>
        <w:jc w:val="center"/>
        <w:rPr>
          <w:rFonts w:ascii="Arial" w:hAnsi="Arial" w:cs="Arial"/>
          <w:b/>
        </w:rPr>
      </w:pPr>
      <w:r w:rsidRPr="003137CA">
        <w:rPr>
          <w:rFonts w:ascii="Arial" w:hAnsi="Arial" w:cs="Arial"/>
          <w:b/>
        </w:rPr>
        <w:t xml:space="preserve">Table </w:t>
      </w:r>
      <w:r w:rsidR="00F36839" w:rsidRPr="003137CA">
        <w:rPr>
          <w:rFonts w:ascii="Arial" w:hAnsi="Arial" w:cs="Arial"/>
          <w:b/>
        </w:rPr>
        <w:t>6</w:t>
      </w:r>
      <w:r w:rsidRPr="003137CA">
        <w:rPr>
          <w:rFonts w:ascii="Arial" w:hAnsi="Arial" w:cs="Arial"/>
          <w:b/>
        </w:rPr>
        <w:t xml:space="preserve">. RX </w:t>
      </w:r>
      <w:proofErr w:type="spellStart"/>
      <w:r w:rsidRPr="003137CA">
        <w:rPr>
          <w:rFonts w:ascii="Arial" w:hAnsi="Arial" w:cs="Arial"/>
          <w:b/>
        </w:rPr>
        <w:t>desense</w:t>
      </w:r>
      <w:proofErr w:type="spellEnd"/>
      <w:r w:rsidRPr="003137CA">
        <w:rPr>
          <w:rFonts w:ascii="Arial" w:hAnsi="Arial" w:cs="Arial"/>
          <w:b/>
        </w:rPr>
        <w:t xml:space="preserve"> of Case 1</w:t>
      </w:r>
      <w:r w:rsidR="00D453A2" w:rsidRPr="003137CA">
        <w:rPr>
          <w:rFonts w:ascii="Arial" w:hAnsi="Arial" w:cs="Arial"/>
          <w:b/>
        </w:rPr>
        <w:t xml:space="preserve"> (100+10dB)</w:t>
      </w:r>
      <w:r w:rsidR="00EE415D" w:rsidRPr="003137CA">
        <w:rPr>
          <w:rFonts w:ascii="Arial" w:hAnsi="Arial" w:cs="Arial"/>
          <w:b/>
        </w:rPr>
        <w:t xml:space="preserve"> and 3 (93dB)</w:t>
      </w:r>
    </w:p>
    <w:tbl>
      <w:tblPr>
        <w:tblW w:w="10094" w:type="dxa"/>
        <w:tblInd w:w="-5" w:type="dxa"/>
        <w:tblLayout w:type="fixed"/>
        <w:tblCellMar>
          <w:left w:w="99" w:type="dxa"/>
          <w:right w:w="99" w:type="dxa"/>
        </w:tblCellMar>
        <w:tblLook w:val="04A0" w:firstRow="1" w:lastRow="0" w:firstColumn="1" w:lastColumn="0" w:noHBand="0" w:noVBand="1"/>
      </w:tblPr>
      <w:tblGrid>
        <w:gridCol w:w="709"/>
        <w:gridCol w:w="4394"/>
        <w:gridCol w:w="2495"/>
        <w:gridCol w:w="2496"/>
      </w:tblGrid>
      <w:tr w:rsidR="003D7D75" w:rsidRPr="003137CA" w14:paraId="3C28C18D" w14:textId="77777777" w:rsidTr="003D7D75">
        <w:trPr>
          <w:trHeight w:val="20"/>
        </w:trPr>
        <w:tc>
          <w:tcPr>
            <w:tcW w:w="510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DE0F5" w14:textId="77777777" w:rsidR="003D7D75" w:rsidRPr="003137CA" w:rsidRDefault="003D7D75" w:rsidP="00BF3D5A">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　</w:t>
            </w:r>
          </w:p>
        </w:tc>
        <w:tc>
          <w:tcPr>
            <w:tcW w:w="2495" w:type="dxa"/>
            <w:tcBorders>
              <w:top w:val="single" w:sz="4" w:space="0" w:color="auto"/>
              <w:left w:val="nil"/>
              <w:bottom w:val="single" w:sz="4" w:space="0" w:color="auto"/>
              <w:right w:val="single" w:sz="4" w:space="0" w:color="auto"/>
            </w:tcBorders>
            <w:shd w:val="clear" w:color="auto" w:fill="auto"/>
            <w:noWrap/>
            <w:vAlign w:val="center"/>
            <w:hideMark/>
          </w:tcPr>
          <w:p w14:paraId="482BD3EC" w14:textId="76B09BFA" w:rsidR="00EE415D" w:rsidRPr="003137CA" w:rsidRDefault="003D7D7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Inter-sector (Case 1)</w:t>
            </w:r>
          </w:p>
        </w:tc>
        <w:tc>
          <w:tcPr>
            <w:tcW w:w="2496" w:type="dxa"/>
            <w:tcBorders>
              <w:top w:val="single" w:sz="4" w:space="0" w:color="auto"/>
              <w:left w:val="nil"/>
              <w:bottom w:val="single" w:sz="4" w:space="0" w:color="auto"/>
              <w:right w:val="single" w:sz="4" w:space="0" w:color="auto"/>
            </w:tcBorders>
            <w:shd w:val="clear" w:color="auto" w:fill="auto"/>
            <w:noWrap/>
            <w:vAlign w:val="center"/>
            <w:hideMark/>
          </w:tcPr>
          <w:p w14:paraId="142074AD" w14:textId="31FA87CB" w:rsidR="003D7D75" w:rsidRPr="003137CA" w:rsidRDefault="003D7D75" w:rsidP="005D2E1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Inter-sector (Case 3)</w:t>
            </w:r>
          </w:p>
        </w:tc>
      </w:tr>
      <w:tr w:rsidR="003D7D75" w:rsidRPr="003137CA" w14:paraId="0F5B769B"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02961A9D" w14:textId="028307A5"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BS power over 100MHz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2495" w:type="dxa"/>
            <w:tcBorders>
              <w:top w:val="nil"/>
              <w:left w:val="nil"/>
              <w:bottom w:val="single" w:sz="4" w:space="0" w:color="auto"/>
              <w:right w:val="single" w:sz="4" w:space="0" w:color="auto"/>
            </w:tcBorders>
            <w:shd w:val="clear" w:color="auto" w:fill="auto"/>
            <w:noWrap/>
            <w:vAlign w:val="center"/>
            <w:hideMark/>
          </w:tcPr>
          <w:p w14:paraId="5387AB16"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49</w:t>
            </w:r>
          </w:p>
        </w:tc>
        <w:tc>
          <w:tcPr>
            <w:tcW w:w="2496" w:type="dxa"/>
            <w:tcBorders>
              <w:top w:val="nil"/>
              <w:left w:val="nil"/>
              <w:bottom w:val="single" w:sz="4" w:space="0" w:color="auto"/>
              <w:right w:val="single" w:sz="4" w:space="0" w:color="auto"/>
            </w:tcBorders>
            <w:shd w:val="clear" w:color="auto" w:fill="auto"/>
            <w:noWrap/>
            <w:vAlign w:val="center"/>
            <w:hideMark/>
          </w:tcPr>
          <w:p w14:paraId="2B3AF1D0" w14:textId="7214510D"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49</w:t>
            </w:r>
          </w:p>
        </w:tc>
      </w:tr>
      <w:tr w:rsidR="003D7D75" w:rsidRPr="003137CA" w14:paraId="11780BF2"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2E1DB12" w14:textId="5C85FCE5"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2495" w:type="dxa"/>
            <w:tcBorders>
              <w:top w:val="nil"/>
              <w:left w:val="nil"/>
              <w:bottom w:val="single" w:sz="4" w:space="0" w:color="auto"/>
              <w:right w:val="single" w:sz="4" w:space="0" w:color="auto"/>
            </w:tcBorders>
            <w:shd w:val="clear" w:color="auto" w:fill="auto"/>
            <w:noWrap/>
            <w:vAlign w:val="center"/>
            <w:hideMark/>
          </w:tcPr>
          <w:p w14:paraId="6D9E154E"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2496" w:type="dxa"/>
            <w:tcBorders>
              <w:top w:val="nil"/>
              <w:left w:val="nil"/>
              <w:bottom w:val="single" w:sz="4" w:space="0" w:color="auto"/>
              <w:right w:val="single" w:sz="4" w:space="0" w:color="auto"/>
            </w:tcBorders>
            <w:shd w:val="clear" w:color="auto" w:fill="auto"/>
            <w:noWrap/>
            <w:vAlign w:val="center"/>
            <w:hideMark/>
          </w:tcPr>
          <w:p w14:paraId="0F4627F8" w14:textId="2061F851"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r>
      <w:tr w:rsidR="003D7D75" w:rsidRPr="003137CA" w14:paraId="4EFCDEF5"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56EF4E4" w14:textId="1F2274DC"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Freq. isolation (ACIR) (dB)</w:t>
            </w:r>
          </w:p>
        </w:tc>
        <w:tc>
          <w:tcPr>
            <w:tcW w:w="2495" w:type="dxa"/>
            <w:tcBorders>
              <w:top w:val="nil"/>
              <w:left w:val="nil"/>
              <w:bottom w:val="single" w:sz="4" w:space="0" w:color="auto"/>
              <w:right w:val="single" w:sz="4" w:space="0" w:color="auto"/>
            </w:tcBorders>
            <w:shd w:val="clear" w:color="auto" w:fill="auto"/>
            <w:noWrap/>
            <w:vAlign w:val="center"/>
            <w:hideMark/>
          </w:tcPr>
          <w:p w14:paraId="4CB5AE96"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2496" w:type="dxa"/>
            <w:tcBorders>
              <w:top w:val="nil"/>
              <w:left w:val="nil"/>
              <w:bottom w:val="single" w:sz="4" w:space="0" w:color="auto"/>
              <w:right w:val="single" w:sz="4" w:space="0" w:color="auto"/>
            </w:tcBorders>
            <w:shd w:val="clear" w:color="auto" w:fill="auto"/>
            <w:noWrap/>
            <w:vAlign w:val="center"/>
            <w:hideMark/>
          </w:tcPr>
          <w:p w14:paraId="644BE77F" w14:textId="6A1212B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r>
      <w:tr w:rsidR="003D7D75" w:rsidRPr="003137CA" w14:paraId="4FB809FF"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56024574" w14:textId="2CB32D42"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Antenna isolation (dB)</w:t>
            </w:r>
          </w:p>
        </w:tc>
        <w:tc>
          <w:tcPr>
            <w:tcW w:w="2495" w:type="dxa"/>
            <w:tcBorders>
              <w:top w:val="nil"/>
              <w:left w:val="nil"/>
              <w:bottom w:val="single" w:sz="4" w:space="0" w:color="auto"/>
              <w:right w:val="single" w:sz="4" w:space="0" w:color="auto"/>
            </w:tcBorders>
            <w:shd w:val="clear" w:color="auto" w:fill="auto"/>
            <w:noWrap/>
            <w:vAlign w:val="center"/>
            <w:hideMark/>
          </w:tcPr>
          <w:p w14:paraId="302F54EC" w14:textId="77777777" w:rsidR="003D7D75" w:rsidRPr="003137CA" w:rsidRDefault="003D7D75" w:rsidP="00BF3D5A">
            <w:pPr>
              <w:spacing w:after="0"/>
              <w:jc w:val="right"/>
              <w:rPr>
                <w:rFonts w:ascii="Arial" w:hAnsi="Arial" w:cs="Arial"/>
                <w:b/>
                <w:color w:val="FF0000"/>
                <w:sz w:val="16"/>
                <w:szCs w:val="16"/>
                <w:lang w:val="en-US"/>
              </w:rPr>
            </w:pPr>
            <w:r w:rsidRPr="003137CA">
              <w:rPr>
                <w:rFonts w:ascii="Arial" w:hAnsi="Arial" w:cs="Arial"/>
                <w:b/>
                <w:color w:val="FF0000"/>
                <w:sz w:val="16"/>
                <w:szCs w:val="16"/>
                <w:lang w:val="en-US"/>
              </w:rPr>
              <w:t>100</w:t>
            </w:r>
          </w:p>
        </w:tc>
        <w:tc>
          <w:tcPr>
            <w:tcW w:w="2496" w:type="dxa"/>
            <w:tcBorders>
              <w:top w:val="nil"/>
              <w:left w:val="nil"/>
              <w:bottom w:val="single" w:sz="4" w:space="0" w:color="auto"/>
              <w:right w:val="single" w:sz="4" w:space="0" w:color="auto"/>
            </w:tcBorders>
            <w:shd w:val="clear" w:color="auto" w:fill="auto"/>
            <w:noWrap/>
            <w:vAlign w:val="center"/>
            <w:hideMark/>
          </w:tcPr>
          <w:p w14:paraId="163A255C" w14:textId="20C095B9" w:rsidR="003D7D75" w:rsidRPr="003137CA" w:rsidRDefault="003D7D75" w:rsidP="00BF3D5A">
            <w:pPr>
              <w:spacing w:after="0"/>
              <w:jc w:val="right"/>
              <w:rPr>
                <w:rFonts w:ascii="Arial" w:hAnsi="Arial" w:cs="Arial"/>
                <w:color w:val="FF0000"/>
                <w:sz w:val="16"/>
                <w:szCs w:val="16"/>
                <w:lang w:val="en-US"/>
              </w:rPr>
            </w:pPr>
            <w:r w:rsidRPr="003137CA">
              <w:rPr>
                <w:rFonts w:ascii="Arial" w:hAnsi="Arial" w:cs="Arial"/>
                <w:b/>
                <w:color w:val="FF0000"/>
                <w:sz w:val="16"/>
                <w:szCs w:val="16"/>
                <w:lang w:val="en-US"/>
              </w:rPr>
              <w:t>93</w:t>
            </w:r>
          </w:p>
        </w:tc>
      </w:tr>
      <w:tr w:rsidR="003D7D75" w:rsidRPr="003137CA" w14:paraId="63781CD9"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626451BA" w14:textId="422952D1"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D-SIC/RF-SIC (dB)</w:t>
            </w:r>
          </w:p>
        </w:tc>
        <w:tc>
          <w:tcPr>
            <w:tcW w:w="2495" w:type="dxa"/>
            <w:tcBorders>
              <w:top w:val="nil"/>
              <w:left w:val="nil"/>
              <w:bottom w:val="single" w:sz="4" w:space="0" w:color="auto"/>
              <w:right w:val="single" w:sz="4" w:space="0" w:color="auto"/>
            </w:tcBorders>
            <w:shd w:val="clear" w:color="auto" w:fill="auto"/>
            <w:noWrap/>
            <w:vAlign w:val="center"/>
            <w:hideMark/>
          </w:tcPr>
          <w:p w14:paraId="3DA04175" w14:textId="77777777" w:rsidR="003D7D75" w:rsidRPr="003137CA" w:rsidRDefault="003D7D75" w:rsidP="00BF3D5A">
            <w:pPr>
              <w:spacing w:after="0"/>
              <w:jc w:val="right"/>
              <w:rPr>
                <w:rFonts w:ascii="Arial" w:hAnsi="Arial" w:cs="Arial"/>
                <w:b/>
                <w:color w:val="FF0000"/>
                <w:sz w:val="16"/>
                <w:szCs w:val="16"/>
                <w:lang w:val="en-US"/>
              </w:rPr>
            </w:pPr>
            <w:r w:rsidRPr="003137CA">
              <w:rPr>
                <w:rFonts w:ascii="Arial" w:hAnsi="Arial" w:cs="Arial"/>
                <w:b/>
                <w:color w:val="FF0000"/>
                <w:sz w:val="16"/>
                <w:szCs w:val="16"/>
                <w:lang w:val="en-US"/>
              </w:rPr>
              <w:t>10</w:t>
            </w:r>
          </w:p>
        </w:tc>
        <w:tc>
          <w:tcPr>
            <w:tcW w:w="2496" w:type="dxa"/>
            <w:tcBorders>
              <w:top w:val="nil"/>
              <w:left w:val="nil"/>
              <w:bottom w:val="single" w:sz="4" w:space="0" w:color="auto"/>
              <w:right w:val="single" w:sz="4" w:space="0" w:color="auto"/>
            </w:tcBorders>
            <w:shd w:val="clear" w:color="auto" w:fill="auto"/>
            <w:noWrap/>
            <w:vAlign w:val="center"/>
            <w:hideMark/>
          </w:tcPr>
          <w:p w14:paraId="2B908CD9" w14:textId="0ACE54DA" w:rsidR="003D7D75" w:rsidRPr="003137CA" w:rsidRDefault="003D7D75" w:rsidP="00BF3D5A">
            <w:pPr>
              <w:spacing w:after="0"/>
              <w:jc w:val="right"/>
              <w:rPr>
                <w:rFonts w:ascii="Arial" w:hAnsi="Arial" w:cs="Arial"/>
                <w:color w:val="FF0000"/>
                <w:sz w:val="16"/>
                <w:szCs w:val="16"/>
                <w:lang w:val="en-US"/>
              </w:rPr>
            </w:pPr>
            <w:r w:rsidRPr="003137CA">
              <w:rPr>
                <w:rFonts w:ascii="Arial" w:hAnsi="Arial" w:cs="Arial"/>
                <w:b/>
                <w:color w:val="FF0000"/>
                <w:sz w:val="16"/>
                <w:szCs w:val="16"/>
                <w:lang w:val="en-US"/>
              </w:rPr>
              <w:t>0</w:t>
            </w:r>
          </w:p>
        </w:tc>
      </w:tr>
      <w:tr w:rsidR="003D7D75" w:rsidRPr="003137CA" w14:paraId="3CAC917A" w14:textId="77777777" w:rsidTr="003D7D75">
        <w:trPr>
          <w:trHeight w:val="20"/>
        </w:trPr>
        <w:tc>
          <w:tcPr>
            <w:tcW w:w="5103" w:type="dxa"/>
            <w:gridSpan w:val="2"/>
            <w:tcBorders>
              <w:top w:val="nil"/>
              <w:left w:val="single" w:sz="4" w:space="0" w:color="auto"/>
              <w:bottom w:val="single" w:sz="4" w:space="0" w:color="000000"/>
              <w:right w:val="single" w:sz="4" w:space="0" w:color="auto"/>
            </w:tcBorders>
            <w:shd w:val="clear" w:color="auto" w:fill="auto"/>
            <w:vAlign w:val="center"/>
            <w:hideMark/>
          </w:tcPr>
          <w:p w14:paraId="128740DB" w14:textId="37E3D9C2" w:rsidR="003D7D75" w:rsidRPr="003137CA" w:rsidRDefault="003D7D75" w:rsidP="00747AB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Residual power (dB)</w:t>
            </w:r>
            <w:r w:rsidR="00EE415D" w:rsidRPr="003137CA">
              <w:rPr>
                <w:rFonts w:ascii="Arial" w:hAnsi="Arial" w:cs="Arial"/>
                <w:color w:val="000000"/>
                <w:sz w:val="16"/>
                <w:szCs w:val="16"/>
                <w:lang w:val="en-US"/>
              </w:rPr>
              <w:t xml:space="preserve"> from one-sector</w:t>
            </w:r>
          </w:p>
        </w:tc>
        <w:tc>
          <w:tcPr>
            <w:tcW w:w="2495" w:type="dxa"/>
            <w:tcBorders>
              <w:top w:val="nil"/>
              <w:left w:val="nil"/>
              <w:bottom w:val="single" w:sz="4" w:space="0" w:color="auto"/>
              <w:right w:val="single" w:sz="4" w:space="0" w:color="auto"/>
            </w:tcBorders>
            <w:shd w:val="clear" w:color="auto" w:fill="auto"/>
            <w:noWrap/>
            <w:vAlign w:val="center"/>
            <w:hideMark/>
          </w:tcPr>
          <w:p w14:paraId="6366F96F" w14:textId="02A1C174"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-104.43</w:t>
            </w:r>
          </w:p>
        </w:tc>
        <w:tc>
          <w:tcPr>
            <w:tcW w:w="2496" w:type="dxa"/>
            <w:tcBorders>
              <w:top w:val="nil"/>
              <w:left w:val="nil"/>
              <w:bottom w:val="single" w:sz="4" w:space="0" w:color="auto"/>
              <w:right w:val="single" w:sz="4" w:space="0" w:color="auto"/>
            </w:tcBorders>
            <w:shd w:val="clear" w:color="auto" w:fill="auto"/>
            <w:noWrap/>
            <w:vAlign w:val="center"/>
            <w:hideMark/>
          </w:tcPr>
          <w:p w14:paraId="32889443" w14:textId="1049B92A"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-87.43</w:t>
            </w:r>
          </w:p>
        </w:tc>
      </w:tr>
      <w:tr w:rsidR="008B7715" w:rsidRPr="003137CA" w14:paraId="7801EC62" w14:textId="77777777" w:rsidTr="008B7715">
        <w:trPr>
          <w:trHeight w:val="20"/>
        </w:trPr>
        <w:tc>
          <w:tcPr>
            <w:tcW w:w="709" w:type="dxa"/>
            <w:tcBorders>
              <w:top w:val="nil"/>
              <w:left w:val="single" w:sz="4" w:space="0" w:color="auto"/>
              <w:bottom w:val="double" w:sz="4" w:space="0" w:color="auto"/>
              <w:right w:val="single" w:sz="4" w:space="0" w:color="auto"/>
            </w:tcBorders>
            <w:shd w:val="clear" w:color="auto" w:fill="auto"/>
            <w:vAlign w:val="center"/>
            <w:hideMark/>
          </w:tcPr>
          <w:p w14:paraId="5318BED2" w14:textId="45D02986"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73814C3" w14:textId="407221BC" w:rsidR="008B7715" w:rsidRPr="003137CA" w:rsidRDefault="008B7715" w:rsidP="00747AB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Noise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/20MHz)</w:t>
            </w:r>
          </w:p>
        </w:tc>
        <w:tc>
          <w:tcPr>
            <w:tcW w:w="4991" w:type="dxa"/>
            <w:gridSpan w:val="2"/>
            <w:tcBorders>
              <w:top w:val="single" w:sz="4" w:space="0" w:color="auto"/>
              <w:left w:val="nil"/>
              <w:bottom w:val="double" w:sz="4" w:space="0" w:color="auto"/>
              <w:right w:val="single" w:sz="4" w:space="0" w:color="auto"/>
            </w:tcBorders>
            <w:shd w:val="clear" w:color="auto" w:fill="auto"/>
            <w:noWrap/>
            <w:vAlign w:val="center"/>
            <w:hideMark/>
          </w:tcPr>
          <w:p w14:paraId="2A96D8A5" w14:textId="2BE54FED" w:rsidR="008B7715" w:rsidRPr="003137CA" w:rsidRDefault="008B771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-95.99</w:t>
            </w:r>
          </w:p>
        </w:tc>
      </w:tr>
      <w:tr w:rsidR="008B7715" w:rsidRPr="003137CA" w14:paraId="005B45F4" w14:textId="77777777" w:rsidTr="008B7715">
        <w:trPr>
          <w:trHeight w:val="20"/>
        </w:trPr>
        <w:tc>
          <w:tcPr>
            <w:tcW w:w="709" w:type="dxa"/>
            <w:tcBorders>
              <w:top w:val="double" w:sz="4" w:space="0" w:color="auto"/>
              <w:left w:val="single" w:sz="4" w:space="0" w:color="auto"/>
              <w:bottom w:val="single" w:sz="4" w:space="0" w:color="auto"/>
              <w:right w:val="single" w:sz="4" w:space="0" w:color="auto"/>
            </w:tcBorders>
            <w:shd w:val="clear" w:color="auto" w:fill="auto"/>
            <w:vAlign w:val="center"/>
          </w:tcPr>
          <w:p w14:paraId="46850C66" w14:textId="5DD5CFFF"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w:t>
            </w:r>
          </w:p>
        </w:tc>
        <w:tc>
          <w:tcPr>
            <w:tcW w:w="4394" w:type="dxa"/>
            <w:tcBorders>
              <w:top w:val="double" w:sz="4" w:space="0" w:color="auto"/>
              <w:left w:val="single" w:sz="4" w:space="0" w:color="auto"/>
              <w:bottom w:val="single" w:sz="4" w:space="0" w:color="auto"/>
              <w:right w:val="single" w:sz="4" w:space="0" w:color="auto"/>
            </w:tcBorders>
            <w:shd w:val="clear" w:color="auto" w:fill="auto"/>
            <w:vAlign w:val="center"/>
          </w:tcPr>
          <w:p w14:paraId="193D4E67" w14:textId="3BF5B045" w:rsidR="008B7715" w:rsidRPr="003137CA" w:rsidRDefault="008B771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Noise + </w:t>
            </w:r>
            <w:proofErr w:type="spellStart"/>
            <w:r w:rsidRPr="003137CA">
              <w:rPr>
                <w:rFonts w:ascii="Arial" w:hAnsi="Arial" w:cs="Arial"/>
                <w:color w:val="000000"/>
                <w:sz w:val="16"/>
                <w:szCs w:val="16"/>
                <w:lang w:val="en-US"/>
              </w:rPr>
              <w:t>Agg</w:t>
            </w:r>
            <w:proofErr w:type="spellEnd"/>
            <w:r w:rsidRPr="003137CA">
              <w:rPr>
                <w:rFonts w:ascii="Arial" w:hAnsi="Arial" w:cs="Arial"/>
                <w:color w:val="000000"/>
                <w:sz w:val="16"/>
                <w:szCs w:val="16"/>
                <w:lang w:val="en-US"/>
              </w:rPr>
              <w:t>. Interference (</w:t>
            </w:r>
            <w:r w:rsidR="00EE415D" w:rsidRPr="003137CA">
              <w:rPr>
                <w:rFonts w:ascii="Arial" w:hAnsi="Arial" w:cs="Arial"/>
                <w:color w:val="000000"/>
                <w:sz w:val="16"/>
                <w:szCs w:val="16"/>
                <w:lang w:val="en-US"/>
              </w:rPr>
              <w:t>only self-interference</w:t>
            </w:r>
            <w:r w:rsidRPr="003137CA">
              <w:rPr>
                <w:rFonts w:ascii="Arial" w:hAnsi="Arial" w:cs="Arial"/>
                <w:color w:val="000000"/>
                <w:sz w:val="16"/>
                <w:szCs w:val="16"/>
                <w:lang w:val="en-US"/>
              </w:rPr>
              <w:t>) (dB)</w:t>
            </w:r>
          </w:p>
        </w:tc>
        <w:tc>
          <w:tcPr>
            <w:tcW w:w="4991" w:type="dxa"/>
            <w:gridSpan w:val="2"/>
            <w:tcBorders>
              <w:top w:val="double" w:sz="4" w:space="0" w:color="auto"/>
              <w:left w:val="nil"/>
              <w:bottom w:val="single" w:sz="4" w:space="0" w:color="auto"/>
              <w:right w:val="single" w:sz="4" w:space="0" w:color="auto"/>
            </w:tcBorders>
            <w:shd w:val="clear" w:color="auto" w:fill="auto"/>
            <w:noWrap/>
            <w:vAlign w:val="center"/>
            <w:hideMark/>
          </w:tcPr>
          <w:p w14:paraId="5BD47361" w14:textId="5EE884D8"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-94.99</w:t>
            </w:r>
          </w:p>
        </w:tc>
      </w:tr>
      <w:tr w:rsidR="008B7715" w:rsidRPr="003137CA" w14:paraId="66B4A475" w14:textId="77777777" w:rsidTr="003D7D75">
        <w:trPr>
          <w:trHeight w:val="20"/>
        </w:trPr>
        <w:tc>
          <w:tcPr>
            <w:tcW w:w="709" w:type="dxa"/>
            <w:tcBorders>
              <w:top w:val="nil"/>
              <w:left w:val="single" w:sz="4" w:space="0" w:color="auto"/>
              <w:bottom w:val="double" w:sz="4" w:space="0" w:color="auto"/>
              <w:right w:val="single" w:sz="4" w:space="0" w:color="auto"/>
            </w:tcBorders>
            <w:shd w:val="clear" w:color="auto" w:fill="auto"/>
            <w:noWrap/>
            <w:vAlign w:val="center"/>
            <w:hideMark/>
          </w:tcPr>
          <w:p w14:paraId="1FE009CE" w14:textId="5ED2FE50"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C=B-A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1B9123E" w14:textId="1236C7A5" w:rsidR="008B7715" w:rsidRPr="003137CA" w:rsidRDefault="008B771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RX </w:t>
            </w:r>
            <w:proofErr w:type="spellStart"/>
            <w:r w:rsidRPr="003137CA">
              <w:rPr>
                <w:rFonts w:ascii="Arial" w:hAnsi="Arial" w:cs="Arial"/>
                <w:color w:val="000000"/>
                <w:sz w:val="16"/>
                <w:szCs w:val="16"/>
                <w:lang w:val="en-US"/>
              </w:rPr>
              <w:t>Desense</w:t>
            </w:r>
            <w:proofErr w:type="spellEnd"/>
            <w:r w:rsidRPr="003137CA">
              <w:rPr>
                <w:rFonts w:ascii="Arial" w:hAnsi="Arial" w:cs="Arial"/>
                <w:color w:val="000000"/>
                <w:sz w:val="16"/>
                <w:szCs w:val="16"/>
                <w:lang w:val="en-US"/>
              </w:rPr>
              <w:t xml:space="preserve"> (</w:t>
            </w:r>
            <w:r w:rsidR="00EE415D" w:rsidRPr="003137CA">
              <w:rPr>
                <w:rFonts w:ascii="Arial" w:hAnsi="Arial" w:cs="Arial"/>
                <w:color w:val="000000"/>
                <w:sz w:val="16"/>
                <w:szCs w:val="16"/>
                <w:lang w:val="en-US"/>
              </w:rPr>
              <w:t>only self-interference</w:t>
            </w:r>
            <w:r w:rsidRPr="003137CA">
              <w:rPr>
                <w:rFonts w:ascii="Arial" w:hAnsi="Arial" w:cs="Arial"/>
                <w:color w:val="000000"/>
                <w:sz w:val="16"/>
                <w:szCs w:val="16"/>
                <w:lang w:val="en-US"/>
              </w:rPr>
              <w:t>) (dB)</w:t>
            </w:r>
            <w:r w:rsidR="00EE415D" w:rsidRPr="003137CA">
              <w:rPr>
                <w:rFonts w:ascii="Arial" w:hAnsi="Arial" w:cs="Arial"/>
                <w:color w:val="000000"/>
                <w:sz w:val="16"/>
                <w:szCs w:val="16"/>
                <w:lang w:val="en-US"/>
              </w:rPr>
              <w:t>*</w:t>
            </w:r>
          </w:p>
        </w:tc>
        <w:tc>
          <w:tcPr>
            <w:tcW w:w="4991" w:type="dxa"/>
            <w:gridSpan w:val="2"/>
            <w:tcBorders>
              <w:top w:val="single" w:sz="4" w:space="0" w:color="auto"/>
              <w:left w:val="nil"/>
              <w:bottom w:val="double" w:sz="4" w:space="0" w:color="auto"/>
              <w:right w:val="single" w:sz="4" w:space="0" w:color="auto"/>
            </w:tcBorders>
            <w:shd w:val="clear" w:color="000000" w:fill="FFFF00"/>
            <w:noWrap/>
            <w:vAlign w:val="center"/>
            <w:hideMark/>
          </w:tcPr>
          <w:p w14:paraId="3BA93DCD" w14:textId="01FAE893" w:rsidR="008B7715" w:rsidRPr="003137CA" w:rsidRDefault="008B7715" w:rsidP="008B771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1.00</w:t>
            </w:r>
          </w:p>
        </w:tc>
      </w:tr>
      <w:tr w:rsidR="003D7D75" w:rsidRPr="003137CA" w14:paraId="43298D9C" w14:textId="77777777" w:rsidTr="003D7D75">
        <w:trPr>
          <w:trHeight w:val="20"/>
        </w:trPr>
        <w:tc>
          <w:tcPr>
            <w:tcW w:w="709" w:type="dxa"/>
            <w:tcBorders>
              <w:top w:val="double" w:sz="4" w:space="0" w:color="auto"/>
              <w:left w:val="single" w:sz="4" w:space="0" w:color="auto"/>
              <w:bottom w:val="single" w:sz="4" w:space="0" w:color="auto"/>
              <w:right w:val="single" w:sz="4" w:space="0" w:color="auto"/>
            </w:tcBorders>
            <w:vAlign w:val="center"/>
          </w:tcPr>
          <w:p w14:paraId="21EEDB7D" w14:textId="5F731961"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D</w:t>
            </w:r>
          </w:p>
        </w:tc>
        <w:tc>
          <w:tcPr>
            <w:tcW w:w="4394" w:type="dxa"/>
            <w:tcBorders>
              <w:top w:val="double" w:sz="4" w:space="0" w:color="auto"/>
              <w:left w:val="single" w:sz="4" w:space="0" w:color="auto"/>
              <w:bottom w:val="single" w:sz="4" w:space="0" w:color="auto"/>
              <w:right w:val="single" w:sz="4" w:space="0" w:color="auto"/>
            </w:tcBorders>
            <w:vAlign w:val="center"/>
          </w:tcPr>
          <w:p w14:paraId="74A0950D" w14:textId="03CDF7C5" w:rsidR="003D7D75" w:rsidRPr="003137CA" w:rsidRDefault="003D7D7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Aggregated interference (</w:t>
            </w:r>
            <w:proofErr w:type="spellStart"/>
            <w:r w:rsidRPr="003137CA">
              <w:rPr>
                <w:rFonts w:ascii="Arial" w:hAnsi="Arial" w:cs="Arial"/>
                <w:color w:val="000000"/>
                <w:sz w:val="16"/>
                <w:szCs w:val="16"/>
                <w:lang w:val="en-US"/>
              </w:rPr>
              <w:t>co-sector+</w:t>
            </w:r>
            <w:r w:rsidR="00EE415D" w:rsidRPr="003137CA">
              <w:rPr>
                <w:rFonts w:ascii="Arial" w:hAnsi="Arial" w:cs="Arial"/>
                <w:color w:val="000000"/>
                <w:sz w:val="16"/>
                <w:szCs w:val="16"/>
                <w:lang w:val="en-US"/>
              </w:rPr>
              <w:t>two-</w:t>
            </w:r>
            <w:r w:rsidRPr="003137CA">
              <w:rPr>
                <w:rFonts w:ascii="Arial" w:hAnsi="Arial" w:cs="Arial"/>
                <w:color w:val="000000"/>
                <w:sz w:val="16"/>
                <w:szCs w:val="16"/>
                <w:lang w:val="en-US"/>
              </w:rPr>
              <w:t>sector</w:t>
            </w:r>
            <w:proofErr w:type="spellEnd"/>
            <w:r w:rsidRPr="003137CA">
              <w:rPr>
                <w:rFonts w:ascii="Arial" w:hAnsi="Arial" w:cs="Arial"/>
                <w:color w:val="000000"/>
                <w:sz w:val="16"/>
                <w:szCs w:val="16"/>
                <w:lang w:val="en-US"/>
              </w:rPr>
              <w:t xml:space="preserve"> CLI) (dB)</w:t>
            </w:r>
          </w:p>
        </w:tc>
        <w:tc>
          <w:tcPr>
            <w:tcW w:w="2495" w:type="dxa"/>
            <w:tcBorders>
              <w:top w:val="double" w:sz="4" w:space="0" w:color="auto"/>
              <w:left w:val="nil"/>
              <w:bottom w:val="single" w:sz="4" w:space="0" w:color="auto"/>
              <w:right w:val="single" w:sz="4" w:space="0" w:color="auto"/>
            </w:tcBorders>
            <w:shd w:val="clear" w:color="auto" w:fill="auto"/>
            <w:noWrap/>
            <w:vAlign w:val="center"/>
            <w:hideMark/>
          </w:tcPr>
          <w:p w14:paraId="27193338" w14:textId="77777777"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-94.10</w:t>
            </w:r>
          </w:p>
        </w:tc>
        <w:tc>
          <w:tcPr>
            <w:tcW w:w="2496" w:type="dxa"/>
            <w:tcBorders>
              <w:top w:val="double" w:sz="4" w:space="0" w:color="auto"/>
              <w:left w:val="nil"/>
              <w:bottom w:val="single" w:sz="4" w:space="0" w:color="auto"/>
              <w:right w:val="single" w:sz="4" w:space="0" w:color="auto"/>
            </w:tcBorders>
            <w:shd w:val="clear" w:color="auto" w:fill="auto"/>
            <w:vAlign w:val="center"/>
          </w:tcPr>
          <w:p w14:paraId="4BE24979" w14:textId="18263C6D"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-84.05</w:t>
            </w:r>
          </w:p>
        </w:tc>
      </w:tr>
      <w:tr w:rsidR="003D7D75" w:rsidRPr="003137CA" w14:paraId="7EB9B241" w14:textId="77777777" w:rsidTr="00EE415D">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C2A6DAB" w14:textId="45631242"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E=D-A</w:t>
            </w:r>
          </w:p>
        </w:tc>
        <w:tc>
          <w:tcPr>
            <w:tcW w:w="4394" w:type="dxa"/>
            <w:tcBorders>
              <w:top w:val="nil"/>
              <w:left w:val="single" w:sz="4" w:space="0" w:color="auto"/>
              <w:bottom w:val="single" w:sz="4" w:space="0" w:color="auto"/>
              <w:right w:val="single" w:sz="4" w:space="0" w:color="auto"/>
            </w:tcBorders>
            <w:shd w:val="clear" w:color="auto" w:fill="auto"/>
            <w:vAlign w:val="center"/>
          </w:tcPr>
          <w:p w14:paraId="0F9DE278" w14:textId="1FF2EC15"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RX </w:t>
            </w:r>
            <w:proofErr w:type="spellStart"/>
            <w:r w:rsidRPr="003137CA">
              <w:rPr>
                <w:rFonts w:ascii="Arial" w:hAnsi="Arial" w:cs="Arial"/>
                <w:color w:val="000000"/>
                <w:sz w:val="16"/>
                <w:szCs w:val="16"/>
                <w:lang w:val="en-US"/>
              </w:rPr>
              <w:t>Desense</w:t>
            </w:r>
            <w:proofErr w:type="spellEnd"/>
            <w:r w:rsidRPr="003137CA">
              <w:rPr>
                <w:rFonts w:ascii="Arial" w:hAnsi="Arial" w:cs="Arial"/>
                <w:color w:val="000000"/>
                <w:sz w:val="16"/>
                <w:szCs w:val="16"/>
                <w:lang w:val="en-US"/>
              </w:rPr>
              <w:t xml:space="preserve"> (</w:t>
            </w:r>
            <w:proofErr w:type="spellStart"/>
            <w:r w:rsidR="00EE415D" w:rsidRPr="003137CA">
              <w:rPr>
                <w:rFonts w:ascii="Arial" w:hAnsi="Arial" w:cs="Arial"/>
                <w:color w:val="000000"/>
                <w:sz w:val="16"/>
                <w:szCs w:val="16"/>
                <w:lang w:val="en-US"/>
              </w:rPr>
              <w:t>co-sector+two</w:t>
            </w:r>
            <w:r w:rsidRPr="003137CA">
              <w:rPr>
                <w:rFonts w:ascii="Arial" w:hAnsi="Arial" w:cs="Arial"/>
                <w:color w:val="000000"/>
                <w:sz w:val="16"/>
                <w:szCs w:val="16"/>
                <w:lang w:val="en-US"/>
              </w:rPr>
              <w:t>-sector</w:t>
            </w:r>
            <w:proofErr w:type="spellEnd"/>
            <w:r w:rsidRPr="003137CA">
              <w:rPr>
                <w:rFonts w:ascii="Arial" w:hAnsi="Arial" w:cs="Arial"/>
                <w:color w:val="000000"/>
                <w:sz w:val="16"/>
                <w:szCs w:val="16"/>
                <w:lang w:val="en-US"/>
              </w:rPr>
              <w:t xml:space="preserve"> CLI) (dB)</w:t>
            </w:r>
          </w:p>
        </w:tc>
        <w:tc>
          <w:tcPr>
            <w:tcW w:w="2495" w:type="dxa"/>
            <w:tcBorders>
              <w:top w:val="single" w:sz="4" w:space="0" w:color="auto"/>
              <w:left w:val="nil"/>
              <w:bottom w:val="single" w:sz="4" w:space="0" w:color="auto"/>
              <w:right w:val="single" w:sz="4" w:space="0" w:color="auto"/>
            </w:tcBorders>
            <w:shd w:val="clear" w:color="auto" w:fill="FFFF00"/>
            <w:noWrap/>
            <w:vAlign w:val="center"/>
            <w:hideMark/>
          </w:tcPr>
          <w:p w14:paraId="34673C1F" w14:textId="0D27B4D4" w:rsidR="003D7D75" w:rsidRPr="003137CA" w:rsidRDefault="003D7D75" w:rsidP="003D7D7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1.89</w:t>
            </w:r>
          </w:p>
        </w:tc>
        <w:tc>
          <w:tcPr>
            <w:tcW w:w="2496" w:type="dxa"/>
            <w:tcBorders>
              <w:top w:val="single" w:sz="4" w:space="0" w:color="auto"/>
              <w:left w:val="nil"/>
              <w:bottom w:val="single" w:sz="4" w:space="0" w:color="auto"/>
              <w:right w:val="single" w:sz="4" w:space="0" w:color="auto"/>
            </w:tcBorders>
            <w:shd w:val="clear" w:color="auto" w:fill="FFFF00"/>
            <w:vAlign w:val="center"/>
          </w:tcPr>
          <w:p w14:paraId="72BE0459" w14:textId="57D61305" w:rsidR="003D7D75" w:rsidRPr="003137CA" w:rsidRDefault="003D7D75" w:rsidP="003D7D7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11.94</w:t>
            </w:r>
          </w:p>
        </w:tc>
      </w:tr>
    </w:tbl>
    <w:p w14:paraId="7CCD30E4" w14:textId="27B70914" w:rsidR="008B7715" w:rsidRPr="003137CA" w:rsidRDefault="00EE415D" w:rsidP="004617F1">
      <w:pPr>
        <w:rPr>
          <w:rFonts w:ascii="Arial" w:hAnsi="Arial" w:cs="Arial"/>
          <w:sz w:val="16"/>
        </w:rPr>
      </w:pPr>
      <w:r w:rsidRPr="003137CA">
        <w:rPr>
          <w:rFonts w:ascii="Arial" w:hAnsi="Arial" w:cs="Arial"/>
          <w:sz w:val="16"/>
        </w:rPr>
        <w:t xml:space="preserve">* To meeting 1dB RX </w:t>
      </w:r>
      <w:proofErr w:type="spellStart"/>
      <w:r w:rsidRPr="003137CA">
        <w:rPr>
          <w:rFonts w:ascii="Arial" w:hAnsi="Arial" w:cs="Arial"/>
          <w:sz w:val="16"/>
        </w:rPr>
        <w:t>desense</w:t>
      </w:r>
      <w:proofErr w:type="spellEnd"/>
      <w:r w:rsidRPr="003137CA">
        <w:rPr>
          <w:rFonts w:ascii="Arial" w:hAnsi="Arial" w:cs="Arial"/>
          <w:sz w:val="16"/>
        </w:rPr>
        <w:t xml:space="preserve"> for self-interference, the self-interference power is assumed to nearly -102dB.</w:t>
      </w:r>
    </w:p>
    <w:p w14:paraId="33E40DFF" w14:textId="60508E88" w:rsidR="00EE415D" w:rsidRPr="003137CA" w:rsidRDefault="00EE415D" w:rsidP="004617F1">
      <w:pPr>
        <w:rPr>
          <w:rFonts w:ascii="Arial" w:hAnsi="Arial" w:cs="Arial"/>
        </w:rPr>
      </w:pPr>
    </w:p>
    <w:p w14:paraId="0D78DF69" w14:textId="17720638" w:rsidR="00EE415D" w:rsidRPr="003137CA" w:rsidRDefault="00EE415D" w:rsidP="004617F1">
      <w:pPr>
        <w:rPr>
          <w:rFonts w:ascii="Arial" w:hAnsi="Arial" w:cs="Arial"/>
        </w:rPr>
      </w:pPr>
      <w:r w:rsidRPr="003137CA">
        <w:rPr>
          <w:rFonts w:ascii="Arial" w:hAnsi="Arial" w:cs="Arial"/>
        </w:rPr>
        <w:t xml:space="preserve"> From Table </w:t>
      </w:r>
      <w:r w:rsidR="00F36839" w:rsidRPr="003137CA">
        <w:rPr>
          <w:rFonts w:ascii="Arial" w:hAnsi="Arial" w:cs="Arial"/>
        </w:rPr>
        <w:t>6</w:t>
      </w:r>
      <w:r w:rsidRPr="003137CA">
        <w:rPr>
          <w:rFonts w:ascii="Arial" w:hAnsi="Arial" w:cs="Arial"/>
        </w:rPr>
        <w:t xml:space="preserve">, we can observe that a </w:t>
      </w:r>
      <w:proofErr w:type="spellStart"/>
      <w:r w:rsidRPr="003137CA">
        <w:rPr>
          <w:rFonts w:ascii="Arial" w:hAnsi="Arial" w:cs="Arial"/>
        </w:rPr>
        <w:t>gNB</w:t>
      </w:r>
      <w:proofErr w:type="spellEnd"/>
      <w:r w:rsidRPr="003137CA">
        <w:rPr>
          <w:rFonts w:ascii="Arial" w:hAnsi="Arial" w:cs="Arial"/>
        </w:rPr>
        <w:t xml:space="preserve"> may suffer from 1.89dB RX </w:t>
      </w:r>
      <w:proofErr w:type="spellStart"/>
      <w:r w:rsidRPr="003137CA">
        <w:rPr>
          <w:rFonts w:ascii="Arial" w:hAnsi="Arial" w:cs="Arial"/>
        </w:rPr>
        <w:t>desense</w:t>
      </w:r>
      <w:proofErr w:type="spellEnd"/>
      <w:r w:rsidRPr="003137CA">
        <w:rPr>
          <w:rFonts w:ascii="Arial" w:hAnsi="Arial" w:cs="Arial"/>
        </w:rPr>
        <w:t xml:space="preserve"> by self-interference and two-sector CLI in case 1. Comparing 1dB RX </w:t>
      </w:r>
      <w:proofErr w:type="spellStart"/>
      <w:r w:rsidRPr="003137CA">
        <w:rPr>
          <w:rFonts w:ascii="Arial" w:hAnsi="Arial" w:cs="Arial"/>
        </w:rPr>
        <w:t>desense</w:t>
      </w:r>
      <w:proofErr w:type="spellEnd"/>
      <w:r w:rsidRPr="003137CA">
        <w:rPr>
          <w:rFonts w:ascii="Arial" w:hAnsi="Arial" w:cs="Arial"/>
        </w:rPr>
        <w:t xml:space="preserve"> in case of self-interference only, 0.89dB is additionally degraded. For Case 3, much higher RX </w:t>
      </w:r>
      <w:proofErr w:type="spellStart"/>
      <w:r w:rsidRPr="003137CA">
        <w:rPr>
          <w:rFonts w:ascii="Arial" w:hAnsi="Arial" w:cs="Arial"/>
        </w:rPr>
        <w:t>desense</w:t>
      </w:r>
      <w:proofErr w:type="spellEnd"/>
      <w:r w:rsidRPr="003137CA">
        <w:rPr>
          <w:rFonts w:ascii="Arial" w:hAnsi="Arial" w:cs="Arial"/>
        </w:rPr>
        <w:t xml:space="preserve"> is observed, i.e., 11.94dB RX </w:t>
      </w:r>
      <w:proofErr w:type="spellStart"/>
      <w:r w:rsidRPr="003137CA">
        <w:rPr>
          <w:rFonts w:ascii="Arial" w:hAnsi="Arial" w:cs="Arial"/>
        </w:rPr>
        <w:t>desense</w:t>
      </w:r>
      <w:proofErr w:type="spellEnd"/>
      <w:r w:rsidRPr="003137CA">
        <w:rPr>
          <w:rFonts w:ascii="Arial" w:hAnsi="Arial" w:cs="Arial"/>
        </w:rPr>
        <w:t xml:space="preserve"> is obtained, which means that inter-sector CLI is main interference contributor within co-site </w:t>
      </w:r>
      <w:r w:rsidR="007708E5" w:rsidRPr="003137CA">
        <w:rPr>
          <w:rFonts w:ascii="Arial" w:hAnsi="Arial" w:cs="Arial"/>
        </w:rPr>
        <w:t>interference</w:t>
      </w:r>
      <w:r w:rsidRPr="003137CA">
        <w:rPr>
          <w:rFonts w:ascii="Arial" w:hAnsi="Arial" w:cs="Arial"/>
        </w:rPr>
        <w:t xml:space="preserve">, including self-interference and inter-sector CLI. </w:t>
      </w:r>
    </w:p>
    <w:p w14:paraId="4797956B" w14:textId="3D96E320" w:rsidR="00EE415D" w:rsidRPr="003137CA" w:rsidRDefault="00EE415D" w:rsidP="004617F1">
      <w:pPr>
        <w:rPr>
          <w:rFonts w:ascii="Arial" w:hAnsi="Arial" w:cs="Arial"/>
        </w:rPr>
      </w:pPr>
      <w:r w:rsidRPr="003137CA">
        <w:rPr>
          <w:rFonts w:ascii="Arial" w:hAnsi="Arial" w:cs="Arial"/>
        </w:rPr>
        <w:t xml:space="preserve"> Even with higher RX </w:t>
      </w:r>
      <w:proofErr w:type="spellStart"/>
      <w:r w:rsidRPr="003137CA">
        <w:rPr>
          <w:rFonts w:ascii="Arial" w:hAnsi="Arial" w:cs="Arial"/>
        </w:rPr>
        <w:t>desense</w:t>
      </w:r>
      <w:proofErr w:type="spellEnd"/>
      <w:r w:rsidRPr="003137CA">
        <w:rPr>
          <w:rFonts w:ascii="Arial" w:hAnsi="Arial" w:cs="Arial"/>
        </w:rPr>
        <w:t xml:space="preserve"> in Case 3, the system performance is not much degraded. It is because that the </w:t>
      </w:r>
      <w:r w:rsidR="009049E9">
        <w:rPr>
          <w:rFonts w:ascii="Arial" w:hAnsi="Arial" w:cs="Arial"/>
        </w:rPr>
        <w:t>co-site inter-sector</w:t>
      </w:r>
      <w:r w:rsidRPr="003137CA">
        <w:rPr>
          <w:rFonts w:ascii="Arial" w:hAnsi="Arial" w:cs="Arial"/>
        </w:rPr>
        <w:t xml:space="preserve"> </w:t>
      </w:r>
      <w:r w:rsidR="009049E9">
        <w:rPr>
          <w:rFonts w:ascii="Arial" w:hAnsi="Arial" w:cs="Arial"/>
        </w:rPr>
        <w:t>CLI</w:t>
      </w:r>
      <w:r w:rsidRPr="003137CA">
        <w:rPr>
          <w:rFonts w:ascii="Arial" w:hAnsi="Arial" w:cs="Arial"/>
        </w:rPr>
        <w:t xml:space="preserve"> is marginal compared to </w:t>
      </w:r>
      <w:proofErr w:type="spellStart"/>
      <w:r w:rsidRPr="003137CA">
        <w:rPr>
          <w:rFonts w:ascii="Arial" w:hAnsi="Arial" w:cs="Arial"/>
        </w:rPr>
        <w:t>gNB-gNB</w:t>
      </w:r>
      <w:proofErr w:type="spellEnd"/>
      <w:r w:rsidRPr="003137CA">
        <w:rPr>
          <w:rFonts w:ascii="Arial" w:hAnsi="Arial" w:cs="Arial"/>
        </w:rPr>
        <w:t xml:space="preserve"> CLI and UE-</w:t>
      </w:r>
      <w:proofErr w:type="spellStart"/>
      <w:r w:rsidRPr="003137CA">
        <w:rPr>
          <w:rFonts w:ascii="Arial" w:hAnsi="Arial" w:cs="Arial"/>
        </w:rPr>
        <w:t>gNB</w:t>
      </w:r>
      <w:proofErr w:type="spellEnd"/>
      <w:r w:rsidRPr="003137CA">
        <w:rPr>
          <w:rFonts w:ascii="Arial" w:hAnsi="Arial" w:cs="Arial"/>
        </w:rPr>
        <w:t xml:space="preserve"> CLI. From Table </w:t>
      </w:r>
      <w:r w:rsidR="00AC07B9">
        <w:rPr>
          <w:rFonts w:ascii="Arial" w:hAnsi="Arial" w:cs="Arial"/>
        </w:rPr>
        <w:t xml:space="preserve">4, </w:t>
      </w:r>
      <w:proofErr w:type="spellStart"/>
      <w:r w:rsidR="00AC07B9">
        <w:rPr>
          <w:rFonts w:ascii="Arial" w:hAnsi="Arial" w:cs="Arial"/>
        </w:rPr>
        <w:t>gNB-gNB</w:t>
      </w:r>
      <w:proofErr w:type="spellEnd"/>
      <w:r w:rsidR="00AC07B9">
        <w:rPr>
          <w:rFonts w:ascii="Arial" w:hAnsi="Arial" w:cs="Arial"/>
        </w:rPr>
        <w:t xml:space="preserve"> CLI is nearly 84.09</w:t>
      </w:r>
      <w:r w:rsidRPr="003137CA">
        <w:rPr>
          <w:rFonts w:ascii="Arial" w:hAnsi="Arial" w:cs="Arial"/>
        </w:rPr>
        <w:t>dB in average sense and UE-</w:t>
      </w:r>
      <w:proofErr w:type="spellStart"/>
      <w:r w:rsidRPr="003137CA">
        <w:rPr>
          <w:rFonts w:ascii="Arial" w:hAnsi="Arial" w:cs="Arial"/>
        </w:rPr>
        <w:t>gNB</w:t>
      </w:r>
      <w:proofErr w:type="spellEnd"/>
      <w:r w:rsidRPr="003137CA">
        <w:rPr>
          <w:rFonts w:ascii="Arial" w:hAnsi="Arial" w:cs="Arial"/>
        </w:rPr>
        <w:t xml:space="preserve"> CLI is -73dBm so that</w:t>
      </w:r>
      <w:r w:rsidR="00A80744" w:rsidRPr="003137CA">
        <w:rPr>
          <w:rFonts w:ascii="Arial" w:hAnsi="Arial" w:cs="Arial"/>
        </w:rPr>
        <w:t xml:space="preserve"> the inter-sector CLI in case 3, -87.43dBm (-84.43dBm from two-sectors) is still less than these two interference from other-site. </w:t>
      </w:r>
    </w:p>
    <w:p w14:paraId="17372398" w14:textId="06010F3B" w:rsidR="00EE415D" w:rsidRPr="003137CA" w:rsidRDefault="00EE415D" w:rsidP="004617F1">
      <w:pPr>
        <w:rPr>
          <w:rFonts w:ascii="Arial" w:hAnsi="Arial" w:cs="Arial"/>
        </w:rPr>
      </w:pPr>
      <w:r w:rsidRPr="003137CA">
        <w:rPr>
          <w:rFonts w:ascii="Arial" w:hAnsi="Arial" w:cs="Arial"/>
        </w:rPr>
        <w:t xml:space="preserve">To be clear, the SINR performance of SBFD operation is summarized in Table </w:t>
      </w:r>
      <w:r w:rsidR="00F36839" w:rsidRPr="003137CA">
        <w:rPr>
          <w:rFonts w:ascii="Arial" w:hAnsi="Arial" w:cs="Arial"/>
        </w:rPr>
        <w:t>7</w:t>
      </w:r>
      <w:r w:rsidRPr="003137CA">
        <w:rPr>
          <w:rFonts w:ascii="Arial" w:hAnsi="Arial" w:cs="Arial"/>
        </w:rPr>
        <w:t xml:space="preserve">. </w:t>
      </w:r>
    </w:p>
    <w:p w14:paraId="5E2C3094" w14:textId="77777777" w:rsidR="00EE415D" w:rsidRPr="003137CA" w:rsidRDefault="00EE415D" w:rsidP="004617F1">
      <w:pPr>
        <w:rPr>
          <w:rFonts w:ascii="Arial" w:hAnsi="Arial" w:cs="Arial"/>
        </w:rPr>
      </w:pPr>
    </w:p>
    <w:p w14:paraId="6445A909" w14:textId="2ABEEDCE" w:rsidR="00D453A2" w:rsidRPr="003137CA" w:rsidRDefault="00D453A2" w:rsidP="00D453A2">
      <w:pPr>
        <w:jc w:val="center"/>
        <w:rPr>
          <w:rFonts w:ascii="Arial" w:hAnsi="Arial" w:cs="Arial"/>
          <w:b/>
        </w:rPr>
      </w:pPr>
      <w:r w:rsidRPr="003137CA">
        <w:rPr>
          <w:rFonts w:ascii="Arial" w:hAnsi="Arial" w:cs="Arial"/>
          <w:b/>
        </w:rPr>
        <w:t xml:space="preserve">Table </w:t>
      </w:r>
      <w:r w:rsidR="00F36839" w:rsidRPr="003137CA">
        <w:rPr>
          <w:rFonts w:ascii="Arial" w:hAnsi="Arial" w:cs="Arial"/>
          <w:b/>
        </w:rPr>
        <w:t>7</w:t>
      </w:r>
      <w:r w:rsidRPr="003137CA">
        <w:rPr>
          <w:rFonts w:ascii="Arial" w:hAnsi="Arial" w:cs="Arial"/>
          <w:b/>
        </w:rPr>
        <w:t xml:space="preserve">. </w:t>
      </w:r>
      <w:r w:rsidR="006F498A" w:rsidRPr="003137CA">
        <w:rPr>
          <w:rFonts w:ascii="Arial" w:hAnsi="Arial" w:cs="Arial"/>
          <w:b/>
        </w:rPr>
        <w:t xml:space="preserve">Link Budget of </w:t>
      </w:r>
      <w:r w:rsidRPr="003137CA">
        <w:rPr>
          <w:rFonts w:ascii="Arial" w:hAnsi="Arial" w:cs="Arial"/>
          <w:b/>
        </w:rPr>
        <w:t>UE-</w:t>
      </w:r>
      <w:proofErr w:type="spellStart"/>
      <w:r w:rsidRPr="003137CA">
        <w:rPr>
          <w:rFonts w:ascii="Arial" w:hAnsi="Arial" w:cs="Arial"/>
          <w:b/>
        </w:rPr>
        <w:t>gNB</w:t>
      </w:r>
      <w:proofErr w:type="spellEnd"/>
      <w:r w:rsidRPr="003137CA">
        <w:rPr>
          <w:rFonts w:ascii="Arial" w:hAnsi="Arial" w:cs="Arial"/>
          <w:b/>
        </w:rPr>
        <w:t xml:space="preserve"> </w:t>
      </w:r>
      <w:r w:rsidR="003D7D75" w:rsidRPr="003137CA">
        <w:rPr>
          <w:rFonts w:ascii="Arial" w:hAnsi="Arial" w:cs="Arial"/>
          <w:b/>
        </w:rPr>
        <w:t xml:space="preserve">(With </w:t>
      </w:r>
      <w:r w:rsidR="009049E9">
        <w:rPr>
          <w:rFonts w:ascii="Arial" w:hAnsi="Arial" w:cs="Arial"/>
          <w:b/>
        </w:rPr>
        <w:t>co-site inter-sector</w:t>
      </w:r>
      <w:r w:rsidR="006B72F0">
        <w:rPr>
          <w:rFonts w:ascii="Arial" w:hAnsi="Arial" w:cs="Arial"/>
          <w:b/>
        </w:rPr>
        <w:t xml:space="preserve"> CLI</w:t>
      </w:r>
      <w:r w:rsidR="003D7D75" w:rsidRPr="003137CA">
        <w:rPr>
          <w:rFonts w:ascii="Arial" w:hAnsi="Arial" w:cs="Arial"/>
          <w:b/>
        </w:rPr>
        <w:t>)</w:t>
      </w:r>
    </w:p>
    <w:tbl>
      <w:tblPr>
        <w:tblW w:w="5000" w:type="pct"/>
        <w:tblCellMar>
          <w:left w:w="0" w:type="dxa"/>
          <w:right w:w="0" w:type="dxa"/>
        </w:tblCellMar>
        <w:tblLook w:val="0420" w:firstRow="1" w:lastRow="0" w:firstColumn="0" w:lastColumn="0" w:noHBand="0" w:noVBand="1"/>
      </w:tblPr>
      <w:tblGrid>
        <w:gridCol w:w="448"/>
        <w:gridCol w:w="2386"/>
        <w:gridCol w:w="3676"/>
        <w:gridCol w:w="3109"/>
      </w:tblGrid>
      <w:tr w:rsidR="00981307" w:rsidRPr="003137CA" w14:paraId="5F6060C8"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55CE37A0" w14:textId="3D37D8C3" w:rsidR="00981307" w:rsidRPr="003137CA" w:rsidRDefault="00981307" w:rsidP="00981307">
            <w:pPr>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338DC00" w14:textId="4B6297C0" w:rsidR="00981307" w:rsidRPr="003137CA" w:rsidRDefault="009049E9" w:rsidP="006B72F0">
            <w:pPr>
              <w:spacing w:after="0"/>
              <w:rPr>
                <w:rFonts w:ascii="Arial" w:hAnsi="Arial" w:cs="Arial"/>
                <w:b/>
                <w:color w:val="000000"/>
                <w:kern w:val="24"/>
                <w:sz w:val="16"/>
                <w:szCs w:val="16"/>
                <w:lang w:val="en-US"/>
              </w:rPr>
            </w:pPr>
            <w:r>
              <w:rPr>
                <w:rFonts w:ascii="Arial" w:hAnsi="Arial" w:cs="Arial"/>
                <w:b/>
                <w:color w:val="000000"/>
                <w:kern w:val="24"/>
                <w:sz w:val="16"/>
                <w:szCs w:val="16"/>
                <w:lang w:val="en-US"/>
              </w:rPr>
              <w:t>Co-site inter-sector</w:t>
            </w:r>
            <w:r w:rsidR="006B72F0">
              <w:rPr>
                <w:rFonts w:ascii="Arial" w:hAnsi="Arial" w:cs="Arial"/>
                <w:b/>
                <w:color w:val="000000"/>
                <w:kern w:val="24"/>
                <w:sz w:val="16"/>
                <w:szCs w:val="16"/>
                <w:lang w:val="en-US"/>
              </w:rPr>
              <w:t xml:space="preserve"> CLI</w:t>
            </w:r>
            <w:r w:rsidR="006F498A" w:rsidRPr="003137CA">
              <w:rPr>
                <w:rFonts w:ascii="Arial" w:hAnsi="Arial" w:cs="Arial"/>
                <w:b/>
                <w:color w:val="000000"/>
                <w:kern w:val="24"/>
                <w:sz w:val="16"/>
                <w:szCs w:val="16"/>
                <w:lang w:val="en-US"/>
              </w:rPr>
              <w:t xml:space="preserve"> (from two sectors)</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06992168" w14:textId="7EA9B79F" w:rsidR="00981307" w:rsidRPr="003137CA" w:rsidRDefault="00981307" w:rsidP="00981307">
            <w:pPr>
              <w:spacing w:after="0"/>
              <w:rPr>
                <w:rFonts w:ascii="Arial" w:hAnsi="Arial" w:cs="Arial"/>
                <w:b/>
                <w:color w:val="000000"/>
                <w:kern w:val="24"/>
                <w:sz w:val="16"/>
                <w:szCs w:val="16"/>
                <w:lang w:val="en-US"/>
              </w:rPr>
            </w:pPr>
            <w:r w:rsidRPr="003137CA">
              <w:rPr>
                <w:rFonts w:ascii="Arial" w:hAnsi="Arial" w:cs="Arial"/>
                <w:b/>
                <w:color w:val="000000"/>
                <w:kern w:val="24"/>
                <w:sz w:val="16"/>
                <w:szCs w:val="16"/>
                <w:lang w:val="en-US"/>
              </w:rPr>
              <w:t>-10</w:t>
            </w:r>
            <w:r w:rsidR="006F498A" w:rsidRPr="003137CA">
              <w:rPr>
                <w:rFonts w:ascii="Arial" w:hAnsi="Arial" w:cs="Arial"/>
                <w:b/>
                <w:color w:val="000000"/>
                <w:kern w:val="24"/>
                <w:sz w:val="16"/>
                <w:szCs w:val="16"/>
                <w:lang w:val="en-US"/>
              </w:rPr>
              <w:t>1</w:t>
            </w:r>
            <w:r w:rsidRPr="003137CA">
              <w:rPr>
                <w:rFonts w:ascii="Arial" w:hAnsi="Arial" w:cs="Arial"/>
                <w:b/>
                <w:color w:val="000000"/>
                <w:kern w:val="24"/>
                <w:sz w:val="16"/>
                <w:szCs w:val="16"/>
                <w:lang w:val="en-US"/>
              </w:rPr>
              <w:t xml:space="preserve">.43 </w:t>
            </w:r>
            <w:proofErr w:type="spellStart"/>
            <w:r w:rsidRPr="003137CA">
              <w:rPr>
                <w:rFonts w:ascii="Arial" w:hAnsi="Arial" w:cs="Arial"/>
                <w:b/>
                <w:color w:val="000000"/>
                <w:kern w:val="24"/>
                <w:sz w:val="16"/>
                <w:szCs w:val="16"/>
                <w:lang w:val="en-US"/>
              </w:rPr>
              <w:t>dBm</w:t>
            </w:r>
            <w:proofErr w:type="spellEnd"/>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175CD4E7" w14:textId="4FF63916" w:rsidR="00981307" w:rsidRPr="003137CA" w:rsidRDefault="00981307" w:rsidP="003137CA">
            <w:pPr>
              <w:spacing w:after="0"/>
              <w:rPr>
                <w:rFonts w:ascii="Arial" w:hAnsi="Arial" w:cs="Arial"/>
                <w:b/>
                <w:color w:val="000000"/>
                <w:kern w:val="24"/>
                <w:sz w:val="16"/>
                <w:szCs w:val="16"/>
                <w:lang w:val="en-US"/>
              </w:rPr>
            </w:pPr>
            <w:r w:rsidRPr="003137CA">
              <w:rPr>
                <w:rFonts w:ascii="Arial" w:hAnsi="Arial" w:cs="Arial"/>
                <w:b/>
                <w:color w:val="000000"/>
                <w:kern w:val="24"/>
                <w:sz w:val="16"/>
                <w:szCs w:val="16"/>
                <w:lang w:val="en-US"/>
              </w:rPr>
              <w:t>Case 1 (100+10dB)</w:t>
            </w:r>
          </w:p>
        </w:tc>
      </w:tr>
      <w:tr w:rsidR="00981307" w:rsidRPr="003137CA" w14:paraId="40AFB63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49E46C0" w14:textId="784B9A7D"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41FDE3A" w14:textId="482D56A2"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 xml:space="preserve">SBFD SINR (dB), with </w:t>
            </w:r>
            <w:r w:rsidR="003D7D75" w:rsidRPr="003137CA">
              <w:rPr>
                <w:rFonts w:ascii="Arial" w:hAnsi="Arial" w:cs="Arial"/>
                <w:color w:val="000000"/>
                <w:sz w:val="16"/>
                <w:szCs w:val="16"/>
              </w:rPr>
              <w:t>two-</w:t>
            </w:r>
            <w:r w:rsidRPr="003137CA">
              <w:rPr>
                <w:rFonts w:ascii="Arial" w:hAnsi="Arial" w:cs="Arial"/>
                <w:color w:val="000000"/>
                <w:sz w:val="16"/>
                <w:szCs w:val="16"/>
              </w:rPr>
              <w:t xml:space="preserve">sectors where Interference is </w:t>
            </w:r>
            <w:r w:rsidR="007708E5" w:rsidRPr="003137CA">
              <w:rPr>
                <w:rFonts w:ascii="Arial" w:hAnsi="Arial" w:cs="Arial"/>
                <w:color w:val="000000"/>
                <w:sz w:val="16"/>
                <w:szCs w:val="16"/>
              </w:rPr>
              <w:t>self-interference</w:t>
            </w:r>
            <w:r w:rsidRPr="003137CA">
              <w:rPr>
                <w:rFonts w:ascii="Arial" w:hAnsi="Arial" w:cs="Arial"/>
                <w:color w:val="000000"/>
                <w:sz w:val="16"/>
                <w:szCs w:val="16"/>
              </w:rPr>
              <w:t xml:space="preserve"> (I) + </w:t>
            </w:r>
            <w:r w:rsidR="009049E9">
              <w:rPr>
                <w:rFonts w:ascii="Arial" w:hAnsi="Arial" w:cs="Arial"/>
                <w:color w:val="FF0000"/>
                <w:sz w:val="16"/>
                <w:szCs w:val="16"/>
              </w:rPr>
              <w:t>co-site inter-sector</w:t>
            </w:r>
            <w:r w:rsidR="006B72F0">
              <w:rPr>
                <w:rFonts w:ascii="Arial" w:hAnsi="Arial" w:cs="Arial"/>
                <w:color w:val="FF0000"/>
                <w:sz w:val="16"/>
                <w:szCs w:val="16"/>
              </w:rPr>
              <w:t xml:space="preserve"> CLI </w:t>
            </w:r>
            <w:r w:rsidRPr="003137CA">
              <w:rPr>
                <w:rFonts w:ascii="Arial" w:hAnsi="Arial" w:cs="Arial"/>
                <w:color w:val="FF0000"/>
                <w:sz w:val="16"/>
                <w:szCs w:val="16"/>
              </w:rPr>
              <w:t>(N)</w:t>
            </w:r>
            <w:r w:rsidRPr="003137CA">
              <w:rPr>
                <w:rFonts w:ascii="Arial" w:hAnsi="Arial" w:cs="Arial"/>
                <w:color w:val="000000"/>
                <w:sz w:val="16"/>
                <w:szCs w:val="16"/>
              </w:rPr>
              <w:t xml:space="preserve"> + </w:t>
            </w:r>
            <w:proofErr w:type="spellStart"/>
            <w:r w:rsidRPr="003137CA">
              <w:rPr>
                <w:rFonts w:ascii="Arial" w:hAnsi="Arial" w:cs="Arial"/>
                <w:color w:val="000000"/>
                <w:sz w:val="16"/>
                <w:szCs w:val="16"/>
              </w:rPr>
              <w:t>gNB-gNB</w:t>
            </w:r>
            <w:proofErr w:type="spellEnd"/>
            <w:r w:rsidRPr="003137CA">
              <w:rPr>
                <w:rFonts w:ascii="Arial" w:hAnsi="Arial" w:cs="Arial"/>
                <w:color w:val="000000"/>
                <w:sz w:val="16"/>
                <w:szCs w:val="16"/>
              </w:rPr>
              <w:t xml:space="preserve"> interference (</w:t>
            </w:r>
            <w:r w:rsidRPr="003137CA">
              <w:rPr>
                <w:rFonts w:ascii="맑은 고딕" w:hAnsi="맑은 고딕" w:cs="맑은 고딕" w:hint="eastAsia"/>
                <w:color w:val="000000"/>
                <w:sz w:val="16"/>
                <w:szCs w:val="16"/>
              </w:rPr>
              <w:t>⑧</w:t>
            </w:r>
            <w:r w:rsidRPr="003137CA">
              <w:rPr>
                <w:rFonts w:ascii="Arial" w:hAnsi="Arial" w:cs="Arial"/>
                <w:color w:val="000000"/>
                <w:sz w:val="16"/>
                <w:szCs w:val="16"/>
              </w:rPr>
              <w:t>) + UE-</w:t>
            </w:r>
            <w:proofErr w:type="spellStart"/>
            <w:r w:rsidRPr="003137CA">
              <w:rPr>
                <w:rFonts w:ascii="Arial" w:hAnsi="Arial" w:cs="Arial"/>
                <w:color w:val="000000"/>
                <w:sz w:val="16"/>
                <w:szCs w:val="16"/>
              </w:rPr>
              <w:t>gNB</w:t>
            </w:r>
            <w:proofErr w:type="spellEnd"/>
            <w:r w:rsidRPr="003137CA">
              <w:rPr>
                <w:rFonts w:ascii="Arial" w:hAnsi="Arial" w:cs="Arial"/>
                <w:color w:val="000000"/>
                <w:sz w:val="16"/>
                <w:szCs w:val="16"/>
              </w:rPr>
              <w:t xml:space="preserve"> interference (K)</w:t>
            </w:r>
          </w:p>
          <w:p w14:paraId="370D0247" w14:textId="676A4C86" w:rsidR="006F498A" w:rsidRPr="003137CA" w:rsidRDefault="006F498A" w:rsidP="003137CA">
            <w:pPr>
              <w:spacing w:after="0"/>
              <w:rPr>
                <w:rFonts w:ascii="Arial" w:hAnsi="Arial" w:cs="Arial"/>
                <w:color w:val="000000"/>
                <w:sz w:val="16"/>
                <w:szCs w:val="16"/>
              </w:rPr>
            </w:pPr>
            <w:r w:rsidRPr="003137CA">
              <w:rPr>
                <w:rFonts w:ascii="Arial" w:hAnsi="Arial" w:cs="Arial"/>
                <w:color w:val="000000"/>
                <w:kern w:val="24"/>
                <w:sz w:val="16"/>
                <w:szCs w:val="16"/>
                <w:lang w:val="en-US"/>
              </w:rPr>
              <w:t xml:space="preserve">i.e., F-dB(linear(G)+linear(I)+ </w:t>
            </w:r>
            <w:r w:rsidRPr="007708E5">
              <w:rPr>
                <w:rFonts w:ascii="Arial" w:hAnsi="Arial" w:cs="Arial"/>
                <w:color w:val="FF0000"/>
                <w:kern w:val="24"/>
                <w:sz w:val="16"/>
                <w:szCs w:val="16"/>
                <w:lang w:val="en-US"/>
              </w:rPr>
              <w:t>linear(N)</w:t>
            </w:r>
            <w:r w:rsidRPr="003137CA">
              <w:rPr>
                <w:rFonts w:ascii="Arial" w:hAnsi="Arial" w:cs="Arial"/>
                <w:color w:val="000000"/>
                <w:kern w:val="24"/>
                <w:sz w:val="16"/>
                <w:szCs w:val="16"/>
                <w:lang w:val="en-US"/>
              </w:rPr>
              <w:t>+linear(</w:t>
            </w:r>
            <w:r w:rsidRPr="003137CA">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)+linear(K))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91D3610" w14:textId="56BBEFBD" w:rsidR="00981307" w:rsidRPr="00AC07B9" w:rsidRDefault="00226869" w:rsidP="00226869">
            <w:pPr>
              <w:spacing w:after="0"/>
              <w:rPr>
                <w:rFonts w:ascii="Arial" w:hAnsi="Arial" w:cs="Arial"/>
                <w:color w:val="000000"/>
                <w:sz w:val="16"/>
                <w:szCs w:val="16"/>
              </w:rPr>
            </w:pPr>
            <w:r w:rsidRPr="00AC07B9">
              <w:rPr>
                <w:rFonts w:ascii="Arial" w:hAnsi="Arial" w:cs="Arial"/>
                <w:color w:val="000000"/>
                <w:sz w:val="16"/>
                <w:szCs w:val="16"/>
              </w:rPr>
              <w:t>13.64</w:t>
            </w:r>
            <w:r w:rsidR="00981307" w:rsidRPr="00AC07B9">
              <w:rPr>
                <w:rFonts w:ascii="Arial" w:hAnsi="Arial" w:cs="Arial"/>
                <w:color w:val="000000"/>
                <w:sz w:val="16"/>
                <w:szCs w:val="16"/>
              </w:rPr>
              <w:t xml:space="preserve"> @ 100m, </w:t>
            </w:r>
            <w:r w:rsidRPr="00AC07B9">
              <w:rPr>
                <w:rFonts w:ascii="Arial" w:hAnsi="Arial" w:cs="Arial"/>
                <w:color w:val="000000"/>
                <w:sz w:val="16"/>
                <w:szCs w:val="16"/>
              </w:rPr>
              <w:t>6</w:t>
            </w:r>
            <w:r w:rsidR="00981307" w:rsidRPr="00AC07B9">
              <w:rPr>
                <w:rFonts w:ascii="Arial" w:hAnsi="Arial" w:cs="Arial"/>
                <w:color w:val="000000"/>
                <w:sz w:val="16"/>
                <w:szCs w:val="16"/>
              </w:rPr>
              <w:t xml:space="preserve">.94 @ 200m, </w:t>
            </w:r>
            <w:r w:rsidRPr="00AC07B9">
              <w:rPr>
                <w:rFonts w:ascii="Arial" w:hAnsi="Arial" w:cs="Arial"/>
                <w:color w:val="000000"/>
                <w:sz w:val="16"/>
                <w:szCs w:val="16"/>
              </w:rPr>
              <w:t>3</w:t>
            </w:r>
            <w:r w:rsidR="00981307" w:rsidRPr="00AC07B9">
              <w:rPr>
                <w:rFonts w:ascii="Arial" w:hAnsi="Arial" w:cs="Arial"/>
                <w:color w:val="000000"/>
                <w:sz w:val="16"/>
                <w:szCs w:val="16"/>
              </w:rPr>
              <w:t>.</w:t>
            </w:r>
            <w:r w:rsidRPr="00AC07B9">
              <w:rPr>
                <w:rFonts w:ascii="Arial" w:hAnsi="Arial" w:cs="Arial"/>
                <w:color w:val="000000"/>
                <w:sz w:val="16"/>
                <w:szCs w:val="16"/>
              </w:rPr>
              <w:t>0</w:t>
            </w:r>
            <w:r w:rsidR="00981307" w:rsidRPr="00AC07B9">
              <w:rPr>
                <w:rFonts w:ascii="Arial" w:hAnsi="Arial" w:cs="Arial"/>
                <w:color w:val="000000"/>
                <w:sz w:val="16"/>
                <w:szCs w:val="16"/>
              </w:rPr>
              <w:t>4 @ 300m (</w:t>
            </w:r>
            <w:proofErr w:type="spellStart"/>
            <w:r w:rsidR="00981307" w:rsidRPr="00AC07B9">
              <w:rPr>
                <w:rFonts w:ascii="Arial" w:hAnsi="Arial" w:cs="Arial"/>
                <w:color w:val="000000"/>
                <w:sz w:val="16"/>
                <w:szCs w:val="16"/>
              </w:rPr>
              <w:t>gNB-gNB</w:t>
            </w:r>
            <w:proofErr w:type="spellEnd"/>
            <w:r w:rsidR="00981307" w:rsidRPr="00AC07B9">
              <w:rPr>
                <w:rFonts w:ascii="Arial" w:hAnsi="Arial" w:cs="Arial"/>
                <w:color w:val="000000"/>
                <w:sz w:val="16"/>
                <w:szCs w:val="16"/>
              </w:rPr>
              <w:t xml:space="preserve"> </w:t>
            </w:r>
            <w:r w:rsidRPr="00AC07B9">
              <w:rPr>
                <w:rFonts w:ascii="Arial" w:hAnsi="Arial" w:cs="Arial"/>
                <w:color w:val="000000"/>
                <w:sz w:val="16"/>
                <w:szCs w:val="16"/>
              </w:rPr>
              <w:t>CLI</w:t>
            </w:r>
            <w:r w:rsidR="00981307" w:rsidRPr="00AC07B9">
              <w:rPr>
                <w:rFonts w:ascii="Arial" w:hAnsi="Arial" w:cs="Arial"/>
                <w:color w:val="000000"/>
                <w:sz w:val="16"/>
                <w:szCs w:val="16"/>
              </w:rPr>
              <w:t>, 75% LOS &amp; 25% NLOS)</w:t>
            </w:r>
          </w:p>
        </w:tc>
      </w:tr>
      <w:tr w:rsidR="00981307" w:rsidRPr="003137CA" w14:paraId="460E978D" w14:textId="77777777" w:rsidTr="003D7D75">
        <w:trPr>
          <w:trHeight w:val="185"/>
        </w:trPr>
        <w:tc>
          <w:tcPr>
            <w:tcW w:w="233"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43FBF0F2" w14:textId="23320ED1"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P</w:t>
            </w:r>
          </w:p>
        </w:tc>
        <w:tc>
          <w:tcPr>
            <w:tcW w:w="1240"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335753D3" w14:textId="124400FE"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Difference of TDD SINR and SBFD SINR</w:t>
            </w:r>
            <w:r w:rsidR="003D7D75" w:rsidRPr="003137CA">
              <w:rPr>
                <w:rFonts w:ascii="Arial" w:hAnsi="Arial" w:cs="Arial"/>
                <w:color w:val="000000"/>
                <w:sz w:val="16"/>
                <w:szCs w:val="16"/>
              </w:rPr>
              <w:t>, P=L-O</w:t>
            </w:r>
          </w:p>
        </w:tc>
        <w:tc>
          <w:tcPr>
            <w:tcW w:w="3527" w:type="pct"/>
            <w:gridSpan w:val="2"/>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38378C4F" w14:textId="29477F82" w:rsidR="00981307" w:rsidRPr="00AC07B9" w:rsidRDefault="00AC07B9" w:rsidP="00AC07B9">
            <w:pPr>
              <w:spacing w:after="0"/>
              <w:rPr>
                <w:rFonts w:ascii="Arial" w:hAnsi="Arial" w:cs="Arial"/>
                <w:color w:val="000000"/>
                <w:sz w:val="16"/>
                <w:szCs w:val="16"/>
              </w:rPr>
            </w:pPr>
            <w:r>
              <w:rPr>
                <w:rFonts w:ascii="Arial" w:hAnsi="Arial" w:cs="Arial"/>
                <w:color w:val="000000"/>
                <w:sz w:val="16"/>
                <w:szCs w:val="16"/>
              </w:rPr>
              <w:t>0.31</w:t>
            </w:r>
            <w:r w:rsidRPr="00AC07B9">
              <w:rPr>
                <w:rFonts w:ascii="Arial" w:hAnsi="Arial" w:cs="Arial"/>
                <w:color w:val="000000"/>
                <w:sz w:val="16"/>
                <w:szCs w:val="16"/>
              </w:rPr>
              <w:t xml:space="preserve"> @ 100m,</w:t>
            </w:r>
            <w:r>
              <w:rPr>
                <w:rFonts w:ascii="Arial" w:hAnsi="Arial" w:cs="Arial"/>
                <w:color w:val="000000"/>
                <w:sz w:val="16"/>
                <w:szCs w:val="16"/>
              </w:rPr>
              <w:t xml:space="preserve"> 0.31</w:t>
            </w:r>
            <w:r w:rsidRPr="00AC07B9">
              <w:rPr>
                <w:rFonts w:ascii="Arial" w:hAnsi="Arial" w:cs="Arial"/>
                <w:color w:val="000000"/>
                <w:sz w:val="16"/>
                <w:szCs w:val="16"/>
              </w:rPr>
              <w:t xml:space="preserve"> @ 200m, 0.3</w:t>
            </w:r>
            <w:r>
              <w:rPr>
                <w:rFonts w:ascii="Arial" w:hAnsi="Arial" w:cs="Arial"/>
                <w:color w:val="000000"/>
                <w:sz w:val="16"/>
                <w:szCs w:val="16"/>
              </w:rPr>
              <w:t>1</w:t>
            </w:r>
            <w:r w:rsidRPr="00AC07B9">
              <w:rPr>
                <w:rFonts w:ascii="Arial" w:hAnsi="Arial" w:cs="Arial"/>
                <w:color w:val="000000"/>
                <w:sz w:val="16"/>
                <w:szCs w:val="16"/>
              </w:rPr>
              <w:t xml:space="preserve"> @ 300m</w:t>
            </w:r>
            <w:r w:rsidR="00981307" w:rsidRPr="00AC07B9">
              <w:rPr>
                <w:rFonts w:ascii="Arial" w:hAnsi="Arial" w:cs="Arial"/>
                <w:color w:val="000000"/>
                <w:sz w:val="16"/>
                <w:szCs w:val="16"/>
              </w:rPr>
              <w:t xml:space="preserve"> (</w:t>
            </w:r>
            <w:proofErr w:type="spellStart"/>
            <w:r w:rsidR="00981307" w:rsidRPr="00AC07B9">
              <w:rPr>
                <w:rFonts w:ascii="Arial" w:hAnsi="Arial" w:cs="Arial"/>
                <w:color w:val="000000"/>
                <w:sz w:val="16"/>
                <w:szCs w:val="16"/>
              </w:rPr>
              <w:t>gNB-gNB</w:t>
            </w:r>
            <w:proofErr w:type="spellEnd"/>
            <w:r w:rsidR="00981307" w:rsidRPr="00AC07B9">
              <w:rPr>
                <w:rFonts w:ascii="Arial" w:hAnsi="Arial" w:cs="Arial"/>
                <w:color w:val="000000"/>
                <w:sz w:val="16"/>
                <w:szCs w:val="16"/>
              </w:rPr>
              <w:t xml:space="preserve"> </w:t>
            </w:r>
            <w:r w:rsidR="00226869" w:rsidRPr="00AC07B9">
              <w:rPr>
                <w:rFonts w:ascii="Arial" w:hAnsi="Arial" w:cs="Arial"/>
                <w:color w:val="000000"/>
                <w:sz w:val="16"/>
                <w:szCs w:val="16"/>
              </w:rPr>
              <w:t>CLI</w:t>
            </w:r>
            <w:r w:rsidR="00981307" w:rsidRPr="00AC07B9">
              <w:rPr>
                <w:rFonts w:ascii="Arial" w:hAnsi="Arial" w:cs="Arial"/>
                <w:color w:val="000000"/>
                <w:sz w:val="16"/>
                <w:szCs w:val="16"/>
              </w:rPr>
              <w:t>, 75% LOS &amp; 25% NLOS)</w:t>
            </w:r>
          </w:p>
        </w:tc>
      </w:tr>
      <w:tr w:rsidR="00361C2C" w:rsidRPr="003137CA" w14:paraId="7E1C8175"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DA3CA1E" w14:textId="73129939" w:rsidR="00361C2C" w:rsidRPr="003137CA" w:rsidRDefault="00361C2C" w:rsidP="00361C2C">
            <w:pPr>
              <w:spacing w:after="0"/>
              <w:rPr>
                <w:rFonts w:ascii="Arial" w:hAnsi="Arial" w:cs="Arial"/>
                <w:color w:val="000000"/>
                <w:sz w:val="16"/>
                <w:szCs w:val="16"/>
              </w:rPr>
            </w:pPr>
            <w:r w:rsidRPr="003137CA">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3F8DCD05" w14:textId="1D1AD82F" w:rsidR="00361C2C" w:rsidRPr="003137CA" w:rsidRDefault="00361C2C" w:rsidP="00361C2C">
            <w:pPr>
              <w:spacing w:after="0"/>
              <w:rPr>
                <w:rFonts w:ascii="Arial" w:hAnsi="Arial" w:cs="Arial"/>
                <w:b/>
                <w:color w:val="000000"/>
                <w:sz w:val="16"/>
                <w:szCs w:val="16"/>
              </w:rPr>
            </w:pPr>
            <w:r w:rsidRPr="003137CA">
              <w:rPr>
                <w:rFonts w:ascii="Arial" w:hAnsi="Arial" w:cs="Arial"/>
                <w:b/>
                <w:color w:val="000000"/>
                <w:kern w:val="24"/>
                <w:sz w:val="16"/>
                <w:szCs w:val="16"/>
                <w:lang w:val="en-US"/>
              </w:rPr>
              <w:t>Inter-sector interference</w:t>
            </w:r>
            <w:r w:rsidR="006F498A" w:rsidRPr="003137CA">
              <w:rPr>
                <w:rFonts w:ascii="Arial" w:hAnsi="Arial" w:cs="Arial"/>
                <w:b/>
                <w:color w:val="000000"/>
                <w:kern w:val="24"/>
                <w:sz w:val="16"/>
                <w:szCs w:val="16"/>
                <w:lang w:val="en-US"/>
              </w:rPr>
              <w:t xml:space="preserve"> (from two sectors)</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CD5FF47" w14:textId="33F8D13E" w:rsidR="00361C2C" w:rsidRPr="00AC07B9" w:rsidRDefault="00361C2C" w:rsidP="003137CA">
            <w:pPr>
              <w:spacing w:after="0"/>
              <w:rPr>
                <w:rFonts w:ascii="Arial" w:hAnsi="Arial" w:cs="Arial"/>
                <w:b/>
                <w:color w:val="000000"/>
                <w:sz w:val="16"/>
                <w:szCs w:val="16"/>
              </w:rPr>
            </w:pPr>
            <w:r w:rsidRPr="00AC07B9">
              <w:rPr>
                <w:rFonts w:ascii="Arial" w:hAnsi="Arial" w:cs="Arial"/>
                <w:b/>
                <w:color w:val="000000"/>
                <w:kern w:val="24"/>
                <w:sz w:val="16"/>
                <w:szCs w:val="16"/>
                <w:lang w:val="en-US"/>
              </w:rPr>
              <w:t>-8</w:t>
            </w:r>
            <w:r w:rsidR="006F498A" w:rsidRPr="00AC07B9">
              <w:rPr>
                <w:rFonts w:ascii="Arial" w:hAnsi="Arial" w:cs="Arial"/>
                <w:b/>
                <w:color w:val="000000"/>
                <w:kern w:val="24"/>
                <w:sz w:val="16"/>
                <w:szCs w:val="16"/>
                <w:lang w:val="en-US"/>
              </w:rPr>
              <w:t>4</w:t>
            </w:r>
            <w:r w:rsidRPr="00AC07B9">
              <w:rPr>
                <w:rFonts w:ascii="Arial" w:hAnsi="Arial" w:cs="Arial"/>
                <w:b/>
                <w:color w:val="000000"/>
                <w:kern w:val="24"/>
                <w:sz w:val="16"/>
                <w:szCs w:val="16"/>
                <w:lang w:val="en-US"/>
              </w:rPr>
              <w:t xml:space="preserve">.43 </w:t>
            </w:r>
            <w:proofErr w:type="spellStart"/>
            <w:r w:rsidRPr="00AC07B9">
              <w:rPr>
                <w:rFonts w:ascii="Arial" w:hAnsi="Arial" w:cs="Arial"/>
                <w:b/>
                <w:color w:val="000000"/>
                <w:kern w:val="24"/>
                <w:sz w:val="16"/>
                <w:szCs w:val="16"/>
                <w:lang w:val="en-US"/>
              </w:rPr>
              <w:t>dBm</w:t>
            </w:r>
            <w:proofErr w:type="spellEnd"/>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3DFF16DA" w14:textId="6B7FFF9A" w:rsidR="00361C2C" w:rsidRPr="00AC07B9" w:rsidRDefault="00361C2C" w:rsidP="007708E5">
            <w:pPr>
              <w:spacing w:after="0"/>
              <w:rPr>
                <w:rFonts w:ascii="Arial" w:hAnsi="Arial" w:cs="Arial"/>
                <w:b/>
                <w:color w:val="000000"/>
                <w:sz w:val="16"/>
                <w:szCs w:val="16"/>
              </w:rPr>
            </w:pPr>
            <w:r w:rsidRPr="00AC07B9">
              <w:rPr>
                <w:rFonts w:ascii="Arial" w:hAnsi="Arial" w:cs="Arial"/>
                <w:b/>
                <w:color w:val="000000"/>
                <w:kern w:val="24"/>
                <w:sz w:val="16"/>
                <w:szCs w:val="16"/>
                <w:lang w:val="en-US"/>
              </w:rPr>
              <w:t>Case 3 (93dB)</w:t>
            </w:r>
          </w:p>
        </w:tc>
      </w:tr>
      <w:tr w:rsidR="00361C2C" w:rsidRPr="003137CA" w14:paraId="1195339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4196009" w14:textId="45133DC9"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7EDDAD39" w14:textId="48A2BC29"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 xml:space="preserve">SBFD SINR (dB), with </w:t>
            </w:r>
            <w:r w:rsidR="003D7D75" w:rsidRPr="003137CA">
              <w:rPr>
                <w:rFonts w:ascii="Arial" w:hAnsi="Arial" w:cs="Arial"/>
                <w:color w:val="000000"/>
                <w:sz w:val="16"/>
                <w:szCs w:val="16"/>
              </w:rPr>
              <w:t xml:space="preserve">two </w:t>
            </w:r>
            <w:r w:rsidRPr="003137CA">
              <w:rPr>
                <w:rFonts w:ascii="Arial" w:hAnsi="Arial" w:cs="Arial"/>
                <w:color w:val="000000"/>
                <w:sz w:val="16"/>
                <w:szCs w:val="16"/>
              </w:rPr>
              <w:t xml:space="preserve">sectors where Interference is </w:t>
            </w:r>
            <w:r w:rsidR="007708E5" w:rsidRPr="003137CA">
              <w:rPr>
                <w:rFonts w:ascii="Arial" w:hAnsi="Arial" w:cs="Arial"/>
                <w:color w:val="000000"/>
                <w:sz w:val="16"/>
                <w:szCs w:val="16"/>
              </w:rPr>
              <w:t>self-interference</w:t>
            </w:r>
            <w:r w:rsidRPr="003137CA">
              <w:rPr>
                <w:rFonts w:ascii="Arial" w:hAnsi="Arial" w:cs="Arial"/>
                <w:color w:val="000000"/>
                <w:sz w:val="16"/>
                <w:szCs w:val="16"/>
              </w:rPr>
              <w:t xml:space="preserve"> (I) + </w:t>
            </w:r>
            <w:r w:rsidR="009049E9">
              <w:rPr>
                <w:rFonts w:ascii="Arial" w:hAnsi="Arial" w:cs="Arial"/>
                <w:color w:val="FF0000"/>
                <w:sz w:val="16"/>
                <w:szCs w:val="16"/>
              </w:rPr>
              <w:t>co-site inter-sector</w:t>
            </w:r>
            <w:r w:rsidR="006B72F0">
              <w:rPr>
                <w:rFonts w:ascii="Arial" w:hAnsi="Arial" w:cs="Arial"/>
                <w:color w:val="FF0000"/>
                <w:sz w:val="16"/>
                <w:szCs w:val="16"/>
              </w:rPr>
              <w:t xml:space="preserve"> CLI </w:t>
            </w:r>
            <w:r w:rsidRPr="003137CA">
              <w:rPr>
                <w:rFonts w:ascii="Arial" w:hAnsi="Arial" w:cs="Arial"/>
                <w:color w:val="FF0000"/>
                <w:sz w:val="16"/>
                <w:szCs w:val="16"/>
              </w:rPr>
              <w:t>(N)</w:t>
            </w:r>
            <w:r w:rsidRPr="003137CA">
              <w:rPr>
                <w:rFonts w:ascii="Arial" w:hAnsi="Arial" w:cs="Arial"/>
                <w:color w:val="000000"/>
                <w:sz w:val="16"/>
                <w:szCs w:val="16"/>
              </w:rPr>
              <w:t xml:space="preserve"> + </w:t>
            </w:r>
            <w:proofErr w:type="spellStart"/>
            <w:r w:rsidRPr="003137CA">
              <w:rPr>
                <w:rFonts w:ascii="Arial" w:hAnsi="Arial" w:cs="Arial"/>
                <w:color w:val="000000"/>
                <w:sz w:val="16"/>
                <w:szCs w:val="16"/>
              </w:rPr>
              <w:t>gNB-gNB</w:t>
            </w:r>
            <w:proofErr w:type="spellEnd"/>
            <w:r w:rsidRPr="003137CA">
              <w:rPr>
                <w:rFonts w:ascii="Arial" w:hAnsi="Arial" w:cs="Arial"/>
                <w:color w:val="000000"/>
                <w:sz w:val="16"/>
                <w:szCs w:val="16"/>
              </w:rPr>
              <w:t xml:space="preserve"> interference (</w:t>
            </w:r>
            <w:r w:rsidRPr="003137CA">
              <w:rPr>
                <w:rFonts w:ascii="맑은 고딕" w:hAnsi="맑은 고딕" w:cs="맑은 고딕" w:hint="eastAsia"/>
                <w:color w:val="000000"/>
                <w:sz w:val="16"/>
                <w:szCs w:val="16"/>
              </w:rPr>
              <w:t>⑧</w:t>
            </w:r>
            <w:r w:rsidRPr="003137CA">
              <w:rPr>
                <w:rFonts w:ascii="Arial" w:hAnsi="Arial" w:cs="Arial"/>
                <w:color w:val="000000"/>
                <w:sz w:val="16"/>
                <w:szCs w:val="16"/>
              </w:rPr>
              <w:t>) + UE-</w:t>
            </w:r>
            <w:proofErr w:type="spellStart"/>
            <w:r w:rsidRPr="003137CA">
              <w:rPr>
                <w:rFonts w:ascii="Arial" w:hAnsi="Arial" w:cs="Arial"/>
                <w:color w:val="000000"/>
                <w:sz w:val="16"/>
                <w:szCs w:val="16"/>
              </w:rPr>
              <w:t>gNB</w:t>
            </w:r>
            <w:proofErr w:type="spellEnd"/>
            <w:r w:rsidRPr="003137CA">
              <w:rPr>
                <w:rFonts w:ascii="Arial" w:hAnsi="Arial" w:cs="Arial"/>
                <w:color w:val="000000"/>
                <w:sz w:val="16"/>
                <w:szCs w:val="16"/>
              </w:rPr>
              <w:t xml:space="preserve"> interference (K)</w:t>
            </w:r>
          </w:p>
          <w:p w14:paraId="6C8629D9" w14:textId="0AB55434" w:rsidR="006F498A" w:rsidRPr="003137CA" w:rsidRDefault="006F498A" w:rsidP="003137CA">
            <w:pPr>
              <w:spacing w:after="0"/>
              <w:rPr>
                <w:rFonts w:ascii="Arial" w:hAnsi="Arial" w:cs="Arial"/>
                <w:color w:val="000000"/>
                <w:sz w:val="16"/>
                <w:szCs w:val="16"/>
              </w:rPr>
            </w:pPr>
            <w:r w:rsidRPr="003137CA">
              <w:rPr>
                <w:rFonts w:ascii="Arial" w:hAnsi="Arial" w:cs="Arial"/>
                <w:color w:val="000000"/>
                <w:kern w:val="24"/>
                <w:sz w:val="16"/>
                <w:szCs w:val="16"/>
                <w:lang w:val="en-US"/>
              </w:rPr>
              <w:t xml:space="preserve">i.e., F-dB(linear(G)+linear(I)+ </w:t>
            </w:r>
            <w:r w:rsidRPr="003137CA">
              <w:rPr>
                <w:rFonts w:ascii="Arial" w:hAnsi="Arial" w:cs="Arial"/>
                <w:color w:val="FF0000"/>
                <w:kern w:val="24"/>
                <w:sz w:val="16"/>
                <w:szCs w:val="16"/>
                <w:lang w:val="en-US"/>
              </w:rPr>
              <w:t>linear(N)</w:t>
            </w:r>
            <w:r w:rsidRPr="003137CA">
              <w:rPr>
                <w:rFonts w:ascii="Arial" w:hAnsi="Arial" w:cs="Arial"/>
                <w:color w:val="000000"/>
                <w:kern w:val="24"/>
                <w:sz w:val="16"/>
                <w:szCs w:val="16"/>
                <w:lang w:val="en-US"/>
              </w:rPr>
              <w:t>+linear(</w:t>
            </w:r>
            <w:r w:rsidRPr="003137CA">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)+linear(K))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720053A1" w14:textId="4EDA1203" w:rsidR="00361C2C" w:rsidRPr="00AC07B9" w:rsidRDefault="00226869" w:rsidP="00226869">
            <w:pPr>
              <w:spacing w:after="0"/>
              <w:rPr>
                <w:rFonts w:ascii="Arial" w:hAnsi="Arial" w:cs="Arial"/>
                <w:color w:val="000000"/>
                <w:sz w:val="16"/>
                <w:szCs w:val="16"/>
              </w:rPr>
            </w:pPr>
            <w:r w:rsidRPr="00AC07B9">
              <w:rPr>
                <w:rFonts w:ascii="Arial" w:hAnsi="Arial" w:cs="Arial"/>
                <w:color w:val="000000"/>
                <w:sz w:val="16"/>
                <w:szCs w:val="16"/>
              </w:rPr>
              <w:t>13.37</w:t>
            </w:r>
            <w:r w:rsidR="00361C2C" w:rsidRPr="00AC07B9">
              <w:rPr>
                <w:rFonts w:ascii="Arial" w:hAnsi="Arial" w:cs="Arial"/>
                <w:color w:val="000000"/>
                <w:sz w:val="16"/>
                <w:szCs w:val="16"/>
              </w:rPr>
              <w:t xml:space="preserve"> @ 100m, </w:t>
            </w:r>
            <w:r w:rsidRPr="00AC07B9">
              <w:rPr>
                <w:rFonts w:ascii="Arial" w:hAnsi="Arial" w:cs="Arial"/>
                <w:color w:val="000000"/>
                <w:sz w:val="16"/>
                <w:szCs w:val="16"/>
              </w:rPr>
              <w:t>6.67</w:t>
            </w:r>
            <w:r w:rsidR="00361C2C" w:rsidRPr="00AC07B9">
              <w:rPr>
                <w:rFonts w:ascii="Arial" w:hAnsi="Arial" w:cs="Arial"/>
                <w:color w:val="000000"/>
                <w:sz w:val="16"/>
                <w:szCs w:val="16"/>
              </w:rPr>
              <w:t xml:space="preserve"> @ 200m, </w:t>
            </w:r>
            <w:r w:rsidRPr="00AC07B9">
              <w:rPr>
                <w:rFonts w:ascii="Arial" w:hAnsi="Arial" w:cs="Arial"/>
                <w:color w:val="000000"/>
                <w:sz w:val="16"/>
                <w:szCs w:val="16"/>
              </w:rPr>
              <w:t>2.77</w:t>
            </w:r>
            <w:r w:rsidR="00361C2C" w:rsidRPr="00AC07B9">
              <w:rPr>
                <w:rFonts w:ascii="Arial" w:hAnsi="Arial" w:cs="Arial"/>
                <w:color w:val="000000"/>
                <w:sz w:val="16"/>
                <w:szCs w:val="16"/>
              </w:rPr>
              <w:t xml:space="preserve"> @ 300m (</w:t>
            </w:r>
            <w:proofErr w:type="spellStart"/>
            <w:r w:rsidR="00361C2C" w:rsidRPr="00AC07B9">
              <w:rPr>
                <w:rFonts w:ascii="Arial" w:hAnsi="Arial" w:cs="Arial"/>
                <w:color w:val="000000"/>
                <w:sz w:val="16"/>
                <w:szCs w:val="16"/>
              </w:rPr>
              <w:t>gNB-gNB</w:t>
            </w:r>
            <w:proofErr w:type="spellEnd"/>
            <w:r w:rsidR="00361C2C" w:rsidRPr="00AC07B9">
              <w:rPr>
                <w:rFonts w:ascii="Arial" w:hAnsi="Arial" w:cs="Arial"/>
                <w:color w:val="000000"/>
                <w:sz w:val="16"/>
                <w:szCs w:val="16"/>
              </w:rPr>
              <w:t xml:space="preserve"> </w:t>
            </w:r>
            <w:r w:rsidRPr="00AC07B9">
              <w:rPr>
                <w:rFonts w:ascii="Arial" w:hAnsi="Arial" w:cs="Arial"/>
                <w:color w:val="000000"/>
                <w:sz w:val="16"/>
                <w:szCs w:val="16"/>
              </w:rPr>
              <w:t>CLI</w:t>
            </w:r>
            <w:r w:rsidR="00361C2C" w:rsidRPr="00AC07B9">
              <w:rPr>
                <w:rFonts w:ascii="Arial" w:hAnsi="Arial" w:cs="Arial"/>
                <w:color w:val="000000"/>
                <w:sz w:val="16"/>
                <w:szCs w:val="16"/>
              </w:rPr>
              <w:t>, 75% LOS &amp; 25% NLOS)</w:t>
            </w:r>
          </w:p>
        </w:tc>
      </w:tr>
      <w:tr w:rsidR="00361C2C" w:rsidRPr="003137CA" w14:paraId="747A66AF"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496E685" w14:textId="4C870E1C"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P</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2C161C50" w14:textId="04297773"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Difference of TDD SINR and SBFD SINR</w:t>
            </w:r>
            <w:r w:rsidR="003D7D75" w:rsidRPr="003137CA">
              <w:rPr>
                <w:rFonts w:ascii="Arial" w:hAnsi="Arial" w:cs="Arial"/>
                <w:color w:val="000000"/>
                <w:sz w:val="16"/>
                <w:szCs w:val="16"/>
              </w:rPr>
              <w:t>, P=L-O</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748F20A" w14:textId="6773E96B" w:rsidR="00361C2C" w:rsidRPr="00AC07B9" w:rsidRDefault="00AC07B9" w:rsidP="00AC07B9">
            <w:pPr>
              <w:spacing w:after="0"/>
              <w:rPr>
                <w:rFonts w:ascii="Arial" w:hAnsi="Arial" w:cs="Arial"/>
                <w:color w:val="000000"/>
                <w:sz w:val="16"/>
                <w:szCs w:val="16"/>
              </w:rPr>
            </w:pPr>
            <w:r w:rsidRPr="00AC07B9">
              <w:rPr>
                <w:rFonts w:ascii="Arial" w:hAnsi="Arial" w:cs="Arial"/>
                <w:color w:val="000000"/>
                <w:sz w:val="16"/>
                <w:szCs w:val="16"/>
              </w:rPr>
              <w:t>0.6</w:t>
            </w:r>
            <w:r>
              <w:rPr>
                <w:rFonts w:ascii="Arial" w:hAnsi="Arial" w:cs="Arial"/>
                <w:color w:val="000000"/>
                <w:sz w:val="16"/>
                <w:szCs w:val="16"/>
              </w:rPr>
              <w:t>1</w:t>
            </w:r>
            <w:r w:rsidRPr="00AC07B9">
              <w:rPr>
                <w:rFonts w:ascii="Arial" w:hAnsi="Arial" w:cs="Arial"/>
                <w:color w:val="000000"/>
                <w:sz w:val="16"/>
                <w:szCs w:val="16"/>
              </w:rPr>
              <w:t xml:space="preserve"> @ </w:t>
            </w:r>
            <w:r>
              <w:rPr>
                <w:rFonts w:ascii="Arial" w:hAnsi="Arial" w:cs="Arial"/>
                <w:color w:val="000000"/>
                <w:sz w:val="16"/>
                <w:szCs w:val="16"/>
              </w:rPr>
              <w:t>100/200/</w:t>
            </w:r>
            <w:r w:rsidRPr="00AC07B9">
              <w:rPr>
                <w:rFonts w:ascii="Arial" w:hAnsi="Arial" w:cs="Arial"/>
                <w:color w:val="000000"/>
                <w:sz w:val="16"/>
                <w:szCs w:val="16"/>
              </w:rPr>
              <w:t>300m (</w:t>
            </w:r>
            <w:proofErr w:type="spellStart"/>
            <w:r w:rsidRPr="00AC07B9">
              <w:rPr>
                <w:rFonts w:ascii="Arial" w:hAnsi="Arial" w:cs="Arial"/>
                <w:color w:val="000000"/>
                <w:sz w:val="16"/>
                <w:szCs w:val="16"/>
              </w:rPr>
              <w:t>gNB-gNB</w:t>
            </w:r>
            <w:proofErr w:type="spellEnd"/>
            <w:r w:rsidRPr="00AC07B9">
              <w:rPr>
                <w:rFonts w:ascii="Arial" w:hAnsi="Arial" w:cs="Arial"/>
                <w:color w:val="000000"/>
                <w:sz w:val="16"/>
                <w:szCs w:val="16"/>
              </w:rPr>
              <w:t xml:space="preserve"> CLI, 75% LOS &amp; 25% NLOS)</w:t>
            </w:r>
          </w:p>
        </w:tc>
      </w:tr>
    </w:tbl>
    <w:p w14:paraId="523E9D6F" w14:textId="32BEFC5A" w:rsidR="00D01D59" w:rsidRPr="003137CA" w:rsidRDefault="00D01D59" w:rsidP="004617F1">
      <w:pPr>
        <w:rPr>
          <w:rFonts w:ascii="Arial" w:hAnsi="Arial" w:cs="Arial"/>
        </w:rPr>
      </w:pPr>
    </w:p>
    <w:p w14:paraId="63E3E109" w14:textId="467B59AF" w:rsidR="00A80744" w:rsidRPr="003137CA" w:rsidRDefault="00A80744" w:rsidP="004617F1">
      <w:pPr>
        <w:rPr>
          <w:rFonts w:ascii="Arial" w:hAnsi="Arial" w:cs="Arial"/>
        </w:rPr>
      </w:pPr>
      <w:r w:rsidRPr="003137CA">
        <w:rPr>
          <w:rFonts w:ascii="Arial" w:hAnsi="Arial" w:cs="Arial"/>
        </w:rPr>
        <w:lastRenderedPageBreak/>
        <w:t xml:space="preserve"> From Table </w:t>
      </w:r>
      <w:r w:rsidR="00F36839" w:rsidRPr="003137CA">
        <w:rPr>
          <w:rFonts w:ascii="Arial" w:hAnsi="Arial" w:cs="Arial"/>
        </w:rPr>
        <w:t>7</w:t>
      </w:r>
      <w:r w:rsidRPr="003137CA">
        <w:rPr>
          <w:rFonts w:ascii="Arial" w:hAnsi="Arial" w:cs="Arial"/>
        </w:rPr>
        <w:t xml:space="preserve">, the SINR performance degradation of a SBFD system, compared to legacy TDD system, is nearly </w:t>
      </w:r>
      <w:r w:rsidR="00AC07B9">
        <w:rPr>
          <w:rFonts w:ascii="Arial" w:hAnsi="Arial" w:cs="Arial"/>
        </w:rPr>
        <w:t>0.31</w:t>
      </w:r>
      <w:r w:rsidRPr="003137CA">
        <w:rPr>
          <w:rFonts w:ascii="Arial" w:hAnsi="Arial" w:cs="Arial"/>
        </w:rPr>
        <w:t xml:space="preserve"> or </w:t>
      </w:r>
      <w:r w:rsidR="00AC07B9">
        <w:rPr>
          <w:rFonts w:ascii="Arial" w:hAnsi="Arial" w:cs="Arial"/>
        </w:rPr>
        <w:t>0.61</w:t>
      </w:r>
      <w:r w:rsidRPr="003137CA">
        <w:rPr>
          <w:rFonts w:ascii="Arial" w:hAnsi="Arial" w:cs="Arial"/>
        </w:rPr>
        <w:t xml:space="preserve"> dB in average sense for Case 1 or Case 3, respectively. The SINR difference between two cases is only 0.</w:t>
      </w:r>
      <w:r w:rsidR="00AC07B9">
        <w:rPr>
          <w:rFonts w:ascii="Arial" w:hAnsi="Arial" w:cs="Arial"/>
        </w:rPr>
        <w:t>3</w:t>
      </w:r>
      <w:r w:rsidRPr="003137CA">
        <w:rPr>
          <w:rFonts w:ascii="Arial" w:hAnsi="Arial" w:cs="Arial"/>
        </w:rPr>
        <w:t xml:space="preserve"> dB, which does not bring any significant performance degradation. Also, this analysis is confirmed in</w:t>
      </w:r>
      <w:r w:rsidR="00AC07B9">
        <w:rPr>
          <w:rFonts w:ascii="Arial" w:hAnsi="Arial" w:cs="Arial"/>
        </w:rPr>
        <w:t xml:space="preserve"> SLS evaluation in Section 2.3.</w:t>
      </w:r>
    </w:p>
    <w:p w14:paraId="6CEC6B7D" w14:textId="77777777" w:rsidR="00474B02" w:rsidRPr="003137CA" w:rsidRDefault="00474B02" w:rsidP="004617F1">
      <w:pPr>
        <w:rPr>
          <w:rFonts w:ascii="Arial" w:hAnsi="Arial" w:cs="Arial"/>
        </w:rPr>
      </w:pPr>
    </w:p>
    <w:p w14:paraId="3E013984" w14:textId="57CC98CA" w:rsidR="004617F1" w:rsidRPr="003137CA" w:rsidRDefault="003A6A92" w:rsidP="004617F1">
      <w:pPr>
        <w:pStyle w:val="3"/>
        <w:ind w:left="1000" w:hanging="400"/>
        <w:rPr>
          <w:rFonts w:ascii="Arial" w:hAnsi="Arial" w:cs="Arial"/>
          <w:b/>
        </w:rPr>
      </w:pPr>
      <w:r>
        <w:rPr>
          <w:rFonts w:ascii="Arial" w:hAnsi="Arial" w:cs="Arial"/>
          <w:b/>
        </w:rPr>
        <w:t>3</w:t>
      </w:r>
      <w:r w:rsidR="004617F1" w:rsidRPr="003137CA">
        <w:rPr>
          <w:rFonts w:ascii="Arial" w:hAnsi="Arial" w:cs="Arial"/>
          <w:b/>
        </w:rPr>
        <w:t>.2.</w:t>
      </w:r>
      <w:r w:rsidR="0025058F" w:rsidRPr="003137CA">
        <w:rPr>
          <w:rFonts w:ascii="Arial" w:hAnsi="Arial" w:cs="Arial"/>
          <w:b/>
        </w:rPr>
        <w:t>2</w:t>
      </w:r>
      <w:r w:rsidR="004617F1" w:rsidRPr="003137CA">
        <w:rPr>
          <w:rFonts w:ascii="Arial" w:hAnsi="Arial" w:cs="Arial"/>
          <w:b/>
        </w:rPr>
        <w:t xml:space="preserve"> UE-UE CLI and DL Link Budget Analysis</w:t>
      </w:r>
    </w:p>
    <w:p w14:paraId="6DE129FA" w14:textId="1B41DA3C" w:rsidR="00CE461F" w:rsidRPr="003137CA" w:rsidRDefault="00DF6759" w:rsidP="00DF6759">
      <w:pPr>
        <w:ind w:firstLineChars="50" w:firstLine="100"/>
        <w:rPr>
          <w:rFonts w:ascii="Arial" w:hAnsi="Arial" w:cs="Arial"/>
        </w:rPr>
      </w:pPr>
      <w:r w:rsidRPr="003137CA">
        <w:rPr>
          <w:rFonts w:ascii="Arial" w:hAnsi="Arial" w:cs="Arial"/>
        </w:rPr>
        <w:t xml:space="preserve">A UE </w:t>
      </w:r>
      <w:r w:rsidR="00CE461F" w:rsidRPr="003137CA">
        <w:rPr>
          <w:rFonts w:ascii="Arial" w:hAnsi="Arial" w:cs="Arial"/>
        </w:rPr>
        <w:t xml:space="preserve">can have </w:t>
      </w:r>
      <w:r w:rsidRPr="003137CA">
        <w:rPr>
          <w:rFonts w:ascii="Arial" w:hAnsi="Arial" w:cs="Arial"/>
        </w:rPr>
        <w:t>23</w:t>
      </w:r>
      <w:r w:rsidR="00CE461F" w:rsidRPr="003137CA">
        <w:rPr>
          <w:rFonts w:ascii="Arial" w:hAnsi="Arial" w:cs="Arial"/>
        </w:rPr>
        <w:t xml:space="preserve">dBm of the </w:t>
      </w:r>
      <w:r w:rsidRPr="003137CA">
        <w:rPr>
          <w:rFonts w:ascii="Arial" w:hAnsi="Arial" w:cs="Arial"/>
        </w:rPr>
        <w:t>UL</w:t>
      </w:r>
      <w:r w:rsidR="00CE461F" w:rsidRPr="003137CA">
        <w:rPr>
          <w:rFonts w:ascii="Arial" w:hAnsi="Arial" w:cs="Arial"/>
        </w:rPr>
        <w:t xml:space="preserve"> transmission power. The link budget of </w:t>
      </w:r>
      <w:r w:rsidRPr="003137CA">
        <w:rPr>
          <w:rFonts w:ascii="Arial" w:hAnsi="Arial" w:cs="Arial"/>
        </w:rPr>
        <w:t>UE</w:t>
      </w:r>
      <w:r w:rsidR="00CE461F" w:rsidRPr="003137CA">
        <w:rPr>
          <w:rFonts w:ascii="Arial" w:hAnsi="Arial" w:cs="Arial"/>
        </w:rPr>
        <w:t>-</w:t>
      </w:r>
      <w:r w:rsidRPr="003137CA">
        <w:rPr>
          <w:rFonts w:ascii="Arial" w:hAnsi="Arial" w:cs="Arial"/>
        </w:rPr>
        <w:t>UE</w:t>
      </w:r>
      <w:r w:rsidR="00CE461F" w:rsidRPr="003137CA">
        <w:rPr>
          <w:rFonts w:ascii="Arial" w:hAnsi="Arial" w:cs="Arial"/>
        </w:rPr>
        <w:t xml:space="preserve"> co-channel inter-</w:t>
      </w:r>
      <w:proofErr w:type="spellStart"/>
      <w:r w:rsidR="00CE461F" w:rsidRPr="003137CA">
        <w:rPr>
          <w:rFonts w:ascii="Arial" w:hAnsi="Arial" w:cs="Arial"/>
        </w:rPr>
        <w:t>subband</w:t>
      </w:r>
      <w:proofErr w:type="spellEnd"/>
      <w:r w:rsidR="00CE461F" w:rsidRPr="003137CA">
        <w:rPr>
          <w:rFonts w:ascii="Arial" w:hAnsi="Arial" w:cs="Arial"/>
        </w:rPr>
        <w:t xml:space="preserve"> CLI is shown in Table </w:t>
      </w:r>
      <w:r w:rsidR="00F36839" w:rsidRPr="003137CA">
        <w:rPr>
          <w:rFonts w:ascii="Arial" w:hAnsi="Arial" w:cs="Arial"/>
        </w:rPr>
        <w:t>8</w:t>
      </w:r>
      <w:r w:rsidR="00CE461F" w:rsidRPr="003137CA">
        <w:rPr>
          <w:rFonts w:ascii="Arial" w:hAnsi="Arial" w:cs="Arial"/>
        </w:rPr>
        <w:t xml:space="preserve">. Here, we assume </w:t>
      </w:r>
      <w:r w:rsidR="00AA3C79" w:rsidRPr="003137CA">
        <w:rPr>
          <w:rFonts w:ascii="Arial" w:hAnsi="Arial" w:cs="Arial"/>
        </w:rPr>
        <w:t xml:space="preserve">30dBc </w:t>
      </w:r>
      <w:r w:rsidR="00CE461F" w:rsidRPr="003137CA">
        <w:rPr>
          <w:rFonts w:ascii="Arial" w:hAnsi="Arial" w:cs="Arial"/>
        </w:rPr>
        <w:t xml:space="preserve">ACLR and </w:t>
      </w:r>
      <w:r w:rsidR="00AA3C79" w:rsidRPr="003137CA">
        <w:rPr>
          <w:rFonts w:ascii="Arial" w:hAnsi="Arial" w:cs="Arial"/>
        </w:rPr>
        <w:t>33</w:t>
      </w:r>
      <w:r w:rsidR="00CE461F" w:rsidRPr="003137CA">
        <w:rPr>
          <w:rFonts w:ascii="Arial" w:hAnsi="Arial" w:cs="Arial"/>
        </w:rPr>
        <w:t xml:space="preserve">dBc ACS. </w:t>
      </w:r>
      <w:r w:rsidRPr="003137CA">
        <w:rPr>
          <w:rFonts w:ascii="Arial" w:hAnsi="Arial" w:cs="Arial"/>
        </w:rPr>
        <w:t>10 aggressor UEs with the same UE-UE coupling loss</w:t>
      </w:r>
      <w:r w:rsidR="00CE461F" w:rsidRPr="003137CA">
        <w:rPr>
          <w:rFonts w:ascii="Arial" w:hAnsi="Arial" w:cs="Arial"/>
        </w:rPr>
        <w:t xml:space="preserve"> </w:t>
      </w:r>
      <w:r w:rsidRPr="003137CA">
        <w:rPr>
          <w:rFonts w:ascii="Arial" w:hAnsi="Arial" w:cs="Arial"/>
        </w:rPr>
        <w:t>are</w:t>
      </w:r>
      <w:r w:rsidR="00CE461F" w:rsidRPr="003137CA">
        <w:rPr>
          <w:rFonts w:ascii="Arial" w:hAnsi="Arial" w:cs="Arial"/>
        </w:rPr>
        <w:t xml:space="preserve"> considered here. </w:t>
      </w:r>
      <w:r w:rsidRPr="003137CA">
        <w:rPr>
          <w:rFonts w:ascii="Arial" w:hAnsi="Arial" w:cs="Arial"/>
        </w:rPr>
        <w:t xml:space="preserve">The aggressor UEs are located 10m, 20m, or 30m away from the victim UE. </w:t>
      </w:r>
      <w:r w:rsidR="00CE461F" w:rsidRPr="003137CA">
        <w:rPr>
          <w:rFonts w:ascii="Arial" w:hAnsi="Arial" w:cs="Arial"/>
        </w:rPr>
        <w:t xml:space="preserve">From Table </w:t>
      </w:r>
      <w:r w:rsidR="00F36839" w:rsidRPr="003137CA">
        <w:rPr>
          <w:rFonts w:ascii="Arial" w:hAnsi="Arial" w:cs="Arial"/>
        </w:rPr>
        <w:t>8</w:t>
      </w:r>
      <w:r w:rsidR="00CE461F" w:rsidRPr="003137CA">
        <w:rPr>
          <w:rFonts w:ascii="Arial" w:hAnsi="Arial" w:cs="Arial"/>
        </w:rPr>
        <w:t>, we can see the interference signal power in</w:t>
      </w:r>
      <w:r w:rsidRPr="003137CA">
        <w:rPr>
          <w:rFonts w:ascii="Arial" w:hAnsi="Arial" w:cs="Arial"/>
        </w:rPr>
        <w:t xml:space="preserve"> a victim</w:t>
      </w:r>
      <w:r w:rsidR="00CE461F" w:rsidRPr="003137CA">
        <w:rPr>
          <w:rFonts w:ascii="Arial" w:hAnsi="Arial" w:cs="Arial"/>
        </w:rPr>
        <w:t xml:space="preserve"> </w:t>
      </w:r>
      <w:r w:rsidRPr="003137CA">
        <w:rPr>
          <w:rFonts w:ascii="Arial" w:hAnsi="Arial" w:cs="Arial"/>
        </w:rPr>
        <w:t xml:space="preserve">UE </w:t>
      </w:r>
      <w:r w:rsidR="00CE461F" w:rsidRPr="003137CA">
        <w:rPr>
          <w:rFonts w:ascii="Arial" w:hAnsi="Arial" w:cs="Arial"/>
        </w:rPr>
        <w:t xml:space="preserve">RX </w:t>
      </w:r>
      <w:proofErr w:type="spellStart"/>
      <w:r w:rsidR="00CE461F" w:rsidRPr="003137CA">
        <w:rPr>
          <w:rFonts w:ascii="Arial" w:hAnsi="Arial" w:cs="Arial"/>
        </w:rPr>
        <w:t>subband</w:t>
      </w:r>
      <w:proofErr w:type="spellEnd"/>
      <w:r w:rsidR="00CE461F" w:rsidRPr="003137CA">
        <w:rPr>
          <w:rFonts w:ascii="Arial" w:hAnsi="Arial" w:cs="Arial"/>
        </w:rPr>
        <w:t xml:space="preserve"> caused </w:t>
      </w:r>
      <w:r w:rsidRPr="003137CA">
        <w:rPr>
          <w:rFonts w:ascii="Arial" w:hAnsi="Arial" w:cs="Arial"/>
        </w:rPr>
        <w:t xml:space="preserve">by non-ideal RX selectivity (aggregated 10 UE’s </w:t>
      </w:r>
      <w:r w:rsidRPr="00970CD0">
        <w:rPr>
          <w:rFonts w:ascii="Arial" w:hAnsi="Arial" w:cs="Arial"/>
        </w:rPr>
        <w:t>interference) is -60dBm, -66.7dBm, or -70.5dBm for 10m</w:t>
      </w:r>
      <w:r w:rsidRPr="003137CA">
        <w:rPr>
          <w:rFonts w:ascii="Arial" w:hAnsi="Arial" w:cs="Arial"/>
        </w:rPr>
        <w:t xml:space="preserve">, 20m or 30m, respectively. </w:t>
      </w:r>
    </w:p>
    <w:p w14:paraId="251EA059" w14:textId="22FA4BAD" w:rsidR="00CE461F" w:rsidRPr="003137CA" w:rsidRDefault="00CE461F" w:rsidP="00720A98">
      <w:pPr>
        <w:rPr>
          <w:rFonts w:ascii="Arial" w:hAnsi="Arial" w:cs="Arial"/>
        </w:rPr>
      </w:pPr>
    </w:p>
    <w:p w14:paraId="12C1DC6E" w14:textId="485DEE10" w:rsidR="00CE461F" w:rsidRPr="003137CA" w:rsidRDefault="00CE461F" w:rsidP="00CE461F">
      <w:pPr>
        <w:jc w:val="center"/>
        <w:rPr>
          <w:rFonts w:ascii="Arial" w:hAnsi="Arial" w:cs="Arial"/>
          <w:b/>
        </w:rPr>
      </w:pPr>
      <w:r w:rsidRPr="003137CA">
        <w:rPr>
          <w:rFonts w:ascii="Arial" w:hAnsi="Arial" w:cs="Arial"/>
          <w:b/>
        </w:rPr>
        <w:t xml:space="preserve">Table </w:t>
      </w:r>
      <w:r w:rsidR="00F36839" w:rsidRPr="003137CA">
        <w:rPr>
          <w:rFonts w:ascii="Arial" w:hAnsi="Arial" w:cs="Arial"/>
          <w:b/>
        </w:rPr>
        <w:t>8</w:t>
      </w:r>
      <w:r w:rsidRPr="003137CA">
        <w:rPr>
          <w:rFonts w:ascii="Arial" w:hAnsi="Arial" w:cs="Arial"/>
          <w:b/>
        </w:rPr>
        <w:t xml:space="preserve">. </w:t>
      </w:r>
      <w:r w:rsidR="00AA3C79" w:rsidRPr="003137CA">
        <w:rPr>
          <w:rFonts w:ascii="Arial" w:hAnsi="Arial" w:cs="Arial"/>
          <w:b/>
        </w:rPr>
        <w:t xml:space="preserve">Link Budget of </w:t>
      </w:r>
      <w:r w:rsidRPr="003137CA">
        <w:rPr>
          <w:rFonts w:ascii="Arial" w:hAnsi="Arial" w:cs="Arial"/>
          <w:b/>
        </w:rPr>
        <w:t xml:space="preserve">UE-UE </w:t>
      </w:r>
      <w:r w:rsidR="00AA3C79" w:rsidRPr="003137CA">
        <w:rPr>
          <w:rFonts w:ascii="Arial" w:hAnsi="Arial" w:cs="Arial"/>
          <w:b/>
        </w:rPr>
        <w:t>Link</w:t>
      </w:r>
    </w:p>
    <w:tbl>
      <w:tblPr>
        <w:tblW w:w="5000" w:type="pct"/>
        <w:tblCellMar>
          <w:left w:w="0" w:type="dxa"/>
          <w:right w:w="0" w:type="dxa"/>
        </w:tblCellMar>
        <w:tblLook w:val="04A0" w:firstRow="1" w:lastRow="0" w:firstColumn="1" w:lastColumn="0" w:noHBand="0" w:noVBand="1"/>
      </w:tblPr>
      <w:tblGrid>
        <w:gridCol w:w="983"/>
        <w:gridCol w:w="993"/>
        <w:gridCol w:w="3826"/>
        <w:gridCol w:w="3817"/>
      </w:tblGrid>
      <w:tr w:rsidR="00A842D2" w:rsidRPr="003137CA" w14:paraId="38077140" w14:textId="77777777" w:rsidTr="00BE6BDA">
        <w:trPr>
          <w:trHeight w:val="20"/>
        </w:trPr>
        <w:tc>
          <w:tcPr>
            <w:tcW w:w="301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D8EE8F6" w14:textId="28DB5EB4"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UE TX Power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TX</m:t>
                      </m:r>
                    </m:sub>
                  </m:sSub>
                </m:e>
              </m:d>
            </m:oMath>
            <w:r w:rsidRPr="003137CA">
              <w:rPr>
                <w:rFonts w:ascii="Arial" w:eastAsia="바탕" w:hAnsi="Arial" w:cs="Arial"/>
                <w:kern w:val="24"/>
                <w:sz w:val="16"/>
                <w:szCs w:val="16"/>
              </w:rPr>
              <w:t xml:space="preserve"> = </w:t>
            </w:r>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5E8BE61B" w14:textId="44E8C373" w:rsidR="00A842D2" w:rsidRPr="003137CA" w:rsidRDefault="000E63AB" w:rsidP="00CE461F">
            <w:pPr>
              <w:spacing w:after="0" w:line="216" w:lineRule="auto"/>
              <w:jc w:val="center"/>
              <w:rPr>
                <w:rFonts w:ascii="Arial" w:eastAsia="굴림" w:hAnsi="Arial" w:cs="Arial"/>
                <w:sz w:val="36"/>
                <w:szCs w:val="36"/>
                <w:lang w:val="en-US"/>
              </w:rPr>
            </w:pPr>
            <w:r>
              <w:rPr>
                <w:rFonts w:ascii="Arial" w:eastAsia="바탕" w:hAnsi="Arial" w:cs="Arial"/>
                <w:kern w:val="24"/>
                <w:sz w:val="16"/>
                <w:szCs w:val="16"/>
                <w:lang w:val="en-US"/>
              </w:rPr>
              <w:t>23</w:t>
            </w:r>
            <w:r w:rsidR="00A842D2" w:rsidRPr="003137CA">
              <w:rPr>
                <w:rFonts w:ascii="Arial" w:eastAsia="바탕" w:hAnsi="Arial" w:cs="Arial"/>
                <w:kern w:val="24"/>
                <w:sz w:val="16"/>
                <w:szCs w:val="16"/>
                <w:lang w:val="en-US"/>
              </w:rPr>
              <w:t xml:space="preserve"> </w:t>
            </w:r>
            <w:proofErr w:type="spellStart"/>
            <w:r w:rsidR="00A842D2" w:rsidRPr="003137CA">
              <w:rPr>
                <w:rFonts w:ascii="Arial" w:eastAsia="바탕" w:hAnsi="Arial" w:cs="Arial"/>
                <w:kern w:val="24"/>
                <w:sz w:val="16"/>
                <w:szCs w:val="16"/>
                <w:lang w:val="en-US"/>
              </w:rPr>
              <w:t>dBm</w:t>
            </w:r>
            <w:proofErr w:type="spellEnd"/>
          </w:p>
        </w:tc>
      </w:tr>
      <w:tr w:rsidR="00A842D2" w:rsidRPr="003137CA" w14:paraId="2D2D0E63" w14:textId="77777777" w:rsidTr="00BE6BDA">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0907D1E"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Component </w:t>
            </w:r>
            <w:r w:rsidRPr="003137CA">
              <w:rPr>
                <w:rFonts w:ascii="Arial" w:eastAsia="바탕" w:hAnsi="Arial" w:cs="Arial"/>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21CABB6"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TX/RX antenna array gain</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0F4275A"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Depending on # of TX/RX antenna elements </w:t>
            </w:r>
          </w:p>
          <w:p w14:paraId="61969769" w14:textId="77777777" w:rsidR="00A842D2" w:rsidRPr="003137CA"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3137CA">
              <w:rPr>
                <w:rFonts w:ascii="Arial" w:eastAsia="바탕" w:hAnsi="Arial" w:cs="Arial"/>
                <w:kern w:val="24"/>
                <w:sz w:val="16"/>
                <w:szCs w:val="16"/>
                <w:lang w:val="en-US"/>
              </w:rPr>
              <w:t xml:space="preserve">= </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dBi</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693B90C0" w14:textId="2C29D1BD" w:rsidR="00A842D2" w:rsidRPr="003137CA" w:rsidRDefault="00CE461F" w:rsidP="00CE461F">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0</w:t>
            </w:r>
            <w:r w:rsidR="00A842D2" w:rsidRPr="003137CA">
              <w:rPr>
                <w:rFonts w:ascii="Arial" w:eastAsia="바탕" w:hAnsi="Arial" w:cs="Arial"/>
                <w:kern w:val="24"/>
                <w:sz w:val="16"/>
                <w:szCs w:val="16"/>
                <w:lang w:val="en-US"/>
              </w:rPr>
              <w:t>/</w:t>
            </w:r>
            <w:r w:rsidRPr="003137CA">
              <w:rPr>
                <w:rFonts w:ascii="Arial" w:eastAsia="바탕" w:hAnsi="Arial" w:cs="Arial"/>
                <w:kern w:val="24"/>
                <w:sz w:val="16"/>
                <w:szCs w:val="16"/>
                <w:lang w:val="en-US"/>
              </w:rPr>
              <w:t>0</w:t>
            </w:r>
          </w:p>
        </w:tc>
      </w:tr>
      <w:tr w:rsidR="00A842D2" w:rsidRPr="003137CA" w14:paraId="1BB81259"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48DB060"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AB4267F"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TX</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C35A4E3"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1036EA2" w14:textId="5682B37A" w:rsidR="00A842D2" w:rsidRPr="003137CA" w:rsidRDefault="00AA3C79" w:rsidP="00CE461F">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30 </w:t>
            </w:r>
            <w:proofErr w:type="spellStart"/>
            <w:r w:rsidR="00A842D2" w:rsidRPr="003137CA">
              <w:rPr>
                <w:rFonts w:ascii="Arial" w:eastAsia="바탕" w:hAnsi="Arial" w:cs="Arial"/>
                <w:kern w:val="24"/>
                <w:sz w:val="16"/>
                <w:szCs w:val="16"/>
                <w:lang w:val="en-US"/>
              </w:rPr>
              <w:t>dBc</w:t>
            </w:r>
            <w:proofErr w:type="spellEnd"/>
          </w:p>
        </w:tc>
      </w:tr>
      <w:tr w:rsidR="00A842D2" w:rsidRPr="003137CA" w14:paraId="69D09684"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FA49D78"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93A0D30" w14:textId="77777777" w:rsidR="00A842D2" w:rsidRPr="003137CA" w:rsidRDefault="00A842D2" w:rsidP="00CE461F">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318C95E" w14:textId="5B601A19"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 used</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BDC3456" w14:textId="2C57EB9E"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DPD,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p>
        </w:tc>
      </w:tr>
      <w:tr w:rsidR="00A842D2" w:rsidRPr="003137CA" w14:paraId="5E37619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22B268A"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C7234C7" w14:textId="79443F3C"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UE-UE Coupling loss</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300BBD0" w14:textId="278DC276" w:rsidR="00A842D2" w:rsidRPr="003137CA" w:rsidRDefault="00CE461F"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④</w:t>
            </w:r>
            <w:r w:rsidR="00A842D2" w:rsidRPr="003137CA">
              <w:rPr>
                <w:rFonts w:ascii="Arial" w:eastAsia="바탕" w:hAnsi="Arial" w:cs="Arial"/>
                <w:kern w:val="24"/>
                <w:sz w:val="16"/>
                <w:szCs w:val="16"/>
                <w:lang w:val="en-US"/>
              </w:rPr>
              <w:t xml:space="preserve"> dB</w:t>
            </w:r>
          </w:p>
          <w:p w14:paraId="7E321FEE" w14:textId="655A5B82" w:rsidR="00A842D2" w:rsidRPr="003137CA" w:rsidRDefault="00CE461F"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⑤</w:t>
            </w:r>
            <w:r w:rsidR="00A842D2" w:rsidRPr="003137CA">
              <w:rPr>
                <w:rFonts w:ascii="Arial" w:eastAsia="바탕" w:hAnsi="Arial" w:cs="Arial"/>
                <w:kern w:val="24"/>
                <w:sz w:val="16"/>
                <w:szCs w:val="16"/>
                <w:lang w:val="en-US"/>
              </w:rPr>
              <w:t xml:space="preserve"> dB</w:t>
            </w:r>
          </w:p>
          <w:p w14:paraId="63FFF9F3" w14:textId="062750FB" w:rsidR="00A842D2" w:rsidRPr="003137CA" w:rsidRDefault="00CE461F" w:rsidP="00CE461F">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Pathloss</w:t>
            </w:r>
            <w:proofErr w:type="spellEnd"/>
            <w:r w:rsidRPr="003137CA">
              <w:rPr>
                <w:rFonts w:ascii="Arial" w:eastAsia="굴림" w:hAnsi="Arial" w:cs="Arial"/>
                <w:sz w:val="36"/>
                <w:szCs w:val="3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⑥</w:t>
            </w:r>
            <w:r w:rsidR="00A842D2" w:rsidRPr="003137CA">
              <w:rPr>
                <w:rFonts w:ascii="Arial" w:eastAsia="바탕" w:hAnsi="Arial" w:cs="Arial"/>
                <w:kern w:val="24"/>
                <w:sz w:val="16"/>
                <w:szCs w:val="16"/>
                <w:lang w:val="en-US"/>
              </w:rPr>
              <w:t xml:space="preserve"> dB</w:t>
            </w:r>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3328" w:type="dxa"/>
              <w:tblCellMar>
                <w:left w:w="0" w:type="dxa"/>
                <w:right w:w="0" w:type="dxa"/>
              </w:tblCellMar>
              <w:tblLook w:val="0420" w:firstRow="1" w:lastRow="0" w:firstColumn="0" w:lastColumn="0" w:noHBand="0" w:noVBand="1"/>
            </w:tblPr>
            <w:tblGrid>
              <w:gridCol w:w="280"/>
              <w:gridCol w:w="1780"/>
              <w:gridCol w:w="1268"/>
            </w:tblGrid>
            <w:tr w:rsidR="00A842D2" w:rsidRPr="003137CA" w14:paraId="7980C4F1"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E24CF4B"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t>④</w:t>
                  </w:r>
                  <w:r w:rsidRPr="003137CA">
                    <w:rPr>
                      <w:rFonts w:ascii="Arial" w:eastAsia="굴림" w:hAnsi="Arial" w:cs="Arial"/>
                      <w:sz w:val="16"/>
                      <w:szCs w:val="1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15315F4B" w14:textId="1DBAD108"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Shadow fading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2217B38" w14:textId="349D0D60"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6</w:t>
                  </w:r>
                </w:p>
              </w:tc>
            </w:tr>
            <w:tr w:rsidR="00A842D2" w:rsidRPr="003137CA" w14:paraId="5E467FCF" w14:textId="77777777" w:rsidTr="00A842D2">
              <w:trPr>
                <w:trHeight w:val="161"/>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C105B31"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7A875A90" w14:textId="71D216B0"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 xml:space="preserve">Penetration loss (dB) </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AA3881" w14:textId="302AFB59"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0</w:t>
                  </w:r>
                </w:p>
              </w:tc>
            </w:tr>
            <w:tr w:rsidR="00A842D2" w:rsidRPr="003137CA" w14:paraId="26CD4DB5"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1A204F6"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FA52643" w14:textId="2604AC58"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Path loss, LOS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DB9AA77" w14:textId="4A1F929C" w:rsidR="00A842D2" w:rsidRPr="003137CA" w:rsidRDefault="00A842D2" w:rsidP="00A842D2">
                  <w:pPr>
                    <w:spacing w:after="0" w:line="216" w:lineRule="auto"/>
                    <w:rPr>
                      <w:rFonts w:ascii="Arial" w:eastAsia="굴림" w:hAnsi="Arial" w:cs="Arial"/>
                      <w:sz w:val="16"/>
                      <w:szCs w:val="16"/>
                      <w:lang w:val="en-US"/>
                    </w:rPr>
                  </w:pPr>
                  <w:r w:rsidRPr="003137CA">
                    <w:rPr>
                      <w:rFonts w:ascii="Arial" w:eastAsiaTheme="minorEastAsia" w:hAnsi="Arial" w:cs="Arial"/>
                      <w:kern w:val="24"/>
                      <w:sz w:val="16"/>
                      <w:szCs w:val="16"/>
                    </w:rPr>
                    <w:t>62.0 @ 10m,  68.7 @ 20m,  72.5 @ 30m</w:t>
                  </w:r>
                </w:p>
              </w:tc>
            </w:tr>
          </w:tbl>
          <w:p w14:paraId="2D2ACE41" w14:textId="77777777" w:rsidR="00A842D2" w:rsidRPr="003137CA" w:rsidRDefault="00A842D2" w:rsidP="00CE461F">
            <w:pPr>
              <w:spacing w:after="0" w:line="216" w:lineRule="auto"/>
              <w:rPr>
                <w:rFonts w:ascii="Arial" w:eastAsia="굴림" w:hAnsi="Arial" w:cs="Arial"/>
                <w:sz w:val="36"/>
                <w:szCs w:val="36"/>
                <w:lang w:val="en-US"/>
              </w:rPr>
            </w:pPr>
          </w:p>
        </w:tc>
      </w:tr>
      <w:tr w:rsidR="00A842D2" w:rsidRPr="003137CA" w14:paraId="74C82E2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DA8A140"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193EC63B" w14:textId="77777777" w:rsidR="00A842D2" w:rsidRPr="003137CA" w:rsidRDefault="00A842D2" w:rsidP="00CE461F">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8477ED5" w14:textId="4640A322"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UE-UE deployment-dependent</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9D96A1A" w14:textId="5012EBA4" w:rsidR="00A842D2" w:rsidRPr="003137CA" w:rsidRDefault="00A842D2" w:rsidP="00A842D2">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Within a cluster, </w:t>
            </w:r>
            <w:r w:rsidR="00CE461F" w:rsidRPr="003137CA">
              <w:rPr>
                <w:rFonts w:ascii="Arial" w:eastAsia="바탕" w:hAnsi="Arial" w:cs="Arial"/>
                <w:kern w:val="24"/>
                <w:sz w:val="16"/>
                <w:szCs w:val="16"/>
                <w:lang w:val="en-US"/>
              </w:rPr>
              <w:t xml:space="preserve">UE-UE distance of </w:t>
            </w:r>
            <w:r w:rsidRPr="003137CA">
              <w:rPr>
                <w:rFonts w:ascii="Arial" w:eastAsia="바탕" w:hAnsi="Arial" w:cs="Arial"/>
                <w:kern w:val="24"/>
                <w:sz w:val="16"/>
                <w:szCs w:val="16"/>
                <w:lang w:val="en-US"/>
              </w:rPr>
              <w:t>10m, 20m, or 30m are considered</w:t>
            </w:r>
          </w:p>
        </w:tc>
      </w:tr>
      <w:tr w:rsidR="00A842D2" w:rsidRPr="003137CA" w14:paraId="4C4F3F5A"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EA0602B" w14:textId="77777777" w:rsidR="00A842D2" w:rsidRPr="003137CA" w:rsidRDefault="00A842D2" w:rsidP="00CE461F">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963A26" w14:textId="214B45DE"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leakage in </w:t>
            </w:r>
            <w:r w:rsidR="00CE461F" w:rsidRPr="003137CA">
              <w:rPr>
                <w:rFonts w:ascii="Arial" w:eastAsia="바탕" w:hAnsi="Arial" w:cs="Arial"/>
                <w:kern w:val="24"/>
                <w:sz w:val="16"/>
                <w:szCs w:val="16"/>
                <w:lang w:val="en-US"/>
              </w:rPr>
              <w:t>UE</w:t>
            </w:r>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due to non-ideal TX, measured at RX ant.</w:t>
            </w:r>
          </w:p>
          <w:p w14:paraId="03418632" w14:textId="77777777" w:rsidR="00A842D2" w:rsidRPr="003137CA"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8BFACA6" w14:textId="33162DD8" w:rsidR="00A842D2" w:rsidRPr="007708E5" w:rsidRDefault="00A842D2" w:rsidP="000E63AB">
            <w:pPr>
              <w:spacing w:after="0" w:line="216" w:lineRule="auto"/>
              <w:jc w:val="center"/>
              <w:rPr>
                <w:rFonts w:ascii="Arial" w:eastAsia="굴림" w:hAnsi="Arial" w:cs="Arial"/>
                <w:sz w:val="36"/>
                <w:szCs w:val="36"/>
                <w:highlight w:val="yellow"/>
                <w:lang w:val="en-US"/>
              </w:rPr>
            </w:pPr>
            <w:r w:rsidRPr="007708E5">
              <w:rPr>
                <w:rFonts w:ascii="Arial" w:eastAsia="바탕" w:hAnsi="Arial" w:cs="Arial"/>
                <w:kern w:val="24"/>
                <w:sz w:val="16"/>
                <w:szCs w:val="16"/>
                <w:highlight w:val="yellow"/>
                <w:lang w:val="en-US"/>
              </w:rPr>
              <w:t>-</w:t>
            </w:r>
            <w:r w:rsidR="00CE461F" w:rsidRPr="007708E5">
              <w:rPr>
                <w:rFonts w:ascii="Arial" w:eastAsia="바탕" w:hAnsi="Arial" w:cs="Arial"/>
                <w:kern w:val="24"/>
                <w:sz w:val="16"/>
                <w:szCs w:val="16"/>
                <w:highlight w:val="yellow"/>
                <w:lang w:val="en-US"/>
              </w:rPr>
              <w:t>7</w:t>
            </w:r>
            <w:r w:rsidR="000E63AB">
              <w:rPr>
                <w:rFonts w:ascii="Arial" w:eastAsia="바탕" w:hAnsi="Arial" w:cs="Arial"/>
                <w:kern w:val="24"/>
                <w:sz w:val="16"/>
                <w:szCs w:val="16"/>
                <w:highlight w:val="yellow"/>
                <w:lang w:val="en-US"/>
              </w:rPr>
              <w:t>5</w:t>
            </w:r>
            <w:r w:rsidR="00CE461F" w:rsidRPr="007708E5">
              <w:rPr>
                <w:rFonts w:ascii="Arial" w:eastAsia="바탕" w:hAnsi="Arial" w:cs="Arial"/>
                <w:kern w:val="24"/>
                <w:sz w:val="16"/>
                <w:szCs w:val="16"/>
                <w:highlight w:val="yellow"/>
                <w:lang w:val="en-US"/>
              </w:rPr>
              <w:t xml:space="preserve">.0 @ 10m, </w:t>
            </w:r>
            <w:r w:rsidR="00C260A3" w:rsidRPr="007708E5">
              <w:rPr>
                <w:rFonts w:ascii="Arial" w:eastAsia="바탕" w:hAnsi="Arial" w:cs="Arial"/>
                <w:kern w:val="24"/>
                <w:sz w:val="16"/>
                <w:szCs w:val="16"/>
                <w:highlight w:val="yellow"/>
                <w:lang w:val="en-US"/>
              </w:rPr>
              <w:t>-</w:t>
            </w:r>
            <w:r w:rsidR="000E63AB">
              <w:rPr>
                <w:rFonts w:ascii="Arial" w:eastAsia="바탕" w:hAnsi="Arial" w:cs="Arial"/>
                <w:kern w:val="24"/>
                <w:sz w:val="16"/>
                <w:szCs w:val="16"/>
                <w:highlight w:val="yellow"/>
                <w:lang w:val="en-US"/>
              </w:rPr>
              <w:t>81.7</w:t>
            </w:r>
            <w:r w:rsidR="00C260A3" w:rsidRPr="007708E5">
              <w:rPr>
                <w:rFonts w:ascii="Arial" w:eastAsia="바탕" w:hAnsi="Arial" w:cs="Arial"/>
                <w:kern w:val="24"/>
                <w:sz w:val="16"/>
                <w:szCs w:val="16"/>
                <w:highlight w:val="yellow"/>
                <w:lang w:val="en-US"/>
              </w:rPr>
              <w:t xml:space="preserve"> @ 20m, -8</w:t>
            </w:r>
            <w:r w:rsidR="000E63AB">
              <w:rPr>
                <w:rFonts w:ascii="Arial" w:eastAsia="바탕" w:hAnsi="Arial" w:cs="Arial"/>
                <w:kern w:val="24"/>
                <w:sz w:val="16"/>
                <w:szCs w:val="16"/>
                <w:highlight w:val="yellow"/>
                <w:lang w:val="en-US"/>
              </w:rPr>
              <w:t>5</w:t>
            </w:r>
            <w:r w:rsidR="00C260A3" w:rsidRPr="007708E5">
              <w:rPr>
                <w:rFonts w:ascii="Arial" w:eastAsia="바탕" w:hAnsi="Arial" w:cs="Arial"/>
                <w:kern w:val="24"/>
                <w:sz w:val="16"/>
                <w:szCs w:val="16"/>
                <w:highlight w:val="yellow"/>
                <w:lang w:val="en-US"/>
              </w:rPr>
              <w:t>.5 @ 30m</w:t>
            </w:r>
          </w:p>
        </w:tc>
      </w:tr>
      <w:tr w:rsidR="00C260A3" w:rsidRPr="003137CA" w14:paraId="7135C3D2"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73E2F32" w14:textId="77777777" w:rsidR="00C260A3" w:rsidRPr="003137CA" w:rsidRDefault="00C260A3" w:rsidP="00C260A3">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47A5604A" w14:textId="6EAEB6B2"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Blocking Interference signal in UE TX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measured at the input of LNA</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E334D9F" w14:textId="6F64FCC5" w:rsidR="00C260A3" w:rsidRPr="007708E5" w:rsidRDefault="00C260A3" w:rsidP="00C260A3">
            <w:pPr>
              <w:spacing w:after="0" w:line="216" w:lineRule="auto"/>
              <w:jc w:val="center"/>
              <w:rPr>
                <w:rFonts w:ascii="Arial" w:eastAsia="굴림" w:hAnsi="Arial" w:cs="Arial"/>
                <w:sz w:val="36"/>
                <w:szCs w:val="36"/>
                <w:highlight w:val="yellow"/>
                <w:lang w:val="en-US"/>
              </w:rPr>
            </w:pPr>
            <w:r w:rsidRPr="007708E5">
              <w:rPr>
                <w:rFonts w:ascii="Arial" w:eastAsia="바탕" w:hAnsi="Arial" w:cs="Arial"/>
                <w:kern w:val="24"/>
                <w:sz w:val="16"/>
                <w:szCs w:val="16"/>
                <w:highlight w:val="yellow"/>
                <w:lang w:val="en-US"/>
              </w:rPr>
              <w:t>-45.0 @ 10m, -51.7 @ 20m, -55.5 @ 30m</w:t>
            </w:r>
          </w:p>
        </w:tc>
      </w:tr>
      <w:tr w:rsidR="00C260A3" w:rsidRPr="003137CA" w14:paraId="34D63716"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6A6412E" w14:textId="77777777" w:rsidR="00C260A3" w:rsidRPr="003137CA" w:rsidRDefault="00C260A3" w:rsidP="00C260A3">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31F5F26"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RX</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0591FBB1"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SI-frequency, RX</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⑦</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4C716255" w14:textId="6F2C3D16" w:rsidR="00C260A3" w:rsidRPr="003137CA" w:rsidRDefault="00AA3C79"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33</w:t>
            </w:r>
            <w:r w:rsidR="00C260A3" w:rsidRPr="003137CA">
              <w:rPr>
                <w:rFonts w:ascii="Arial" w:eastAsia="바탕" w:hAnsi="Arial" w:cs="Arial"/>
                <w:kern w:val="24"/>
                <w:sz w:val="16"/>
                <w:szCs w:val="16"/>
                <w:lang w:val="en-US"/>
              </w:rPr>
              <w:t xml:space="preserve"> </w:t>
            </w:r>
            <w:proofErr w:type="spellStart"/>
            <w:r w:rsidR="00C260A3" w:rsidRPr="003137CA">
              <w:rPr>
                <w:rFonts w:ascii="Arial" w:eastAsia="바탕" w:hAnsi="Arial" w:cs="Arial"/>
                <w:kern w:val="24"/>
                <w:sz w:val="16"/>
                <w:szCs w:val="16"/>
                <w:lang w:val="en-US"/>
              </w:rPr>
              <w:t>dBc</w:t>
            </w:r>
            <w:proofErr w:type="spellEnd"/>
          </w:p>
        </w:tc>
      </w:tr>
      <w:tr w:rsidR="00C260A3" w:rsidRPr="003137CA" w14:paraId="2D418FA4"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90C2987" w14:textId="77777777" w:rsidR="00C260A3" w:rsidRPr="003137CA" w:rsidRDefault="00C260A3" w:rsidP="00C260A3">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02A1CE0E" w14:textId="77777777" w:rsidR="00C260A3" w:rsidRPr="003137CA" w:rsidRDefault="00C260A3" w:rsidP="00C260A3">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46A906F"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72727D65" w14:textId="6A364A1A"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p>
        </w:tc>
      </w:tr>
      <w:tr w:rsidR="00C260A3" w:rsidRPr="003137CA" w14:paraId="55508C3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47305B79" w14:textId="77777777" w:rsidR="00C260A3" w:rsidRPr="003137CA" w:rsidRDefault="00C260A3" w:rsidP="00C260A3">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5320315" w14:textId="0FBA450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signal in UE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caused by non-ideal RX selectivity, gain-normalized</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⑧</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p w14:paraId="0AACF31B" w14:textId="1B7241C0"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Pr="003137CA">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3137CA">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Pr="003137CA">
              <w:rPr>
                <w:rFonts w:ascii="Arial" w:eastAsia="굴림" w:hAnsi="Arial" w:cs="Arial"/>
                <w:kern w:val="24"/>
                <w:sz w:val="16"/>
                <w:szCs w:val="16"/>
                <w:lang w:val="en-US"/>
              </w:rPr>
              <w:t xml:space="preserve"> is converted back to dB scale</w:t>
            </w:r>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87AB9B4" w14:textId="06658D95" w:rsidR="00C260A3" w:rsidRPr="007708E5" w:rsidRDefault="006F791B" w:rsidP="00C260A3">
            <w:pPr>
              <w:spacing w:after="0" w:line="216" w:lineRule="auto"/>
              <w:jc w:val="center"/>
              <w:rPr>
                <w:rFonts w:ascii="Arial" w:eastAsia="바탕" w:hAnsi="Arial" w:cs="Arial"/>
                <w:kern w:val="24"/>
                <w:sz w:val="16"/>
                <w:szCs w:val="16"/>
                <w:highlight w:val="yellow"/>
                <w:lang w:val="en-US"/>
              </w:rPr>
            </w:pPr>
            <w:r w:rsidRPr="003137CA">
              <w:rPr>
                <w:rFonts w:ascii="Arial" w:eastAsia="바탕" w:hAnsi="Arial" w:cs="Arial"/>
                <w:kern w:val="24"/>
                <w:sz w:val="16"/>
                <w:szCs w:val="16"/>
                <w:lang w:val="en-US"/>
              </w:rPr>
              <w:t xml:space="preserve">  </w:t>
            </w:r>
            <w:r w:rsidRPr="007708E5">
              <w:rPr>
                <w:rFonts w:ascii="Arial" w:eastAsia="바탕" w:hAnsi="Arial" w:cs="Arial"/>
                <w:kern w:val="24"/>
                <w:sz w:val="16"/>
                <w:szCs w:val="16"/>
                <w:highlight w:val="yellow"/>
                <w:lang w:val="en-US"/>
              </w:rPr>
              <w:t xml:space="preserve">1 UE: </w:t>
            </w:r>
            <w:r w:rsidR="00C260A3" w:rsidRPr="007708E5">
              <w:rPr>
                <w:rFonts w:ascii="Arial" w:eastAsia="바탕" w:hAnsi="Arial" w:cs="Arial"/>
                <w:kern w:val="24"/>
                <w:sz w:val="16"/>
                <w:szCs w:val="16"/>
                <w:highlight w:val="yellow"/>
                <w:lang w:val="en-US"/>
              </w:rPr>
              <w:t>-7</w:t>
            </w:r>
            <w:r w:rsidR="00BE6BDA">
              <w:rPr>
                <w:rFonts w:ascii="Arial" w:eastAsia="바탕" w:hAnsi="Arial" w:cs="Arial"/>
                <w:kern w:val="24"/>
                <w:sz w:val="16"/>
                <w:szCs w:val="16"/>
                <w:highlight w:val="yellow"/>
                <w:lang w:val="en-US"/>
              </w:rPr>
              <w:t>3.2</w:t>
            </w:r>
            <w:r w:rsidR="00C260A3" w:rsidRPr="007708E5">
              <w:rPr>
                <w:rFonts w:ascii="Arial" w:eastAsia="바탕" w:hAnsi="Arial" w:cs="Arial"/>
                <w:kern w:val="24"/>
                <w:sz w:val="16"/>
                <w:szCs w:val="16"/>
                <w:highlight w:val="yellow"/>
                <w:lang w:val="en-US"/>
              </w:rPr>
              <w:t xml:space="preserve"> @ 10m, -7</w:t>
            </w:r>
            <w:r w:rsidR="00BE6BDA">
              <w:rPr>
                <w:rFonts w:ascii="Arial" w:eastAsia="바탕" w:hAnsi="Arial" w:cs="Arial"/>
                <w:kern w:val="24"/>
                <w:sz w:val="16"/>
                <w:szCs w:val="16"/>
                <w:highlight w:val="yellow"/>
                <w:lang w:val="en-US"/>
              </w:rPr>
              <w:t>9</w:t>
            </w:r>
            <w:r w:rsidR="00C260A3"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9</w:t>
            </w:r>
            <w:r w:rsidR="00C260A3" w:rsidRPr="007708E5">
              <w:rPr>
                <w:rFonts w:ascii="Arial" w:eastAsia="바탕" w:hAnsi="Arial" w:cs="Arial"/>
                <w:kern w:val="24"/>
                <w:sz w:val="16"/>
                <w:szCs w:val="16"/>
                <w:highlight w:val="yellow"/>
                <w:lang w:val="en-US"/>
              </w:rPr>
              <w:t xml:space="preserve"> @ 20m, -8</w:t>
            </w:r>
            <w:r w:rsidR="00BE6BDA">
              <w:rPr>
                <w:rFonts w:ascii="Arial" w:eastAsia="바탕" w:hAnsi="Arial" w:cs="Arial"/>
                <w:kern w:val="24"/>
                <w:sz w:val="16"/>
                <w:szCs w:val="16"/>
                <w:highlight w:val="yellow"/>
                <w:lang w:val="en-US"/>
              </w:rPr>
              <w:t>3</w:t>
            </w:r>
            <w:r w:rsidR="00C260A3"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7</w:t>
            </w:r>
            <w:r w:rsidR="00C260A3" w:rsidRPr="007708E5">
              <w:rPr>
                <w:rFonts w:ascii="Arial" w:eastAsia="바탕" w:hAnsi="Arial" w:cs="Arial"/>
                <w:kern w:val="24"/>
                <w:sz w:val="16"/>
                <w:szCs w:val="16"/>
                <w:highlight w:val="yellow"/>
                <w:lang w:val="en-US"/>
              </w:rPr>
              <w:t xml:space="preserve"> @ 30m</w:t>
            </w:r>
          </w:p>
          <w:p w14:paraId="4B068CB3" w14:textId="67239ACE" w:rsidR="006F791B" w:rsidRPr="003137CA" w:rsidRDefault="006F791B" w:rsidP="00BE6BDA">
            <w:pPr>
              <w:spacing w:after="0" w:line="216" w:lineRule="auto"/>
              <w:jc w:val="center"/>
              <w:rPr>
                <w:rFonts w:ascii="Arial" w:eastAsia="바탕" w:hAnsi="Arial" w:cs="Arial"/>
                <w:kern w:val="24"/>
                <w:sz w:val="16"/>
                <w:szCs w:val="16"/>
                <w:lang w:val="en-US"/>
              </w:rPr>
            </w:pPr>
            <w:r w:rsidRPr="007708E5">
              <w:rPr>
                <w:rFonts w:ascii="Arial" w:eastAsia="바탕" w:hAnsi="Arial" w:cs="Arial"/>
                <w:kern w:val="24"/>
                <w:sz w:val="16"/>
                <w:szCs w:val="16"/>
                <w:highlight w:val="yellow"/>
                <w:lang w:val="en-US"/>
              </w:rPr>
              <w:t>10 UEs: -</w:t>
            </w:r>
            <w:r w:rsidR="00BE6BDA">
              <w:rPr>
                <w:rFonts w:ascii="Arial" w:eastAsia="바탕" w:hAnsi="Arial" w:cs="Arial"/>
                <w:kern w:val="24"/>
                <w:sz w:val="16"/>
                <w:szCs w:val="16"/>
                <w:highlight w:val="yellow"/>
                <w:lang w:val="en-US"/>
              </w:rPr>
              <w:t>63.2</w:t>
            </w:r>
            <w:r w:rsidRPr="007708E5">
              <w:rPr>
                <w:rFonts w:ascii="Arial" w:eastAsia="바탕" w:hAnsi="Arial" w:cs="Arial"/>
                <w:kern w:val="24"/>
                <w:sz w:val="16"/>
                <w:szCs w:val="16"/>
                <w:highlight w:val="yellow"/>
                <w:lang w:val="en-US"/>
              </w:rPr>
              <w:t xml:space="preserve"> @ 10m, -</w:t>
            </w:r>
            <w:r w:rsidR="00BE6BDA">
              <w:rPr>
                <w:rFonts w:ascii="Arial" w:eastAsia="바탕" w:hAnsi="Arial" w:cs="Arial"/>
                <w:kern w:val="24"/>
                <w:sz w:val="16"/>
                <w:szCs w:val="16"/>
                <w:highlight w:val="yellow"/>
                <w:lang w:val="en-US"/>
              </w:rPr>
              <w:t>69.9</w:t>
            </w:r>
            <w:r w:rsidRPr="007708E5">
              <w:rPr>
                <w:rFonts w:ascii="Arial" w:eastAsia="바탕" w:hAnsi="Arial" w:cs="Arial"/>
                <w:kern w:val="24"/>
                <w:sz w:val="16"/>
                <w:szCs w:val="16"/>
                <w:highlight w:val="yellow"/>
                <w:lang w:val="en-US"/>
              </w:rPr>
              <w:t xml:space="preserve"> @ 20m, -7</w:t>
            </w:r>
            <w:r w:rsidR="00BE6BDA">
              <w:rPr>
                <w:rFonts w:ascii="Arial" w:eastAsia="바탕" w:hAnsi="Arial" w:cs="Arial"/>
                <w:kern w:val="24"/>
                <w:sz w:val="16"/>
                <w:szCs w:val="16"/>
                <w:highlight w:val="yellow"/>
                <w:lang w:val="en-US"/>
              </w:rPr>
              <w:t>3</w:t>
            </w:r>
            <w:r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7</w:t>
            </w:r>
            <w:r w:rsidRPr="007708E5">
              <w:rPr>
                <w:rFonts w:ascii="Arial" w:eastAsia="바탕" w:hAnsi="Arial" w:cs="Arial"/>
                <w:kern w:val="24"/>
                <w:sz w:val="16"/>
                <w:szCs w:val="16"/>
                <w:highlight w:val="yellow"/>
                <w:lang w:val="en-US"/>
              </w:rPr>
              <w:t xml:space="preserve"> @ 30m</w:t>
            </w:r>
          </w:p>
        </w:tc>
      </w:tr>
    </w:tbl>
    <w:p w14:paraId="66440F88" w14:textId="6C7F3812" w:rsidR="00A842D2" w:rsidRPr="003137CA" w:rsidRDefault="00A842D2" w:rsidP="00720A98">
      <w:pPr>
        <w:rPr>
          <w:rFonts w:ascii="Arial" w:hAnsi="Arial" w:cs="Arial"/>
        </w:rPr>
      </w:pPr>
    </w:p>
    <w:p w14:paraId="75D5AFD1" w14:textId="46117689" w:rsidR="00F93AB5" w:rsidRPr="003137CA" w:rsidRDefault="00F93AB5" w:rsidP="00F93AB5">
      <w:pPr>
        <w:ind w:firstLineChars="50" w:firstLine="100"/>
        <w:rPr>
          <w:rFonts w:ascii="Arial" w:hAnsi="Arial" w:cs="Arial"/>
        </w:rPr>
      </w:pPr>
      <w:r w:rsidRPr="003137CA">
        <w:rPr>
          <w:rFonts w:ascii="Arial" w:hAnsi="Arial" w:cs="Arial"/>
        </w:rPr>
        <w:t xml:space="preserve">To investigate DL performance, we derive </w:t>
      </w:r>
      <w:proofErr w:type="spellStart"/>
      <w:r w:rsidRPr="003137CA">
        <w:rPr>
          <w:rFonts w:ascii="Arial" w:hAnsi="Arial" w:cs="Arial"/>
        </w:rPr>
        <w:t>gNB</w:t>
      </w:r>
      <w:proofErr w:type="spellEnd"/>
      <w:r w:rsidRPr="003137CA">
        <w:rPr>
          <w:rFonts w:ascii="Arial" w:hAnsi="Arial" w:cs="Arial"/>
        </w:rPr>
        <w:t xml:space="preserve">-UE Link Budget in Table </w:t>
      </w:r>
      <w:r w:rsidR="00F36839" w:rsidRPr="003137CA">
        <w:rPr>
          <w:rFonts w:ascii="Arial" w:hAnsi="Arial" w:cs="Arial"/>
        </w:rPr>
        <w:t>9</w:t>
      </w:r>
      <w:r w:rsidRPr="003137CA">
        <w:rPr>
          <w:rFonts w:ascii="Arial" w:hAnsi="Arial" w:cs="Arial"/>
        </w:rPr>
        <w:t xml:space="preserve">, where we assume distance between </w:t>
      </w:r>
      <w:proofErr w:type="spellStart"/>
      <w:r w:rsidRPr="003137CA">
        <w:rPr>
          <w:rFonts w:ascii="Arial" w:hAnsi="Arial" w:cs="Arial"/>
        </w:rPr>
        <w:t>gNB</w:t>
      </w:r>
      <w:proofErr w:type="spellEnd"/>
      <w:r w:rsidRPr="003137CA">
        <w:rPr>
          <w:rFonts w:ascii="Arial" w:hAnsi="Arial" w:cs="Arial"/>
        </w:rPr>
        <w:t xml:space="preserve"> and UE is 100m, 200m or 300m away. And LOS path between </w:t>
      </w:r>
      <w:proofErr w:type="spellStart"/>
      <w:r w:rsidRPr="003137CA">
        <w:rPr>
          <w:rFonts w:ascii="Arial" w:hAnsi="Arial" w:cs="Arial"/>
        </w:rPr>
        <w:t>gNB</w:t>
      </w:r>
      <w:proofErr w:type="spellEnd"/>
      <w:r w:rsidRPr="003137CA">
        <w:rPr>
          <w:rFonts w:ascii="Arial" w:hAnsi="Arial" w:cs="Arial"/>
        </w:rPr>
        <w:t xml:space="preserve"> and UE, no penetration loss are assumed. We compare TDD SINR and SBFD SINR. In SBFD SINR, UE-UE CLI are additionally considered. Comparing UE-UE power (</w:t>
      </w:r>
      <w:r w:rsidRPr="00BE6BDA">
        <w:rPr>
          <w:rFonts w:ascii="Arial" w:hAnsi="Arial" w:cs="Arial"/>
        </w:rPr>
        <w:t>e.g., -6</w:t>
      </w:r>
      <w:r w:rsidR="00BE6BDA" w:rsidRPr="00BE6BDA">
        <w:rPr>
          <w:rFonts w:ascii="Arial" w:hAnsi="Arial" w:cs="Arial"/>
        </w:rPr>
        <w:t>3.2</w:t>
      </w:r>
      <w:r w:rsidRPr="00BE6BDA">
        <w:rPr>
          <w:rFonts w:ascii="Arial" w:hAnsi="Arial" w:cs="Arial"/>
        </w:rPr>
        <w:t>dBm, -6</w:t>
      </w:r>
      <w:r w:rsidR="00BE6BDA" w:rsidRPr="00BE6BDA">
        <w:rPr>
          <w:rFonts w:ascii="Arial" w:hAnsi="Arial" w:cs="Arial"/>
        </w:rPr>
        <w:t>9</w:t>
      </w:r>
      <w:r w:rsidRPr="00BE6BDA">
        <w:rPr>
          <w:rFonts w:ascii="Arial" w:hAnsi="Arial" w:cs="Arial"/>
        </w:rPr>
        <w:t>.</w:t>
      </w:r>
      <w:r w:rsidR="00BE6BDA" w:rsidRPr="00BE6BDA">
        <w:rPr>
          <w:rFonts w:ascii="Arial" w:hAnsi="Arial" w:cs="Arial"/>
        </w:rPr>
        <w:t>9</w:t>
      </w:r>
      <w:r w:rsidRPr="00BE6BDA">
        <w:rPr>
          <w:rFonts w:ascii="Arial" w:hAnsi="Arial" w:cs="Arial"/>
        </w:rPr>
        <w:t xml:space="preserve"> </w:t>
      </w:r>
      <w:proofErr w:type="spellStart"/>
      <w:r w:rsidRPr="00BE6BDA">
        <w:rPr>
          <w:rFonts w:ascii="Arial" w:hAnsi="Arial" w:cs="Arial"/>
        </w:rPr>
        <w:t>dBm</w:t>
      </w:r>
      <w:proofErr w:type="spellEnd"/>
      <w:r w:rsidRPr="00BE6BDA">
        <w:rPr>
          <w:rFonts w:ascii="Arial" w:hAnsi="Arial" w:cs="Arial"/>
        </w:rPr>
        <w:t>, -7</w:t>
      </w:r>
      <w:r w:rsidR="00BE6BDA" w:rsidRPr="00BE6BDA">
        <w:rPr>
          <w:rFonts w:ascii="Arial" w:hAnsi="Arial" w:cs="Arial"/>
        </w:rPr>
        <w:t>3</w:t>
      </w:r>
      <w:r w:rsidRPr="00BE6BDA">
        <w:rPr>
          <w:rFonts w:ascii="Arial" w:hAnsi="Arial" w:cs="Arial"/>
        </w:rPr>
        <w:t>.</w:t>
      </w:r>
      <w:r w:rsidR="00BE6BDA" w:rsidRPr="00BE6BDA">
        <w:rPr>
          <w:rFonts w:ascii="Arial" w:hAnsi="Arial" w:cs="Arial"/>
        </w:rPr>
        <w:t>7</w:t>
      </w:r>
      <w:r w:rsidRPr="00BE6BDA">
        <w:rPr>
          <w:rFonts w:ascii="Arial" w:hAnsi="Arial" w:cs="Arial"/>
        </w:rPr>
        <w:t xml:space="preserve">dBm at 10m, 20m 30m, respectively), and </w:t>
      </w:r>
      <w:proofErr w:type="spellStart"/>
      <w:r w:rsidRPr="00BE6BDA">
        <w:rPr>
          <w:rFonts w:ascii="Arial" w:hAnsi="Arial" w:cs="Arial"/>
        </w:rPr>
        <w:t>gNB</w:t>
      </w:r>
      <w:proofErr w:type="spellEnd"/>
      <w:r w:rsidRPr="00BE6BDA">
        <w:rPr>
          <w:rFonts w:ascii="Arial" w:hAnsi="Arial" w:cs="Arial"/>
        </w:rPr>
        <w:t>-UE intra-</w:t>
      </w:r>
      <w:proofErr w:type="spellStart"/>
      <w:r w:rsidRPr="00BE6BDA">
        <w:rPr>
          <w:rFonts w:ascii="Arial" w:hAnsi="Arial" w:cs="Arial"/>
        </w:rPr>
        <w:t>subband</w:t>
      </w:r>
      <w:proofErr w:type="spellEnd"/>
      <w:r w:rsidRPr="00BE6BDA">
        <w:rPr>
          <w:rFonts w:ascii="Arial" w:hAnsi="Arial" w:cs="Arial"/>
        </w:rPr>
        <w:t xml:space="preserve"> power (e.g., -47dBm at 500m</w:t>
      </w:r>
      <w:r w:rsidRPr="003137CA">
        <w:rPr>
          <w:rFonts w:ascii="Arial" w:hAnsi="Arial" w:cs="Arial"/>
        </w:rPr>
        <w:t xml:space="preserve"> distance between </w:t>
      </w:r>
      <w:proofErr w:type="spellStart"/>
      <w:r w:rsidRPr="003137CA">
        <w:rPr>
          <w:rFonts w:ascii="Arial" w:hAnsi="Arial" w:cs="Arial"/>
        </w:rPr>
        <w:t>gNB</w:t>
      </w:r>
      <w:proofErr w:type="spellEnd"/>
      <w:r w:rsidRPr="003137CA">
        <w:rPr>
          <w:rFonts w:ascii="Arial" w:hAnsi="Arial" w:cs="Arial"/>
        </w:rPr>
        <w:t xml:space="preserve"> and UE), we can notice that </w:t>
      </w:r>
      <w:proofErr w:type="spellStart"/>
      <w:r w:rsidRPr="003137CA">
        <w:rPr>
          <w:rFonts w:ascii="Arial" w:hAnsi="Arial" w:cs="Arial"/>
        </w:rPr>
        <w:t>gNB</w:t>
      </w:r>
      <w:proofErr w:type="spellEnd"/>
      <w:r w:rsidRPr="003137CA">
        <w:rPr>
          <w:rFonts w:ascii="Arial" w:hAnsi="Arial" w:cs="Arial"/>
        </w:rPr>
        <w:t>-UE intra-</w:t>
      </w:r>
      <w:proofErr w:type="spellStart"/>
      <w:r w:rsidRPr="003137CA">
        <w:rPr>
          <w:rFonts w:ascii="Arial" w:hAnsi="Arial" w:cs="Arial"/>
        </w:rPr>
        <w:t>subband</w:t>
      </w:r>
      <w:proofErr w:type="spellEnd"/>
      <w:r w:rsidRPr="003137CA">
        <w:rPr>
          <w:rFonts w:ascii="Arial" w:hAnsi="Arial" w:cs="Arial"/>
        </w:rPr>
        <w:t xml:space="preserve"> power is dominant. It is because there is no frequency isolation in </w:t>
      </w:r>
      <w:proofErr w:type="spellStart"/>
      <w:r w:rsidRPr="003137CA">
        <w:rPr>
          <w:rFonts w:ascii="Arial" w:hAnsi="Arial" w:cs="Arial"/>
        </w:rPr>
        <w:t>gNB</w:t>
      </w:r>
      <w:proofErr w:type="spellEnd"/>
      <w:r w:rsidRPr="003137CA">
        <w:rPr>
          <w:rFonts w:ascii="Arial" w:hAnsi="Arial" w:cs="Arial"/>
        </w:rPr>
        <w:t>-UE intra-</w:t>
      </w:r>
      <w:proofErr w:type="spellStart"/>
      <w:r w:rsidRPr="003137CA">
        <w:rPr>
          <w:rFonts w:ascii="Arial" w:hAnsi="Arial" w:cs="Arial"/>
        </w:rPr>
        <w:t>subband</w:t>
      </w:r>
      <w:proofErr w:type="spellEnd"/>
      <w:r w:rsidRPr="003137CA">
        <w:rPr>
          <w:rFonts w:ascii="Arial" w:hAnsi="Arial" w:cs="Arial"/>
        </w:rPr>
        <w:t xml:space="preserve"> interference power. So, the SINR degradation of SBFD is no larger than 0.2dB, compared to TDD. </w:t>
      </w:r>
    </w:p>
    <w:p w14:paraId="4544A75F" w14:textId="77777777" w:rsidR="00F93AB5" w:rsidRPr="003137CA" w:rsidRDefault="00F93AB5" w:rsidP="00720A98">
      <w:pPr>
        <w:rPr>
          <w:rFonts w:ascii="Arial" w:hAnsi="Arial" w:cs="Arial"/>
        </w:rPr>
      </w:pPr>
    </w:p>
    <w:p w14:paraId="3253FF05" w14:textId="48486756" w:rsidR="00CE461F" w:rsidRPr="003137CA" w:rsidRDefault="00CE461F" w:rsidP="00CE461F">
      <w:pPr>
        <w:jc w:val="center"/>
        <w:rPr>
          <w:rFonts w:ascii="Arial" w:hAnsi="Arial" w:cs="Arial"/>
          <w:b/>
        </w:rPr>
      </w:pPr>
      <w:r w:rsidRPr="003137CA">
        <w:rPr>
          <w:rFonts w:ascii="Arial" w:hAnsi="Arial" w:cs="Arial"/>
          <w:b/>
        </w:rPr>
        <w:t xml:space="preserve">Table </w:t>
      </w:r>
      <w:r w:rsidR="00F36839" w:rsidRPr="003137CA">
        <w:rPr>
          <w:rFonts w:ascii="Arial" w:hAnsi="Arial" w:cs="Arial"/>
          <w:b/>
        </w:rPr>
        <w:t>9</w:t>
      </w:r>
      <w:r w:rsidRPr="003137CA">
        <w:rPr>
          <w:rFonts w:ascii="Arial" w:hAnsi="Arial" w:cs="Arial"/>
          <w:b/>
        </w:rPr>
        <w:t xml:space="preserve">. </w:t>
      </w:r>
      <w:r w:rsidR="00AA3C79" w:rsidRPr="003137CA">
        <w:rPr>
          <w:rFonts w:ascii="Arial" w:hAnsi="Arial" w:cs="Arial"/>
          <w:b/>
        </w:rPr>
        <w:t xml:space="preserve">Link Budget of </w:t>
      </w:r>
      <w:proofErr w:type="spellStart"/>
      <w:r w:rsidRPr="003137CA">
        <w:rPr>
          <w:rFonts w:ascii="Arial" w:hAnsi="Arial" w:cs="Arial"/>
          <w:b/>
        </w:rPr>
        <w:t>gNB</w:t>
      </w:r>
      <w:proofErr w:type="spellEnd"/>
      <w:r w:rsidR="00C260A3" w:rsidRPr="003137CA">
        <w:rPr>
          <w:rFonts w:ascii="Arial" w:hAnsi="Arial" w:cs="Arial"/>
          <w:b/>
        </w:rPr>
        <w:t>-UE</w:t>
      </w:r>
      <w:r w:rsidR="00AA3C79" w:rsidRPr="003137CA">
        <w:rPr>
          <w:rFonts w:ascii="Arial" w:hAnsi="Arial" w:cs="Arial"/>
          <w:b/>
        </w:rPr>
        <w:t xml:space="preserve"> Link</w:t>
      </w:r>
    </w:p>
    <w:tbl>
      <w:tblPr>
        <w:tblW w:w="5000" w:type="pct"/>
        <w:tblCellMar>
          <w:left w:w="0" w:type="dxa"/>
          <w:right w:w="0" w:type="dxa"/>
        </w:tblCellMar>
        <w:tblLook w:val="0420" w:firstRow="1" w:lastRow="0" w:firstColumn="0" w:lastColumn="0" w:noHBand="0" w:noVBand="1"/>
      </w:tblPr>
      <w:tblGrid>
        <w:gridCol w:w="389"/>
        <w:gridCol w:w="2551"/>
        <w:gridCol w:w="3934"/>
        <w:gridCol w:w="2745"/>
      </w:tblGrid>
      <w:tr w:rsidR="00A842D2" w:rsidRPr="003137CA" w14:paraId="72091E74"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A153B4" w14:textId="2DC6B1F2" w:rsidR="00A842D2" w:rsidRPr="003137CA" w:rsidRDefault="00C260A3" w:rsidP="00A842D2">
            <w:pPr>
              <w:wordWrap w:val="0"/>
              <w:spacing w:after="0"/>
              <w:rPr>
                <w:rFonts w:ascii="Arial" w:eastAsia="굴림" w:hAnsi="Arial" w:cs="Arial"/>
                <w:sz w:val="16"/>
                <w:szCs w:val="16"/>
                <w:lang w:val="en-US"/>
              </w:rPr>
            </w:pPr>
            <w:r w:rsidRPr="003137CA">
              <w:rPr>
                <w:rFonts w:ascii="Arial" w:eastAsia="SimSun" w:hAnsi="Arial" w:cs="Arial"/>
                <w:kern w:val="2"/>
                <w:sz w:val="16"/>
                <w:szCs w:val="16"/>
                <w:lang w:val="en-US"/>
              </w:rPr>
              <w:t>A</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814FD13"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TX power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83DB631"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49</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2834C0B" w14:textId="77777777" w:rsidR="00A842D2" w:rsidRPr="003137CA" w:rsidRDefault="00A842D2" w:rsidP="00A842D2">
            <w:pPr>
              <w:spacing w:after="0"/>
              <w:rPr>
                <w:rFonts w:ascii="Arial" w:eastAsia="굴림" w:hAnsi="Arial" w:cs="Arial"/>
                <w:sz w:val="16"/>
                <w:szCs w:val="16"/>
                <w:lang w:val="en-US"/>
              </w:rPr>
            </w:pPr>
          </w:p>
        </w:tc>
      </w:tr>
      <w:tr w:rsidR="00A842D2" w:rsidRPr="003137CA" w14:paraId="4AF7580D"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2E24DE3" w14:textId="05F01E47"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lastRenderedPageBreak/>
              <w:t>B</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ED2E026"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TX/RX antenna array gain (</w:t>
            </w:r>
            <w:proofErr w:type="spellStart"/>
            <w:r w:rsidRPr="003137CA">
              <w:rPr>
                <w:rFonts w:ascii="Arial" w:eastAsia="굴림" w:hAnsi="Arial" w:cs="Arial"/>
                <w:kern w:val="24"/>
                <w:sz w:val="16"/>
                <w:szCs w:val="16"/>
                <w:lang w:val="en-US"/>
              </w:rPr>
              <w:t>dBi</w:t>
            </w:r>
            <w:proofErr w:type="spellEnd"/>
            <w:r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AEDCDC0"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0/8</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FAFE37"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Analog beamforming toward UE can be further considered </w:t>
            </w:r>
          </w:p>
        </w:tc>
      </w:tr>
      <w:tr w:rsidR="00A842D2" w:rsidRPr="003137CA" w14:paraId="3D3DE8A0"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DF9BCEC" w14:textId="3B5FD1E9"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C</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0D1672D"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Shadow fading (dB)</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C700117"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E69DBB" w14:textId="77777777" w:rsidR="00A842D2" w:rsidRPr="003137CA" w:rsidRDefault="00A842D2" w:rsidP="00A842D2">
            <w:pPr>
              <w:spacing w:after="0"/>
              <w:rPr>
                <w:rFonts w:ascii="Arial" w:eastAsia="굴림" w:hAnsi="Arial" w:cs="Arial"/>
                <w:sz w:val="16"/>
                <w:szCs w:val="16"/>
                <w:lang w:val="en-US"/>
              </w:rPr>
            </w:pPr>
          </w:p>
        </w:tc>
      </w:tr>
      <w:tr w:rsidR="00A842D2" w:rsidRPr="003137CA" w14:paraId="7265567F"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B1205DD" w14:textId="3ACF7AE4" w:rsidR="00A842D2"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D</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77AA8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 xml:space="preserve">Penetration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2D6D711"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0</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705539D"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Indoor UE may suffer from penetration loss</w:t>
            </w:r>
          </w:p>
        </w:tc>
      </w:tr>
      <w:tr w:rsidR="00A842D2" w:rsidRPr="003137CA" w14:paraId="578F3D3A"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4B43A44" w14:textId="2D6C46FF" w:rsidR="00A842D2"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E</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12C223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 xml:space="preserve">Path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52A4858" w14:textId="6FF05470"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84.0 @ 100m,  90.7 @ 200m,  94.5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22604B5"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LOS is considered. For NLOS , ~20dB can be further reduced </w:t>
            </w:r>
          </w:p>
        </w:tc>
      </w:tr>
      <w:tr w:rsidR="00A842D2" w:rsidRPr="003137CA" w14:paraId="7C5BE3CF" w14:textId="77777777" w:rsidTr="006B0BC5">
        <w:trPr>
          <w:trHeight w:val="11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2CB55F" w14:textId="205F87F3"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F</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36D0D5"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Received signal power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w:t>
            </w:r>
          </w:p>
          <w:p w14:paraId="7CF6549D" w14:textId="02E10747" w:rsidR="00A842D2" w:rsidRPr="003137CA" w:rsidRDefault="00BE6BDA" w:rsidP="00BE6BDA">
            <w:pPr>
              <w:wordWrap w:val="0"/>
              <w:spacing w:after="0"/>
              <w:rPr>
                <w:rFonts w:ascii="Arial" w:eastAsia="굴림" w:hAnsi="Arial" w:cs="Arial"/>
                <w:sz w:val="16"/>
                <w:szCs w:val="16"/>
                <w:lang w:val="en-US"/>
              </w:rPr>
            </w:pPr>
            <w:r>
              <w:rPr>
                <w:rFonts w:ascii="Arial" w:eastAsia="굴림" w:hAnsi="Arial" w:cs="Arial"/>
                <w:kern w:val="24"/>
                <w:sz w:val="16"/>
                <w:szCs w:val="16"/>
                <w:lang w:val="en-US"/>
              </w:rPr>
              <w:t>F = A</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B</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C</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D</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E</w:t>
            </w:r>
            <w:r w:rsidR="00A842D2"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19180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-33.0 @ 100m, -39.7 @ 200m, -43.5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ABC7EDF" w14:textId="77777777" w:rsidR="00A842D2" w:rsidRPr="003137CA" w:rsidRDefault="00A842D2" w:rsidP="00A842D2">
            <w:pPr>
              <w:spacing w:after="0"/>
              <w:rPr>
                <w:rFonts w:ascii="Arial" w:eastAsia="굴림" w:hAnsi="Arial" w:cs="Arial"/>
                <w:sz w:val="16"/>
                <w:szCs w:val="16"/>
                <w:lang w:val="en-US"/>
              </w:rPr>
            </w:pPr>
          </w:p>
        </w:tc>
      </w:tr>
      <w:tr w:rsidR="00A842D2" w:rsidRPr="003137CA" w14:paraId="01954EA3"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C3F823E" w14:textId="6C67E566"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G</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FD5682A" w14:textId="1F9491A3" w:rsidR="00A842D2" w:rsidRPr="003137CA" w:rsidRDefault="00A842D2" w:rsidP="006F791B">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 xml:space="preserve">Noise power on DL </w:t>
            </w:r>
            <w:proofErr w:type="spellStart"/>
            <w:r w:rsidRPr="003137CA">
              <w:rPr>
                <w:rFonts w:ascii="Arial" w:eastAsia="굴림" w:hAnsi="Arial" w:cs="Arial"/>
                <w:kern w:val="24"/>
                <w:sz w:val="16"/>
                <w:szCs w:val="16"/>
                <w:lang w:val="en-US"/>
              </w:rPr>
              <w:t>subband</w:t>
            </w:r>
            <w:proofErr w:type="spellEnd"/>
            <w:r w:rsidRPr="003137CA">
              <w:rPr>
                <w:rFonts w:ascii="Arial" w:eastAsia="굴림" w:hAnsi="Arial" w:cs="Arial"/>
                <w:kern w:val="24"/>
                <w:sz w:val="16"/>
                <w:szCs w:val="16"/>
                <w:lang w:val="en-US"/>
              </w:rPr>
              <w:t xml:space="preserve">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 xml:space="preserve">)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909DB30"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-86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D1260A" w14:textId="52D2F240" w:rsidR="006F791B" w:rsidRPr="003137CA" w:rsidRDefault="006F791B" w:rsidP="00A842D2">
            <w:pPr>
              <w:wordWrap w:val="0"/>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 xml:space="preserve">80MHz DL </w:t>
            </w:r>
            <w:proofErr w:type="spellStart"/>
            <w:r w:rsidRPr="003137CA">
              <w:rPr>
                <w:rFonts w:ascii="Arial" w:hAnsi="Arial" w:cs="Arial"/>
                <w:color w:val="000000"/>
                <w:kern w:val="24"/>
                <w:sz w:val="16"/>
                <w:szCs w:val="16"/>
                <w:lang w:val="en-US"/>
              </w:rPr>
              <w:t>subband</w:t>
            </w:r>
            <w:proofErr w:type="spellEnd"/>
            <w:r w:rsidRPr="003137CA">
              <w:rPr>
                <w:rFonts w:ascii="Arial" w:hAnsi="Arial" w:cs="Arial"/>
                <w:color w:val="000000"/>
                <w:kern w:val="24"/>
                <w:sz w:val="16"/>
                <w:szCs w:val="16"/>
                <w:lang w:val="en-US"/>
              </w:rPr>
              <w:t xml:space="preserve"> and 9dB noise figure.</w:t>
            </w:r>
          </w:p>
          <w:p w14:paraId="6A2AA8A9" w14:textId="21A3E692"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Small RBs can be scheduled (e.g., 4 RBs or 1.44MHz) </w:t>
            </w:r>
          </w:p>
        </w:tc>
      </w:tr>
      <w:tr w:rsidR="00C260A3" w:rsidRPr="003137CA" w14:paraId="19DE302F"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7F684A0" w14:textId="212EF354" w:rsidR="00C260A3"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H</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ADDEC" w14:textId="0DE0EAD0" w:rsidR="00C260A3" w:rsidRPr="003137CA" w:rsidRDefault="00C260A3" w:rsidP="00C260A3">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Signal to noise ratio (SNR) (dB), H</w:t>
            </w:r>
            <w:r w:rsidR="00BE6BDA">
              <w:rPr>
                <w:rFonts w:ascii="Arial" w:eastAsia="굴림" w:hAnsi="Arial" w:cs="Arial"/>
                <w:kern w:val="24"/>
                <w:sz w:val="16"/>
                <w:szCs w:val="16"/>
                <w:lang w:val="en-US"/>
              </w:rPr>
              <w:t xml:space="preserve"> </w:t>
            </w:r>
            <w:r w:rsidRPr="003137CA">
              <w:rPr>
                <w:rFonts w:ascii="Arial" w:eastAsia="굴림" w:hAnsi="Arial" w:cs="Arial"/>
                <w:kern w:val="24"/>
                <w:sz w:val="16"/>
                <w:szCs w:val="16"/>
                <w:lang w:val="en-US"/>
              </w:rPr>
              <w:t>= F-G</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1C4E6FD" w14:textId="37D24DE8" w:rsidR="00C260A3" w:rsidRPr="003137CA" w:rsidRDefault="00C260A3" w:rsidP="00A842D2">
            <w:pPr>
              <w:spacing w:after="0"/>
              <w:rPr>
                <w:rFonts w:ascii="Arial" w:eastAsia="굴림" w:hAnsi="Arial" w:cs="Arial"/>
                <w:sz w:val="16"/>
                <w:szCs w:val="16"/>
                <w:lang w:val="en-US"/>
              </w:rPr>
            </w:pPr>
            <w:r w:rsidRPr="003137CA">
              <w:rPr>
                <w:rFonts w:ascii="Arial" w:hAnsi="Arial" w:cs="Arial"/>
                <w:kern w:val="24"/>
                <w:sz w:val="16"/>
                <w:szCs w:val="16"/>
                <w:lang w:val="en-US"/>
              </w:rPr>
              <w:t>53.0 @ 100m, 46.3 @ 200m, 42.5 @ 300m</w:t>
            </w:r>
          </w:p>
        </w:tc>
      </w:tr>
      <w:tr w:rsidR="00C260A3" w:rsidRPr="003137CA" w14:paraId="6CB10F00"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EB3E5B" w14:textId="2139974A" w:rsidR="00C260A3" w:rsidRPr="003137CA" w:rsidRDefault="00C260A3" w:rsidP="00A842D2">
            <w:pPr>
              <w:spacing w:after="0"/>
              <w:rPr>
                <w:rFonts w:ascii="Arial" w:eastAsiaTheme="minorEastAsia" w:hAnsi="Arial" w:cs="Arial"/>
                <w:sz w:val="16"/>
                <w:szCs w:val="16"/>
                <w:lang w:val="en-US"/>
              </w:rPr>
            </w:pPr>
            <w:r w:rsidRPr="003137CA">
              <w:rPr>
                <w:rFonts w:ascii="Arial" w:eastAsiaTheme="minorEastAsia" w:hAnsi="Arial" w:cs="Arial"/>
                <w:sz w:val="16"/>
                <w:szCs w:val="16"/>
                <w:lang w:val="en-US"/>
              </w:rPr>
              <w:t>I</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AC42D9C" w14:textId="2ACD43D7" w:rsidR="00C260A3"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 xml:space="preserve">SINR (dB) without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intra-</w:t>
            </w:r>
            <w:proofErr w:type="spellStart"/>
            <w:r w:rsidRPr="003137CA">
              <w:rPr>
                <w:rFonts w:ascii="Arial" w:hAnsi="Arial" w:cs="Arial"/>
                <w:kern w:val="24"/>
                <w:sz w:val="16"/>
                <w:szCs w:val="16"/>
                <w:lang w:val="en-US"/>
              </w:rPr>
              <w:t>subband</w:t>
            </w:r>
            <w:proofErr w:type="spellEnd"/>
            <w:r w:rsidRPr="003137CA">
              <w:rPr>
                <w:rFonts w:ascii="Arial" w:hAnsi="Arial" w:cs="Arial"/>
                <w:kern w:val="24"/>
                <w:sz w:val="16"/>
                <w:szCs w:val="16"/>
                <w:lang w:val="en-US"/>
              </w:rPr>
              <w:t xml:space="preserve"> interference</w:t>
            </w:r>
          </w:p>
          <w:p w14:paraId="5147380B" w14:textId="77777777" w:rsidR="00C260A3" w:rsidRPr="003137CA" w:rsidRDefault="00C260A3" w:rsidP="00C260A3">
            <w:pPr>
              <w:wordWrap w:val="0"/>
              <w:spacing w:after="0"/>
              <w:rPr>
                <w:rFonts w:ascii="Arial" w:hAnsi="Arial" w:cs="Arial"/>
                <w:kern w:val="24"/>
                <w:sz w:val="16"/>
                <w:szCs w:val="16"/>
                <w:lang w:val="en-US"/>
              </w:rPr>
            </w:pPr>
            <w:r w:rsidRPr="003137CA">
              <w:rPr>
                <w:rFonts w:ascii="Arial" w:hAnsi="Arial" w:cs="Arial"/>
                <w:kern w:val="24"/>
                <w:sz w:val="16"/>
                <w:szCs w:val="16"/>
                <w:lang w:val="en-US"/>
              </w:rPr>
              <w:t>where considered Interference is UE-UE interference (</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w:t>
            </w:r>
          </w:p>
          <w:p w14:paraId="23167996" w14:textId="154766F3" w:rsidR="00C260A3" w:rsidRPr="003137CA" w:rsidRDefault="00C260A3" w:rsidP="00C260A3">
            <w:pPr>
              <w:wordWrap w:val="0"/>
              <w:spacing w:after="0"/>
              <w:rPr>
                <w:rFonts w:ascii="Arial" w:eastAsia="굴림" w:hAnsi="Arial" w:cs="Arial"/>
                <w:sz w:val="16"/>
                <w:szCs w:val="16"/>
                <w:lang w:val="en-US"/>
              </w:rPr>
            </w:pPr>
            <w:r w:rsidRPr="003137CA">
              <w:rPr>
                <w:rFonts w:ascii="Arial" w:hAnsi="Arial" w:cs="Arial"/>
                <w:kern w:val="24"/>
                <w:sz w:val="16"/>
                <w:szCs w:val="16"/>
                <w:lang w:val="en-US"/>
              </w:rPr>
              <w:t>I = F-dB((linear(G)+ linear(</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E152C3E" w14:textId="1C643802" w:rsidR="00C260A3" w:rsidRPr="003137CA" w:rsidRDefault="00BE6BDA" w:rsidP="00A842D2">
            <w:pPr>
              <w:wordWrap w:val="0"/>
              <w:spacing w:after="0"/>
              <w:rPr>
                <w:rFonts w:ascii="Arial" w:hAnsi="Arial" w:cs="Arial"/>
                <w:kern w:val="24"/>
                <w:sz w:val="16"/>
                <w:szCs w:val="16"/>
                <w:lang w:val="en-US"/>
              </w:rPr>
            </w:pPr>
            <w:r>
              <w:rPr>
                <w:rFonts w:ascii="Arial" w:hAnsi="Arial" w:cs="Arial"/>
                <w:kern w:val="24"/>
                <w:sz w:val="16"/>
                <w:szCs w:val="16"/>
                <w:lang w:val="en-US"/>
              </w:rPr>
              <w:t>30.2</w:t>
            </w:r>
            <w:r w:rsidR="006F791B" w:rsidRPr="003137CA">
              <w:rPr>
                <w:rFonts w:ascii="Arial" w:hAnsi="Arial" w:cs="Arial"/>
                <w:kern w:val="24"/>
                <w:sz w:val="16"/>
                <w:szCs w:val="16"/>
                <w:lang w:val="en-US"/>
              </w:rPr>
              <w:t xml:space="preserve"> </w:t>
            </w:r>
            <w:r w:rsidR="00C260A3" w:rsidRPr="003137CA">
              <w:rPr>
                <w:rFonts w:ascii="Arial" w:hAnsi="Arial" w:cs="Arial"/>
                <w:kern w:val="24"/>
                <w:sz w:val="16"/>
                <w:szCs w:val="16"/>
                <w:lang w:val="en-US"/>
              </w:rPr>
              <w:t xml:space="preserve">@ 100m, </w:t>
            </w:r>
            <w:r w:rsidR="006F791B" w:rsidRPr="003137CA">
              <w:rPr>
                <w:rFonts w:ascii="Arial" w:hAnsi="Arial" w:cs="Arial"/>
                <w:kern w:val="24"/>
                <w:sz w:val="16"/>
                <w:szCs w:val="16"/>
                <w:lang w:val="en-US"/>
              </w:rPr>
              <w:t>2</w:t>
            </w:r>
            <w:r>
              <w:rPr>
                <w:rFonts w:ascii="Arial" w:hAnsi="Arial" w:cs="Arial"/>
                <w:kern w:val="24"/>
                <w:sz w:val="16"/>
                <w:szCs w:val="16"/>
                <w:lang w:val="en-US"/>
              </w:rPr>
              <w:t>3</w:t>
            </w:r>
            <w:r w:rsidR="006F791B" w:rsidRPr="003137CA">
              <w:rPr>
                <w:rFonts w:ascii="Arial" w:hAnsi="Arial" w:cs="Arial"/>
                <w:kern w:val="24"/>
                <w:sz w:val="16"/>
                <w:szCs w:val="16"/>
                <w:lang w:val="en-US"/>
              </w:rPr>
              <w:t>.</w:t>
            </w:r>
            <w:r>
              <w:rPr>
                <w:rFonts w:ascii="Arial" w:hAnsi="Arial" w:cs="Arial"/>
                <w:kern w:val="24"/>
                <w:sz w:val="16"/>
                <w:szCs w:val="16"/>
                <w:lang w:val="en-US"/>
              </w:rPr>
              <w:t>5</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19.7</w:t>
            </w:r>
            <w:r w:rsidR="00C260A3" w:rsidRPr="003137CA">
              <w:rPr>
                <w:rFonts w:ascii="Arial" w:hAnsi="Arial" w:cs="Arial"/>
                <w:kern w:val="24"/>
                <w:sz w:val="16"/>
                <w:szCs w:val="16"/>
                <w:lang w:val="en-US"/>
              </w:rPr>
              <w:t xml:space="preserve"> @ 300m (UE-UE interference, 10m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p w14:paraId="3917DD0A" w14:textId="58C23A49" w:rsidR="00C260A3" w:rsidRPr="003137CA" w:rsidRDefault="00BE6BDA" w:rsidP="00C260A3">
            <w:pPr>
              <w:wordWrap w:val="0"/>
              <w:spacing w:after="0"/>
              <w:rPr>
                <w:rFonts w:ascii="Arial" w:hAnsi="Arial" w:cs="Arial"/>
                <w:kern w:val="24"/>
                <w:sz w:val="16"/>
                <w:szCs w:val="16"/>
                <w:lang w:val="en-US"/>
              </w:rPr>
            </w:pPr>
            <w:r>
              <w:rPr>
                <w:rFonts w:ascii="Arial" w:hAnsi="Arial" w:cs="Arial"/>
                <w:kern w:val="24"/>
                <w:sz w:val="16"/>
                <w:szCs w:val="16"/>
                <w:lang w:val="en-US"/>
              </w:rPr>
              <w:t>36.8</w:t>
            </w:r>
            <w:r w:rsidR="00C260A3" w:rsidRPr="003137CA">
              <w:rPr>
                <w:rFonts w:ascii="Arial" w:hAnsi="Arial" w:cs="Arial"/>
                <w:kern w:val="24"/>
                <w:sz w:val="16"/>
                <w:szCs w:val="16"/>
                <w:lang w:val="en-US"/>
              </w:rPr>
              <w:t xml:space="preserve"> @ 100m, </w:t>
            </w:r>
            <w:r>
              <w:rPr>
                <w:rFonts w:ascii="Arial" w:hAnsi="Arial" w:cs="Arial"/>
                <w:kern w:val="24"/>
                <w:sz w:val="16"/>
                <w:szCs w:val="16"/>
                <w:lang w:val="en-US"/>
              </w:rPr>
              <w:t>30.1</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26.3</w:t>
            </w:r>
            <w:r w:rsidR="006F791B" w:rsidRPr="003137CA">
              <w:rPr>
                <w:rFonts w:ascii="Arial" w:hAnsi="Arial" w:cs="Arial"/>
                <w:kern w:val="24"/>
                <w:sz w:val="16"/>
                <w:szCs w:val="16"/>
                <w:lang w:val="en-US"/>
              </w:rPr>
              <w:t xml:space="preserve"> @ 300m (UE-UE interference, 2</w:t>
            </w:r>
            <w:r w:rsidR="00C260A3" w:rsidRPr="003137CA">
              <w:rPr>
                <w:rFonts w:ascii="Arial" w:hAnsi="Arial" w:cs="Arial"/>
                <w:kern w:val="24"/>
                <w:sz w:val="16"/>
                <w:szCs w:val="16"/>
                <w:lang w:val="en-US"/>
              </w:rPr>
              <w:t>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p w14:paraId="2007F790" w14:textId="040000DE" w:rsidR="006F791B" w:rsidRPr="003137CA" w:rsidRDefault="00BE6BDA" w:rsidP="00BE6BDA">
            <w:pPr>
              <w:wordWrap w:val="0"/>
              <w:spacing w:after="0"/>
              <w:rPr>
                <w:rFonts w:ascii="Arial" w:hAnsi="Arial" w:cs="Arial"/>
                <w:kern w:val="24"/>
                <w:sz w:val="16"/>
                <w:szCs w:val="16"/>
                <w:lang w:val="en-US"/>
              </w:rPr>
            </w:pPr>
            <w:r>
              <w:rPr>
                <w:rFonts w:ascii="Arial" w:hAnsi="Arial" w:cs="Arial"/>
                <w:kern w:val="24"/>
                <w:sz w:val="16"/>
                <w:szCs w:val="16"/>
                <w:lang w:val="en-US"/>
              </w:rPr>
              <w:t>40.5</w:t>
            </w:r>
            <w:r w:rsidR="006F791B" w:rsidRPr="003137CA">
              <w:rPr>
                <w:rFonts w:ascii="Arial" w:hAnsi="Arial" w:cs="Arial"/>
                <w:kern w:val="24"/>
                <w:sz w:val="16"/>
                <w:szCs w:val="16"/>
                <w:lang w:val="en-US"/>
              </w:rPr>
              <w:t xml:space="preserve"> </w:t>
            </w:r>
            <w:r w:rsidR="00C260A3" w:rsidRPr="003137CA">
              <w:rPr>
                <w:rFonts w:ascii="Arial" w:hAnsi="Arial" w:cs="Arial"/>
                <w:kern w:val="24"/>
                <w:sz w:val="16"/>
                <w:szCs w:val="16"/>
                <w:lang w:val="en-US"/>
              </w:rPr>
              <w:t xml:space="preserve">@ 100m, </w:t>
            </w:r>
            <w:r w:rsidR="006F791B" w:rsidRPr="003137CA">
              <w:rPr>
                <w:rFonts w:ascii="Arial" w:hAnsi="Arial" w:cs="Arial"/>
                <w:kern w:val="24"/>
                <w:sz w:val="16"/>
                <w:szCs w:val="16"/>
                <w:lang w:val="en-US"/>
              </w:rPr>
              <w:t>3</w:t>
            </w:r>
            <w:r>
              <w:rPr>
                <w:rFonts w:ascii="Arial" w:hAnsi="Arial" w:cs="Arial"/>
                <w:kern w:val="24"/>
                <w:sz w:val="16"/>
                <w:szCs w:val="16"/>
                <w:lang w:val="en-US"/>
              </w:rPr>
              <w:t>3.8</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30.0</w:t>
            </w:r>
            <w:r w:rsidR="006F791B" w:rsidRPr="003137CA">
              <w:rPr>
                <w:rFonts w:ascii="Arial" w:hAnsi="Arial" w:cs="Arial"/>
                <w:kern w:val="24"/>
                <w:sz w:val="16"/>
                <w:szCs w:val="16"/>
                <w:lang w:val="en-US"/>
              </w:rPr>
              <w:t xml:space="preserve"> @ 300m (UE-UE interference, 3</w:t>
            </w:r>
            <w:r w:rsidR="00C260A3" w:rsidRPr="003137CA">
              <w:rPr>
                <w:rFonts w:ascii="Arial" w:hAnsi="Arial" w:cs="Arial"/>
                <w:kern w:val="24"/>
                <w:sz w:val="16"/>
                <w:szCs w:val="16"/>
                <w:lang w:val="en-US"/>
              </w:rPr>
              <w:t>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tc>
      </w:tr>
      <w:tr w:rsidR="006F791B" w:rsidRPr="003137CA" w14:paraId="433F5BDC" w14:textId="6A01C075"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70130C8C" w14:textId="4F82A0E8" w:rsidR="006F791B" w:rsidRPr="003137CA" w:rsidRDefault="006F791B" w:rsidP="006F791B">
            <w:pPr>
              <w:spacing w:after="0"/>
              <w:rPr>
                <w:rFonts w:ascii="Arial" w:eastAsiaTheme="minorEastAsia" w:hAnsi="Arial" w:cs="Arial"/>
                <w:sz w:val="16"/>
                <w:szCs w:val="16"/>
                <w:lang w:val="en-US"/>
              </w:rPr>
            </w:pPr>
            <w:r w:rsidRPr="003137CA">
              <w:rPr>
                <w:rFonts w:ascii="Arial" w:hAnsi="Arial" w:cs="Arial"/>
                <w:kern w:val="24"/>
                <w:sz w:val="16"/>
                <w:szCs w:val="16"/>
                <w:lang w:val="en-US"/>
              </w:rPr>
              <w:t xml:space="preserve">K </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25D5442F" w14:textId="69ACEE79" w:rsidR="006F791B" w:rsidRPr="003137CA" w:rsidRDefault="006F791B" w:rsidP="006F791B">
            <w:pPr>
              <w:wordWrap w:val="0"/>
              <w:spacing w:after="0"/>
              <w:rPr>
                <w:rFonts w:ascii="Arial" w:hAnsi="Arial" w:cs="Arial"/>
                <w:kern w:val="24"/>
                <w:sz w:val="16"/>
                <w:szCs w:val="16"/>
                <w:lang w:val="en-US"/>
              </w:rPr>
            </w:pP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intra-</w:t>
            </w:r>
            <w:proofErr w:type="spellStart"/>
            <w:r w:rsidRPr="003137CA">
              <w:rPr>
                <w:rFonts w:ascii="Arial" w:hAnsi="Arial" w:cs="Arial"/>
                <w:kern w:val="24"/>
                <w:sz w:val="16"/>
                <w:szCs w:val="16"/>
                <w:lang w:val="en-US"/>
              </w:rPr>
              <w:t>subband</w:t>
            </w:r>
            <w:proofErr w:type="spellEnd"/>
            <w:r w:rsidRPr="003137CA">
              <w:rPr>
                <w:rFonts w:ascii="Arial" w:hAnsi="Arial" w:cs="Arial"/>
                <w:kern w:val="24"/>
                <w:sz w:val="16"/>
                <w:szCs w:val="16"/>
                <w:lang w:val="en-US"/>
              </w:rPr>
              <w:t xml:space="preserve"> interference</w:t>
            </w:r>
          </w:p>
        </w:tc>
        <w:tc>
          <w:tcPr>
            <w:tcW w:w="2045" w:type="pct"/>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01A57327" w14:textId="701A4F0C"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t xml:space="preserve">-47dBm @ 500m </w:t>
            </w:r>
          </w:p>
        </w:tc>
        <w:tc>
          <w:tcPr>
            <w:tcW w:w="1427"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604131C7" w14:textId="1F548820" w:rsidR="006F791B" w:rsidRPr="003137CA" w:rsidRDefault="006F791B" w:rsidP="006F791B">
            <w:pPr>
              <w:wordWrap w:val="0"/>
              <w:spacing w:after="0"/>
              <w:rPr>
                <w:rFonts w:ascii="Arial" w:hAnsi="Arial" w:cs="Arial"/>
                <w:color w:val="FF0000"/>
                <w:kern w:val="24"/>
                <w:sz w:val="16"/>
                <w:szCs w:val="16"/>
                <w:lang w:val="en-US"/>
              </w:rPr>
            </w:pPr>
            <w:r w:rsidRPr="003137CA">
              <w:rPr>
                <w:rFonts w:ascii="Arial" w:hAnsi="Arial" w:cs="Arial"/>
                <w:kern w:val="24"/>
                <w:sz w:val="16"/>
                <w:szCs w:val="16"/>
                <w:lang w:val="en-US"/>
              </w:rPr>
              <w:t xml:space="preserve">49dBm TX power, 6dB SF, -98dB </w:t>
            </w:r>
            <w:proofErr w:type="spellStart"/>
            <w:r w:rsidRPr="003137CA">
              <w:rPr>
                <w:rFonts w:ascii="Arial" w:hAnsi="Arial" w:cs="Arial"/>
                <w:kern w:val="24"/>
                <w:sz w:val="16"/>
                <w:szCs w:val="16"/>
                <w:lang w:val="en-US"/>
              </w:rPr>
              <w:t>pathloss</w:t>
            </w:r>
            <w:proofErr w:type="spellEnd"/>
            <w:r w:rsidRPr="003137CA">
              <w:rPr>
                <w:rFonts w:ascii="Arial" w:hAnsi="Arial" w:cs="Arial"/>
                <w:kern w:val="24"/>
                <w:sz w:val="16"/>
                <w:szCs w:val="16"/>
                <w:lang w:val="en-US"/>
              </w:rPr>
              <w:t xml:space="preserve">, 8dBi antenna array gain, 1 </w:t>
            </w:r>
            <w:proofErr w:type="spellStart"/>
            <w:r w:rsidRPr="003137CA">
              <w:rPr>
                <w:rFonts w:ascii="Arial" w:hAnsi="Arial" w:cs="Arial"/>
                <w:kern w:val="24"/>
                <w:sz w:val="16"/>
                <w:szCs w:val="16"/>
                <w:lang w:val="en-US"/>
              </w:rPr>
              <w:t>gNB</w:t>
            </w:r>
            <w:proofErr w:type="spellEnd"/>
          </w:p>
        </w:tc>
      </w:tr>
      <w:tr w:rsidR="006F791B" w:rsidRPr="003137CA" w14:paraId="3C72CC4B"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9B54953" w14:textId="5401452F"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L</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4FC80340" w14:textId="77777777" w:rsidR="006F791B" w:rsidRPr="003137CA" w:rsidRDefault="006F791B" w:rsidP="006F791B">
            <w:pPr>
              <w:spacing w:after="0"/>
              <w:rPr>
                <w:rFonts w:ascii="Arial" w:eastAsia="굴림" w:hAnsi="Arial" w:cs="Arial"/>
                <w:sz w:val="16"/>
                <w:szCs w:val="16"/>
                <w:lang w:val="en-US"/>
              </w:rPr>
            </w:pPr>
            <w:r w:rsidRPr="003137CA">
              <w:rPr>
                <w:rFonts w:ascii="Arial" w:hAnsi="Arial" w:cs="Arial"/>
                <w:kern w:val="24"/>
                <w:sz w:val="16"/>
                <w:szCs w:val="16"/>
                <w:lang w:val="en-US"/>
              </w:rPr>
              <w:t xml:space="preserve">TDD SINR (dB) </w:t>
            </w:r>
          </w:p>
          <w:p w14:paraId="47318CA9" w14:textId="3282D50D"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 xml:space="preserve">where considered Interference is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 xml:space="preserve">-UE interference, </w:t>
            </w:r>
          </w:p>
          <w:p w14:paraId="0ACAA1D0" w14:textId="31C5EA4A" w:rsidR="006F791B" w:rsidRPr="003137CA" w:rsidRDefault="00DF6759" w:rsidP="00DF6759">
            <w:pPr>
              <w:wordWrap w:val="0"/>
              <w:spacing w:after="0"/>
              <w:rPr>
                <w:rFonts w:ascii="Arial" w:hAnsi="Arial" w:cs="Arial"/>
                <w:kern w:val="24"/>
                <w:sz w:val="16"/>
                <w:szCs w:val="16"/>
                <w:lang w:val="en-US"/>
              </w:rPr>
            </w:pPr>
            <w:r w:rsidRPr="003137CA">
              <w:rPr>
                <w:rFonts w:ascii="Arial" w:hAnsi="Arial" w:cs="Arial"/>
                <w:kern w:val="24"/>
                <w:sz w:val="16"/>
                <w:szCs w:val="16"/>
                <w:lang w:val="en-US"/>
              </w:rPr>
              <w:t>F-dB(linear(G) +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6804DC1F" w14:textId="26B6F236"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t xml:space="preserve">14.0 @ 100m, 7.3 @ 200m, 3.5 @ 300m </w:t>
            </w:r>
          </w:p>
          <w:p w14:paraId="2F892C3C" w14:textId="5376C042" w:rsidR="00DF6759" w:rsidRPr="003137CA" w:rsidRDefault="00DF6759" w:rsidP="006F791B">
            <w:pPr>
              <w:wordWrap w:val="0"/>
              <w:spacing w:after="0"/>
              <w:rPr>
                <w:rFonts w:ascii="Arial" w:hAnsi="Arial" w:cs="Arial"/>
                <w:kern w:val="24"/>
                <w:sz w:val="16"/>
                <w:szCs w:val="16"/>
                <w:lang w:val="en-US"/>
              </w:rPr>
            </w:pPr>
          </w:p>
        </w:tc>
      </w:tr>
      <w:tr w:rsidR="006F791B" w:rsidRPr="003137CA" w14:paraId="019D093C"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3209BB80" w14:textId="749AF86A"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M</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7838FBFB" w14:textId="77777777" w:rsidR="006F791B" w:rsidRPr="003137CA" w:rsidRDefault="006F791B" w:rsidP="006F791B">
            <w:pPr>
              <w:spacing w:after="0"/>
              <w:rPr>
                <w:rFonts w:ascii="Arial" w:eastAsia="굴림" w:hAnsi="Arial" w:cs="Arial"/>
                <w:sz w:val="16"/>
                <w:szCs w:val="16"/>
                <w:lang w:val="en-US"/>
              </w:rPr>
            </w:pPr>
            <w:r w:rsidRPr="003137CA">
              <w:rPr>
                <w:rFonts w:ascii="Arial" w:hAnsi="Arial" w:cs="Arial"/>
                <w:kern w:val="24"/>
                <w:sz w:val="16"/>
                <w:szCs w:val="16"/>
                <w:lang w:val="en-US"/>
              </w:rPr>
              <w:t xml:space="preserve">SBFD SINR (dB) </w:t>
            </w:r>
          </w:p>
          <w:p w14:paraId="3D27C797" w14:textId="60342817"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where Interference is UE-UE interference (</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 xml:space="preserve">) +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interference (K)</w:t>
            </w:r>
          </w:p>
          <w:p w14:paraId="3A6ADD44" w14:textId="10B9DB59"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t>F-dB(linear(G)+ linear(</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502FBA7" w14:textId="5B38531F" w:rsidR="00DF6759"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13.</w:t>
            </w:r>
            <w:r w:rsidR="00B7592B">
              <w:rPr>
                <w:rFonts w:ascii="Arial" w:hAnsi="Arial" w:cs="Arial"/>
                <w:kern w:val="24"/>
                <w:sz w:val="16"/>
                <w:szCs w:val="16"/>
                <w:lang w:val="en-US"/>
              </w:rPr>
              <w:t>9</w:t>
            </w:r>
            <w:r w:rsidRPr="003137CA">
              <w:rPr>
                <w:rFonts w:ascii="Arial" w:hAnsi="Arial" w:cs="Arial"/>
                <w:kern w:val="24"/>
                <w:sz w:val="16"/>
                <w:szCs w:val="16"/>
                <w:lang w:val="en-US"/>
              </w:rPr>
              <w:t xml:space="preserve"> @ 100m, </w:t>
            </w:r>
            <w:r w:rsidR="00DF6759" w:rsidRPr="003137CA">
              <w:rPr>
                <w:rFonts w:ascii="Arial" w:hAnsi="Arial" w:cs="Arial"/>
                <w:kern w:val="24"/>
                <w:sz w:val="16"/>
                <w:szCs w:val="16"/>
                <w:lang w:val="en-US"/>
              </w:rPr>
              <w:t>7.</w:t>
            </w:r>
            <w:r w:rsidR="00B7592B">
              <w:rPr>
                <w:rFonts w:ascii="Arial" w:hAnsi="Arial" w:cs="Arial"/>
                <w:kern w:val="24"/>
                <w:sz w:val="16"/>
                <w:szCs w:val="16"/>
                <w:lang w:val="en-US"/>
              </w:rPr>
              <w:t>2</w:t>
            </w:r>
            <w:r w:rsidRPr="003137CA">
              <w:rPr>
                <w:rFonts w:ascii="Arial" w:hAnsi="Arial" w:cs="Arial"/>
                <w:kern w:val="24"/>
                <w:sz w:val="16"/>
                <w:szCs w:val="16"/>
                <w:lang w:val="en-US"/>
              </w:rPr>
              <w:t xml:space="preserve"> @ 200m, </w:t>
            </w:r>
            <w:r w:rsidR="00DF6759" w:rsidRPr="003137CA">
              <w:rPr>
                <w:rFonts w:ascii="Arial" w:hAnsi="Arial" w:cs="Arial"/>
                <w:kern w:val="24"/>
                <w:sz w:val="16"/>
                <w:szCs w:val="16"/>
                <w:lang w:val="en-US"/>
              </w:rPr>
              <w:t>3.</w:t>
            </w:r>
            <w:r w:rsidR="00B7592B">
              <w:rPr>
                <w:rFonts w:ascii="Arial" w:hAnsi="Arial" w:cs="Arial"/>
                <w:kern w:val="24"/>
                <w:sz w:val="16"/>
                <w:szCs w:val="16"/>
                <w:lang w:val="en-US"/>
              </w:rPr>
              <w:t>4</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10m, 10UEs)</w:t>
            </w:r>
          </w:p>
          <w:p w14:paraId="546CEE72" w14:textId="5CB52ACE"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1</w:t>
            </w:r>
            <w:r w:rsidR="00DF6759" w:rsidRPr="003137CA">
              <w:rPr>
                <w:rFonts w:ascii="Arial" w:hAnsi="Arial" w:cs="Arial"/>
                <w:kern w:val="24"/>
                <w:sz w:val="16"/>
                <w:szCs w:val="16"/>
                <w:lang w:val="en-US"/>
              </w:rPr>
              <w:t>4.0</w:t>
            </w:r>
            <w:r w:rsidRPr="003137CA">
              <w:rPr>
                <w:rFonts w:ascii="Arial" w:hAnsi="Arial" w:cs="Arial"/>
                <w:kern w:val="24"/>
                <w:sz w:val="16"/>
                <w:szCs w:val="16"/>
                <w:lang w:val="en-US"/>
              </w:rPr>
              <w:t xml:space="preserve"> @ 100m, 7.</w:t>
            </w:r>
            <w:r w:rsidR="00DF6759" w:rsidRPr="003137CA">
              <w:rPr>
                <w:rFonts w:ascii="Arial" w:hAnsi="Arial" w:cs="Arial"/>
                <w:kern w:val="24"/>
                <w:sz w:val="16"/>
                <w:szCs w:val="16"/>
                <w:lang w:val="en-US"/>
              </w:rPr>
              <w:t>3</w:t>
            </w:r>
            <w:r w:rsidRPr="003137CA">
              <w:rPr>
                <w:rFonts w:ascii="Arial" w:hAnsi="Arial" w:cs="Arial"/>
                <w:kern w:val="24"/>
                <w:sz w:val="16"/>
                <w:szCs w:val="16"/>
                <w:lang w:val="en-US"/>
              </w:rPr>
              <w:t xml:space="preserve"> @ 200m, 3.</w:t>
            </w:r>
            <w:r w:rsidR="00DF6759" w:rsidRPr="003137CA">
              <w:rPr>
                <w:rFonts w:ascii="Arial" w:hAnsi="Arial" w:cs="Arial"/>
                <w:kern w:val="24"/>
                <w:sz w:val="16"/>
                <w:szCs w:val="16"/>
                <w:lang w:val="en-US"/>
              </w:rPr>
              <w:t>5</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20m, 10UEs)</w:t>
            </w:r>
          </w:p>
          <w:p w14:paraId="7204791B" w14:textId="601E0AE9"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1</w:t>
            </w:r>
            <w:r w:rsidR="00DF6759" w:rsidRPr="003137CA">
              <w:rPr>
                <w:rFonts w:ascii="Arial" w:hAnsi="Arial" w:cs="Arial"/>
                <w:kern w:val="24"/>
                <w:sz w:val="16"/>
                <w:szCs w:val="16"/>
                <w:lang w:val="en-US"/>
              </w:rPr>
              <w:t>4.0</w:t>
            </w:r>
            <w:r w:rsidRPr="003137CA">
              <w:rPr>
                <w:rFonts w:ascii="Arial" w:hAnsi="Arial" w:cs="Arial"/>
                <w:kern w:val="24"/>
                <w:sz w:val="16"/>
                <w:szCs w:val="16"/>
                <w:lang w:val="en-US"/>
              </w:rPr>
              <w:t xml:space="preserve"> @ 100m, </w:t>
            </w:r>
            <w:r w:rsidR="00DF6759" w:rsidRPr="003137CA">
              <w:rPr>
                <w:rFonts w:ascii="Arial" w:hAnsi="Arial" w:cs="Arial"/>
                <w:kern w:val="24"/>
                <w:sz w:val="16"/>
                <w:szCs w:val="16"/>
                <w:lang w:val="en-US"/>
              </w:rPr>
              <w:t>7.3</w:t>
            </w:r>
            <w:r w:rsidRPr="003137CA">
              <w:rPr>
                <w:rFonts w:ascii="Arial" w:hAnsi="Arial" w:cs="Arial"/>
                <w:kern w:val="24"/>
                <w:sz w:val="16"/>
                <w:szCs w:val="16"/>
                <w:lang w:val="en-US"/>
              </w:rPr>
              <w:t xml:space="preserve"> @ 200m, </w:t>
            </w:r>
            <w:r w:rsidR="00DF6759" w:rsidRPr="003137CA">
              <w:rPr>
                <w:rFonts w:ascii="Arial" w:hAnsi="Arial" w:cs="Arial"/>
                <w:kern w:val="24"/>
                <w:sz w:val="16"/>
                <w:szCs w:val="16"/>
                <w:lang w:val="en-US"/>
              </w:rPr>
              <w:t>3.5</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30m, 10UEs)</w:t>
            </w:r>
          </w:p>
          <w:p w14:paraId="30B74349" w14:textId="77777777" w:rsidR="006F791B" w:rsidRPr="003137CA" w:rsidRDefault="006F791B" w:rsidP="006F791B">
            <w:pPr>
              <w:wordWrap w:val="0"/>
              <w:spacing w:after="0"/>
              <w:rPr>
                <w:rFonts w:ascii="Arial" w:hAnsi="Arial" w:cs="Arial"/>
                <w:kern w:val="24"/>
                <w:sz w:val="16"/>
                <w:szCs w:val="16"/>
                <w:lang w:val="en-US"/>
              </w:rPr>
            </w:pPr>
          </w:p>
        </w:tc>
      </w:tr>
    </w:tbl>
    <w:p w14:paraId="0297AB55" w14:textId="51B82945" w:rsidR="00A842D2" w:rsidRPr="003137CA" w:rsidRDefault="00A842D2" w:rsidP="00720A98">
      <w:pPr>
        <w:rPr>
          <w:rFonts w:ascii="Arial" w:hAnsi="Arial" w:cs="Arial"/>
          <w:lang w:val="en-US"/>
        </w:rPr>
      </w:pPr>
    </w:p>
    <w:p w14:paraId="1E1A259C" w14:textId="32C70F25" w:rsidR="00F93AB5" w:rsidRPr="003137CA" w:rsidRDefault="00F93AB5" w:rsidP="00741508">
      <w:pPr>
        <w:spacing w:after="120"/>
        <w:rPr>
          <w:rFonts w:ascii="Arial" w:hAnsi="Arial" w:cs="Arial"/>
          <w:i/>
          <w:lang w:val="en-US"/>
        </w:rPr>
      </w:pPr>
      <w:r w:rsidRPr="003137CA">
        <w:rPr>
          <w:rFonts w:ascii="Arial" w:hAnsi="Arial" w:cs="Arial"/>
          <w:b/>
          <w:lang w:val="en-US"/>
        </w:rPr>
        <w:t xml:space="preserve">Observation </w:t>
      </w:r>
      <w:r w:rsidR="0032798F" w:rsidRPr="003137CA">
        <w:rPr>
          <w:rFonts w:ascii="Arial" w:hAnsi="Arial" w:cs="Arial"/>
          <w:b/>
          <w:lang w:val="en-US"/>
        </w:rPr>
        <w:t>5</w:t>
      </w:r>
      <w:r w:rsidRPr="003137CA">
        <w:rPr>
          <w:rFonts w:ascii="Arial" w:hAnsi="Arial" w:cs="Arial"/>
          <w:lang w:val="en-US"/>
        </w:rPr>
        <w:t xml:space="preserve"> </w:t>
      </w:r>
      <w:r w:rsidRPr="003137CA">
        <w:rPr>
          <w:rFonts w:ascii="Arial" w:hAnsi="Arial" w:cs="Arial"/>
          <w:i/>
          <w:lang w:val="en-US"/>
        </w:rPr>
        <w:t>Given a specific deployment scenario, DL SINR of SBFD operation is degraded by up to 0.2dB</w:t>
      </w:r>
    </w:p>
    <w:p w14:paraId="6C218E36" w14:textId="38D2A39D" w:rsidR="00F93AB5" w:rsidRPr="003137CA" w:rsidRDefault="00F93AB5" w:rsidP="00F93AB5">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100/200/300m </w:t>
      </w:r>
      <w:proofErr w:type="spellStart"/>
      <w:r w:rsidRPr="003137CA">
        <w:rPr>
          <w:rFonts w:ascii="Arial" w:hAnsi="Arial" w:cs="Arial"/>
          <w:i/>
          <w:lang w:val="en-US"/>
        </w:rPr>
        <w:t>gNB</w:t>
      </w:r>
      <w:proofErr w:type="spellEnd"/>
      <w:r w:rsidRPr="003137CA">
        <w:rPr>
          <w:rFonts w:ascii="Arial" w:hAnsi="Arial" w:cs="Arial"/>
          <w:i/>
          <w:lang w:val="en-US"/>
        </w:rPr>
        <w:t xml:space="preserve">-UE distance, 10 aggressor UEs </w:t>
      </w:r>
    </w:p>
    <w:p w14:paraId="4D5A72A8" w14:textId="77777777" w:rsidR="00FB56E3" w:rsidRPr="003137CA" w:rsidRDefault="00FB56E3" w:rsidP="00055352">
      <w:pPr>
        <w:rPr>
          <w:rFonts w:ascii="Arial" w:hAnsi="Arial" w:cs="Arial"/>
          <w:lang w:val="en-US"/>
        </w:rPr>
      </w:pPr>
    </w:p>
    <w:p w14:paraId="21ED6E2D" w14:textId="5F0E55A6" w:rsidR="00FB56E3" w:rsidRPr="00E94B3E" w:rsidRDefault="003A6A92" w:rsidP="00055352">
      <w:pPr>
        <w:pStyle w:val="2"/>
        <w:rPr>
          <w:rFonts w:cs="Arial"/>
          <w:b/>
          <w:sz w:val="20"/>
          <w:szCs w:val="20"/>
        </w:rPr>
      </w:pPr>
      <w:r>
        <w:rPr>
          <w:rFonts w:cs="Arial"/>
          <w:b/>
          <w:sz w:val="20"/>
          <w:szCs w:val="20"/>
        </w:rPr>
        <w:t>3</w:t>
      </w:r>
      <w:r w:rsidR="00FB56E3" w:rsidRPr="00E94B3E">
        <w:rPr>
          <w:rFonts w:cs="Arial"/>
          <w:b/>
          <w:sz w:val="20"/>
          <w:szCs w:val="20"/>
        </w:rPr>
        <w:t xml:space="preserve">.3 SLS Evaluation </w:t>
      </w:r>
    </w:p>
    <w:p w14:paraId="286FB149" w14:textId="77777777" w:rsidR="003A6A92" w:rsidRPr="00FA20AB" w:rsidRDefault="003A6A92" w:rsidP="003A6A92">
      <w:pPr>
        <w:ind w:firstLineChars="50" w:firstLine="100"/>
        <w:rPr>
          <w:rFonts w:ascii="Arial" w:hAnsi="Arial" w:cs="Arial"/>
        </w:rPr>
      </w:pPr>
      <w:r>
        <w:rPr>
          <w:rFonts w:ascii="Arial" w:hAnsi="Arial" w:cs="Arial" w:hint="eastAsia"/>
        </w:rPr>
        <w:t xml:space="preserve">In this section, we provide evaluation results </w:t>
      </w:r>
      <w:r>
        <w:rPr>
          <w:rFonts w:ascii="Arial" w:hAnsi="Arial" w:cs="Arial"/>
        </w:rPr>
        <w:t>for single operator (Deployment scenario case 1 and case 3-2) in both of FR1 and FR2, and also two operators (Case 4) in FR1.</w:t>
      </w:r>
      <w:r>
        <w:rPr>
          <w:rFonts w:ascii="Arial" w:hAnsi="Arial" w:cs="Arial" w:hint="eastAsia"/>
        </w:rPr>
        <w:t xml:space="preserve"> I</w:t>
      </w:r>
      <w:r>
        <w:rPr>
          <w:rFonts w:ascii="Arial" w:hAnsi="Arial" w:cs="Arial"/>
        </w:rPr>
        <w:t xml:space="preserve">n here, we focus on the observations which is related to SBFD system level performance according to key assumption. The results of other assumptions can be found in the attached files </w:t>
      </w:r>
      <w:r w:rsidRPr="000B7AE1">
        <w:rPr>
          <w:rFonts w:ascii="Arial" w:hAnsi="Arial" w:cs="Arial"/>
        </w:rPr>
        <w:t>with R1-2307674.</w:t>
      </w:r>
    </w:p>
    <w:p w14:paraId="5FF106A6" w14:textId="77777777" w:rsidR="003A6A92" w:rsidRPr="00E94B3E" w:rsidRDefault="003A6A92" w:rsidP="003A6A92">
      <w:pPr>
        <w:pStyle w:val="3"/>
        <w:ind w:left="1000" w:hanging="400"/>
        <w:rPr>
          <w:rFonts w:ascii="Arial" w:hAnsi="Arial" w:cs="Arial"/>
          <w:b/>
        </w:rPr>
      </w:pPr>
      <w:r>
        <w:rPr>
          <w:rFonts w:ascii="Arial" w:hAnsi="Arial" w:cs="Arial"/>
          <w:b/>
        </w:rPr>
        <w:t>3</w:t>
      </w:r>
      <w:r w:rsidRPr="00E94B3E">
        <w:rPr>
          <w:rFonts w:ascii="Arial" w:hAnsi="Arial" w:cs="Arial"/>
          <w:b/>
        </w:rPr>
        <w:t>.3.1 SBFD Deployment Case 1 (Single operator)</w:t>
      </w:r>
    </w:p>
    <w:p w14:paraId="3C98F2EF" w14:textId="77777777" w:rsidR="003A6A92" w:rsidRDefault="003A6A92" w:rsidP="003A6A92">
      <w:pPr>
        <w:pStyle w:val="4"/>
        <w:tabs>
          <w:tab w:val="clear" w:pos="576"/>
          <w:tab w:val="num" w:pos="709"/>
        </w:tabs>
        <w:ind w:hanging="9"/>
        <w:rPr>
          <w:rFonts w:cs="Arial"/>
          <w:b/>
          <w:sz w:val="20"/>
        </w:rPr>
      </w:pPr>
      <w:r>
        <w:rPr>
          <w:rFonts w:cs="Arial"/>
          <w:b/>
          <w:sz w:val="20"/>
        </w:rPr>
        <w:t>3</w:t>
      </w:r>
      <w:r w:rsidRPr="00E94B3E">
        <w:rPr>
          <w:rFonts w:cs="Arial"/>
          <w:b/>
          <w:sz w:val="20"/>
        </w:rPr>
        <w:t>.3.1.1 FR1 Urban Macro with Large Packet</w:t>
      </w:r>
    </w:p>
    <w:p w14:paraId="52AC927D" w14:textId="77777777" w:rsidR="003A6A92" w:rsidRDefault="003A6A92" w:rsidP="003A6A92">
      <w:pPr>
        <w:rPr>
          <w:rFonts w:cs="Arial"/>
        </w:rPr>
      </w:pPr>
      <w:r w:rsidRPr="00F838B0">
        <w:rPr>
          <w:rFonts w:ascii="Arial" w:hAnsi="Arial" w:cs="Arial"/>
        </w:rPr>
        <w:t xml:space="preserve"> This </w:t>
      </w:r>
      <w:r>
        <w:rPr>
          <w:rFonts w:ascii="Arial" w:hAnsi="Arial" w:cs="Arial"/>
        </w:rPr>
        <w:t>section presents the evaluation results of SBFD in an FR1 macro cell. The overarching assumptions are categorized based on slot configuration.</w:t>
      </w:r>
    </w:p>
    <w:p w14:paraId="417CB32E" w14:textId="77777777" w:rsidR="003A6A92" w:rsidRPr="00F838B0" w:rsidRDefault="003A6A92" w:rsidP="003A6A92">
      <w:pPr>
        <w:pStyle w:val="Proposal"/>
        <w:numPr>
          <w:ilvl w:val="0"/>
          <w:numId w:val="9"/>
        </w:numPr>
        <w:spacing w:before="120"/>
        <w:rPr>
          <w:rFonts w:eastAsiaTheme="minorEastAsia" w:cs="Arial"/>
        </w:rPr>
      </w:pPr>
      <w:r w:rsidRPr="00F838B0">
        <w:rPr>
          <w:rFonts w:eastAsiaTheme="minorEastAsia" w:cs="Arial"/>
          <w:b w:val="0"/>
          <w:lang w:eastAsia="ko-KR"/>
        </w:rPr>
        <w:t>Slot Configuration Alt. 2: SBFD {XXXXU}</w:t>
      </w:r>
    </w:p>
    <w:p w14:paraId="67F2C985" w14:textId="77777777" w:rsidR="003A6A92" w:rsidRDefault="003A6A92" w:rsidP="003A6A92">
      <w:pPr>
        <w:pStyle w:val="Proposal"/>
        <w:numPr>
          <w:ilvl w:val="0"/>
          <w:numId w:val="9"/>
        </w:numPr>
        <w:spacing w:before="120"/>
        <w:rPr>
          <w:rFonts w:eastAsiaTheme="minorEastAsia" w:cs="Arial"/>
        </w:rPr>
      </w:pPr>
      <w:r w:rsidRPr="00F838B0">
        <w:rPr>
          <w:rFonts w:eastAsiaTheme="minorEastAsia" w:cs="Arial"/>
          <w:b w:val="0"/>
          <w:lang w:eastAsia="ko-KR"/>
        </w:rPr>
        <w:t>Slot Configuration Alt. 4: SBFD {XXXXX}</w:t>
      </w:r>
    </w:p>
    <w:p w14:paraId="6829DD0A" w14:textId="77777777" w:rsidR="003A6A92" w:rsidRDefault="003A6A92" w:rsidP="003A6A92">
      <w:pPr>
        <w:pStyle w:val="Proposal"/>
        <w:spacing w:before="120"/>
        <w:rPr>
          <w:rFonts w:eastAsiaTheme="minorEastAsia" w:cs="Arial"/>
        </w:rPr>
      </w:pPr>
      <w:r>
        <w:rPr>
          <w:rFonts w:eastAsiaTheme="minorEastAsia" w:cs="Arial"/>
          <w:b w:val="0"/>
          <w:lang w:eastAsia="ko-KR"/>
        </w:rPr>
        <w:t xml:space="preserve"> In addition, to conduct in-depth observation, evaluation results based on the co-site CLI suppression assumptions are provided. In the single operator scenario, new types of interference are classified into </w:t>
      </w:r>
      <w:r w:rsidRPr="003E1EAA">
        <w:rPr>
          <w:rFonts w:eastAsiaTheme="minorEastAsia" w:cs="Arial" w:hint="eastAsia"/>
          <w:b w:val="0"/>
          <w:lang w:eastAsia="ko-KR"/>
        </w:rPr>
        <w:t>legacy UE-</w:t>
      </w:r>
      <w:proofErr w:type="spellStart"/>
      <w:r w:rsidRPr="003E1EAA">
        <w:rPr>
          <w:rFonts w:eastAsiaTheme="minorEastAsia" w:cs="Arial" w:hint="eastAsia"/>
          <w:b w:val="0"/>
          <w:lang w:eastAsia="ko-KR"/>
        </w:rPr>
        <w:t>gNB</w:t>
      </w:r>
      <w:proofErr w:type="spellEnd"/>
      <w:r w:rsidRPr="003E1EAA">
        <w:rPr>
          <w:rFonts w:eastAsiaTheme="minorEastAsia" w:cs="Arial" w:hint="eastAsia"/>
          <w:b w:val="0"/>
          <w:lang w:eastAsia="ko-KR"/>
        </w:rPr>
        <w:t xml:space="preserve"> interference, </w:t>
      </w:r>
      <w:proofErr w:type="spellStart"/>
      <w:r w:rsidRPr="003E1EAA">
        <w:rPr>
          <w:rFonts w:eastAsiaTheme="minorEastAsia" w:cs="Arial" w:hint="eastAsia"/>
          <w:b w:val="0"/>
          <w:lang w:eastAsia="ko-KR"/>
        </w:rPr>
        <w:t>gNB</w:t>
      </w:r>
      <w:proofErr w:type="spellEnd"/>
      <w:r w:rsidRPr="003E1EAA">
        <w:rPr>
          <w:rFonts w:eastAsiaTheme="minorEastAsia" w:cs="Arial" w:hint="eastAsia"/>
          <w:b w:val="0"/>
          <w:lang w:eastAsia="ko-KR"/>
        </w:rPr>
        <w:t xml:space="preserve"> self-interference, co-site CLI </w:t>
      </w:r>
      <w:r>
        <w:rPr>
          <w:rFonts w:eastAsiaTheme="minorEastAsia" w:cs="Arial" w:hint="eastAsia"/>
          <w:b w:val="0"/>
          <w:lang w:eastAsia="ko-KR"/>
        </w:rPr>
        <w:t>and</w:t>
      </w:r>
      <w:r w:rsidRPr="003E1EAA">
        <w:rPr>
          <w:rFonts w:eastAsiaTheme="minorEastAsia" w:cs="Arial" w:hint="eastAsia"/>
          <w:b w:val="0"/>
          <w:lang w:eastAsia="ko-KR"/>
        </w:rPr>
        <w:t xml:space="preserve"> inter-site CLI</w:t>
      </w:r>
      <w:r>
        <w:rPr>
          <w:rFonts w:eastAsiaTheme="minorEastAsia" w:cs="Arial"/>
          <w:b w:val="0"/>
          <w:lang w:eastAsia="ko-KR"/>
        </w:rPr>
        <w:t xml:space="preserve"> from the UL perspective. Based on previous RAN1 meetings, we have agreed to assume self-interference as 1 dB Rx </w:t>
      </w:r>
      <w:proofErr w:type="spellStart"/>
      <w:r>
        <w:rPr>
          <w:rFonts w:eastAsiaTheme="minorEastAsia" w:cs="Arial"/>
          <w:b w:val="0"/>
          <w:lang w:eastAsia="ko-KR"/>
        </w:rPr>
        <w:t>desense</w:t>
      </w:r>
      <w:proofErr w:type="spellEnd"/>
      <w:r>
        <w:rPr>
          <w:rFonts w:eastAsiaTheme="minorEastAsia" w:cs="Arial"/>
          <w:b w:val="0"/>
          <w:lang w:eastAsia="ko-KR"/>
        </w:rPr>
        <w:t>. Furthermore, legacy UE-</w:t>
      </w:r>
      <w:proofErr w:type="spellStart"/>
      <w:r>
        <w:rPr>
          <w:rFonts w:eastAsiaTheme="minorEastAsia" w:cs="Arial"/>
          <w:b w:val="0"/>
          <w:lang w:eastAsia="ko-KR"/>
        </w:rPr>
        <w:t>gNB</w:t>
      </w:r>
      <w:proofErr w:type="spellEnd"/>
      <w:r>
        <w:rPr>
          <w:rFonts w:eastAsiaTheme="minorEastAsia" w:cs="Arial"/>
          <w:b w:val="0"/>
          <w:lang w:eastAsia="ko-KR"/>
        </w:rPr>
        <w:t xml:space="preserve"> interference and inter-site CLI can be calculated based on channel and interference modeling depending on the distribution of </w:t>
      </w:r>
      <w:proofErr w:type="spellStart"/>
      <w:r>
        <w:rPr>
          <w:rFonts w:eastAsiaTheme="minorEastAsia" w:cs="Arial"/>
          <w:b w:val="0"/>
          <w:lang w:eastAsia="ko-KR"/>
        </w:rPr>
        <w:t>gNBs</w:t>
      </w:r>
      <w:proofErr w:type="spellEnd"/>
      <w:r>
        <w:rPr>
          <w:rFonts w:eastAsiaTheme="minorEastAsia" w:cs="Arial"/>
          <w:b w:val="0"/>
          <w:lang w:eastAsia="ko-KR"/>
        </w:rPr>
        <w:t xml:space="preserve"> and UEs. RAN1 has agreed to evaluate the suppression capability for </w:t>
      </w:r>
      <w:r>
        <w:rPr>
          <w:rFonts w:eastAsiaTheme="minorEastAsia" w:cs="Arial"/>
          <w:b w:val="0"/>
          <w:lang w:eastAsia="ko-KR"/>
        </w:rPr>
        <w:lastRenderedPageBreak/>
        <w:t>co-site CLI by setting it as an optional parameters. Therefore, we have selected and evaluated the low suppression capability and high suppression capability options for co-site CLI.</w:t>
      </w:r>
    </w:p>
    <w:p w14:paraId="2911ADCA" w14:textId="77777777" w:rsidR="003A6A92" w:rsidRPr="00F838B0" w:rsidRDefault="003A6A92" w:rsidP="003A6A92">
      <w:pPr>
        <w:pStyle w:val="Proposal"/>
        <w:numPr>
          <w:ilvl w:val="0"/>
          <w:numId w:val="9"/>
        </w:numPr>
        <w:spacing w:before="120"/>
        <w:rPr>
          <w:rFonts w:eastAsiaTheme="minorEastAsia" w:cs="Arial"/>
        </w:rPr>
      </w:pPr>
      <w:r>
        <w:rPr>
          <w:rFonts w:eastAsiaTheme="minorEastAsia" w:cs="Arial"/>
          <w:b w:val="0"/>
          <w:lang w:eastAsia="ko-KR"/>
        </w:rPr>
        <w:t>Low c</w:t>
      </w:r>
      <w:r w:rsidRPr="00F838B0">
        <w:rPr>
          <w:rFonts w:eastAsiaTheme="minorEastAsia" w:cs="Arial"/>
          <w:b w:val="0"/>
          <w:lang w:eastAsia="ko-KR"/>
        </w:rPr>
        <w:t xml:space="preserve">o-site CLI </w:t>
      </w:r>
      <w:proofErr w:type="spellStart"/>
      <w:r w:rsidRPr="00F838B0">
        <w:rPr>
          <w:rFonts w:eastAsiaTheme="minorEastAsia" w:cs="Arial"/>
          <w:b w:val="0"/>
          <w:lang w:eastAsia="ko-KR"/>
        </w:rPr>
        <w:t>supression</w:t>
      </w:r>
      <w:proofErr w:type="spellEnd"/>
      <w:r w:rsidRPr="00F838B0">
        <w:rPr>
          <w:rFonts w:eastAsiaTheme="minorEastAsia" w:cs="Arial"/>
          <w:b w:val="0"/>
          <w:lang w:eastAsia="ko-KR"/>
        </w:rPr>
        <w:t xml:space="preserve"> capability</w:t>
      </w:r>
      <w:r>
        <w:rPr>
          <w:rFonts w:eastAsiaTheme="minorEastAsia" w:cs="Arial"/>
          <w:b w:val="0"/>
          <w:lang w:eastAsia="ko-KR"/>
        </w:rPr>
        <w:t>:</w:t>
      </w:r>
      <w:r w:rsidRPr="00F838B0">
        <w:rPr>
          <w:rFonts w:eastAsiaTheme="minorEastAsia" w:cs="Arial"/>
          <w:b w:val="0"/>
          <w:lang w:eastAsia="ko-KR"/>
        </w:rPr>
        <w:t xml:space="preserve"> </w:t>
      </w:r>
      <w:r w:rsidRPr="00433886">
        <w:rPr>
          <w:rFonts w:eastAsiaTheme="minorEastAsia" w:cs="Arial" w:hint="eastAsia"/>
          <w:b w:val="0"/>
          <w:lang w:eastAsia="ko-KR"/>
        </w:rPr>
        <w:t>Option 2 (</w:t>
      </w:r>
      <w:r w:rsidRPr="00F838B0">
        <w:rPr>
          <w:rFonts w:eastAsiaTheme="minorEastAsia" w:cs="Arial"/>
          <w:b w:val="0"/>
          <w:lang w:eastAsia="ko-KR"/>
        </w:rPr>
        <w:t xml:space="preserve">93 dB spatial isolation + 0 dB digital </w:t>
      </w:r>
      <w:r>
        <w:rPr>
          <w:rFonts w:eastAsiaTheme="minorEastAsia" w:cs="Arial"/>
          <w:b w:val="0"/>
          <w:lang w:eastAsia="ko-KR"/>
        </w:rPr>
        <w:t>isolation)</w:t>
      </w:r>
    </w:p>
    <w:p w14:paraId="2644DA1A" w14:textId="77777777" w:rsidR="003A6A92" w:rsidRPr="00F838B0" w:rsidRDefault="003A6A92" w:rsidP="003A6A92">
      <w:pPr>
        <w:pStyle w:val="Proposal"/>
        <w:numPr>
          <w:ilvl w:val="0"/>
          <w:numId w:val="9"/>
        </w:numPr>
        <w:spacing w:before="120"/>
        <w:rPr>
          <w:rFonts w:eastAsiaTheme="minorEastAsia" w:cs="Arial"/>
        </w:rPr>
      </w:pPr>
      <w:r>
        <w:rPr>
          <w:rFonts w:eastAsiaTheme="minorEastAsia" w:cs="Arial"/>
          <w:b w:val="0"/>
          <w:lang w:eastAsia="ko-KR"/>
        </w:rPr>
        <w:t xml:space="preserve">High </w:t>
      </w:r>
      <w:r w:rsidRPr="00F838B0">
        <w:rPr>
          <w:rFonts w:eastAsiaTheme="minorEastAsia" w:cs="Arial"/>
          <w:b w:val="0"/>
          <w:lang w:eastAsia="ko-KR"/>
        </w:rPr>
        <w:t xml:space="preserve">co-site CLI </w:t>
      </w:r>
      <w:proofErr w:type="spellStart"/>
      <w:r w:rsidRPr="00F838B0">
        <w:rPr>
          <w:rFonts w:eastAsiaTheme="minorEastAsia" w:cs="Arial"/>
          <w:b w:val="0"/>
          <w:lang w:eastAsia="ko-KR"/>
        </w:rPr>
        <w:t>supression</w:t>
      </w:r>
      <w:proofErr w:type="spellEnd"/>
      <w:r w:rsidRPr="00F838B0">
        <w:rPr>
          <w:rFonts w:eastAsiaTheme="minorEastAsia" w:cs="Arial"/>
          <w:b w:val="0"/>
          <w:lang w:eastAsia="ko-KR"/>
        </w:rPr>
        <w:t xml:space="preserve"> capability</w:t>
      </w:r>
      <w:r>
        <w:rPr>
          <w:rFonts w:eastAsiaTheme="minorEastAsia" w:cs="Arial"/>
          <w:b w:val="0"/>
          <w:lang w:eastAsia="ko-KR"/>
        </w:rPr>
        <w:t>:</w:t>
      </w:r>
      <w:r w:rsidRPr="00433886">
        <w:rPr>
          <w:rFonts w:eastAsiaTheme="minorEastAsia" w:cs="Arial" w:hint="eastAsia"/>
          <w:b w:val="0"/>
          <w:lang w:eastAsia="ko-KR"/>
        </w:rPr>
        <w:t xml:space="preserve"> Option 4 (</w:t>
      </w:r>
      <w:r w:rsidRPr="00F838B0">
        <w:rPr>
          <w:rFonts w:eastAsiaTheme="minorEastAsia" w:cs="Arial"/>
          <w:b w:val="0"/>
          <w:lang w:eastAsia="ko-KR"/>
        </w:rPr>
        <w:t xml:space="preserve">100 dB spatial isolation + 10 dB digital </w:t>
      </w:r>
      <w:r>
        <w:rPr>
          <w:rFonts w:eastAsiaTheme="minorEastAsia" w:cs="Arial"/>
          <w:b w:val="0"/>
          <w:lang w:eastAsia="ko-KR"/>
        </w:rPr>
        <w:t>isolation)</w:t>
      </w:r>
    </w:p>
    <w:p w14:paraId="3A6FE85E" w14:textId="77777777" w:rsidR="003A6A92" w:rsidRDefault="003A6A92" w:rsidP="003A6A92">
      <w:pPr>
        <w:pStyle w:val="Proposal"/>
        <w:spacing w:before="120"/>
        <w:ind w:firstLineChars="50" w:firstLine="100"/>
        <w:rPr>
          <w:rFonts w:eastAsiaTheme="minorEastAsia" w:cs="Arial"/>
        </w:rPr>
      </w:pPr>
      <w:r>
        <w:rPr>
          <w:rFonts w:eastAsiaTheme="minorEastAsia" w:cs="Arial" w:hint="eastAsia"/>
          <w:b w:val="0"/>
          <w:lang w:eastAsia="ko-KR"/>
        </w:rPr>
        <w:t xml:space="preserve">Furthermore, </w:t>
      </w:r>
      <w:r>
        <w:rPr>
          <w:rFonts w:eastAsiaTheme="minorEastAsia" w:cs="Arial"/>
          <w:b w:val="0"/>
          <w:lang w:eastAsia="ko-KR"/>
        </w:rPr>
        <w:t>we have also evaluated the performance impact according to two different antenna configurations.</w:t>
      </w:r>
    </w:p>
    <w:p w14:paraId="72323E94" w14:textId="77777777" w:rsidR="003A6A92" w:rsidRPr="00F838B0" w:rsidRDefault="003A6A92" w:rsidP="003A6A92">
      <w:pPr>
        <w:pStyle w:val="Proposal"/>
        <w:numPr>
          <w:ilvl w:val="0"/>
          <w:numId w:val="9"/>
        </w:numPr>
        <w:spacing w:before="120"/>
        <w:rPr>
          <w:rFonts w:eastAsiaTheme="minorEastAsia" w:cs="Arial"/>
        </w:rPr>
      </w:pPr>
      <w:r w:rsidRPr="00F838B0">
        <w:rPr>
          <w:rFonts w:eastAsiaTheme="minorEastAsia" w:cs="Arial"/>
          <w:b w:val="0"/>
          <w:lang w:eastAsia="ko-KR"/>
        </w:rPr>
        <w:t xml:space="preserve">Antenna configuration Option 2 : Twice </w:t>
      </w:r>
      <w:proofErr w:type="spellStart"/>
      <w:r w:rsidRPr="00F838B0">
        <w:rPr>
          <w:rFonts w:eastAsiaTheme="minorEastAsia" w:cs="Arial"/>
          <w:b w:val="0"/>
          <w:lang w:eastAsia="ko-KR"/>
        </w:rPr>
        <w:t>area&amp;same</w:t>
      </w:r>
      <w:proofErr w:type="spellEnd"/>
      <w:r w:rsidRPr="00F838B0">
        <w:rPr>
          <w:rFonts w:eastAsiaTheme="minorEastAsia" w:cs="Arial"/>
          <w:b w:val="0"/>
          <w:lang w:eastAsia="ko-KR"/>
        </w:rPr>
        <w:t xml:space="preserve"> </w:t>
      </w:r>
      <w:proofErr w:type="spellStart"/>
      <w:r w:rsidRPr="00F838B0">
        <w:rPr>
          <w:rFonts w:eastAsiaTheme="minorEastAsia" w:cs="Arial"/>
          <w:b w:val="0"/>
          <w:lang w:eastAsia="ko-KR"/>
        </w:rPr>
        <w:t>TxRUs</w:t>
      </w:r>
      <w:proofErr w:type="spellEnd"/>
    </w:p>
    <w:p w14:paraId="0C97AB34" w14:textId="77777777" w:rsidR="003A6A92" w:rsidRPr="00F838B0" w:rsidRDefault="003A6A92" w:rsidP="003A6A92">
      <w:pPr>
        <w:pStyle w:val="Proposal"/>
        <w:numPr>
          <w:ilvl w:val="0"/>
          <w:numId w:val="9"/>
        </w:numPr>
        <w:spacing w:before="120"/>
        <w:rPr>
          <w:rFonts w:eastAsiaTheme="minorEastAsia" w:cs="Arial"/>
        </w:rPr>
      </w:pPr>
      <w:r w:rsidRPr="00F838B0">
        <w:rPr>
          <w:rFonts w:eastAsiaTheme="minorEastAsia" w:cs="Arial"/>
          <w:b w:val="0"/>
          <w:lang w:eastAsia="ko-KR"/>
        </w:rPr>
        <w:t xml:space="preserve">Antenna configuration Option 1 : Same </w:t>
      </w:r>
      <w:proofErr w:type="spellStart"/>
      <w:r w:rsidRPr="00F838B0">
        <w:rPr>
          <w:rFonts w:eastAsiaTheme="minorEastAsia" w:cs="Arial"/>
          <w:b w:val="0"/>
          <w:lang w:eastAsia="ko-KR"/>
        </w:rPr>
        <w:t>area&amp;same</w:t>
      </w:r>
      <w:proofErr w:type="spellEnd"/>
      <w:r w:rsidRPr="00F838B0">
        <w:rPr>
          <w:rFonts w:eastAsiaTheme="minorEastAsia" w:cs="Arial"/>
          <w:b w:val="0"/>
          <w:lang w:eastAsia="ko-KR"/>
        </w:rPr>
        <w:t xml:space="preserve"> </w:t>
      </w:r>
      <w:proofErr w:type="spellStart"/>
      <w:r w:rsidRPr="00F838B0">
        <w:rPr>
          <w:rFonts w:eastAsiaTheme="minorEastAsia" w:cs="Arial"/>
          <w:b w:val="0"/>
          <w:lang w:eastAsia="ko-KR"/>
        </w:rPr>
        <w:t>TxRUs</w:t>
      </w:r>
      <w:proofErr w:type="spellEnd"/>
    </w:p>
    <w:p w14:paraId="318FB20C"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Further detailed assumptions are described in </w:t>
      </w:r>
      <w:r>
        <w:rPr>
          <w:rFonts w:eastAsiaTheme="minorEastAsia" w:cs="Arial"/>
          <w:b w:val="0"/>
          <w:lang w:eastAsia="ko-KR"/>
        </w:rPr>
        <w:t>attached Excel file of R1-2307674</w:t>
      </w:r>
      <w:r w:rsidRPr="003137CA">
        <w:rPr>
          <w:rFonts w:eastAsiaTheme="minorEastAsia" w:cs="Arial"/>
          <w:b w:val="0"/>
          <w:lang w:eastAsia="ko-KR"/>
        </w:rPr>
        <w:t>.</w:t>
      </w:r>
    </w:p>
    <w:p w14:paraId="70AE4D20" w14:textId="77777777" w:rsidR="003A6A92" w:rsidRPr="00F838B0" w:rsidRDefault="003A6A92" w:rsidP="003A6A92">
      <w:pPr>
        <w:pStyle w:val="Proposal"/>
        <w:spacing w:before="120"/>
        <w:rPr>
          <w:rFonts w:eastAsiaTheme="minorEastAsia" w:cs="Arial"/>
          <w:b w:val="0"/>
        </w:rPr>
      </w:pPr>
    </w:p>
    <w:p w14:paraId="69D1AB80" w14:textId="77777777" w:rsidR="003A6A92" w:rsidRDefault="003A6A92" w:rsidP="003A6A92">
      <w:pPr>
        <w:pStyle w:val="5"/>
        <w:ind w:leftChars="300" w:left="600"/>
        <w:rPr>
          <w:rFonts w:ascii="Arial" w:hAnsi="Arial" w:cs="Arial"/>
          <w:b/>
          <w:color w:val="auto"/>
        </w:rPr>
      </w:pPr>
      <w:r>
        <w:rPr>
          <w:rFonts w:ascii="Arial" w:hAnsi="Arial" w:cs="Arial"/>
          <w:b/>
          <w:color w:val="auto"/>
        </w:rPr>
        <w:t>3.3.1.1.1</w:t>
      </w:r>
      <w:r w:rsidRPr="00E94B3E">
        <w:rPr>
          <w:rFonts w:ascii="Arial" w:hAnsi="Arial" w:cs="Arial"/>
          <w:b/>
          <w:color w:val="auto"/>
        </w:rPr>
        <w:t xml:space="preserve"> </w:t>
      </w:r>
      <w:r>
        <w:rPr>
          <w:rFonts w:ascii="Arial" w:hAnsi="Arial" w:cs="Arial"/>
          <w:b/>
          <w:color w:val="auto"/>
        </w:rPr>
        <w:t>Slot Configuration Alt. 2</w:t>
      </w:r>
    </w:p>
    <w:p w14:paraId="2BAD367A" w14:textId="77777777" w:rsidR="003A6A92" w:rsidRDefault="003A6A92" w:rsidP="003A6A92"/>
    <w:p w14:paraId="2F0FAC28" w14:textId="77777777" w:rsidR="003A6A92" w:rsidRPr="003137CA"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 xml:space="preserve">The key assumptions for this </w:t>
      </w:r>
      <w:r w:rsidRPr="003137CA">
        <w:rPr>
          <w:rFonts w:eastAsiaTheme="minorEastAsia" w:cs="Arial"/>
          <w:b w:val="0"/>
          <w:lang w:eastAsia="ko-KR"/>
        </w:rPr>
        <w:t xml:space="preserve">evaluation are as follow:  </w:t>
      </w:r>
    </w:p>
    <w:p w14:paraId="074C391A" w14:textId="77777777" w:rsidR="003A6A92" w:rsidRPr="003137CA" w:rsidRDefault="003A6A92" w:rsidP="003A6A92">
      <w:pPr>
        <w:pStyle w:val="Proposal"/>
        <w:spacing w:before="120"/>
        <w:ind w:firstLineChars="50" w:firstLine="100"/>
        <w:jc w:val="center"/>
        <w:rPr>
          <w:rFonts w:eastAsiaTheme="minorEastAsia" w:cs="Arial"/>
        </w:rPr>
      </w:pPr>
      <w:r w:rsidRPr="003137CA">
        <w:rPr>
          <w:rFonts w:eastAsiaTheme="minorEastAsia" w:cs="Arial"/>
          <w:lang w:eastAsia="ko-KR"/>
        </w:rPr>
        <w:t xml:space="preserve">Table </w:t>
      </w:r>
      <w:r>
        <w:rPr>
          <w:rFonts w:eastAsiaTheme="minorEastAsia" w:cs="Arial"/>
          <w:lang w:eastAsia="ko-KR"/>
        </w:rPr>
        <w:t>10</w:t>
      </w:r>
      <w:r w:rsidRPr="003137CA">
        <w:rPr>
          <w:rFonts w:eastAsiaTheme="minorEastAsia" w:cs="Arial"/>
          <w:lang w:eastAsia="ko-KR"/>
        </w:rPr>
        <w:t xml:space="preserve">. Parameters for </w:t>
      </w:r>
      <w:r>
        <w:rPr>
          <w:rFonts w:eastAsiaTheme="minorEastAsia" w:cs="Arial"/>
          <w:lang w:eastAsia="ko-KR"/>
        </w:rPr>
        <w:t xml:space="preserve">FR1 </w:t>
      </w:r>
      <w:proofErr w:type="spellStart"/>
      <w:r>
        <w:rPr>
          <w:rFonts w:eastAsiaTheme="minorEastAsia" w:cs="Arial"/>
          <w:lang w:eastAsia="ko-KR"/>
        </w:rPr>
        <w:t>UMa</w:t>
      </w:r>
      <w:proofErr w:type="spellEnd"/>
      <w:r>
        <w:rPr>
          <w:rFonts w:eastAsiaTheme="minorEastAsia" w:cs="Arial"/>
          <w:lang w:eastAsia="ko-KR"/>
        </w:rPr>
        <w:t xml:space="preserve"> (SBFD deployment case 1)</w:t>
      </w:r>
    </w:p>
    <w:tbl>
      <w:tblPr>
        <w:tblStyle w:val="a6"/>
        <w:tblW w:w="9630" w:type="dxa"/>
        <w:jc w:val="center"/>
        <w:tblLayout w:type="fixed"/>
        <w:tblLook w:val="04A0" w:firstRow="1" w:lastRow="0" w:firstColumn="1" w:lastColumn="0" w:noHBand="0" w:noVBand="1"/>
      </w:tblPr>
      <w:tblGrid>
        <w:gridCol w:w="846"/>
        <w:gridCol w:w="425"/>
        <w:gridCol w:w="425"/>
        <w:gridCol w:w="567"/>
        <w:gridCol w:w="567"/>
        <w:gridCol w:w="993"/>
        <w:gridCol w:w="992"/>
        <w:gridCol w:w="567"/>
        <w:gridCol w:w="567"/>
        <w:gridCol w:w="709"/>
        <w:gridCol w:w="938"/>
        <w:gridCol w:w="966"/>
        <w:gridCol w:w="1068"/>
      </w:tblGrid>
      <w:tr w:rsidR="003A6A92" w:rsidRPr="003137CA" w14:paraId="219EB623" w14:textId="77777777" w:rsidTr="00B53E0B">
        <w:trPr>
          <w:trHeight w:val="313"/>
          <w:jc w:val="center"/>
        </w:trPr>
        <w:tc>
          <w:tcPr>
            <w:tcW w:w="846" w:type="dxa"/>
            <w:vMerge w:val="restart"/>
            <w:tcBorders>
              <w:top w:val="single" w:sz="4" w:space="0" w:color="000000"/>
              <w:left w:val="single" w:sz="4" w:space="0" w:color="000000"/>
              <w:bottom w:val="single" w:sz="4" w:space="0" w:color="000000"/>
              <w:right w:val="single" w:sz="4" w:space="0" w:color="000000"/>
              <w:tl2br w:val="nil"/>
            </w:tcBorders>
            <w:vAlign w:val="center"/>
          </w:tcPr>
          <w:p w14:paraId="12374143" w14:textId="77777777" w:rsidR="003A6A92" w:rsidRPr="003137CA" w:rsidRDefault="003A6A92" w:rsidP="00B53E0B">
            <w:pPr>
              <w:spacing w:after="0"/>
              <w:jc w:val="center"/>
              <w:rPr>
                <w:rFonts w:ascii="Arial" w:hAnsi="Arial" w:cs="Arial"/>
                <w:b/>
                <w:w w:val="90"/>
                <w:sz w:val="16"/>
                <w:szCs w:val="18"/>
              </w:rPr>
            </w:pPr>
          </w:p>
        </w:tc>
        <w:tc>
          <w:tcPr>
            <w:tcW w:w="1984" w:type="dxa"/>
            <w:gridSpan w:val="4"/>
            <w:tcBorders>
              <w:top w:val="single" w:sz="4" w:space="0" w:color="000000"/>
              <w:left w:val="single" w:sz="4" w:space="0" w:color="000000"/>
              <w:bottom w:val="single" w:sz="4" w:space="0" w:color="000000"/>
              <w:right w:val="single" w:sz="4" w:space="0" w:color="000000"/>
            </w:tcBorders>
            <w:vAlign w:val="center"/>
            <w:hideMark/>
          </w:tcPr>
          <w:p w14:paraId="6CCF5E43"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Interference modelling</w:t>
            </w:r>
          </w:p>
          <w:p w14:paraId="6A600FA5" w14:textId="77777777" w:rsidR="003A6A92" w:rsidRPr="003137CA" w:rsidRDefault="003A6A92" w:rsidP="00B53E0B">
            <w:pPr>
              <w:spacing w:after="0"/>
              <w:jc w:val="center"/>
              <w:rPr>
                <w:rFonts w:ascii="Arial" w:hAnsi="Arial" w:cs="Arial"/>
                <w:bCs/>
                <w:w w:val="90"/>
                <w:sz w:val="16"/>
                <w:szCs w:val="18"/>
              </w:rPr>
            </w:pPr>
            <w:r w:rsidRPr="003137CA">
              <w:rPr>
                <w:rFonts w:ascii="Arial" w:hAnsi="Arial" w:cs="Arial"/>
                <w:bCs/>
                <w:w w:val="90"/>
                <w:sz w:val="16"/>
                <w:szCs w:val="18"/>
              </w:rPr>
              <w:t>(e.g., Co-site: Spatial isolation + digital isolation)</w:t>
            </w:r>
          </w:p>
        </w:tc>
        <w:tc>
          <w:tcPr>
            <w:tcW w:w="1985" w:type="dxa"/>
            <w:gridSpan w:val="2"/>
            <w:tcBorders>
              <w:top w:val="single" w:sz="4" w:space="0" w:color="000000"/>
              <w:left w:val="single" w:sz="4" w:space="0" w:color="000000"/>
              <w:bottom w:val="single" w:sz="4" w:space="0" w:color="000000"/>
              <w:right w:val="single" w:sz="4" w:space="0" w:color="000000"/>
            </w:tcBorders>
            <w:vAlign w:val="center"/>
            <w:hideMark/>
          </w:tcPr>
          <w:p w14:paraId="02452EF2"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SBFD slot configuration</w:t>
            </w:r>
          </w:p>
        </w:tc>
        <w:tc>
          <w:tcPr>
            <w:tcW w:w="1134" w:type="dxa"/>
            <w:gridSpan w:val="2"/>
            <w:tcBorders>
              <w:top w:val="single" w:sz="4" w:space="0" w:color="000000"/>
              <w:left w:val="single" w:sz="4" w:space="0" w:color="000000"/>
              <w:bottom w:val="single" w:sz="4" w:space="0" w:color="000000"/>
              <w:right w:val="single" w:sz="4" w:space="0" w:color="000000"/>
            </w:tcBorders>
            <w:vAlign w:val="center"/>
            <w:hideMark/>
          </w:tcPr>
          <w:p w14:paraId="3326B303"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BS transmit power</w:t>
            </w:r>
          </w:p>
        </w:tc>
        <w:tc>
          <w:tcPr>
            <w:tcW w:w="1647" w:type="dxa"/>
            <w:gridSpan w:val="2"/>
            <w:tcBorders>
              <w:top w:val="single" w:sz="4" w:space="0" w:color="000000"/>
              <w:left w:val="single" w:sz="4" w:space="0" w:color="000000"/>
              <w:bottom w:val="single" w:sz="4" w:space="0" w:color="000000"/>
              <w:right w:val="single" w:sz="4" w:space="0" w:color="000000"/>
            </w:tcBorders>
            <w:vAlign w:val="center"/>
            <w:hideMark/>
          </w:tcPr>
          <w:p w14:paraId="6EAE3D4D"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SBFD antenna configuration</w:t>
            </w:r>
          </w:p>
        </w:tc>
        <w:tc>
          <w:tcPr>
            <w:tcW w:w="2034" w:type="dxa"/>
            <w:gridSpan w:val="2"/>
            <w:tcBorders>
              <w:top w:val="single" w:sz="4" w:space="0" w:color="000000"/>
              <w:left w:val="single" w:sz="4" w:space="0" w:color="000000"/>
              <w:bottom w:val="single" w:sz="4" w:space="0" w:color="000000"/>
              <w:right w:val="single" w:sz="4" w:space="0" w:color="000000"/>
            </w:tcBorders>
            <w:vAlign w:val="center"/>
            <w:hideMark/>
          </w:tcPr>
          <w:p w14:paraId="2D72A132"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Packet Size</w:t>
            </w:r>
          </w:p>
        </w:tc>
      </w:tr>
      <w:tr w:rsidR="003A6A92" w:rsidRPr="003137CA" w14:paraId="0F174B1D" w14:textId="77777777" w:rsidTr="00B53E0B">
        <w:trPr>
          <w:trHeight w:val="628"/>
          <w:jc w:val="center"/>
        </w:trPr>
        <w:tc>
          <w:tcPr>
            <w:tcW w:w="846" w:type="dxa"/>
            <w:vMerge/>
            <w:tcBorders>
              <w:top w:val="single" w:sz="4" w:space="0" w:color="000000"/>
              <w:left w:val="single" w:sz="4" w:space="0" w:color="000000"/>
              <w:bottom w:val="single" w:sz="4" w:space="0" w:color="000000"/>
              <w:right w:val="single" w:sz="4" w:space="0" w:color="000000"/>
              <w:tl2br w:val="nil"/>
            </w:tcBorders>
            <w:vAlign w:val="center"/>
            <w:hideMark/>
          </w:tcPr>
          <w:p w14:paraId="60BE0E51" w14:textId="77777777" w:rsidR="003A6A92" w:rsidRPr="003137CA" w:rsidRDefault="003A6A92" w:rsidP="00B53E0B">
            <w:pPr>
              <w:spacing w:after="0"/>
              <w:rPr>
                <w:rFonts w:ascii="Arial" w:hAnsi="Arial" w:cs="Arial"/>
                <w:b/>
                <w:w w:val="90"/>
                <w:sz w:val="16"/>
                <w:szCs w:val="18"/>
              </w:rPr>
            </w:pPr>
          </w:p>
        </w:tc>
        <w:tc>
          <w:tcPr>
            <w:tcW w:w="425" w:type="dxa"/>
            <w:tcBorders>
              <w:top w:val="single" w:sz="4" w:space="0" w:color="000000"/>
              <w:left w:val="single" w:sz="4" w:space="0" w:color="000000"/>
              <w:bottom w:val="single" w:sz="4" w:space="0" w:color="000000"/>
              <w:right w:val="single" w:sz="4" w:space="0" w:color="000000"/>
            </w:tcBorders>
            <w:hideMark/>
          </w:tcPr>
          <w:p w14:paraId="76381CB4"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75</w:t>
            </w:r>
          </w:p>
          <w:p w14:paraId="61B21914"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425" w:type="dxa"/>
            <w:tcBorders>
              <w:top w:val="single" w:sz="4" w:space="0" w:color="000000"/>
              <w:left w:val="single" w:sz="4" w:space="0" w:color="000000"/>
              <w:bottom w:val="single" w:sz="4" w:space="0" w:color="000000"/>
              <w:right w:val="single" w:sz="4" w:space="0" w:color="000000"/>
            </w:tcBorders>
            <w:hideMark/>
          </w:tcPr>
          <w:p w14:paraId="0878FF7E"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93</w:t>
            </w:r>
          </w:p>
          <w:p w14:paraId="24EE357B"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618665B5"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100</w:t>
            </w:r>
          </w:p>
          <w:p w14:paraId="7BF8A92A"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0D7EBD5A"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100</w:t>
            </w:r>
          </w:p>
          <w:p w14:paraId="5232DA5E"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+ 10 </w:t>
            </w:r>
          </w:p>
          <w:p w14:paraId="03F03C97"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993" w:type="dxa"/>
            <w:tcBorders>
              <w:top w:val="single" w:sz="4" w:space="0" w:color="000000"/>
              <w:left w:val="single" w:sz="4" w:space="0" w:color="000000"/>
              <w:bottom w:val="single" w:sz="4" w:space="0" w:color="000000"/>
              <w:right w:val="single" w:sz="4" w:space="0" w:color="000000"/>
            </w:tcBorders>
            <w:hideMark/>
          </w:tcPr>
          <w:p w14:paraId="32512AAC"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Alt-2:</w:t>
            </w:r>
            <w:r w:rsidRPr="003137CA">
              <w:rPr>
                <w:rFonts w:ascii="Arial" w:hAnsi="Arial" w:cs="Arial"/>
                <w:bCs/>
                <w:w w:val="90"/>
              </w:rPr>
              <w:t xml:space="preserve"> </w:t>
            </w:r>
            <w:r w:rsidRPr="003137CA">
              <w:rPr>
                <w:rFonts w:ascii="Arial" w:hAnsi="Arial" w:cs="Arial"/>
                <w:bCs/>
                <w:w w:val="90"/>
                <w:sz w:val="16"/>
                <w:szCs w:val="18"/>
              </w:rPr>
              <w:t>{DDDSU} vs.   {XXXXU}</w:t>
            </w:r>
          </w:p>
        </w:tc>
        <w:tc>
          <w:tcPr>
            <w:tcW w:w="992" w:type="dxa"/>
            <w:tcBorders>
              <w:top w:val="single" w:sz="4" w:space="0" w:color="000000"/>
              <w:left w:val="single" w:sz="4" w:space="0" w:color="000000"/>
              <w:bottom w:val="single" w:sz="4" w:space="0" w:color="000000"/>
              <w:right w:val="single" w:sz="4" w:space="0" w:color="000000"/>
            </w:tcBorders>
            <w:hideMark/>
          </w:tcPr>
          <w:p w14:paraId="6EDEDCB4"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Alt-4:</w:t>
            </w:r>
          </w:p>
          <w:p w14:paraId="76C5C585"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{DDDSU}</w:t>
            </w:r>
          </w:p>
          <w:p w14:paraId="1C378152"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vs. {XXXXX}</w:t>
            </w:r>
          </w:p>
        </w:tc>
        <w:tc>
          <w:tcPr>
            <w:tcW w:w="567" w:type="dxa"/>
            <w:tcBorders>
              <w:top w:val="single" w:sz="4" w:space="0" w:color="000000"/>
              <w:left w:val="single" w:sz="4" w:space="0" w:color="000000"/>
              <w:bottom w:val="single" w:sz="4" w:space="0" w:color="000000"/>
              <w:right w:val="single" w:sz="4" w:space="0" w:color="000000"/>
            </w:tcBorders>
            <w:hideMark/>
          </w:tcPr>
          <w:p w14:paraId="1868DFF6"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53</w:t>
            </w:r>
          </w:p>
          <w:p w14:paraId="0A64AA8D" w14:textId="77777777" w:rsidR="003A6A92" w:rsidRPr="003137CA" w:rsidRDefault="003A6A92" w:rsidP="00B53E0B">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567" w:type="dxa"/>
            <w:tcBorders>
              <w:top w:val="single" w:sz="4" w:space="0" w:color="000000"/>
              <w:left w:val="single" w:sz="4" w:space="0" w:color="000000"/>
              <w:bottom w:val="single" w:sz="4" w:space="0" w:color="000000"/>
              <w:right w:val="single" w:sz="4" w:space="0" w:color="000000"/>
            </w:tcBorders>
            <w:hideMark/>
          </w:tcPr>
          <w:p w14:paraId="52EF8FF4"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49</w:t>
            </w:r>
          </w:p>
          <w:p w14:paraId="4B726E57" w14:textId="77777777" w:rsidR="003A6A92" w:rsidRPr="003137CA" w:rsidRDefault="003A6A92" w:rsidP="00B53E0B">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709" w:type="dxa"/>
            <w:tcBorders>
              <w:top w:val="single" w:sz="4" w:space="0" w:color="000000"/>
              <w:left w:val="single" w:sz="4" w:space="0" w:color="000000"/>
              <w:bottom w:val="single" w:sz="4" w:space="0" w:color="000000"/>
              <w:right w:val="single" w:sz="4" w:space="0" w:color="000000"/>
            </w:tcBorders>
            <w:hideMark/>
          </w:tcPr>
          <w:p w14:paraId="7FFFCC41"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Twice </w:t>
            </w:r>
          </w:p>
          <w:p w14:paraId="134BD2DA"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area</w:t>
            </w:r>
          </w:p>
          <w:p w14:paraId="5EE4A4C6"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38" w:type="dxa"/>
            <w:tcBorders>
              <w:top w:val="single" w:sz="4" w:space="0" w:color="000000"/>
              <w:left w:val="single" w:sz="4" w:space="0" w:color="000000"/>
              <w:bottom w:val="single" w:sz="4" w:space="0" w:color="000000"/>
              <w:right w:val="single" w:sz="4" w:space="0" w:color="000000"/>
            </w:tcBorders>
            <w:hideMark/>
          </w:tcPr>
          <w:p w14:paraId="049226E3"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Same</w:t>
            </w:r>
          </w:p>
          <w:p w14:paraId="75EA759A"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area</w:t>
            </w:r>
          </w:p>
          <w:p w14:paraId="3EAE9C6B"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66" w:type="dxa"/>
            <w:tcBorders>
              <w:top w:val="single" w:sz="4" w:space="0" w:color="000000"/>
              <w:left w:val="single" w:sz="4" w:space="0" w:color="000000"/>
              <w:bottom w:val="single" w:sz="4" w:space="0" w:color="000000"/>
              <w:right w:val="single" w:sz="4" w:space="0" w:color="000000"/>
            </w:tcBorders>
            <w:hideMark/>
          </w:tcPr>
          <w:p w14:paraId="4BB377EE"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DL: 4Kbytes, UL: </w:t>
            </w:r>
          </w:p>
          <w:p w14:paraId="3F0CD51B"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1Kbyte</w:t>
            </w:r>
          </w:p>
        </w:tc>
        <w:tc>
          <w:tcPr>
            <w:tcW w:w="1068" w:type="dxa"/>
            <w:tcBorders>
              <w:top w:val="single" w:sz="4" w:space="0" w:color="000000"/>
              <w:left w:val="single" w:sz="4" w:space="0" w:color="000000"/>
              <w:bottom w:val="single" w:sz="4" w:space="0" w:color="000000"/>
              <w:right w:val="single" w:sz="4" w:space="0" w:color="000000"/>
            </w:tcBorders>
            <w:hideMark/>
          </w:tcPr>
          <w:p w14:paraId="6A583902"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DL: 0.5Mbytes, </w:t>
            </w:r>
          </w:p>
          <w:p w14:paraId="558FF783"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UL: 0.125Mbyte</w:t>
            </w:r>
          </w:p>
        </w:tc>
      </w:tr>
      <w:tr w:rsidR="003A6A92" w:rsidRPr="003137CA" w14:paraId="783D2DB2" w14:textId="77777777" w:rsidTr="00B53E0B">
        <w:trPr>
          <w:trHeight w:val="393"/>
          <w:jc w:val="center"/>
        </w:trPr>
        <w:tc>
          <w:tcPr>
            <w:tcW w:w="846" w:type="dxa"/>
            <w:tcBorders>
              <w:top w:val="single" w:sz="4" w:space="0" w:color="000000"/>
              <w:left w:val="single" w:sz="4" w:space="0" w:color="000000"/>
              <w:bottom w:val="single" w:sz="4" w:space="0" w:color="000000"/>
              <w:right w:val="single" w:sz="4" w:space="0" w:color="000000"/>
            </w:tcBorders>
            <w:vAlign w:val="center"/>
            <w:hideMark/>
          </w:tcPr>
          <w:p w14:paraId="0BA947F1" w14:textId="77777777" w:rsidR="003A6A92" w:rsidRPr="003137CA" w:rsidRDefault="003A6A92" w:rsidP="00B53E0B">
            <w:pPr>
              <w:spacing w:after="0"/>
              <w:rPr>
                <w:rFonts w:ascii="Arial" w:hAnsi="Arial" w:cs="Arial"/>
                <w:w w:val="90"/>
                <w:sz w:val="16"/>
                <w:szCs w:val="18"/>
              </w:rPr>
            </w:pPr>
            <w:r w:rsidRPr="00F838B0">
              <w:rPr>
                <w:rFonts w:ascii="Arial" w:hAnsi="Arial" w:cs="Arial"/>
                <w:bCs/>
                <w:w w:val="90"/>
                <w:sz w:val="16"/>
                <w:szCs w:val="18"/>
              </w:rPr>
              <w:t>Slot Configuration Alt. 2</w:t>
            </w:r>
          </w:p>
        </w:tc>
        <w:tc>
          <w:tcPr>
            <w:tcW w:w="425" w:type="dxa"/>
            <w:tcBorders>
              <w:top w:val="single" w:sz="4" w:space="0" w:color="000000"/>
              <w:left w:val="single" w:sz="4" w:space="0" w:color="000000"/>
              <w:bottom w:val="single" w:sz="4" w:space="0" w:color="000000"/>
              <w:right w:val="single" w:sz="4" w:space="0" w:color="000000"/>
            </w:tcBorders>
            <w:vAlign w:val="center"/>
          </w:tcPr>
          <w:p w14:paraId="7839A910" w14:textId="77777777" w:rsidR="003A6A92" w:rsidRPr="003137CA" w:rsidRDefault="003A6A92" w:rsidP="00B53E0B">
            <w:pPr>
              <w:spacing w:after="0"/>
              <w:jc w:val="center"/>
              <w:rPr>
                <w:rFonts w:ascii="Arial" w:hAnsi="Arial" w:cs="Arial"/>
                <w:b/>
                <w:w w:val="90"/>
                <w:sz w:val="16"/>
                <w:szCs w:val="16"/>
              </w:rPr>
            </w:pPr>
          </w:p>
        </w:tc>
        <w:tc>
          <w:tcPr>
            <w:tcW w:w="425" w:type="dxa"/>
            <w:tcBorders>
              <w:top w:val="single" w:sz="4" w:space="0" w:color="000000"/>
              <w:left w:val="single" w:sz="4" w:space="0" w:color="000000"/>
              <w:bottom w:val="single" w:sz="4" w:space="0" w:color="000000"/>
              <w:right w:val="single" w:sz="4" w:space="0" w:color="000000"/>
            </w:tcBorders>
            <w:vAlign w:val="center"/>
            <w:hideMark/>
          </w:tcPr>
          <w:p w14:paraId="5717B3B6"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567" w:type="dxa"/>
            <w:tcBorders>
              <w:top w:val="single" w:sz="4" w:space="0" w:color="000000"/>
              <w:left w:val="single" w:sz="4" w:space="0" w:color="000000"/>
              <w:bottom w:val="single" w:sz="4" w:space="0" w:color="000000"/>
              <w:right w:val="single" w:sz="4" w:space="0" w:color="000000"/>
            </w:tcBorders>
            <w:vAlign w:val="center"/>
          </w:tcPr>
          <w:p w14:paraId="43563258" w14:textId="77777777" w:rsidR="003A6A92" w:rsidRPr="003137CA" w:rsidRDefault="003A6A92" w:rsidP="00B53E0B">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CD64304"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22D5E39F"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92" w:type="dxa"/>
            <w:tcBorders>
              <w:top w:val="single" w:sz="4" w:space="0" w:color="000000"/>
              <w:left w:val="single" w:sz="4" w:space="0" w:color="000000"/>
              <w:bottom w:val="single" w:sz="4" w:space="0" w:color="000000"/>
              <w:right w:val="single" w:sz="4" w:space="0" w:color="000000"/>
            </w:tcBorders>
            <w:vAlign w:val="center"/>
          </w:tcPr>
          <w:p w14:paraId="028A0536" w14:textId="77777777" w:rsidR="003A6A92" w:rsidRPr="003137CA" w:rsidRDefault="003A6A92" w:rsidP="00B53E0B">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3F68FCF" w14:textId="77777777" w:rsidR="003A6A92" w:rsidRPr="003137CA" w:rsidRDefault="003A6A92" w:rsidP="00B53E0B">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24F7AB9B"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709" w:type="dxa"/>
            <w:tcBorders>
              <w:top w:val="single" w:sz="4" w:space="0" w:color="000000"/>
              <w:left w:val="single" w:sz="4" w:space="0" w:color="000000"/>
              <w:bottom w:val="single" w:sz="4" w:space="0" w:color="000000"/>
              <w:right w:val="single" w:sz="4" w:space="0" w:color="000000"/>
            </w:tcBorders>
            <w:vAlign w:val="center"/>
            <w:hideMark/>
          </w:tcPr>
          <w:p w14:paraId="4C7F14A4"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38" w:type="dxa"/>
            <w:tcBorders>
              <w:top w:val="single" w:sz="4" w:space="0" w:color="000000"/>
              <w:left w:val="single" w:sz="4" w:space="0" w:color="000000"/>
              <w:bottom w:val="single" w:sz="4" w:space="0" w:color="000000"/>
              <w:right w:val="single" w:sz="4" w:space="0" w:color="000000"/>
            </w:tcBorders>
            <w:vAlign w:val="center"/>
          </w:tcPr>
          <w:p w14:paraId="4247C323"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66" w:type="dxa"/>
            <w:tcBorders>
              <w:top w:val="single" w:sz="4" w:space="0" w:color="000000"/>
              <w:left w:val="single" w:sz="4" w:space="0" w:color="000000"/>
              <w:bottom w:val="single" w:sz="4" w:space="0" w:color="000000"/>
              <w:right w:val="single" w:sz="4" w:space="0" w:color="000000"/>
            </w:tcBorders>
            <w:vAlign w:val="center"/>
          </w:tcPr>
          <w:p w14:paraId="5615F8EB" w14:textId="77777777" w:rsidR="003A6A92" w:rsidRPr="003137CA" w:rsidRDefault="003A6A92" w:rsidP="00B53E0B">
            <w:pPr>
              <w:spacing w:after="0"/>
              <w:jc w:val="center"/>
              <w:rPr>
                <w:rFonts w:ascii="Arial" w:hAnsi="Arial" w:cs="Arial"/>
                <w:b/>
                <w:w w:val="90"/>
                <w:sz w:val="16"/>
                <w:szCs w:val="16"/>
              </w:rPr>
            </w:pPr>
          </w:p>
        </w:tc>
        <w:tc>
          <w:tcPr>
            <w:tcW w:w="1068" w:type="dxa"/>
            <w:tcBorders>
              <w:top w:val="single" w:sz="4" w:space="0" w:color="000000"/>
              <w:left w:val="single" w:sz="4" w:space="0" w:color="000000"/>
              <w:bottom w:val="single" w:sz="4" w:space="0" w:color="000000"/>
              <w:right w:val="single" w:sz="4" w:space="0" w:color="000000"/>
            </w:tcBorders>
            <w:vAlign w:val="center"/>
          </w:tcPr>
          <w:p w14:paraId="23FB3C18"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r>
    </w:tbl>
    <w:p w14:paraId="5E0F02B8" w14:textId="77777777" w:rsidR="003A6A92" w:rsidRPr="00F838B0" w:rsidRDefault="003A6A92" w:rsidP="003A6A92">
      <w:pPr>
        <w:pStyle w:val="Proposal"/>
        <w:spacing w:before="120"/>
        <w:rPr>
          <w:rFonts w:eastAsiaTheme="minorEastAsia" w:cs="Arial"/>
        </w:rPr>
      </w:pPr>
    </w:p>
    <w:p w14:paraId="00E82CD5" w14:textId="77777777" w:rsidR="003A6A92" w:rsidRDefault="003A6A92" w:rsidP="003A6A92">
      <w:pPr>
        <w:pStyle w:val="6"/>
        <w:rPr>
          <w:rFonts w:ascii="Arial" w:hAnsi="Arial" w:cs="Arial"/>
          <w:sz w:val="20"/>
          <w:szCs w:val="20"/>
        </w:rPr>
      </w:pPr>
      <w:r w:rsidRPr="00E94B3E">
        <w:rPr>
          <w:rFonts w:ascii="Arial" w:hAnsi="Arial" w:cs="Arial"/>
          <w:sz w:val="20"/>
          <w:szCs w:val="20"/>
        </w:rPr>
        <w:t>[Resource Utilization]</w:t>
      </w:r>
    </w:p>
    <w:p w14:paraId="660C8EA4" w14:textId="77777777" w:rsidR="003A6A92" w:rsidRPr="002A27A6" w:rsidRDefault="003A6A92" w:rsidP="003A6A92">
      <w:pPr>
        <w:pStyle w:val="Proposal"/>
        <w:spacing w:before="120"/>
        <w:ind w:firstLineChars="50" w:firstLine="100"/>
        <w:rPr>
          <w:rFonts w:eastAsiaTheme="minorEastAsia" w:cs="Arial"/>
          <w:b w:val="0"/>
          <w:szCs w:val="20"/>
          <w:lang w:eastAsia="ko-KR"/>
        </w:rPr>
      </w:pPr>
      <w:r w:rsidRPr="00E31D07">
        <w:rPr>
          <w:rFonts w:eastAsiaTheme="minorEastAsia" w:cs="Arial"/>
          <w:b w:val="0"/>
          <w:szCs w:val="20"/>
          <w:lang w:eastAsia="ko-KR"/>
        </w:rPr>
        <w:t xml:space="preserve">For DL Type-2 RU, a SBFD system has higher mean RU than a TDD system. This is because of DL frequency resource of the SBFD system is reduced, compared to the TDD system, while the traffic load (packet arrival rate) remains the same. From Figure 1, we observed that the TDD </w:t>
      </w:r>
      <w:r w:rsidRPr="002A27A6">
        <w:rPr>
          <w:rFonts w:eastAsiaTheme="minorEastAsia" w:cs="Arial"/>
          <w:b w:val="0"/>
          <w:szCs w:val="20"/>
          <w:lang w:eastAsia="ko-KR"/>
        </w:rPr>
        <w:t xml:space="preserve">system has </w:t>
      </w:r>
      <w:r w:rsidRPr="00F838B0">
        <w:rPr>
          <w:rFonts w:eastAsiaTheme="minorEastAsia" w:cs="Arial"/>
          <w:b w:val="0"/>
          <w:szCs w:val="20"/>
          <w:lang w:eastAsia="ko-KR"/>
        </w:rPr>
        <w:t>6.1%, 39.4% and 73.2%</w:t>
      </w:r>
      <w:r w:rsidRPr="002A27A6">
        <w:rPr>
          <w:rFonts w:eastAsiaTheme="minorEastAsia" w:cs="Arial"/>
          <w:b w:val="0"/>
          <w:szCs w:val="20"/>
          <w:lang w:eastAsia="ko-KR"/>
        </w:rPr>
        <w:t xml:space="preserve"> (Type-2 RU) for low RU, medium RU and high RU, respectively. By using the same traffic rate, the SBFD shows higher RU.</w:t>
      </w:r>
    </w:p>
    <w:p w14:paraId="0AC90A51" w14:textId="77777777" w:rsidR="003A6A92" w:rsidRPr="00E31D07" w:rsidRDefault="003A6A92" w:rsidP="003A6A92">
      <w:pPr>
        <w:pStyle w:val="Proposal"/>
        <w:spacing w:before="120"/>
        <w:ind w:firstLineChars="50" w:firstLine="100"/>
        <w:rPr>
          <w:rFonts w:eastAsiaTheme="minorEastAsia" w:cs="Arial"/>
          <w:b w:val="0"/>
          <w:szCs w:val="20"/>
          <w:lang w:eastAsia="ko-KR"/>
        </w:rPr>
      </w:pPr>
      <w:r w:rsidRPr="002A27A6">
        <w:rPr>
          <w:rFonts w:eastAsiaTheme="minorEastAsia" w:cs="Arial"/>
          <w:b w:val="0"/>
          <w:szCs w:val="20"/>
          <w:lang w:eastAsia="ko-KR"/>
        </w:rPr>
        <w:t>In the case of UL Type-2 RU, the SBFD system has lower mean RU than a legacy TDD.</w:t>
      </w:r>
      <w:r w:rsidRPr="00E31D07">
        <w:rPr>
          <w:rFonts w:eastAsiaTheme="minorEastAsia" w:cs="Arial"/>
          <w:b w:val="0"/>
          <w:szCs w:val="20"/>
          <w:lang w:eastAsia="ko-KR"/>
        </w:rPr>
        <w:t xml:space="preserve"> This is because the time/frequency resource of UL in SBFD system has increased.</w:t>
      </w:r>
    </w:p>
    <w:p w14:paraId="5D9D711C" w14:textId="77777777" w:rsidR="003A6A92" w:rsidRPr="00E31D07" w:rsidRDefault="003A6A92" w:rsidP="003A6A92">
      <w:pPr>
        <w:rPr>
          <w:lang w:val="en-US"/>
        </w:rPr>
      </w:pPr>
    </w:p>
    <w:p w14:paraId="7C091509" w14:textId="77777777" w:rsidR="003A6A92" w:rsidRDefault="003A6A92" w:rsidP="003A6A92">
      <w:pPr>
        <w:jc w:val="center"/>
        <w:rPr>
          <w:lang w:val="x-none"/>
        </w:rPr>
      </w:pPr>
      <w:r>
        <w:rPr>
          <w:noProof/>
          <w:lang w:val="en-US"/>
        </w:rPr>
        <w:drawing>
          <wp:inline distT="0" distB="0" distL="0" distR="0" wp14:anchorId="5F39271B" wp14:editId="2E9E2927">
            <wp:extent cx="5040000" cy="2049807"/>
            <wp:effectExtent l="0" t="0" r="8255" b="762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0000" cy="2049807"/>
                    </a:xfrm>
                    <a:prstGeom prst="rect">
                      <a:avLst/>
                    </a:prstGeom>
                    <a:noFill/>
                  </pic:spPr>
                </pic:pic>
              </a:graphicData>
            </a:graphic>
          </wp:inline>
        </w:drawing>
      </w:r>
    </w:p>
    <w:p w14:paraId="0379009F" w14:textId="77777777" w:rsidR="003A6A92" w:rsidRPr="00E94B3E" w:rsidRDefault="003A6A92" w:rsidP="003A6A92">
      <w:pPr>
        <w:pStyle w:val="Proposal"/>
        <w:spacing w:before="120" w:line="256" w:lineRule="auto"/>
        <w:ind w:left="1304" w:hanging="1304"/>
        <w:jc w:val="center"/>
      </w:pPr>
      <w:r w:rsidRPr="003137CA">
        <w:rPr>
          <w:rFonts w:eastAsiaTheme="minorEastAsia" w:cs="Arial"/>
          <w:lang w:eastAsia="ko-KR"/>
        </w:rPr>
        <w:t xml:space="preserve">Figure </w:t>
      </w:r>
      <w:r>
        <w:rPr>
          <w:rFonts w:eastAsiaTheme="minorEastAsia" w:cs="Arial"/>
          <w:lang w:eastAsia="ko-KR"/>
        </w:rPr>
        <w:t>1</w:t>
      </w:r>
      <w:r w:rsidRPr="003137CA">
        <w:rPr>
          <w:rFonts w:eastAsiaTheme="minorEastAsia" w:cs="Arial"/>
          <w:lang w:eastAsia="ko-KR"/>
        </w:rPr>
        <w:t>. Mean Type-2 Resource Utilization</w:t>
      </w:r>
    </w:p>
    <w:p w14:paraId="54197B19"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hint="eastAsia"/>
          <w:sz w:val="20"/>
          <w:szCs w:val="20"/>
        </w:rPr>
        <w:t>Average-UPT</w:t>
      </w:r>
      <w:r w:rsidRPr="00E94B3E">
        <w:rPr>
          <w:rFonts w:ascii="Arial" w:hAnsi="Arial" w:cs="Arial"/>
          <w:sz w:val="20"/>
          <w:szCs w:val="20"/>
        </w:rPr>
        <w:t>]</w:t>
      </w:r>
    </w:p>
    <w:p w14:paraId="709455C8"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lastRenderedPageBreak/>
        <w:t>- UL Average-UPT</w:t>
      </w:r>
    </w:p>
    <w:p w14:paraId="05ABC27C"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the UL Average-UPT (Figure 2), with the SBFD slot pattern (XXXXU), more than 1.</w:t>
      </w:r>
      <w:r>
        <w:rPr>
          <w:rFonts w:eastAsiaTheme="minorEastAsia" w:cs="Arial"/>
          <w:b w:val="0"/>
          <w:lang w:eastAsia="ko-KR"/>
        </w:rPr>
        <w:t>45</w:t>
      </w:r>
      <w:r w:rsidRPr="003137CA">
        <w:rPr>
          <w:rFonts w:eastAsiaTheme="minorEastAsia" w:cs="Arial"/>
          <w:b w:val="0"/>
          <w:lang w:eastAsia="ko-KR"/>
        </w:rPr>
        <w:t xml:space="preserve"> times higher mean Average-UPT gains can be achieved in SBFD operation for all traffic load points and for all assumptions for co-site inter-sector CLI isolation capability</w:t>
      </w:r>
      <w:r>
        <w:rPr>
          <w:rFonts w:eastAsiaTheme="minorEastAsia" w:cs="Arial"/>
          <w:b w:val="0"/>
          <w:lang w:eastAsia="ko-KR"/>
        </w:rPr>
        <w:t xml:space="preserve"> and antenna configuration</w:t>
      </w:r>
      <w:r w:rsidRPr="003137CA">
        <w:rPr>
          <w:rFonts w:eastAsiaTheme="minorEastAsia" w:cs="Arial"/>
          <w:b w:val="0"/>
          <w:lang w:eastAsia="ko-KR"/>
        </w:rPr>
        <w:t>. To be more specific, it can be described based on the high RU cell-edge UE</w:t>
      </w:r>
      <w:r>
        <w:rPr>
          <w:rFonts w:eastAsiaTheme="minorEastAsia" w:cs="Arial"/>
          <w:b w:val="0"/>
          <w:lang w:eastAsia="ko-KR"/>
        </w:rPr>
        <w:t xml:space="preserve"> </w:t>
      </w:r>
      <w:r w:rsidRPr="003137CA">
        <w:rPr>
          <w:rFonts w:eastAsiaTheme="minorEastAsia" w:cs="Arial"/>
          <w:b w:val="0"/>
          <w:lang w:eastAsia="ko-KR"/>
        </w:rPr>
        <w:t>(</w:t>
      </w:r>
      <w:r>
        <w:rPr>
          <w:rFonts w:eastAsiaTheme="minorEastAsia" w:cs="Arial"/>
          <w:b w:val="0"/>
          <w:lang w:eastAsia="ko-KR"/>
        </w:rPr>
        <w:t xml:space="preserve">SBFD: Antenna opt .1 with Co-site CLI suppression opt. 2 on </w:t>
      </w:r>
      <w:r w:rsidRPr="003137CA">
        <w:rPr>
          <w:rFonts w:eastAsiaTheme="minorEastAsia" w:cs="Arial"/>
          <w:b w:val="0"/>
          <w:lang w:eastAsia="ko-KR"/>
        </w:rPr>
        <w:t>5%-tile CDF</w:t>
      </w:r>
      <w:r>
        <w:rPr>
          <w:rFonts w:eastAsiaTheme="minorEastAsia" w:cs="Arial"/>
          <w:b w:val="0"/>
          <w:lang w:eastAsia="ko-KR"/>
        </w:rPr>
        <w:t xml:space="preserve"> of Figure 2</w:t>
      </w:r>
      <w:r w:rsidRPr="003137CA">
        <w:rPr>
          <w:rFonts w:eastAsiaTheme="minorEastAsia" w:cs="Arial"/>
          <w:b w:val="0"/>
          <w:lang w:eastAsia="ko-KR"/>
        </w:rPr>
        <w:t xml:space="preserve">), which is the most interference-rich environment. Considering the actual deployment environment of SBFD, there are additional self-interference, co-site inter-sector CLI, and </w:t>
      </w:r>
      <w:proofErr w:type="spellStart"/>
      <w:r>
        <w:rPr>
          <w:rFonts w:eastAsiaTheme="minorEastAsia" w:cs="Arial"/>
          <w:b w:val="0"/>
          <w:lang w:eastAsia="ko-KR"/>
        </w:rPr>
        <w:t>gNB-gNB</w:t>
      </w:r>
      <w:proofErr w:type="spellEnd"/>
      <w:r w:rsidRPr="003137CA">
        <w:rPr>
          <w:rFonts w:eastAsiaTheme="minorEastAsia" w:cs="Arial"/>
          <w:b w:val="0"/>
          <w:lang w:eastAsia="ko-KR"/>
        </w:rPr>
        <w:t xml:space="preserve"> CLI. Despite these rich interference envi</w:t>
      </w:r>
      <w:r>
        <w:rPr>
          <w:rFonts w:eastAsiaTheme="minorEastAsia" w:cs="Arial"/>
          <w:b w:val="0"/>
          <w:lang w:eastAsia="ko-KR"/>
        </w:rPr>
        <w:t>ronment, it can be seen that mo</w:t>
      </w:r>
      <w:r w:rsidRPr="003137CA">
        <w:rPr>
          <w:rFonts w:eastAsiaTheme="minorEastAsia" w:cs="Arial"/>
          <w:b w:val="0"/>
          <w:lang w:eastAsia="ko-KR"/>
        </w:rPr>
        <w:t xml:space="preserve">re than </w:t>
      </w:r>
      <w:r>
        <w:rPr>
          <w:rFonts w:eastAsiaTheme="minorEastAsia" w:cs="Arial"/>
          <w:b w:val="0"/>
          <w:lang w:eastAsia="ko-KR"/>
        </w:rPr>
        <w:t>4</w:t>
      </w:r>
      <w:r w:rsidRPr="003137CA">
        <w:rPr>
          <w:rFonts w:eastAsiaTheme="minorEastAsia" w:cs="Arial"/>
          <w:b w:val="0"/>
          <w:lang w:eastAsia="ko-KR"/>
        </w:rPr>
        <w:t xml:space="preserve">0 % UL UPT gain. </w:t>
      </w:r>
    </w:p>
    <w:p w14:paraId="2950C705" w14:textId="77777777" w:rsidR="003A6A92" w:rsidRPr="001319B9"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 xml:space="preserve">In addition, for the co-site CLI suppression capability comparison, it confirmed that high suppression capability (Option 4: 100 dB spatial isolation + 10 dB digital </w:t>
      </w:r>
      <w:proofErr w:type="spellStart"/>
      <w:r>
        <w:rPr>
          <w:rFonts w:eastAsiaTheme="minorEastAsia" w:cs="Arial"/>
          <w:b w:val="0"/>
          <w:lang w:eastAsia="ko-KR"/>
        </w:rPr>
        <w:t>isolaion</w:t>
      </w:r>
      <w:proofErr w:type="spellEnd"/>
      <w:r>
        <w:rPr>
          <w:rFonts w:eastAsiaTheme="minorEastAsia" w:cs="Arial"/>
          <w:b w:val="0"/>
          <w:lang w:eastAsia="ko-KR"/>
        </w:rPr>
        <w:t xml:space="preserve">) can secure slightly higher gain than low suppression capability (Option 2: 93 dB spatial isolation). As we discussed in our previous contribution [4], co-site CLI is not dominant degradation factor for SBFD UL performance. </w:t>
      </w:r>
      <w:r w:rsidRPr="003137CA">
        <w:rPr>
          <w:rFonts w:eastAsiaTheme="minorEastAsia" w:cs="Arial"/>
          <w:b w:val="0"/>
          <w:lang w:eastAsia="ko-KR"/>
        </w:rPr>
        <w:t xml:space="preserve">At low and medium traffic loads, most of the interference power is less than -43dBm, so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NF can be applied as 5 </w:t>
      </w:r>
      <w:proofErr w:type="spellStart"/>
      <w:r w:rsidRPr="003137CA">
        <w:rPr>
          <w:rFonts w:eastAsiaTheme="minorEastAsia" w:cs="Arial"/>
          <w:b w:val="0"/>
          <w:lang w:eastAsia="ko-KR"/>
        </w:rPr>
        <w:t>dB.</w:t>
      </w:r>
      <w:proofErr w:type="spellEnd"/>
      <w:r w:rsidRPr="003137CA">
        <w:rPr>
          <w:rFonts w:eastAsiaTheme="minorEastAsia" w:cs="Arial"/>
          <w:b w:val="0"/>
          <w:lang w:eastAsia="ko-KR"/>
        </w:rPr>
        <w:t xml:space="preserve"> However, the interference power becomes stronger under high traffic lo</w:t>
      </w:r>
      <w:r>
        <w:rPr>
          <w:rFonts w:eastAsiaTheme="minorEastAsia" w:cs="Arial"/>
          <w:b w:val="0"/>
          <w:lang w:eastAsia="ko-KR"/>
        </w:rPr>
        <w:t xml:space="preserve">ad, so more than 5 dB </w:t>
      </w:r>
      <w:proofErr w:type="spellStart"/>
      <w:r>
        <w:rPr>
          <w:rFonts w:eastAsiaTheme="minorEastAsia" w:cs="Arial"/>
          <w:b w:val="0"/>
          <w:lang w:eastAsia="ko-KR"/>
        </w:rPr>
        <w:t>gNB</w:t>
      </w:r>
      <w:proofErr w:type="spellEnd"/>
      <w:r>
        <w:rPr>
          <w:rFonts w:eastAsiaTheme="minorEastAsia" w:cs="Arial"/>
          <w:b w:val="0"/>
          <w:lang w:eastAsia="ko-KR"/>
        </w:rPr>
        <w:t xml:space="preserve"> NF is</w:t>
      </w:r>
      <w:r w:rsidRPr="003137CA">
        <w:rPr>
          <w:rFonts w:eastAsiaTheme="minorEastAsia" w:cs="Arial"/>
          <w:b w:val="0"/>
          <w:lang w:eastAsia="ko-KR"/>
        </w:rPr>
        <w:t xml:space="preserve"> applied. </w:t>
      </w:r>
      <w:r>
        <w:rPr>
          <w:rFonts w:eastAsiaTheme="minorEastAsia" w:cs="Arial"/>
          <w:b w:val="0"/>
          <w:lang w:eastAsia="ko-KR"/>
        </w:rPr>
        <w:t xml:space="preserve">Note that the RX block could be improved by </w:t>
      </w:r>
      <w:proofErr w:type="spellStart"/>
      <w:r>
        <w:rPr>
          <w:rFonts w:eastAsiaTheme="minorEastAsia" w:cs="Arial"/>
          <w:b w:val="0"/>
          <w:lang w:eastAsia="ko-KR"/>
        </w:rPr>
        <w:t>subband</w:t>
      </w:r>
      <w:proofErr w:type="spellEnd"/>
      <w:r>
        <w:rPr>
          <w:rFonts w:eastAsiaTheme="minorEastAsia" w:cs="Arial"/>
          <w:b w:val="0"/>
          <w:lang w:eastAsia="ko-KR"/>
        </w:rPr>
        <w:t xml:space="preserve"> filtering. </w:t>
      </w:r>
    </w:p>
    <w:p w14:paraId="1AEFD898" w14:textId="77777777" w:rsidR="003A6A92" w:rsidRPr="003137CA"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 xml:space="preserve"> Furthermore, for the antenna configuration comparison, we confirmed high SBFD UL UPT gain even if total number of antenna element for SBFD is reduced than TDD. </w:t>
      </w:r>
    </w:p>
    <w:p w14:paraId="7E550785" w14:textId="77777777" w:rsidR="003A6A92" w:rsidRPr="003137CA" w:rsidRDefault="003A6A92" w:rsidP="003A6A92">
      <w:pPr>
        <w:pStyle w:val="Proposal"/>
        <w:spacing w:before="120"/>
        <w:ind w:firstLineChars="50" w:firstLine="100"/>
        <w:rPr>
          <w:rFonts w:eastAsiaTheme="minorEastAsia" w:cs="Arial"/>
        </w:rPr>
      </w:pPr>
      <w:r w:rsidRPr="003137CA">
        <w:rPr>
          <w:rFonts w:eastAsiaTheme="minorEastAsia" w:cs="Arial"/>
          <w:b w:val="0"/>
          <w:lang w:eastAsia="ko-KR"/>
        </w:rPr>
        <w:t xml:space="preserve">Overall, SBFD can improve the UL performance because the SBFD system can have more chances to allocate UL resource to UEs with poor channel quality, so </w:t>
      </w:r>
      <w:r>
        <w:rPr>
          <w:rFonts w:eastAsiaTheme="minorEastAsia" w:cs="Arial"/>
          <w:b w:val="0"/>
          <w:lang w:eastAsia="ko-KR"/>
        </w:rPr>
        <w:t>the UL transmission</w:t>
      </w:r>
      <w:r w:rsidRPr="003137CA">
        <w:rPr>
          <w:rFonts w:eastAsiaTheme="minorEastAsia" w:cs="Arial"/>
          <w:b w:val="0"/>
          <w:lang w:eastAsia="ko-KR"/>
        </w:rPr>
        <w:t xml:space="preserve"> can </w:t>
      </w:r>
      <w:r>
        <w:rPr>
          <w:rFonts w:eastAsiaTheme="minorEastAsia" w:cs="Arial"/>
          <w:b w:val="0"/>
          <w:lang w:eastAsia="ko-KR"/>
        </w:rPr>
        <w:t>obtain</w:t>
      </w:r>
      <w:r w:rsidRPr="003137CA">
        <w:rPr>
          <w:rFonts w:eastAsiaTheme="minorEastAsia" w:cs="Arial"/>
          <w:b w:val="0"/>
          <w:lang w:eastAsia="ko-KR"/>
        </w:rPr>
        <w:t xml:space="preserve"> the </w:t>
      </w:r>
      <w:r>
        <w:rPr>
          <w:rFonts w:eastAsiaTheme="minorEastAsia" w:cs="Arial"/>
          <w:b w:val="0"/>
          <w:lang w:eastAsia="ko-KR"/>
        </w:rPr>
        <w:t xml:space="preserve">higher </w:t>
      </w:r>
      <w:r w:rsidRPr="003137CA">
        <w:rPr>
          <w:rFonts w:eastAsiaTheme="minorEastAsia" w:cs="Arial"/>
          <w:b w:val="0"/>
          <w:lang w:eastAsia="ko-KR"/>
        </w:rPr>
        <w:t xml:space="preserve">transmission power compared to legacy TDD UL. Furthermore, it is worth noting that even if there are new types of interference, including self-interference and </w:t>
      </w:r>
      <w:proofErr w:type="spellStart"/>
      <w:r w:rsidRPr="003137CA">
        <w:rPr>
          <w:rFonts w:eastAsiaTheme="minorEastAsia" w:cs="Arial"/>
          <w:b w:val="0"/>
          <w:lang w:eastAsia="ko-KR"/>
        </w:rPr>
        <w:t>gNB-gNB</w:t>
      </w:r>
      <w:proofErr w:type="spellEnd"/>
      <w:r w:rsidRPr="003137CA">
        <w:rPr>
          <w:rFonts w:eastAsiaTheme="minorEastAsia" w:cs="Arial"/>
          <w:b w:val="0"/>
          <w:lang w:eastAsia="ko-KR"/>
        </w:rPr>
        <w:t xml:space="preserve"> interference (</w:t>
      </w:r>
      <w:proofErr w:type="spellStart"/>
      <w:r>
        <w:rPr>
          <w:rFonts w:eastAsiaTheme="minorEastAsia" w:cs="Arial"/>
          <w:b w:val="0"/>
          <w:lang w:eastAsia="ko-KR"/>
        </w:rPr>
        <w:t>gNB-gNB</w:t>
      </w:r>
      <w:proofErr w:type="spellEnd"/>
      <w:r w:rsidRPr="003137CA">
        <w:rPr>
          <w:rFonts w:eastAsiaTheme="minorEastAsia" w:cs="Arial"/>
          <w:b w:val="0"/>
          <w:lang w:eastAsia="ko-KR"/>
        </w:rPr>
        <w:t xml:space="preserve"> CLI and </w:t>
      </w:r>
      <w:r>
        <w:rPr>
          <w:rFonts w:eastAsiaTheme="minorEastAsia" w:cs="Arial"/>
          <w:b w:val="0"/>
          <w:lang w:eastAsia="ko-KR"/>
        </w:rPr>
        <w:t xml:space="preserve">co-site </w:t>
      </w:r>
      <w:r w:rsidRPr="003137CA">
        <w:rPr>
          <w:rFonts w:eastAsiaTheme="minorEastAsia" w:cs="Arial"/>
          <w:b w:val="0"/>
          <w:lang w:eastAsia="ko-KR"/>
        </w:rPr>
        <w:t>inter-sector CLI), by SBFD operation, the UL UPT gain are still significant.</w:t>
      </w:r>
    </w:p>
    <w:p w14:paraId="1F0E8463" w14:textId="77777777" w:rsidR="003A6A92" w:rsidRPr="003146F5" w:rsidRDefault="003A6A92" w:rsidP="003A6A92">
      <w:pPr>
        <w:pStyle w:val="Proposal"/>
        <w:spacing w:before="120"/>
        <w:ind w:firstLineChars="50" w:firstLine="100"/>
        <w:rPr>
          <w:rFonts w:eastAsiaTheme="minorEastAsia" w:cs="Arial"/>
          <w:i/>
          <w:lang w:eastAsia="ko-KR"/>
        </w:rPr>
      </w:pPr>
    </w:p>
    <w:p w14:paraId="0AF9823D" w14:textId="77777777" w:rsidR="003A6A92" w:rsidRDefault="003A6A92" w:rsidP="003A6A92">
      <w:pPr>
        <w:pStyle w:val="Proposal"/>
        <w:spacing w:before="120"/>
        <w:ind w:firstLineChars="50" w:firstLine="100"/>
        <w:jc w:val="center"/>
        <w:rPr>
          <w:rFonts w:eastAsia="SimSun" w:cs="Arial"/>
          <w:i/>
        </w:rPr>
      </w:pPr>
      <w:r>
        <w:rPr>
          <w:rFonts w:eastAsia="SimSun" w:cs="Arial"/>
          <w:i/>
          <w:noProof/>
          <w:lang w:eastAsia="ko-KR"/>
        </w:rPr>
        <w:drawing>
          <wp:inline distT="0" distB="0" distL="0" distR="0" wp14:anchorId="049D77B1" wp14:editId="28056F75">
            <wp:extent cx="5040000" cy="3503204"/>
            <wp:effectExtent l="0" t="0" r="8255" b="254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0000" cy="3503204"/>
                    </a:xfrm>
                    <a:prstGeom prst="rect">
                      <a:avLst/>
                    </a:prstGeom>
                    <a:noFill/>
                  </pic:spPr>
                </pic:pic>
              </a:graphicData>
            </a:graphic>
          </wp:inline>
        </w:drawing>
      </w:r>
    </w:p>
    <w:p w14:paraId="21062173" w14:textId="77777777" w:rsidR="003A6A92" w:rsidRPr="007F1DA5" w:rsidRDefault="003A6A92" w:rsidP="003A6A92">
      <w:pPr>
        <w:pStyle w:val="af1"/>
        <w:spacing w:before="120" w:beforeAutospacing="0" w:after="120" w:afterAutospacing="0"/>
        <w:jc w:val="center"/>
      </w:pPr>
      <w:r>
        <w:rPr>
          <w:rFonts w:ascii="Arial" w:eastAsia="SamsungOneKorean 500" w:hAnsi="Arial" w:cs="Arial"/>
          <w:b/>
          <w:bCs/>
          <w:sz w:val="20"/>
          <w:szCs w:val="20"/>
        </w:rPr>
        <w:t>Figure 2. UL Average-UPT CDF (Mean, 5%-tile, 50%-tile and 95%-tile)</w:t>
      </w:r>
    </w:p>
    <w:p w14:paraId="033DF09A" w14:textId="77777777" w:rsidR="003A6A92" w:rsidRPr="003146F5" w:rsidRDefault="003A6A92" w:rsidP="003A6A92">
      <w:pPr>
        <w:pStyle w:val="Proposal"/>
        <w:spacing w:before="120"/>
        <w:ind w:left="1309" w:hangingChars="652" w:hanging="1309"/>
        <w:rPr>
          <w:rFonts w:eastAsia="SimSun" w:cs="Arial"/>
          <w:i/>
          <w:lang w:val="en-GB"/>
        </w:rPr>
      </w:pPr>
    </w:p>
    <w:p w14:paraId="7A4403C8" w14:textId="77777777" w:rsidR="003A6A92" w:rsidRPr="003137CA" w:rsidRDefault="003A6A92" w:rsidP="003A6A92">
      <w:pPr>
        <w:pStyle w:val="Proposal"/>
        <w:spacing w:before="120"/>
        <w:ind w:firstLineChars="50" w:firstLine="100"/>
        <w:rPr>
          <w:rFonts w:eastAsiaTheme="minorEastAsia" w:cs="Arial"/>
          <w:i/>
        </w:rPr>
      </w:pPr>
      <w:r>
        <w:rPr>
          <w:rFonts w:eastAsiaTheme="minorEastAsia" w:cs="Arial"/>
          <w:i/>
          <w:lang w:eastAsia="ko-KR"/>
        </w:rPr>
        <w:t>- D</w:t>
      </w:r>
      <w:r w:rsidRPr="003137CA">
        <w:rPr>
          <w:rFonts w:eastAsiaTheme="minorEastAsia" w:cs="Arial"/>
          <w:i/>
          <w:lang w:eastAsia="ko-KR"/>
        </w:rPr>
        <w:t>L Average-UPT</w:t>
      </w:r>
    </w:p>
    <w:p w14:paraId="1E520692"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DL Average UPT comparison between legacy TDD and SBFD, DL UPT performance is slightly degraded. It is because the reduction of amount of DL resources (nearly 20% DL resource has been converted to UL </w:t>
      </w:r>
      <w:proofErr w:type="spellStart"/>
      <w:r w:rsidRPr="003137CA">
        <w:rPr>
          <w:rFonts w:eastAsiaTheme="minorEastAsia" w:cs="Arial"/>
          <w:b w:val="0"/>
          <w:lang w:eastAsia="ko-KR"/>
        </w:rPr>
        <w:t>subband</w:t>
      </w:r>
      <w:proofErr w:type="spellEnd"/>
      <w:r w:rsidRPr="003137CA">
        <w:rPr>
          <w:rFonts w:eastAsiaTheme="minorEastAsia" w:cs="Arial"/>
          <w:b w:val="0"/>
          <w:lang w:eastAsia="ko-KR"/>
        </w:rPr>
        <w:t>), and inter-UE inter-</w:t>
      </w:r>
      <w:proofErr w:type="spellStart"/>
      <w:r w:rsidRPr="003137CA">
        <w:rPr>
          <w:rFonts w:eastAsiaTheme="minorEastAsia" w:cs="Arial"/>
          <w:b w:val="0"/>
          <w:lang w:eastAsia="ko-KR"/>
        </w:rPr>
        <w:t>subband</w:t>
      </w:r>
      <w:proofErr w:type="spellEnd"/>
      <w:r w:rsidRPr="003137CA">
        <w:rPr>
          <w:rFonts w:eastAsiaTheme="minorEastAsia" w:cs="Arial"/>
          <w:b w:val="0"/>
          <w:lang w:eastAsia="ko-KR"/>
        </w:rPr>
        <w:t xml:space="preserve"> CLI impact. </w:t>
      </w:r>
    </w:p>
    <w:p w14:paraId="4BD2E3A2"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lastRenderedPageBreak/>
        <w:t>The important point in DL Average-UPT is UE-UE CLI impact due to UE clustering. A cluster is considered as a building, and all UEs will be located on the same floor. From this assumptions, the DL UEs suffer from a strong UE-UE CLI, so that not-so-small DL UPT degradation is expected to be observed.</w:t>
      </w:r>
    </w:p>
    <w:p w14:paraId="74739A76" w14:textId="77777777" w:rsidR="003A6A92" w:rsidRPr="003137CA"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From the mean DL Average-UPT CDF</w:t>
      </w:r>
      <w:r>
        <w:rPr>
          <w:rFonts w:eastAsiaTheme="minorEastAsia" w:cs="Arial"/>
          <w:b w:val="0"/>
          <w:lang w:eastAsia="ko-KR"/>
        </w:rPr>
        <w:t xml:space="preserve"> for antenna configuration option 2</w:t>
      </w:r>
      <w:r w:rsidRPr="003137CA">
        <w:rPr>
          <w:rFonts w:eastAsiaTheme="minorEastAsia" w:cs="Arial"/>
          <w:b w:val="0"/>
          <w:lang w:eastAsia="ko-KR"/>
        </w:rPr>
        <w:t xml:space="preserve">, </w:t>
      </w:r>
      <w:r>
        <w:rPr>
          <w:rFonts w:eastAsiaTheme="minorEastAsia" w:cs="Arial"/>
          <w:b w:val="0"/>
          <w:lang w:eastAsia="ko-KR"/>
        </w:rPr>
        <w:t>15</w:t>
      </w:r>
      <w:r w:rsidRPr="003137CA">
        <w:rPr>
          <w:rFonts w:eastAsiaTheme="minorEastAsia" w:cs="Arial"/>
          <w:b w:val="0"/>
          <w:lang w:eastAsia="ko-KR"/>
        </w:rPr>
        <w:t>% (low RU), 2</w:t>
      </w:r>
      <w:r>
        <w:rPr>
          <w:rFonts w:eastAsiaTheme="minorEastAsia" w:cs="Arial"/>
          <w:b w:val="0"/>
          <w:lang w:eastAsia="ko-KR"/>
        </w:rPr>
        <w:t>5</w:t>
      </w:r>
      <w:r w:rsidRPr="003137CA">
        <w:rPr>
          <w:rFonts w:eastAsiaTheme="minorEastAsia" w:cs="Arial"/>
          <w:b w:val="0"/>
          <w:lang w:eastAsia="ko-KR"/>
        </w:rPr>
        <w:t xml:space="preserve">% (medium RU), and </w:t>
      </w:r>
      <w:r>
        <w:rPr>
          <w:rFonts w:eastAsiaTheme="minorEastAsia" w:cs="Arial"/>
          <w:b w:val="0"/>
          <w:lang w:eastAsia="ko-KR"/>
        </w:rPr>
        <w:t>30</w:t>
      </w:r>
      <w:r w:rsidRPr="003137CA">
        <w:rPr>
          <w:rFonts w:eastAsiaTheme="minorEastAsia" w:cs="Arial"/>
          <w:b w:val="0"/>
          <w:lang w:eastAsia="ko-KR"/>
        </w:rPr>
        <w:t xml:space="preserve">% loss (high RU) </w:t>
      </w:r>
      <w:r>
        <w:rPr>
          <w:rFonts w:eastAsiaTheme="minorEastAsia" w:cs="Arial"/>
          <w:b w:val="0"/>
          <w:lang w:eastAsia="ko-KR"/>
        </w:rPr>
        <w:t>are</w:t>
      </w:r>
      <w:r w:rsidRPr="003137CA">
        <w:rPr>
          <w:rFonts w:eastAsiaTheme="minorEastAsia" w:cs="Arial"/>
          <w:b w:val="0"/>
          <w:lang w:eastAsia="ko-KR"/>
        </w:rPr>
        <w:t xml:space="preserve"> set for each traffic load point. Based on the results, at the low and medium traffic load points, although UEs are clustered in a building, DL UPT degradation is marginal since reduced DL frequency resource is dominant factor over UE-UE CLI impact. However, at the high traffic load point, the number of UL UEs that are served in SBFD symbols is increased, and the UE-UE CLI impact become dominant.</w:t>
      </w:r>
    </w:p>
    <w:p w14:paraId="11F98E31" w14:textId="77777777" w:rsidR="003A6A92" w:rsidRDefault="003A6A92" w:rsidP="003A6A92">
      <w:pPr>
        <w:pStyle w:val="Proposal"/>
        <w:spacing w:before="120"/>
        <w:ind w:firstLineChars="50" w:firstLine="100"/>
        <w:rPr>
          <w:rFonts w:eastAsiaTheme="minorEastAsia" w:cs="Arial"/>
        </w:rPr>
      </w:pPr>
      <w:r w:rsidRPr="003137CA">
        <w:rPr>
          <w:rFonts w:eastAsiaTheme="minorEastAsia" w:cs="Arial"/>
          <w:b w:val="0"/>
          <w:lang w:eastAsia="ko-KR"/>
        </w:rPr>
        <w:t xml:space="preserve">It is worth noting that we use a scheduler that utilizes CLI reporting information. It is assumed that victim DL UEs measures CLI neighboring aggressor UL UEs and report to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And then,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can know distance between victim DL UEs and aggressor UL UEs. Therefore,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can schedule DL UEs and UL UEs by considering inter-UE CLI. As a results, there is small amount of degradation between DL UPT results of SBFD without and with CLI, as shown in Figure </w:t>
      </w:r>
      <w:r>
        <w:rPr>
          <w:rFonts w:eastAsiaTheme="minorEastAsia" w:cs="Arial"/>
          <w:b w:val="0"/>
          <w:lang w:eastAsia="ko-KR"/>
        </w:rPr>
        <w:t>3</w:t>
      </w:r>
      <w:r w:rsidRPr="003137CA">
        <w:rPr>
          <w:rFonts w:eastAsiaTheme="minorEastAsia" w:cs="Arial"/>
          <w:b w:val="0"/>
          <w:lang w:eastAsia="ko-KR"/>
        </w:rPr>
        <w:t>.</w:t>
      </w:r>
    </w:p>
    <w:p w14:paraId="2DD0A1E1" w14:textId="77777777" w:rsidR="003A6A92" w:rsidRPr="00F838B0" w:rsidRDefault="003A6A92" w:rsidP="003A6A92">
      <w:pPr>
        <w:pStyle w:val="Proposal"/>
        <w:spacing w:before="120"/>
        <w:rPr>
          <w:rFonts w:eastAsiaTheme="minorEastAsia"/>
        </w:rPr>
      </w:pPr>
      <w:r>
        <w:rPr>
          <w:rFonts w:eastAsiaTheme="minorEastAsia" w:cs="Arial" w:hint="eastAsia"/>
          <w:b w:val="0"/>
          <w:lang w:eastAsia="ko-KR"/>
        </w:rPr>
        <w:t xml:space="preserve"> On the </w:t>
      </w:r>
      <w:r>
        <w:rPr>
          <w:rFonts w:eastAsiaTheme="minorEastAsia" w:cs="Arial"/>
          <w:b w:val="0"/>
          <w:lang w:eastAsia="ko-KR"/>
        </w:rPr>
        <w:t xml:space="preserve">other hand, the antenna configuration option 1, which maintains a smaller </w:t>
      </w:r>
      <w:proofErr w:type="spellStart"/>
      <w:r>
        <w:rPr>
          <w:rFonts w:eastAsiaTheme="minorEastAsia" w:cs="Arial"/>
          <w:b w:val="0"/>
          <w:lang w:eastAsia="ko-KR"/>
        </w:rPr>
        <w:t>gNB</w:t>
      </w:r>
      <w:proofErr w:type="spellEnd"/>
      <w:r>
        <w:rPr>
          <w:rFonts w:eastAsiaTheme="minorEastAsia" w:cs="Arial"/>
          <w:b w:val="0"/>
          <w:lang w:eastAsia="ko-KR"/>
        </w:rPr>
        <w:t xml:space="preserve"> form-factor, may lead to more degradation of DL UPT performance. This is due to the combined effects of reduced DL resources, antenna gain, and </w:t>
      </w:r>
      <w:proofErr w:type="spellStart"/>
      <w:r>
        <w:rPr>
          <w:rFonts w:eastAsiaTheme="minorEastAsia" w:cs="Arial"/>
          <w:b w:val="0"/>
          <w:lang w:eastAsia="ko-KR"/>
        </w:rPr>
        <w:t>gNB</w:t>
      </w:r>
      <w:proofErr w:type="spellEnd"/>
      <w:r>
        <w:rPr>
          <w:rFonts w:eastAsiaTheme="minorEastAsia" w:cs="Arial"/>
          <w:b w:val="0"/>
          <w:lang w:eastAsia="ko-KR"/>
        </w:rPr>
        <w:t xml:space="preserve"> </w:t>
      </w:r>
      <w:proofErr w:type="spellStart"/>
      <w:proofErr w:type="gramStart"/>
      <w:r>
        <w:rPr>
          <w:rFonts w:eastAsiaTheme="minorEastAsia" w:cs="Arial"/>
          <w:b w:val="0"/>
          <w:lang w:eastAsia="ko-KR"/>
        </w:rPr>
        <w:t>Tx</w:t>
      </w:r>
      <w:proofErr w:type="spellEnd"/>
      <w:proofErr w:type="gramEnd"/>
      <w:r>
        <w:rPr>
          <w:rFonts w:eastAsiaTheme="minorEastAsia" w:cs="Arial"/>
          <w:b w:val="0"/>
          <w:lang w:eastAsia="ko-KR"/>
        </w:rPr>
        <w:t xml:space="preserve"> power. It can be confirmed that there is trade-off between </w:t>
      </w:r>
      <w:proofErr w:type="spellStart"/>
      <w:r>
        <w:rPr>
          <w:rFonts w:eastAsiaTheme="minorEastAsia" w:cs="Arial"/>
          <w:b w:val="0"/>
          <w:lang w:eastAsia="ko-KR"/>
        </w:rPr>
        <w:t>gNB</w:t>
      </w:r>
      <w:proofErr w:type="spellEnd"/>
      <w:r>
        <w:rPr>
          <w:rFonts w:eastAsiaTheme="minorEastAsia" w:cs="Arial"/>
          <w:b w:val="0"/>
          <w:lang w:eastAsia="ko-KR"/>
        </w:rPr>
        <w:t xml:space="preserve"> form-factor and DL performance. Because, as observed in UL Average-UPT sub-section, improvements in SBFD UL UPT performance compared to TDD also evident in the case of smaller </w:t>
      </w:r>
      <w:proofErr w:type="spellStart"/>
      <w:r>
        <w:rPr>
          <w:rFonts w:eastAsiaTheme="minorEastAsia" w:cs="Arial"/>
          <w:b w:val="0"/>
          <w:lang w:eastAsia="ko-KR"/>
        </w:rPr>
        <w:t>gNB</w:t>
      </w:r>
      <w:proofErr w:type="spellEnd"/>
      <w:r>
        <w:rPr>
          <w:rFonts w:eastAsiaTheme="minorEastAsia" w:cs="Arial"/>
          <w:b w:val="0"/>
          <w:lang w:eastAsia="ko-KR"/>
        </w:rPr>
        <w:t xml:space="preserve"> form-factor (antenna configuration option 1).</w:t>
      </w:r>
    </w:p>
    <w:p w14:paraId="37DEF16E" w14:textId="77777777" w:rsidR="003A6A92" w:rsidRDefault="003A6A92" w:rsidP="003A6A92">
      <w:pPr>
        <w:jc w:val="center"/>
        <w:rPr>
          <w:lang w:val="en-US"/>
        </w:rPr>
      </w:pPr>
      <w:r>
        <w:rPr>
          <w:rFonts w:eastAsia="SimSun" w:cs="Arial"/>
          <w:i/>
          <w:noProof/>
          <w:lang w:val="en-US"/>
        </w:rPr>
        <w:drawing>
          <wp:inline distT="0" distB="0" distL="0" distR="0" wp14:anchorId="7391B125" wp14:editId="3745C9E2">
            <wp:extent cx="5040000" cy="3526580"/>
            <wp:effectExtent l="0" t="0" r="825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40000" cy="3526580"/>
                    </a:xfrm>
                    <a:prstGeom prst="rect">
                      <a:avLst/>
                    </a:prstGeom>
                    <a:noFill/>
                  </pic:spPr>
                </pic:pic>
              </a:graphicData>
            </a:graphic>
          </wp:inline>
        </w:drawing>
      </w:r>
    </w:p>
    <w:p w14:paraId="7EE0E7BE" w14:textId="77777777" w:rsidR="003A6A92" w:rsidRPr="003146F5" w:rsidRDefault="003A6A92" w:rsidP="003A6A92">
      <w:pPr>
        <w:pStyle w:val="af1"/>
        <w:spacing w:before="120" w:beforeAutospacing="0" w:after="120" w:afterAutospacing="0"/>
        <w:jc w:val="center"/>
      </w:pPr>
      <w:r>
        <w:rPr>
          <w:rFonts w:ascii="Arial" w:eastAsia="SamsungOneKorean 500" w:hAnsi="Arial" w:cs="Arial"/>
          <w:b/>
          <w:bCs/>
          <w:sz w:val="20"/>
          <w:szCs w:val="20"/>
        </w:rPr>
        <w:t>Figure 3. DL Average-UPT CDF (Mean, 5%-tile, 50%-tile and 95%-tile)</w:t>
      </w:r>
    </w:p>
    <w:p w14:paraId="15275B9D"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sz w:val="20"/>
          <w:szCs w:val="20"/>
        </w:rPr>
        <w:t>Packet Latency</w:t>
      </w:r>
      <w:r w:rsidRPr="00E94B3E">
        <w:rPr>
          <w:rFonts w:ascii="Arial" w:hAnsi="Arial" w:cs="Arial"/>
          <w:sz w:val="20"/>
          <w:szCs w:val="20"/>
        </w:rPr>
        <w:t>]</w:t>
      </w:r>
    </w:p>
    <w:p w14:paraId="21F2459E"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4</w:t>
      </w:r>
      <w:r w:rsidRPr="003137CA">
        <w:rPr>
          <w:rFonts w:eastAsiaTheme="minorEastAsia" w:cs="Arial"/>
          <w:b w:val="0"/>
          <w:lang w:eastAsia="ko-KR"/>
        </w:rPr>
        <w:t xml:space="preserve"> shows DL and UL Mean Packet Latency CDF. For the DL and UL Packet Latency with the SBFD, each results has similarity as in Average-UPT performance. Increase of DL packet latency of SBFD is observed compared to legacy TDD. For UL Packet Latency, it is observed that SBFD can reduce the UL packet latency even </w:t>
      </w:r>
      <w:r>
        <w:rPr>
          <w:rFonts w:eastAsiaTheme="minorEastAsia" w:cs="Arial"/>
          <w:b w:val="0"/>
          <w:lang w:eastAsia="ko-KR"/>
        </w:rPr>
        <w:t>if there are</w:t>
      </w:r>
      <w:r w:rsidRPr="003137CA">
        <w:rPr>
          <w:rFonts w:eastAsiaTheme="minorEastAsia" w:cs="Arial"/>
          <w:b w:val="0"/>
          <w:lang w:eastAsia="ko-KR"/>
        </w:rPr>
        <w:t xml:space="preserve"> new types of interference including self-interference, co-site inter-sector CLI and </w:t>
      </w:r>
      <w:proofErr w:type="spellStart"/>
      <w:r>
        <w:rPr>
          <w:rFonts w:eastAsiaTheme="minorEastAsia" w:cs="Arial"/>
          <w:b w:val="0"/>
          <w:lang w:eastAsia="ko-KR"/>
        </w:rPr>
        <w:t>gNB-gNB</w:t>
      </w:r>
      <w:proofErr w:type="spellEnd"/>
      <w:r w:rsidRPr="003137CA">
        <w:rPr>
          <w:rFonts w:eastAsiaTheme="minorEastAsia" w:cs="Arial"/>
          <w:b w:val="0"/>
          <w:lang w:eastAsia="ko-KR"/>
        </w:rPr>
        <w:t xml:space="preserve"> CLI.</w:t>
      </w:r>
    </w:p>
    <w:p w14:paraId="66657EFC" w14:textId="77777777" w:rsidR="003A6A92" w:rsidRPr="003146F5" w:rsidRDefault="003A6A92" w:rsidP="003A6A92">
      <w:pPr>
        <w:rPr>
          <w:lang w:val="en-US"/>
        </w:rPr>
      </w:pPr>
    </w:p>
    <w:p w14:paraId="5EC5796A" w14:textId="77777777" w:rsidR="003A6A92" w:rsidRPr="000353E8" w:rsidRDefault="003A6A92" w:rsidP="003A6A92">
      <w:pPr>
        <w:jc w:val="center"/>
        <w:rPr>
          <w:lang w:val="x-none"/>
        </w:rPr>
      </w:pPr>
      <w:r w:rsidRPr="000353E8">
        <w:rPr>
          <w:noProof/>
          <w:lang w:val="en-US"/>
        </w:rPr>
        <w:lastRenderedPageBreak/>
        <w:drawing>
          <wp:inline distT="0" distB="0" distL="0" distR="0" wp14:anchorId="0B5EBD3E" wp14:editId="4C8EBAB4">
            <wp:extent cx="5040000" cy="2086135"/>
            <wp:effectExtent l="0" t="0" r="8255" b="952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0000" cy="2086135"/>
                    </a:xfrm>
                    <a:prstGeom prst="rect">
                      <a:avLst/>
                    </a:prstGeom>
                    <a:noFill/>
                  </pic:spPr>
                </pic:pic>
              </a:graphicData>
            </a:graphic>
          </wp:inline>
        </w:drawing>
      </w:r>
    </w:p>
    <w:p w14:paraId="58CFB89D"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sidRPr="000353E8">
        <w:rPr>
          <w:rFonts w:ascii="Arial" w:eastAsia="SamsungOneKorean 500" w:hAnsi="Arial" w:cs="Arial"/>
          <w:b/>
          <w:bCs/>
          <w:sz w:val="20"/>
          <w:szCs w:val="20"/>
        </w:rPr>
        <w:t>Figure 4. Mean CDF of Packet Latency for DL and UL</w:t>
      </w:r>
    </w:p>
    <w:p w14:paraId="33EA4876" w14:textId="77777777" w:rsidR="003A6A92" w:rsidRPr="009379C6" w:rsidRDefault="003A6A92" w:rsidP="003A6A92">
      <w:pPr>
        <w:rPr>
          <w:rFonts w:ascii="Arial" w:hAnsi="Arial" w:cs="Arial"/>
          <w:lang w:val="en-US"/>
        </w:rPr>
      </w:pPr>
    </w:p>
    <w:p w14:paraId="3DEAA026" w14:textId="77777777" w:rsidR="003A6A92" w:rsidRDefault="003A6A92" w:rsidP="003A6A92">
      <w:pPr>
        <w:pStyle w:val="5"/>
        <w:ind w:leftChars="300" w:left="600"/>
        <w:rPr>
          <w:rFonts w:ascii="Arial" w:hAnsi="Arial" w:cs="Arial"/>
          <w:b/>
          <w:color w:val="auto"/>
        </w:rPr>
      </w:pPr>
      <w:r>
        <w:rPr>
          <w:rFonts w:ascii="Arial" w:hAnsi="Arial" w:cs="Arial"/>
          <w:b/>
          <w:color w:val="auto"/>
        </w:rPr>
        <w:t>3</w:t>
      </w:r>
      <w:r w:rsidRPr="00E94B3E">
        <w:rPr>
          <w:rFonts w:ascii="Arial" w:hAnsi="Arial" w:cs="Arial"/>
          <w:b/>
          <w:color w:val="auto"/>
        </w:rPr>
        <w:t>.3.1.1.2 Slot Configuration Alt. 4</w:t>
      </w:r>
    </w:p>
    <w:p w14:paraId="6D0E9E01" w14:textId="77777777" w:rsidR="003A6A92" w:rsidRPr="003137CA"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 xml:space="preserve">The key assumptions for this </w:t>
      </w:r>
      <w:r w:rsidRPr="003137CA">
        <w:rPr>
          <w:rFonts w:eastAsiaTheme="minorEastAsia" w:cs="Arial"/>
          <w:b w:val="0"/>
          <w:lang w:eastAsia="ko-KR"/>
        </w:rPr>
        <w:t xml:space="preserve">evaluation are as follow:  </w:t>
      </w:r>
    </w:p>
    <w:p w14:paraId="64D08226" w14:textId="77777777" w:rsidR="003A6A92" w:rsidRPr="003137CA" w:rsidRDefault="003A6A92" w:rsidP="003A6A92">
      <w:pPr>
        <w:pStyle w:val="Proposal"/>
        <w:spacing w:before="120"/>
        <w:ind w:firstLineChars="50" w:firstLine="100"/>
        <w:jc w:val="center"/>
        <w:rPr>
          <w:rFonts w:eastAsiaTheme="minorEastAsia" w:cs="Arial"/>
        </w:rPr>
      </w:pPr>
      <w:r w:rsidRPr="003137CA">
        <w:rPr>
          <w:rFonts w:eastAsiaTheme="minorEastAsia" w:cs="Arial"/>
          <w:lang w:eastAsia="ko-KR"/>
        </w:rPr>
        <w:t xml:space="preserve">Table </w:t>
      </w:r>
      <w:r>
        <w:rPr>
          <w:rFonts w:eastAsiaTheme="minorEastAsia" w:cs="Arial"/>
          <w:lang w:eastAsia="ko-KR"/>
        </w:rPr>
        <w:t>11</w:t>
      </w:r>
      <w:r w:rsidRPr="003137CA">
        <w:rPr>
          <w:rFonts w:eastAsiaTheme="minorEastAsia" w:cs="Arial"/>
          <w:lang w:eastAsia="ko-KR"/>
        </w:rPr>
        <w:t xml:space="preserve">. Parameters for </w:t>
      </w:r>
      <w:r>
        <w:rPr>
          <w:rFonts w:eastAsiaTheme="minorEastAsia" w:cs="Arial"/>
          <w:lang w:eastAsia="ko-KR"/>
        </w:rPr>
        <w:t xml:space="preserve">FR1 </w:t>
      </w:r>
      <w:proofErr w:type="spellStart"/>
      <w:r>
        <w:rPr>
          <w:rFonts w:eastAsiaTheme="minorEastAsia" w:cs="Arial"/>
          <w:lang w:eastAsia="ko-KR"/>
        </w:rPr>
        <w:t>UMa</w:t>
      </w:r>
      <w:proofErr w:type="spellEnd"/>
      <w:r>
        <w:rPr>
          <w:rFonts w:eastAsiaTheme="minorEastAsia" w:cs="Arial"/>
          <w:lang w:eastAsia="ko-KR"/>
        </w:rPr>
        <w:t xml:space="preserve"> (SBFD deployment case 1)</w:t>
      </w:r>
    </w:p>
    <w:tbl>
      <w:tblPr>
        <w:tblStyle w:val="a6"/>
        <w:tblW w:w="9630" w:type="dxa"/>
        <w:jc w:val="center"/>
        <w:tblLayout w:type="fixed"/>
        <w:tblLook w:val="04A0" w:firstRow="1" w:lastRow="0" w:firstColumn="1" w:lastColumn="0" w:noHBand="0" w:noVBand="1"/>
      </w:tblPr>
      <w:tblGrid>
        <w:gridCol w:w="846"/>
        <w:gridCol w:w="425"/>
        <w:gridCol w:w="425"/>
        <w:gridCol w:w="567"/>
        <w:gridCol w:w="567"/>
        <w:gridCol w:w="993"/>
        <w:gridCol w:w="992"/>
        <w:gridCol w:w="567"/>
        <w:gridCol w:w="567"/>
        <w:gridCol w:w="709"/>
        <w:gridCol w:w="938"/>
        <w:gridCol w:w="966"/>
        <w:gridCol w:w="1068"/>
      </w:tblGrid>
      <w:tr w:rsidR="003A6A92" w:rsidRPr="003137CA" w14:paraId="7EC5BDB7" w14:textId="77777777" w:rsidTr="00B53E0B">
        <w:trPr>
          <w:trHeight w:val="313"/>
          <w:jc w:val="center"/>
        </w:trPr>
        <w:tc>
          <w:tcPr>
            <w:tcW w:w="846" w:type="dxa"/>
            <w:vMerge w:val="restart"/>
            <w:tcBorders>
              <w:top w:val="single" w:sz="4" w:space="0" w:color="000000"/>
              <w:left w:val="single" w:sz="4" w:space="0" w:color="000000"/>
              <w:bottom w:val="single" w:sz="4" w:space="0" w:color="000000"/>
              <w:right w:val="single" w:sz="4" w:space="0" w:color="000000"/>
              <w:tl2br w:val="nil"/>
            </w:tcBorders>
            <w:vAlign w:val="center"/>
          </w:tcPr>
          <w:p w14:paraId="2E1DDA53" w14:textId="77777777" w:rsidR="003A6A92" w:rsidRPr="003137CA" w:rsidRDefault="003A6A92" w:rsidP="00B53E0B">
            <w:pPr>
              <w:spacing w:after="0"/>
              <w:jc w:val="center"/>
              <w:rPr>
                <w:rFonts w:ascii="Arial" w:hAnsi="Arial" w:cs="Arial"/>
                <w:b/>
                <w:w w:val="90"/>
                <w:sz w:val="16"/>
                <w:szCs w:val="18"/>
              </w:rPr>
            </w:pPr>
          </w:p>
        </w:tc>
        <w:tc>
          <w:tcPr>
            <w:tcW w:w="1984" w:type="dxa"/>
            <w:gridSpan w:val="4"/>
            <w:tcBorders>
              <w:top w:val="single" w:sz="4" w:space="0" w:color="000000"/>
              <w:left w:val="single" w:sz="4" w:space="0" w:color="000000"/>
              <w:bottom w:val="single" w:sz="4" w:space="0" w:color="000000"/>
              <w:right w:val="single" w:sz="4" w:space="0" w:color="000000"/>
            </w:tcBorders>
            <w:vAlign w:val="center"/>
            <w:hideMark/>
          </w:tcPr>
          <w:p w14:paraId="4A4D78EB"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Interference modelling</w:t>
            </w:r>
          </w:p>
          <w:p w14:paraId="1924B640" w14:textId="77777777" w:rsidR="003A6A92" w:rsidRPr="003137CA" w:rsidRDefault="003A6A92" w:rsidP="00B53E0B">
            <w:pPr>
              <w:spacing w:after="0"/>
              <w:jc w:val="center"/>
              <w:rPr>
                <w:rFonts w:ascii="Arial" w:hAnsi="Arial" w:cs="Arial"/>
                <w:bCs/>
                <w:w w:val="90"/>
                <w:sz w:val="16"/>
                <w:szCs w:val="18"/>
              </w:rPr>
            </w:pPr>
            <w:r w:rsidRPr="003137CA">
              <w:rPr>
                <w:rFonts w:ascii="Arial" w:hAnsi="Arial" w:cs="Arial"/>
                <w:bCs/>
                <w:w w:val="90"/>
                <w:sz w:val="16"/>
                <w:szCs w:val="18"/>
              </w:rPr>
              <w:t>(e.g., Co-site: Spatial isolation + digital isolation)</w:t>
            </w:r>
          </w:p>
        </w:tc>
        <w:tc>
          <w:tcPr>
            <w:tcW w:w="1985" w:type="dxa"/>
            <w:gridSpan w:val="2"/>
            <w:tcBorders>
              <w:top w:val="single" w:sz="4" w:space="0" w:color="000000"/>
              <w:left w:val="single" w:sz="4" w:space="0" w:color="000000"/>
              <w:bottom w:val="single" w:sz="4" w:space="0" w:color="000000"/>
              <w:right w:val="single" w:sz="4" w:space="0" w:color="000000"/>
            </w:tcBorders>
            <w:vAlign w:val="center"/>
            <w:hideMark/>
          </w:tcPr>
          <w:p w14:paraId="307077CA"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SBFD slot configuration</w:t>
            </w:r>
          </w:p>
        </w:tc>
        <w:tc>
          <w:tcPr>
            <w:tcW w:w="1134" w:type="dxa"/>
            <w:gridSpan w:val="2"/>
            <w:tcBorders>
              <w:top w:val="single" w:sz="4" w:space="0" w:color="000000"/>
              <w:left w:val="single" w:sz="4" w:space="0" w:color="000000"/>
              <w:bottom w:val="single" w:sz="4" w:space="0" w:color="000000"/>
              <w:right w:val="single" w:sz="4" w:space="0" w:color="000000"/>
            </w:tcBorders>
            <w:vAlign w:val="center"/>
            <w:hideMark/>
          </w:tcPr>
          <w:p w14:paraId="65B03F3F"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BS transmit power</w:t>
            </w:r>
          </w:p>
        </w:tc>
        <w:tc>
          <w:tcPr>
            <w:tcW w:w="1647" w:type="dxa"/>
            <w:gridSpan w:val="2"/>
            <w:tcBorders>
              <w:top w:val="single" w:sz="4" w:space="0" w:color="000000"/>
              <w:left w:val="single" w:sz="4" w:space="0" w:color="000000"/>
              <w:bottom w:val="single" w:sz="4" w:space="0" w:color="000000"/>
              <w:right w:val="single" w:sz="4" w:space="0" w:color="000000"/>
            </w:tcBorders>
            <w:vAlign w:val="center"/>
            <w:hideMark/>
          </w:tcPr>
          <w:p w14:paraId="35773CF0"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SBFD antenna configuration</w:t>
            </w:r>
          </w:p>
        </w:tc>
        <w:tc>
          <w:tcPr>
            <w:tcW w:w="2034" w:type="dxa"/>
            <w:gridSpan w:val="2"/>
            <w:tcBorders>
              <w:top w:val="single" w:sz="4" w:space="0" w:color="000000"/>
              <w:left w:val="single" w:sz="4" w:space="0" w:color="000000"/>
              <w:bottom w:val="single" w:sz="4" w:space="0" w:color="000000"/>
              <w:right w:val="single" w:sz="4" w:space="0" w:color="000000"/>
            </w:tcBorders>
            <w:vAlign w:val="center"/>
            <w:hideMark/>
          </w:tcPr>
          <w:p w14:paraId="3A698FFD" w14:textId="77777777" w:rsidR="003A6A92" w:rsidRPr="003137CA" w:rsidRDefault="003A6A92" w:rsidP="00B53E0B">
            <w:pPr>
              <w:spacing w:after="0"/>
              <w:jc w:val="center"/>
              <w:rPr>
                <w:rFonts w:ascii="Arial" w:hAnsi="Arial" w:cs="Arial"/>
                <w:b/>
                <w:w w:val="90"/>
                <w:sz w:val="16"/>
                <w:szCs w:val="18"/>
              </w:rPr>
            </w:pPr>
            <w:r w:rsidRPr="003137CA">
              <w:rPr>
                <w:rFonts w:ascii="Arial" w:hAnsi="Arial" w:cs="Arial"/>
                <w:b/>
                <w:w w:val="90"/>
                <w:sz w:val="16"/>
                <w:szCs w:val="18"/>
              </w:rPr>
              <w:t>Packet Size</w:t>
            </w:r>
          </w:p>
        </w:tc>
      </w:tr>
      <w:tr w:rsidR="003A6A92" w:rsidRPr="003137CA" w14:paraId="37BBC6EC" w14:textId="77777777" w:rsidTr="00B53E0B">
        <w:trPr>
          <w:trHeight w:val="628"/>
          <w:jc w:val="center"/>
        </w:trPr>
        <w:tc>
          <w:tcPr>
            <w:tcW w:w="846" w:type="dxa"/>
            <w:vMerge/>
            <w:tcBorders>
              <w:top w:val="single" w:sz="4" w:space="0" w:color="000000"/>
              <w:left w:val="single" w:sz="4" w:space="0" w:color="000000"/>
              <w:bottom w:val="single" w:sz="4" w:space="0" w:color="000000"/>
              <w:right w:val="single" w:sz="4" w:space="0" w:color="000000"/>
              <w:tl2br w:val="nil"/>
            </w:tcBorders>
            <w:vAlign w:val="center"/>
            <w:hideMark/>
          </w:tcPr>
          <w:p w14:paraId="030C0966" w14:textId="77777777" w:rsidR="003A6A92" w:rsidRPr="003137CA" w:rsidRDefault="003A6A92" w:rsidP="00B53E0B">
            <w:pPr>
              <w:spacing w:after="0"/>
              <w:rPr>
                <w:rFonts w:ascii="Arial" w:hAnsi="Arial" w:cs="Arial"/>
                <w:b/>
                <w:w w:val="90"/>
                <w:sz w:val="16"/>
                <w:szCs w:val="18"/>
              </w:rPr>
            </w:pPr>
          </w:p>
        </w:tc>
        <w:tc>
          <w:tcPr>
            <w:tcW w:w="425" w:type="dxa"/>
            <w:tcBorders>
              <w:top w:val="single" w:sz="4" w:space="0" w:color="000000"/>
              <w:left w:val="single" w:sz="4" w:space="0" w:color="000000"/>
              <w:bottom w:val="single" w:sz="4" w:space="0" w:color="000000"/>
              <w:right w:val="single" w:sz="4" w:space="0" w:color="000000"/>
            </w:tcBorders>
            <w:hideMark/>
          </w:tcPr>
          <w:p w14:paraId="7FD14187"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75</w:t>
            </w:r>
          </w:p>
          <w:p w14:paraId="19CBD015"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425" w:type="dxa"/>
            <w:tcBorders>
              <w:top w:val="single" w:sz="4" w:space="0" w:color="000000"/>
              <w:left w:val="single" w:sz="4" w:space="0" w:color="000000"/>
              <w:bottom w:val="single" w:sz="4" w:space="0" w:color="000000"/>
              <w:right w:val="single" w:sz="4" w:space="0" w:color="000000"/>
            </w:tcBorders>
            <w:hideMark/>
          </w:tcPr>
          <w:p w14:paraId="3AFA7FBC"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93</w:t>
            </w:r>
          </w:p>
          <w:p w14:paraId="37031B6D"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0D3FED0F"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100</w:t>
            </w:r>
          </w:p>
          <w:p w14:paraId="6875FE5C"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11AC0C2E"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100</w:t>
            </w:r>
          </w:p>
          <w:p w14:paraId="105C04C0"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+ 10 </w:t>
            </w:r>
          </w:p>
          <w:p w14:paraId="352EEA88"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dB</w:t>
            </w:r>
          </w:p>
        </w:tc>
        <w:tc>
          <w:tcPr>
            <w:tcW w:w="993" w:type="dxa"/>
            <w:tcBorders>
              <w:top w:val="single" w:sz="4" w:space="0" w:color="000000"/>
              <w:left w:val="single" w:sz="4" w:space="0" w:color="000000"/>
              <w:bottom w:val="single" w:sz="4" w:space="0" w:color="000000"/>
              <w:right w:val="single" w:sz="4" w:space="0" w:color="000000"/>
            </w:tcBorders>
            <w:hideMark/>
          </w:tcPr>
          <w:p w14:paraId="63E82065"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Alt-2:</w:t>
            </w:r>
            <w:r w:rsidRPr="003137CA">
              <w:rPr>
                <w:rFonts w:ascii="Arial" w:hAnsi="Arial" w:cs="Arial"/>
                <w:bCs/>
                <w:w w:val="90"/>
              </w:rPr>
              <w:t xml:space="preserve"> </w:t>
            </w:r>
            <w:r w:rsidRPr="003137CA">
              <w:rPr>
                <w:rFonts w:ascii="Arial" w:hAnsi="Arial" w:cs="Arial"/>
                <w:bCs/>
                <w:w w:val="90"/>
                <w:sz w:val="16"/>
                <w:szCs w:val="18"/>
              </w:rPr>
              <w:t>{DDDSU} vs.   {XXXXU}</w:t>
            </w:r>
          </w:p>
        </w:tc>
        <w:tc>
          <w:tcPr>
            <w:tcW w:w="992" w:type="dxa"/>
            <w:tcBorders>
              <w:top w:val="single" w:sz="4" w:space="0" w:color="000000"/>
              <w:left w:val="single" w:sz="4" w:space="0" w:color="000000"/>
              <w:bottom w:val="single" w:sz="4" w:space="0" w:color="000000"/>
              <w:right w:val="single" w:sz="4" w:space="0" w:color="000000"/>
            </w:tcBorders>
            <w:hideMark/>
          </w:tcPr>
          <w:p w14:paraId="5B2FBD59"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Alt-4:</w:t>
            </w:r>
          </w:p>
          <w:p w14:paraId="517FE66F"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{DDDSU}</w:t>
            </w:r>
          </w:p>
          <w:p w14:paraId="32B807C4"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vs. {XXXXX}</w:t>
            </w:r>
          </w:p>
        </w:tc>
        <w:tc>
          <w:tcPr>
            <w:tcW w:w="567" w:type="dxa"/>
            <w:tcBorders>
              <w:top w:val="single" w:sz="4" w:space="0" w:color="000000"/>
              <w:left w:val="single" w:sz="4" w:space="0" w:color="000000"/>
              <w:bottom w:val="single" w:sz="4" w:space="0" w:color="000000"/>
              <w:right w:val="single" w:sz="4" w:space="0" w:color="000000"/>
            </w:tcBorders>
            <w:hideMark/>
          </w:tcPr>
          <w:p w14:paraId="590EC311"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53</w:t>
            </w:r>
          </w:p>
          <w:p w14:paraId="265E4D5A" w14:textId="77777777" w:rsidR="003A6A92" w:rsidRPr="003137CA" w:rsidRDefault="003A6A92" w:rsidP="00B53E0B">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567" w:type="dxa"/>
            <w:tcBorders>
              <w:top w:val="single" w:sz="4" w:space="0" w:color="000000"/>
              <w:left w:val="single" w:sz="4" w:space="0" w:color="000000"/>
              <w:bottom w:val="single" w:sz="4" w:space="0" w:color="000000"/>
              <w:right w:val="single" w:sz="4" w:space="0" w:color="000000"/>
            </w:tcBorders>
            <w:hideMark/>
          </w:tcPr>
          <w:p w14:paraId="0ACA37EF"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49</w:t>
            </w:r>
          </w:p>
          <w:p w14:paraId="0AD0952F" w14:textId="77777777" w:rsidR="003A6A92" w:rsidRPr="003137CA" w:rsidRDefault="003A6A92" w:rsidP="00B53E0B">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709" w:type="dxa"/>
            <w:tcBorders>
              <w:top w:val="single" w:sz="4" w:space="0" w:color="000000"/>
              <w:left w:val="single" w:sz="4" w:space="0" w:color="000000"/>
              <w:bottom w:val="single" w:sz="4" w:space="0" w:color="000000"/>
              <w:right w:val="single" w:sz="4" w:space="0" w:color="000000"/>
            </w:tcBorders>
            <w:hideMark/>
          </w:tcPr>
          <w:p w14:paraId="7EF7D8E1"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Twice </w:t>
            </w:r>
          </w:p>
          <w:p w14:paraId="05482169"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area</w:t>
            </w:r>
          </w:p>
          <w:p w14:paraId="3B365B63"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38" w:type="dxa"/>
            <w:tcBorders>
              <w:top w:val="single" w:sz="4" w:space="0" w:color="000000"/>
              <w:left w:val="single" w:sz="4" w:space="0" w:color="000000"/>
              <w:bottom w:val="single" w:sz="4" w:space="0" w:color="000000"/>
              <w:right w:val="single" w:sz="4" w:space="0" w:color="000000"/>
            </w:tcBorders>
            <w:hideMark/>
          </w:tcPr>
          <w:p w14:paraId="2F5CBF2E"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Same</w:t>
            </w:r>
          </w:p>
          <w:p w14:paraId="141F15DD"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area</w:t>
            </w:r>
          </w:p>
          <w:p w14:paraId="07968413"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66" w:type="dxa"/>
            <w:tcBorders>
              <w:top w:val="single" w:sz="4" w:space="0" w:color="000000"/>
              <w:left w:val="single" w:sz="4" w:space="0" w:color="000000"/>
              <w:bottom w:val="single" w:sz="4" w:space="0" w:color="000000"/>
              <w:right w:val="single" w:sz="4" w:space="0" w:color="000000"/>
            </w:tcBorders>
            <w:hideMark/>
          </w:tcPr>
          <w:p w14:paraId="345576A3"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DL: 4Kbytes, UL: </w:t>
            </w:r>
          </w:p>
          <w:p w14:paraId="4DB52BB9"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1Kbyte</w:t>
            </w:r>
          </w:p>
        </w:tc>
        <w:tc>
          <w:tcPr>
            <w:tcW w:w="1068" w:type="dxa"/>
            <w:tcBorders>
              <w:top w:val="single" w:sz="4" w:space="0" w:color="000000"/>
              <w:left w:val="single" w:sz="4" w:space="0" w:color="000000"/>
              <w:bottom w:val="single" w:sz="4" w:space="0" w:color="000000"/>
              <w:right w:val="single" w:sz="4" w:space="0" w:color="000000"/>
            </w:tcBorders>
            <w:hideMark/>
          </w:tcPr>
          <w:p w14:paraId="3A5B3040"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 xml:space="preserve">DL: 0.5Mbytes, </w:t>
            </w:r>
          </w:p>
          <w:p w14:paraId="5756CB22" w14:textId="77777777" w:rsidR="003A6A92" w:rsidRPr="003137CA" w:rsidRDefault="003A6A92" w:rsidP="00B53E0B">
            <w:pPr>
              <w:spacing w:after="0"/>
              <w:rPr>
                <w:rFonts w:ascii="Arial" w:hAnsi="Arial" w:cs="Arial"/>
                <w:bCs/>
                <w:w w:val="90"/>
                <w:sz w:val="16"/>
                <w:szCs w:val="18"/>
              </w:rPr>
            </w:pPr>
            <w:r w:rsidRPr="003137CA">
              <w:rPr>
                <w:rFonts w:ascii="Arial" w:hAnsi="Arial" w:cs="Arial"/>
                <w:bCs/>
                <w:w w:val="90"/>
                <w:sz w:val="16"/>
                <w:szCs w:val="18"/>
              </w:rPr>
              <w:t>UL: 0.125Mbyte</w:t>
            </w:r>
          </w:p>
        </w:tc>
      </w:tr>
      <w:tr w:rsidR="003A6A92" w:rsidRPr="003137CA" w14:paraId="5206945A" w14:textId="77777777" w:rsidTr="00B53E0B">
        <w:trPr>
          <w:trHeight w:val="393"/>
          <w:jc w:val="center"/>
        </w:trPr>
        <w:tc>
          <w:tcPr>
            <w:tcW w:w="846" w:type="dxa"/>
            <w:tcBorders>
              <w:top w:val="single" w:sz="4" w:space="0" w:color="000000"/>
              <w:left w:val="single" w:sz="4" w:space="0" w:color="000000"/>
              <w:bottom w:val="single" w:sz="4" w:space="0" w:color="000000"/>
              <w:right w:val="single" w:sz="4" w:space="0" w:color="000000"/>
            </w:tcBorders>
            <w:vAlign w:val="center"/>
            <w:hideMark/>
          </w:tcPr>
          <w:p w14:paraId="39CB10F8" w14:textId="77777777" w:rsidR="003A6A92" w:rsidRPr="003137CA" w:rsidRDefault="003A6A92" w:rsidP="00B53E0B">
            <w:pPr>
              <w:spacing w:after="0"/>
              <w:rPr>
                <w:rFonts w:ascii="Arial" w:hAnsi="Arial" w:cs="Arial"/>
                <w:w w:val="90"/>
                <w:sz w:val="16"/>
                <w:szCs w:val="18"/>
              </w:rPr>
            </w:pPr>
            <w:r w:rsidRPr="001F6386">
              <w:rPr>
                <w:rFonts w:ascii="Arial" w:hAnsi="Arial" w:cs="Arial"/>
                <w:bCs/>
                <w:w w:val="90"/>
                <w:sz w:val="16"/>
                <w:szCs w:val="18"/>
              </w:rPr>
              <w:t>Slot Configuration Alt. 2</w:t>
            </w:r>
          </w:p>
        </w:tc>
        <w:tc>
          <w:tcPr>
            <w:tcW w:w="425" w:type="dxa"/>
            <w:tcBorders>
              <w:top w:val="single" w:sz="4" w:space="0" w:color="000000"/>
              <w:left w:val="single" w:sz="4" w:space="0" w:color="000000"/>
              <w:bottom w:val="single" w:sz="4" w:space="0" w:color="000000"/>
              <w:right w:val="single" w:sz="4" w:space="0" w:color="000000"/>
            </w:tcBorders>
            <w:vAlign w:val="center"/>
          </w:tcPr>
          <w:p w14:paraId="3E56CDA4" w14:textId="77777777" w:rsidR="003A6A92" w:rsidRPr="003137CA" w:rsidRDefault="003A6A92" w:rsidP="00B53E0B">
            <w:pPr>
              <w:spacing w:after="0"/>
              <w:jc w:val="center"/>
              <w:rPr>
                <w:rFonts w:ascii="Arial" w:hAnsi="Arial" w:cs="Arial"/>
                <w:b/>
                <w:w w:val="90"/>
                <w:sz w:val="16"/>
                <w:szCs w:val="16"/>
              </w:rPr>
            </w:pPr>
          </w:p>
        </w:tc>
        <w:tc>
          <w:tcPr>
            <w:tcW w:w="425" w:type="dxa"/>
            <w:tcBorders>
              <w:top w:val="single" w:sz="4" w:space="0" w:color="000000"/>
              <w:left w:val="single" w:sz="4" w:space="0" w:color="000000"/>
              <w:bottom w:val="single" w:sz="4" w:space="0" w:color="000000"/>
              <w:right w:val="single" w:sz="4" w:space="0" w:color="000000"/>
            </w:tcBorders>
            <w:vAlign w:val="center"/>
            <w:hideMark/>
          </w:tcPr>
          <w:p w14:paraId="231BD45D"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567" w:type="dxa"/>
            <w:tcBorders>
              <w:top w:val="single" w:sz="4" w:space="0" w:color="000000"/>
              <w:left w:val="single" w:sz="4" w:space="0" w:color="000000"/>
              <w:bottom w:val="single" w:sz="4" w:space="0" w:color="000000"/>
              <w:right w:val="single" w:sz="4" w:space="0" w:color="000000"/>
            </w:tcBorders>
            <w:vAlign w:val="center"/>
          </w:tcPr>
          <w:p w14:paraId="7DAEA7B5" w14:textId="77777777" w:rsidR="003A6A92" w:rsidRPr="003137CA" w:rsidRDefault="003A6A92" w:rsidP="00B53E0B">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3064C63D"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2515D2D3" w14:textId="77777777" w:rsidR="003A6A92" w:rsidRPr="003137CA" w:rsidRDefault="003A6A92" w:rsidP="00B53E0B">
            <w:pPr>
              <w:spacing w:after="0"/>
              <w:jc w:val="center"/>
              <w:rPr>
                <w:rFonts w:ascii="Arial" w:hAnsi="Arial" w:cs="Arial"/>
                <w:b/>
                <w:w w:val="90"/>
                <w:sz w:val="16"/>
                <w:szCs w:val="16"/>
              </w:rPr>
            </w:pPr>
          </w:p>
        </w:tc>
        <w:tc>
          <w:tcPr>
            <w:tcW w:w="992" w:type="dxa"/>
            <w:tcBorders>
              <w:top w:val="single" w:sz="4" w:space="0" w:color="000000"/>
              <w:left w:val="single" w:sz="4" w:space="0" w:color="000000"/>
              <w:bottom w:val="single" w:sz="4" w:space="0" w:color="000000"/>
              <w:right w:val="single" w:sz="4" w:space="0" w:color="000000"/>
            </w:tcBorders>
            <w:vAlign w:val="center"/>
          </w:tcPr>
          <w:p w14:paraId="5145B920"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567" w:type="dxa"/>
            <w:tcBorders>
              <w:top w:val="single" w:sz="4" w:space="0" w:color="000000"/>
              <w:left w:val="single" w:sz="4" w:space="0" w:color="000000"/>
              <w:bottom w:val="single" w:sz="4" w:space="0" w:color="000000"/>
              <w:right w:val="single" w:sz="4" w:space="0" w:color="000000"/>
            </w:tcBorders>
            <w:vAlign w:val="center"/>
          </w:tcPr>
          <w:p w14:paraId="7ADBDD9C" w14:textId="77777777" w:rsidR="003A6A92" w:rsidRPr="003137CA" w:rsidRDefault="003A6A92" w:rsidP="00B53E0B">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FD19378"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709" w:type="dxa"/>
            <w:tcBorders>
              <w:top w:val="single" w:sz="4" w:space="0" w:color="000000"/>
              <w:left w:val="single" w:sz="4" w:space="0" w:color="000000"/>
              <w:bottom w:val="single" w:sz="4" w:space="0" w:color="000000"/>
              <w:right w:val="single" w:sz="4" w:space="0" w:color="000000"/>
            </w:tcBorders>
            <w:vAlign w:val="center"/>
            <w:hideMark/>
          </w:tcPr>
          <w:p w14:paraId="06134EB8"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38" w:type="dxa"/>
            <w:tcBorders>
              <w:top w:val="single" w:sz="4" w:space="0" w:color="000000"/>
              <w:left w:val="single" w:sz="4" w:space="0" w:color="000000"/>
              <w:bottom w:val="single" w:sz="4" w:space="0" w:color="000000"/>
              <w:right w:val="single" w:sz="4" w:space="0" w:color="000000"/>
            </w:tcBorders>
            <w:vAlign w:val="center"/>
          </w:tcPr>
          <w:p w14:paraId="2DBFA071"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66" w:type="dxa"/>
            <w:tcBorders>
              <w:top w:val="single" w:sz="4" w:space="0" w:color="000000"/>
              <w:left w:val="single" w:sz="4" w:space="0" w:color="000000"/>
              <w:bottom w:val="single" w:sz="4" w:space="0" w:color="000000"/>
              <w:right w:val="single" w:sz="4" w:space="0" w:color="000000"/>
            </w:tcBorders>
            <w:vAlign w:val="center"/>
          </w:tcPr>
          <w:p w14:paraId="2B7AE059" w14:textId="77777777" w:rsidR="003A6A92" w:rsidRPr="003137CA" w:rsidRDefault="003A6A92" w:rsidP="00B53E0B">
            <w:pPr>
              <w:spacing w:after="0"/>
              <w:jc w:val="center"/>
              <w:rPr>
                <w:rFonts w:ascii="Arial" w:hAnsi="Arial" w:cs="Arial"/>
                <w:b/>
                <w:w w:val="90"/>
                <w:sz w:val="16"/>
                <w:szCs w:val="16"/>
              </w:rPr>
            </w:pPr>
          </w:p>
        </w:tc>
        <w:tc>
          <w:tcPr>
            <w:tcW w:w="1068" w:type="dxa"/>
            <w:tcBorders>
              <w:top w:val="single" w:sz="4" w:space="0" w:color="000000"/>
              <w:left w:val="single" w:sz="4" w:space="0" w:color="000000"/>
              <w:bottom w:val="single" w:sz="4" w:space="0" w:color="000000"/>
              <w:right w:val="single" w:sz="4" w:space="0" w:color="000000"/>
            </w:tcBorders>
            <w:vAlign w:val="center"/>
          </w:tcPr>
          <w:p w14:paraId="23FD933F" w14:textId="77777777" w:rsidR="003A6A92" w:rsidRPr="003137CA" w:rsidRDefault="003A6A92" w:rsidP="00B53E0B">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r>
    </w:tbl>
    <w:p w14:paraId="617630F0" w14:textId="77777777" w:rsidR="003A6A92" w:rsidRPr="00F838B0" w:rsidRDefault="003A6A92" w:rsidP="003A6A92"/>
    <w:p w14:paraId="0E4044C7" w14:textId="77777777" w:rsidR="003A6A92" w:rsidRDefault="003A6A92" w:rsidP="003A6A92">
      <w:pPr>
        <w:pStyle w:val="6"/>
        <w:rPr>
          <w:rFonts w:ascii="Arial" w:hAnsi="Arial" w:cs="Arial"/>
          <w:sz w:val="20"/>
          <w:szCs w:val="20"/>
        </w:rPr>
      </w:pPr>
      <w:r w:rsidRPr="00E94B3E">
        <w:rPr>
          <w:rFonts w:ascii="Arial" w:hAnsi="Arial" w:cs="Arial"/>
          <w:sz w:val="20"/>
          <w:szCs w:val="20"/>
        </w:rPr>
        <w:t>[Resource Utilization]</w:t>
      </w:r>
    </w:p>
    <w:p w14:paraId="529B34BF" w14:textId="77777777" w:rsidR="003A6A92" w:rsidRPr="00E31D07" w:rsidRDefault="003A6A92" w:rsidP="003A6A92">
      <w:pPr>
        <w:pStyle w:val="Proposal"/>
        <w:spacing w:before="120"/>
        <w:ind w:firstLineChars="50" w:firstLine="100"/>
        <w:rPr>
          <w:rFonts w:eastAsiaTheme="minorEastAsia" w:cs="Arial"/>
          <w:b w:val="0"/>
          <w:szCs w:val="20"/>
          <w:lang w:eastAsia="ko-KR"/>
        </w:rPr>
      </w:pPr>
      <w:r w:rsidRPr="00E31D07">
        <w:rPr>
          <w:rFonts w:eastAsiaTheme="minorEastAsia" w:cs="Arial"/>
          <w:b w:val="0"/>
          <w:szCs w:val="20"/>
          <w:lang w:eastAsia="ko-KR"/>
        </w:rPr>
        <w:t xml:space="preserve">For DL Type-2 RU, a SBFD system has </w:t>
      </w:r>
      <w:r>
        <w:rPr>
          <w:rFonts w:eastAsiaTheme="minorEastAsia" w:cs="Arial"/>
          <w:b w:val="0"/>
          <w:szCs w:val="20"/>
          <w:lang w:eastAsia="ko-KR"/>
        </w:rPr>
        <w:t>similar or slightly higher</w:t>
      </w:r>
      <w:r w:rsidRPr="00E31D07">
        <w:rPr>
          <w:rFonts w:eastAsiaTheme="minorEastAsia" w:cs="Arial"/>
          <w:b w:val="0"/>
          <w:szCs w:val="20"/>
          <w:lang w:eastAsia="ko-KR"/>
        </w:rPr>
        <w:t xml:space="preserve"> mean RU than a TDD system. This is because of DL frequency resource of the SBFD system is reduced, compared to the TDD system, while the traffic load (packet arrival rate) remains the same. From Figure </w:t>
      </w:r>
      <w:r>
        <w:rPr>
          <w:rFonts w:eastAsiaTheme="minorEastAsia" w:cs="Arial"/>
          <w:b w:val="0"/>
          <w:szCs w:val="20"/>
          <w:lang w:eastAsia="ko-KR"/>
        </w:rPr>
        <w:t>5</w:t>
      </w:r>
      <w:r w:rsidRPr="00E31D07">
        <w:rPr>
          <w:rFonts w:eastAsiaTheme="minorEastAsia" w:cs="Arial"/>
          <w:b w:val="0"/>
          <w:szCs w:val="20"/>
          <w:lang w:eastAsia="ko-KR"/>
        </w:rPr>
        <w:t xml:space="preserve">, we observed that the TDD system </w:t>
      </w:r>
      <w:r w:rsidRPr="002A27A6">
        <w:rPr>
          <w:rFonts w:eastAsiaTheme="minorEastAsia" w:cs="Arial"/>
          <w:b w:val="0"/>
          <w:szCs w:val="20"/>
          <w:lang w:eastAsia="ko-KR"/>
        </w:rPr>
        <w:t xml:space="preserve">has </w:t>
      </w:r>
      <w:r w:rsidRPr="00F838B0">
        <w:rPr>
          <w:rFonts w:eastAsiaTheme="minorEastAsia" w:cs="Arial"/>
          <w:b w:val="0"/>
          <w:szCs w:val="20"/>
          <w:lang w:eastAsia="ko-KR"/>
        </w:rPr>
        <w:t>6.1%, 39.4% and 73.2%</w:t>
      </w:r>
      <w:r w:rsidRPr="002A27A6">
        <w:rPr>
          <w:rFonts w:eastAsiaTheme="minorEastAsia" w:cs="Arial"/>
          <w:b w:val="0"/>
          <w:szCs w:val="20"/>
          <w:lang w:eastAsia="ko-KR"/>
        </w:rPr>
        <w:t xml:space="preserve"> (Type-2 RU) for low RU, medium RU and high RU, respectively. By using the same traffic rate, the SBFD shows higher RU.</w:t>
      </w:r>
    </w:p>
    <w:p w14:paraId="274374E8" w14:textId="77777777" w:rsidR="003A6A92" w:rsidRPr="00E31D07" w:rsidRDefault="003A6A92" w:rsidP="003A6A92">
      <w:pPr>
        <w:pStyle w:val="Proposal"/>
        <w:spacing w:before="120"/>
        <w:ind w:firstLineChars="50" w:firstLine="100"/>
        <w:rPr>
          <w:rFonts w:eastAsiaTheme="minorEastAsia" w:cs="Arial"/>
          <w:b w:val="0"/>
          <w:szCs w:val="20"/>
          <w:lang w:eastAsia="ko-KR"/>
        </w:rPr>
      </w:pPr>
      <w:r w:rsidRPr="00E31D07">
        <w:rPr>
          <w:rFonts w:eastAsiaTheme="minorEastAsia" w:cs="Arial"/>
          <w:b w:val="0"/>
          <w:szCs w:val="20"/>
          <w:lang w:eastAsia="ko-KR"/>
        </w:rPr>
        <w:t>In the case of UL Type-2 RU, the SBFD system has lower mean RU than a legacy TDD</w:t>
      </w:r>
      <w:r>
        <w:rPr>
          <w:rFonts w:eastAsiaTheme="minorEastAsia" w:cs="Arial"/>
          <w:b w:val="0"/>
          <w:szCs w:val="20"/>
          <w:lang w:eastAsia="ko-KR"/>
        </w:rPr>
        <w:t xml:space="preserve"> over all traffic load</w:t>
      </w:r>
      <w:r w:rsidRPr="00E31D07">
        <w:rPr>
          <w:rFonts w:eastAsiaTheme="minorEastAsia" w:cs="Arial"/>
          <w:b w:val="0"/>
          <w:szCs w:val="20"/>
          <w:lang w:eastAsia="ko-KR"/>
        </w:rPr>
        <w:t>.</w:t>
      </w:r>
      <w:r>
        <w:rPr>
          <w:rFonts w:eastAsiaTheme="minorEastAsia" w:cs="Arial"/>
          <w:b w:val="0"/>
          <w:szCs w:val="20"/>
          <w:lang w:eastAsia="ko-KR"/>
        </w:rPr>
        <w:t xml:space="preserve"> Although total UL resource is same or similar with legacy TDD UL resource, SBFD system can have increased HARQ-ACK opportunities. However, under high traffic load condition and antenna configuration option 1, increased RU is observed. The reason is that, despite using UL resources similar to TDD UL, the transmission in SBFD slots is delayed due to interference effects, leading to the utilization of more time resources.</w:t>
      </w:r>
    </w:p>
    <w:p w14:paraId="61E8A2E0" w14:textId="77777777" w:rsidR="003A6A92" w:rsidRPr="00F838B0" w:rsidRDefault="003A6A92" w:rsidP="003A6A92">
      <w:pPr>
        <w:rPr>
          <w:lang w:val="en-US"/>
        </w:rPr>
      </w:pPr>
    </w:p>
    <w:p w14:paraId="34BD46DD" w14:textId="77777777" w:rsidR="003A6A92" w:rsidRDefault="003A6A92" w:rsidP="003A6A92">
      <w:pPr>
        <w:jc w:val="center"/>
        <w:rPr>
          <w:lang w:val="x-none"/>
        </w:rPr>
      </w:pPr>
      <w:r>
        <w:rPr>
          <w:noProof/>
          <w:lang w:val="en-US"/>
        </w:rPr>
        <w:lastRenderedPageBreak/>
        <w:drawing>
          <wp:inline distT="0" distB="0" distL="0" distR="0" wp14:anchorId="1A9D7AA9" wp14:editId="2677751F">
            <wp:extent cx="5040000" cy="2057517"/>
            <wp:effectExtent l="0" t="0" r="8255"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0000" cy="2057517"/>
                    </a:xfrm>
                    <a:prstGeom prst="rect">
                      <a:avLst/>
                    </a:prstGeom>
                    <a:noFill/>
                  </pic:spPr>
                </pic:pic>
              </a:graphicData>
            </a:graphic>
          </wp:inline>
        </w:drawing>
      </w:r>
    </w:p>
    <w:p w14:paraId="5C545DCE"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5. Mean Type-2 Resource Utilization</w:t>
      </w:r>
    </w:p>
    <w:p w14:paraId="2B9F99A7" w14:textId="77777777" w:rsidR="003A6A92" w:rsidRPr="009379C6" w:rsidRDefault="003A6A92" w:rsidP="003A6A92">
      <w:pPr>
        <w:rPr>
          <w:lang w:val="en-US"/>
        </w:rPr>
      </w:pPr>
    </w:p>
    <w:p w14:paraId="24D67223"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hint="eastAsia"/>
          <w:sz w:val="20"/>
          <w:szCs w:val="20"/>
        </w:rPr>
        <w:t>Average-UPT</w:t>
      </w:r>
      <w:r w:rsidRPr="00E94B3E">
        <w:rPr>
          <w:rFonts w:ascii="Arial" w:hAnsi="Arial" w:cs="Arial"/>
          <w:sz w:val="20"/>
          <w:szCs w:val="20"/>
        </w:rPr>
        <w:t>]</w:t>
      </w:r>
    </w:p>
    <w:p w14:paraId="51E573B8"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UL Average-UPT</w:t>
      </w:r>
    </w:p>
    <w:p w14:paraId="6A952CDD" w14:textId="77777777" w:rsidR="003A6A92" w:rsidRPr="00F838B0" w:rsidRDefault="003A6A92" w:rsidP="003A6A92">
      <w:pPr>
        <w:pStyle w:val="Proposal"/>
        <w:spacing w:before="120"/>
        <w:ind w:firstLineChars="50" w:firstLine="100"/>
        <w:rPr>
          <w:rFonts w:eastAsiaTheme="minorEastAsia" w:cs="Arial"/>
          <w:b w:val="0"/>
          <w:szCs w:val="20"/>
          <w:lang w:eastAsia="ko-KR"/>
        </w:rPr>
      </w:pPr>
      <w:r>
        <w:rPr>
          <w:rFonts w:eastAsiaTheme="minorEastAsia" w:cs="Arial"/>
          <w:b w:val="0"/>
          <w:szCs w:val="20"/>
          <w:lang w:eastAsia="ko-KR"/>
        </w:rPr>
        <w:t>For the result of antenna configuration option 2 assumption, t</w:t>
      </w:r>
      <w:r w:rsidRPr="00F838B0">
        <w:rPr>
          <w:rFonts w:eastAsiaTheme="minorEastAsia" w:cs="Arial"/>
          <w:b w:val="0"/>
          <w:szCs w:val="20"/>
          <w:lang w:eastAsia="ko-KR"/>
        </w:rPr>
        <w:t xml:space="preserve">he </w:t>
      </w:r>
      <w:r>
        <w:rPr>
          <w:rFonts w:eastAsiaTheme="minorEastAsia" w:cs="Arial"/>
          <w:b w:val="0"/>
          <w:szCs w:val="20"/>
          <w:lang w:eastAsia="ko-KR"/>
        </w:rPr>
        <w:t>SBFD system has a slight increase or similar mean Average-UPT results compared to legacy TDD. This is because total UL resource is same or similar with legacy TDD. Even if there is loss in 95%-tile CDF, we can confirm high gain in 5%-tile and 50%-tile CDF. This results is because more retransmission opportunities can be given to UEs which are located on poor and normal channels. However, for the result of antenna configuration option 1, the benefit of SBFD is limited at high traffic load condition.</w:t>
      </w:r>
    </w:p>
    <w:p w14:paraId="77E6FE03"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4FD4E3ED" wp14:editId="3538E7BF">
            <wp:extent cx="5040000" cy="3522640"/>
            <wp:effectExtent l="0" t="0" r="8255" b="190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40000" cy="3522640"/>
                    </a:xfrm>
                    <a:prstGeom prst="rect">
                      <a:avLst/>
                    </a:prstGeom>
                    <a:noFill/>
                  </pic:spPr>
                </pic:pic>
              </a:graphicData>
            </a:graphic>
          </wp:inline>
        </w:drawing>
      </w:r>
    </w:p>
    <w:p w14:paraId="73ABB039"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6. UL Average-UPT CDF (Mean, 5%-tile, 50%-tile and 95%-tile)</w:t>
      </w:r>
    </w:p>
    <w:p w14:paraId="1C9473B8"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Average-UPT</w:t>
      </w:r>
    </w:p>
    <w:p w14:paraId="06281ACF" w14:textId="77777777" w:rsidR="003A6A92" w:rsidRPr="00F838B0" w:rsidRDefault="003A6A92" w:rsidP="003A6A92">
      <w:pPr>
        <w:pStyle w:val="Proposal"/>
        <w:spacing w:before="120"/>
        <w:ind w:firstLineChars="50" w:firstLine="100"/>
        <w:rPr>
          <w:rFonts w:eastAsiaTheme="minorEastAsia" w:cs="Arial"/>
          <w:b w:val="0"/>
          <w:szCs w:val="20"/>
          <w:lang w:eastAsia="ko-KR"/>
        </w:rPr>
      </w:pPr>
      <w:r>
        <w:rPr>
          <w:rFonts w:eastAsiaTheme="minorEastAsia" w:cs="Arial"/>
          <w:b w:val="0"/>
          <w:szCs w:val="20"/>
          <w:lang w:eastAsia="ko-KR"/>
        </w:rPr>
        <w:t xml:space="preserve">For the result of antenna configuration option 2 assumption, we confirmed better DL performance of SBFD than legacy TDD. It is because total DL resource of SBFD can be same or similar with legacy TDD. There are more opportunities for HARQ-ACK transmission, which allows quick application of behavior such as MCS adaptation. However, for the result of antenna configuration option 1, DL Average-UPT loss is confirmed. </w:t>
      </w:r>
      <w:r w:rsidRPr="00AC39A2">
        <w:rPr>
          <w:rFonts w:eastAsiaTheme="minorEastAsia" w:cs="Arial"/>
          <w:b w:val="0"/>
          <w:szCs w:val="20"/>
          <w:lang w:eastAsia="ko-KR"/>
        </w:rPr>
        <w:t xml:space="preserve">This is due to the combined effects of antenna gain, and </w:t>
      </w:r>
      <w:proofErr w:type="spellStart"/>
      <w:r w:rsidRPr="00AC39A2">
        <w:rPr>
          <w:rFonts w:eastAsiaTheme="minorEastAsia" w:cs="Arial"/>
          <w:b w:val="0"/>
          <w:szCs w:val="20"/>
          <w:lang w:eastAsia="ko-KR"/>
        </w:rPr>
        <w:t>gNB</w:t>
      </w:r>
      <w:proofErr w:type="spellEnd"/>
      <w:r w:rsidRPr="00AC39A2">
        <w:rPr>
          <w:rFonts w:eastAsiaTheme="minorEastAsia" w:cs="Arial"/>
          <w:b w:val="0"/>
          <w:szCs w:val="20"/>
          <w:lang w:eastAsia="ko-KR"/>
        </w:rPr>
        <w:t xml:space="preserve"> </w:t>
      </w:r>
      <w:proofErr w:type="spellStart"/>
      <w:proofErr w:type="gramStart"/>
      <w:r w:rsidRPr="00AC39A2">
        <w:rPr>
          <w:rFonts w:eastAsiaTheme="minorEastAsia" w:cs="Arial"/>
          <w:b w:val="0"/>
          <w:szCs w:val="20"/>
          <w:lang w:eastAsia="ko-KR"/>
        </w:rPr>
        <w:t>Tx</w:t>
      </w:r>
      <w:proofErr w:type="spellEnd"/>
      <w:proofErr w:type="gramEnd"/>
      <w:r w:rsidRPr="00AC39A2">
        <w:rPr>
          <w:rFonts w:eastAsiaTheme="minorEastAsia" w:cs="Arial"/>
          <w:b w:val="0"/>
          <w:szCs w:val="20"/>
          <w:lang w:eastAsia="ko-KR"/>
        </w:rPr>
        <w:t xml:space="preserve"> power. </w:t>
      </w:r>
      <w:r w:rsidRPr="00CC357A">
        <w:rPr>
          <w:rFonts w:eastAsiaTheme="minorEastAsia" w:cs="Arial"/>
          <w:b w:val="0"/>
          <w:szCs w:val="20"/>
          <w:lang w:eastAsia="ko-KR"/>
        </w:rPr>
        <w:t xml:space="preserve">Although there are several factors that can </w:t>
      </w:r>
      <w:r w:rsidRPr="00CC357A">
        <w:rPr>
          <w:rFonts w:eastAsiaTheme="minorEastAsia" w:cs="Arial"/>
          <w:b w:val="0"/>
          <w:szCs w:val="20"/>
          <w:lang w:eastAsia="ko-KR"/>
        </w:rPr>
        <w:lastRenderedPageBreak/>
        <w:t xml:space="preserve">yield benefits as mentioned above, a reduction in antenna gain and </w:t>
      </w:r>
      <w:proofErr w:type="spellStart"/>
      <w:r w:rsidRPr="00CC357A">
        <w:rPr>
          <w:rFonts w:eastAsiaTheme="minorEastAsia" w:cs="Arial"/>
          <w:b w:val="0"/>
          <w:szCs w:val="20"/>
          <w:lang w:eastAsia="ko-KR"/>
        </w:rPr>
        <w:t>gNB</w:t>
      </w:r>
      <w:proofErr w:type="spellEnd"/>
      <w:r w:rsidRPr="00CC357A">
        <w:rPr>
          <w:rFonts w:eastAsiaTheme="minorEastAsia" w:cs="Arial"/>
          <w:b w:val="0"/>
          <w:szCs w:val="20"/>
          <w:lang w:eastAsia="ko-KR"/>
        </w:rPr>
        <w:t xml:space="preserve"> </w:t>
      </w:r>
      <w:proofErr w:type="spellStart"/>
      <w:proofErr w:type="gramStart"/>
      <w:r w:rsidRPr="00CC357A">
        <w:rPr>
          <w:rFonts w:eastAsiaTheme="minorEastAsia" w:cs="Arial"/>
          <w:b w:val="0"/>
          <w:szCs w:val="20"/>
          <w:lang w:eastAsia="ko-KR"/>
        </w:rPr>
        <w:t>Tx</w:t>
      </w:r>
      <w:proofErr w:type="spellEnd"/>
      <w:proofErr w:type="gramEnd"/>
      <w:r w:rsidRPr="00CC357A">
        <w:rPr>
          <w:rFonts w:eastAsiaTheme="minorEastAsia" w:cs="Arial"/>
          <w:b w:val="0"/>
          <w:szCs w:val="20"/>
          <w:lang w:eastAsia="ko-KR"/>
        </w:rPr>
        <w:t xml:space="preserve"> power by half results in performance degradation due to deteriorated channel conditions.</w:t>
      </w:r>
    </w:p>
    <w:p w14:paraId="4B993D2F"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631F4C66" wp14:editId="42C2BFDE">
            <wp:extent cx="5040000" cy="3496393"/>
            <wp:effectExtent l="0" t="0" r="8255" b="889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40000" cy="3496393"/>
                    </a:xfrm>
                    <a:prstGeom prst="rect">
                      <a:avLst/>
                    </a:prstGeom>
                    <a:noFill/>
                  </pic:spPr>
                </pic:pic>
              </a:graphicData>
            </a:graphic>
          </wp:inline>
        </w:drawing>
      </w:r>
    </w:p>
    <w:p w14:paraId="50CD0093"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7. DL Average-UPT CDF (Mean, 5%-tile, 50%-tile and 95%-tile)</w:t>
      </w:r>
    </w:p>
    <w:p w14:paraId="639BF2B3" w14:textId="77777777" w:rsidR="003A6A92" w:rsidRPr="009379C6" w:rsidRDefault="003A6A92" w:rsidP="003A6A92">
      <w:pPr>
        <w:pStyle w:val="Proposal"/>
        <w:spacing w:before="120"/>
        <w:ind w:firstLineChars="50" w:firstLine="100"/>
        <w:jc w:val="center"/>
        <w:rPr>
          <w:rFonts w:eastAsiaTheme="minorEastAsia" w:cs="Arial"/>
          <w:i/>
          <w:lang w:eastAsia="ko-KR"/>
        </w:rPr>
      </w:pPr>
    </w:p>
    <w:p w14:paraId="70BA9B0F"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sz w:val="20"/>
          <w:szCs w:val="20"/>
        </w:rPr>
        <w:t>Packet Latency</w:t>
      </w:r>
      <w:r w:rsidRPr="00E94B3E">
        <w:rPr>
          <w:rFonts w:ascii="Arial" w:hAnsi="Arial" w:cs="Arial"/>
          <w:sz w:val="20"/>
          <w:szCs w:val="20"/>
        </w:rPr>
        <w:t>]</w:t>
      </w:r>
    </w:p>
    <w:p w14:paraId="41DB8D14" w14:textId="77777777" w:rsidR="003A6A92" w:rsidRPr="000603AA" w:rsidRDefault="003A6A92" w:rsidP="003A6A92">
      <w:pPr>
        <w:pStyle w:val="Proposal"/>
        <w:spacing w:before="120"/>
        <w:ind w:firstLineChars="50" w:firstLine="100"/>
      </w:pPr>
      <w:r w:rsidRPr="003137CA">
        <w:rPr>
          <w:rFonts w:eastAsiaTheme="minorEastAsia" w:cs="Arial"/>
          <w:b w:val="0"/>
          <w:lang w:eastAsia="ko-KR"/>
        </w:rPr>
        <w:t xml:space="preserve">Figure </w:t>
      </w:r>
      <w:r>
        <w:rPr>
          <w:rFonts w:eastAsiaTheme="minorEastAsia" w:cs="Arial"/>
          <w:b w:val="0"/>
          <w:lang w:eastAsia="ko-KR"/>
        </w:rPr>
        <w:t>8</w:t>
      </w:r>
      <w:r w:rsidRPr="003137CA">
        <w:rPr>
          <w:rFonts w:eastAsiaTheme="minorEastAsia" w:cs="Arial"/>
          <w:b w:val="0"/>
          <w:lang w:eastAsia="ko-KR"/>
        </w:rPr>
        <w:t xml:space="preserve"> shows DL and UL Mean Packet Latency CDF. For the DL and UL Packet Latency with the SBFD, each results has similarity as in Average-UPT performance. </w:t>
      </w:r>
    </w:p>
    <w:p w14:paraId="1EC01135" w14:textId="77777777" w:rsidR="003A6A92" w:rsidRPr="003074A4" w:rsidRDefault="003A6A92" w:rsidP="003A6A92">
      <w:pPr>
        <w:jc w:val="center"/>
        <w:rPr>
          <w:lang w:val="x-none"/>
        </w:rPr>
      </w:pPr>
      <w:r>
        <w:rPr>
          <w:noProof/>
          <w:lang w:val="en-US"/>
        </w:rPr>
        <w:drawing>
          <wp:inline distT="0" distB="0" distL="0" distR="0" wp14:anchorId="4447872F" wp14:editId="0719E042">
            <wp:extent cx="5040000" cy="2115316"/>
            <wp:effectExtent l="0" t="0" r="8255"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0000" cy="2115316"/>
                    </a:xfrm>
                    <a:prstGeom prst="rect">
                      <a:avLst/>
                    </a:prstGeom>
                    <a:noFill/>
                  </pic:spPr>
                </pic:pic>
              </a:graphicData>
            </a:graphic>
          </wp:inline>
        </w:drawing>
      </w:r>
    </w:p>
    <w:p w14:paraId="4960E908"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8. Mean CDF of Packet Latency for DL and UL</w:t>
      </w:r>
    </w:p>
    <w:p w14:paraId="25D8BC63" w14:textId="77777777" w:rsidR="003A6A92" w:rsidRPr="009379C6" w:rsidRDefault="003A6A92" w:rsidP="003A6A92">
      <w:pPr>
        <w:rPr>
          <w:lang w:val="en-US"/>
        </w:rPr>
      </w:pPr>
    </w:p>
    <w:p w14:paraId="06BFEBB3" w14:textId="77777777" w:rsidR="003A6A92" w:rsidRPr="00E94B3E" w:rsidRDefault="003A6A92" w:rsidP="003A6A92">
      <w:pPr>
        <w:pStyle w:val="4"/>
        <w:tabs>
          <w:tab w:val="clear" w:pos="576"/>
          <w:tab w:val="num" w:pos="709"/>
        </w:tabs>
        <w:ind w:hanging="9"/>
        <w:rPr>
          <w:rFonts w:cs="Arial"/>
          <w:b/>
          <w:sz w:val="20"/>
        </w:rPr>
      </w:pPr>
      <w:r>
        <w:rPr>
          <w:rFonts w:cs="Arial"/>
          <w:b/>
          <w:sz w:val="20"/>
        </w:rPr>
        <w:t>3</w:t>
      </w:r>
      <w:r w:rsidRPr="00E94B3E">
        <w:rPr>
          <w:rFonts w:cs="Arial"/>
          <w:b/>
          <w:sz w:val="20"/>
        </w:rPr>
        <w:t>.3.1.2 FR1 Urban Macro with Small Packet</w:t>
      </w:r>
    </w:p>
    <w:p w14:paraId="0BC1DB51" w14:textId="77777777" w:rsidR="003A6A92" w:rsidRDefault="003A6A92" w:rsidP="003A6A92">
      <w:pPr>
        <w:pStyle w:val="5"/>
        <w:ind w:leftChars="300" w:left="600"/>
        <w:rPr>
          <w:rFonts w:ascii="Arial" w:hAnsi="Arial" w:cs="Arial"/>
          <w:b/>
          <w:color w:val="auto"/>
        </w:rPr>
      </w:pPr>
      <w:r>
        <w:rPr>
          <w:rFonts w:ascii="Arial" w:hAnsi="Arial" w:cs="Arial"/>
          <w:b/>
          <w:color w:val="auto"/>
        </w:rPr>
        <w:t>3</w:t>
      </w:r>
      <w:r w:rsidRPr="00E94B3E">
        <w:rPr>
          <w:rFonts w:ascii="Arial" w:hAnsi="Arial" w:cs="Arial"/>
          <w:b/>
          <w:color w:val="auto"/>
        </w:rPr>
        <w:t>.3.1.2.1 Slot Configuration Alt. 2</w:t>
      </w:r>
    </w:p>
    <w:p w14:paraId="27076920"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 xml:space="preserve">For FR1 </w:t>
      </w:r>
      <w:r>
        <w:rPr>
          <w:rFonts w:eastAsiaTheme="minorEastAsia" w:cs="Arial"/>
          <w:b w:val="0"/>
          <w:lang w:eastAsia="ko-KR"/>
        </w:rPr>
        <w:t>Urban Macro</w:t>
      </w:r>
      <w:r w:rsidRPr="003137CA">
        <w:rPr>
          <w:rFonts w:eastAsiaTheme="minorEastAsia" w:cs="Arial"/>
          <w:b w:val="0"/>
          <w:lang w:eastAsia="ko-KR"/>
        </w:rPr>
        <w:t xml:space="preserve"> </w:t>
      </w:r>
      <w:r>
        <w:rPr>
          <w:rFonts w:eastAsiaTheme="minorEastAsia" w:cs="Arial"/>
          <w:b w:val="0"/>
          <w:lang w:eastAsia="ko-KR"/>
        </w:rPr>
        <w:t xml:space="preserve">scenario </w:t>
      </w:r>
      <w:r w:rsidRPr="003137CA">
        <w:rPr>
          <w:rFonts w:eastAsiaTheme="minorEastAsia" w:cs="Arial"/>
          <w:b w:val="0"/>
          <w:lang w:eastAsia="ko-KR"/>
        </w:rPr>
        <w:t xml:space="preserve">with small packet size, every evaluation assumption is same except for packet size. </w:t>
      </w:r>
    </w:p>
    <w:p w14:paraId="6258BB07" w14:textId="77777777" w:rsidR="003A6A92" w:rsidRDefault="003A6A92" w:rsidP="003A6A92">
      <w:pPr>
        <w:pStyle w:val="6"/>
        <w:rPr>
          <w:rFonts w:ascii="Arial" w:hAnsi="Arial" w:cs="Arial"/>
          <w:sz w:val="20"/>
          <w:szCs w:val="20"/>
        </w:rPr>
      </w:pPr>
      <w:r w:rsidRPr="00E94B3E">
        <w:rPr>
          <w:rFonts w:ascii="Arial" w:hAnsi="Arial" w:cs="Arial"/>
          <w:sz w:val="20"/>
          <w:szCs w:val="20"/>
        </w:rPr>
        <w:t>[Resource Utilization]</w:t>
      </w:r>
    </w:p>
    <w:p w14:paraId="010BE38C" w14:textId="77777777" w:rsidR="003A6A92" w:rsidRPr="00F838B0" w:rsidRDefault="003A6A92" w:rsidP="003A6A92">
      <w:pPr>
        <w:pStyle w:val="Proposal"/>
        <w:spacing w:before="120"/>
        <w:ind w:firstLineChars="50" w:firstLine="100"/>
        <w:rPr>
          <w:rFonts w:eastAsiaTheme="minorEastAsia" w:cs="Arial"/>
          <w:b w:val="0"/>
        </w:rPr>
      </w:pPr>
      <w:r w:rsidRPr="00F838B0">
        <w:rPr>
          <w:rFonts w:eastAsiaTheme="minorEastAsia" w:cs="Arial"/>
          <w:b w:val="0"/>
          <w:lang w:eastAsia="ko-KR"/>
        </w:rPr>
        <w:lastRenderedPageBreak/>
        <w:t xml:space="preserve">For </w:t>
      </w:r>
      <w:r>
        <w:rPr>
          <w:rFonts w:eastAsiaTheme="minorEastAsia" w:cs="Arial"/>
          <w:b w:val="0"/>
          <w:lang w:eastAsia="ko-KR"/>
        </w:rPr>
        <w:t xml:space="preserve">DL, </w:t>
      </w:r>
      <w:r w:rsidRPr="003137CA">
        <w:rPr>
          <w:rFonts w:eastAsiaTheme="minorEastAsia" w:cs="Arial"/>
          <w:b w:val="0"/>
          <w:lang w:eastAsia="ko-KR"/>
        </w:rPr>
        <w:t>SBFD system has higher mean RU than a TDD system. This is because of DL frequency resource of the SBFD system is reduced compared to the TDD system, while the traffic load (packet arrival rate) remains the same.</w:t>
      </w:r>
      <w:r>
        <w:rPr>
          <w:rFonts w:eastAsiaTheme="minorEastAsia" w:cs="Arial"/>
          <w:b w:val="0"/>
          <w:lang w:eastAsia="ko-KR"/>
        </w:rPr>
        <w:t xml:space="preserve"> On the other hand, in the case of UL, </w:t>
      </w:r>
      <w:r w:rsidRPr="003137CA">
        <w:rPr>
          <w:rFonts w:eastAsiaTheme="minorEastAsia" w:cs="Arial"/>
          <w:b w:val="0"/>
          <w:lang w:eastAsia="ko-KR"/>
        </w:rPr>
        <w:t>SBFD system have lower mean RU than the TDD. This is because of the time resource of UL in SBFD system have increased.</w:t>
      </w:r>
    </w:p>
    <w:p w14:paraId="402529D5" w14:textId="77777777" w:rsidR="003A6A92" w:rsidRDefault="003A6A92" w:rsidP="003A6A92">
      <w:pPr>
        <w:jc w:val="center"/>
        <w:rPr>
          <w:lang w:val="x-none"/>
        </w:rPr>
      </w:pPr>
      <w:r>
        <w:rPr>
          <w:noProof/>
          <w:lang w:val="en-US"/>
        </w:rPr>
        <w:drawing>
          <wp:inline distT="0" distB="0" distL="0" distR="0" wp14:anchorId="06BCF0B6" wp14:editId="196B3A74">
            <wp:extent cx="5040000" cy="2077716"/>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0000" cy="2077716"/>
                    </a:xfrm>
                    <a:prstGeom prst="rect">
                      <a:avLst/>
                    </a:prstGeom>
                    <a:noFill/>
                  </pic:spPr>
                </pic:pic>
              </a:graphicData>
            </a:graphic>
          </wp:inline>
        </w:drawing>
      </w:r>
    </w:p>
    <w:p w14:paraId="6CC29E27"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9. Mean Type-2 Resource Utilization</w:t>
      </w:r>
    </w:p>
    <w:p w14:paraId="013A384E"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hint="eastAsia"/>
          <w:sz w:val="20"/>
          <w:szCs w:val="20"/>
        </w:rPr>
        <w:t>Average-UPT</w:t>
      </w:r>
      <w:r w:rsidRPr="00E94B3E">
        <w:rPr>
          <w:rFonts w:ascii="Arial" w:hAnsi="Arial" w:cs="Arial"/>
          <w:sz w:val="20"/>
          <w:szCs w:val="20"/>
        </w:rPr>
        <w:t>]</w:t>
      </w:r>
    </w:p>
    <w:p w14:paraId="318EBECF"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UL Average-UPT</w:t>
      </w:r>
    </w:p>
    <w:p w14:paraId="4C3AE710" w14:textId="77777777" w:rsidR="003A6A92" w:rsidRDefault="003A6A92" w:rsidP="003A6A92">
      <w:pPr>
        <w:pStyle w:val="Proposal"/>
        <w:spacing w:before="120"/>
        <w:ind w:firstLineChars="50" w:firstLine="100"/>
        <w:rPr>
          <w:rFonts w:eastAsiaTheme="minorEastAsia" w:cs="Arial"/>
          <w:b w:val="0"/>
          <w:lang w:eastAsia="ko-KR"/>
        </w:rPr>
      </w:pPr>
      <w:r w:rsidRPr="008A7DC4">
        <w:rPr>
          <w:rFonts w:eastAsiaTheme="minorEastAsia" w:cs="Arial"/>
          <w:b w:val="0"/>
          <w:lang w:eastAsia="ko-KR"/>
        </w:rPr>
        <w:t xml:space="preserve"> Figure </w:t>
      </w:r>
      <w:r>
        <w:rPr>
          <w:rFonts w:eastAsiaTheme="minorEastAsia" w:cs="Arial"/>
          <w:b w:val="0"/>
          <w:lang w:eastAsia="ko-KR"/>
        </w:rPr>
        <w:t>10</w:t>
      </w:r>
      <w:r w:rsidRPr="008A7DC4">
        <w:rPr>
          <w:rFonts w:eastAsiaTheme="minorEastAsia" w:cs="Arial"/>
          <w:b w:val="0"/>
          <w:lang w:eastAsia="ko-KR"/>
        </w:rPr>
        <w:t xml:space="preserve"> shows UL Average-UPT performance. </w:t>
      </w:r>
      <w:r>
        <w:rPr>
          <w:rFonts w:eastAsiaTheme="minorEastAsia" w:cs="Arial"/>
          <w:b w:val="0"/>
          <w:lang w:eastAsia="ko-KR"/>
        </w:rPr>
        <w:t>Overall, the improved SBFD UL gain over legacy TDD can be confirmed. Since the small size packet is more likely to be processed by one shot transmission, packet processing time including scheduling time can be reduced, effectively. The advantage of SBFD UL being able to utilize more time resources is confirmed. So, compared to evaluation scenario with large packet size, overall better results can be confirmed.</w:t>
      </w:r>
    </w:p>
    <w:p w14:paraId="0ABF2A51" w14:textId="77777777" w:rsidR="003A6A92" w:rsidRPr="003137CA"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DL-Average UPT</w:t>
      </w:r>
    </w:p>
    <w:p w14:paraId="62C72AF5" w14:textId="77777777" w:rsidR="003A6A92" w:rsidRPr="00F838B0" w:rsidRDefault="003A6A92" w:rsidP="003A6A92">
      <w:pPr>
        <w:pStyle w:val="Proposal"/>
        <w:spacing w:before="120"/>
        <w:ind w:firstLineChars="50" w:firstLine="100"/>
        <w:rPr>
          <w:rFonts w:eastAsiaTheme="minorEastAsia" w:cs="Arial"/>
          <w:b w:val="0"/>
          <w:lang w:val="en-GB" w:eastAsia="ko-KR"/>
        </w:rPr>
      </w:pPr>
      <w:r>
        <w:rPr>
          <w:rFonts w:eastAsiaTheme="minorEastAsia" w:cs="Arial"/>
          <w:b w:val="0"/>
          <w:lang w:eastAsia="ko-KR"/>
        </w:rPr>
        <w:t xml:space="preserve">Figure 11 shows DL Average-UPT performance. </w:t>
      </w:r>
      <w:r w:rsidRPr="003137CA">
        <w:rPr>
          <w:rFonts w:eastAsiaTheme="minorEastAsia" w:cs="Arial"/>
          <w:b w:val="0"/>
          <w:lang w:eastAsia="ko-KR"/>
        </w:rPr>
        <w:t>Overall, the similar results with evaluation for large packet size is confirmed.</w:t>
      </w:r>
    </w:p>
    <w:p w14:paraId="0DC7E86D"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41AE40CB" wp14:editId="54F87E9E">
            <wp:extent cx="5040000" cy="3469806"/>
            <wp:effectExtent l="0" t="0" r="8255"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0000" cy="3469806"/>
                    </a:xfrm>
                    <a:prstGeom prst="rect">
                      <a:avLst/>
                    </a:prstGeom>
                    <a:noFill/>
                  </pic:spPr>
                </pic:pic>
              </a:graphicData>
            </a:graphic>
          </wp:inline>
        </w:drawing>
      </w:r>
    </w:p>
    <w:p w14:paraId="492C54E5"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10. UL Average-UPT CDF (Mean, 5%-tile, 50%-tile and 95%-tile)</w:t>
      </w:r>
    </w:p>
    <w:p w14:paraId="44C1B0FB" w14:textId="77777777" w:rsidR="003A6A92" w:rsidRDefault="003A6A92" w:rsidP="003A6A92">
      <w:pPr>
        <w:pStyle w:val="Proposal"/>
        <w:spacing w:before="120"/>
        <w:rPr>
          <w:rFonts w:eastAsiaTheme="minorEastAsia" w:cs="Arial"/>
          <w:i/>
          <w:lang w:eastAsia="ko-KR"/>
        </w:rPr>
      </w:pPr>
    </w:p>
    <w:p w14:paraId="55AF5437"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Average-UPT</w:t>
      </w:r>
    </w:p>
    <w:p w14:paraId="423EA350"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5C1E4931" wp14:editId="10EAB5D2">
            <wp:extent cx="5040000" cy="3488095"/>
            <wp:effectExtent l="0" t="0" r="8255"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0000" cy="3488095"/>
                    </a:xfrm>
                    <a:prstGeom prst="rect">
                      <a:avLst/>
                    </a:prstGeom>
                    <a:noFill/>
                  </pic:spPr>
                </pic:pic>
              </a:graphicData>
            </a:graphic>
          </wp:inline>
        </w:drawing>
      </w:r>
    </w:p>
    <w:p w14:paraId="780C0C06"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11. DL Average-UPT CDF (Mean, 5%-tile, 50%-tile and 95%-tile)</w:t>
      </w:r>
    </w:p>
    <w:p w14:paraId="01364BD4"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sz w:val="20"/>
          <w:szCs w:val="20"/>
        </w:rPr>
        <w:t>Packet Latency</w:t>
      </w:r>
      <w:r w:rsidRPr="00E94B3E">
        <w:rPr>
          <w:rFonts w:ascii="Arial" w:hAnsi="Arial" w:cs="Arial"/>
          <w:sz w:val="20"/>
          <w:szCs w:val="20"/>
        </w:rPr>
        <w:t>]</w:t>
      </w:r>
    </w:p>
    <w:p w14:paraId="1B07AB0E"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12</w:t>
      </w:r>
      <w:r w:rsidRPr="003137CA">
        <w:rPr>
          <w:rFonts w:eastAsiaTheme="minorEastAsia" w:cs="Arial"/>
          <w:b w:val="0"/>
          <w:lang w:eastAsia="ko-KR"/>
        </w:rPr>
        <w:t xml:space="preserve"> shows DL and UL Mean</w:t>
      </w:r>
      <w:r>
        <w:rPr>
          <w:rFonts w:eastAsiaTheme="minorEastAsia" w:cs="Arial"/>
          <w:b w:val="0"/>
          <w:lang w:eastAsia="ko-KR"/>
        </w:rPr>
        <w:t xml:space="preserve"> of</w:t>
      </w:r>
      <w:r w:rsidRPr="003137CA">
        <w:rPr>
          <w:rFonts w:eastAsiaTheme="minorEastAsia" w:cs="Arial"/>
          <w:b w:val="0"/>
          <w:lang w:eastAsia="ko-KR"/>
        </w:rPr>
        <w:t xml:space="preserve"> Packet Latency</w:t>
      </w:r>
      <w:r>
        <w:rPr>
          <w:rFonts w:eastAsiaTheme="minorEastAsia" w:cs="Arial"/>
          <w:b w:val="0"/>
          <w:lang w:eastAsia="ko-KR"/>
        </w:rPr>
        <w:t xml:space="preserve"> CDF</w:t>
      </w:r>
      <w:r w:rsidRPr="003137CA">
        <w:rPr>
          <w:rFonts w:eastAsiaTheme="minorEastAsia" w:cs="Arial"/>
          <w:b w:val="0"/>
          <w:lang w:eastAsia="ko-KR"/>
        </w:rPr>
        <w:t>. For the DL and UL Packet Latency with the SBFD, each results has similarity as in Average-UPT performance. Increas</w:t>
      </w:r>
      <w:r>
        <w:rPr>
          <w:rFonts w:eastAsiaTheme="minorEastAsia" w:cs="Arial"/>
          <w:b w:val="0"/>
          <w:lang w:eastAsia="ko-KR"/>
        </w:rPr>
        <w:t xml:space="preserve">e of DL Packet Latency of SBFD </w:t>
      </w:r>
      <w:r w:rsidRPr="003137CA">
        <w:rPr>
          <w:rFonts w:eastAsiaTheme="minorEastAsia" w:cs="Arial"/>
          <w:b w:val="0"/>
          <w:lang w:eastAsia="ko-KR"/>
        </w:rPr>
        <w:t>is observed compared to legacy</w:t>
      </w:r>
      <w:r>
        <w:rPr>
          <w:rFonts w:eastAsiaTheme="minorEastAsia" w:cs="Arial"/>
          <w:b w:val="0"/>
          <w:lang w:eastAsia="ko-KR"/>
        </w:rPr>
        <w:t>.</w:t>
      </w:r>
      <w:r w:rsidRPr="003137CA">
        <w:rPr>
          <w:rFonts w:eastAsiaTheme="minorEastAsia" w:cs="Arial"/>
          <w:b w:val="0"/>
          <w:lang w:eastAsia="ko-KR"/>
        </w:rPr>
        <w:t xml:space="preserve"> For UL Packet Latency, it is observed that both SBFD can reduce the UL packet latency.</w:t>
      </w:r>
    </w:p>
    <w:p w14:paraId="103A03EB" w14:textId="77777777" w:rsidR="003A6A92" w:rsidRPr="00F838B0" w:rsidRDefault="003A6A92" w:rsidP="003A6A92">
      <w:pPr>
        <w:rPr>
          <w:lang w:val="en-US"/>
        </w:rPr>
      </w:pPr>
    </w:p>
    <w:p w14:paraId="1CB50675" w14:textId="77777777" w:rsidR="003A6A92" w:rsidRDefault="003A6A92" w:rsidP="003A6A92">
      <w:pPr>
        <w:jc w:val="center"/>
        <w:rPr>
          <w:lang w:val="x-none"/>
        </w:rPr>
      </w:pPr>
      <w:r>
        <w:rPr>
          <w:noProof/>
          <w:lang w:val="en-US"/>
        </w:rPr>
        <w:drawing>
          <wp:inline distT="0" distB="0" distL="0" distR="0" wp14:anchorId="174DE4AD" wp14:editId="224A7AD8">
            <wp:extent cx="5040000" cy="2077477"/>
            <wp:effectExtent l="0" t="0" r="8255"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000" cy="2077477"/>
                    </a:xfrm>
                    <a:prstGeom prst="rect">
                      <a:avLst/>
                    </a:prstGeom>
                    <a:noFill/>
                  </pic:spPr>
                </pic:pic>
              </a:graphicData>
            </a:graphic>
          </wp:inline>
        </w:drawing>
      </w:r>
    </w:p>
    <w:p w14:paraId="67C57B8C"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12. Mean CDF of Packet Latency for DL and UL</w:t>
      </w:r>
    </w:p>
    <w:p w14:paraId="1E21A588" w14:textId="77777777" w:rsidR="003A6A92" w:rsidRPr="00F838B0" w:rsidRDefault="003A6A92" w:rsidP="003A6A92">
      <w:pPr>
        <w:jc w:val="center"/>
      </w:pPr>
    </w:p>
    <w:p w14:paraId="0BD81159" w14:textId="77777777" w:rsidR="003A6A92" w:rsidRDefault="003A6A92" w:rsidP="003A6A92">
      <w:pPr>
        <w:pStyle w:val="5"/>
        <w:ind w:leftChars="300" w:left="600"/>
        <w:rPr>
          <w:rFonts w:ascii="Arial" w:hAnsi="Arial" w:cs="Arial"/>
          <w:b/>
          <w:color w:val="auto"/>
        </w:rPr>
      </w:pPr>
      <w:r>
        <w:rPr>
          <w:rFonts w:ascii="Arial" w:hAnsi="Arial" w:cs="Arial"/>
          <w:b/>
          <w:color w:val="auto"/>
        </w:rPr>
        <w:t>3</w:t>
      </w:r>
      <w:r w:rsidRPr="00E94B3E">
        <w:rPr>
          <w:rFonts w:ascii="Arial" w:hAnsi="Arial" w:cs="Arial"/>
          <w:b/>
          <w:color w:val="auto"/>
        </w:rPr>
        <w:t>.3.1.2.2 Slot Configuration Alt. 4</w:t>
      </w:r>
    </w:p>
    <w:p w14:paraId="7B1E4CFC" w14:textId="77777777" w:rsidR="003A6A92" w:rsidRPr="00F838B0" w:rsidRDefault="003A6A92" w:rsidP="003A6A92">
      <w:pPr>
        <w:pStyle w:val="Proposal"/>
        <w:spacing w:before="120"/>
        <w:ind w:firstLineChars="50" w:firstLine="100"/>
        <w:rPr>
          <w:rFonts w:eastAsiaTheme="minorEastAsia" w:cs="Arial"/>
        </w:rPr>
      </w:pPr>
      <w:r w:rsidRPr="003137CA">
        <w:rPr>
          <w:rFonts w:eastAsiaTheme="minorEastAsia" w:cs="Arial"/>
          <w:b w:val="0"/>
          <w:lang w:eastAsia="ko-KR"/>
        </w:rPr>
        <w:t xml:space="preserve">For </w:t>
      </w:r>
      <w:r>
        <w:rPr>
          <w:rFonts w:eastAsiaTheme="minorEastAsia" w:cs="Arial"/>
          <w:b w:val="0"/>
          <w:lang w:eastAsia="ko-KR"/>
        </w:rPr>
        <w:t>this evaluation (SBFD {XXXXX} with small packet size)</w:t>
      </w:r>
      <w:r w:rsidRPr="003137CA">
        <w:rPr>
          <w:rFonts w:eastAsiaTheme="minorEastAsia" w:cs="Arial"/>
          <w:b w:val="0"/>
          <w:lang w:eastAsia="ko-KR"/>
        </w:rPr>
        <w:t xml:space="preserve">, every assumption </w:t>
      </w:r>
      <w:r>
        <w:rPr>
          <w:rFonts w:eastAsiaTheme="minorEastAsia" w:cs="Arial"/>
          <w:b w:val="0"/>
          <w:lang w:eastAsia="ko-KR"/>
        </w:rPr>
        <w:t>is same except for packet size.</w:t>
      </w:r>
    </w:p>
    <w:p w14:paraId="547C4E97" w14:textId="77777777" w:rsidR="003A6A92" w:rsidRDefault="003A6A92" w:rsidP="003A6A92">
      <w:pPr>
        <w:pStyle w:val="6"/>
        <w:rPr>
          <w:rFonts w:ascii="Arial" w:hAnsi="Arial" w:cs="Arial"/>
          <w:sz w:val="20"/>
          <w:szCs w:val="20"/>
        </w:rPr>
      </w:pPr>
      <w:r w:rsidRPr="00E94B3E">
        <w:rPr>
          <w:rFonts w:ascii="Arial" w:hAnsi="Arial" w:cs="Arial"/>
          <w:sz w:val="20"/>
          <w:szCs w:val="20"/>
        </w:rPr>
        <w:t>[Resource Utilization]</w:t>
      </w:r>
    </w:p>
    <w:p w14:paraId="3FDFD830" w14:textId="77777777" w:rsidR="003A6A92" w:rsidRPr="003137CA" w:rsidRDefault="003A6A92" w:rsidP="003A6A92">
      <w:pPr>
        <w:pStyle w:val="Proposal"/>
        <w:spacing w:before="120"/>
        <w:ind w:firstLineChars="50" w:firstLine="100"/>
        <w:rPr>
          <w:rFonts w:eastAsiaTheme="minorEastAsia" w:cs="Arial"/>
          <w:lang w:val="en-GB" w:eastAsia="ko-KR"/>
        </w:rPr>
      </w:pPr>
      <w:r w:rsidRPr="003137CA">
        <w:rPr>
          <w:rFonts w:eastAsiaTheme="minorEastAsia" w:cs="Arial"/>
          <w:b w:val="0"/>
          <w:lang w:eastAsia="ko-KR"/>
        </w:rPr>
        <w:lastRenderedPageBreak/>
        <w:t xml:space="preserve">Overall, </w:t>
      </w:r>
      <w:r>
        <w:rPr>
          <w:rFonts w:eastAsiaTheme="minorEastAsia" w:cs="Arial"/>
          <w:b w:val="0"/>
          <w:lang w:eastAsia="ko-KR"/>
        </w:rPr>
        <w:t>it tends to similar RU performance</w:t>
      </w:r>
      <w:r w:rsidRPr="003137CA">
        <w:rPr>
          <w:rFonts w:eastAsiaTheme="minorEastAsia" w:cs="Arial"/>
          <w:b w:val="0"/>
          <w:lang w:eastAsia="ko-KR"/>
        </w:rPr>
        <w:t xml:space="preserve"> with evaluation for large packet size is confirmed.</w:t>
      </w:r>
      <w:r>
        <w:rPr>
          <w:rFonts w:eastAsiaTheme="minorEastAsia" w:cs="Arial"/>
          <w:b w:val="0"/>
          <w:lang w:eastAsia="ko-KR"/>
        </w:rPr>
        <w:t xml:space="preserve"> </w:t>
      </w:r>
      <w:r w:rsidRPr="0015379D">
        <w:rPr>
          <w:rFonts w:eastAsiaTheme="minorEastAsia" w:cs="Arial"/>
          <w:b w:val="0"/>
          <w:lang w:eastAsia="ko-KR"/>
        </w:rPr>
        <w:t>For DL RU, a SBFD system has similar or slightly higher mean RU than a TDD system. In the case of UL RU, the SBFD system has lower mean RU than a legacy TDD over all traffic load.</w:t>
      </w:r>
    </w:p>
    <w:p w14:paraId="09758168" w14:textId="77777777" w:rsidR="003A6A92" w:rsidRDefault="003A6A92" w:rsidP="003A6A92">
      <w:pPr>
        <w:jc w:val="center"/>
        <w:rPr>
          <w:lang w:val="x-none"/>
        </w:rPr>
      </w:pPr>
      <w:r>
        <w:rPr>
          <w:noProof/>
          <w:lang w:val="en-US"/>
        </w:rPr>
        <w:drawing>
          <wp:inline distT="0" distB="0" distL="0" distR="0" wp14:anchorId="1E577A93" wp14:editId="1D062588">
            <wp:extent cx="5040000" cy="2022859"/>
            <wp:effectExtent l="0" t="0" r="8255"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0000" cy="2022859"/>
                    </a:xfrm>
                    <a:prstGeom prst="rect">
                      <a:avLst/>
                    </a:prstGeom>
                    <a:noFill/>
                  </pic:spPr>
                </pic:pic>
              </a:graphicData>
            </a:graphic>
          </wp:inline>
        </w:drawing>
      </w:r>
    </w:p>
    <w:p w14:paraId="7BF22FB2"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13. Mean Type-2 Resource Utilization</w:t>
      </w:r>
    </w:p>
    <w:p w14:paraId="151CB35B"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hint="eastAsia"/>
          <w:sz w:val="20"/>
          <w:szCs w:val="20"/>
        </w:rPr>
        <w:t>Average-UPT</w:t>
      </w:r>
      <w:r w:rsidRPr="00E94B3E">
        <w:rPr>
          <w:rFonts w:ascii="Arial" w:hAnsi="Arial" w:cs="Arial"/>
          <w:sz w:val="20"/>
          <w:szCs w:val="20"/>
        </w:rPr>
        <w:t>]</w:t>
      </w:r>
    </w:p>
    <w:p w14:paraId="09196EEC"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UL Average-UPT</w:t>
      </w:r>
    </w:p>
    <w:p w14:paraId="2FC10470" w14:textId="77777777" w:rsidR="003A6A92" w:rsidRDefault="003A6A92" w:rsidP="003A6A92">
      <w:pPr>
        <w:pStyle w:val="Proposal"/>
        <w:spacing w:before="120"/>
        <w:ind w:firstLineChars="50" w:firstLine="100"/>
        <w:rPr>
          <w:rFonts w:eastAsiaTheme="minorEastAsia" w:cs="Arial"/>
          <w:i/>
          <w:lang w:eastAsia="ko-KR"/>
        </w:rPr>
      </w:pPr>
      <w:r w:rsidRPr="008A7DC4">
        <w:rPr>
          <w:rFonts w:eastAsiaTheme="minorEastAsia" w:cs="Arial"/>
          <w:b w:val="0"/>
          <w:lang w:eastAsia="ko-KR"/>
        </w:rPr>
        <w:t xml:space="preserve">Figure </w:t>
      </w:r>
      <w:r>
        <w:rPr>
          <w:rFonts w:eastAsiaTheme="minorEastAsia" w:cs="Arial"/>
          <w:b w:val="0"/>
          <w:lang w:eastAsia="ko-KR"/>
        </w:rPr>
        <w:t>14</w:t>
      </w:r>
      <w:r w:rsidRPr="008A7DC4">
        <w:rPr>
          <w:rFonts w:eastAsiaTheme="minorEastAsia" w:cs="Arial"/>
          <w:b w:val="0"/>
          <w:lang w:eastAsia="ko-KR"/>
        </w:rPr>
        <w:t xml:space="preserve"> shows UL Average-UPT performance. </w:t>
      </w:r>
      <w:r>
        <w:rPr>
          <w:rFonts w:eastAsiaTheme="minorEastAsia" w:cs="Arial"/>
          <w:b w:val="0"/>
          <w:lang w:eastAsia="ko-KR"/>
        </w:rPr>
        <w:t>Overall, the improved SBFD UL gain over legacy TDD can be confirmed. Since the small size packet is more likely to be processed by one shot transmission, packet processing time including scheduling time can be reduced, effectively. The advantage of SBFD UL being able to utilize more time resources is confirmed.</w:t>
      </w:r>
    </w:p>
    <w:p w14:paraId="1AD41914"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0FDA9ADD" wp14:editId="5073DC90">
            <wp:extent cx="5040000" cy="3489741"/>
            <wp:effectExtent l="0" t="0" r="8255"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0000" cy="3489741"/>
                    </a:xfrm>
                    <a:prstGeom prst="rect">
                      <a:avLst/>
                    </a:prstGeom>
                    <a:noFill/>
                  </pic:spPr>
                </pic:pic>
              </a:graphicData>
            </a:graphic>
          </wp:inline>
        </w:drawing>
      </w:r>
    </w:p>
    <w:p w14:paraId="55D2C651"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14. UL Average-UPT CDF (Mean, 5%-tile, 50%-tile and 95%-tile)</w:t>
      </w:r>
    </w:p>
    <w:p w14:paraId="120EF828"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Average-UPT</w:t>
      </w:r>
    </w:p>
    <w:p w14:paraId="6352CB21" w14:textId="77777777" w:rsidR="003A6A92" w:rsidRPr="003137CA" w:rsidRDefault="003A6A92" w:rsidP="003A6A92">
      <w:pPr>
        <w:pStyle w:val="Proposal"/>
        <w:spacing w:before="120"/>
        <w:ind w:firstLineChars="50" w:firstLine="100"/>
        <w:rPr>
          <w:rFonts w:eastAsiaTheme="minorEastAsia" w:cs="Arial"/>
          <w:lang w:val="en-GB" w:eastAsia="ko-KR"/>
        </w:rPr>
      </w:pPr>
      <w:r>
        <w:rPr>
          <w:rFonts w:eastAsiaTheme="minorEastAsia" w:cs="Arial"/>
          <w:b w:val="0"/>
          <w:lang w:eastAsia="ko-KR"/>
        </w:rPr>
        <w:t xml:space="preserve">Figure 15 shows DL Average-UPT performance. </w:t>
      </w:r>
      <w:r w:rsidRPr="003137CA">
        <w:rPr>
          <w:rFonts w:eastAsiaTheme="minorEastAsia" w:cs="Arial"/>
          <w:b w:val="0"/>
          <w:lang w:eastAsia="ko-KR"/>
        </w:rPr>
        <w:t xml:space="preserve">Overall, </w:t>
      </w:r>
      <w:r>
        <w:rPr>
          <w:rFonts w:eastAsiaTheme="minorEastAsia" w:cs="Arial"/>
          <w:b w:val="0"/>
          <w:lang w:eastAsia="ko-KR"/>
        </w:rPr>
        <w:t xml:space="preserve">it tends to be seen similar results compared to </w:t>
      </w:r>
      <w:r w:rsidRPr="003137CA">
        <w:rPr>
          <w:rFonts w:eastAsiaTheme="minorEastAsia" w:cs="Arial"/>
          <w:b w:val="0"/>
          <w:lang w:eastAsia="ko-KR"/>
        </w:rPr>
        <w:t xml:space="preserve">evaluation </w:t>
      </w:r>
      <w:r>
        <w:rPr>
          <w:rFonts w:eastAsiaTheme="minorEastAsia" w:cs="Arial"/>
          <w:b w:val="0"/>
          <w:lang w:eastAsia="ko-KR"/>
        </w:rPr>
        <w:t>with</w:t>
      </w:r>
      <w:r w:rsidRPr="003137CA">
        <w:rPr>
          <w:rFonts w:eastAsiaTheme="minorEastAsia" w:cs="Arial"/>
          <w:b w:val="0"/>
          <w:lang w:eastAsia="ko-KR"/>
        </w:rPr>
        <w:t xml:space="preserve"> large packet size.</w:t>
      </w:r>
      <w:r>
        <w:rPr>
          <w:rFonts w:eastAsiaTheme="minorEastAsia" w:cs="Arial"/>
          <w:b w:val="0"/>
          <w:lang w:eastAsia="ko-KR"/>
        </w:rPr>
        <w:t xml:space="preserve"> On the other hand, better mean Average-UPT compared to evaluation with large packet size is confirmed. The reason is that, since the size of the packet to be transmitted is small, the packet processing time including scheduling time is reduced. So, in UEs with good channel conditions (50%-tile and 95%-tile CDF), overall better performance is confirmed.</w:t>
      </w:r>
    </w:p>
    <w:p w14:paraId="7A479E75" w14:textId="77777777" w:rsidR="003A6A92" w:rsidRPr="00F838B0" w:rsidRDefault="003A6A92" w:rsidP="003A6A92">
      <w:pPr>
        <w:pStyle w:val="Proposal"/>
        <w:spacing w:before="120"/>
        <w:ind w:firstLineChars="50" w:firstLine="100"/>
        <w:rPr>
          <w:rFonts w:eastAsiaTheme="minorEastAsia" w:cs="Arial"/>
          <w:i/>
          <w:lang w:val="en-GB" w:eastAsia="ko-KR"/>
        </w:rPr>
      </w:pPr>
    </w:p>
    <w:p w14:paraId="2896D6CE"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07E156B5" wp14:editId="6AC821C9">
            <wp:extent cx="5040000" cy="3456201"/>
            <wp:effectExtent l="0" t="0" r="8255"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40000" cy="3456201"/>
                    </a:xfrm>
                    <a:prstGeom prst="rect">
                      <a:avLst/>
                    </a:prstGeom>
                    <a:noFill/>
                  </pic:spPr>
                </pic:pic>
              </a:graphicData>
            </a:graphic>
          </wp:inline>
        </w:drawing>
      </w:r>
    </w:p>
    <w:p w14:paraId="3DBB70AE"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15. DL Average-UPT CDF (Mean, 5%-tile, 50%-tile and 95%-tile)</w:t>
      </w:r>
    </w:p>
    <w:p w14:paraId="5ADEA6DD" w14:textId="77777777" w:rsidR="003A6A92" w:rsidRDefault="003A6A92" w:rsidP="003A6A92">
      <w:pPr>
        <w:pStyle w:val="6"/>
        <w:rPr>
          <w:rFonts w:ascii="Arial" w:hAnsi="Arial" w:cs="Arial"/>
          <w:sz w:val="20"/>
          <w:szCs w:val="20"/>
        </w:rPr>
      </w:pPr>
      <w:r w:rsidRPr="00E94B3E">
        <w:rPr>
          <w:rFonts w:ascii="Arial" w:hAnsi="Arial" w:cs="Arial"/>
          <w:sz w:val="20"/>
          <w:szCs w:val="20"/>
        </w:rPr>
        <w:t>[</w:t>
      </w:r>
      <w:r>
        <w:rPr>
          <w:rFonts w:ascii="Arial" w:hAnsi="Arial" w:cs="Arial"/>
          <w:sz w:val="20"/>
          <w:szCs w:val="20"/>
        </w:rPr>
        <w:t>Packet Latency</w:t>
      </w:r>
      <w:r w:rsidRPr="00E94B3E">
        <w:rPr>
          <w:rFonts w:ascii="Arial" w:hAnsi="Arial" w:cs="Arial"/>
          <w:sz w:val="20"/>
          <w:szCs w:val="20"/>
        </w:rPr>
        <w:t>]</w:t>
      </w:r>
    </w:p>
    <w:p w14:paraId="2AB45C74"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 xml:space="preserve">Figure </w:t>
      </w:r>
      <w:r>
        <w:rPr>
          <w:rFonts w:eastAsiaTheme="minorEastAsia" w:cs="Arial"/>
          <w:b w:val="0"/>
          <w:lang w:eastAsia="ko-KR"/>
        </w:rPr>
        <w:t>16</w:t>
      </w:r>
      <w:r w:rsidRPr="003137CA">
        <w:rPr>
          <w:rFonts w:eastAsiaTheme="minorEastAsia" w:cs="Arial"/>
          <w:b w:val="0"/>
          <w:lang w:eastAsia="ko-KR"/>
        </w:rPr>
        <w:t xml:space="preserve"> shows DL and UL Mean Packet Latency. For the DL and UL Packet Latency with the SBFD, each results has similarity as in Average-UPT performance.</w:t>
      </w:r>
    </w:p>
    <w:p w14:paraId="644BA4C1" w14:textId="77777777" w:rsidR="003A6A92" w:rsidRPr="003074A4" w:rsidRDefault="003A6A92" w:rsidP="003A6A92">
      <w:pPr>
        <w:jc w:val="center"/>
        <w:rPr>
          <w:lang w:val="x-none"/>
        </w:rPr>
      </w:pPr>
      <w:r>
        <w:rPr>
          <w:noProof/>
          <w:lang w:val="en-US"/>
        </w:rPr>
        <w:drawing>
          <wp:inline distT="0" distB="0" distL="0" distR="0" wp14:anchorId="1AC51987" wp14:editId="16710D1D">
            <wp:extent cx="5040000" cy="2091579"/>
            <wp:effectExtent l="0" t="0" r="8255" b="444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0000" cy="2091579"/>
                    </a:xfrm>
                    <a:prstGeom prst="rect">
                      <a:avLst/>
                    </a:prstGeom>
                    <a:noFill/>
                  </pic:spPr>
                </pic:pic>
              </a:graphicData>
            </a:graphic>
          </wp:inline>
        </w:drawing>
      </w:r>
    </w:p>
    <w:p w14:paraId="44FC7F6B" w14:textId="77777777" w:rsidR="003A6A92" w:rsidRDefault="003A6A92" w:rsidP="003A6A92">
      <w:pPr>
        <w:pStyle w:val="af1"/>
        <w:spacing w:before="120" w:beforeAutospacing="0" w:after="120" w:afterAutospacing="0"/>
        <w:jc w:val="center"/>
        <w:rPr>
          <w:rFonts w:ascii="Arial" w:eastAsia="SamsungOneKorean 500" w:hAnsi="Arial" w:cs="Arial"/>
          <w:b/>
          <w:bCs/>
          <w:sz w:val="20"/>
          <w:szCs w:val="20"/>
        </w:rPr>
      </w:pPr>
      <w:r>
        <w:rPr>
          <w:rFonts w:ascii="Arial" w:eastAsia="SamsungOneKorean 500" w:hAnsi="Arial" w:cs="Arial"/>
          <w:b/>
          <w:bCs/>
          <w:sz w:val="20"/>
          <w:szCs w:val="20"/>
        </w:rPr>
        <w:t>Figure 16. Mean CDF of Packet Latency for DL and UL</w:t>
      </w:r>
    </w:p>
    <w:p w14:paraId="25B0F6A7"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p>
    <w:p w14:paraId="10F322C9" w14:textId="77777777" w:rsidR="003A6A92" w:rsidRDefault="003A6A92" w:rsidP="003A6A92">
      <w:pPr>
        <w:pStyle w:val="4"/>
        <w:tabs>
          <w:tab w:val="clear" w:pos="576"/>
          <w:tab w:val="num" w:pos="709"/>
          <w:tab w:val="left" w:pos="3261"/>
        </w:tabs>
        <w:ind w:hanging="9"/>
        <w:rPr>
          <w:rFonts w:cs="Arial"/>
          <w:b/>
          <w:sz w:val="20"/>
        </w:rPr>
      </w:pPr>
      <w:r>
        <w:rPr>
          <w:rFonts w:cs="Arial"/>
          <w:b/>
          <w:sz w:val="20"/>
        </w:rPr>
        <w:t>3</w:t>
      </w:r>
      <w:r w:rsidRPr="00E94B3E">
        <w:rPr>
          <w:rFonts w:cs="Arial"/>
          <w:b/>
          <w:sz w:val="20"/>
        </w:rPr>
        <w:t>.3.1.</w:t>
      </w:r>
      <w:r>
        <w:rPr>
          <w:rFonts w:cs="Arial"/>
          <w:b/>
          <w:sz w:val="20"/>
        </w:rPr>
        <w:t>3</w:t>
      </w:r>
      <w:r w:rsidRPr="00E94B3E">
        <w:rPr>
          <w:rFonts w:cs="Arial"/>
          <w:b/>
          <w:sz w:val="20"/>
        </w:rPr>
        <w:t xml:space="preserve"> FR</w:t>
      </w:r>
      <w:r>
        <w:rPr>
          <w:rFonts w:cs="Arial"/>
          <w:b/>
          <w:sz w:val="20"/>
        </w:rPr>
        <w:t>2-</w:t>
      </w:r>
      <w:r w:rsidRPr="00E94B3E">
        <w:rPr>
          <w:rFonts w:cs="Arial"/>
          <w:b/>
          <w:sz w:val="20"/>
        </w:rPr>
        <w:t xml:space="preserve">1 </w:t>
      </w:r>
      <w:r>
        <w:rPr>
          <w:rFonts w:cs="Arial" w:hint="eastAsia"/>
          <w:b/>
          <w:sz w:val="20"/>
        </w:rPr>
        <w:t>Dense Urban Macro Layer</w:t>
      </w:r>
      <w:r>
        <w:rPr>
          <w:rFonts w:cs="Arial"/>
          <w:b/>
          <w:sz w:val="20"/>
        </w:rPr>
        <w:t xml:space="preserve"> with Large Packet</w:t>
      </w:r>
    </w:p>
    <w:p w14:paraId="5A8A42BF" w14:textId="77777777" w:rsidR="003A6A92" w:rsidRDefault="003A6A92" w:rsidP="003A6A92">
      <w:pPr>
        <w:pStyle w:val="Proposal"/>
        <w:spacing w:before="120"/>
        <w:ind w:firstLineChars="50" w:firstLine="100"/>
        <w:rPr>
          <w:rFonts w:eastAsiaTheme="minorEastAsia" w:cs="Arial"/>
          <w:b w:val="0"/>
          <w:lang w:eastAsia="ko-KR"/>
        </w:rPr>
      </w:pPr>
      <w:r w:rsidRPr="00F838B0">
        <w:rPr>
          <w:rFonts w:eastAsiaTheme="minorEastAsia" w:cs="Arial"/>
          <w:b w:val="0"/>
          <w:lang w:eastAsia="ko-KR"/>
        </w:rPr>
        <w:t xml:space="preserve">For FR2-1 Dense Urban Macro layer, each site is distributed as far away as the </w:t>
      </w:r>
      <w:proofErr w:type="spellStart"/>
      <w:r w:rsidRPr="00F838B0">
        <w:rPr>
          <w:rFonts w:eastAsiaTheme="minorEastAsia" w:cs="Arial"/>
          <w:b w:val="0"/>
          <w:lang w:eastAsia="ko-KR"/>
        </w:rPr>
        <w:t>the</w:t>
      </w:r>
      <w:proofErr w:type="spellEnd"/>
      <w:r w:rsidRPr="00F838B0">
        <w:rPr>
          <w:rFonts w:eastAsiaTheme="minorEastAsia" w:cs="Arial"/>
          <w:b w:val="0"/>
          <w:lang w:eastAsia="ko-KR"/>
        </w:rPr>
        <w:t xml:space="preserve"> 200 m ISD. In this </w:t>
      </w:r>
      <w:proofErr w:type="spellStart"/>
      <w:r w:rsidRPr="00F838B0">
        <w:rPr>
          <w:rFonts w:eastAsiaTheme="minorEastAsia" w:cs="Arial"/>
          <w:b w:val="0"/>
          <w:lang w:eastAsia="ko-KR"/>
        </w:rPr>
        <w:t>sceanrio</w:t>
      </w:r>
      <w:proofErr w:type="spellEnd"/>
      <w:r w:rsidRPr="00F838B0">
        <w:rPr>
          <w:rFonts w:eastAsiaTheme="minorEastAsia" w:cs="Arial"/>
          <w:b w:val="0"/>
          <w:lang w:eastAsia="ko-KR"/>
        </w:rPr>
        <w:t xml:space="preserve">, the UE clustering is considered, as well. For the UE clustering, one cluster in a macro cell randomly distributed based on minimum distance between macro TRP to UE cluster. In addition, 10 UEs per direction are </w:t>
      </w:r>
      <w:r w:rsidRPr="00866891">
        <w:rPr>
          <w:rFonts w:eastAsiaTheme="minorEastAsia" w:cs="Arial"/>
          <w:b w:val="0"/>
          <w:lang w:eastAsia="ko-KR"/>
        </w:rPr>
        <w:t xml:space="preserve">distributed in one macro cell. </w:t>
      </w:r>
      <w:r w:rsidRPr="00F838B0">
        <w:rPr>
          <w:rFonts w:eastAsiaTheme="minorEastAsia" w:cs="Arial"/>
          <w:b w:val="0"/>
          <w:lang w:eastAsia="ko-KR"/>
        </w:rPr>
        <w:t>Unlike the FR1 Urban Macro scenario, it is assumed that all UEs are distributed in outdoor environment. Among them, 80%</w:t>
      </w:r>
      <w:r>
        <w:rPr>
          <w:rFonts w:eastAsiaTheme="minorEastAsia" w:cs="Arial"/>
          <w:b w:val="0"/>
          <w:lang w:eastAsia="ko-KR"/>
        </w:rPr>
        <w:t xml:space="preserve"> UEs</w:t>
      </w:r>
      <w:bookmarkStart w:id="2" w:name="_GoBack"/>
      <w:bookmarkEnd w:id="2"/>
      <w:r>
        <w:rPr>
          <w:rFonts w:eastAsiaTheme="minorEastAsia" w:cs="Arial"/>
          <w:b w:val="0"/>
          <w:lang w:eastAsia="ko-KR"/>
        </w:rPr>
        <w:t xml:space="preserve"> are</w:t>
      </w:r>
      <w:r w:rsidRPr="00F838B0">
        <w:rPr>
          <w:rFonts w:eastAsiaTheme="minorEastAsia" w:cs="Arial"/>
          <w:b w:val="0"/>
          <w:lang w:eastAsia="ko-KR"/>
        </w:rPr>
        <w:t xml:space="preserve"> distributed in the cluster, and 20% UEs are </w:t>
      </w:r>
      <w:proofErr w:type="spellStart"/>
      <w:r w:rsidRPr="00F838B0">
        <w:rPr>
          <w:rFonts w:eastAsiaTheme="minorEastAsia" w:cs="Arial"/>
          <w:b w:val="0"/>
          <w:lang w:eastAsia="ko-KR"/>
        </w:rPr>
        <w:t>unifomrly</w:t>
      </w:r>
      <w:proofErr w:type="spellEnd"/>
      <w:r w:rsidRPr="00F838B0">
        <w:rPr>
          <w:rFonts w:eastAsiaTheme="minorEastAsia" w:cs="Arial"/>
          <w:b w:val="0"/>
          <w:lang w:eastAsia="ko-KR"/>
        </w:rPr>
        <w:t xml:space="preserve"> distributed outside the cluster.</w:t>
      </w:r>
    </w:p>
    <w:p w14:paraId="052F8F67" w14:textId="77777777" w:rsidR="003A6A92" w:rsidRDefault="003A6A92" w:rsidP="003A6A92">
      <w:pPr>
        <w:pStyle w:val="Proposal"/>
        <w:spacing w:before="120" w:line="256" w:lineRule="auto"/>
        <w:ind w:firstLineChars="50" w:firstLine="100"/>
        <w:rPr>
          <w:rFonts w:eastAsiaTheme="minorEastAsia" w:cs="Arial"/>
          <w:b w:val="0"/>
          <w:lang w:eastAsia="ko-KR"/>
        </w:rPr>
      </w:pPr>
      <w:r>
        <w:rPr>
          <w:rFonts w:eastAsiaTheme="minorEastAsia" w:cs="Arial"/>
          <w:b w:val="0"/>
          <w:lang w:eastAsia="ko-KR"/>
        </w:rPr>
        <w:t>In this evaluation, common assumptions are listed up as below:</w:t>
      </w:r>
    </w:p>
    <w:p w14:paraId="0C9D191E" w14:textId="77777777" w:rsidR="003A6A92" w:rsidRDefault="003A6A92" w:rsidP="003A6A92">
      <w:pPr>
        <w:pStyle w:val="Proposal"/>
        <w:numPr>
          <w:ilvl w:val="0"/>
          <w:numId w:val="9"/>
        </w:numPr>
        <w:spacing w:before="120" w:line="256" w:lineRule="auto"/>
        <w:rPr>
          <w:rFonts w:eastAsiaTheme="minorEastAsia" w:cs="Arial"/>
          <w:b w:val="0"/>
          <w:lang w:eastAsia="ko-KR"/>
        </w:rPr>
      </w:pPr>
      <w:r>
        <w:rPr>
          <w:rFonts w:eastAsiaTheme="minorEastAsia" w:cs="Arial" w:hint="eastAsia"/>
          <w:b w:val="0"/>
          <w:lang w:eastAsia="ko-KR"/>
        </w:rPr>
        <w:t>S</w:t>
      </w:r>
      <w:r>
        <w:rPr>
          <w:rFonts w:eastAsiaTheme="minorEastAsia" w:cs="Arial"/>
          <w:b w:val="0"/>
          <w:lang w:eastAsia="ko-KR"/>
        </w:rPr>
        <w:t xml:space="preserve">BFD </w:t>
      </w:r>
      <w:proofErr w:type="spellStart"/>
      <w:r>
        <w:rPr>
          <w:rFonts w:eastAsiaTheme="minorEastAsia" w:cs="Arial"/>
          <w:b w:val="0"/>
          <w:lang w:eastAsia="ko-KR"/>
        </w:rPr>
        <w:t>subband</w:t>
      </w:r>
      <w:proofErr w:type="spellEnd"/>
      <w:r>
        <w:rPr>
          <w:rFonts w:eastAsiaTheme="minorEastAsia" w:cs="Arial"/>
          <w:b w:val="0"/>
          <w:lang w:eastAsia="ko-KR"/>
        </w:rPr>
        <w:t xml:space="preserve"> configuration</w:t>
      </w:r>
    </w:p>
    <w:p w14:paraId="01D95E4E" w14:textId="77777777" w:rsidR="003A6A92" w:rsidRPr="00284F5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lastRenderedPageBreak/>
        <w:t>Option 1 (200 MHz, &lt;N</w:t>
      </w:r>
      <w:r w:rsidRPr="00F838B0">
        <w:rPr>
          <w:rFonts w:eastAsiaTheme="minorEastAsia" w:cs="Arial"/>
          <w:b w:val="0"/>
          <w:vertAlign w:val="subscript"/>
          <w:lang w:eastAsia="ko-KR"/>
        </w:rPr>
        <w:t>D</w:t>
      </w:r>
      <w:r>
        <w:rPr>
          <w:rFonts w:eastAsiaTheme="minorEastAsia" w:cs="Arial"/>
          <w:b w:val="0"/>
          <w:lang w:eastAsia="ko-KR"/>
        </w:rPr>
        <w:t>, N</w:t>
      </w:r>
      <w:r w:rsidRPr="00F838B0">
        <w:rPr>
          <w:rFonts w:eastAsiaTheme="minorEastAsia" w:cs="Arial"/>
          <w:b w:val="0"/>
          <w:vertAlign w:val="subscript"/>
          <w:lang w:eastAsia="ko-KR"/>
        </w:rPr>
        <w:t>U</w:t>
      </w:r>
      <w:r>
        <w:rPr>
          <w:rFonts w:eastAsiaTheme="minorEastAsia" w:cs="Arial"/>
          <w:b w:val="0"/>
          <w:lang w:eastAsia="ko-KR"/>
        </w:rPr>
        <w:t>, N</w:t>
      </w:r>
      <w:r w:rsidRPr="00F838B0">
        <w:rPr>
          <w:rFonts w:eastAsiaTheme="minorEastAsia" w:cs="Arial"/>
          <w:b w:val="0"/>
          <w:vertAlign w:val="subscript"/>
          <w:lang w:eastAsia="ko-KR"/>
        </w:rPr>
        <w:t>G</w:t>
      </w:r>
      <w:r>
        <w:rPr>
          <w:rFonts w:eastAsiaTheme="minorEastAsia" w:cs="Arial"/>
          <w:b w:val="0"/>
          <w:lang w:eastAsia="ko-KR"/>
        </w:rPr>
        <w:t xml:space="preserve"> = 52, 26, 1&gt;)</w:t>
      </w:r>
    </w:p>
    <w:p w14:paraId="0B0397FA" w14:textId="77777777" w:rsidR="003A6A92" w:rsidRDefault="003A6A92" w:rsidP="003A6A92">
      <w:pPr>
        <w:pStyle w:val="Proposal"/>
        <w:numPr>
          <w:ilvl w:val="0"/>
          <w:numId w:val="9"/>
        </w:numPr>
        <w:spacing w:before="120" w:line="256" w:lineRule="auto"/>
        <w:rPr>
          <w:rFonts w:eastAsiaTheme="minorEastAsia" w:cs="Arial"/>
          <w:b w:val="0"/>
          <w:lang w:eastAsia="ko-KR"/>
        </w:rPr>
      </w:pPr>
      <w:proofErr w:type="spellStart"/>
      <w:r>
        <w:rPr>
          <w:rFonts w:eastAsiaTheme="minorEastAsia" w:cs="Arial" w:hint="eastAsia"/>
          <w:b w:val="0"/>
          <w:lang w:eastAsia="ko-KR"/>
        </w:rPr>
        <w:t>gN</w:t>
      </w:r>
      <w:r>
        <w:rPr>
          <w:rFonts w:eastAsiaTheme="minorEastAsia" w:cs="Arial"/>
          <w:b w:val="0"/>
          <w:lang w:eastAsia="ko-KR"/>
        </w:rPr>
        <w:t>B</w:t>
      </w:r>
      <w:proofErr w:type="spellEnd"/>
      <w:r>
        <w:rPr>
          <w:rFonts w:eastAsiaTheme="minorEastAsia" w:cs="Arial"/>
          <w:b w:val="0"/>
          <w:lang w:eastAsia="ko-KR"/>
        </w:rPr>
        <w:t xml:space="preserve"> total transmit power:</w:t>
      </w:r>
    </w:p>
    <w:p w14:paraId="23EA09CC" w14:textId="77777777" w:rsidR="003A6A9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TDD: 43 </w:t>
      </w:r>
      <w:proofErr w:type="spellStart"/>
      <w:r>
        <w:rPr>
          <w:rFonts w:eastAsiaTheme="minorEastAsia" w:cs="Arial"/>
          <w:b w:val="0"/>
          <w:lang w:eastAsia="ko-KR"/>
        </w:rPr>
        <w:t>dBm</w:t>
      </w:r>
      <w:proofErr w:type="spellEnd"/>
      <w:r>
        <w:rPr>
          <w:rFonts w:eastAsiaTheme="minorEastAsia" w:cs="Arial"/>
          <w:b w:val="0"/>
          <w:lang w:eastAsia="ko-KR"/>
        </w:rPr>
        <w:t xml:space="preserve"> for 200 MHz</w:t>
      </w:r>
    </w:p>
    <w:p w14:paraId="64869583" w14:textId="77777777" w:rsidR="003A6A92" w:rsidRPr="003137CA"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SBFD: </w:t>
      </w:r>
      <w:r w:rsidRPr="00217346">
        <w:rPr>
          <w:rFonts w:eastAsiaTheme="minorEastAsia" w:cs="Arial"/>
          <w:b w:val="0"/>
          <w:lang w:eastAsia="ko-KR"/>
        </w:rPr>
        <w:t>Power boosting is not assumed for SBFD symbols compared to DL-only symbols (as in legacy systems)</w:t>
      </w:r>
    </w:p>
    <w:p w14:paraId="1A22BF50" w14:textId="77777777" w:rsidR="003A6A92" w:rsidRDefault="003A6A92" w:rsidP="003A6A92">
      <w:pPr>
        <w:pStyle w:val="Proposal"/>
        <w:numPr>
          <w:ilvl w:val="0"/>
          <w:numId w:val="9"/>
        </w:numPr>
        <w:spacing w:before="120" w:line="256" w:lineRule="auto"/>
        <w:rPr>
          <w:rFonts w:eastAsiaTheme="minorEastAsia" w:cs="Arial"/>
          <w:b w:val="0"/>
          <w:lang w:eastAsia="ko-KR"/>
        </w:rPr>
      </w:pPr>
      <w:r>
        <w:rPr>
          <w:rFonts w:eastAsiaTheme="minorEastAsia" w:cs="Arial"/>
          <w:b w:val="0"/>
          <w:lang w:eastAsia="ko-KR"/>
        </w:rPr>
        <w:t>SBFD antenna configuration:</w:t>
      </w:r>
    </w:p>
    <w:p w14:paraId="42120D78" w14:textId="77777777" w:rsidR="003A6A9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Option 2 (Twice area &amp; same </w:t>
      </w:r>
      <w:proofErr w:type="spellStart"/>
      <w:r>
        <w:rPr>
          <w:rFonts w:eastAsiaTheme="minorEastAsia" w:cs="Arial"/>
          <w:b w:val="0"/>
          <w:lang w:eastAsia="ko-KR"/>
        </w:rPr>
        <w:t>TxRUs</w:t>
      </w:r>
      <w:proofErr w:type="spellEnd"/>
      <w:r>
        <w:rPr>
          <w:rFonts w:eastAsiaTheme="minorEastAsia" w:cs="Arial"/>
          <w:b w:val="0"/>
          <w:lang w:eastAsia="ko-KR"/>
        </w:rPr>
        <w:t>)</w:t>
      </w:r>
    </w:p>
    <w:p w14:paraId="499B9148" w14:textId="77777777" w:rsidR="003A6A92" w:rsidRDefault="003A6A92" w:rsidP="003A6A92">
      <w:pPr>
        <w:pStyle w:val="Proposal"/>
        <w:numPr>
          <w:ilvl w:val="0"/>
          <w:numId w:val="9"/>
        </w:numPr>
        <w:spacing w:before="120" w:line="256" w:lineRule="auto"/>
        <w:rPr>
          <w:rFonts w:eastAsiaTheme="minorEastAsia" w:cs="Arial"/>
          <w:b w:val="0"/>
          <w:lang w:eastAsia="ko-KR"/>
        </w:rPr>
      </w:pPr>
      <w:r>
        <w:rPr>
          <w:rFonts w:eastAsiaTheme="minorEastAsia" w:cs="Arial"/>
          <w:b w:val="0"/>
          <w:lang w:eastAsia="ko-KR"/>
        </w:rPr>
        <w:t>Co-site CLI suppression capability:</w:t>
      </w:r>
    </w:p>
    <w:p w14:paraId="70214514" w14:textId="77777777" w:rsidR="003A6A92" w:rsidRPr="00284F5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Option 2 (98 dB spatial isolation + 0 dB digital isolation)</w:t>
      </w:r>
    </w:p>
    <w:p w14:paraId="47640CDF"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Further detailed assumptions are described </w:t>
      </w:r>
      <w:r>
        <w:rPr>
          <w:rFonts w:eastAsiaTheme="minorEastAsia" w:cs="Arial"/>
          <w:b w:val="0"/>
          <w:lang w:eastAsia="ko-KR"/>
        </w:rPr>
        <w:t>in attached Excel file</w:t>
      </w:r>
      <w:r w:rsidRPr="003137CA">
        <w:rPr>
          <w:rFonts w:eastAsiaTheme="minorEastAsia" w:cs="Arial"/>
          <w:b w:val="0"/>
          <w:lang w:eastAsia="ko-KR"/>
        </w:rPr>
        <w:t>.</w:t>
      </w:r>
    </w:p>
    <w:p w14:paraId="644EA38C"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37E51836" w14:textId="77777777" w:rsidR="003A6A92" w:rsidRDefault="003A6A92" w:rsidP="003A6A92">
      <w:pPr>
        <w:pStyle w:val="Proposal"/>
        <w:spacing w:before="120"/>
        <w:ind w:firstLineChars="50" w:firstLine="100"/>
        <w:rPr>
          <w:rFonts w:eastAsiaTheme="minorEastAsia" w:cs="Arial"/>
        </w:rPr>
      </w:pPr>
      <w:r w:rsidRPr="00F838B0">
        <w:rPr>
          <w:rFonts w:eastAsiaTheme="minorEastAsia" w:cs="Arial"/>
          <w:b w:val="0"/>
          <w:lang w:eastAsia="ko-KR"/>
        </w:rPr>
        <w:t xml:space="preserve">For </w:t>
      </w:r>
      <w:r>
        <w:rPr>
          <w:rFonts w:eastAsiaTheme="minorEastAsia" w:cs="Arial"/>
          <w:b w:val="0"/>
          <w:lang w:eastAsia="ko-KR"/>
        </w:rPr>
        <w:t xml:space="preserve">overall </w:t>
      </w:r>
      <w:r w:rsidRPr="00F838B0">
        <w:rPr>
          <w:rFonts w:eastAsiaTheme="minorEastAsia" w:cs="Arial"/>
          <w:b w:val="0"/>
          <w:lang w:eastAsia="ko-KR"/>
        </w:rPr>
        <w:t xml:space="preserve">RU </w:t>
      </w:r>
      <w:r>
        <w:rPr>
          <w:rFonts w:eastAsiaTheme="minorEastAsia" w:cs="Arial"/>
          <w:b w:val="0"/>
          <w:lang w:eastAsia="ko-KR"/>
        </w:rPr>
        <w:t xml:space="preserve">performance, it tend to similar with FR1 Urban Macro scenario. </w:t>
      </w:r>
    </w:p>
    <w:p w14:paraId="6ADEAE19"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7BC9F727"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{XXXXU} SBFD slot configuration, SBFD system has h</w:t>
      </w:r>
      <w:r>
        <w:rPr>
          <w:rFonts w:eastAsiaTheme="minorEastAsia" w:cs="Arial"/>
          <w:b w:val="0"/>
          <w:lang w:eastAsia="ko-KR"/>
        </w:rPr>
        <w:t>igher mean RU than a TDD system</w:t>
      </w:r>
      <w:r w:rsidRPr="003137CA">
        <w:rPr>
          <w:rFonts w:eastAsiaTheme="minorEastAsia" w:cs="Arial"/>
          <w:b w:val="0"/>
          <w:lang w:eastAsia="ko-KR"/>
        </w:rPr>
        <w:t>. For {XXXXX} SBFD slot configuration, a SBFD system can slightly reduce mean RU than a TDD.</w:t>
      </w:r>
    </w:p>
    <w:p w14:paraId="0E1B9FF6"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54D45F88"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have lower mean RU </w:t>
      </w:r>
      <w:r>
        <w:rPr>
          <w:rFonts w:eastAsiaTheme="minorEastAsia" w:cs="Arial"/>
          <w:b w:val="0"/>
          <w:lang w:eastAsia="ko-KR"/>
        </w:rPr>
        <w:t xml:space="preserve">than the TDD. </w:t>
      </w:r>
      <w:r w:rsidRPr="003137CA">
        <w:rPr>
          <w:rFonts w:eastAsiaTheme="minorEastAsia" w:cs="Arial"/>
          <w:b w:val="0"/>
          <w:lang w:eastAsia="ko-KR"/>
        </w:rPr>
        <w:t xml:space="preserve">For {XXXXX} SBFD slot configuration, SBFD system have lower mean RU than the TDD. </w:t>
      </w:r>
      <w:r>
        <w:rPr>
          <w:rFonts w:eastAsiaTheme="minorEastAsia" w:cs="Arial"/>
          <w:b w:val="0"/>
          <w:lang w:eastAsia="ko-KR"/>
        </w:rPr>
        <w:t>A</w:t>
      </w:r>
      <w:r w:rsidRPr="003137CA">
        <w:rPr>
          <w:rFonts w:eastAsiaTheme="minorEastAsia" w:cs="Arial"/>
          <w:b w:val="0"/>
          <w:lang w:eastAsia="ko-KR"/>
        </w:rPr>
        <w:t xml:space="preserve">lthough total UL resource is same or similar with legacy TDD UL resource, SBFD system can </w:t>
      </w:r>
      <w:r>
        <w:rPr>
          <w:rFonts w:eastAsiaTheme="minorEastAsia" w:cs="Arial"/>
          <w:b w:val="0"/>
          <w:lang w:eastAsia="ko-KR"/>
        </w:rPr>
        <w:t>have</w:t>
      </w:r>
      <w:r w:rsidRPr="003137CA">
        <w:rPr>
          <w:rFonts w:eastAsiaTheme="minorEastAsia" w:cs="Arial"/>
          <w:b w:val="0"/>
          <w:lang w:eastAsia="ko-KR"/>
        </w:rPr>
        <w:t xml:space="preserve"> in</w:t>
      </w:r>
      <w:r>
        <w:rPr>
          <w:rFonts w:eastAsiaTheme="minorEastAsia" w:cs="Arial"/>
          <w:b w:val="0"/>
          <w:lang w:eastAsia="ko-KR"/>
        </w:rPr>
        <w:t>creased HARQ-ACK opportunities.</w:t>
      </w:r>
    </w:p>
    <w:p w14:paraId="7261C2F7" w14:textId="77777777" w:rsidR="003A6A92" w:rsidRPr="003137CA" w:rsidRDefault="003A6A92" w:rsidP="003A6A92">
      <w:pPr>
        <w:pStyle w:val="Proposal"/>
        <w:spacing w:before="120"/>
        <w:ind w:firstLineChars="50" w:firstLine="100"/>
        <w:rPr>
          <w:rFonts w:eastAsiaTheme="minorEastAsia" w:cs="Arial"/>
          <w:i/>
        </w:rPr>
      </w:pPr>
    </w:p>
    <w:p w14:paraId="2B81606A" w14:textId="77777777" w:rsidR="003A6A92" w:rsidRDefault="003A6A92" w:rsidP="003A6A92">
      <w:pPr>
        <w:pStyle w:val="Proposal"/>
        <w:spacing w:before="120"/>
        <w:ind w:firstLineChars="50" w:firstLine="100"/>
        <w:jc w:val="center"/>
        <w:rPr>
          <w:rFonts w:eastAsia="SimSun"/>
        </w:rPr>
      </w:pPr>
      <w:r>
        <w:rPr>
          <w:noProof/>
          <w:lang w:eastAsia="ko-KR"/>
        </w:rPr>
        <w:drawing>
          <wp:inline distT="0" distB="0" distL="0" distR="0" wp14:anchorId="0A10C670" wp14:editId="4099734E">
            <wp:extent cx="5040000" cy="1786610"/>
            <wp:effectExtent l="0" t="0" r="8255" b="444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40000" cy="1786610"/>
                    </a:xfrm>
                    <a:prstGeom prst="rect">
                      <a:avLst/>
                    </a:prstGeom>
                    <a:noFill/>
                  </pic:spPr>
                </pic:pic>
              </a:graphicData>
            </a:graphic>
          </wp:inline>
        </w:drawing>
      </w:r>
    </w:p>
    <w:p w14:paraId="1D5C7E87"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17. Mean Type-2 Resource Utilization</w:t>
      </w:r>
    </w:p>
    <w:p w14:paraId="006EC77B" w14:textId="77777777" w:rsidR="003A6A92" w:rsidRPr="00F838B0" w:rsidRDefault="003A6A92" w:rsidP="003A6A92">
      <w:pPr>
        <w:pStyle w:val="Proposal"/>
        <w:spacing w:before="120"/>
        <w:ind w:firstLineChars="50" w:firstLine="100"/>
        <w:jc w:val="center"/>
        <w:rPr>
          <w:rFonts w:eastAsia="SimSun"/>
        </w:rPr>
      </w:pPr>
    </w:p>
    <w:p w14:paraId="34E76345"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[Average-UPT]</w:t>
      </w:r>
    </w:p>
    <w:p w14:paraId="2BD820A4" w14:textId="77777777" w:rsidR="003A6A92" w:rsidRDefault="003A6A92" w:rsidP="003A6A92">
      <w:pPr>
        <w:pStyle w:val="Proposal"/>
        <w:spacing w:before="120"/>
        <w:rPr>
          <w:rFonts w:eastAsiaTheme="minorEastAsia" w:cs="Arial"/>
          <w:i/>
          <w:lang w:eastAsia="ko-KR"/>
        </w:rPr>
      </w:pPr>
      <w:r w:rsidRPr="003137CA">
        <w:rPr>
          <w:rFonts w:eastAsiaTheme="minorEastAsia" w:cs="Arial"/>
          <w:i/>
          <w:lang w:eastAsia="ko-KR"/>
        </w:rPr>
        <w:t>- UL-Average UPT</w:t>
      </w:r>
    </w:p>
    <w:p w14:paraId="1D68F900" w14:textId="77777777" w:rsidR="003A6A92" w:rsidRPr="00F838B0" w:rsidRDefault="003A6A92" w:rsidP="003A6A92">
      <w:pPr>
        <w:pStyle w:val="Proposal"/>
        <w:spacing w:before="120"/>
        <w:ind w:firstLineChars="50" w:firstLine="100"/>
        <w:rPr>
          <w:rFonts w:eastAsiaTheme="minorEastAsia" w:cs="Arial"/>
          <w:b w:val="0"/>
          <w:lang w:eastAsia="ko-KR"/>
        </w:rPr>
      </w:pPr>
      <w:r w:rsidRPr="00F838B0">
        <w:rPr>
          <w:rFonts w:eastAsiaTheme="minorEastAsia" w:cs="Arial"/>
          <w:b w:val="0"/>
          <w:lang w:eastAsia="ko-KR"/>
        </w:rPr>
        <w:t xml:space="preserve">Figure </w:t>
      </w:r>
      <w:r>
        <w:rPr>
          <w:rFonts w:eastAsiaTheme="minorEastAsia" w:cs="Arial"/>
          <w:b w:val="0"/>
          <w:lang w:eastAsia="ko-KR"/>
        </w:rPr>
        <w:t>18</w:t>
      </w:r>
      <w:r w:rsidRPr="00F838B0">
        <w:rPr>
          <w:rFonts w:eastAsiaTheme="minorEastAsia" w:cs="Arial"/>
          <w:b w:val="0"/>
          <w:lang w:eastAsia="ko-KR"/>
        </w:rPr>
        <w:t xml:space="preserve"> shows UL Average-UPT with SBFD slot configuration {XXXXX} and {XXXXU}. </w:t>
      </w:r>
    </w:p>
    <w:p w14:paraId="5F2546C8"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the SBFD system has increase</w:t>
      </w:r>
      <w:r>
        <w:rPr>
          <w:rFonts w:eastAsiaTheme="minorEastAsia" w:cs="Arial"/>
          <w:b w:val="0"/>
          <w:lang w:eastAsia="ko-KR"/>
        </w:rPr>
        <w:t>d</w:t>
      </w:r>
      <w:r w:rsidRPr="003137CA">
        <w:rPr>
          <w:rFonts w:eastAsiaTheme="minorEastAsia" w:cs="Arial"/>
          <w:b w:val="0"/>
          <w:lang w:eastAsia="ko-KR"/>
        </w:rPr>
        <w:t xml:space="preserve"> mean Average-UPT results compared to legacy TDD. This is because total UL resource is same or similar with legacy TDD.</w:t>
      </w:r>
      <w:r>
        <w:rPr>
          <w:rFonts w:eastAsiaTheme="minorEastAsia" w:cs="Arial"/>
          <w:b w:val="0"/>
          <w:lang w:eastAsia="ko-KR"/>
        </w:rPr>
        <w:t xml:space="preserve"> E</w:t>
      </w:r>
      <w:r w:rsidRPr="003137CA">
        <w:rPr>
          <w:rFonts w:eastAsiaTheme="minorEastAsia" w:cs="Arial"/>
          <w:b w:val="0"/>
          <w:lang w:eastAsia="ko-KR"/>
        </w:rPr>
        <w:t xml:space="preserve">ven if there is </w:t>
      </w:r>
      <w:r>
        <w:rPr>
          <w:rFonts w:eastAsiaTheme="minorEastAsia" w:cs="Arial"/>
          <w:b w:val="0"/>
          <w:lang w:eastAsia="ko-KR"/>
        </w:rPr>
        <w:t>small</w:t>
      </w:r>
      <w:r w:rsidRPr="003137CA">
        <w:rPr>
          <w:rFonts w:eastAsiaTheme="minorEastAsia" w:cs="Arial"/>
          <w:b w:val="0"/>
          <w:lang w:eastAsia="ko-KR"/>
        </w:rPr>
        <w:t xml:space="preserve"> gain in 95%-tile CDF, we can confirm </w:t>
      </w:r>
      <w:r>
        <w:rPr>
          <w:rFonts w:eastAsiaTheme="minorEastAsia" w:cs="Arial"/>
          <w:b w:val="0"/>
          <w:lang w:eastAsia="ko-KR"/>
        </w:rPr>
        <w:t>improved</w:t>
      </w:r>
      <w:r w:rsidRPr="003137CA">
        <w:rPr>
          <w:rFonts w:eastAsiaTheme="minorEastAsia" w:cs="Arial"/>
          <w:b w:val="0"/>
          <w:lang w:eastAsia="ko-KR"/>
        </w:rPr>
        <w:t xml:space="preserve"> gain in 5%-tile</w:t>
      </w:r>
      <w:r>
        <w:rPr>
          <w:rFonts w:eastAsiaTheme="minorEastAsia" w:cs="Arial"/>
          <w:b w:val="0"/>
          <w:lang w:eastAsia="ko-KR"/>
        </w:rPr>
        <w:t xml:space="preserve"> and 50%-tile</w:t>
      </w:r>
      <w:r w:rsidRPr="003137CA">
        <w:rPr>
          <w:rFonts w:eastAsiaTheme="minorEastAsia" w:cs="Arial"/>
          <w:b w:val="0"/>
          <w:lang w:eastAsia="ko-KR"/>
        </w:rPr>
        <w:t xml:space="preserve"> CDF. This result is because more retransmission opportunities can be given to UEs which are located on poor </w:t>
      </w:r>
      <w:r>
        <w:rPr>
          <w:rFonts w:eastAsiaTheme="minorEastAsia" w:cs="Arial"/>
          <w:b w:val="0"/>
          <w:lang w:eastAsia="ko-KR"/>
        </w:rPr>
        <w:t xml:space="preserve">and normal </w:t>
      </w:r>
      <w:r w:rsidRPr="003137CA">
        <w:rPr>
          <w:rFonts w:eastAsiaTheme="minorEastAsia" w:cs="Arial"/>
          <w:b w:val="0"/>
          <w:lang w:eastAsia="ko-KR"/>
        </w:rPr>
        <w:t>channels.</w:t>
      </w:r>
    </w:p>
    <w:p w14:paraId="34195DAE"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w:t>
      </w:r>
      <w:r>
        <w:rPr>
          <w:rFonts w:eastAsiaTheme="minorEastAsia" w:cs="Arial"/>
          <w:b w:val="0"/>
          <w:lang w:eastAsia="ko-KR"/>
        </w:rPr>
        <w:t xml:space="preserve">it can confirm that significantly improved </w:t>
      </w:r>
      <w:r w:rsidRPr="003137CA">
        <w:rPr>
          <w:rFonts w:eastAsiaTheme="minorEastAsia" w:cs="Arial"/>
          <w:b w:val="0"/>
          <w:lang w:eastAsia="ko-KR"/>
        </w:rPr>
        <w:t xml:space="preserve">mean Average-UPT gain for all traffic load points. </w:t>
      </w:r>
    </w:p>
    <w:p w14:paraId="4C2BB779" w14:textId="77777777" w:rsidR="003A6A92" w:rsidRPr="005E4B18" w:rsidRDefault="003A6A92" w:rsidP="003A6A92">
      <w:pPr>
        <w:pStyle w:val="Proposal"/>
        <w:spacing w:before="120"/>
        <w:ind w:firstLineChars="50" w:firstLine="100"/>
        <w:rPr>
          <w:rFonts w:eastAsiaTheme="minorEastAsia" w:cs="Arial"/>
          <w:i/>
          <w:lang w:eastAsia="ko-KR"/>
        </w:rPr>
      </w:pPr>
      <w:r>
        <w:rPr>
          <w:rFonts w:eastAsiaTheme="minorEastAsia" w:cs="Arial"/>
          <w:b w:val="0"/>
          <w:lang w:eastAsia="ko-KR"/>
        </w:rPr>
        <w:t xml:space="preserve">Overall, better SBFD UL performance can be confirmed on FR2-1 scenario than FR1 scenario. In the FR2-1 scenario, since not only </w:t>
      </w:r>
      <w:proofErr w:type="spellStart"/>
      <w:r>
        <w:rPr>
          <w:rFonts w:eastAsiaTheme="minorEastAsia" w:cs="Arial"/>
          <w:b w:val="0"/>
          <w:lang w:eastAsia="ko-KR"/>
        </w:rPr>
        <w:t>gNB</w:t>
      </w:r>
      <w:proofErr w:type="spellEnd"/>
      <w:r>
        <w:rPr>
          <w:rFonts w:eastAsiaTheme="minorEastAsia" w:cs="Arial"/>
          <w:b w:val="0"/>
          <w:lang w:eastAsia="ko-KR"/>
        </w:rPr>
        <w:t xml:space="preserve"> but also UE uses directional beams, so desired signal between </w:t>
      </w:r>
      <w:proofErr w:type="spellStart"/>
      <w:r>
        <w:rPr>
          <w:rFonts w:eastAsiaTheme="minorEastAsia" w:cs="Arial"/>
          <w:b w:val="0"/>
          <w:lang w:eastAsia="ko-KR"/>
        </w:rPr>
        <w:t>gNB</w:t>
      </w:r>
      <w:proofErr w:type="spellEnd"/>
      <w:r>
        <w:rPr>
          <w:rFonts w:eastAsiaTheme="minorEastAsia" w:cs="Arial"/>
          <w:b w:val="0"/>
          <w:lang w:eastAsia="ko-KR"/>
        </w:rPr>
        <w:t xml:space="preserve"> and attached UE can expect to be stronger than interfering signal.</w:t>
      </w:r>
    </w:p>
    <w:p w14:paraId="442A7FF0" w14:textId="77777777" w:rsidR="003A6A92" w:rsidRDefault="003A6A92" w:rsidP="003A6A92">
      <w:pPr>
        <w:pStyle w:val="Proposal"/>
        <w:spacing w:before="120"/>
        <w:jc w:val="center"/>
        <w:rPr>
          <w:rFonts w:eastAsiaTheme="minorEastAsia" w:cs="Arial"/>
          <w:i/>
          <w:lang w:eastAsia="ko-KR"/>
        </w:rPr>
      </w:pPr>
      <w:r>
        <w:rPr>
          <w:rFonts w:eastAsiaTheme="minorEastAsia" w:cs="Arial"/>
          <w:i/>
          <w:noProof/>
          <w:lang w:eastAsia="ko-KR"/>
        </w:rPr>
        <w:lastRenderedPageBreak/>
        <w:drawing>
          <wp:inline distT="0" distB="0" distL="0" distR="0" wp14:anchorId="59E94F27" wp14:editId="668E6082">
            <wp:extent cx="5040000" cy="3322485"/>
            <wp:effectExtent l="0" t="0" r="8255"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40000" cy="3322485"/>
                    </a:xfrm>
                    <a:prstGeom prst="rect">
                      <a:avLst/>
                    </a:prstGeom>
                    <a:noFill/>
                  </pic:spPr>
                </pic:pic>
              </a:graphicData>
            </a:graphic>
          </wp:inline>
        </w:drawing>
      </w:r>
    </w:p>
    <w:p w14:paraId="2D7AF201" w14:textId="77777777" w:rsidR="003A6A92" w:rsidRPr="00C51F7D" w:rsidRDefault="003A6A92" w:rsidP="003A6A92">
      <w:pPr>
        <w:pStyle w:val="af1"/>
        <w:spacing w:before="120" w:beforeAutospacing="0" w:after="120" w:afterAutospacing="0"/>
        <w:jc w:val="center"/>
      </w:pPr>
      <w:r>
        <w:rPr>
          <w:rFonts w:ascii="Arial" w:eastAsia="SamsungOneKorean 500" w:hAnsi="Arial" w:cs="Arial"/>
          <w:b/>
          <w:bCs/>
          <w:sz w:val="20"/>
          <w:szCs w:val="20"/>
        </w:rPr>
        <w:t>Figure 18. UL Average-UPT CDF (Mean, 5%-tile, 50%-tile and 95%-tile)</w:t>
      </w:r>
    </w:p>
    <w:p w14:paraId="60A2E5B4" w14:textId="77777777" w:rsidR="003A6A92" w:rsidRDefault="003A6A92" w:rsidP="003A6A92">
      <w:pPr>
        <w:pStyle w:val="Proposal"/>
        <w:spacing w:before="12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L-Average UPT</w:t>
      </w:r>
    </w:p>
    <w:p w14:paraId="64532652"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{XXXXX} configuration show the better performance than legacy TDD. It because total DL resource of {XXXXX} can be same or similar with legacy TDD {DDDSU}. There are more opportunities for HARQ-ACK transmission, which allows quick application of behavior such as MCS adaptation. Because of this, DL performance can be improved.</w:t>
      </w:r>
    </w:p>
    <w:p w14:paraId="64F20243"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DL Average-UPT loss (high RU) </w:t>
      </w:r>
      <w:r>
        <w:rPr>
          <w:rFonts w:eastAsiaTheme="minorEastAsia" w:cs="Arial"/>
          <w:b w:val="0"/>
          <w:lang w:eastAsia="ko-KR"/>
        </w:rPr>
        <w:t>is</w:t>
      </w:r>
      <w:r w:rsidRPr="003137CA">
        <w:rPr>
          <w:rFonts w:eastAsiaTheme="minorEastAsia" w:cs="Arial"/>
          <w:b w:val="0"/>
          <w:lang w:eastAsia="ko-KR"/>
        </w:rPr>
        <w:t xml:space="preserve"> confirmed for each traffic load point.</w:t>
      </w:r>
    </w:p>
    <w:p w14:paraId="334DA273" w14:textId="77777777" w:rsidR="003A6A92" w:rsidRPr="00F838B0"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Overall, SBFD DL performance on FR2-1 scenario tends to be seen similar with FR1 scenario.</w:t>
      </w:r>
    </w:p>
    <w:p w14:paraId="445DF503" w14:textId="77777777" w:rsidR="003A6A92" w:rsidRDefault="003A6A92" w:rsidP="003A6A92">
      <w:pPr>
        <w:pStyle w:val="Proposal"/>
        <w:spacing w:before="120"/>
        <w:jc w:val="center"/>
        <w:rPr>
          <w:rFonts w:eastAsiaTheme="minorEastAsia" w:cs="Arial"/>
          <w:i/>
          <w:lang w:eastAsia="ko-KR"/>
        </w:rPr>
      </w:pPr>
      <w:r>
        <w:rPr>
          <w:rFonts w:eastAsiaTheme="minorEastAsia" w:cs="Arial"/>
          <w:i/>
          <w:noProof/>
          <w:lang w:eastAsia="ko-KR"/>
        </w:rPr>
        <w:drawing>
          <wp:inline distT="0" distB="0" distL="0" distR="0" wp14:anchorId="7F195728" wp14:editId="0A318402">
            <wp:extent cx="5040000" cy="3322485"/>
            <wp:effectExtent l="0" t="0" r="8255" b="0"/>
            <wp:docPr id="79"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40000" cy="3322485"/>
                    </a:xfrm>
                    <a:prstGeom prst="rect">
                      <a:avLst/>
                    </a:prstGeom>
                    <a:noFill/>
                  </pic:spPr>
                </pic:pic>
              </a:graphicData>
            </a:graphic>
          </wp:inline>
        </w:drawing>
      </w:r>
    </w:p>
    <w:p w14:paraId="638D48C2"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19. DL Average-UPT CDF (Mean, 5%-tile, 50%-tile and 95%-tile)</w:t>
      </w:r>
    </w:p>
    <w:p w14:paraId="3E2D1E0F" w14:textId="77777777" w:rsidR="003A6A92" w:rsidRPr="00133EC0" w:rsidRDefault="003A6A92" w:rsidP="003A6A92">
      <w:pPr>
        <w:pStyle w:val="Proposal"/>
        <w:spacing w:before="120"/>
        <w:jc w:val="center"/>
        <w:rPr>
          <w:rFonts w:eastAsiaTheme="minorEastAsia" w:cs="Arial"/>
          <w:i/>
          <w:lang w:eastAsia="ko-KR"/>
        </w:rPr>
      </w:pPr>
    </w:p>
    <w:p w14:paraId="63E6E849"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lastRenderedPageBreak/>
        <w:t>[Packet Latency]</w:t>
      </w:r>
    </w:p>
    <w:p w14:paraId="2C6A1342" w14:textId="77777777" w:rsidR="003A6A92" w:rsidRPr="00F838B0"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20</w:t>
      </w:r>
      <w:r w:rsidRPr="003137CA">
        <w:rPr>
          <w:rFonts w:eastAsiaTheme="minorEastAsia" w:cs="Arial"/>
          <w:b w:val="0"/>
          <w:lang w:eastAsia="ko-KR"/>
        </w:rPr>
        <w:t xml:space="preserve"> shows DL and UL Mean Packet Latency. For the DL and UL Packet Latency with the SBFD, each results has similarity as in Average-UPT performance</w:t>
      </w:r>
      <w:r>
        <w:rPr>
          <w:rFonts w:eastAsiaTheme="minorEastAsia" w:cs="Arial"/>
          <w:b w:val="0"/>
          <w:lang w:eastAsia="ko-KR"/>
        </w:rPr>
        <w:t>.</w:t>
      </w:r>
    </w:p>
    <w:p w14:paraId="7C71A38A" w14:textId="77777777" w:rsidR="003A6A92" w:rsidRDefault="003A6A92" w:rsidP="003A6A92">
      <w:pPr>
        <w:jc w:val="center"/>
      </w:pPr>
      <w:r>
        <w:rPr>
          <w:noProof/>
          <w:lang w:val="en-US"/>
        </w:rPr>
        <w:drawing>
          <wp:inline distT="0" distB="0" distL="0" distR="0" wp14:anchorId="28A1F88D" wp14:editId="68C8F90F">
            <wp:extent cx="5040000" cy="1909392"/>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40000" cy="1909392"/>
                    </a:xfrm>
                    <a:prstGeom prst="rect">
                      <a:avLst/>
                    </a:prstGeom>
                    <a:noFill/>
                  </pic:spPr>
                </pic:pic>
              </a:graphicData>
            </a:graphic>
          </wp:inline>
        </w:drawing>
      </w:r>
    </w:p>
    <w:p w14:paraId="2E9BD9CC"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20. Mean CDF of Packet Latency for DL and UL</w:t>
      </w:r>
    </w:p>
    <w:p w14:paraId="2BFF39E8" w14:textId="77777777" w:rsidR="003A6A92" w:rsidRPr="00F838B0" w:rsidRDefault="003A6A92" w:rsidP="003A6A92">
      <w:pPr>
        <w:jc w:val="center"/>
        <w:rPr>
          <w:lang w:val="en-US"/>
        </w:rPr>
      </w:pPr>
    </w:p>
    <w:p w14:paraId="795D481A" w14:textId="77777777" w:rsidR="003A6A92" w:rsidRDefault="003A6A92" w:rsidP="003A6A92">
      <w:pPr>
        <w:pStyle w:val="4"/>
        <w:tabs>
          <w:tab w:val="clear" w:pos="576"/>
          <w:tab w:val="num" w:pos="709"/>
          <w:tab w:val="left" w:pos="3261"/>
        </w:tabs>
        <w:ind w:hanging="9"/>
        <w:rPr>
          <w:rFonts w:cs="Arial"/>
          <w:b/>
          <w:sz w:val="20"/>
        </w:rPr>
      </w:pPr>
      <w:r>
        <w:rPr>
          <w:rFonts w:cs="Arial"/>
          <w:b/>
          <w:sz w:val="20"/>
        </w:rPr>
        <w:t>3</w:t>
      </w:r>
      <w:r w:rsidRPr="00E94B3E">
        <w:rPr>
          <w:rFonts w:cs="Arial"/>
          <w:b/>
          <w:sz w:val="20"/>
        </w:rPr>
        <w:t>.3.1.</w:t>
      </w:r>
      <w:r>
        <w:rPr>
          <w:rFonts w:cs="Arial"/>
          <w:b/>
          <w:sz w:val="20"/>
        </w:rPr>
        <w:t>4</w:t>
      </w:r>
      <w:r w:rsidRPr="00E94B3E">
        <w:rPr>
          <w:rFonts w:cs="Arial"/>
          <w:b/>
          <w:sz w:val="20"/>
        </w:rPr>
        <w:t xml:space="preserve"> FR</w:t>
      </w:r>
      <w:r>
        <w:rPr>
          <w:rFonts w:cs="Arial"/>
          <w:b/>
          <w:sz w:val="20"/>
        </w:rPr>
        <w:t>2-</w:t>
      </w:r>
      <w:r w:rsidRPr="00E94B3E">
        <w:rPr>
          <w:rFonts w:cs="Arial"/>
          <w:b/>
          <w:sz w:val="20"/>
        </w:rPr>
        <w:t xml:space="preserve">1 </w:t>
      </w:r>
      <w:r>
        <w:rPr>
          <w:rFonts w:cs="Arial" w:hint="eastAsia"/>
          <w:b/>
          <w:sz w:val="20"/>
        </w:rPr>
        <w:t>Dense Urban Macro Layer</w:t>
      </w:r>
      <w:r>
        <w:rPr>
          <w:rFonts w:cs="Arial"/>
          <w:b/>
          <w:sz w:val="20"/>
        </w:rPr>
        <w:t xml:space="preserve"> with Small Packet</w:t>
      </w:r>
    </w:p>
    <w:p w14:paraId="0AA410F3"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For FR</w:t>
      </w:r>
      <w:r>
        <w:rPr>
          <w:rFonts w:eastAsiaTheme="minorEastAsia" w:cs="Arial"/>
          <w:b w:val="0"/>
          <w:lang w:eastAsia="ko-KR"/>
        </w:rPr>
        <w:t>2-</w:t>
      </w:r>
      <w:r w:rsidRPr="003137CA">
        <w:rPr>
          <w:rFonts w:eastAsiaTheme="minorEastAsia" w:cs="Arial"/>
          <w:b w:val="0"/>
          <w:lang w:eastAsia="ko-KR"/>
        </w:rPr>
        <w:t xml:space="preserve">1 </w:t>
      </w:r>
      <w:r>
        <w:rPr>
          <w:rFonts w:eastAsiaTheme="minorEastAsia" w:cs="Arial"/>
          <w:b w:val="0"/>
          <w:lang w:eastAsia="ko-KR"/>
        </w:rPr>
        <w:t>Dense Urban Macro</w:t>
      </w:r>
      <w:r w:rsidRPr="003137CA">
        <w:rPr>
          <w:rFonts w:eastAsiaTheme="minorEastAsia" w:cs="Arial"/>
          <w:b w:val="0"/>
          <w:lang w:eastAsia="ko-KR"/>
        </w:rPr>
        <w:t xml:space="preserve"> scenario with small packet size, every evaluation assumption is same except for packet size.</w:t>
      </w:r>
    </w:p>
    <w:p w14:paraId="532AE55C"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2FADE545" w14:textId="77777777" w:rsidR="003A6A92" w:rsidRDefault="003A6A92" w:rsidP="003A6A92">
      <w:pPr>
        <w:pStyle w:val="Proposal"/>
        <w:spacing w:before="120"/>
        <w:ind w:firstLineChars="50" w:firstLine="100"/>
        <w:rPr>
          <w:rFonts w:eastAsiaTheme="minorEastAsia" w:cs="Arial"/>
        </w:rPr>
      </w:pPr>
      <w:r w:rsidRPr="00F838B0">
        <w:rPr>
          <w:rFonts w:eastAsiaTheme="minorEastAsia" w:cs="Arial"/>
          <w:b w:val="0"/>
          <w:lang w:eastAsia="ko-KR"/>
        </w:rPr>
        <w:t xml:space="preserve">Overall, </w:t>
      </w:r>
      <w:r>
        <w:rPr>
          <w:rFonts w:eastAsiaTheme="minorEastAsia" w:cs="Arial"/>
          <w:b w:val="0"/>
          <w:lang w:eastAsia="ko-KR"/>
        </w:rPr>
        <w:t>RU performance tend to similar with FR2-1 Dense Urban Macro scenario with large packet size.</w:t>
      </w:r>
    </w:p>
    <w:p w14:paraId="3D4162A8"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107291AA" w14:textId="77777777" w:rsidR="003A6A92" w:rsidRDefault="003A6A92" w:rsidP="003A6A92">
      <w:pPr>
        <w:pStyle w:val="Proposal"/>
        <w:spacing w:before="120"/>
        <w:ind w:firstLineChars="50" w:firstLine="100"/>
        <w:rPr>
          <w:rFonts w:eastAsiaTheme="minorEastAsia" w:cs="Arial"/>
        </w:rPr>
      </w:pPr>
      <w:r w:rsidRPr="003137CA">
        <w:rPr>
          <w:rFonts w:eastAsiaTheme="minorEastAsia" w:cs="Arial"/>
          <w:b w:val="0"/>
          <w:lang w:eastAsia="ko-KR"/>
        </w:rPr>
        <w:t>For {XXXXU} SBFD slot configuration, SBFD system has higher mean RU than a TDD system.</w:t>
      </w:r>
      <w:r w:rsidRPr="00196A5C">
        <w:rPr>
          <w:rFonts w:eastAsiaTheme="minorEastAsia" w:cs="Arial"/>
          <w:b w:val="0"/>
          <w:lang w:eastAsia="ko-KR"/>
        </w:rPr>
        <w:t xml:space="preserve"> </w:t>
      </w:r>
      <w:r w:rsidRPr="003137CA">
        <w:rPr>
          <w:rFonts w:eastAsiaTheme="minorEastAsia" w:cs="Arial"/>
          <w:b w:val="0"/>
          <w:lang w:eastAsia="ko-KR"/>
        </w:rPr>
        <w:t>For {XXXXX} SBFD slot configuration, a SBFD system can slightly reduce mean RU than a TDD.</w:t>
      </w:r>
    </w:p>
    <w:p w14:paraId="164AD6F1"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50248729"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For {XXXXU} SBFD slot configuration, SBFD system have lower mean RU than the TDD.</w:t>
      </w:r>
      <w:r>
        <w:rPr>
          <w:rFonts w:eastAsiaTheme="minorEastAsia" w:cs="Arial"/>
          <w:b w:val="0"/>
          <w:lang w:eastAsia="ko-KR"/>
        </w:rPr>
        <w:t xml:space="preserve"> </w:t>
      </w:r>
      <w:r w:rsidRPr="00970CD0">
        <w:rPr>
          <w:rFonts w:eastAsiaTheme="minorEastAsia" w:cs="Arial"/>
          <w:b w:val="0"/>
          <w:bCs w:val="0"/>
        </w:rPr>
        <w:t>For {XXXXX} SBFD slot configuration, SBFD system have lower mean RU than the TDD.</w:t>
      </w:r>
    </w:p>
    <w:p w14:paraId="2461FECC" w14:textId="77777777" w:rsidR="003A6A92" w:rsidRDefault="003A6A92" w:rsidP="003A6A92">
      <w:pPr>
        <w:pStyle w:val="Proposal"/>
        <w:spacing w:before="120"/>
        <w:ind w:firstLineChars="50" w:firstLine="100"/>
        <w:jc w:val="center"/>
        <w:rPr>
          <w:rFonts w:eastAsia="SimSun"/>
        </w:rPr>
      </w:pPr>
      <w:r>
        <w:rPr>
          <w:noProof/>
          <w:lang w:eastAsia="ko-KR"/>
        </w:rPr>
        <w:drawing>
          <wp:inline distT="0" distB="0" distL="0" distR="0" wp14:anchorId="0107AB5D" wp14:editId="1E45CC61">
            <wp:extent cx="5040000" cy="1793639"/>
            <wp:effectExtent l="0" t="0" r="825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40000" cy="1793639"/>
                    </a:xfrm>
                    <a:prstGeom prst="rect">
                      <a:avLst/>
                    </a:prstGeom>
                    <a:noFill/>
                  </pic:spPr>
                </pic:pic>
              </a:graphicData>
            </a:graphic>
          </wp:inline>
        </w:drawing>
      </w:r>
    </w:p>
    <w:p w14:paraId="5E7895D9" w14:textId="77777777" w:rsidR="003A6A92" w:rsidRPr="00F838B0" w:rsidRDefault="003A6A92" w:rsidP="003A6A92">
      <w:pPr>
        <w:pStyle w:val="af1"/>
        <w:spacing w:before="120" w:beforeAutospacing="0" w:after="120" w:afterAutospacing="0"/>
        <w:jc w:val="center"/>
      </w:pPr>
      <w:r>
        <w:rPr>
          <w:rFonts w:ascii="Arial" w:eastAsia="SamsungOneKorean 500" w:hAnsi="Arial" w:cs="Arial"/>
          <w:b/>
          <w:bCs/>
          <w:sz w:val="20"/>
          <w:szCs w:val="20"/>
        </w:rPr>
        <w:t>Figure 21. Mean Type-2 Resource Utilization</w:t>
      </w:r>
    </w:p>
    <w:p w14:paraId="53199972"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[Average-UPT]</w:t>
      </w:r>
    </w:p>
    <w:p w14:paraId="18208EAC" w14:textId="77777777" w:rsidR="003A6A92" w:rsidRDefault="003A6A92" w:rsidP="003A6A92">
      <w:pPr>
        <w:pStyle w:val="Proposal"/>
        <w:spacing w:before="120"/>
        <w:rPr>
          <w:rFonts w:eastAsiaTheme="minorEastAsia" w:cs="Arial"/>
          <w:i/>
          <w:lang w:eastAsia="ko-KR"/>
        </w:rPr>
      </w:pPr>
      <w:r w:rsidRPr="003137CA">
        <w:rPr>
          <w:rFonts w:eastAsiaTheme="minorEastAsia" w:cs="Arial"/>
          <w:i/>
          <w:lang w:eastAsia="ko-KR"/>
        </w:rPr>
        <w:t>- UL-Average UPT</w:t>
      </w:r>
    </w:p>
    <w:p w14:paraId="340E114F" w14:textId="77777777" w:rsidR="003A6A92" w:rsidRPr="008E3EF7" w:rsidRDefault="003A6A92" w:rsidP="003A6A92">
      <w:pPr>
        <w:pStyle w:val="Proposal"/>
        <w:spacing w:before="120"/>
        <w:ind w:firstLineChars="50" w:firstLine="100"/>
        <w:rPr>
          <w:rFonts w:eastAsiaTheme="minorEastAsia" w:cs="Arial"/>
          <w:i/>
          <w:lang w:eastAsia="ko-KR"/>
        </w:rPr>
      </w:pPr>
      <w:r w:rsidRPr="00F838B0">
        <w:rPr>
          <w:rFonts w:eastAsiaTheme="minorEastAsia" w:cs="Arial"/>
          <w:b w:val="0"/>
          <w:lang w:eastAsia="ko-KR"/>
        </w:rPr>
        <w:t xml:space="preserve">Figure </w:t>
      </w:r>
      <w:r>
        <w:rPr>
          <w:rFonts w:eastAsiaTheme="minorEastAsia" w:cs="Arial"/>
          <w:b w:val="0"/>
          <w:lang w:eastAsia="ko-KR"/>
        </w:rPr>
        <w:t>22</w:t>
      </w:r>
      <w:r w:rsidRPr="00F838B0">
        <w:rPr>
          <w:rFonts w:eastAsiaTheme="minorEastAsia" w:cs="Arial"/>
          <w:b w:val="0"/>
          <w:lang w:eastAsia="ko-KR"/>
        </w:rPr>
        <w:t xml:space="preserve"> shows UL Average-UPT with the SBFD slot configuration {XXXXX} and {XXXXU}. Overall, the improved SBFD UL gain over legacy TDD can be confirmed. This is because small size packet is more likely to be processed by one shot transmission. As a results, packet processing time including scheduling time can be reduced, effectively.</w:t>
      </w:r>
    </w:p>
    <w:p w14:paraId="1ABADFB7" w14:textId="77777777" w:rsidR="003A6A92" w:rsidRDefault="003A6A92" w:rsidP="003A6A92">
      <w:pPr>
        <w:pStyle w:val="Proposal"/>
        <w:spacing w:before="120"/>
        <w:jc w:val="center"/>
        <w:rPr>
          <w:rFonts w:eastAsiaTheme="minorEastAsia" w:cs="Arial"/>
          <w:i/>
          <w:lang w:eastAsia="ko-KR"/>
        </w:rPr>
      </w:pPr>
      <w:r>
        <w:rPr>
          <w:rFonts w:eastAsiaTheme="minorEastAsia" w:cs="Arial"/>
          <w:i/>
          <w:noProof/>
          <w:lang w:eastAsia="ko-KR"/>
        </w:rPr>
        <w:lastRenderedPageBreak/>
        <w:drawing>
          <wp:inline distT="0" distB="0" distL="0" distR="0" wp14:anchorId="76BE648D" wp14:editId="01246D39">
            <wp:extent cx="5040000" cy="3309815"/>
            <wp:effectExtent l="0" t="0" r="8255" b="508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0000" cy="3309815"/>
                    </a:xfrm>
                    <a:prstGeom prst="rect">
                      <a:avLst/>
                    </a:prstGeom>
                    <a:noFill/>
                  </pic:spPr>
                </pic:pic>
              </a:graphicData>
            </a:graphic>
          </wp:inline>
        </w:drawing>
      </w:r>
    </w:p>
    <w:p w14:paraId="0E25250F" w14:textId="77777777" w:rsidR="003A6A92" w:rsidRDefault="003A6A92" w:rsidP="003A6A92">
      <w:pPr>
        <w:pStyle w:val="af1"/>
        <w:spacing w:before="120" w:beforeAutospacing="0" w:after="120" w:afterAutospacing="0"/>
        <w:jc w:val="center"/>
        <w:rPr>
          <w:rFonts w:ascii="Arial" w:eastAsia="SamsungOneKorean 500" w:hAnsi="Arial" w:cs="Arial"/>
          <w:b/>
          <w:bCs/>
          <w:sz w:val="20"/>
          <w:szCs w:val="20"/>
        </w:rPr>
      </w:pPr>
      <w:r>
        <w:rPr>
          <w:rFonts w:ascii="Arial" w:eastAsia="SamsungOneKorean 500" w:hAnsi="Arial" w:cs="Arial"/>
          <w:b/>
          <w:bCs/>
          <w:sz w:val="20"/>
          <w:szCs w:val="20"/>
        </w:rPr>
        <w:t>Figure 22. UL Average-UPT CDF (Mean, 5%-tile, 50%-tile and 95%-tile)</w:t>
      </w:r>
    </w:p>
    <w:p w14:paraId="420B5F0E" w14:textId="77777777" w:rsidR="003A6A92" w:rsidRDefault="003A6A92" w:rsidP="003A6A92">
      <w:pPr>
        <w:pStyle w:val="af1"/>
        <w:spacing w:before="120" w:beforeAutospacing="0" w:after="120" w:afterAutospacing="0"/>
        <w:rPr>
          <w:rFonts w:ascii="Arial" w:eastAsia="SamsungOneKorean 500" w:hAnsi="Arial" w:cs="Arial"/>
          <w:b/>
          <w:bCs/>
          <w:sz w:val="20"/>
          <w:szCs w:val="20"/>
        </w:rPr>
      </w:pPr>
    </w:p>
    <w:p w14:paraId="494A752D" w14:textId="77777777" w:rsidR="003A6A92" w:rsidRPr="003137CA"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DL-Average UPT</w:t>
      </w:r>
    </w:p>
    <w:p w14:paraId="487E1810" w14:textId="77777777" w:rsidR="003A6A92" w:rsidRDefault="003A6A92" w:rsidP="003A6A92">
      <w:pPr>
        <w:pStyle w:val="Proposal"/>
        <w:spacing w:before="120"/>
        <w:ind w:firstLineChars="50" w:firstLine="100"/>
      </w:pPr>
      <w:r w:rsidRPr="00F838B0">
        <w:rPr>
          <w:rFonts w:eastAsiaTheme="minorEastAsia" w:cs="Arial"/>
          <w:b w:val="0"/>
          <w:lang w:eastAsia="ko-KR"/>
        </w:rPr>
        <w:t xml:space="preserve">Figure </w:t>
      </w:r>
      <w:r>
        <w:rPr>
          <w:rFonts w:eastAsiaTheme="minorEastAsia" w:cs="Arial"/>
          <w:b w:val="0"/>
          <w:lang w:eastAsia="ko-KR"/>
        </w:rPr>
        <w:t>23</w:t>
      </w:r>
      <w:r w:rsidRPr="00F838B0">
        <w:rPr>
          <w:rFonts w:eastAsiaTheme="minorEastAsia" w:cs="Arial"/>
          <w:b w:val="0"/>
          <w:lang w:eastAsia="ko-KR"/>
        </w:rPr>
        <w:t xml:space="preserve"> shows UL Average-UPT with the SBFD slot configuration {XXXXX} and {XXXXU}.</w:t>
      </w:r>
      <w:r>
        <w:rPr>
          <w:rFonts w:eastAsiaTheme="minorEastAsia" w:cs="Arial"/>
          <w:b w:val="0"/>
          <w:lang w:eastAsia="ko-KR"/>
        </w:rPr>
        <w:t xml:space="preserve"> </w:t>
      </w:r>
      <w:r w:rsidRPr="003137CA">
        <w:rPr>
          <w:rFonts w:eastAsiaTheme="minorEastAsia" w:cs="Arial"/>
          <w:b w:val="0"/>
          <w:lang w:eastAsia="ko-KR"/>
        </w:rPr>
        <w:t>Overall, the similar results with evaluation for large packet size is confirmed.</w:t>
      </w:r>
    </w:p>
    <w:p w14:paraId="286DFA0D" w14:textId="77777777" w:rsidR="003A6A92" w:rsidRDefault="003A6A92" w:rsidP="003A6A92">
      <w:pPr>
        <w:pStyle w:val="Proposal"/>
        <w:spacing w:before="120"/>
        <w:jc w:val="center"/>
        <w:rPr>
          <w:rFonts w:eastAsiaTheme="minorEastAsia" w:cs="Arial"/>
          <w:i/>
          <w:lang w:eastAsia="ko-KR"/>
        </w:rPr>
      </w:pPr>
      <w:r>
        <w:rPr>
          <w:rFonts w:eastAsiaTheme="minorEastAsia" w:cs="Arial"/>
          <w:i/>
          <w:noProof/>
          <w:lang w:eastAsia="ko-KR"/>
        </w:rPr>
        <w:drawing>
          <wp:inline distT="0" distB="0" distL="0" distR="0" wp14:anchorId="6D7EE677" wp14:editId="385C5D5E">
            <wp:extent cx="5040000" cy="3312447"/>
            <wp:effectExtent l="0" t="0" r="8255" b="254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40000" cy="3312447"/>
                    </a:xfrm>
                    <a:prstGeom prst="rect">
                      <a:avLst/>
                    </a:prstGeom>
                    <a:noFill/>
                  </pic:spPr>
                </pic:pic>
              </a:graphicData>
            </a:graphic>
          </wp:inline>
        </w:drawing>
      </w:r>
    </w:p>
    <w:p w14:paraId="1E1E8F34"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23. DL Average-UPT CDF (Mean, 5%-tile, 50%-tile and 95%-tile)</w:t>
      </w:r>
    </w:p>
    <w:p w14:paraId="15688680" w14:textId="77777777" w:rsidR="003A6A92" w:rsidRPr="0075285A" w:rsidRDefault="003A6A92" w:rsidP="003A6A92">
      <w:pPr>
        <w:pStyle w:val="Proposal"/>
        <w:spacing w:before="120"/>
        <w:jc w:val="center"/>
        <w:rPr>
          <w:rFonts w:eastAsiaTheme="minorEastAsia" w:cs="Arial"/>
          <w:i/>
          <w:lang w:eastAsia="ko-KR"/>
        </w:rPr>
      </w:pPr>
    </w:p>
    <w:p w14:paraId="65FC9059"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[Packet Latency]</w:t>
      </w:r>
    </w:p>
    <w:p w14:paraId="253A9AD9" w14:textId="77777777" w:rsidR="003A6A92" w:rsidRPr="00F838B0" w:rsidRDefault="003A6A92" w:rsidP="003A6A92">
      <w:pPr>
        <w:pStyle w:val="Proposal"/>
        <w:spacing w:before="120"/>
        <w:ind w:firstLineChars="50" w:firstLine="100"/>
      </w:pPr>
      <w:r w:rsidRPr="003137CA">
        <w:rPr>
          <w:rFonts w:eastAsiaTheme="minorEastAsia" w:cs="Arial"/>
          <w:b w:val="0"/>
          <w:lang w:eastAsia="ko-KR"/>
        </w:rPr>
        <w:t xml:space="preserve">Figure </w:t>
      </w:r>
      <w:r>
        <w:rPr>
          <w:rFonts w:eastAsiaTheme="minorEastAsia" w:cs="Arial"/>
          <w:b w:val="0"/>
          <w:lang w:eastAsia="ko-KR"/>
        </w:rPr>
        <w:t>24</w:t>
      </w:r>
      <w:r w:rsidRPr="003137CA">
        <w:rPr>
          <w:rFonts w:eastAsiaTheme="minorEastAsia" w:cs="Arial"/>
          <w:b w:val="0"/>
          <w:lang w:eastAsia="ko-KR"/>
        </w:rPr>
        <w:t xml:space="preserve"> shows DL and UL Mean Packet Latency. For the DL and UL Packet Latency with the SBFD, each results has similarity as in Average-UPT performance</w:t>
      </w:r>
      <w:r>
        <w:rPr>
          <w:rFonts w:eastAsiaTheme="minorEastAsia" w:cs="Arial"/>
          <w:b w:val="0"/>
          <w:lang w:eastAsia="ko-KR"/>
        </w:rPr>
        <w:t>.</w:t>
      </w:r>
    </w:p>
    <w:p w14:paraId="54533B9E" w14:textId="77777777" w:rsidR="003A6A92" w:rsidRDefault="003A6A92" w:rsidP="003A6A92">
      <w:pPr>
        <w:jc w:val="center"/>
      </w:pPr>
      <w:r>
        <w:rPr>
          <w:noProof/>
          <w:lang w:val="en-US"/>
        </w:rPr>
        <w:lastRenderedPageBreak/>
        <w:drawing>
          <wp:inline distT="0" distB="0" distL="0" distR="0" wp14:anchorId="4A76A103" wp14:editId="440BBCF7">
            <wp:extent cx="5040000" cy="1919884"/>
            <wp:effectExtent l="0" t="0" r="8255" b="4445"/>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0000" cy="1919884"/>
                    </a:xfrm>
                    <a:prstGeom prst="rect">
                      <a:avLst/>
                    </a:prstGeom>
                    <a:noFill/>
                  </pic:spPr>
                </pic:pic>
              </a:graphicData>
            </a:graphic>
          </wp:inline>
        </w:drawing>
      </w:r>
    </w:p>
    <w:p w14:paraId="1822EC80"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24. Mean CDF of Packet Latency for DL and UL</w:t>
      </w:r>
    </w:p>
    <w:p w14:paraId="0ED7A4A6" w14:textId="77777777" w:rsidR="003A6A92" w:rsidRPr="00F838B0" w:rsidRDefault="003A6A92" w:rsidP="003A6A92">
      <w:pPr>
        <w:jc w:val="center"/>
        <w:rPr>
          <w:lang w:val="en-US"/>
        </w:rPr>
      </w:pPr>
    </w:p>
    <w:p w14:paraId="01D425FC" w14:textId="77777777" w:rsidR="003A6A92" w:rsidRDefault="003A6A92" w:rsidP="003A6A92">
      <w:pPr>
        <w:rPr>
          <w:rFonts w:ascii="Arial" w:hAnsi="Arial" w:cs="Arial"/>
        </w:rPr>
      </w:pPr>
    </w:p>
    <w:p w14:paraId="42C1F86F" w14:textId="77777777" w:rsidR="003A6A92" w:rsidRPr="003137CA" w:rsidRDefault="003A6A92" w:rsidP="003A6A92">
      <w:pPr>
        <w:pStyle w:val="Proposal"/>
        <w:ind w:left="1304" w:hanging="1304"/>
        <w:rPr>
          <w:rFonts w:cs="Arial"/>
          <w:b w:val="0"/>
          <w:i/>
          <w:lang w:val="en-GB"/>
        </w:rPr>
      </w:pPr>
      <w:r w:rsidRPr="003137CA">
        <w:rPr>
          <w:rFonts w:cs="Arial"/>
          <w:lang w:val="en-GB"/>
        </w:rPr>
        <w:t xml:space="preserve">Observation </w:t>
      </w:r>
      <w:r>
        <w:rPr>
          <w:rFonts w:cs="Arial"/>
          <w:lang w:val="en-GB" w:eastAsia="ko-KR"/>
        </w:rPr>
        <w:t>6</w:t>
      </w:r>
      <w:r w:rsidRPr="003137CA">
        <w:rPr>
          <w:rFonts w:cs="Arial"/>
          <w:lang w:val="en-GB"/>
        </w:rPr>
        <w:t xml:space="preserve"> </w:t>
      </w:r>
      <w:r w:rsidRPr="003137CA">
        <w:rPr>
          <w:rFonts w:cs="Arial"/>
          <w:b w:val="0"/>
          <w:i/>
          <w:lang w:val="en-GB"/>
        </w:rPr>
        <w:t xml:space="preserve">For </w:t>
      </w:r>
      <w:r>
        <w:rPr>
          <w:rFonts w:cs="Arial"/>
          <w:b w:val="0"/>
          <w:i/>
          <w:lang w:val="en-GB"/>
        </w:rPr>
        <w:t>SBFD {XXXXU} on Macro cell</w:t>
      </w:r>
      <w:r w:rsidRPr="003137CA">
        <w:rPr>
          <w:rFonts w:cs="Arial"/>
          <w:b w:val="0"/>
          <w:i/>
          <w:lang w:val="en-GB"/>
        </w:rPr>
        <w:t>, a SBFD network provides better UL UPT performance than a static TDD network</w:t>
      </w:r>
    </w:p>
    <w:p w14:paraId="26648389" w14:textId="77777777" w:rsidR="003A6A92" w:rsidRDefault="003A6A92" w:rsidP="003A6A92">
      <w:pPr>
        <w:pStyle w:val="Proposal"/>
        <w:ind w:left="1304" w:hanging="1304"/>
        <w:rPr>
          <w:rFonts w:cs="Arial"/>
          <w:b w:val="0"/>
          <w:i/>
          <w:lang w:val="en-GB"/>
        </w:rPr>
      </w:pPr>
      <w:r w:rsidRPr="003137CA">
        <w:rPr>
          <w:rFonts w:cs="Arial"/>
          <w:lang w:val="en-GB"/>
        </w:rPr>
        <w:t xml:space="preserve">Observation </w:t>
      </w:r>
      <w:r>
        <w:rPr>
          <w:rFonts w:cs="Arial"/>
          <w:lang w:val="en-GB"/>
        </w:rPr>
        <w:t>7</w:t>
      </w:r>
      <w:r w:rsidRPr="003137CA">
        <w:rPr>
          <w:rFonts w:cs="Arial"/>
          <w:b w:val="0"/>
          <w:i/>
          <w:lang w:val="en-GB"/>
        </w:rPr>
        <w:t xml:space="preserve"> For </w:t>
      </w:r>
      <w:r>
        <w:rPr>
          <w:rFonts w:cs="Arial"/>
          <w:b w:val="0"/>
          <w:i/>
          <w:lang w:val="en-GB"/>
        </w:rPr>
        <w:t xml:space="preserve">SBFD {XXXXU} on Macro cell at </w:t>
      </w:r>
      <w:r w:rsidRPr="003137CA">
        <w:rPr>
          <w:rFonts w:cs="Arial"/>
          <w:b w:val="0"/>
          <w:i/>
          <w:lang w:val="en-GB"/>
        </w:rPr>
        <w:t>high traffic load</w:t>
      </w:r>
      <w:r>
        <w:rPr>
          <w:rFonts w:cs="Arial"/>
          <w:b w:val="0"/>
          <w:i/>
          <w:lang w:val="en-GB"/>
        </w:rPr>
        <w:t xml:space="preserve"> point</w:t>
      </w:r>
      <w:r w:rsidRPr="003137CA">
        <w:rPr>
          <w:rFonts w:cs="Arial"/>
          <w:b w:val="0"/>
          <w:i/>
          <w:lang w:val="en-GB"/>
        </w:rPr>
        <w:t xml:space="preserve">, UL UPT gain can be affected by the increased co-site inter-sector CLI and </w:t>
      </w:r>
      <w:proofErr w:type="spellStart"/>
      <w:r>
        <w:rPr>
          <w:rFonts w:cs="Arial"/>
          <w:b w:val="0"/>
          <w:i/>
          <w:lang w:val="en-GB"/>
        </w:rPr>
        <w:t>gNB-gNB</w:t>
      </w:r>
      <w:proofErr w:type="spellEnd"/>
      <w:r w:rsidRPr="003137CA">
        <w:rPr>
          <w:rFonts w:cs="Arial"/>
          <w:b w:val="0"/>
          <w:i/>
          <w:lang w:val="en-GB"/>
        </w:rPr>
        <w:t xml:space="preserve"> CLI, but the benefits of SBFD system are still significant.</w:t>
      </w:r>
    </w:p>
    <w:p w14:paraId="7916D4A4" w14:textId="77777777" w:rsidR="003A6A92" w:rsidRPr="003B1CBF" w:rsidRDefault="003A6A92" w:rsidP="003A6A92">
      <w:pPr>
        <w:pStyle w:val="Proposal"/>
        <w:ind w:left="1304" w:hanging="1304"/>
        <w:rPr>
          <w:rFonts w:eastAsia="DengXian" w:cs="Arial"/>
          <w:b w:val="0"/>
          <w:i/>
          <w:lang w:val="en-GB"/>
        </w:rPr>
      </w:pPr>
      <w:r w:rsidRPr="003137CA">
        <w:rPr>
          <w:rFonts w:cs="Arial"/>
          <w:lang w:val="en-GB"/>
        </w:rPr>
        <w:t xml:space="preserve">Observation </w:t>
      </w:r>
      <w:r>
        <w:rPr>
          <w:rFonts w:cs="Arial"/>
          <w:lang w:val="en-GB"/>
        </w:rPr>
        <w:t>8</w:t>
      </w:r>
      <w:r w:rsidRPr="003137CA">
        <w:rPr>
          <w:rFonts w:cs="Arial"/>
          <w:b w:val="0"/>
          <w:i/>
          <w:lang w:val="en-GB"/>
        </w:rPr>
        <w:t xml:space="preserve"> For </w:t>
      </w:r>
      <w:r>
        <w:rPr>
          <w:rFonts w:cs="Arial"/>
          <w:b w:val="0"/>
          <w:i/>
          <w:lang w:val="en-GB"/>
        </w:rPr>
        <w:t>SBFD {XXXXX} on Macro cell over low and medium traffic load points</w:t>
      </w:r>
      <w:r w:rsidRPr="003137CA">
        <w:rPr>
          <w:rFonts w:cs="Arial"/>
          <w:b w:val="0"/>
          <w:i/>
          <w:lang w:val="en-GB"/>
        </w:rPr>
        <w:t xml:space="preserve">, UL </w:t>
      </w:r>
      <w:r>
        <w:rPr>
          <w:rFonts w:cs="Arial"/>
          <w:b w:val="0"/>
          <w:i/>
          <w:lang w:val="en-GB"/>
        </w:rPr>
        <w:t>performance can be improved thanks to more retransmission opportunities. But, at the high traffic load point, the benefits of SBFD can be limited.</w:t>
      </w:r>
    </w:p>
    <w:p w14:paraId="7BE8886B" w14:textId="77777777" w:rsidR="003A6A92" w:rsidRDefault="003A6A92" w:rsidP="003A6A92">
      <w:pPr>
        <w:pStyle w:val="Proposal"/>
        <w:ind w:left="1304" w:hanging="1304"/>
        <w:rPr>
          <w:rFonts w:eastAsiaTheme="minorEastAsia" w:cs="Arial"/>
          <w:b w:val="0"/>
          <w:i/>
          <w:lang w:val="en-GB" w:eastAsia="ko-KR"/>
        </w:rPr>
      </w:pPr>
      <w:r w:rsidRPr="003137CA">
        <w:rPr>
          <w:rFonts w:eastAsiaTheme="minorEastAsia" w:cs="Arial"/>
          <w:lang w:eastAsia="ko-KR"/>
        </w:rPr>
        <w:t xml:space="preserve">Observation </w:t>
      </w:r>
      <w:r>
        <w:rPr>
          <w:rFonts w:eastAsiaTheme="minorEastAsia" w:cs="Arial"/>
          <w:lang w:eastAsia="ko-KR"/>
        </w:rPr>
        <w:t>9</w:t>
      </w:r>
      <w:r w:rsidRPr="003137CA">
        <w:rPr>
          <w:rFonts w:eastAsiaTheme="minorEastAsia" w:cs="Arial"/>
          <w:b w:val="0"/>
          <w:lang w:eastAsia="ko-KR"/>
        </w:rPr>
        <w:t xml:space="preserve"> </w:t>
      </w:r>
      <w:r w:rsidRPr="003137CA">
        <w:rPr>
          <w:rFonts w:cs="Arial"/>
          <w:b w:val="0"/>
          <w:i/>
          <w:lang w:val="en-GB"/>
        </w:rPr>
        <w:t xml:space="preserve">For </w:t>
      </w:r>
      <w:r>
        <w:rPr>
          <w:rFonts w:cs="Arial"/>
          <w:b w:val="0"/>
          <w:i/>
          <w:lang w:val="en-GB"/>
        </w:rPr>
        <w:t>SBFD {XXXXU} on Macro cell over</w:t>
      </w:r>
      <w:r w:rsidRPr="003137CA">
        <w:rPr>
          <w:rFonts w:eastAsiaTheme="minorEastAsia" w:cs="Arial"/>
          <w:b w:val="0"/>
          <w:i/>
          <w:lang w:val="en-GB" w:eastAsia="ko-KR"/>
        </w:rPr>
        <w:t xml:space="preserve"> low and medium traffic load</w:t>
      </w:r>
      <w:r>
        <w:rPr>
          <w:rFonts w:eastAsiaTheme="minorEastAsia" w:cs="Arial"/>
          <w:b w:val="0"/>
          <w:i/>
          <w:lang w:val="en-GB" w:eastAsia="ko-KR"/>
        </w:rPr>
        <w:t xml:space="preserve"> points</w:t>
      </w:r>
      <w:r w:rsidRPr="003137CA">
        <w:rPr>
          <w:rFonts w:eastAsiaTheme="minorEastAsia" w:cs="Arial"/>
          <w:b w:val="0"/>
          <w:i/>
          <w:lang w:val="en-GB" w:eastAsia="ko-KR"/>
        </w:rPr>
        <w:t>, DL UPT is reduced since reduced DL frequency resource is dominant rather than UE-UE CLI impact. However, for high traffic load, it is observed that the DL UPT is slightly degraded due to strong UE-UE CLI.</w:t>
      </w:r>
    </w:p>
    <w:p w14:paraId="22C65FFE" w14:textId="77777777" w:rsidR="003A6A92" w:rsidRPr="003B1CBF" w:rsidRDefault="003A6A92" w:rsidP="003A6A92">
      <w:pPr>
        <w:pStyle w:val="Proposal"/>
        <w:ind w:left="1304" w:hanging="1304"/>
        <w:rPr>
          <w:rFonts w:eastAsiaTheme="minorEastAsia" w:cs="Arial"/>
          <w:b w:val="0"/>
          <w:i/>
          <w:lang w:val="en-GB" w:eastAsia="ko-KR"/>
        </w:rPr>
      </w:pPr>
      <w:r w:rsidRPr="003137CA">
        <w:rPr>
          <w:rFonts w:eastAsiaTheme="minorEastAsia" w:cs="Arial"/>
          <w:lang w:eastAsia="ko-KR"/>
        </w:rPr>
        <w:t xml:space="preserve">Observation </w:t>
      </w:r>
      <w:r>
        <w:rPr>
          <w:rFonts w:eastAsiaTheme="minorEastAsia" w:cs="Arial"/>
          <w:lang w:eastAsia="ko-KR"/>
        </w:rPr>
        <w:t>10</w:t>
      </w:r>
      <w:r w:rsidRPr="003137CA">
        <w:rPr>
          <w:rFonts w:eastAsiaTheme="minorEastAsia" w:cs="Arial"/>
          <w:b w:val="0"/>
          <w:lang w:eastAsia="ko-KR"/>
        </w:rPr>
        <w:t xml:space="preserve"> </w:t>
      </w:r>
      <w:r w:rsidRPr="003137CA">
        <w:rPr>
          <w:rFonts w:cs="Arial"/>
          <w:b w:val="0"/>
          <w:i/>
          <w:lang w:val="en-GB"/>
        </w:rPr>
        <w:t xml:space="preserve">For </w:t>
      </w:r>
      <w:r>
        <w:rPr>
          <w:rFonts w:cs="Arial"/>
          <w:b w:val="0"/>
          <w:i/>
          <w:lang w:val="en-GB"/>
        </w:rPr>
        <w:t>SBFD {XXXXX} on Macro cell over</w:t>
      </w:r>
      <w:r w:rsidRPr="003137CA">
        <w:rPr>
          <w:rFonts w:eastAsiaTheme="minorEastAsia" w:cs="Arial"/>
          <w:b w:val="0"/>
          <w:i/>
          <w:lang w:val="en-GB" w:eastAsia="ko-KR"/>
        </w:rPr>
        <w:t xml:space="preserve"> low and medium traffic load</w:t>
      </w:r>
      <w:r>
        <w:rPr>
          <w:rFonts w:eastAsiaTheme="minorEastAsia" w:cs="Arial"/>
          <w:b w:val="0"/>
          <w:i/>
          <w:lang w:val="en-GB" w:eastAsia="ko-KR"/>
        </w:rPr>
        <w:t xml:space="preserve"> points</w:t>
      </w:r>
      <w:r w:rsidRPr="003137CA">
        <w:rPr>
          <w:rFonts w:eastAsiaTheme="minorEastAsia" w:cs="Arial"/>
          <w:b w:val="0"/>
          <w:i/>
          <w:lang w:val="en-GB" w:eastAsia="ko-KR"/>
        </w:rPr>
        <w:t xml:space="preserve">, DL UPT </w:t>
      </w:r>
      <w:r>
        <w:rPr>
          <w:rFonts w:eastAsiaTheme="minorEastAsia" w:cs="Arial"/>
          <w:b w:val="0"/>
          <w:i/>
          <w:lang w:val="en-GB" w:eastAsia="ko-KR"/>
        </w:rPr>
        <w:t xml:space="preserve">can be improved due to same or similar total DL resources and more opportunities for HARQ-ACK transmission. </w:t>
      </w:r>
      <w:r>
        <w:rPr>
          <w:rFonts w:cs="Arial"/>
          <w:b w:val="0"/>
          <w:i/>
          <w:lang w:val="en-GB"/>
        </w:rPr>
        <w:t>But, at the high traffic load point, the benefits of SBFD can be limited.</w:t>
      </w:r>
    </w:p>
    <w:p w14:paraId="2F5D5523" w14:textId="77777777" w:rsidR="003A6A92" w:rsidRPr="000D2B2F" w:rsidRDefault="003A6A92" w:rsidP="003A6A92">
      <w:pPr>
        <w:pStyle w:val="Proposal"/>
        <w:ind w:left="1304" w:hanging="1304"/>
        <w:rPr>
          <w:rFonts w:eastAsiaTheme="minorEastAsia" w:cs="Arial"/>
          <w:b w:val="0"/>
          <w:i/>
          <w:lang w:val="en-GB" w:eastAsia="ko-KR"/>
        </w:rPr>
      </w:pPr>
      <w:r w:rsidRPr="003137CA">
        <w:rPr>
          <w:rFonts w:eastAsiaTheme="minorEastAsia" w:cs="Arial"/>
          <w:lang w:eastAsia="ko-KR"/>
        </w:rPr>
        <w:t xml:space="preserve">Observation </w:t>
      </w:r>
      <w:r>
        <w:rPr>
          <w:rFonts w:eastAsiaTheme="minorEastAsia" w:cs="Arial"/>
          <w:lang w:eastAsia="ko-KR"/>
        </w:rPr>
        <w:t>11</w:t>
      </w:r>
      <w:r w:rsidRPr="003137CA">
        <w:rPr>
          <w:rFonts w:eastAsiaTheme="minorEastAsia" w:cs="Arial"/>
          <w:b w:val="0"/>
          <w:lang w:eastAsia="ko-KR"/>
        </w:rPr>
        <w:t xml:space="preserve"> </w:t>
      </w:r>
      <w:r w:rsidRPr="003137CA">
        <w:rPr>
          <w:rFonts w:eastAsiaTheme="minorEastAsia" w:cs="Arial"/>
          <w:b w:val="0"/>
          <w:i/>
          <w:lang w:val="en-GB" w:eastAsia="ko-KR"/>
        </w:rPr>
        <w:t>If the advanced scheduler is applied, DL performance can be further improved</w:t>
      </w:r>
      <w:r>
        <w:rPr>
          <w:rFonts w:eastAsiaTheme="minorEastAsia" w:cs="Arial"/>
          <w:b w:val="0"/>
          <w:i/>
          <w:lang w:val="en-GB" w:eastAsia="ko-KR"/>
        </w:rPr>
        <w:t>.</w:t>
      </w:r>
    </w:p>
    <w:p w14:paraId="2A97EC98" w14:textId="77777777" w:rsidR="003A6A92" w:rsidRDefault="003A6A92" w:rsidP="003A6A92">
      <w:pPr>
        <w:pStyle w:val="Proposal"/>
        <w:ind w:left="1304" w:hanging="1304"/>
        <w:rPr>
          <w:rFonts w:cs="Arial"/>
          <w:b w:val="0"/>
          <w:i/>
          <w:lang w:val="en-GB"/>
        </w:rPr>
      </w:pPr>
      <w:r>
        <w:rPr>
          <w:rFonts w:cs="Arial"/>
          <w:lang w:val="en-GB"/>
        </w:rPr>
        <w:t xml:space="preserve">Observation 12 </w:t>
      </w:r>
      <w:r w:rsidRPr="000D2B2F">
        <w:rPr>
          <w:rFonts w:cs="Arial"/>
          <w:b w:val="0"/>
          <w:i/>
          <w:lang w:val="en-GB"/>
        </w:rPr>
        <w:t xml:space="preserve">For </w:t>
      </w:r>
      <w:r>
        <w:rPr>
          <w:rFonts w:cs="Arial"/>
          <w:b w:val="0"/>
          <w:i/>
          <w:lang w:val="en-GB"/>
        </w:rPr>
        <w:t>co-site CLI suppression capability comparison, high capability can be beneficial to SBFD performance</w:t>
      </w:r>
    </w:p>
    <w:p w14:paraId="215C44A2" w14:textId="77777777" w:rsidR="003A6A92" w:rsidRDefault="003A6A92" w:rsidP="003A6A92">
      <w:pPr>
        <w:pStyle w:val="Proposal"/>
        <w:ind w:left="1304" w:hanging="1304"/>
        <w:rPr>
          <w:rFonts w:cs="Arial"/>
          <w:b w:val="0"/>
          <w:i/>
          <w:lang w:val="en-GB"/>
        </w:rPr>
      </w:pPr>
      <w:r>
        <w:rPr>
          <w:rFonts w:cs="Arial"/>
          <w:lang w:val="en-GB"/>
        </w:rPr>
        <w:t xml:space="preserve">Observation 13 </w:t>
      </w:r>
      <w:r w:rsidRPr="000D2B2F">
        <w:rPr>
          <w:rFonts w:cs="Arial"/>
          <w:b w:val="0"/>
          <w:i/>
          <w:lang w:val="en-GB"/>
        </w:rPr>
        <w:t xml:space="preserve">For </w:t>
      </w:r>
      <w:r>
        <w:rPr>
          <w:rFonts w:cs="Arial"/>
          <w:b w:val="0"/>
          <w:i/>
          <w:lang w:val="en-GB"/>
        </w:rPr>
        <w:t xml:space="preserve">antenna configuration comparison, increased the number of antenna elements and </w:t>
      </w:r>
      <w:proofErr w:type="spellStart"/>
      <w:r>
        <w:rPr>
          <w:rFonts w:cs="Arial"/>
          <w:b w:val="0"/>
          <w:i/>
          <w:lang w:val="en-GB"/>
        </w:rPr>
        <w:t>TxRUs</w:t>
      </w:r>
      <w:proofErr w:type="spellEnd"/>
      <w:r>
        <w:rPr>
          <w:rFonts w:cs="Arial"/>
          <w:b w:val="0"/>
          <w:i/>
          <w:lang w:val="en-GB"/>
        </w:rPr>
        <w:t xml:space="preserve"> can be beneficial to SBFD performance.</w:t>
      </w:r>
    </w:p>
    <w:p w14:paraId="6BC1C447" w14:textId="77777777" w:rsidR="003A6A92" w:rsidRPr="00AA60ED" w:rsidRDefault="003A6A92" w:rsidP="003A6A92">
      <w:pPr>
        <w:rPr>
          <w:rFonts w:ascii="Arial" w:hAnsi="Arial" w:cs="Arial"/>
        </w:rPr>
      </w:pPr>
    </w:p>
    <w:p w14:paraId="0393D84D" w14:textId="77777777" w:rsidR="003A6A92" w:rsidRDefault="003A6A92" w:rsidP="003A6A92">
      <w:pPr>
        <w:pStyle w:val="4"/>
        <w:tabs>
          <w:tab w:val="clear" w:pos="576"/>
          <w:tab w:val="num" w:pos="709"/>
          <w:tab w:val="left" w:pos="3261"/>
        </w:tabs>
        <w:ind w:hanging="9"/>
        <w:rPr>
          <w:rFonts w:cs="Arial"/>
          <w:b/>
          <w:sz w:val="20"/>
        </w:rPr>
      </w:pPr>
      <w:r>
        <w:rPr>
          <w:rFonts w:cs="Arial"/>
          <w:b/>
          <w:sz w:val="20"/>
        </w:rPr>
        <w:t>3</w:t>
      </w:r>
      <w:r w:rsidRPr="00E94B3E">
        <w:rPr>
          <w:rFonts w:cs="Arial"/>
          <w:b/>
          <w:sz w:val="20"/>
        </w:rPr>
        <w:t>.3.1.</w:t>
      </w:r>
      <w:r>
        <w:rPr>
          <w:rFonts w:cs="Arial"/>
          <w:b/>
          <w:sz w:val="20"/>
        </w:rPr>
        <w:t>5</w:t>
      </w:r>
      <w:r w:rsidRPr="00E94B3E">
        <w:rPr>
          <w:rFonts w:cs="Arial"/>
          <w:b/>
          <w:sz w:val="20"/>
        </w:rPr>
        <w:t xml:space="preserve"> FR1 Indoor Office</w:t>
      </w:r>
      <w:r>
        <w:rPr>
          <w:rFonts w:cs="Arial"/>
          <w:b/>
          <w:sz w:val="20"/>
        </w:rPr>
        <w:t xml:space="preserve"> with Large Packet</w:t>
      </w:r>
    </w:p>
    <w:p w14:paraId="59DDA2DD" w14:textId="77777777" w:rsidR="003A6A92" w:rsidRPr="003137CA" w:rsidRDefault="003A6A92" w:rsidP="003A6A92">
      <w:pPr>
        <w:pStyle w:val="Proposal"/>
        <w:spacing w:before="120"/>
        <w:ind w:firstLineChars="50" w:firstLine="100"/>
        <w:rPr>
          <w:rFonts w:eastAsiaTheme="minorEastAsia" w:cs="Arial"/>
          <w:b w:val="0"/>
          <w:lang w:val="en-GB" w:eastAsia="ko-KR"/>
        </w:rPr>
      </w:pPr>
      <w:r w:rsidRPr="003137CA">
        <w:rPr>
          <w:rFonts w:eastAsiaTheme="minorEastAsia" w:cs="Arial"/>
          <w:b w:val="0"/>
          <w:lang w:eastAsia="ko-KR"/>
        </w:rPr>
        <w:t xml:space="preserve">For FR1 Indoor Office scenario, 10 UEs per direction are uniformly distributed per TRP. The two SBFD slot pattern (Alt 2. {XXXXU} and Alt 4. {XXXXX}) and antenna configuration option #2 are considered. With the antenna configuration option #2, the usage of </w:t>
      </w:r>
      <w:proofErr w:type="spellStart"/>
      <w:r w:rsidRPr="003137CA">
        <w:rPr>
          <w:rFonts w:eastAsiaTheme="minorEastAsia" w:cs="Arial"/>
          <w:b w:val="0"/>
          <w:lang w:eastAsia="ko-KR"/>
        </w:rPr>
        <w:t>TxRUs</w:t>
      </w:r>
      <w:proofErr w:type="spellEnd"/>
      <w:r w:rsidRPr="003137CA">
        <w:rPr>
          <w:rFonts w:eastAsiaTheme="minorEastAsia" w:cs="Arial"/>
          <w:b w:val="0"/>
          <w:lang w:eastAsia="ko-KR"/>
        </w:rPr>
        <w:t xml:space="preserve"> and antenna elements follow the method 2-1.</w:t>
      </w:r>
      <w:r w:rsidRPr="003137CA">
        <w:rPr>
          <w:rFonts w:eastAsiaTheme="minorEastAsia" w:cs="Arial"/>
          <w:b w:val="0"/>
          <w:lang w:val="en-GB" w:eastAsia="ko-KR"/>
        </w:rPr>
        <w:t xml:space="preserve"> Overall performance of SBFD system in Indoor Office scenario is similar with Urban Macro scenario. </w:t>
      </w:r>
    </w:p>
    <w:p w14:paraId="26BDEE86"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5F745648"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0D1EEC90"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has higher mean RU than a TDD system. This is because of DL frequency resource of the SBFD system is reduced compared to the TDD system, while the traffic load (packet arrival rate) remains the same. For {XXXXX} SBFD slot configuration, a SBFD system can slightly reduce mean RU than a TDD. It is because total DL resource is similar with legacy TDD {DDDSU} plus increased HARQ-ACK opportunity.  </w:t>
      </w:r>
    </w:p>
    <w:p w14:paraId="76661312"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lastRenderedPageBreak/>
        <w:t>- UL RU</w:t>
      </w:r>
    </w:p>
    <w:p w14:paraId="44F693AC"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have lower mean RU </w:t>
      </w:r>
      <w:r>
        <w:rPr>
          <w:rFonts w:eastAsiaTheme="minorEastAsia" w:cs="Arial"/>
          <w:b w:val="0"/>
          <w:lang w:eastAsia="ko-KR"/>
        </w:rPr>
        <w:t>than the TDD. This is because</w:t>
      </w:r>
      <w:r w:rsidRPr="003137CA">
        <w:rPr>
          <w:rFonts w:eastAsiaTheme="minorEastAsia" w:cs="Arial"/>
          <w:b w:val="0"/>
          <w:lang w:eastAsia="ko-KR"/>
        </w:rPr>
        <w:t xml:space="preserve"> the time resource of UL in SBFD system ha</w:t>
      </w:r>
      <w:r>
        <w:rPr>
          <w:rFonts w:eastAsiaTheme="minorEastAsia" w:cs="Arial"/>
          <w:b w:val="0"/>
          <w:lang w:eastAsia="ko-KR"/>
        </w:rPr>
        <w:t>s been</w:t>
      </w:r>
      <w:r w:rsidRPr="003137CA">
        <w:rPr>
          <w:rFonts w:eastAsiaTheme="minorEastAsia" w:cs="Arial"/>
          <w:b w:val="0"/>
          <w:lang w:eastAsia="ko-KR"/>
        </w:rPr>
        <w:t xml:space="preserve"> increased. </w:t>
      </w:r>
    </w:p>
    <w:p w14:paraId="428C0A52"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{XXXXX} SBFD slot configuration, SBFD system have lower mean RU than the TDD. Although total UL resource is same or similar with legacy TDD UL resource, SBFD system can </w:t>
      </w:r>
      <w:r>
        <w:rPr>
          <w:rFonts w:eastAsiaTheme="minorEastAsia" w:cs="Arial"/>
          <w:b w:val="0"/>
          <w:lang w:eastAsia="ko-KR"/>
        </w:rPr>
        <w:t>have</w:t>
      </w:r>
      <w:r w:rsidRPr="003137CA">
        <w:rPr>
          <w:rFonts w:eastAsiaTheme="minorEastAsia" w:cs="Arial"/>
          <w:b w:val="0"/>
          <w:lang w:eastAsia="ko-KR"/>
        </w:rPr>
        <w:t xml:space="preserve"> increased HARQ-ACK opportunities. As a result of this, SBFD system have lower RU than the legacy TDD.</w:t>
      </w:r>
    </w:p>
    <w:p w14:paraId="1174C7A8" w14:textId="77777777" w:rsidR="003A6A92" w:rsidRPr="003137CA" w:rsidRDefault="003A6A92" w:rsidP="003A6A92">
      <w:pPr>
        <w:pStyle w:val="Proposal"/>
        <w:spacing w:before="120"/>
        <w:ind w:firstLineChars="50" w:firstLine="100"/>
        <w:rPr>
          <w:rFonts w:eastAsiaTheme="minorEastAsia" w:cs="Arial"/>
          <w:b w:val="0"/>
          <w:lang w:eastAsia="ko-KR"/>
        </w:rPr>
      </w:pPr>
    </w:p>
    <w:p w14:paraId="481C1FAB" w14:textId="77777777" w:rsidR="003A6A92" w:rsidRPr="003137CA" w:rsidRDefault="003A6A92" w:rsidP="003A6A92">
      <w:pPr>
        <w:pStyle w:val="Proposal"/>
        <w:spacing w:before="120"/>
        <w:ind w:firstLineChars="50" w:firstLine="100"/>
        <w:rPr>
          <w:rFonts w:eastAsiaTheme="minorEastAsia" w:cs="Arial"/>
          <w:b w:val="0"/>
          <w:lang w:eastAsia="ko-KR"/>
        </w:rPr>
      </w:pPr>
    </w:p>
    <w:p w14:paraId="79F7C054" w14:textId="77777777" w:rsidR="003A6A92" w:rsidRPr="003137CA" w:rsidRDefault="003A6A92" w:rsidP="003A6A92">
      <w:pPr>
        <w:pStyle w:val="Proposal"/>
        <w:spacing w:before="120"/>
        <w:ind w:firstLineChars="50" w:firstLine="100"/>
        <w:jc w:val="center"/>
        <w:rPr>
          <w:rFonts w:eastAsiaTheme="minorEastAsia" w:cs="Arial"/>
          <w:b w:val="0"/>
          <w:lang w:eastAsia="ko-KR"/>
        </w:rPr>
      </w:pPr>
      <w:r w:rsidRPr="003137CA">
        <w:rPr>
          <w:rFonts w:eastAsiaTheme="minorEastAsia" w:cs="Arial"/>
          <w:b w:val="0"/>
          <w:noProof/>
          <w:lang w:eastAsia="ko-KR"/>
        </w:rPr>
        <w:drawing>
          <wp:inline distT="0" distB="0" distL="0" distR="0" wp14:anchorId="115D3782" wp14:editId="40273FA8">
            <wp:extent cx="5040000" cy="1960037"/>
            <wp:effectExtent l="0" t="0" r="8255" b="254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40000" cy="1960037"/>
                    </a:xfrm>
                    <a:prstGeom prst="rect">
                      <a:avLst/>
                    </a:prstGeom>
                    <a:noFill/>
                  </pic:spPr>
                </pic:pic>
              </a:graphicData>
            </a:graphic>
          </wp:inline>
        </w:drawing>
      </w:r>
    </w:p>
    <w:p w14:paraId="309A5538" w14:textId="77777777" w:rsidR="003A6A92" w:rsidRPr="003137CA" w:rsidRDefault="003A6A92" w:rsidP="003A6A92">
      <w:pPr>
        <w:pStyle w:val="Proposal"/>
        <w:spacing w:before="120"/>
        <w:ind w:left="1304" w:hanging="1304"/>
        <w:jc w:val="center"/>
        <w:rPr>
          <w:rFonts w:eastAsiaTheme="minorEastAsia" w:cs="Arial"/>
          <w:lang w:eastAsia="ko-KR"/>
        </w:rPr>
      </w:pPr>
      <w:r w:rsidRPr="003137CA">
        <w:rPr>
          <w:rFonts w:eastAsiaTheme="minorEastAsia" w:cs="Arial"/>
          <w:lang w:eastAsia="ko-KR"/>
        </w:rPr>
        <w:t xml:space="preserve">Figure </w:t>
      </w:r>
      <w:r>
        <w:rPr>
          <w:rFonts w:eastAsiaTheme="minorEastAsia" w:cs="Arial"/>
          <w:lang w:eastAsia="ko-KR"/>
        </w:rPr>
        <w:t>25</w:t>
      </w:r>
      <w:r w:rsidRPr="003137CA">
        <w:rPr>
          <w:rFonts w:eastAsiaTheme="minorEastAsia" w:cs="Arial"/>
          <w:lang w:eastAsia="ko-KR"/>
        </w:rPr>
        <w:t>. Mean DL and UL Resource Utilization</w:t>
      </w:r>
    </w:p>
    <w:p w14:paraId="2BC4252E" w14:textId="77777777" w:rsidR="003A6A92" w:rsidRPr="003137CA" w:rsidRDefault="003A6A92" w:rsidP="003A6A92">
      <w:pPr>
        <w:pStyle w:val="Proposal"/>
        <w:spacing w:before="120"/>
        <w:rPr>
          <w:rFonts w:eastAsiaTheme="minorEastAsia" w:cs="Arial"/>
          <w:b w:val="0"/>
          <w:lang w:eastAsia="ko-KR"/>
        </w:rPr>
      </w:pPr>
    </w:p>
    <w:p w14:paraId="1ED31567"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[Average-UPT]</w:t>
      </w:r>
    </w:p>
    <w:p w14:paraId="22E8D308" w14:textId="77777777" w:rsidR="003A6A92" w:rsidRPr="003137CA" w:rsidRDefault="003A6A92" w:rsidP="003A6A92">
      <w:pPr>
        <w:pStyle w:val="Proposal"/>
        <w:spacing w:before="120"/>
        <w:rPr>
          <w:rFonts w:eastAsiaTheme="minorEastAsia" w:cs="Arial"/>
          <w:i/>
          <w:lang w:eastAsia="ko-KR"/>
        </w:rPr>
      </w:pPr>
      <w:r w:rsidRPr="003137CA">
        <w:rPr>
          <w:rFonts w:eastAsiaTheme="minorEastAsia" w:cs="Arial"/>
          <w:i/>
          <w:lang w:eastAsia="ko-KR"/>
        </w:rPr>
        <w:t>- UL-Average UPT</w:t>
      </w:r>
    </w:p>
    <w:p w14:paraId="58F49FBD" w14:textId="77777777" w:rsidR="003A6A92" w:rsidRPr="003137CA" w:rsidRDefault="003A6A92" w:rsidP="003A6A92">
      <w:pPr>
        <w:pStyle w:val="Proposal"/>
        <w:spacing w:before="120"/>
        <w:ind w:firstLineChars="50" w:firstLine="100"/>
        <w:rPr>
          <w:rFonts w:eastAsiaTheme="minorEastAsia" w:cs="Arial"/>
          <w:b w:val="0"/>
          <w:lang w:eastAsia="ko-KR"/>
        </w:rPr>
      </w:pPr>
      <w:r w:rsidRPr="007708E5">
        <w:rPr>
          <w:rFonts w:eastAsiaTheme="minorEastAsia" w:cs="Arial"/>
          <w:b w:val="0"/>
          <w:lang w:eastAsia="ko-KR"/>
        </w:rPr>
        <w:t xml:space="preserve">Figure </w:t>
      </w:r>
      <w:r>
        <w:rPr>
          <w:rFonts w:eastAsiaTheme="minorEastAsia" w:cs="Arial"/>
          <w:b w:val="0"/>
          <w:lang w:eastAsia="ko-KR"/>
        </w:rPr>
        <w:t>26</w:t>
      </w:r>
      <w:r w:rsidRPr="007708E5" w:rsidDel="007D225F">
        <w:rPr>
          <w:rFonts w:eastAsiaTheme="minorEastAsia" w:cs="Arial"/>
          <w:b w:val="0"/>
          <w:lang w:eastAsia="ko-KR"/>
        </w:rPr>
        <w:t xml:space="preserve"> </w:t>
      </w:r>
      <w:r w:rsidRPr="007708E5">
        <w:rPr>
          <w:rFonts w:eastAsiaTheme="minorEastAsia" w:cs="Arial"/>
          <w:b w:val="0"/>
          <w:lang w:eastAsia="ko-KR"/>
        </w:rPr>
        <w:t>shows UL</w:t>
      </w:r>
      <w:r w:rsidRPr="003137CA">
        <w:rPr>
          <w:rFonts w:eastAsiaTheme="minorEastAsia" w:cs="Arial"/>
          <w:b w:val="0"/>
          <w:lang w:eastAsia="ko-KR"/>
        </w:rPr>
        <w:t xml:space="preserve"> Average-UPT with the SBFD slot configuration {XXXXX} and {XXXXU}.</w:t>
      </w:r>
    </w:p>
    <w:p w14:paraId="3BA0FA97"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the SBFD system has a slight increase or similar mean Average-UPT results compared to legacy TDD. This is because total UL resource is same or similar with legacy TDD. However, even if there is no gain in 50%-tile and 95%-tile CDF, we can confirm more than 20 % gain in 5%-tile CDF. This result is because more retransmission opportunities can be given to UEs which are located on poor channels.</w:t>
      </w:r>
    </w:p>
    <w:p w14:paraId="29BA4009"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more than 60 % higher mean Average-UPT gains can be achieved in SBFD operation for all traffic load points. In Indoor Office scenarios, it shows better channel characteristics between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and UE compared to Urban Macro scenario. Therefore, the high UPT gain of SBFD system can be maintained regardless of the traffic load conditions.</w:t>
      </w:r>
    </w:p>
    <w:p w14:paraId="69375031" w14:textId="77777777" w:rsidR="003A6A92" w:rsidRPr="003137CA" w:rsidRDefault="003A6A92" w:rsidP="003A6A92">
      <w:pPr>
        <w:pStyle w:val="Proposal"/>
        <w:spacing w:before="120"/>
        <w:ind w:firstLineChars="50" w:firstLine="100"/>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3CC1EA2C" wp14:editId="7641612A">
            <wp:extent cx="5040000" cy="3513791"/>
            <wp:effectExtent l="0" t="0" r="8255"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40000" cy="3513791"/>
                    </a:xfrm>
                    <a:prstGeom prst="rect">
                      <a:avLst/>
                    </a:prstGeom>
                    <a:noFill/>
                  </pic:spPr>
                </pic:pic>
              </a:graphicData>
            </a:graphic>
          </wp:inline>
        </w:drawing>
      </w:r>
    </w:p>
    <w:p w14:paraId="0A0C471D" w14:textId="77777777" w:rsidR="003A6A92" w:rsidRPr="007708E5" w:rsidRDefault="003A6A92" w:rsidP="003A6A92">
      <w:pPr>
        <w:pStyle w:val="Proposal"/>
        <w:spacing w:before="120"/>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26</w:t>
      </w:r>
      <w:r w:rsidRPr="007708E5">
        <w:rPr>
          <w:rFonts w:eastAsiaTheme="minorEastAsia" w:cs="Arial"/>
          <w:lang w:eastAsia="ko-KR"/>
        </w:rPr>
        <w:t>. UL Average-UPT CDF (Mean, 5%-tile, 50%-tile and 95%-tile)</w:t>
      </w:r>
    </w:p>
    <w:p w14:paraId="1410D8D0" w14:textId="77777777" w:rsidR="003A6A92" w:rsidRPr="003137CA" w:rsidRDefault="003A6A92" w:rsidP="003A6A92">
      <w:pPr>
        <w:pStyle w:val="Proposal"/>
        <w:spacing w:before="120"/>
        <w:ind w:left="1304" w:hanging="1304"/>
        <w:rPr>
          <w:rFonts w:eastAsiaTheme="minorEastAsia" w:cs="Arial"/>
          <w:b w:val="0"/>
          <w:noProof/>
          <w:highlight w:val="yellow"/>
          <w:lang w:eastAsia="ko-KR"/>
        </w:rPr>
      </w:pPr>
    </w:p>
    <w:p w14:paraId="655A5CA8" w14:textId="77777777" w:rsidR="003A6A92" w:rsidRPr="003137CA" w:rsidRDefault="003A6A92" w:rsidP="003A6A92">
      <w:pPr>
        <w:pStyle w:val="Proposal"/>
        <w:spacing w:before="120"/>
        <w:ind w:left="1304" w:hanging="1304"/>
        <w:rPr>
          <w:rFonts w:eastAsiaTheme="minorEastAsia" w:cs="Arial"/>
          <w:i/>
          <w:noProof/>
          <w:lang w:eastAsia="ko-KR"/>
        </w:rPr>
      </w:pPr>
      <w:r w:rsidRPr="003137CA">
        <w:rPr>
          <w:rFonts w:eastAsiaTheme="minorEastAsia" w:cs="Arial"/>
          <w:i/>
          <w:noProof/>
          <w:lang w:eastAsia="ko-KR"/>
        </w:rPr>
        <w:t>- DL Average-UPT</w:t>
      </w:r>
    </w:p>
    <w:p w14:paraId="56A1829B"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In this scenario,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-UE channel is stronger than Urban Macro scenario. From this assumption, small DL UPT degradation is be expected to be observed. </w:t>
      </w:r>
    </w:p>
    <w:p w14:paraId="0D1C4B87"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{XXXXX} configuration show the better performance than legacy TDD. It because total DL resource of {XXXXX} can be same or similar with legacy TDD {DDDSU}. There are more opportunities for HARQ-ACK transmission, which allows quick application of behavior such as MCS adaptation. Because of this, DL performance can be improved.</w:t>
      </w:r>
    </w:p>
    <w:p w14:paraId="118A3E02"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DL Average-UPT loss (high RU) </w:t>
      </w:r>
      <w:r>
        <w:rPr>
          <w:rFonts w:eastAsiaTheme="minorEastAsia" w:cs="Arial"/>
          <w:b w:val="0"/>
          <w:lang w:eastAsia="ko-KR"/>
        </w:rPr>
        <w:t>is</w:t>
      </w:r>
      <w:r w:rsidRPr="003137CA">
        <w:rPr>
          <w:rFonts w:eastAsiaTheme="minorEastAsia" w:cs="Arial"/>
          <w:b w:val="0"/>
          <w:lang w:eastAsia="ko-KR"/>
        </w:rPr>
        <w:t xml:space="preserve"> confirmed for each traffic load point. Based on the results, at low and medium traffic load points, DL UPT degradation is smaller than Urban Macro scenario due to the strong </w:t>
      </w:r>
      <w:proofErr w:type="spellStart"/>
      <w:r w:rsidRPr="003137CA">
        <w:rPr>
          <w:rFonts w:eastAsiaTheme="minorEastAsia" w:cs="Arial"/>
          <w:b w:val="0"/>
          <w:lang w:eastAsia="ko-KR"/>
        </w:rPr>
        <w:t>gNB</w:t>
      </w:r>
      <w:proofErr w:type="spellEnd"/>
      <w:r w:rsidRPr="003137CA">
        <w:rPr>
          <w:rFonts w:eastAsiaTheme="minorEastAsia" w:cs="Arial"/>
          <w:b w:val="0"/>
          <w:lang w:eastAsia="ko-KR"/>
        </w:rPr>
        <w:t>-UE channel characteristics. However, at the high traffic load point, the number UL UEs that are served in SBFD symbol is increased, and the UE-UE CLI impact become dominant.</w:t>
      </w:r>
    </w:p>
    <w:p w14:paraId="7F797C88"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Likewise, we believe that DL UPT performance can be further improved if advanced scheduling (beam paring or scheduling information exchange …) or mitigation methods taking into account UE-UE CLI are applied.</w:t>
      </w:r>
    </w:p>
    <w:p w14:paraId="72AB7B3E" w14:textId="77777777" w:rsidR="003A6A92" w:rsidRPr="003137CA" w:rsidRDefault="003A6A92" w:rsidP="003A6A92">
      <w:pPr>
        <w:pStyle w:val="Proposal"/>
        <w:spacing w:before="120"/>
        <w:ind w:firstLineChars="50" w:firstLine="100"/>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45397787" wp14:editId="48AB45D7">
            <wp:extent cx="5040000" cy="3527002"/>
            <wp:effectExtent l="0" t="0" r="8255"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40000" cy="3527002"/>
                    </a:xfrm>
                    <a:prstGeom prst="rect">
                      <a:avLst/>
                    </a:prstGeom>
                    <a:noFill/>
                  </pic:spPr>
                </pic:pic>
              </a:graphicData>
            </a:graphic>
          </wp:inline>
        </w:drawing>
      </w:r>
    </w:p>
    <w:p w14:paraId="37A3F3E2" w14:textId="77777777" w:rsidR="003A6A92" w:rsidRPr="009049E9" w:rsidRDefault="003A6A92" w:rsidP="003A6A92">
      <w:pPr>
        <w:pStyle w:val="Proposal"/>
        <w:spacing w:before="120"/>
        <w:jc w:val="center"/>
        <w:rPr>
          <w:rFonts w:eastAsiaTheme="minorEastAsia" w:cs="Arial"/>
          <w:lang w:eastAsia="ko-KR"/>
        </w:rPr>
      </w:pPr>
      <w:r w:rsidRPr="009049E9">
        <w:rPr>
          <w:rFonts w:eastAsiaTheme="minorEastAsia" w:cs="Arial"/>
          <w:lang w:eastAsia="ko-KR"/>
        </w:rPr>
        <w:t xml:space="preserve">Figure </w:t>
      </w:r>
      <w:r>
        <w:rPr>
          <w:rFonts w:eastAsiaTheme="minorEastAsia" w:cs="Arial"/>
          <w:lang w:eastAsia="ko-KR"/>
        </w:rPr>
        <w:t>27</w:t>
      </w:r>
      <w:r w:rsidRPr="009049E9">
        <w:rPr>
          <w:rFonts w:eastAsiaTheme="minorEastAsia" w:cs="Arial"/>
          <w:lang w:eastAsia="ko-KR"/>
        </w:rPr>
        <w:t>. DL Average-UPT CDF (Mean, 5%-tile, 50%-tile and 95%-tile)</w:t>
      </w:r>
    </w:p>
    <w:p w14:paraId="27CFF068" w14:textId="77777777" w:rsidR="003A6A92" w:rsidRPr="003137CA" w:rsidRDefault="003A6A92" w:rsidP="003A6A92">
      <w:pPr>
        <w:pStyle w:val="Proposal"/>
        <w:spacing w:before="120"/>
        <w:ind w:left="1304" w:hanging="1304"/>
        <w:rPr>
          <w:rFonts w:eastAsiaTheme="minorEastAsia" w:cs="Arial"/>
          <w:b w:val="0"/>
          <w:highlight w:val="yellow"/>
          <w:lang w:eastAsia="ko-KR"/>
        </w:rPr>
      </w:pPr>
    </w:p>
    <w:p w14:paraId="6F468E4F"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[Packet Latency]</w:t>
      </w:r>
    </w:p>
    <w:p w14:paraId="00CE6650" w14:textId="77777777" w:rsidR="003A6A92" w:rsidRPr="003137CA" w:rsidRDefault="003A6A92" w:rsidP="003A6A92">
      <w:pPr>
        <w:rPr>
          <w:rFonts w:ascii="Arial" w:hAnsi="Arial" w:cs="Arial"/>
        </w:rPr>
      </w:pPr>
      <w:r w:rsidRPr="003137CA">
        <w:rPr>
          <w:rFonts w:ascii="Arial" w:eastAsiaTheme="minorEastAsia" w:hAnsi="Arial" w:cs="Arial"/>
          <w:b/>
          <w:bCs/>
          <w:i/>
          <w:noProof/>
          <w:szCs w:val="22"/>
          <w:lang w:val="en-US"/>
        </w:rPr>
        <w:t>- DL and UL Packet Latency</w:t>
      </w:r>
    </w:p>
    <w:p w14:paraId="0937B70D"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28</w:t>
      </w:r>
      <w:r w:rsidRPr="003137CA">
        <w:rPr>
          <w:rFonts w:eastAsiaTheme="minorEastAsia" w:cs="Arial"/>
          <w:b w:val="0"/>
          <w:lang w:eastAsia="ko-KR"/>
        </w:rPr>
        <w:t xml:space="preserve"> shows DL and UL Mean Packet Latency. For the DL and UL Packet Latency with the SBFD, each results has similarity as in Average-UPT performance. Increase of DL Packet Latency of both SBFD slot configuration {XXXXU} and {XXXXX} is observed compared to legacy TDD. For UL Packet Latency, it is observed that SBFD slot configuration {XXXXU} can reduce the UL packet latency. However, SBFD slot configuration {XXXXX} slightly increase the UL packet latency compared to legacy TDD.</w:t>
      </w:r>
    </w:p>
    <w:p w14:paraId="397612BD" w14:textId="77777777" w:rsidR="003A6A92" w:rsidRPr="003137CA" w:rsidRDefault="003A6A92" w:rsidP="003A6A92">
      <w:pPr>
        <w:pStyle w:val="Proposal"/>
        <w:spacing w:before="120"/>
        <w:ind w:firstLineChars="50" w:firstLine="100"/>
        <w:jc w:val="center"/>
        <w:rPr>
          <w:rFonts w:eastAsiaTheme="minorEastAsia" w:cs="Arial"/>
          <w:b w:val="0"/>
          <w:lang w:eastAsia="ko-KR"/>
        </w:rPr>
      </w:pPr>
      <w:r w:rsidRPr="003137CA">
        <w:rPr>
          <w:rFonts w:eastAsiaTheme="minorEastAsia" w:cs="Arial"/>
          <w:b w:val="0"/>
          <w:noProof/>
          <w:lang w:eastAsia="ko-KR"/>
        </w:rPr>
        <w:drawing>
          <wp:inline distT="0" distB="0" distL="0" distR="0" wp14:anchorId="6DA3341A" wp14:editId="2912B1F9">
            <wp:extent cx="5040000" cy="1960682"/>
            <wp:effectExtent l="0" t="0" r="8255" b="190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1960682"/>
                    </a:xfrm>
                    <a:prstGeom prst="rect">
                      <a:avLst/>
                    </a:prstGeom>
                    <a:noFill/>
                  </pic:spPr>
                </pic:pic>
              </a:graphicData>
            </a:graphic>
          </wp:inline>
        </w:drawing>
      </w:r>
    </w:p>
    <w:p w14:paraId="01B9B7AA" w14:textId="77777777" w:rsidR="003A6A92" w:rsidRPr="007708E5" w:rsidRDefault="003A6A92" w:rsidP="003A6A92">
      <w:pPr>
        <w:pStyle w:val="Proposal"/>
        <w:spacing w:before="120"/>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28</w:t>
      </w:r>
      <w:r w:rsidRPr="007708E5">
        <w:rPr>
          <w:rFonts w:eastAsiaTheme="minorEastAsia" w:cs="Arial"/>
          <w:lang w:eastAsia="ko-KR"/>
        </w:rPr>
        <w:t>. Mean Packet Latency for DL and UL</w:t>
      </w:r>
    </w:p>
    <w:p w14:paraId="4CC7AC34" w14:textId="77777777" w:rsidR="003A6A92" w:rsidRPr="00A75A83" w:rsidRDefault="003A6A92" w:rsidP="003A6A92">
      <w:pPr>
        <w:rPr>
          <w:lang w:val="en-US"/>
        </w:rPr>
      </w:pPr>
    </w:p>
    <w:p w14:paraId="2326309E" w14:textId="77777777" w:rsidR="003A6A92" w:rsidRDefault="003A6A92" w:rsidP="003A6A92">
      <w:pPr>
        <w:pStyle w:val="4"/>
        <w:tabs>
          <w:tab w:val="clear" w:pos="576"/>
          <w:tab w:val="num" w:pos="709"/>
          <w:tab w:val="left" w:pos="3261"/>
        </w:tabs>
        <w:ind w:hanging="9"/>
        <w:rPr>
          <w:rFonts w:cs="Arial"/>
          <w:b/>
          <w:sz w:val="20"/>
        </w:rPr>
      </w:pPr>
      <w:r>
        <w:rPr>
          <w:rFonts w:cs="Arial"/>
          <w:b/>
          <w:sz w:val="20"/>
        </w:rPr>
        <w:t>3</w:t>
      </w:r>
      <w:r w:rsidRPr="00E94B3E">
        <w:rPr>
          <w:rFonts w:cs="Arial"/>
          <w:b/>
          <w:sz w:val="20"/>
        </w:rPr>
        <w:t>.3.1.</w:t>
      </w:r>
      <w:r>
        <w:rPr>
          <w:rFonts w:cs="Arial"/>
          <w:b/>
          <w:sz w:val="20"/>
        </w:rPr>
        <w:t>6</w:t>
      </w:r>
      <w:r w:rsidRPr="00E94B3E">
        <w:rPr>
          <w:rFonts w:cs="Arial"/>
          <w:b/>
          <w:sz w:val="20"/>
        </w:rPr>
        <w:t xml:space="preserve"> FR1 Indoor Office</w:t>
      </w:r>
      <w:r>
        <w:rPr>
          <w:rFonts w:cs="Arial"/>
          <w:b/>
          <w:sz w:val="20"/>
        </w:rPr>
        <w:t xml:space="preserve"> with Small Packet</w:t>
      </w:r>
    </w:p>
    <w:p w14:paraId="0B23F332" w14:textId="77777777" w:rsidR="003A6A92" w:rsidRPr="003137CA"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 xml:space="preserve">For FR1 Indoor Office scenario with small packet size, every evaluation assumption is same except for packet size. </w:t>
      </w:r>
    </w:p>
    <w:p w14:paraId="7D3577D0"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07425EAD"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1836CCEB"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lastRenderedPageBreak/>
        <w:t>For {XXXXU} SBFD slot configuration, SBFD system has higher mean RU than a TDD system. This is because of DL frequency resource of the SBFD system is reduced compared to the TDD system, while the traffic load (packet arrival rate) remains the same. For {XXXXX} SBFD slot configuration, a SBFD system can slightly reduce mean RU than a TDD. It is because total DL resource is similar with legacy TDD {DDDSU} plus increased HARQ-ACK opportunity.</w:t>
      </w:r>
    </w:p>
    <w:p w14:paraId="09602472"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4862F16C" w14:textId="77777777" w:rsidR="003A6A92" w:rsidRPr="00970CD0" w:rsidRDefault="003A6A92" w:rsidP="003A6A92">
      <w:pPr>
        <w:pStyle w:val="Proposal"/>
        <w:spacing w:before="120"/>
        <w:ind w:firstLineChars="50" w:firstLine="100"/>
        <w:rPr>
          <w:rFonts w:cs="Arial"/>
          <w:b w:val="0"/>
        </w:rPr>
      </w:pPr>
      <w:r w:rsidRPr="003137CA">
        <w:rPr>
          <w:rFonts w:eastAsiaTheme="minorEastAsia" w:cs="Arial"/>
          <w:b w:val="0"/>
          <w:lang w:eastAsia="ko-KR"/>
        </w:rPr>
        <w:t xml:space="preserve">For {XXXXU} SBFD slot configuration, SBFD system have lower mean RU than the TDD. This is because of the time resource of UL in SBFD system have increased. </w:t>
      </w:r>
      <w:r w:rsidRPr="00970CD0">
        <w:rPr>
          <w:rFonts w:eastAsiaTheme="minorEastAsia" w:cs="Arial"/>
          <w:b w:val="0"/>
          <w:bCs w:val="0"/>
        </w:rPr>
        <w:t>For {XXXXX} SBFD slot configuration, SBFD system have lower mean RU than the TDD. Although total UL resource is same or similar with legacy TDD UL resource, SBFD system can secure increased HARQ-ACK opportunities. As a result of this, SBFD system have lower RU than the legacy TDD.</w:t>
      </w:r>
    </w:p>
    <w:p w14:paraId="16D48511" w14:textId="77777777" w:rsidR="003A6A92" w:rsidRPr="003137CA" w:rsidRDefault="003A6A92" w:rsidP="003A6A92">
      <w:pPr>
        <w:rPr>
          <w:rFonts w:ascii="Arial" w:hAnsi="Arial" w:cs="Arial"/>
        </w:rPr>
      </w:pPr>
    </w:p>
    <w:p w14:paraId="7201A5EE" w14:textId="77777777" w:rsidR="003A6A92" w:rsidRPr="003137CA" w:rsidRDefault="003A6A92" w:rsidP="003A6A92">
      <w:pPr>
        <w:pStyle w:val="Proposal"/>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4D425FEB" wp14:editId="066698A2">
            <wp:extent cx="5040000" cy="1960036"/>
            <wp:effectExtent l="0" t="0" r="8255" b="254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40000" cy="1960036"/>
                    </a:xfrm>
                    <a:prstGeom prst="rect">
                      <a:avLst/>
                    </a:prstGeom>
                    <a:noFill/>
                  </pic:spPr>
                </pic:pic>
              </a:graphicData>
            </a:graphic>
          </wp:inline>
        </w:drawing>
      </w:r>
    </w:p>
    <w:p w14:paraId="4447839D" w14:textId="77777777" w:rsidR="003A6A92" w:rsidRPr="007708E5" w:rsidRDefault="003A6A92" w:rsidP="003A6A92">
      <w:pPr>
        <w:pStyle w:val="Proposal"/>
        <w:spacing w:before="120"/>
        <w:ind w:left="1304" w:hanging="1304"/>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29</w:t>
      </w:r>
      <w:r w:rsidRPr="007708E5">
        <w:rPr>
          <w:rFonts w:eastAsiaTheme="minorEastAsia" w:cs="Arial"/>
          <w:lang w:eastAsia="ko-KR"/>
        </w:rPr>
        <w:t>. Mean DL and UL Resource Utilization</w:t>
      </w:r>
    </w:p>
    <w:p w14:paraId="0690E419" w14:textId="77777777" w:rsidR="003A6A92" w:rsidRPr="003137CA" w:rsidRDefault="003A6A92" w:rsidP="003A6A92">
      <w:pPr>
        <w:pStyle w:val="Proposal"/>
        <w:spacing w:before="120"/>
        <w:rPr>
          <w:rFonts w:eastAsiaTheme="minorEastAsia" w:cs="Arial"/>
          <w:lang w:eastAsia="ko-KR"/>
        </w:rPr>
      </w:pPr>
    </w:p>
    <w:p w14:paraId="7F8B402F"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[Average-UPT]</w:t>
      </w:r>
    </w:p>
    <w:p w14:paraId="1C2A589E" w14:textId="77777777" w:rsidR="003A6A92" w:rsidRPr="003137CA" w:rsidRDefault="003A6A92" w:rsidP="003A6A92">
      <w:pPr>
        <w:pStyle w:val="Proposal"/>
        <w:spacing w:before="120"/>
        <w:rPr>
          <w:rFonts w:eastAsiaTheme="minorEastAsia" w:cs="Arial"/>
          <w:i/>
        </w:rPr>
      </w:pPr>
      <w:r w:rsidRPr="003137CA">
        <w:rPr>
          <w:rFonts w:eastAsiaTheme="minorEastAsia" w:cs="Arial"/>
          <w:i/>
          <w:lang w:eastAsia="ko-KR"/>
        </w:rPr>
        <w:t>- UL-Average UPT</w:t>
      </w:r>
    </w:p>
    <w:p w14:paraId="1F965D86"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30</w:t>
      </w:r>
      <w:r w:rsidRPr="003137CA">
        <w:rPr>
          <w:rFonts w:eastAsiaTheme="minorEastAsia" w:cs="Arial"/>
          <w:b w:val="0"/>
          <w:lang w:eastAsia="ko-KR"/>
        </w:rPr>
        <w:t xml:space="preserve"> shows UL Average-UPT with the SBFD slot configuration {XXXXX} and {XXXXU}. Overall, the improved SBFD UL gain over legacy TDD can be confirmed. This is because most UEs are located in a good environment as Indoor Office scenario, so then small size packet is more likely to be processed by one shot transmission. As a results, packet processing time including scheduling time can be reduced, effectively.</w:t>
      </w:r>
    </w:p>
    <w:p w14:paraId="668E9307"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more than 95 % higher mean Average-UPT gains can be achieved in SBFD operation for all traffic load points unlike large size packet assumption. Even if the SBFD slot configuration Alt 4 {XXXXX} has the same UL resource as legacy TDD {DDDSU}, the UL UPT gain can be obtained since the time required to schedule and process generated packets is reduced compared to TDD.</w:t>
      </w:r>
    </w:p>
    <w:p w14:paraId="06AB59F9" w14:textId="77777777" w:rsidR="003A6A92" w:rsidRPr="003137CA"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For {XXXXU} slot configuration, more than 95 % higher mean Average-UPT gains can be achieved in SBFD operation for all traffic load points. Compared to {XXXXX} slot configuration, the UL UPT gain of {XXXXU} slot configuration slightly higher thanks to UL only slot.</w:t>
      </w:r>
    </w:p>
    <w:p w14:paraId="76A7648B" w14:textId="77777777" w:rsidR="003A6A92" w:rsidRPr="003137CA"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DL-Average UPT</w:t>
      </w:r>
    </w:p>
    <w:p w14:paraId="0EC92674" w14:textId="77777777" w:rsidR="003A6A92" w:rsidRPr="003137CA" w:rsidRDefault="003A6A92" w:rsidP="003A6A92">
      <w:pPr>
        <w:pStyle w:val="Proposal"/>
        <w:spacing w:before="120"/>
        <w:rPr>
          <w:rFonts w:eastAsiaTheme="minorEastAsia" w:cs="Arial"/>
          <w:lang w:val="en-GB" w:eastAsia="ko-KR"/>
        </w:rPr>
      </w:pPr>
      <w:r w:rsidRPr="003137CA">
        <w:rPr>
          <w:rFonts w:eastAsiaTheme="minorEastAsia" w:cs="Arial"/>
          <w:b w:val="0"/>
          <w:lang w:eastAsia="ko-KR"/>
        </w:rPr>
        <w:t>Overall, the similar results with evaluation for large packet size is confirmed.</w:t>
      </w:r>
    </w:p>
    <w:p w14:paraId="55D4F0A7" w14:textId="77777777" w:rsidR="003A6A92" w:rsidRPr="00C955C3" w:rsidRDefault="003A6A92" w:rsidP="003A6A92">
      <w:pPr>
        <w:pStyle w:val="Proposal"/>
        <w:spacing w:before="120"/>
        <w:jc w:val="center"/>
        <w:rPr>
          <w:rFonts w:eastAsiaTheme="minorEastAsia" w:cs="Arial"/>
          <w:lang w:val="en-GB" w:eastAsia="ko-KR"/>
        </w:rPr>
      </w:pPr>
    </w:p>
    <w:p w14:paraId="65211F91" w14:textId="77777777" w:rsidR="003A6A92" w:rsidRPr="003137CA" w:rsidRDefault="003A6A92" w:rsidP="003A6A92">
      <w:pPr>
        <w:pStyle w:val="Proposal"/>
        <w:spacing w:before="120"/>
        <w:jc w:val="center"/>
        <w:rPr>
          <w:rFonts w:eastAsiaTheme="minorEastAsia" w:cs="Arial"/>
          <w:lang w:val="en-GB" w:eastAsia="ko-KR"/>
        </w:rPr>
      </w:pPr>
      <w:r w:rsidRPr="003137CA">
        <w:rPr>
          <w:rFonts w:eastAsiaTheme="minorEastAsia" w:cs="Arial"/>
          <w:noProof/>
          <w:lang w:eastAsia="ko-KR"/>
        </w:rPr>
        <w:lastRenderedPageBreak/>
        <w:drawing>
          <wp:inline distT="0" distB="0" distL="0" distR="0" wp14:anchorId="28FA45A9" wp14:editId="244F30D3">
            <wp:extent cx="5040000" cy="3529331"/>
            <wp:effectExtent l="0" t="0" r="8255"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0000" cy="3529331"/>
                    </a:xfrm>
                    <a:prstGeom prst="rect">
                      <a:avLst/>
                    </a:prstGeom>
                    <a:noFill/>
                  </pic:spPr>
                </pic:pic>
              </a:graphicData>
            </a:graphic>
          </wp:inline>
        </w:drawing>
      </w:r>
    </w:p>
    <w:p w14:paraId="42C4E2E7" w14:textId="77777777" w:rsidR="003A6A92" w:rsidRPr="007708E5" w:rsidRDefault="003A6A92" w:rsidP="003A6A92">
      <w:pPr>
        <w:pStyle w:val="Proposal"/>
        <w:spacing w:before="120"/>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30</w:t>
      </w:r>
      <w:r w:rsidRPr="007708E5">
        <w:rPr>
          <w:rFonts w:eastAsiaTheme="minorEastAsia" w:cs="Arial"/>
          <w:lang w:eastAsia="ko-KR"/>
        </w:rPr>
        <w:t>. UL Average-UPT CDF (Mean, 5%-tile, 50%-tile and 95%-tile)</w:t>
      </w:r>
    </w:p>
    <w:p w14:paraId="1641A0F8" w14:textId="77777777" w:rsidR="003A6A92" w:rsidRPr="003137CA" w:rsidRDefault="003A6A92" w:rsidP="003A6A92">
      <w:pPr>
        <w:pStyle w:val="Proposal"/>
        <w:spacing w:before="120"/>
        <w:jc w:val="center"/>
        <w:rPr>
          <w:rFonts w:eastAsiaTheme="minorEastAsia" w:cs="Arial"/>
          <w:lang w:eastAsia="ko-KR"/>
        </w:rPr>
      </w:pPr>
    </w:p>
    <w:p w14:paraId="6EC916E5" w14:textId="77777777" w:rsidR="003A6A92" w:rsidRPr="003137CA" w:rsidRDefault="003A6A92" w:rsidP="003A6A92">
      <w:pPr>
        <w:pStyle w:val="Proposal"/>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0D10CC9F" wp14:editId="5886AB8E">
            <wp:extent cx="5040000" cy="3444081"/>
            <wp:effectExtent l="0" t="0" r="8255" b="4445"/>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0000" cy="3444081"/>
                    </a:xfrm>
                    <a:prstGeom prst="rect">
                      <a:avLst/>
                    </a:prstGeom>
                    <a:noFill/>
                  </pic:spPr>
                </pic:pic>
              </a:graphicData>
            </a:graphic>
          </wp:inline>
        </w:drawing>
      </w:r>
    </w:p>
    <w:p w14:paraId="33803000" w14:textId="77777777" w:rsidR="003A6A92" w:rsidRPr="007708E5" w:rsidRDefault="003A6A92" w:rsidP="003A6A92">
      <w:pPr>
        <w:pStyle w:val="Proposal"/>
        <w:spacing w:before="120"/>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31</w:t>
      </w:r>
      <w:r w:rsidRPr="007708E5">
        <w:rPr>
          <w:rFonts w:eastAsiaTheme="minorEastAsia" w:cs="Arial"/>
          <w:lang w:eastAsia="ko-KR"/>
        </w:rPr>
        <w:t>. DL Average-UPT CDF (Mean, 5%-tile, 50%-tile and 95%-tile)</w:t>
      </w:r>
    </w:p>
    <w:p w14:paraId="57BE3D8D" w14:textId="77777777" w:rsidR="003A6A92" w:rsidRPr="003137CA" w:rsidRDefault="003A6A92" w:rsidP="003A6A92">
      <w:pPr>
        <w:pStyle w:val="Proposal"/>
        <w:spacing w:before="120"/>
        <w:rPr>
          <w:rFonts w:eastAsiaTheme="minorEastAsia" w:cs="Arial"/>
          <w:lang w:val="en-GB" w:eastAsia="ko-KR"/>
        </w:rPr>
      </w:pPr>
    </w:p>
    <w:p w14:paraId="384C23FD"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[Packet Latency]</w:t>
      </w:r>
    </w:p>
    <w:p w14:paraId="5C0D6B9D" w14:textId="77777777" w:rsidR="003A6A92" w:rsidRPr="00F838B0" w:rsidRDefault="003A6A92" w:rsidP="003A6A92">
      <w:pPr>
        <w:rPr>
          <w:rFonts w:ascii="Arial" w:hAnsi="Arial" w:cs="Arial"/>
        </w:rPr>
      </w:pPr>
      <w:r w:rsidRPr="003137CA">
        <w:rPr>
          <w:rFonts w:ascii="Arial" w:eastAsiaTheme="minorEastAsia" w:hAnsi="Arial" w:cs="Arial"/>
          <w:b/>
          <w:bCs/>
          <w:i/>
          <w:noProof/>
          <w:szCs w:val="22"/>
          <w:lang w:val="en-US"/>
        </w:rPr>
        <w:t>- DL and UL Packet Latency</w:t>
      </w:r>
    </w:p>
    <w:p w14:paraId="09E6438D"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32</w:t>
      </w:r>
      <w:r w:rsidRPr="003137CA">
        <w:rPr>
          <w:rFonts w:eastAsiaTheme="minorEastAsia" w:cs="Arial"/>
          <w:b w:val="0"/>
          <w:lang w:eastAsia="ko-KR"/>
        </w:rPr>
        <w:t xml:space="preserve"> shows DL and UL Mean Packet Latency. For the DL and UL Packet Latency with the SBFD, each results has similarity as in Average-UPT performance. Increase of DL Packet Latency of SBFD slot configuration {XXXXU} is observed compared to legacy TDD. On the other hand, the reduction of DL packet </w:t>
      </w:r>
      <w:r w:rsidRPr="003137CA">
        <w:rPr>
          <w:rFonts w:eastAsiaTheme="minorEastAsia" w:cs="Arial"/>
          <w:b w:val="0"/>
          <w:lang w:eastAsia="ko-KR"/>
        </w:rPr>
        <w:lastRenderedPageBreak/>
        <w:t>latency of SBFD slot configuration {XXXXX} is observed. For UL Packet Latency, it is observed that both SBFD slot configuration {XXXXU} and {XXXXX} can reduce the UL packet latency.</w:t>
      </w:r>
    </w:p>
    <w:p w14:paraId="61BA1FB5" w14:textId="77777777" w:rsidR="003A6A92" w:rsidRPr="003137CA" w:rsidRDefault="003A6A92" w:rsidP="003A6A92">
      <w:pPr>
        <w:pStyle w:val="Proposal"/>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41703E7A" wp14:editId="0A19AAA3">
            <wp:extent cx="5040000" cy="1940990"/>
            <wp:effectExtent l="0" t="0" r="8255" b="2540"/>
            <wp:docPr id="320" name="그림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40000" cy="1940990"/>
                    </a:xfrm>
                    <a:prstGeom prst="rect">
                      <a:avLst/>
                    </a:prstGeom>
                    <a:noFill/>
                  </pic:spPr>
                </pic:pic>
              </a:graphicData>
            </a:graphic>
          </wp:inline>
        </w:drawing>
      </w:r>
    </w:p>
    <w:p w14:paraId="3C5F5864" w14:textId="77777777" w:rsidR="003A6A92" w:rsidRPr="007708E5" w:rsidRDefault="003A6A92" w:rsidP="003A6A92">
      <w:pPr>
        <w:pStyle w:val="Proposal"/>
        <w:spacing w:before="120"/>
        <w:jc w:val="center"/>
        <w:rPr>
          <w:rFonts w:eastAsiaTheme="minorEastAsia" w:cs="Arial"/>
          <w:lang w:eastAsia="ko-KR"/>
        </w:rPr>
      </w:pPr>
      <w:r w:rsidRPr="007708E5">
        <w:rPr>
          <w:rFonts w:eastAsiaTheme="minorEastAsia" w:cs="Arial"/>
          <w:lang w:eastAsia="ko-KR"/>
        </w:rPr>
        <w:t xml:space="preserve">Figure </w:t>
      </w:r>
      <w:r>
        <w:rPr>
          <w:rFonts w:eastAsiaTheme="minorEastAsia" w:cs="Arial"/>
          <w:lang w:eastAsia="ko-KR"/>
        </w:rPr>
        <w:t>32</w:t>
      </w:r>
      <w:r w:rsidRPr="007708E5">
        <w:rPr>
          <w:rFonts w:eastAsiaTheme="minorEastAsia" w:cs="Arial"/>
          <w:lang w:eastAsia="ko-KR"/>
        </w:rPr>
        <w:t>. Mean Packet Latency for DL and UL</w:t>
      </w:r>
    </w:p>
    <w:p w14:paraId="30CED4E9" w14:textId="77777777" w:rsidR="003A6A92" w:rsidRPr="008E23F3" w:rsidRDefault="003A6A92" w:rsidP="003A6A92">
      <w:pPr>
        <w:rPr>
          <w:lang w:val="en-US"/>
        </w:rPr>
      </w:pPr>
    </w:p>
    <w:p w14:paraId="09CACDA8" w14:textId="77777777" w:rsidR="003A6A92" w:rsidRDefault="003A6A92" w:rsidP="003A6A92">
      <w:pPr>
        <w:pStyle w:val="4"/>
        <w:tabs>
          <w:tab w:val="clear" w:pos="576"/>
          <w:tab w:val="num" w:pos="709"/>
        </w:tabs>
        <w:ind w:hanging="9"/>
        <w:rPr>
          <w:rFonts w:cs="Arial"/>
          <w:b/>
          <w:sz w:val="20"/>
        </w:rPr>
      </w:pPr>
      <w:r>
        <w:rPr>
          <w:rFonts w:cs="Arial"/>
          <w:b/>
          <w:sz w:val="20"/>
        </w:rPr>
        <w:t>3</w:t>
      </w:r>
      <w:r w:rsidRPr="00E94B3E">
        <w:rPr>
          <w:rFonts w:cs="Arial"/>
          <w:b/>
          <w:sz w:val="20"/>
        </w:rPr>
        <w:t>.3.1.</w:t>
      </w:r>
      <w:r>
        <w:rPr>
          <w:rFonts w:cs="Arial"/>
          <w:b/>
          <w:sz w:val="20"/>
        </w:rPr>
        <w:t>7</w:t>
      </w:r>
      <w:r w:rsidRPr="00E94B3E">
        <w:rPr>
          <w:rFonts w:cs="Arial"/>
          <w:b/>
          <w:sz w:val="20"/>
        </w:rPr>
        <w:t xml:space="preserve"> FR2-1 Indoor Office</w:t>
      </w:r>
      <w:r>
        <w:rPr>
          <w:rFonts w:cs="Arial"/>
          <w:b/>
          <w:sz w:val="20"/>
        </w:rPr>
        <w:t xml:space="preserve"> with Large Packet</w:t>
      </w:r>
    </w:p>
    <w:p w14:paraId="444065CC" w14:textId="77777777" w:rsidR="003A6A92" w:rsidRPr="003137CA" w:rsidRDefault="003A6A92" w:rsidP="003A6A92">
      <w:pPr>
        <w:pStyle w:val="Proposal"/>
        <w:spacing w:before="120"/>
        <w:ind w:firstLineChars="50" w:firstLine="100"/>
        <w:rPr>
          <w:rFonts w:eastAsiaTheme="minorEastAsia" w:cs="Arial"/>
          <w:b w:val="0"/>
          <w:lang w:val="en-GB" w:eastAsia="ko-KR"/>
        </w:rPr>
      </w:pPr>
      <w:r w:rsidRPr="003137CA">
        <w:rPr>
          <w:rFonts w:eastAsiaTheme="minorEastAsia" w:cs="Arial"/>
          <w:b w:val="0"/>
          <w:lang w:eastAsia="ko-KR"/>
        </w:rPr>
        <w:t>For FR</w:t>
      </w:r>
      <w:r>
        <w:rPr>
          <w:rFonts w:eastAsiaTheme="minorEastAsia" w:cs="Arial"/>
          <w:b w:val="0"/>
          <w:lang w:eastAsia="ko-KR"/>
        </w:rPr>
        <w:t>2-1</w:t>
      </w:r>
      <w:r w:rsidRPr="003137CA">
        <w:rPr>
          <w:rFonts w:eastAsiaTheme="minorEastAsia" w:cs="Arial"/>
          <w:b w:val="0"/>
          <w:lang w:eastAsia="ko-KR"/>
        </w:rPr>
        <w:t xml:space="preserve"> Indoor Office scenario, 10 UEs per direction are uniformly distributed per TRP. The two SBFD slot pattern (Alt 2. {XXXXU} and Alt 4. {XXXXX}) and antenna configuration option #2 are considered. With the antenna configuration option #2, the usage of </w:t>
      </w:r>
      <w:proofErr w:type="spellStart"/>
      <w:r w:rsidRPr="003137CA">
        <w:rPr>
          <w:rFonts w:eastAsiaTheme="minorEastAsia" w:cs="Arial"/>
          <w:b w:val="0"/>
          <w:lang w:eastAsia="ko-KR"/>
        </w:rPr>
        <w:t>TxRUs</w:t>
      </w:r>
      <w:proofErr w:type="spellEnd"/>
      <w:r w:rsidRPr="003137CA">
        <w:rPr>
          <w:rFonts w:eastAsiaTheme="minorEastAsia" w:cs="Arial"/>
          <w:b w:val="0"/>
          <w:lang w:eastAsia="ko-KR"/>
        </w:rPr>
        <w:t xml:space="preserve"> and antenna elements follow the method 2-1.</w:t>
      </w:r>
    </w:p>
    <w:p w14:paraId="758E0CB0" w14:textId="77777777" w:rsidR="003A6A92" w:rsidRPr="00F838B0" w:rsidRDefault="003A6A92" w:rsidP="003A6A92"/>
    <w:p w14:paraId="6589A403"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6C65EC77" w14:textId="77777777" w:rsidR="003A6A92" w:rsidRDefault="003A6A92" w:rsidP="003A6A92">
      <w:pPr>
        <w:pStyle w:val="Proposal"/>
        <w:spacing w:before="120"/>
        <w:ind w:firstLineChars="50" w:firstLine="100"/>
        <w:rPr>
          <w:rFonts w:eastAsiaTheme="minorEastAsia" w:cs="Arial"/>
        </w:rPr>
      </w:pPr>
      <w:r w:rsidRPr="00F838B0">
        <w:rPr>
          <w:rFonts w:eastAsiaTheme="minorEastAsia" w:cs="Arial"/>
          <w:b w:val="0"/>
          <w:lang w:eastAsia="ko-KR"/>
        </w:rPr>
        <w:t xml:space="preserve"> For </w:t>
      </w:r>
      <w:r>
        <w:rPr>
          <w:rFonts w:eastAsiaTheme="minorEastAsia" w:cs="Arial"/>
          <w:b w:val="0"/>
          <w:lang w:eastAsia="ko-KR"/>
        </w:rPr>
        <w:t xml:space="preserve">overall </w:t>
      </w:r>
      <w:r w:rsidRPr="00F838B0">
        <w:rPr>
          <w:rFonts w:eastAsiaTheme="minorEastAsia" w:cs="Arial"/>
          <w:b w:val="0"/>
          <w:lang w:eastAsia="ko-KR"/>
        </w:rPr>
        <w:t xml:space="preserve">RU </w:t>
      </w:r>
      <w:r>
        <w:rPr>
          <w:rFonts w:eastAsiaTheme="minorEastAsia" w:cs="Arial"/>
          <w:b w:val="0"/>
          <w:lang w:eastAsia="ko-KR"/>
        </w:rPr>
        <w:t xml:space="preserve">performance, it tend to similar with FR1 Indoor Office scenario. </w:t>
      </w:r>
    </w:p>
    <w:p w14:paraId="1D2D8838"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76CF90E6"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{XXXXU} SBFD slot configuration, SBFD system has h</w:t>
      </w:r>
      <w:r>
        <w:rPr>
          <w:rFonts w:eastAsiaTheme="minorEastAsia" w:cs="Arial"/>
          <w:b w:val="0"/>
          <w:lang w:eastAsia="ko-KR"/>
        </w:rPr>
        <w:t>igher mean RU than a TDD system</w:t>
      </w:r>
      <w:r w:rsidRPr="003137CA">
        <w:rPr>
          <w:rFonts w:eastAsiaTheme="minorEastAsia" w:cs="Arial"/>
          <w:b w:val="0"/>
          <w:lang w:eastAsia="ko-KR"/>
        </w:rPr>
        <w:t>. For {XXXXX} SBFD slot configuration, a SBFD system can slightly reduce mean RU than a TDD.</w:t>
      </w:r>
      <w:r>
        <w:rPr>
          <w:rFonts w:eastAsiaTheme="minorEastAsia" w:cs="Arial"/>
          <w:b w:val="0"/>
          <w:lang w:eastAsia="ko-KR"/>
        </w:rPr>
        <w:t xml:space="preserve"> </w:t>
      </w:r>
    </w:p>
    <w:p w14:paraId="13F6CF7A"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7E8241F9"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have lower mean RU </w:t>
      </w:r>
      <w:r>
        <w:rPr>
          <w:rFonts w:eastAsiaTheme="minorEastAsia" w:cs="Arial"/>
          <w:b w:val="0"/>
          <w:lang w:eastAsia="ko-KR"/>
        </w:rPr>
        <w:t xml:space="preserve">than the TDD. </w:t>
      </w:r>
      <w:r w:rsidRPr="003137CA">
        <w:rPr>
          <w:rFonts w:eastAsiaTheme="minorEastAsia" w:cs="Arial"/>
          <w:b w:val="0"/>
          <w:lang w:eastAsia="ko-KR"/>
        </w:rPr>
        <w:t xml:space="preserve">For {XXXXX} SBFD slot configuration, SBFD system have lower mean RU than the TDD. Although total UL resource is same or similar with legacy TDD UL resource, SBFD system can </w:t>
      </w:r>
      <w:r>
        <w:rPr>
          <w:rFonts w:eastAsiaTheme="minorEastAsia" w:cs="Arial"/>
          <w:b w:val="0"/>
          <w:lang w:eastAsia="ko-KR"/>
        </w:rPr>
        <w:t>have</w:t>
      </w:r>
      <w:r w:rsidRPr="003137CA">
        <w:rPr>
          <w:rFonts w:eastAsiaTheme="minorEastAsia" w:cs="Arial"/>
          <w:b w:val="0"/>
          <w:lang w:eastAsia="ko-KR"/>
        </w:rPr>
        <w:t xml:space="preserve"> in</w:t>
      </w:r>
      <w:r>
        <w:rPr>
          <w:rFonts w:eastAsiaTheme="minorEastAsia" w:cs="Arial"/>
          <w:b w:val="0"/>
          <w:lang w:eastAsia="ko-KR"/>
        </w:rPr>
        <w:t>creased HARQ-ACK opportunities.</w:t>
      </w:r>
    </w:p>
    <w:p w14:paraId="6629F8AC" w14:textId="77777777" w:rsidR="003A6A92" w:rsidRPr="00F838B0" w:rsidRDefault="003A6A92" w:rsidP="003A6A92">
      <w:pPr>
        <w:pStyle w:val="Proposal"/>
        <w:spacing w:before="120"/>
        <w:rPr>
          <w:rFonts w:eastAsiaTheme="minorEastAsia" w:cs="Arial"/>
          <w:b w:val="0"/>
        </w:rPr>
      </w:pPr>
    </w:p>
    <w:p w14:paraId="7335CB34" w14:textId="77777777" w:rsidR="003A6A92" w:rsidRDefault="003A6A92" w:rsidP="003A6A92">
      <w:pPr>
        <w:jc w:val="center"/>
      </w:pPr>
      <w:r>
        <w:rPr>
          <w:noProof/>
          <w:lang w:val="en-US"/>
        </w:rPr>
        <w:drawing>
          <wp:inline distT="0" distB="0" distL="0" distR="0" wp14:anchorId="15B3DA4D" wp14:editId="2FCA8075">
            <wp:extent cx="5040000" cy="1793639"/>
            <wp:effectExtent l="0" t="0" r="825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40000" cy="1793639"/>
                    </a:xfrm>
                    <a:prstGeom prst="rect">
                      <a:avLst/>
                    </a:prstGeom>
                    <a:noFill/>
                  </pic:spPr>
                </pic:pic>
              </a:graphicData>
            </a:graphic>
          </wp:inline>
        </w:drawing>
      </w:r>
    </w:p>
    <w:p w14:paraId="71C1793B"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33. Mean Type-2 Resource Utilization</w:t>
      </w:r>
    </w:p>
    <w:p w14:paraId="2654C9A4" w14:textId="77777777" w:rsidR="003A6A92" w:rsidRPr="009379C6" w:rsidRDefault="003A6A92" w:rsidP="003A6A92">
      <w:pPr>
        <w:jc w:val="center"/>
        <w:rPr>
          <w:lang w:val="en-US"/>
        </w:rPr>
      </w:pPr>
    </w:p>
    <w:p w14:paraId="1DC86023"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w:t>
      </w:r>
      <w:r w:rsidRPr="008E23F3">
        <w:rPr>
          <w:rFonts w:ascii="Arial" w:hAnsi="Arial" w:cs="Arial" w:hint="eastAsia"/>
          <w:b/>
          <w:color w:val="000000" w:themeColor="text1"/>
        </w:rPr>
        <w:t>Average-UPT</w:t>
      </w:r>
      <w:r w:rsidRPr="008E23F3">
        <w:rPr>
          <w:rFonts w:ascii="Arial" w:hAnsi="Arial" w:cs="Arial"/>
          <w:b/>
          <w:color w:val="000000" w:themeColor="text1"/>
        </w:rPr>
        <w:t>]</w:t>
      </w:r>
    </w:p>
    <w:p w14:paraId="2B1CE41A"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UL Average-UPT</w:t>
      </w:r>
    </w:p>
    <w:p w14:paraId="0E677491" w14:textId="77777777" w:rsidR="003A6A92" w:rsidRPr="00F838B0" w:rsidRDefault="003A6A92" w:rsidP="003A6A92">
      <w:pPr>
        <w:pStyle w:val="Proposal"/>
        <w:spacing w:before="120"/>
        <w:ind w:firstLineChars="50" w:firstLine="100"/>
        <w:rPr>
          <w:rFonts w:eastAsiaTheme="minorEastAsia" w:cs="Arial"/>
          <w:b w:val="0"/>
          <w:lang w:eastAsia="ko-KR"/>
        </w:rPr>
      </w:pPr>
      <w:r w:rsidRPr="00F838B0">
        <w:rPr>
          <w:rFonts w:eastAsiaTheme="minorEastAsia" w:cs="Arial"/>
          <w:b w:val="0"/>
          <w:lang w:eastAsia="ko-KR"/>
        </w:rPr>
        <w:lastRenderedPageBreak/>
        <w:t xml:space="preserve">Figure </w:t>
      </w:r>
      <w:r>
        <w:rPr>
          <w:rFonts w:eastAsiaTheme="minorEastAsia" w:cs="Arial"/>
          <w:b w:val="0"/>
          <w:lang w:eastAsia="ko-KR"/>
        </w:rPr>
        <w:t>34</w:t>
      </w:r>
      <w:r w:rsidRPr="00F838B0">
        <w:rPr>
          <w:rFonts w:eastAsiaTheme="minorEastAsia" w:cs="Arial"/>
          <w:b w:val="0"/>
          <w:lang w:eastAsia="ko-KR"/>
        </w:rPr>
        <w:t xml:space="preserve"> shows UL Average-UPT with SBFD slot configuration {XXXXX} and {XXXXU}. </w:t>
      </w:r>
    </w:p>
    <w:p w14:paraId="31EF9E37"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the SBFD system has a slight increase or similar mean Average-UPT results compared to legacy TDD. This is because total UL resource is same or similar with legacy TDD.</w:t>
      </w:r>
    </w:p>
    <w:p w14:paraId="50957F05"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w:t>
      </w:r>
      <w:r>
        <w:rPr>
          <w:rFonts w:eastAsiaTheme="minorEastAsia" w:cs="Arial"/>
          <w:b w:val="0"/>
          <w:lang w:eastAsia="ko-KR"/>
        </w:rPr>
        <w:t>significantly</w:t>
      </w:r>
      <w:r w:rsidRPr="003137CA">
        <w:rPr>
          <w:rFonts w:eastAsiaTheme="minorEastAsia" w:cs="Arial"/>
          <w:b w:val="0"/>
          <w:lang w:eastAsia="ko-KR"/>
        </w:rPr>
        <w:t xml:space="preserve"> higher mean Average-UPT gains can be achieved in SBFD operation for all traffic load points. In Indoor Office scenarios, it shows better channel characteristics between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and UE compared to Urban Macro scenario. Therefore, the high UPT gain of SBFD system can be maintained regardless of the traffic load conditions.</w:t>
      </w:r>
    </w:p>
    <w:p w14:paraId="1236B0E5" w14:textId="77777777" w:rsidR="003A6A92" w:rsidRPr="003137CA"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 xml:space="preserve">Overall, better SBFD UL performance can be confirmed on FR2-1 scenario than FR1 scenario. In the FR2-1 scenario, since not only </w:t>
      </w:r>
      <w:proofErr w:type="spellStart"/>
      <w:r>
        <w:rPr>
          <w:rFonts w:eastAsiaTheme="minorEastAsia" w:cs="Arial"/>
          <w:b w:val="0"/>
          <w:lang w:eastAsia="ko-KR"/>
        </w:rPr>
        <w:t>gNB</w:t>
      </w:r>
      <w:proofErr w:type="spellEnd"/>
      <w:r>
        <w:rPr>
          <w:rFonts w:eastAsiaTheme="minorEastAsia" w:cs="Arial"/>
          <w:b w:val="0"/>
          <w:lang w:eastAsia="ko-KR"/>
        </w:rPr>
        <w:t xml:space="preserve"> but also UE uses directional beams, so desired signal between </w:t>
      </w:r>
      <w:proofErr w:type="spellStart"/>
      <w:r>
        <w:rPr>
          <w:rFonts w:eastAsiaTheme="minorEastAsia" w:cs="Arial"/>
          <w:b w:val="0"/>
          <w:lang w:eastAsia="ko-KR"/>
        </w:rPr>
        <w:t>gNB</w:t>
      </w:r>
      <w:proofErr w:type="spellEnd"/>
      <w:r>
        <w:rPr>
          <w:rFonts w:eastAsiaTheme="minorEastAsia" w:cs="Arial"/>
          <w:b w:val="0"/>
          <w:lang w:eastAsia="ko-KR"/>
        </w:rPr>
        <w:t xml:space="preserve"> and attached UE can expect to be stronger than interfering signal.</w:t>
      </w:r>
    </w:p>
    <w:p w14:paraId="572CFF02" w14:textId="77777777" w:rsidR="003A6A92" w:rsidRPr="003137CA" w:rsidRDefault="003A6A92" w:rsidP="003A6A92">
      <w:pPr>
        <w:pStyle w:val="Proposal"/>
        <w:spacing w:before="120"/>
        <w:ind w:firstLineChars="50" w:firstLine="100"/>
        <w:rPr>
          <w:rFonts w:eastAsiaTheme="minorEastAsia" w:cs="Arial"/>
          <w:b w:val="0"/>
          <w:lang w:eastAsia="ko-KR"/>
        </w:rPr>
      </w:pPr>
    </w:p>
    <w:p w14:paraId="743FC3F1" w14:textId="77777777" w:rsidR="003A6A92" w:rsidRPr="00C955C3" w:rsidRDefault="003A6A92" w:rsidP="003A6A92">
      <w:pPr>
        <w:pStyle w:val="Proposal"/>
        <w:spacing w:before="120"/>
        <w:rPr>
          <w:rFonts w:eastAsiaTheme="minorEastAsia" w:cs="Arial"/>
          <w:i/>
          <w:lang w:eastAsia="ko-KR"/>
        </w:rPr>
      </w:pPr>
    </w:p>
    <w:p w14:paraId="4D4CFB0C"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06AEE319" wp14:editId="7E4ADA58">
            <wp:extent cx="5040000" cy="3320102"/>
            <wp:effectExtent l="0" t="0" r="8255"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40000" cy="3320102"/>
                    </a:xfrm>
                    <a:prstGeom prst="rect">
                      <a:avLst/>
                    </a:prstGeom>
                    <a:noFill/>
                  </pic:spPr>
                </pic:pic>
              </a:graphicData>
            </a:graphic>
          </wp:inline>
        </w:drawing>
      </w:r>
    </w:p>
    <w:p w14:paraId="1D47D700"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34. UL Average-UPT CDF (Mean, 5%-tile, 50%-tile and 95%-tile)</w:t>
      </w:r>
    </w:p>
    <w:p w14:paraId="680FD418" w14:textId="77777777" w:rsidR="003A6A92" w:rsidRDefault="003A6A92" w:rsidP="003A6A92">
      <w:pPr>
        <w:pStyle w:val="Proposal"/>
        <w:spacing w:before="120"/>
        <w:ind w:firstLineChars="50" w:firstLine="100"/>
        <w:jc w:val="center"/>
        <w:rPr>
          <w:rFonts w:eastAsiaTheme="minorEastAsia" w:cs="Arial"/>
          <w:i/>
          <w:lang w:eastAsia="ko-KR"/>
        </w:rPr>
      </w:pPr>
    </w:p>
    <w:p w14:paraId="4248864B" w14:textId="77777777" w:rsidR="003A6A92" w:rsidRPr="009379C6" w:rsidRDefault="003A6A92" w:rsidP="003A6A92">
      <w:pPr>
        <w:pStyle w:val="Proposal"/>
        <w:spacing w:before="120"/>
        <w:ind w:firstLineChars="50" w:firstLine="100"/>
        <w:jc w:val="center"/>
        <w:rPr>
          <w:rFonts w:eastAsiaTheme="minorEastAsia" w:cs="Arial"/>
          <w:i/>
          <w:lang w:eastAsia="ko-KR"/>
        </w:rPr>
      </w:pPr>
    </w:p>
    <w:p w14:paraId="7354C276"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Average-UPT</w:t>
      </w:r>
    </w:p>
    <w:p w14:paraId="15B51331"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{XXXXX} configuration show the better performance than legacy TDD. It because total DL resource of {XXXXX} can be same or similar with legacy TDD {DDDSU}. There are more opportunities for HARQ-ACK transmission, which allows quick application of behavior such as MCS adaptation. Because of this, DL performance can be improved.</w:t>
      </w:r>
    </w:p>
    <w:p w14:paraId="5EAE0F0C"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DL Average-UPT loss (high RU) </w:t>
      </w:r>
      <w:r>
        <w:rPr>
          <w:rFonts w:eastAsiaTheme="minorEastAsia" w:cs="Arial"/>
          <w:b w:val="0"/>
          <w:lang w:eastAsia="ko-KR"/>
        </w:rPr>
        <w:t>is</w:t>
      </w:r>
      <w:r w:rsidRPr="003137CA">
        <w:rPr>
          <w:rFonts w:eastAsiaTheme="minorEastAsia" w:cs="Arial"/>
          <w:b w:val="0"/>
          <w:lang w:eastAsia="ko-KR"/>
        </w:rPr>
        <w:t xml:space="preserve"> confirmed for each traffic load point. </w:t>
      </w:r>
    </w:p>
    <w:p w14:paraId="56842DCD" w14:textId="77777777" w:rsidR="003A6A92" w:rsidRPr="003137CA" w:rsidRDefault="003A6A92" w:rsidP="003A6A92">
      <w:pPr>
        <w:pStyle w:val="Proposal"/>
        <w:spacing w:before="120"/>
        <w:ind w:firstLineChars="50" w:firstLine="100"/>
        <w:rPr>
          <w:rFonts w:eastAsiaTheme="minorEastAsia" w:cs="Arial"/>
          <w:b w:val="0"/>
          <w:lang w:eastAsia="ko-KR"/>
        </w:rPr>
      </w:pPr>
      <w:r>
        <w:rPr>
          <w:rFonts w:eastAsiaTheme="minorEastAsia" w:cs="Arial"/>
          <w:b w:val="0"/>
          <w:lang w:eastAsia="ko-KR"/>
        </w:rPr>
        <w:t>Overall, SBFD DL performance on FR2-1 scenario tends to similar with FR1 scenario.</w:t>
      </w:r>
    </w:p>
    <w:p w14:paraId="27DE07A3" w14:textId="77777777" w:rsidR="003A6A92" w:rsidRPr="00E405DF" w:rsidRDefault="003A6A92" w:rsidP="003A6A92">
      <w:pPr>
        <w:pStyle w:val="Proposal"/>
        <w:spacing w:before="120"/>
        <w:ind w:firstLineChars="50" w:firstLine="100"/>
        <w:rPr>
          <w:rFonts w:eastAsiaTheme="minorEastAsia" w:cs="Arial"/>
          <w:i/>
          <w:lang w:eastAsia="ko-KR"/>
        </w:rPr>
      </w:pPr>
    </w:p>
    <w:p w14:paraId="0BD7BCDA"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lastRenderedPageBreak/>
        <w:drawing>
          <wp:inline distT="0" distB="0" distL="0" distR="0" wp14:anchorId="18A75EE0" wp14:editId="67EF896B">
            <wp:extent cx="5400000" cy="3530244"/>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000" cy="3530244"/>
                    </a:xfrm>
                    <a:prstGeom prst="rect">
                      <a:avLst/>
                    </a:prstGeom>
                    <a:noFill/>
                  </pic:spPr>
                </pic:pic>
              </a:graphicData>
            </a:graphic>
          </wp:inline>
        </w:drawing>
      </w:r>
    </w:p>
    <w:p w14:paraId="6E74B95B"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35. DL Average-UPT CDF (Mean, 5%-tile, 50%-tile and 95%-tile)</w:t>
      </w:r>
    </w:p>
    <w:p w14:paraId="0EF7C0D0" w14:textId="77777777" w:rsidR="003A6A92" w:rsidRPr="009379C6" w:rsidRDefault="003A6A92" w:rsidP="003A6A92">
      <w:pPr>
        <w:pStyle w:val="Proposal"/>
        <w:spacing w:before="120"/>
        <w:ind w:firstLineChars="50" w:firstLine="100"/>
        <w:jc w:val="center"/>
        <w:rPr>
          <w:rFonts w:eastAsiaTheme="minorEastAsia" w:cs="Arial"/>
          <w:i/>
          <w:lang w:eastAsia="ko-KR"/>
        </w:rPr>
      </w:pPr>
    </w:p>
    <w:p w14:paraId="51AC9CA4"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[Packet Latency]</w:t>
      </w:r>
    </w:p>
    <w:p w14:paraId="66021871"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36</w:t>
      </w:r>
      <w:r w:rsidRPr="003137CA">
        <w:rPr>
          <w:rFonts w:eastAsiaTheme="minorEastAsia" w:cs="Arial"/>
          <w:b w:val="0"/>
          <w:lang w:eastAsia="ko-KR"/>
        </w:rPr>
        <w:t xml:space="preserve"> shows DL and UL Mean Packet Latency. For the DL and UL Packet Latency with the SBFD, each results has similarity as in Average-UPT performance</w:t>
      </w:r>
      <w:r>
        <w:rPr>
          <w:rFonts w:eastAsiaTheme="minorEastAsia" w:cs="Arial"/>
          <w:b w:val="0"/>
          <w:lang w:eastAsia="ko-KR"/>
        </w:rPr>
        <w:t>.</w:t>
      </w:r>
    </w:p>
    <w:p w14:paraId="79709139" w14:textId="77777777" w:rsidR="003A6A92" w:rsidRPr="00F838B0" w:rsidRDefault="003A6A92" w:rsidP="003A6A92"/>
    <w:p w14:paraId="6E80204E" w14:textId="77777777" w:rsidR="003A6A92" w:rsidRDefault="003A6A92" w:rsidP="003A6A92">
      <w:pPr>
        <w:jc w:val="center"/>
        <w:rPr>
          <w:lang w:val="x-none"/>
        </w:rPr>
      </w:pPr>
      <w:r>
        <w:rPr>
          <w:noProof/>
          <w:lang w:val="en-US"/>
        </w:rPr>
        <w:drawing>
          <wp:inline distT="0" distB="0" distL="0" distR="0" wp14:anchorId="6B77CA1A" wp14:editId="6D91276D">
            <wp:extent cx="5400000" cy="2077420"/>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000" cy="2077420"/>
                    </a:xfrm>
                    <a:prstGeom prst="rect">
                      <a:avLst/>
                    </a:prstGeom>
                    <a:noFill/>
                  </pic:spPr>
                </pic:pic>
              </a:graphicData>
            </a:graphic>
          </wp:inline>
        </w:drawing>
      </w:r>
    </w:p>
    <w:p w14:paraId="4464400E"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36. Mean CDF of Packet Latency for DL and UL</w:t>
      </w:r>
    </w:p>
    <w:p w14:paraId="54FA2C55" w14:textId="77777777" w:rsidR="003A6A92" w:rsidRPr="009379C6" w:rsidRDefault="003A6A92" w:rsidP="003A6A92">
      <w:pPr>
        <w:rPr>
          <w:lang w:val="en-US"/>
        </w:rPr>
      </w:pPr>
    </w:p>
    <w:p w14:paraId="1C838B27" w14:textId="77777777" w:rsidR="003A6A92" w:rsidRDefault="003A6A92" w:rsidP="003A6A92">
      <w:pPr>
        <w:pStyle w:val="4"/>
        <w:tabs>
          <w:tab w:val="clear" w:pos="576"/>
          <w:tab w:val="num" w:pos="709"/>
        </w:tabs>
        <w:ind w:hanging="9"/>
        <w:rPr>
          <w:rFonts w:cs="Arial"/>
          <w:b/>
          <w:sz w:val="20"/>
        </w:rPr>
      </w:pPr>
      <w:r>
        <w:rPr>
          <w:rFonts w:cs="Arial"/>
          <w:b/>
          <w:sz w:val="20"/>
        </w:rPr>
        <w:t>3</w:t>
      </w:r>
      <w:r w:rsidRPr="00E94B3E">
        <w:rPr>
          <w:rFonts w:cs="Arial"/>
          <w:b/>
          <w:sz w:val="20"/>
        </w:rPr>
        <w:t>.3.1.</w:t>
      </w:r>
      <w:r>
        <w:rPr>
          <w:rFonts w:cs="Arial"/>
          <w:b/>
          <w:sz w:val="20"/>
        </w:rPr>
        <w:t>8</w:t>
      </w:r>
      <w:r w:rsidRPr="00E94B3E">
        <w:rPr>
          <w:rFonts w:cs="Arial"/>
          <w:b/>
          <w:sz w:val="20"/>
        </w:rPr>
        <w:t xml:space="preserve"> FR2-1 Indoor Office</w:t>
      </w:r>
      <w:r>
        <w:rPr>
          <w:rFonts w:cs="Arial"/>
          <w:b/>
          <w:sz w:val="20"/>
        </w:rPr>
        <w:t xml:space="preserve"> with Small Packet</w:t>
      </w:r>
    </w:p>
    <w:p w14:paraId="7D7E1B93" w14:textId="77777777" w:rsidR="003A6A92" w:rsidRPr="003137CA"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For FR</w:t>
      </w:r>
      <w:r>
        <w:rPr>
          <w:rFonts w:eastAsiaTheme="minorEastAsia" w:cs="Arial"/>
          <w:b w:val="0"/>
          <w:lang w:eastAsia="ko-KR"/>
        </w:rPr>
        <w:t>2-</w:t>
      </w:r>
      <w:r w:rsidRPr="003137CA">
        <w:rPr>
          <w:rFonts w:eastAsiaTheme="minorEastAsia" w:cs="Arial"/>
          <w:b w:val="0"/>
          <w:lang w:eastAsia="ko-KR"/>
        </w:rPr>
        <w:t xml:space="preserve">1 Indoor Office scenario with small packet size, every evaluation assumption is same except for packet size. </w:t>
      </w:r>
    </w:p>
    <w:p w14:paraId="69F4D062" w14:textId="77777777" w:rsidR="003A6A92" w:rsidRPr="00F838B0" w:rsidRDefault="003A6A92" w:rsidP="003A6A92">
      <w:pPr>
        <w:rPr>
          <w:lang w:val="en-US"/>
        </w:rPr>
      </w:pPr>
    </w:p>
    <w:p w14:paraId="6FEB34B6"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[Resource Utilization]</w:t>
      </w:r>
    </w:p>
    <w:p w14:paraId="2D5226A6" w14:textId="77777777" w:rsidR="003A6A92" w:rsidRDefault="003A6A92" w:rsidP="003A6A92">
      <w:pPr>
        <w:pStyle w:val="Proposal"/>
        <w:spacing w:before="120"/>
        <w:ind w:firstLineChars="50" w:firstLine="100"/>
        <w:rPr>
          <w:rFonts w:eastAsiaTheme="minorEastAsia" w:cs="Arial"/>
        </w:rPr>
      </w:pPr>
      <w:r w:rsidRPr="00F838B0">
        <w:rPr>
          <w:rFonts w:eastAsiaTheme="minorEastAsia" w:cs="Arial"/>
          <w:b w:val="0"/>
          <w:lang w:eastAsia="ko-KR"/>
        </w:rPr>
        <w:t xml:space="preserve">Overall, </w:t>
      </w:r>
      <w:r>
        <w:rPr>
          <w:rFonts w:eastAsiaTheme="minorEastAsia" w:cs="Arial"/>
          <w:b w:val="0"/>
          <w:lang w:eastAsia="ko-KR"/>
        </w:rPr>
        <w:t>RU performance tend to similar with FR2-1 Indoor Office scenario with large packet size.</w:t>
      </w:r>
    </w:p>
    <w:p w14:paraId="43A183F3"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lastRenderedPageBreak/>
        <w:t>- DL RU</w:t>
      </w:r>
    </w:p>
    <w:p w14:paraId="264FCC5B" w14:textId="77777777" w:rsidR="003A6A92" w:rsidRDefault="003A6A92" w:rsidP="003A6A92">
      <w:pPr>
        <w:pStyle w:val="Proposal"/>
        <w:spacing w:before="120"/>
        <w:ind w:firstLineChars="50" w:firstLine="100"/>
        <w:rPr>
          <w:rFonts w:eastAsiaTheme="minorEastAsia" w:cs="Arial"/>
        </w:rPr>
      </w:pPr>
      <w:r w:rsidRPr="003137CA">
        <w:rPr>
          <w:rFonts w:eastAsiaTheme="minorEastAsia" w:cs="Arial"/>
          <w:b w:val="0"/>
          <w:lang w:eastAsia="ko-KR"/>
        </w:rPr>
        <w:t>For {XXXXU} SBFD slot configuration, SBFD system has higher mean RU than a TDD system.</w:t>
      </w:r>
      <w:r w:rsidRPr="00196A5C">
        <w:rPr>
          <w:rFonts w:eastAsiaTheme="minorEastAsia" w:cs="Arial"/>
          <w:b w:val="0"/>
          <w:lang w:eastAsia="ko-KR"/>
        </w:rPr>
        <w:t xml:space="preserve"> </w:t>
      </w:r>
      <w:r w:rsidRPr="003137CA">
        <w:rPr>
          <w:rFonts w:eastAsiaTheme="minorEastAsia" w:cs="Arial"/>
          <w:b w:val="0"/>
          <w:lang w:eastAsia="ko-KR"/>
        </w:rPr>
        <w:t>For {XXXXX} SBFD slot configuration, a SBFD system can slightly reduce mean RU than a TDD.</w:t>
      </w:r>
    </w:p>
    <w:p w14:paraId="5E5F990C"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147F40F9"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For {XXXXU} SBFD slot configuration, SBFD system have lower mean RU than the TDD.</w:t>
      </w:r>
      <w:r>
        <w:rPr>
          <w:rFonts w:eastAsiaTheme="minorEastAsia" w:cs="Arial"/>
          <w:b w:val="0"/>
          <w:lang w:eastAsia="ko-KR"/>
        </w:rPr>
        <w:t xml:space="preserve"> </w:t>
      </w:r>
      <w:r w:rsidRPr="00970CD0">
        <w:rPr>
          <w:rFonts w:eastAsiaTheme="minorEastAsia" w:cs="Arial"/>
          <w:b w:val="0"/>
          <w:bCs w:val="0"/>
        </w:rPr>
        <w:t>For {XXXXX} SBFD slot configuration, SBFD system have lower mean RU than the TDD. Although total UL resource is same or similar with legacy TDD UL resource, SBFD system can secure increased HARQ-ACK opportunities.</w:t>
      </w:r>
    </w:p>
    <w:p w14:paraId="70EC3B3D" w14:textId="77777777" w:rsidR="003A6A92" w:rsidRPr="00F838B0" w:rsidRDefault="003A6A92" w:rsidP="003A6A92">
      <w:pPr>
        <w:jc w:val="center"/>
      </w:pPr>
      <w:r w:rsidRPr="00F838B0">
        <w:rPr>
          <w:noProof/>
          <w:lang w:val="en-US"/>
        </w:rPr>
        <w:drawing>
          <wp:inline distT="0" distB="0" distL="0" distR="0" wp14:anchorId="74A274A9" wp14:editId="17625F2C">
            <wp:extent cx="5040000" cy="1780110"/>
            <wp:effectExtent l="0" t="0" r="825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0000" cy="1780110"/>
                    </a:xfrm>
                    <a:prstGeom prst="rect">
                      <a:avLst/>
                    </a:prstGeom>
                    <a:noFill/>
                  </pic:spPr>
                </pic:pic>
              </a:graphicData>
            </a:graphic>
          </wp:inline>
        </w:drawing>
      </w:r>
    </w:p>
    <w:p w14:paraId="31A98880"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sidRPr="00F838B0">
        <w:rPr>
          <w:rFonts w:ascii="Arial" w:eastAsia="SamsungOneKorean 500" w:hAnsi="Arial" w:cs="Arial"/>
          <w:b/>
          <w:bCs/>
          <w:sz w:val="20"/>
          <w:szCs w:val="20"/>
        </w:rPr>
        <w:t>Figure 37. Mean Type-2 Resource Utilization</w:t>
      </w:r>
    </w:p>
    <w:p w14:paraId="4FE65B5C" w14:textId="77777777" w:rsidR="003A6A92" w:rsidRPr="009379C6" w:rsidRDefault="003A6A92" w:rsidP="003A6A92">
      <w:pPr>
        <w:jc w:val="center"/>
        <w:rPr>
          <w:lang w:val="en-US"/>
        </w:rPr>
      </w:pPr>
    </w:p>
    <w:p w14:paraId="534BAF7D" w14:textId="77777777" w:rsidR="003A6A92" w:rsidRPr="008E23F3" w:rsidRDefault="003A6A92" w:rsidP="003A6A92">
      <w:pPr>
        <w:pStyle w:val="5"/>
        <w:rPr>
          <w:rFonts w:ascii="Arial" w:hAnsi="Arial" w:cs="Arial"/>
          <w:b/>
          <w:color w:val="000000" w:themeColor="text1"/>
        </w:rPr>
      </w:pPr>
      <w:r w:rsidRPr="008E23F3">
        <w:rPr>
          <w:rFonts w:ascii="Arial" w:hAnsi="Arial" w:cs="Arial"/>
          <w:b/>
          <w:color w:val="000000" w:themeColor="text1"/>
        </w:rPr>
        <w:t>[</w:t>
      </w:r>
      <w:r w:rsidRPr="008E23F3">
        <w:rPr>
          <w:rFonts w:ascii="Arial" w:hAnsi="Arial" w:cs="Arial" w:hint="eastAsia"/>
          <w:b/>
          <w:color w:val="000000" w:themeColor="text1"/>
        </w:rPr>
        <w:t>Average-UPT</w:t>
      </w:r>
      <w:r w:rsidRPr="008E23F3">
        <w:rPr>
          <w:rFonts w:ascii="Arial" w:hAnsi="Arial" w:cs="Arial"/>
          <w:b/>
          <w:color w:val="000000" w:themeColor="text1"/>
        </w:rPr>
        <w:t>]</w:t>
      </w:r>
    </w:p>
    <w:p w14:paraId="19982ACD"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UL Average-UPT</w:t>
      </w:r>
    </w:p>
    <w:p w14:paraId="7DAEAC85" w14:textId="77777777" w:rsidR="003A6A92" w:rsidRDefault="003A6A92" w:rsidP="003A6A92">
      <w:pPr>
        <w:pStyle w:val="Proposal"/>
        <w:spacing w:before="120"/>
        <w:ind w:firstLineChars="50" w:firstLine="100"/>
        <w:rPr>
          <w:rFonts w:eastAsiaTheme="minorEastAsia" w:cs="Arial"/>
          <w:b w:val="0"/>
          <w:lang w:eastAsia="ko-KR"/>
        </w:rPr>
      </w:pPr>
      <w:r w:rsidRPr="00F838B0">
        <w:rPr>
          <w:rFonts w:eastAsiaTheme="minorEastAsia" w:cs="Arial"/>
          <w:b w:val="0"/>
          <w:lang w:eastAsia="ko-KR"/>
        </w:rPr>
        <w:t xml:space="preserve">Figure </w:t>
      </w:r>
      <w:r>
        <w:rPr>
          <w:rFonts w:eastAsiaTheme="minorEastAsia" w:cs="Arial"/>
          <w:b w:val="0"/>
          <w:lang w:eastAsia="ko-KR"/>
        </w:rPr>
        <w:t>38</w:t>
      </w:r>
      <w:r w:rsidRPr="00F838B0">
        <w:rPr>
          <w:rFonts w:eastAsiaTheme="minorEastAsia" w:cs="Arial"/>
          <w:b w:val="0"/>
          <w:lang w:eastAsia="ko-KR"/>
        </w:rPr>
        <w:t xml:space="preserve"> shows UL Average-UPT with the SBFD slot configuration {XXXXX} and {XXXXU}. Overall, the improved SBFD UL gain over legacy TDD can be confirmed. This is because most UEs are located in a good environment as Indoor Office scenario, so then small size packet is more likely to be processed by one shot transmission. As a results, packet processing time including scheduling time can be reduced, effectively.</w:t>
      </w:r>
    </w:p>
    <w:p w14:paraId="311D7768" w14:textId="77777777" w:rsidR="003A6A92" w:rsidRPr="008C5502" w:rsidRDefault="003A6A92" w:rsidP="003A6A92">
      <w:pPr>
        <w:pStyle w:val="Proposal"/>
        <w:spacing w:before="120"/>
        <w:ind w:firstLineChars="50" w:firstLine="100"/>
        <w:rPr>
          <w:rFonts w:eastAsiaTheme="minorEastAsia" w:cs="Arial"/>
          <w:b w:val="0"/>
          <w:lang w:eastAsia="ko-KR"/>
        </w:rPr>
      </w:pPr>
      <w:r w:rsidRPr="008C5502">
        <w:rPr>
          <w:rFonts w:eastAsiaTheme="minorEastAsia" w:cs="Arial"/>
          <w:b w:val="0"/>
          <w:lang w:eastAsia="ko-KR"/>
        </w:rPr>
        <w:t>For {XXXXX} slot configuration, higher mean Average-UPT gains can be achieved in SBFD operation for all traffic load points unlike large size packet assumption. Even if the SBFD slot configuration Alt 4 {XXXXX} has the same UL resource as legacy TDD {DDDSU}, the UL UPT gain can be obtained since the time required to schedule and process generated packets is reduced compared to TDD.</w:t>
      </w:r>
    </w:p>
    <w:p w14:paraId="527AABD1" w14:textId="77777777" w:rsidR="003A6A92" w:rsidRDefault="003A6A92" w:rsidP="003A6A92">
      <w:pPr>
        <w:pStyle w:val="Proposal"/>
        <w:spacing w:before="120"/>
        <w:ind w:firstLineChars="50" w:firstLine="100"/>
        <w:rPr>
          <w:rFonts w:eastAsiaTheme="minorEastAsia" w:cs="Arial"/>
          <w:b w:val="0"/>
          <w:lang w:eastAsia="ko-KR"/>
        </w:rPr>
      </w:pPr>
      <w:r w:rsidRPr="008C5502">
        <w:rPr>
          <w:rFonts w:eastAsiaTheme="minorEastAsia" w:cs="Arial"/>
          <w:b w:val="0"/>
          <w:lang w:eastAsia="ko-KR"/>
        </w:rPr>
        <w:t xml:space="preserve">For {XXXXU} slot configuration, more than 95 % higher mean Average-UPT gains can be achieved in SBFD operation for all traffic load points. Compared to {XXXXX} slot configuration, </w:t>
      </w:r>
      <w:r>
        <w:rPr>
          <w:rFonts w:eastAsiaTheme="minorEastAsia" w:cs="Arial"/>
          <w:b w:val="0"/>
          <w:lang w:eastAsia="ko-KR"/>
        </w:rPr>
        <w:t>higher</w:t>
      </w:r>
      <w:r w:rsidRPr="008C5502">
        <w:rPr>
          <w:rFonts w:eastAsiaTheme="minorEastAsia" w:cs="Arial"/>
          <w:b w:val="0"/>
          <w:lang w:eastAsia="ko-KR"/>
        </w:rPr>
        <w:t xml:space="preserve"> UL UPT gain of {XXXXU} slot configuration </w:t>
      </w:r>
      <w:r>
        <w:rPr>
          <w:rFonts w:eastAsiaTheme="minorEastAsia" w:cs="Arial"/>
          <w:b w:val="0"/>
          <w:lang w:eastAsia="ko-KR"/>
        </w:rPr>
        <w:t>can be confirmed</w:t>
      </w:r>
      <w:r w:rsidRPr="008C5502">
        <w:rPr>
          <w:rFonts w:eastAsiaTheme="minorEastAsia" w:cs="Arial"/>
          <w:b w:val="0"/>
          <w:lang w:eastAsia="ko-KR"/>
        </w:rPr>
        <w:t xml:space="preserve"> thanks to UL only slot.</w:t>
      </w:r>
    </w:p>
    <w:p w14:paraId="471E655D" w14:textId="77777777" w:rsidR="003A6A92" w:rsidRPr="009379C6" w:rsidRDefault="003A6A92" w:rsidP="003A6A92">
      <w:pPr>
        <w:pStyle w:val="Proposal"/>
        <w:spacing w:before="120"/>
        <w:ind w:firstLineChars="50" w:firstLine="100"/>
        <w:jc w:val="center"/>
        <w:rPr>
          <w:rFonts w:eastAsiaTheme="minorEastAsia" w:cs="Arial"/>
          <w:i/>
          <w:lang w:eastAsia="ko-KR"/>
        </w:rPr>
      </w:pPr>
    </w:p>
    <w:p w14:paraId="742384F6" w14:textId="77777777" w:rsidR="003A6A92" w:rsidRDefault="003A6A92" w:rsidP="003A6A92">
      <w:pPr>
        <w:pStyle w:val="Proposal"/>
        <w:spacing w:before="120"/>
        <w:ind w:firstLineChars="50" w:firstLine="100"/>
        <w:rPr>
          <w:rFonts w:eastAsiaTheme="minorEastAsia" w:cs="Arial"/>
          <w:i/>
          <w:lang w:eastAsia="ko-KR"/>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Average-UPT</w:t>
      </w:r>
    </w:p>
    <w:p w14:paraId="11B0CBF4" w14:textId="77777777" w:rsidR="003A6A92" w:rsidRPr="003137CA" w:rsidRDefault="003A6A92" w:rsidP="003A6A92">
      <w:pPr>
        <w:pStyle w:val="Proposal"/>
        <w:spacing w:before="120"/>
        <w:ind w:firstLineChars="50" w:firstLine="100"/>
        <w:rPr>
          <w:rFonts w:eastAsiaTheme="minorEastAsia" w:cs="Arial"/>
          <w:lang w:val="en-GB" w:eastAsia="ko-KR"/>
        </w:rPr>
      </w:pPr>
      <w:r w:rsidRPr="003137CA">
        <w:rPr>
          <w:rFonts w:eastAsiaTheme="minorEastAsia" w:cs="Arial"/>
          <w:b w:val="0"/>
          <w:lang w:eastAsia="ko-KR"/>
        </w:rPr>
        <w:t>Overall, the similar results with evaluation for large packet size is confirmed.</w:t>
      </w:r>
    </w:p>
    <w:p w14:paraId="468D0969" w14:textId="77777777" w:rsidR="003A6A92" w:rsidRPr="00F838B0" w:rsidRDefault="003A6A92" w:rsidP="003A6A92">
      <w:pPr>
        <w:pStyle w:val="Proposal"/>
        <w:spacing w:before="120"/>
        <w:ind w:firstLineChars="50" w:firstLine="100"/>
        <w:rPr>
          <w:rFonts w:eastAsiaTheme="minorEastAsia" w:cs="Arial"/>
          <w:b w:val="0"/>
          <w:lang w:val="en-GB" w:eastAsia="ko-KR"/>
        </w:rPr>
      </w:pPr>
    </w:p>
    <w:p w14:paraId="2BAEDCB5"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lastRenderedPageBreak/>
        <w:drawing>
          <wp:inline distT="0" distB="0" distL="0" distR="0" wp14:anchorId="33E9E47D" wp14:editId="2EEF7085">
            <wp:extent cx="5400000" cy="3538359"/>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000" cy="3538359"/>
                    </a:xfrm>
                    <a:prstGeom prst="rect">
                      <a:avLst/>
                    </a:prstGeom>
                    <a:noFill/>
                  </pic:spPr>
                </pic:pic>
              </a:graphicData>
            </a:graphic>
          </wp:inline>
        </w:drawing>
      </w:r>
    </w:p>
    <w:p w14:paraId="6E55E43E"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38. UL Average-UPT CDF (Mean, 5%-tile, 50%-tile and 95%-tile)</w:t>
      </w:r>
    </w:p>
    <w:p w14:paraId="70220C37" w14:textId="77777777" w:rsidR="003A6A92" w:rsidRDefault="003A6A92" w:rsidP="003A6A92">
      <w:pPr>
        <w:pStyle w:val="Proposal"/>
        <w:spacing w:before="120"/>
        <w:ind w:firstLineChars="50" w:firstLine="100"/>
        <w:jc w:val="center"/>
        <w:rPr>
          <w:rFonts w:eastAsiaTheme="minorEastAsia" w:cs="Arial"/>
          <w:i/>
          <w:lang w:eastAsia="ko-KR"/>
        </w:rPr>
      </w:pPr>
      <w:r>
        <w:rPr>
          <w:rFonts w:eastAsiaTheme="minorEastAsia" w:cs="Arial"/>
          <w:i/>
          <w:noProof/>
          <w:lang w:eastAsia="ko-KR"/>
        </w:rPr>
        <w:drawing>
          <wp:inline distT="0" distB="0" distL="0" distR="0" wp14:anchorId="32BC6161" wp14:editId="7FF08F84">
            <wp:extent cx="5400000" cy="3551874"/>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00" cy="3551874"/>
                    </a:xfrm>
                    <a:prstGeom prst="rect">
                      <a:avLst/>
                    </a:prstGeom>
                    <a:noFill/>
                  </pic:spPr>
                </pic:pic>
              </a:graphicData>
            </a:graphic>
          </wp:inline>
        </w:drawing>
      </w:r>
    </w:p>
    <w:p w14:paraId="653B972F"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39. DL Average-UPT CDF (Mean, 5%-tile, 50%-tile and 95%-tile)</w:t>
      </w:r>
    </w:p>
    <w:p w14:paraId="3A23D3FF" w14:textId="77777777" w:rsidR="003A6A92" w:rsidRPr="009379C6" w:rsidRDefault="003A6A92" w:rsidP="003A6A92">
      <w:pPr>
        <w:pStyle w:val="Proposal"/>
        <w:spacing w:before="120"/>
        <w:ind w:firstLineChars="50" w:firstLine="100"/>
        <w:jc w:val="center"/>
        <w:rPr>
          <w:rFonts w:eastAsiaTheme="minorEastAsia" w:cs="Arial"/>
          <w:i/>
          <w:lang w:eastAsia="ko-KR"/>
        </w:rPr>
      </w:pPr>
    </w:p>
    <w:p w14:paraId="0B88A306" w14:textId="77777777" w:rsidR="003A6A92" w:rsidRDefault="003A6A92" w:rsidP="003A6A92">
      <w:pPr>
        <w:pStyle w:val="5"/>
        <w:rPr>
          <w:rFonts w:ascii="Arial" w:hAnsi="Arial" w:cs="Arial"/>
          <w:b/>
          <w:color w:val="000000" w:themeColor="text1"/>
        </w:rPr>
      </w:pPr>
      <w:r w:rsidRPr="008E23F3">
        <w:rPr>
          <w:rFonts w:ascii="Arial" w:hAnsi="Arial" w:cs="Arial"/>
          <w:b/>
          <w:color w:val="000000" w:themeColor="text1"/>
        </w:rPr>
        <w:t>[Packet Latency]</w:t>
      </w:r>
    </w:p>
    <w:p w14:paraId="13E2D84D" w14:textId="77777777" w:rsidR="003A6A92" w:rsidRPr="00F838B0" w:rsidRDefault="003A6A92" w:rsidP="003A6A92">
      <w:pPr>
        <w:pStyle w:val="Proposal"/>
        <w:spacing w:before="120"/>
        <w:ind w:firstLineChars="50" w:firstLine="100"/>
        <w:rPr>
          <w:rFonts w:eastAsiaTheme="minorEastAsia" w:cs="Arial"/>
          <w:b w:val="0"/>
        </w:rPr>
      </w:pPr>
      <w:r w:rsidRPr="003137CA">
        <w:rPr>
          <w:rFonts w:eastAsiaTheme="minorEastAsia" w:cs="Arial"/>
          <w:b w:val="0"/>
          <w:lang w:eastAsia="ko-KR"/>
        </w:rPr>
        <w:t xml:space="preserve">Figure </w:t>
      </w:r>
      <w:r>
        <w:rPr>
          <w:rFonts w:eastAsiaTheme="minorEastAsia" w:cs="Arial"/>
          <w:b w:val="0"/>
          <w:lang w:eastAsia="ko-KR"/>
        </w:rPr>
        <w:t>40</w:t>
      </w:r>
      <w:r w:rsidRPr="003137CA">
        <w:rPr>
          <w:rFonts w:eastAsiaTheme="minorEastAsia" w:cs="Arial"/>
          <w:b w:val="0"/>
          <w:lang w:eastAsia="ko-KR"/>
        </w:rPr>
        <w:t xml:space="preserve"> shows DL and UL Mean Packet Latency. For the DL and UL Packet Latency with the SBFD, each results has similarity as in Average-UPT performance.</w:t>
      </w:r>
    </w:p>
    <w:p w14:paraId="0090C184" w14:textId="77777777" w:rsidR="003A6A92" w:rsidRDefault="003A6A92" w:rsidP="003A6A92">
      <w:pPr>
        <w:jc w:val="center"/>
      </w:pPr>
      <w:r>
        <w:rPr>
          <w:noProof/>
          <w:lang w:val="en-US"/>
        </w:rPr>
        <w:lastRenderedPageBreak/>
        <w:drawing>
          <wp:inline distT="0" distB="0" distL="0" distR="0" wp14:anchorId="4ABEAD85" wp14:editId="101396D2">
            <wp:extent cx="5400000" cy="2074275"/>
            <wp:effectExtent l="0" t="0" r="0" b="254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000" cy="2074275"/>
                    </a:xfrm>
                    <a:prstGeom prst="rect">
                      <a:avLst/>
                    </a:prstGeom>
                    <a:noFill/>
                  </pic:spPr>
                </pic:pic>
              </a:graphicData>
            </a:graphic>
          </wp:inline>
        </w:drawing>
      </w:r>
    </w:p>
    <w:p w14:paraId="4C5C99A1" w14:textId="77777777" w:rsidR="003A6A92" w:rsidRDefault="003A6A92" w:rsidP="003A6A92">
      <w:pPr>
        <w:pStyle w:val="af1"/>
        <w:spacing w:before="120" w:beforeAutospacing="0" w:after="120" w:afterAutospacing="0"/>
        <w:jc w:val="center"/>
        <w:rPr>
          <w:rFonts w:ascii="Arial" w:eastAsia="SamsungOneKorean 500" w:hAnsi="Arial" w:cs="Arial"/>
          <w:b/>
          <w:bCs/>
          <w:sz w:val="20"/>
          <w:szCs w:val="20"/>
        </w:rPr>
      </w:pPr>
      <w:r>
        <w:rPr>
          <w:rFonts w:ascii="Arial" w:eastAsia="SamsungOneKorean 500" w:hAnsi="Arial" w:cs="Arial"/>
          <w:b/>
          <w:bCs/>
          <w:sz w:val="20"/>
          <w:szCs w:val="20"/>
        </w:rPr>
        <w:t>Figure 40. Mean CDF of Packet Latency for DL and UL</w:t>
      </w:r>
    </w:p>
    <w:p w14:paraId="177E8391"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p>
    <w:p w14:paraId="6B8A1AF4" w14:textId="77777777" w:rsidR="003A6A92" w:rsidRDefault="003A6A92" w:rsidP="003A6A92">
      <w:pPr>
        <w:pStyle w:val="Proposal"/>
        <w:ind w:left="1304" w:hanging="1304"/>
        <w:rPr>
          <w:rFonts w:eastAsiaTheme="minorEastAsia" w:cs="Arial"/>
          <w:b w:val="0"/>
          <w:i/>
          <w:lang w:val="en-GB" w:eastAsia="ko-KR"/>
        </w:rPr>
      </w:pPr>
      <w:r w:rsidRPr="007708E5">
        <w:rPr>
          <w:rFonts w:eastAsiaTheme="minorEastAsia" w:cs="Arial"/>
          <w:lang w:eastAsia="ko-KR"/>
        </w:rPr>
        <w:t xml:space="preserve">Observation </w:t>
      </w:r>
      <w:r>
        <w:rPr>
          <w:rFonts w:eastAsiaTheme="minorEastAsia" w:cs="Arial"/>
          <w:lang w:eastAsia="ko-KR"/>
        </w:rPr>
        <w:t>14</w:t>
      </w:r>
      <w:r w:rsidRPr="007708E5">
        <w:rPr>
          <w:rFonts w:eastAsiaTheme="minorEastAsia" w:cs="Arial"/>
          <w:b w:val="0"/>
          <w:lang w:eastAsia="ko-KR"/>
        </w:rPr>
        <w:t xml:space="preserve"> </w:t>
      </w:r>
      <w:r w:rsidRPr="007708E5">
        <w:rPr>
          <w:rFonts w:eastAsiaTheme="minorEastAsia" w:cs="Arial"/>
          <w:b w:val="0"/>
          <w:i/>
          <w:lang w:eastAsia="ko-KR"/>
        </w:rPr>
        <w:t xml:space="preserve">For </w:t>
      </w:r>
      <w:r>
        <w:rPr>
          <w:rFonts w:eastAsiaTheme="minorEastAsia" w:cs="Arial"/>
          <w:b w:val="0"/>
          <w:lang w:eastAsia="ko-KR"/>
        </w:rPr>
        <w:t xml:space="preserve">SBFD </w:t>
      </w:r>
      <w:r w:rsidRPr="007708E5">
        <w:rPr>
          <w:rFonts w:eastAsiaTheme="minorEastAsia" w:cs="Arial"/>
          <w:b w:val="0"/>
          <w:i/>
          <w:lang w:val="en-GB" w:eastAsia="ko-KR"/>
        </w:rPr>
        <w:t>{XXXX</w:t>
      </w:r>
      <w:r>
        <w:rPr>
          <w:rFonts w:eastAsiaTheme="minorEastAsia" w:cs="Arial"/>
          <w:b w:val="0"/>
          <w:i/>
          <w:lang w:val="en-GB" w:eastAsia="ko-KR"/>
        </w:rPr>
        <w:t>U</w:t>
      </w:r>
      <w:r w:rsidRPr="007708E5">
        <w:rPr>
          <w:rFonts w:eastAsiaTheme="minorEastAsia" w:cs="Arial"/>
          <w:b w:val="0"/>
          <w:i/>
          <w:lang w:val="en-GB" w:eastAsia="ko-KR"/>
        </w:rPr>
        <w:t>}</w:t>
      </w:r>
      <w:r>
        <w:rPr>
          <w:rFonts w:eastAsiaTheme="minorEastAsia" w:cs="Arial"/>
          <w:b w:val="0"/>
          <w:i/>
          <w:lang w:val="en-GB" w:eastAsia="ko-KR"/>
        </w:rPr>
        <w:t xml:space="preserve"> on Indoor scenario,</w:t>
      </w:r>
      <w:r w:rsidRPr="007708E5">
        <w:rPr>
          <w:rFonts w:eastAsiaTheme="minorEastAsia" w:cs="Arial"/>
          <w:b w:val="0"/>
          <w:i/>
          <w:lang w:val="en-GB" w:eastAsia="ko-KR"/>
        </w:rPr>
        <w:t xml:space="preserve"> </w:t>
      </w:r>
      <w:r>
        <w:rPr>
          <w:rFonts w:eastAsiaTheme="minorEastAsia" w:cs="Arial"/>
          <w:b w:val="0"/>
          <w:i/>
          <w:lang w:val="en-GB" w:eastAsia="ko-KR"/>
        </w:rPr>
        <w:t>UL UPT performance is significantly improved thanks to SBFD operation. And, For SBFD {XXXXX} on Indoor scenario, UL UPT performance can be beneficial to UE which is located poor channel environment.</w:t>
      </w:r>
    </w:p>
    <w:p w14:paraId="2C38F535" w14:textId="77777777" w:rsidR="003A6A92" w:rsidRPr="00A82969" w:rsidRDefault="003A6A92" w:rsidP="003A6A92">
      <w:pPr>
        <w:pStyle w:val="Proposal"/>
        <w:ind w:left="1304" w:hanging="1304"/>
        <w:rPr>
          <w:rFonts w:eastAsiaTheme="minorEastAsia" w:cs="Arial"/>
          <w:b w:val="0"/>
          <w:i/>
          <w:lang w:val="en-GB" w:eastAsia="ko-KR"/>
        </w:rPr>
      </w:pPr>
      <w:r w:rsidRPr="007708E5">
        <w:rPr>
          <w:rFonts w:eastAsiaTheme="minorEastAsia" w:cs="Arial"/>
          <w:lang w:eastAsia="ko-KR"/>
        </w:rPr>
        <w:t xml:space="preserve">Observation </w:t>
      </w:r>
      <w:r>
        <w:rPr>
          <w:rFonts w:eastAsiaTheme="minorEastAsia" w:cs="Arial"/>
          <w:lang w:eastAsia="ko-KR"/>
        </w:rPr>
        <w:t>15</w:t>
      </w:r>
      <w:r w:rsidRPr="007708E5">
        <w:rPr>
          <w:rFonts w:eastAsiaTheme="minorEastAsia" w:cs="Arial"/>
          <w:b w:val="0"/>
          <w:lang w:eastAsia="ko-KR"/>
        </w:rPr>
        <w:t xml:space="preserve"> </w:t>
      </w:r>
      <w:r w:rsidRPr="007708E5">
        <w:rPr>
          <w:rFonts w:eastAsiaTheme="minorEastAsia" w:cs="Arial"/>
          <w:b w:val="0"/>
          <w:i/>
          <w:lang w:eastAsia="ko-KR"/>
        </w:rPr>
        <w:t xml:space="preserve">For </w:t>
      </w:r>
      <w:r>
        <w:rPr>
          <w:rFonts w:eastAsiaTheme="minorEastAsia" w:cs="Arial"/>
          <w:b w:val="0"/>
          <w:lang w:eastAsia="ko-KR"/>
        </w:rPr>
        <w:t xml:space="preserve">SBFD </w:t>
      </w:r>
      <w:r w:rsidRPr="007708E5">
        <w:rPr>
          <w:rFonts w:eastAsiaTheme="minorEastAsia" w:cs="Arial"/>
          <w:b w:val="0"/>
          <w:i/>
          <w:lang w:val="en-GB" w:eastAsia="ko-KR"/>
        </w:rPr>
        <w:t>{XXXX</w:t>
      </w:r>
      <w:r>
        <w:rPr>
          <w:rFonts w:eastAsiaTheme="minorEastAsia" w:cs="Arial"/>
          <w:b w:val="0"/>
          <w:i/>
          <w:lang w:val="en-GB" w:eastAsia="ko-KR"/>
        </w:rPr>
        <w:t>U</w:t>
      </w:r>
      <w:r w:rsidRPr="007708E5">
        <w:rPr>
          <w:rFonts w:eastAsiaTheme="minorEastAsia" w:cs="Arial"/>
          <w:b w:val="0"/>
          <w:i/>
          <w:lang w:val="en-GB" w:eastAsia="ko-KR"/>
        </w:rPr>
        <w:t>}</w:t>
      </w:r>
      <w:r>
        <w:rPr>
          <w:rFonts w:eastAsiaTheme="minorEastAsia" w:cs="Arial"/>
          <w:b w:val="0"/>
          <w:i/>
          <w:lang w:val="en-GB" w:eastAsia="ko-KR"/>
        </w:rPr>
        <w:t xml:space="preserve"> on Indoor scenario,</w:t>
      </w:r>
      <w:r w:rsidRPr="007708E5">
        <w:rPr>
          <w:rFonts w:eastAsiaTheme="minorEastAsia" w:cs="Arial"/>
          <w:b w:val="0"/>
          <w:i/>
          <w:lang w:val="en-GB" w:eastAsia="ko-KR"/>
        </w:rPr>
        <w:t xml:space="preserve"> </w:t>
      </w:r>
      <w:r>
        <w:rPr>
          <w:rFonts w:eastAsiaTheme="minorEastAsia" w:cs="Arial"/>
          <w:b w:val="0"/>
          <w:i/>
          <w:lang w:val="en-GB" w:eastAsia="ko-KR"/>
        </w:rPr>
        <w:t>DL UPT performance is degraded due to reduced total DL resource. And, For SBFD {XXXXX} on Indoor scenario, DL UPT performance can be improved or maintained.</w:t>
      </w:r>
    </w:p>
    <w:p w14:paraId="2023C1C1" w14:textId="77777777" w:rsidR="003A6A92" w:rsidRPr="00F838B0" w:rsidRDefault="003A6A92" w:rsidP="003A6A92"/>
    <w:p w14:paraId="16CCD83E" w14:textId="77777777" w:rsidR="003A6A92" w:rsidRDefault="003A6A92" w:rsidP="003A6A92">
      <w:pPr>
        <w:pStyle w:val="3"/>
        <w:ind w:left="1000" w:hanging="400"/>
        <w:rPr>
          <w:rFonts w:ascii="Arial" w:hAnsi="Arial" w:cs="Arial"/>
          <w:b/>
        </w:rPr>
      </w:pPr>
      <w:r>
        <w:rPr>
          <w:rFonts w:ascii="Arial" w:hAnsi="Arial" w:cs="Arial"/>
          <w:b/>
        </w:rPr>
        <w:t>3</w:t>
      </w:r>
      <w:r w:rsidRPr="00E94B3E">
        <w:rPr>
          <w:rFonts w:ascii="Arial" w:hAnsi="Arial" w:cs="Arial"/>
          <w:b/>
        </w:rPr>
        <w:t>.3.2 SBFD Deployment Case 4 (Two operator</w:t>
      </w:r>
      <w:r>
        <w:rPr>
          <w:rFonts w:ascii="Arial" w:hAnsi="Arial" w:cs="Arial"/>
          <w:b/>
        </w:rPr>
        <w:t>s</w:t>
      </w:r>
      <w:r w:rsidRPr="00E94B3E">
        <w:rPr>
          <w:rFonts w:ascii="Arial" w:hAnsi="Arial" w:cs="Arial"/>
          <w:b/>
        </w:rPr>
        <w:t>)</w:t>
      </w:r>
    </w:p>
    <w:p w14:paraId="4B906ECE" w14:textId="77777777" w:rsidR="003A6A92" w:rsidRPr="003137CA" w:rsidRDefault="003A6A92" w:rsidP="003A6A92">
      <w:pPr>
        <w:ind w:firstLineChars="50" w:firstLine="100"/>
        <w:rPr>
          <w:rFonts w:ascii="Arial" w:hAnsi="Arial" w:cs="Arial"/>
        </w:rPr>
      </w:pPr>
      <w:r w:rsidRPr="003137CA">
        <w:rPr>
          <w:rFonts w:ascii="Arial" w:hAnsi="Arial" w:cs="Arial"/>
        </w:rPr>
        <w:t xml:space="preserve">Deployment case 4 is defined as two operators each using one carrier are considered and the two carriers are adjacent carriers. One operator uses legacy TDD operation (static TDD operation) while the other operator uses SBFD operation with the same SBFD </w:t>
      </w:r>
      <w:proofErr w:type="spellStart"/>
      <w:r w:rsidRPr="003137CA">
        <w:rPr>
          <w:rFonts w:ascii="Arial" w:hAnsi="Arial" w:cs="Arial"/>
        </w:rPr>
        <w:t>subband</w:t>
      </w:r>
      <w:proofErr w:type="spellEnd"/>
      <w:r w:rsidRPr="003137CA">
        <w:rPr>
          <w:rFonts w:ascii="Arial" w:hAnsi="Arial" w:cs="Arial"/>
        </w:rPr>
        <w:t xml:space="preserve"> configuration. </w:t>
      </w:r>
    </w:p>
    <w:p w14:paraId="7EF7BC15" w14:textId="77777777" w:rsidR="003A6A92" w:rsidRDefault="003A6A92" w:rsidP="003A6A92">
      <w:pPr>
        <w:ind w:firstLineChars="50" w:firstLine="100"/>
        <w:rPr>
          <w:rFonts w:ascii="Arial" w:hAnsi="Arial" w:cs="Arial"/>
        </w:rPr>
      </w:pPr>
      <w:r w:rsidRPr="003137CA">
        <w:rPr>
          <w:rFonts w:ascii="Arial" w:hAnsi="Arial" w:cs="Arial"/>
        </w:rPr>
        <w:t>In this evaluation, it is possible to see the performance impact of interference between adjacent channels in addition to single operator environment.</w:t>
      </w:r>
      <w:r>
        <w:rPr>
          <w:rFonts w:ascii="Arial" w:hAnsi="Arial" w:cs="Arial"/>
        </w:rPr>
        <w:t xml:space="preserve"> In here, we focus on SBFD UL performance impact due to additional co-site legacy TDD </w:t>
      </w:r>
      <w:proofErr w:type="spellStart"/>
      <w:r>
        <w:rPr>
          <w:rFonts w:ascii="Arial" w:hAnsi="Arial" w:cs="Arial"/>
        </w:rPr>
        <w:t>gNB</w:t>
      </w:r>
      <w:proofErr w:type="spellEnd"/>
      <w:r>
        <w:rPr>
          <w:rFonts w:ascii="Arial" w:hAnsi="Arial" w:cs="Arial"/>
        </w:rPr>
        <w:t xml:space="preserve">-to-SBFD </w:t>
      </w:r>
      <w:proofErr w:type="spellStart"/>
      <w:r>
        <w:rPr>
          <w:rFonts w:ascii="Arial" w:hAnsi="Arial" w:cs="Arial"/>
        </w:rPr>
        <w:t>gNB</w:t>
      </w:r>
      <w:proofErr w:type="spellEnd"/>
      <w:r>
        <w:rPr>
          <w:rFonts w:ascii="Arial" w:hAnsi="Arial" w:cs="Arial"/>
        </w:rPr>
        <w:t xml:space="preserve"> adjacent-channel CLI (can be evaluated in 0 % Grid Shift) and additional inter-site legacy TDD </w:t>
      </w:r>
      <w:proofErr w:type="spellStart"/>
      <w:r>
        <w:rPr>
          <w:rFonts w:ascii="Arial" w:hAnsi="Arial" w:cs="Arial"/>
        </w:rPr>
        <w:t>gNB</w:t>
      </w:r>
      <w:proofErr w:type="spellEnd"/>
      <w:r>
        <w:rPr>
          <w:rFonts w:ascii="Arial" w:hAnsi="Arial" w:cs="Arial"/>
        </w:rPr>
        <w:t xml:space="preserve">-to-SBFD </w:t>
      </w:r>
      <w:proofErr w:type="spellStart"/>
      <w:r>
        <w:rPr>
          <w:rFonts w:ascii="Arial" w:hAnsi="Arial" w:cs="Arial"/>
        </w:rPr>
        <w:t>gNB</w:t>
      </w:r>
      <w:proofErr w:type="spellEnd"/>
      <w:r>
        <w:rPr>
          <w:rFonts w:ascii="Arial" w:hAnsi="Arial" w:cs="Arial"/>
        </w:rPr>
        <w:t xml:space="preserve"> adjacent-channel CLI (can be evaluated in 100 % Grid Shift).</w:t>
      </w:r>
    </w:p>
    <w:p w14:paraId="00F77D60" w14:textId="77777777" w:rsidR="003A6A92" w:rsidRPr="003137CA" w:rsidRDefault="003A6A92" w:rsidP="003A6A92">
      <w:pPr>
        <w:ind w:firstLineChars="50" w:firstLine="100"/>
        <w:rPr>
          <w:rFonts w:ascii="Arial" w:hAnsi="Arial" w:cs="Arial"/>
          <w:lang w:val="en-US"/>
        </w:rPr>
      </w:pPr>
      <w:r w:rsidRPr="003137CA">
        <w:rPr>
          <w:rFonts w:ascii="Arial" w:hAnsi="Arial" w:cs="Arial"/>
          <w:lang w:val="en-US"/>
        </w:rPr>
        <w:t xml:space="preserve">In order to compare the performance impact to co-existence, we have established </w:t>
      </w:r>
      <w:r>
        <w:rPr>
          <w:rFonts w:ascii="Arial" w:hAnsi="Arial" w:cs="Arial"/>
          <w:lang w:val="en-US"/>
        </w:rPr>
        <w:t>based on RAN1 SBFD SLS assumption</w:t>
      </w:r>
      <w:r w:rsidRPr="003137CA">
        <w:rPr>
          <w:rFonts w:ascii="Arial" w:hAnsi="Arial" w:cs="Arial"/>
          <w:lang w:val="en-US"/>
        </w:rPr>
        <w:t>.</w:t>
      </w:r>
    </w:p>
    <w:p w14:paraId="31917636" w14:textId="77777777" w:rsidR="003A6A92" w:rsidRPr="003137CA" w:rsidRDefault="003A6A92" w:rsidP="003A6A92">
      <w:pPr>
        <w:pStyle w:val="Proposal"/>
        <w:numPr>
          <w:ilvl w:val="0"/>
          <w:numId w:val="9"/>
        </w:numPr>
        <w:spacing w:before="120" w:line="256" w:lineRule="auto"/>
        <w:rPr>
          <w:rFonts w:eastAsiaTheme="minorEastAsia" w:cs="Arial"/>
        </w:rPr>
      </w:pPr>
      <w:r w:rsidRPr="003137CA">
        <w:rPr>
          <w:rFonts w:eastAsiaTheme="minorEastAsia" w:cs="Arial"/>
          <w:b w:val="0"/>
          <w:lang w:eastAsia="ko-KR"/>
        </w:rPr>
        <w:t>Baseline: Legacy TDD for Operator #1 - Legacy TDD for Operator #2</w:t>
      </w:r>
    </w:p>
    <w:p w14:paraId="3470C126" w14:textId="77777777" w:rsidR="003A6A92" w:rsidRDefault="003A6A92" w:rsidP="003A6A92">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 xml:space="preserve">Co-existence: </w:t>
      </w:r>
      <w:r>
        <w:rPr>
          <w:rFonts w:eastAsiaTheme="minorEastAsia" w:cs="Arial"/>
          <w:b w:val="0"/>
          <w:lang w:eastAsia="ko-KR"/>
        </w:rPr>
        <w:t>Legacy TDD</w:t>
      </w:r>
      <w:r w:rsidRPr="003137CA">
        <w:rPr>
          <w:rFonts w:eastAsiaTheme="minorEastAsia" w:cs="Arial"/>
          <w:b w:val="0"/>
          <w:lang w:eastAsia="ko-KR"/>
        </w:rPr>
        <w:t xml:space="preserve"> for Operator #1 – </w:t>
      </w:r>
      <w:r>
        <w:rPr>
          <w:rFonts w:eastAsiaTheme="minorEastAsia" w:cs="Arial"/>
          <w:b w:val="0"/>
          <w:lang w:eastAsia="ko-KR"/>
        </w:rPr>
        <w:t>SBFD</w:t>
      </w:r>
      <w:r w:rsidRPr="003137CA">
        <w:rPr>
          <w:rFonts w:eastAsiaTheme="minorEastAsia" w:cs="Arial"/>
          <w:b w:val="0"/>
          <w:lang w:eastAsia="ko-KR"/>
        </w:rPr>
        <w:t xml:space="preserve"> for Operator #2</w:t>
      </w:r>
    </w:p>
    <w:p w14:paraId="64AE9160" w14:textId="77777777" w:rsidR="003A6A92" w:rsidRDefault="003A6A92" w:rsidP="003A6A92">
      <w:pPr>
        <w:pStyle w:val="Proposal"/>
        <w:spacing w:before="120" w:line="256" w:lineRule="auto"/>
        <w:rPr>
          <w:rFonts w:eastAsiaTheme="minorEastAsia" w:cs="Arial"/>
          <w:b w:val="0"/>
          <w:lang w:eastAsia="ko-KR"/>
        </w:rPr>
      </w:pPr>
      <w:r>
        <w:rPr>
          <w:rFonts w:eastAsiaTheme="minorEastAsia" w:cs="Arial"/>
          <w:b w:val="0"/>
          <w:lang w:eastAsia="ko-KR"/>
        </w:rPr>
        <w:t xml:space="preserve"> Based on the above criteria, the result comparison can be done as</w:t>
      </w:r>
      <w:r>
        <w:rPr>
          <w:rFonts w:eastAsiaTheme="minorEastAsia" w:cs="Arial" w:hint="eastAsia"/>
          <w:b w:val="0"/>
          <w:lang w:eastAsia="ko-KR"/>
        </w:rPr>
        <w:t xml:space="preserve"> </w:t>
      </w:r>
      <w:r>
        <w:rPr>
          <w:rFonts w:eastAsiaTheme="minorEastAsia" w:cs="Arial"/>
          <w:b w:val="0"/>
          <w:lang w:eastAsia="ko-KR"/>
        </w:rPr>
        <w:t>Legacy TDD for Operator #2 (baseline) vs. SBFD for Operator #2 (Co-existence). Through this, SBFD UL performance impact from interference which is induced by adjacent-channel legacy TDD can be confirmed.</w:t>
      </w:r>
    </w:p>
    <w:p w14:paraId="180C0BC6" w14:textId="77777777" w:rsidR="003A6A92" w:rsidRDefault="003A6A92" w:rsidP="003A6A92">
      <w:pPr>
        <w:pStyle w:val="Proposal"/>
        <w:spacing w:before="120" w:line="256" w:lineRule="auto"/>
        <w:rPr>
          <w:rFonts w:eastAsiaTheme="minorEastAsia" w:cs="Arial"/>
          <w:b w:val="0"/>
          <w:lang w:eastAsia="ko-KR"/>
        </w:rPr>
      </w:pPr>
      <w:r>
        <w:rPr>
          <w:rFonts w:eastAsiaTheme="minorEastAsia" w:cs="Arial"/>
          <w:b w:val="0"/>
          <w:lang w:eastAsia="ko-KR"/>
        </w:rPr>
        <w:t xml:space="preserve"> Common evaluation assumptions are listed up as below:</w:t>
      </w:r>
    </w:p>
    <w:p w14:paraId="212C5857" w14:textId="77777777" w:rsidR="003A6A92" w:rsidRDefault="003A6A92" w:rsidP="003A6A92">
      <w:pPr>
        <w:pStyle w:val="Proposal"/>
        <w:numPr>
          <w:ilvl w:val="0"/>
          <w:numId w:val="9"/>
        </w:numPr>
        <w:spacing w:before="120" w:line="256" w:lineRule="auto"/>
        <w:rPr>
          <w:rFonts w:eastAsiaTheme="minorEastAsia" w:cs="Arial"/>
          <w:b w:val="0"/>
          <w:lang w:eastAsia="ko-KR"/>
        </w:rPr>
      </w:pPr>
      <w:proofErr w:type="spellStart"/>
      <w:r>
        <w:rPr>
          <w:rFonts w:eastAsiaTheme="minorEastAsia" w:cs="Arial" w:hint="eastAsia"/>
          <w:b w:val="0"/>
          <w:lang w:eastAsia="ko-KR"/>
        </w:rPr>
        <w:t>gN</w:t>
      </w:r>
      <w:r>
        <w:rPr>
          <w:rFonts w:eastAsiaTheme="minorEastAsia" w:cs="Arial"/>
          <w:b w:val="0"/>
          <w:lang w:eastAsia="ko-KR"/>
        </w:rPr>
        <w:t>B</w:t>
      </w:r>
      <w:proofErr w:type="spellEnd"/>
      <w:r>
        <w:rPr>
          <w:rFonts w:eastAsiaTheme="minorEastAsia" w:cs="Arial"/>
          <w:b w:val="0"/>
          <w:lang w:eastAsia="ko-KR"/>
        </w:rPr>
        <w:t xml:space="preserve"> total transmit power:</w:t>
      </w:r>
    </w:p>
    <w:p w14:paraId="3D45B7EE" w14:textId="77777777" w:rsidR="003A6A9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TDD: 49 </w:t>
      </w:r>
      <w:proofErr w:type="spellStart"/>
      <w:r>
        <w:rPr>
          <w:rFonts w:eastAsiaTheme="minorEastAsia" w:cs="Arial"/>
          <w:b w:val="0"/>
          <w:lang w:eastAsia="ko-KR"/>
        </w:rPr>
        <w:t>dBm</w:t>
      </w:r>
      <w:proofErr w:type="spellEnd"/>
    </w:p>
    <w:p w14:paraId="36ADF363" w14:textId="77777777" w:rsidR="003A6A92" w:rsidRPr="003137CA"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SBFD: </w:t>
      </w:r>
      <w:r w:rsidRPr="00217346">
        <w:rPr>
          <w:rFonts w:eastAsiaTheme="minorEastAsia" w:cs="Arial"/>
          <w:b w:val="0"/>
          <w:lang w:eastAsia="ko-KR"/>
        </w:rPr>
        <w:t>Power boosting is not assumed for SBFD symbols compared to DL-only symbols (as in legacy systems)</w:t>
      </w:r>
    </w:p>
    <w:p w14:paraId="4A5EF335" w14:textId="77777777" w:rsidR="003A6A92" w:rsidRDefault="003A6A92" w:rsidP="003A6A92">
      <w:pPr>
        <w:pStyle w:val="Proposal"/>
        <w:numPr>
          <w:ilvl w:val="0"/>
          <w:numId w:val="9"/>
        </w:numPr>
        <w:spacing w:before="120" w:line="256" w:lineRule="auto"/>
        <w:rPr>
          <w:rFonts w:eastAsiaTheme="minorEastAsia" w:cs="Arial"/>
          <w:b w:val="0"/>
          <w:lang w:eastAsia="ko-KR"/>
        </w:rPr>
      </w:pPr>
      <w:r>
        <w:rPr>
          <w:rFonts w:eastAsiaTheme="minorEastAsia" w:cs="Arial"/>
          <w:b w:val="0"/>
          <w:lang w:eastAsia="ko-KR"/>
        </w:rPr>
        <w:t>SBFD antenna configuration:</w:t>
      </w:r>
    </w:p>
    <w:p w14:paraId="37A514B7" w14:textId="77777777" w:rsidR="003A6A9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 xml:space="preserve">Option 2 (Twice area &amp; same </w:t>
      </w:r>
      <w:proofErr w:type="spellStart"/>
      <w:r>
        <w:rPr>
          <w:rFonts w:eastAsiaTheme="minorEastAsia" w:cs="Arial"/>
          <w:b w:val="0"/>
          <w:lang w:eastAsia="ko-KR"/>
        </w:rPr>
        <w:t>TxRUs</w:t>
      </w:r>
      <w:proofErr w:type="spellEnd"/>
      <w:r>
        <w:rPr>
          <w:rFonts w:eastAsiaTheme="minorEastAsia" w:cs="Arial"/>
          <w:b w:val="0"/>
          <w:lang w:eastAsia="ko-KR"/>
        </w:rPr>
        <w:t>)</w:t>
      </w:r>
    </w:p>
    <w:p w14:paraId="53188FDD" w14:textId="77777777" w:rsidR="003A6A92" w:rsidRDefault="003A6A92" w:rsidP="003A6A92">
      <w:pPr>
        <w:pStyle w:val="Proposal"/>
        <w:numPr>
          <w:ilvl w:val="0"/>
          <w:numId w:val="9"/>
        </w:numPr>
        <w:spacing w:before="120" w:line="256" w:lineRule="auto"/>
        <w:rPr>
          <w:rFonts w:eastAsiaTheme="minorEastAsia" w:cs="Arial"/>
          <w:b w:val="0"/>
          <w:lang w:eastAsia="ko-KR"/>
        </w:rPr>
      </w:pPr>
      <w:r>
        <w:rPr>
          <w:rFonts w:eastAsiaTheme="minorEastAsia" w:cs="Arial"/>
          <w:b w:val="0"/>
          <w:lang w:eastAsia="ko-KR"/>
        </w:rPr>
        <w:t>Packet size:</w:t>
      </w:r>
    </w:p>
    <w:p w14:paraId="7053F3E3" w14:textId="77777777" w:rsidR="003A6A92" w:rsidRDefault="003A6A92" w:rsidP="003A6A92">
      <w:pPr>
        <w:pStyle w:val="Proposal"/>
        <w:numPr>
          <w:ilvl w:val="1"/>
          <w:numId w:val="9"/>
        </w:numPr>
        <w:spacing w:before="120" w:line="256" w:lineRule="auto"/>
        <w:rPr>
          <w:rFonts w:eastAsiaTheme="minorEastAsia" w:cs="Arial"/>
          <w:b w:val="0"/>
          <w:lang w:eastAsia="ko-KR"/>
        </w:rPr>
      </w:pPr>
      <w:r>
        <w:rPr>
          <w:rFonts w:eastAsiaTheme="minorEastAsia" w:cs="Arial"/>
          <w:b w:val="0"/>
          <w:lang w:eastAsia="ko-KR"/>
        </w:rPr>
        <w:t>Option 2 (Large packet size; 0.5 Mbytes for DL and 0.125 Mbytes for UL)</w:t>
      </w:r>
    </w:p>
    <w:p w14:paraId="5FC04D2A" w14:textId="77777777" w:rsidR="003A6A92" w:rsidRPr="003137CA" w:rsidRDefault="003A6A92" w:rsidP="003A6A92">
      <w:pPr>
        <w:pStyle w:val="Proposal"/>
        <w:spacing w:before="120" w:line="256" w:lineRule="auto"/>
        <w:ind w:firstLineChars="50" w:firstLine="100"/>
        <w:rPr>
          <w:rFonts w:eastAsiaTheme="minorEastAsia" w:cs="Arial"/>
          <w:b w:val="0"/>
          <w:lang w:eastAsia="ko-KR"/>
        </w:rPr>
      </w:pPr>
      <w:r w:rsidRPr="003137CA">
        <w:rPr>
          <w:rFonts w:eastAsiaTheme="minorEastAsia" w:cs="Arial"/>
          <w:b w:val="0"/>
          <w:lang w:eastAsia="ko-KR"/>
        </w:rPr>
        <w:lastRenderedPageBreak/>
        <w:t xml:space="preserve">Further detailed assumptions are described in </w:t>
      </w:r>
      <w:r>
        <w:rPr>
          <w:rFonts w:eastAsiaTheme="minorEastAsia" w:cs="Arial"/>
          <w:b w:val="0"/>
          <w:lang w:eastAsia="ko-KR"/>
        </w:rPr>
        <w:t>attached Excel file of R1-2307674</w:t>
      </w:r>
      <w:r w:rsidRPr="003137CA">
        <w:rPr>
          <w:rFonts w:eastAsiaTheme="minorEastAsia" w:cs="Arial"/>
          <w:b w:val="0"/>
          <w:lang w:eastAsia="ko-KR"/>
        </w:rPr>
        <w:t>.</w:t>
      </w:r>
    </w:p>
    <w:p w14:paraId="6F5D2E47" w14:textId="77777777" w:rsidR="003A6A92" w:rsidRPr="00F838B0" w:rsidRDefault="003A6A92" w:rsidP="003A6A92">
      <w:pPr>
        <w:pStyle w:val="Proposal"/>
      </w:pPr>
    </w:p>
    <w:p w14:paraId="64C55AD1" w14:textId="77777777" w:rsidR="003A6A92" w:rsidRDefault="003A6A92" w:rsidP="003A6A92">
      <w:pPr>
        <w:pStyle w:val="4"/>
        <w:ind w:left="1000" w:hanging="400"/>
        <w:rPr>
          <w:rFonts w:cs="Arial"/>
          <w:b/>
          <w:sz w:val="20"/>
        </w:rPr>
      </w:pPr>
      <w:r>
        <w:rPr>
          <w:rFonts w:cs="Arial"/>
          <w:b/>
          <w:sz w:val="20"/>
        </w:rPr>
        <w:t>3</w:t>
      </w:r>
      <w:r w:rsidRPr="00E94B3E">
        <w:rPr>
          <w:rFonts w:cs="Arial"/>
          <w:b/>
          <w:sz w:val="20"/>
        </w:rPr>
        <w:t xml:space="preserve">.3.2.1 FR1 Urban Macro with </w:t>
      </w:r>
      <w:r>
        <w:rPr>
          <w:rFonts w:cs="Arial"/>
          <w:b/>
          <w:sz w:val="20"/>
        </w:rPr>
        <w:t>Large Packet (</w:t>
      </w:r>
      <w:r w:rsidRPr="00E94B3E">
        <w:rPr>
          <w:rFonts w:cs="Arial"/>
          <w:b/>
          <w:sz w:val="20"/>
        </w:rPr>
        <w:t>0 % Grid Shift</w:t>
      </w:r>
      <w:r>
        <w:rPr>
          <w:rFonts w:cs="Arial"/>
          <w:b/>
          <w:sz w:val="20"/>
        </w:rPr>
        <w:t>)</w:t>
      </w:r>
      <w:r w:rsidRPr="00E94B3E">
        <w:rPr>
          <w:rFonts w:cs="Arial"/>
          <w:b/>
          <w:sz w:val="20"/>
        </w:rPr>
        <w:t xml:space="preserve"> </w:t>
      </w:r>
    </w:p>
    <w:p w14:paraId="0239FC0A" w14:textId="77777777" w:rsidR="003A6A92" w:rsidRPr="003137CA" w:rsidRDefault="003A6A92" w:rsidP="003A6A92">
      <w:pPr>
        <w:ind w:firstLineChars="50" w:firstLine="100"/>
        <w:rPr>
          <w:rFonts w:ascii="Arial" w:hAnsi="Arial" w:cs="Arial"/>
          <w:lang w:val="en-US"/>
        </w:rPr>
      </w:pPr>
      <w:r w:rsidRPr="003137CA">
        <w:rPr>
          <w:rFonts w:ascii="Arial" w:hAnsi="Arial" w:cs="Arial"/>
          <w:lang w:val="en-US"/>
        </w:rPr>
        <w:t xml:space="preserve">0% Grid shift is a layout in which two FR1 Urban Macro consisting of 7 sites, 21 cells (21 </w:t>
      </w:r>
      <w:proofErr w:type="spellStart"/>
      <w:r w:rsidRPr="003137CA">
        <w:rPr>
          <w:rFonts w:ascii="Arial" w:hAnsi="Arial" w:cs="Arial"/>
          <w:lang w:val="en-US"/>
        </w:rPr>
        <w:t>gNBs</w:t>
      </w:r>
      <w:proofErr w:type="spellEnd"/>
      <w:r w:rsidRPr="003137CA">
        <w:rPr>
          <w:rFonts w:ascii="Arial" w:hAnsi="Arial" w:cs="Arial"/>
          <w:lang w:val="en-US"/>
        </w:rPr>
        <w:t xml:space="preserve">) are completely overlapped. Accordingly, from one SBFD </w:t>
      </w:r>
      <w:proofErr w:type="spellStart"/>
      <w:r w:rsidRPr="003137CA">
        <w:rPr>
          <w:rFonts w:ascii="Arial" w:hAnsi="Arial" w:cs="Arial"/>
          <w:lang w:val="en-US"/>
        </w:rPr>
        <w:t>gNB</w:t>
      </w:r>
      <w:proofErr w:type="spellEnd"/>
      <w:r w:rsidRPr="003137CA">
        <w:rPr>
          <w:rFonts w:ascii="Arial" w:hAnsi="Arial" w:cs="Arial"/>
          <w:lang w:val="en-US"/>
        </w:rPr>
        <w:t xml:space="preserve"> perspective, there are three co-site adjacent-channel CLI sources within the same site, and an </w:t>
      </w:r>
      <w:proofErr w:type="spellStart"/>
      <w:r>
        <w:rPr>
          <w:rFonts w:ascii="Arial" w:hAnsi="Arial" w:cs="Arial"/>
          <w:lang w:val="en-US"/>
        </w:rPr>
        <w:t>gNB-gNB</w:t>
      </w:r>
      <w:proofErr w:type="spellEnd"/>
      <w:r w:rsidRPr="003137CA">
        <w:rPr>
          <w:rFonts w:ascii="Arial" w:hAnsi="Arial" w:cs="Arial"/>
          <w:lang w:val="en-US"/>
        </w:rPr>
        <w:t xml:space="preserve"> adjacent channel CLI source at a point as far away as the ISD. In particular, for co-site adjacent channel CLI modeling, the isolation capability of the each co-site CLI used in this evaluation can be summarized as follows.</w:t>
      </w:r>
    </w:p>
    <w:p w14:paraId="0586C5A2" w14:textId="77777777" w:rsidR="003A6A92" w:rsidRPr="003137CA" w:rsidRDefault="003A6A92" w:rsidP="003A6A92">
      <w:pPr>
        <w:pStyle w:val="a4"/>
        <w:numPr>
          <w:ilvl w:val="0"/>
          <w:numId w:val="9"/>
        </w:numPr>
        <w:ind w:leftChars="0"/>
        <w:rPr>
          <w:rFonts w:ascii="Arial" w:hAnsi="Arial" w:cs="Arial"/>
          <w:lang w:val="en-US"/>
        </w:rPr>
      </w:pPr>
      <w:r w:rsidRPr="003137CA">
        <w:rPr>
          <w:rFonts w:ascii="Arial" w:hAnsi="Arial" w:cs="Arial"/>
          <w:lang w:val="en-US"/>
        </w:rPr>
        <w:t xml:space="preserve">Co-channel : </w:t>
      </w:r>
      <w:r>
        <w:rPr>
          <w:rFonts w:ascii="Arial" w:hAnsi="Arial" w:cs="Arial"/>
          <w:lang w:val="en-US"/>
        </w:rPr>
        <w:t>93</w:t>
      </w:r>
      <w:r w:rsidRPr="003137CA">
        <w:rPr>
          <w:rFonts w:ascii="Arial" w:hAnsi="Arial" w:cs="Arial"/>
          <w:lang w:val="en-US"/>
        </w:rPr>
        <w:t xml:space="preserve"> dB spatial isolation + 42.46 frequency isolation</w:t>
      </w:r>
    </w:p>
    <w:p w14:paraId="1E587B99" w14:textId="77777777" w:rsidR="003A6A92" w:rsidRPr="003137CA" w:rsidRDefault="003A6A92" w:rsidP="003A6A92">
      <w:pPr>
        <w:pStyle w:val="a4"/>
        <w:numPr>
          <w:ilvl w:val="0"/>
          <w:numId w:val="9"/>
        </w:numPr>
        <w:ind w:leftChars="0"/>
        <w:rPr>
          <w:rFonts w:ascii="Arial" w:hAnsi="Arial" w:cs="Arial"/>
          <w:lang w:val="en-US"/>
        </w:rPr>
      </w:pPr>
      <w:r w:rsidRPr="003137CA">
        <w:rPr>
          <w:rFonts w:ascii="Arial" w:hAnsi="Arial" w:cs="Arial"/>
          <w:lang w:val="en-US"/>
        </w:rPr>
        <w:t>Adjacent</w:t>
      </w:r>
      <w:r>
        <w:rPr>
          <w:rFonts w:ascii="Arial" w:hAnsi="Arial" w:cs="Arial"/>
          <w:lang w:val="en-US"/>
        </w:rPr>
        <w:t>-</w:t>
      </w:r>
      <w:r w:rsidRPr="003137CA">
        <w:rPr>
          <w:rFonts w:ascii="Arial" w:hAnsi="Arial" w:cs="Arial"/>
          <w:lang w:val="en-US"/>
        </w:rPr>
        <w:t>channel : 93 dB spatial isolation + 42.46 frequency isolation</w:t>
      </w:r>
    </w:p>
    <w:p w14:paraId="438A5957" w14:textId="77777777" w:rsidR="003A6A92" w:rsidRPr="00F838B0" w:rsidRDefault="003A6A92" w:rsidP="003A6A92"/>
    <w:p w14:paraId="2D92351D"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t>[Resource Utilization]</w:t>
      </w:r>
    </w:p>
    <w:p w14:paraId="5D0C54E0" w14:textId="77777777" w:rsidR="003A6A92" w:rsidRDefault="003A6A92" w:rsidP="003A6A92">
      <w:pPr>
        <w:ind w:firstLineChars="50" w:firstLine="100"/>
        <w:rPr>
          <w:rFonts w:ascii="Arial" w:hAnsi="Arial" w:cs="Arial"/>
          <w:lang w:val="en-US"/>
        </w:rPr>
      </w:pPr>
      <w:r w:rsidRPr="009049E9">
        <w:rPr>
          <w:rFonts w:ascii="Arial" w:hAnsi="Arial" w:cs="Arial"/>
          <w:lang w:val="en-US"/>
        </w:rPr>
        <w:t xml:space="preserve">Figure </w:t>
      </w:r>
      <w:r>
        <w:rPr>
          <w:rFonts w:ascii="Arial" w:hAnsi="Arial" w:cs="Arial"/>
          <w:lang w:val="en-US"/>
        </w:rPr>
        <w:t>41</w:t>
      </w:r>
      <w:r w:rsidRPr="003137CA">
        <w:rPr>
          <w:rFonts w:ascii="Arial" w:hAnsi="Arial" w:cs="Arial"/>
          <w:lang w:val="en-US"/>
        </w:rPr>
        <w:t xml:space="preserve"> is show the Type-2 RU for both DL and UL.</w:t>
      </w:r>
    </w:p>
    <w:p w14:paraId="3D21102F"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RU</w:t>
      </w:r>
    </w:p>
    <w:p w14:paraId="3876A9C0" w14:textId="77777777" w:rsidR="003A6A92" w:rsidRDefault="003A6A92" w:rsidP="003A6A92">
      <w:pPr>
        <w:ind w:firstLineChars="50" w:firstLine="100"/>
        <w:rPr>
          <w:rFonts w:ascii="Arial" w:hAnsi="Arial" w:cs="Arial"/>
          <w:lang w:val="en-US"/>
        </w:rPr>
      </w:pPr>
      <w:r>
        <w:rPr>
          <w:rFonts w:ascii="Arial" w:hAnsi="Arial" w:cs="Arial"/>
          <w:lang w:val="en-US"/>
        </w:rPr>
        <w:t xml:space="preserve"> For SBFD {XXXXU}, compared to single operator scenario, </w:t>
      </w:r>
      <w:r w:rsidRPr="00CD78F5">
        <w:rPr>
          <w:rFonts w:ascii="Arial" w:hAnsi="Arial" w:cs="Arial"/>
          <w:lang w:val="en-US"/>
        </w:rPr>
        <w:t xml:space="preserve">there are no </w:t>
      </w:r>
      <w:r>
        <w:rPr>
          <w:rFonts w:ascii="Arial" w:hAnsi="Arial" w:cs="Arial"/>
          <w:lang w:val="en-US"/>
        </w:rPr>
        <w:t xml:space="preserve">additional </w:t>
      </w:r>
      <w:r w:rsidRPr="00CD78F5">
        <w:rPr>
          <w:rFonts w:ascii="Arial" w:hAnsi="Arial" w:cs="Arial"/>
          <w:lang w:val="en-US"/>
        </w:rPr>
        <w:t>interference factors affecting performance on the X slot. Therefore, there is no influence from other systems.</w:t>
      </w:r>
      <w:r>
        <w:rPr>
          <w:rFonts w:ascii="Arial" w:hAnsi="Arial" w:cs="Arial"/>
          <w:lang w:val="en-US"/>
        </w:rPr>
        <w:t xml:space="preserve"> On the other hand, for SBFD {XXXXX}, compared to single operator scenario, DL RU performance is degraded due to TDD UL UE-to-SBFD DL UE CLI which is </w:t>
      </w:r>
      <w:proofErr w:type="spellStart"/>
      <w:r>
        <w:rPr>
          <w:rFonts w:ascii="Arial" w:hAnsi="Arial" w:cs="Arial"/>
          <w:lang w:val="en-US"/>
        </w:rPr>
        <w:t>occured</w:t>
      </w:r>
      <w:proofErr w:type="spellEnd"/>
      <w:r>
        <w:rPr>
          <w:rFonts w:ascii="Arial" w:hAnsi="Arial" w:cs="Arial"/>
          <w:lang w:val="en-US"/>
        </w:rPr>
        <w:t xml:space="preserve"> on each 5</w:t>
      </w:r>
      <w:r>
        <w:rPr>
          <w:rFonts w:ascii="Arial" w:hAnsi="Arial" w:cs="Arial" w:hint="eastAsia"/>
          <w:vertAlign w:val="superscript"/>
          <w:lang w:val="en-US"/>
        </w:rPr>
        <w:t xml:space="preserve">th </w:t>
      </w:r>
      <w:r w:rsidRPr="00F838B0">
        <w:rPr>
          <w:rFonts w:ascii="Arial" w:hAnsi="Arial" w:cs="Arial"/>
          <w:lang w:val="en-US"/>
        </w:rPr>
        <w:t>X</w:t>
      </w:r>
      <w:r>
        <w:rPr>
          <w:rFonts w:ascii="Arial" w:hAnsi="Arial" w:cs="Arial"/>
          <w:lang w:val="en-US"/>
        </w:rPr>
        <w:t xml:space="preserve"> slot (i.e., {XXXXX} and {DDDSU}).</w:t>
      </w:r>
      <w:r>
        <w:rPr>
          <w:rFonts w:ascii="Arial" w:hAnsi="Arial" w:cs="Arial" w:hint="eastAsia"/>
          <w:lang w:val="en-US"/>
        </w:rPr>
        <w:t xml:space="preserve"> </w:t>
      </w:r>
    </w:p>
    <w:p w14:paraId="3B5AF9F3" w14:textId="77777777" w:rsidR="003A6A92" w:rsidRPr="00F838B0"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2C33B8E5" w14:textId="77777777" w:rsidR="003A6A92" w:rsidRPr="00F838B0" w:rsidRDefault="003A6A92" w:rsidP="003A6A92">
      <w:pPr>
        <w:ind w:firstLineChars="50" w:firstLine="100"/>
        <w:rPr>
          <w:rFonts w:ascii="Arial" w:hAnsi="Arial" w:cs="Arial"/>
          <w:lang w:val="en-US"/>
        </w:rPr>
      </w:pPr>
      <w:r>
        <w:rPr>
          <w:rFonts w:ascii="Arial" w:hAnsi="Arial" w:cs="Arial"/>
          <w:lang w:val="en-US"/>
        </w:rPr>
        <w:t>For {XXXXU}, a</w:t>
      </w:r>
      <w:r w:rsidRPr="003137CA">
        <w:rPr>
          <w:rFonts w:ascii="Arial" w:hAnsi="Arial" w:cs="Arial"/>
          <w:lang w:val="en-US"/>
        </w:rPr>
        <w:t xml:space="preserve">s discussed in </w:t>
      </w:r>
      <w:r>
        <w:rPr>
          <w:rFonts w:ascii="Arial" w:hAnsi="Arial" w:cs="Arial"/>
          <w:lang w:val="en-US"/>
        </w:rPr>
        <w:t>s</w:t>
      </w:r>
      <w:r w:rsidRPr="003137CA">
        <w:rPr>
          <w:rFonts w:ascii="Arial" w:hAnsi="Arial" w:cs="Arial"/>
          <w:lang w:val="en-US"/>
        </w:rPr>
        <w:t>ingle operator, the SBFD system has lower mean RU than a legacy TDD. This is because of the time resource of UL in SBFD system have increased. However, it can be seen that the RU may increase compared to the single operator due to the increase in packet processing time due to adjacent channel interference, but the UL RU is still lower than the baseline.</w:t>
      </w:r>
      <w:r>
        <w:rPr>
          <w:rFonts w:ascii="Arial" w:hAnsi="Arial" w:cs="Arial"/>
          <w:lang w:val="en-US"/>
        </w:rPr>
        <w:t xml:space="preserve"> On the other hand, for {XXXXX}, </w:t>
      </w:r>
      <w:r w:rsidRPr="00F838B0">
        <w:rPr>
          <w:rFonts w:ascii="Arial" w:hAnsi="Arial" w:cs="Arial"/>
          <w:lang w:val="en-US"/>
        </w:rPr>
        <w:t>under high traffic load condition, increased RU is observed</w:t>
      </w:r>
      <w:r>
        <w:rPr>
          <w:rFonts w:eastAsiaTheme="minorEastAsia" w:cs="Arial"/>
        </w:rPr>
        <w:t xml:space="preserve">. </w:t>
      </w:r>
    </w:p>
    <w:p w14:paraId="5748E5F5" w14:textId="77777777" w:rsidR="003A6A92" w:rsidRDefault="003A6A92" w:rsidP="003A6A92">
      <w:pPr>
        <w:jc w:val="center"/>
      </w:pPr>
      <w:r>
        <w:rPr>
          <w:noProof/>
          <w:lang w:val="en-US"/>
        </w:rPr>
        <w:drawing>
          <wp:inline distT="0" distB="0" distL="0" distR="0" wp14:anchorId="5A8D9F0C" wp14:editId="061B885F">
            <wp:extent cx="5040000" cy="1754463"/>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40000" cy="1754463"/>
                    </a:xfrm>
                    <a:prstGeom prst="rect">
                      <a:avLst/>
                    </a:prstGeom>
                    <a:noFill/>
                  </pic:spPr>
                </pic:pic>
              </a:graphicData>
            </a:graphic>
          </wp:inline>
        </w:drawing>
      </w:r>
    </w:p>
    <w:p w14:paraId="22AACDC2"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41. Mean Type-2 Resource Utilization</w:t>
      </w:r>
    </w:p>
    <w:p w14:paraId="0DA45895" w14:textId="77777777" w:rsidR="003A6A92" w:rsidRPr="009379C6" w:rsidRDefault="003A6A92" w:rsidP="003A6A92">
      <w:pPr>
        <w:jc w:val="center"/>
        <w:rPr>
          <w:lang w:val="en-US"/>
        </w:rPr>
      </w:pPr>
    </w:p>
    <w:p w14:paraId="74E6FC15" w14:textId="77777777" w:rsidR="003A6A92" w:rsidRPr="003074A4" w:rsidRDefault="003A6A92" w:rsidP="003A6A92">
      <w:pPr>
        <w:pStyle w:val="5"/>
        <w:rPr>
          <w:rFonts w:ascii="Arial" w:hAnsi="Arial" w:cs="Arial"/>
          <w:b/>
          <w:color w:val="000000" w:themeColor="text1"/>
        </w:rPr>
      </w:pPr>
      <w:r w:rsidRPr="003074A4">
        <w:rPr>
          <w:rFonts w:ascii="Arial" w:hAnsi="Arial" w:cs="Arial"/>
          <w:b/>
          <w:color w:val="000000" w:themeColor="text1"/>
        </w:rPr>
        <w:t>[</w:t>
      </w:r>
      <w:r w:rsidRPr="003074A4">
        <w:rPr>
          <w:rFonts w:ascii="Arial" w:hAnsi="Arial" w:cs="Arial" w:hint="eastAsia"/>
          <w:b/>
          <w:color w:val="000000" w:themeColor="text1"/>
        </w:rPr>
        <w:t>Average-UPT</w:t>
      </w:r>
      <w:r w:rsidRPr="003074A4">
        <w:rPr>
          <w:rFonts w:ascii="Arial" w:hAnsi="Arial" w:cs="Arial"/>
          <w:b/>
          <w:color w:val="000000" w:themeColor="text1"/>
        </w:rPr>
        <w:t>]</w:t>
      </w:r>
    </w:p>
    <w:p w14:paraId="5C61950F"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UL Average-UPT</w:t>
      </w:r>
    </w:p>
    <w:p w14:paraId="26A03BCA" w14:textId="77777777" w:rsidR="003A6A92" w:rsidRPr="00F838B0" w:rsidRDefault="003A6A92" w:rsidP="003A6A92">
      <w:pPr>
        <w:ind w:firstLineChars="50" w:firstLine="100"/>
        <w:rPr>
          <w:rFonts w:cs="Arial"/>
        </w:rPr>
      </w:pPr>
      <w:r w:rsidRPr="00F838B0">
        <w:rPr>
          <w:rFonts w:ascii="Arial" w:hAnsi="Arial" w:cs="Arial"/>
          <w:lang w:val="en-US"/>
        </w:rPr>
        <w:t xml:space="preserve">Figure </w:t>
      </w:r>
      <w:r>
        <w:rPr>
          <w:rFonts w:ascii="Arial" w:hAnsi="Arial" w:cs="Arial"/>
          <w:lang w:val="en-US"/>
        </w:rPr>
        <w:t>42</w:t>
      </w:r>
      <w:r w:rsidRPr="00F838B0">
        <w:rPr>
          <w:rFonts w:ascii="Arial" w:hAnsi="Arial" w:cs="Arial"/>
          <w:lang w:val="en-US"/>
        </w:rPr>
        <w:t xml:space="preserve"> shows </w:t>
      </w:r>
      <w:r>
        <w:rPr>
          <w:rFonts w:ascii="Arial" w:hAnsi="Arial" w:cs="Arial"/>
          <w:lang w:val="en-US"/>
        </w:rPr>
        <w:t xml:space="preserve">SBFD UL Average-UPT CDF result. For SBFD {XXXXU}, overall UL Average-UPT gain is reduced compared to single operator scenario. To be specific, at the low traffic load point, UL Average-UPT gain is maintained compared to single operator scenario. But, SBFD UL Average-UPT gain is reduced as traffic load is increased. This is because there are three co-site adjacent-channel CLI sources within the same site, and </w:t>
      </w:r>
      <w:proofErr w:type="spellStart"/>
      <w:r>
        <w:rPr>
          <w:rFonts w:ascii="Arial" w:hAnsi="Arial" w:cs="Arial"/>
          <w:lang w:val="en-US"/>
        </w:rPr>
        <w:t>gNB-gNB</w:t>
      </w:r>
      <w:proofErr w:type="spellEnd"/>
      <w:r>
        <w:rPr>
          <w:rFonts w:ascii="Arial" w:hAnsi="Arial" w:cs="Arial"/>
          <w:lang w:val="en-US"/>
        </w:rPr>
        <w:t xml:space="preserve"> adjacent channel CLI source at a point as far away as the ISD. However, although low co-site CLI suppression capability is assumed for both of co-channel and adjacent-channel, we have confirmed that the UL Average-UPT gain of SBFD remains high due to the use of UL </w:t>
      </w:r>
      <w:proofErr w:type="spellStart"/>
      <w:r>
        <w:rPr>
          <w:rFonts w:ascii="Arial" w:hAnsi="Arial" w:cs="Arial"/>
          <w:lang w:val="en-US"/>
        </w:rPr>
        <w:t>subband</w:t>
      </w:r>
      <w:proofErr w:type="spellEnd"/>
      <w:r>
        <w:rPr>
          <w:rFonts w:ascii="Arial" w:hAnsi="Arial" w:cs="Arial"/>
          <w:lang w:val="en-US"/>
        </w:rPr>
        <w:t>. On the other hand, for SBFD {XXXXX}, UL Average-UPT loss is confirmed on high traffic load point.</w:t>
      </w:r>
    </w:p>
    <w:p w14:paraId="6C2277F7"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lastRenderedPageBreak/>
        <w:drawing>
          <wp:inline distT="0" distB="0" distL="0" distR="0" wp14:anchorId="694B6566" wp14:editId="0C7DDF70">
            <wp:extent cx="5040000" cy="3345699"/>
            <wp:effectExtent l="0" t="0" r="8255"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40000" cy="3345699"/>
                    </a:xfrm>
                    <a:prstGeom prst="rect">
                      <a:avLst/>
                    </a:prstGeom>
                    <a:noFill/>
                  </pic:spPr>
                </pic:pic>
              </a:graphicData>
            </a:graphic>
          </wp:inline>
        </w:drawing>
      </w:r>
    </w:p>
    <w:p w14:paraId="016138CB" w14:textId="77777777" w:rsidR="003A6A92" w:rsidRPr="009379C6" w:rsidRDefault="003A6A92" w:rsidP="003A6A92">
      <w:pPr>
        <w:pStyle w:val="af1"/>
        <w:spacing w:before="120" w:beforeAutospacing="0" w:after="120" w:afterAutospacing="0"/>
        <w:jc w:val="center"/>
      </w:pPr>
      <w:r>
        <w:rPr>
          <w:rFonts w:ascii="Arial" w:eastAsia="SamsungOneKorean 500" w:hAnsi="Arial" w:cs="Arial"/>
          <w:b/>
          <w:bCs/>
          <w:sz w:val="20"/>
          <w:szCs w:val="20"/>
        </w:rPr>
        <w:t>Figure 42. UL Average-UPT CDF (Mean, 5%-tile, 50%-tile and 95%-tile)</w:t>
      </w:r>
    </w:p>
    <w:p w14:paraId="09CC732E"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DL Average-UPT</w:t>
      </w:r>
    </w:p>
    <w:p w14:paraId="036B5E5E" w14:textId="77777777" w:rsidR="003A6A92" w:rsidRDefault="003A6A92" w:rsidP="003A6A92">
      <w:pPr>
        <w:ind w:firstLineChars="50" w:firstLine="100"/>
        <w:rPr>
          <w:rFonts w:ascii="Arial" w:hAnsi="Arial" w:cs="Arial"/>
          <w:lang w:val="en-US"/>
        </w:rPr>
      </w:pPr>
      <w:r w:rsidRPr="007708E5">
        <w:rPr>
          <w:rFonts w:ascii="Arial" w:hAnsi="Arial" w:cs="Arial"/>
          <w:lang w:val="en-US"/>
        </w:rPr>
        <w:t>As discussed above in RU, for SBFD system using {XXXXU} slot configuration, there are very minor interference factors affecting performance on X slot. Therefore, we confirmed that it is similar to single operator.</w:t>
      </w:r>
    </w:p>
    <w:p w14:paraId="490FF308" w14:textId="77777777" w:rsidR="003A6A92" w:rsidRPr="00F838B0" w:rsidRDefault="003A6A92" w:rsidP="003A6A92">
      <w:pPr>
        <w:ind w:firstLineChars="50" w:firstLine="100"/>
        <w:rPr>
          <w:rFonts w:cs="Arial"/>
        </w:rPr>
      </w:pPr>
      <w:r>
        <w:rPr>
          <w:rFonts w:ascii="Arial" w:hAnsi="Arial" w:cs="Arial"/>
          <w:lang w:val="en-US"/>
        </w:rPr>
        <w:t>For SBFD {XXXXX}, Average-UPT performance is maintained similar with single operator scenario at low traffic load condition. However, as the traffic load increases, DL performance is degraded compared to legacy TDD due to TDD UL UE-to-SBFD DL UE CLI on every 5</w:t>
      </w:r>
      <w:r>
        <w:rPr>
          <w:rFonts w:ascii="Arial" w:hAnsi="Arial" w:cs="Arial" w:hint="eastAsia"/>
          <w:vertAlign w:val="superscript"/>
          <w:lang w:val="en-US"/>
        </w:rPr>
        <w:t>th</w:t>
      </w:r>
      <w:r>
        <w:rPr>
          <w:rFonts w:ascii="Arial" w:hAnsi="Arial" w:cs="Arial" w:hint="eastAsia"/>
          <w:lang w:val="en-US"/>
        </w:rPr>
        <w:t xml:space="preserve"> slot</w:t>
      </w:r>
    </w:p>
    <w:p w14:paraId="03EB68EB"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drawing>
          <wp:inline distT="0" distB="0" distL="0" distR="0" wp14:anchorId="53F175F2" wp14:editId="7146AFD6">
            <wp:extent cx="5040000" cy="3309815"/>
            <wp:effectExtent l="0" t="0" r="8255" b="508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40000" cy="3309815"/>
                    </a:xfrm>
                    <a:prstGeom prst="rect">
                      <a:avLst/>
                    </a:prstGeom>
                    <a:noFill/>
                  </pic:spPr>
                </pic:pic>
              </a:graphicData>
            </a:graphic>
          </wp:inline>
        </w:drawing>
      </w:r>
    </w:p>
    <w:p w14:paraId="7924A37C"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43. DL Average-UPT CDF (Mean, 5%-tile, 50%-tile and 95%-tile)</w:t>
      </w:r>
    </w:p>
    <w:p w14:paraId="0DA0BB05" w14:textId="77777777" w:rsidR="003A6A92" w:rsidRPr="009379C6" w:rsidRDefault="003A6A92" w:rsidP="003A6A92">
      <w:pPr>
        <w:pStyle w:val="Proposal"/>
        <w:spacing w:before="120"/>
        <w:ind w:firstLineChars="50" w:firstLine="100"/>
        <w:jc w:val="center"/>
        <w:rPr>
          <w:rFonts w:eastAsiaTheme="minorEastAsia" w:cs="Arial"/>
          <w:i/>
          <w:color w:val="000000" w:themeColor="text1"/>
          <w:lang w:eastAsia="ko-KR"/>
        </w:rPr>
      </w:pPr>
    </w:p>
    <w:p w14:paraId="6A3362BD"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lastRenderedPageBreak/>
        <w:t>[Packet Latency]</w:t>
      </w:r>
    </w:p>
    <w:p w14:paraId="505FE824" w14:textId="77777777" w:rsidR="003A6A92" w:rsidRPr="001F6386"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44</w:t>
      </w:r>
      <w:r w:rsidRPr="003137CA">
        <w:rPr>
          <w:rFonts w:eastAsiaTheme="minorEastAsia" w:cs="Arial"/>
          <w:b w:val="0"/>
          <w:lang w:eastAsia="ko-KR"/>
        </w:rPr>
        <w:t xml:space="preserve"> shows </w:t>
      </w:r>
      <w:r>
        <w:rPr>
          <w:rFonts w:eastAsiaTheme="minorEastAsia" w:cs="Arial"/>
          <w:b w:val="0"/>
          <w:lang w:eastAsia="ko-KR"/>
        </w:rPr>
        <w:t xml:space="preserve">SBFD </w:t>
      </w:r>
      <w:r w:rsidRPr="003137CA">
        <w:rPr>
          <w:rFonts w:eastAsiaTheme="minorEastAsia" w:cs="Arial"/>
          <w:b w:val="0"/>
          <w:lang w:eastAsia="ko-KR"/>
        </w:rPr>
        <w:t>DL and UL Mean Packet Latency. For the DL and UL Packet Latency with the SBFD, each results has similarity as in Average-UPT performance.</w:t>
      </w:r>
    </w:p>
    <w:p w14:paraId="0A59941C" w14:textId="77777777" w:rsidR="003A6A92" w:rsidRPr="00F838B0" w:rsidRDefault="003A6A92" w:rsidP="003A6A92">
      <w:pPr>
        <w:rPr>
          <w:lang w:val="en-US"/>
        </w:rPr>
      </w:pPr>
    </w:p>
    <w:p w14:paraId="2993A049" w14:textId="77777777" w:rsidR="003A6A92" w:rsidRDefault="003A6A92" w:rsidP="003A6A92">
      <w:pPr>
        <w:jc w:val="center"/>
        <w:rPr>
          <w:rFonts w:ascii="Arial" w:hAnsi="Arial" w:cs="Arial"/>
          <w:lang w:val="x-none"/>
        </w:rPr>
      </w:pPr>
      <w:r>
        <w:rPr>
          <w:rFonts w:ascii="Arial" w:hAnsi="Arial" w:cs="Arial"/>
          <w:noProof/>
          <w:lang w:val="en-US"/>
        </w:rPr>
        <w:drawing>
          <wp:inline distT="0" distB="0" distL="0" distR="0" wp14:anchorId="3FD4864D" wp14:editId="5730FEA1">
            <wp:extent cx="5040000" cy="1929991"/>
            <wp:effectExtent l="0" t="0" r="8255"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40000" cy="1929991"/>
                    </a:xfrm>
                    <a:prstGeom prst="rect">
                      <a:avLst/>
                    </a:prstGeom>
                    <a:noFill/>
                  </pic:spPr>
                </pic:pic>
              </a:graphicData>
            </a:graphic>
          </wp:inline>
        </w:drawing>
      </w:r>
    </w:p>
    <w:p w14:paraId="1F78C725"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44. Mean CDF of Packet Latency for DL and UL</w:t>
      </w:r>
    </w:p>
    <w:p w14:paraId="777C99E0" w14:textId="77777777" w:rsidR="003A6A92" w:rsidRPr="009379C6" w:rsidRDefault="003A6A92" w:rsidP="003A6A92">
      <w:pPr>
        <w:jc w:val="center"/>
        <w:rPr>
          <w:rFonts w:ascii="Arial" w:hAnsi="Arial" w:cs="Arial"/>
          <w:lang w:val="en-US"/>
        </w:rPr>
      </w:pPr>
    </w:p>
    <w:p w14:paraId="02281280" w14:textId="77777777" w:rsidR="003A6A92" w:rsidRDefault="003A6A92" w:rsidP="003A6A92">
      <w:pPr>
        <w:pStyle w:val="4"/>
        <w:ind w:left="1000" w:hanging="400"/>
        <w:rPr>
          <w:rFonts w:cs="Arial"/>
          <w:b/>
          <w:sz w:val="20"/>
        </w:rPr>
      </w:pPr>
      <w:r>
        <w:rPr>
          <w:rFonts w:cs="Arial"/>
          <w:b/>
          <w:sz w:val="20"/>
        </w:rPr>
        <w:t>3</w:t>
      </w:r>
      <w:r w:rsidRPr="00E94B3E">
        <w:rPr>
          <w:rFonts w:cs="Arial"/>
          <w:b/>
          <w:sz w:val="20"/>
        </w:rPr>
        <w:t>.3.2.2 FR1 Urban Macro with</w:t>
      </w:r>
      <w:r>
        <w:rPr>
          <w:rFonts w:cs="Arial"/>
          <w:b/>
          <w:sz w:val="20"/>
        </w:rPr>
        <w:t xml:space="preserve"> Large Packet (</w:t>
      </w:r>
      <w:r w:rsidRPr="00E94B3E">
        <w:rPr>
          <w:rFonts w:cs="Arial"/>
          <w:b/>
          <w:sz w:val="20"/>
        </w:rPr>
        <w:t>100 % Grid Shift</w:t>
      </w:r>
      <w:r>
        <w:rPr>
          <w:rFonts w:cs="Arial"/>
          <w:b/>
          <w:sz w:val="20"/>
        </w:rPr>
        <w:t>)</w:t>
      </w:r>
    </w:p>
    <w:p w14:paraId="565A702C" w14:textId="77777777" w:rsidR="003A6A92" w:rsidRPr="00F838B0" w:rsidRDefault="003A6A92" w:rsidP="003A6A92">
      <w:pPr>
        <w:ind w:firstLineChars="50" w:firstLine="100"/>
      </w:pPr>
      <w:r w:rsidRPr="003137CA">
        <w:rPr>
          <w:rFonts w:ascii="Arial" w:hAnsi="Arial" w:cs="Arial"/>
          <w:lang w:val="en-US"/>
        </w:rPr>
        <w:t xml:space="preserve">100% Grid shift is a layout in which among two FR1 Urban Macro consisting of 7 sites, 21 cells (21 </w:t>
      </w:r>
      <w:proofErr w:type="spellStart"/>
      <w:r w:rsidRPr="003137CA">
        <w:rPr>
          <w:rFonts w:ascii="Arial" w:hAnsi="Arial" w:cs="Arial"/>
          <w:lang w:val="en-US"/>
        </w:rPr>
        <w:t>gNBs</w:t>
      </w:r>
      <w:proofErr w:type="spellEnd"/>
      <w:r w:rsidRPr="003137CA">
        <w:rPr>
          <w:rFonts w:ascii="Arial" w:hAnsi="Arial" w:cs="Arial"/>
          <w:lang w:val="en-US"/>
        </w:rPr>
        <w:t xml:space="preserve">) one operator is shifted by some distance. Accordingly, from one SBFD </w:t>
      </w:r>
      <w:proofErr w:type="spellStart"/>
      <w:r w:rsidRPr="003137CA">
        <w:rPr>
          <w:rFonts w:ascii="Arial" w:hAnsi="Arial" w:cs="Arial"/>
          <w:lang w:val="en-US"/>
        </w:rPr>
        <w:t>gNB</w:t>
      </w:r>
      <w:proofErr w:type="spellEnd"/>
      <w:r w:rsidRPr="003137CA">
        <w:rPr>
          <w:rFonts w:ascii="Arial" w:hAnsi="Arial" w:cs="Arial"/>
          <w:lang w:val="en-US"/>
        </w:rPr>
        <w:t xml:space="preserve"> perspective, there may be inter-site </w:t>
      </w:r>
      <w:proofErr w:type="spellStart"/>
      <w:r w:rsidRPr="003137CA">
        <w:rPr>
          <w:rFonts w:ascii="Arial" w:hAnsi="Arial" w:cs="Arial"/>
          <w:lang w:val="en-US"/>
        </w:rPr>
        <w:t>gNB-gNB</w:t>
      </w:r>
      <w:proofErr w:type="spellEnd"/>
      <w:r w:rsidRPr="003137CA">
        <w:rPr>
          <w:rFonts w:ascii="Arial" w:hAnsi="Arial" w:cs="Arial"/>
          <w:lang w:val="en-US"/>
        </w:rPr>
        <w:t xml:space="preserve"> adjacent channel CLI source at a point which has shorter distance than ISD. In this evaluation, unlike 0% Grid Shift, co-site </w:t>
      </w:r>
      <w:proofErr w:type="spellStart"/>
      <w:r w:rsidRPr="003137CA">
        <w:rPr>
          <w:rFonts w:ascii="Arial" w:hAnsi="Arial" w:cs="Arial"/>
          <w:lang w:val="en-US"/>
        </w:rPr>
        <w:t>gNB-gNB</w:t>
      </w:r>
      <w:proofErr w:type="spellEnd"/>
      <w:r w:rsidRPr="003137CA">
        <w:rPr>
          <w:rFonts w:ascii="Arial" w:hAnsi="Arial" w:cs="Arial"/>
          <w:lang w:val="en-US"/>
        </w:rPr>
        <w:t xml:space="preserve"> adjacent channel CLI is not considered.</w:t>
      </w:r>
    </w:p>
    <w:p w14:paraId="668E2040"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t>[Resource Utilization]</w:t>
      </w:r>
    </w:p>
    <w:p w14:paraId="7578270A" w14:textId="77777777" w:rsidR="003A6A92" w:rsidRDefault="003A6A92" w:rsidP="003A6A92">
      <w:pPr>
        <w:ind w:firstLineChars="50" w:firstLine="100"/>
        <w:rPr>
          <w:rFonts w:ascii="Arial" w:hAnsi="Arial" w:cs="Arial"/>
          <w:lang w:val="en-US"/>
        </w:rPr>
      </w:pPr>
      <w:r w:rsidRPr="009049E9">
        <w:rPr>
          <w:rFonts w:ascii="Arial" w:hAnsi="Arial" w:cs="Arial"/>
          <w:lang w:val="en-US"/>
        </w:rPr>
        <w:t xml:space="preserve">Figure </w:t>
      </w:r>
      <w:r>
        <w:rPr>
          <w:rFonts w:ascii="Arial" w:hAnsi="Arial" w:cs="Arial"/>
          <w:lang w:val="en-US"/>
        </w:rPr>
        <w:t>45</w:t>
      </w:r>
      <w:r w:rsidRPr="003137CA">
        <w:rPr>
          <w:rFonts w:ascii="Arial" w:hAnsi="Arial" w:cs="Arial"/>
          <w:lang w:val="en-US"/>
        </w:rPr>
        <w:t xml:space="preserve"> is show the Type-2 RU for both DL and UL.</w:t>
      </w:r>
      <w:r>
        <w:rPr>
          <w:rFonts w:ascii="Arial" w:hAnsi="Arial" w:cs="Arial"/>
          <w:lang w:val="en-US"/>
        </w:rPr>
        <w:t xml:space="preserve"> Overall RU performance tend to similar with 0 % Grid shift scenario.</w:t>
      </w:r>
    </w:p>
    <w:p w14:paraId="1D7EAB23"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xml:space="preserve">- </w:t>
      </w:r>
      <w:r>
        <w:rPr>
          <w:rFonts w:eastAsiaTheme="minorEastAsia" w:cs="Arial"/>
          <w:i/>
          <w:lang w:eastAsia="ko-KR"/>
        </w:rPr>
        <w:t>D</w:t>
      </w:r>
      <w:r w:rsidRPr="003137CA">
        <w:rPr>
          <w:rFonts w:eastAsiaTheme="minorEastAsia" w:cs="Arial"/>
          <w:i/>
          <w:lang w:eastAsia="ko-KR"/>
        </w:rPr>
        <w:t>L RU</w:t>
      </w:r>
    </w:p>
    <w:p w14:paraId="1F7824F9" w14:textId="77777777" w:rsidR="003A6A92" w:rsidRDefault="003A6A92" w:rsidP="003A6A92">
      <w:pPr>
        <w:ind w:firstLineChars="50" w:firstLine="100"/>
        <w:rPr>
          <w:rFonts w:ascii="Arial" w:hAnsi="Arial" w:cs="Arial"/>
          <w:lang w:val="en-US"/>
        </w:rPr>
      </w:pPr>
      <w:r>
        <w:rPr>
          <w:rFonts w:ascii="Arial" w:hAnsi="Arial" w:cs="Arial"/>
          <w:lang w:val="en-US"/>
        </w:rPr>
        <w:t xml:space="preserve"> For SBFD {XXXXU}, compared to single operator scenario, </w:t>
      </w:r>
      <w:r w:rsidRPr="00CD78F5">
        <w:rPr>
          <w:rFonts w:ascii="Arial" w:hAnsi="Arial" w:cs="Arial"/>
          <w:lang w:val="en-US"/>
        </w:rPr>
        <w:t xml:space="preserve">there are no </w:t>
      </w:r>
      <w:r>
        <w:rPr>
          <w:rFonts w:ascii="Arial" w:hAnsi="Arial" w:cs="Arial"/>
          <w:lang w:val="en-US"/>
        </w:rPr>
        <w:t xml:space="preserve">additional </w:t>
      </w:r>
      <w:r w:rsidRPr="00CD78F5">
        <w:rPr>
          <w:rFonts w:ascii="Arial" w:hAnsi="Arial" w:cs="Arial"/>
          <w:lang w:val="en-US"/>
        </w:rPr>
        <w:t>interference factors affecting performance on the X slot. Therefore, there is no influence from other systems.</w:t>
      </w:r>
      <w:r>
        <w:rPr>
          <w:rFonts w:ascii="Arial" w:hAnsi="Arial" w:cs="Arial"/>
          <w:lang w:val="en-US"/>
        </w:rPr>
        <w:t xml:space="preserve"> On the other hand, for SBFD {XXXXX}, compared to single operator scenario, DL RU performance is degraded due to TDD UL UE-to-SBFD DL UE CLI. These CLI will </w:t>
      </w:r>
      <w:proofErr w:type="spellStart"/>
      <w:r>
        <w:rPr>
          <w:rFonts w:ascii="Arial" w:hAnsi="Arial" w:cs="Arial"/>
          <w:lang w:val="en-US"/>
        </w:rPr>
        <w:t>occured</w:t>
      </w:r>
      <w:proofErr w:type="spellEnd"/>
      <w:r>
        <w:rPr>
          <w:rFonts w:ascii="Arial" w:hAnsi="Arial" w:cs="Arial"/>
          <w:lang w:val="en-US"/>
        </w:rPr>
        <w:t xml:space="preserve"> on each 5</w:t>
      </w:r>
      <w:r>
        <w:rPr>
          <w:rFonts w:ascii="Arial" w:hAnsi="Arial" w:cs="Arial" w:hint="eastAsia"/>
          <w:vertAlign w:val="superscript"/>
          <w:lang w:val="en-US"/>
        </w:rPr>
        <w:t xml:space="preserve">th </w:t>
      </w:r>
      <w:r w:rsidRPr="001F6386">
        <w:rPr>
          <w:rFonts w:ascii="Arial" w:hAnsi="Arial" w:cs="Arial"/>
          <w:lang w:val="en-US"/>
        </w:rPr>
        <w:t>X</w:t>
      </w:r>
      <w:r>
        <w:rPr>
          <w:rFonts w:ascii="Arial" w:hAnsi="Arial" w:cs="Arial"/>
          <w:lang w:val="en-US"/>
        </w:rPr>
        <w:t xml:space="preserve"> slot (i.e., {XXXXX} and {DDDSU}).</w:t>
      </w:r>
      <w:r>
        <w:rPr>
          <w:rFonts w:ascii="Arial" w:hAnsi="Arial" w:cs="Arial" w:hint="eastAsia"/>
          <w:lang w:val="en-US"/>
        </w:rPr>
        <w:t xml:space="preserve"> </w:t>
      </w:r>
    </w:p>
    <w:p w14:paraId="5F2F3454" w14:textId="77777777" w:rsidR="003A6A92" w:rsidRPr="001F6386"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30F76C7C" w14:textId="77777777" w:rsidR="003A6A92" w:rsidRPr="00F838B0" w:rsidRDefault="003A6A92" w:rsidP="003A6A92">
      <w:r>
        <w:rPr>
          <w:rFonts w:ascii="Arial" w:hAnsi="Arial" w:cs="Arial"/>
          <w:lang w:val="en-US"/>
        </w:rPr>
        <w:t>For {XXXXU}, a</w:t>
      </w:r>
      <w:r w:rsidRPr="003137CA">
        <w:rPr>
          <w:rFonts w:ascii="Arial" w:hAnsi="Arial" w:cs="Arial"/>
          <w:lang w:val="en-US"/>
        </w:rPr>
        <w:t xml:space="preserve">s discussed in </w:t>
      </w:r>
      <w:r>
        <w:rPr>
          <w:rFonts w:ascii="Arial" w:hAnsi="Arial" w:cs="Arial"/>
          <w:lang w:val="en-US"/>
        </w:rPr>
        <w:t>s</w:t>
      </w:r>
      <w:r w:rsidRPr="003137CA">
        <w:rPr>
          <w:rFonts w:ascii="Arial" w:hAnsi="Arial" w:cs="Arial"/>
          <w:lang w:val="en-US"/>
        </w:rPr>
        <w:t>ingle operator, the SBFD system has lower mean RU than a legacy TDD. This is because of the time resource of UL in SBFD system have increased. However, it can be seen that the RU may increase compared to the single operator due to the increase in packet processing time due to adjacent channel interference, but the UL RU is still lower than the baseline</w:t>
      </w:r>
      <w:r>
        <w:rPr>
          <w:rFonts w:ascii="Arial" w:hAnsi="Arial" w:cs="Arial"/>
          <w:lang w:val="en-US"/>
        </w:rPr>
        <w:t xml:space="preserve">. On the other hand, for {XXXXX}, </w:t>
      </w:r>
      <w:r w:rsidRPr="00F838B0">
        <w:rPr>
          <w:rFonts w:ascii="Arial" w:hAnsi="Arial" w:cs="Arial"/>
          <w:lang w:val="en-US"/>
        </w:rPr>
        <w:t>under high traffic load condition, increased RU is observed</w:t>
      </w:r>
      <w:r>
        <w:rPr>
          <w:rFonts w:eastAsiaTheme="minorEastAsia" w:cs="Arial"/>
        </w:rPr>
        <w:t>.</w:t>
      </w:r>
    </w:p>
    <w:p w14:paraId="1F098F17" w14:textId="77777777" w:rsidR="003A6A92" w:rsidRDefault="003A6A92" w:rsidP="003A6A92">
      <w:pPr>
        <w:jc w:val="center"/>
      </w:pPr>
      <w:r>
        <w:rPr>
          <w:noProof/>
          <w:lang w:val="en-US"/>
        </w:rPr>
        <w:drawing>
          <wp:inline distT="0" distB="0" distL="0" distR="0" wp14:anchorId="0DA54B58" wp14:editId="1948352E">
            <wp:extent cx="5040000" cy="1792525"/>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40000" cy="1792525"/>
                    </a:xfrm>
                    <a:prstGeom prst="rect">
                      <a:avLst/>
                    </a:prstGeom>
                    <a:noFill/>
                  </pic:spPr>
                </pic:pic>
              </a:graphicData>
            </a:graphic>
          </wp:inline>
        </w:drawing>
      </w:r>
    </w:p>
    <w:p w14:paraId="4CC3281E"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45. Mean Type-2 Resource Utilization</w:t>
      </w:r>
    </w:p>
    <w:p w14:paraId="75E6DAAA" w14:textId="77777777" w:rsidR="003A6A92" w:rsidRPr="009379C6" w:rsidRDefault="003A6A92" w:rsidP="003A6A92">
      <w:pPr>
        <w:jc w:val="center"/>
        <w:rPr>
          <w:lang w:val="en-US"/>
        </w:rPr>
      </w:pPr>
    </w:p>
    <w:p w14:paraId="345FAECF" w14:textId="77777777" w:rsidR="003A6A92" w:rsidRPr="003074A4" w:rsidRDefault="003A6A92" w:rsidP="003A6A92">
      <w:pPr>
        <w:pStyle w:val="5"/>
        <w:rPr>
          <w:rFonts w:ascii="Arial" w:hAnsi="Arial" w:cs="Arial"/>
          <w:b/>
          <w:color w:val="000000" w:themeColor="text1"/>
        </w:rPr>
      </w:pPr>
      <w:r w:rsidRPr="003074A4">
        <w:rPr>
          <w:rFonts w:ascii="Arial" w:hAnsi="Arial" w:cs="Arial"/>
          <w:b/>
          <w:color w:val="000000" w:themeColor="text1"/>
        </w:rPr>
        <w:t>[</w:t>
      </w:r>
      <w:r w:rsidRPr="003074A4">
        <w:rPr>
          <w:rFonts w:ascii="Arial" w:hAnsi="Arial" w:cs="Arial" w:hint="eastAsia"/>
          <w:b/>
          <w:color w:val="000000" w:themeColor="text1"/>
        </w:rPr>
        <w:t>Average-UPT</w:t>
      </w:r>
      <w:r w:rsidRPr="003074A4">
        <w:rPr>
          <w:rFonts w:ascii="Arial" w:hAnsi="Arial" w:cs="Arial"/>
          <w:b/>
          <w:color w:val="000000" w:themeColor="text1"/>
        </w:rPr>
        <w:t>]</w:t>
      </w:r>
    </w:p>
    <w:p w14:paraId="55C20933"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UL Average-UPT</w:t>
      </w:r>
    </w:p>
    <w:p w14:paraId="0FE7C6BE" w14:textId="77777777" w:rsidR="003A6A92" w:rsidRPr="001F6386" w:rsidRDefault="003A6A92" w:rsidP="003A6A92">
      <w:pPr>
        <w:ind w:firstLineChars="50" w:firstLine="100"/>
        <w:rPr>
          <w:rFonts w:ascii="Arial" w:hAnsi="Arial" w:cs="Arial"/>
          <w:lang w:val="en-US"/>
        </w:rPr>
      </w:pPr>
      <w:r w:rsidRPr="001F6386">
        <w:rPr>
          <w:rFonts w:ascii="Arial" w:hAnsi="Arial" w:cs="Arial"/>
          <w:lang w:val="en-US"/>
        </w:rPr>
        <w:t xml:space="preserve">Figure </w:t>
      </w:r>
      <w:r>
        <w:rPr>
          <w:rFonts w:ascii="Arial" w:hAnsi="Arial" w:cs="Arial"/>
          <w:lang w:val="en-US"/>
        </w:rPr>
        <w:t>46</w:t>
      </w:r>
      <w:r w:rsidRPr="001F6386">
        <w:rPr>
          <w:rFonts w:ascii="Arial" w:hAnsi="Arial" w:cs="Arial"/>
          <w:lang w:val="en-US"/>
        </w:rPr>
        <w:t xml:space="preserve"> shows </w:t>
      </w:r>
      <w:r>
        <w:rPr>
          <w:rFonts w:ascii="Arial" w:hAnsi="Arial" w:cs="Arial"/>
          <w:lang w:val="en-US"/>
        </w:rPr>
        <w:t xml:space="preserve">SBFD UL Average-UPT CDF result. For SBFD {XXXXU}, overall UL Average-UPT gain is reduced compared to single operator scenario. To be specific, at the low traffic load point, UL Average-UPT gain is maintained compared to single operator scenario. But, SBFD UL Average-UPT gain is reduced as traffic load is increased. This is because there are </w:t>
      </w:r>
      <w:proofErr w:type="spellStart"/>
      <w:r>
        <w:rPr>
          <w:rFonts w:ascii="Arial" w:hAnsi="Arial" w:cs="Arial"/>
          <w:lang w:val="en-US"/>
        </w:rPr>
        <w:t>gNB-gNB</w:t>
      </w:r>
      <w:proofErr w:type="spellEnd"/>
      <w:r>
        <w:rPr>
          <w:rFonts w:ascii="Arial" w:hAnsi="Arial" w:cs="Arial"/>
          <w:lang w:val="en-US"/>
        </w:rPr>
        <w:t xml:space="preserve"> adjacent-channel CLI source at a point which has shorter distance than ISD. Nevertheless, we have confirmed that the UL Average-UPT gain of SBFD remains high due to the use of UL </w:t>
      </w:r>
      <w:proofErr w:type="spellStart"/>
      <w:r>
        <w:rPr>
          <w:rFonts w:ascii="Arial" w:hAnsi="Arial" w:cs="Arial"/>
          <w:lang w:val="en-US"/>
        </w:rPr>
        <w:t>subband</w:t>
      </w:r>
      <w:proofErr w:type="spellEnd"/>
      <w:r>
        <w:rPr>
          <w:rFonts w:ascii="Arial" w:hAnsi="Arial" w:cs="Arial"/>
          <w:lang w:val="en-US"/>
        </w:rPr>
        <w:t>. On the other hand, for SBFD {XXXXX}, performance impact from adjacent-channel CLI tend to similar with 0 % Grid Shift scenario.</w:t>
      </w:r>
    </w:p>
    <w:p w14:paraId="49C01900" w14:textId="77777777" w:rsidR="003A6A92" w:rsidRPr="00922F00" w:rsidRDefault="003A6A92" w:rsidP="003A6A92">
      <w:pPr>
        <w:pStyle w:val="Proposal"/>
        <w:spacing w:before="120"/>
        <w:ind w:firstLineChars="50" w:firstLine="100"/>
        <w:rPr>
          <w:rFonts w:eastAsiaTheme="minorEastAsia" w:cs="Arial"/>
          <w:i/>
          <w:color w:val="000000" w:themeColor="text1"/>
          <w:lang w:eastAsia="ko-KR"/>
        </w:rPr>
      </w:pPr>
    </w:p>
    <w:p w14:paraId="698BF4C2"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drawing>
          <wp:inline distT="0" distB="0" distL="0" distR="0" wp14:anchorId="022CE0C2" wp14:editId="0EB72B0D">
            <wp:extent cx="5040000" cy="3307450"/>
            <wp:effectExtent l="0" t="0" r="8255" b="762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40000" cy="3307450"/>
                    </a:xfrm>
                    <a:prstGeom prst="rect">
                      <a:avLst/>
                    </a:prstGeom>
                    <a:noFill/>
                  </pic:spPr>
                </pic:pic>
              </a:graphicData>
            </a:graphic>
          </wp:inline>
        </w:drawing>
      </w:r>
    </w:p>
    <w:p w14:paraId="39399590"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46. UL Average-UPT CDF (Mean, 5%-tile, 50%-tile and 95%-tile)</w:t>
      </w:r>
    </w:p>
    <w:p w14:paraId="712B7C0B" w14:textId="77777777" w:rsidR="003A6A92" w:rsidRPr="009379C6" w:rsidRDefault="003A6A92" w:rsidP="003A6A92">
      <w:pPr>
        <w:pStyle w:val="Proposal"/>
        <w:spacing w:before="120"/>
        <w:ind w:firstLineChars="50" w:firstLine="100"/>
        <w:jc w:val="center"/>
        <w:rPr>
          <w:rFonts w:eastAsiaTheme="minorEastAsia" w:cs="Arial"/>
          <w:i/>
          <w:color w:val="000000" w:themeColor="text1"/>
          <w:lang w:eastAsia="ko-KR"/>
        </w:rPr>
      </w:pPr>
    </w:p>
    <w:p w14:paraId="2C429DD2"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DL Average-UPT</w:t>
      </w:r>
    </w:p>
    <w:p w14:paraId="12AD4374"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137CA">
        <w:rPr>
          <w:rFonts w:eastAsiaTheme="minorEastAsia" w:cs="Arial"/>
          <w:b w:val="0"/>
          <w:lang w:eastAsia="ko-KR"/>
        </w:rPr>
        <w:t xml:space="preserve">Figure </w:t>
      </w:r>
      <w:r>
        <w:rPr>
          <w:rFonts w:eastAsiaTheme="minorEastAsia" w:cs="Arial"/>
          <w:b w:val="0"/>
          <w:lang w:eastAsia="ko-KR"/>
        </w:rPr>
        <w:t>47</w:t>
      </w:r>
      <w:r w:rsidRPr="003137CA">
        <w:rPr>
          <w:rFonts w:eastAsiaTheme="minorEastAsia" w:cs="Arial"/>
          <w:b w:val="0"/>
          <w:lang w:eastAsia="ko-KR"/>
        </w:rPr>
        <w:t xml:space="preserve"> shows </w:t>
      </w:r>
      <w:r>
        <w:rPr>
          <w:rFonts w:eastAsiaTheme="minorEastAsia" w:cs="Arial"/>
          <w:b w:val="0"/>
          <w:lang w:eastAsia="ko-KR"/>
        </w:rPr>
        <w:t xml:space="preserve">SBFD </w:t>
      </w:r>
      <w:r w:rsidRPr="003137CA">
        <w:rPr>
          <w:rFonts w:eastAsiaTheme="minorEastAsia" w:cs="Arial"/>
          <w:b w:val="0"/>
          <w:lang w:eastAsia="ko-KR"/>
        </w:rPr>
        <w:t xml:space="preserve">DL </w:t>
      </w:r>
      <w:r>
        <w:rPr>
          <w:rFonts w:eastAsiaTheme="minorEastAsia" w:cs="Arial"/>
          <w:b w:val="0"/>
          <w:lang w:eastAsia="ko-KR"/>
        </w:rPr>
        <w:t>Average-UPT performance</w:t>
      </w:r>
      <w:r w:rsidRPr="003137CA">
        <w:rPr>
          <w:rFonts w:eastAsiaTheme="minorEastAsia" w:cs="Arial"/>
          <w:b w:val="0"/>
          <w:lang w:eastAsia="ko-KR"/>
        </w:rPr>
        <w:t xml:space="preserve">. For </w:t>
      </w:r>
      <w:r>
        <w:rPr>
          <w:rFonts w:eastAsiaTheme="minorEastAsia" w:cs="Arial"/>
          <w:b w:val="0"/>
          <w:lang w:eastAsia="ko-KR"/>
        </w:rPr>
        <w:t xml:space="preserve">both of </w:t>
      </w:r>
      <w:r w:rsidRPr="003137CA">
        <w:rPr>
          <w:rFonts w:eastAsiaTheme="minorEastAsia" w:cs="Arial"/>
          <w:b w:val="0"/>
          <w:lang w:eastAsia="ko-KR"/>
        </w:rPr>
        <w:t>SBFD</w:t>
      </w:r>
      <w:r>
        <w:rPr>
          <w:rFonts w:eastAsiaTheme="minorEastAsia" w:cs="Arial"/>
          <w:b w:val="0"/>
          <w:lang w:eastAsia="ko-KR"/>
        </w:rPr>
        <w:t xml:space="preserve"> {XXXXU} and SBFD {XXXXX}</w:t>
      </w:r>
      <w:r w:rsidRPr="003137CA">
        <w:rPr>
          <w:rFonts w:eastAsiaTheme="minorEastAsia" w:cs="Arial"/>
          <w:b w:val="0"/>
          <w:lang w:eastAsia="ko-KR"/>
        </w:rPr>
        <w:t xml:space="preserve">, each results has similarity as in </w:t>
      </w:r>
      <w:r>
        <w:rPr>
          <w:rFonts w:eastAsiaTheme="minorEastAsia" w:cs="Arial"/>
          <w:b w:val="0"/>
          <w:lang w:eastAsia="ko-KR"/>
        </w:rPr>
        <w:t>DL Average-UPT of 0 % Grid Shift scenario</w:t>
      </w:r>
      <w:r w:rsidRPr="003137CA">
        <w:rPr>
          <w:rFonts w:eastAsiaTheme="minorEastAsia" w:cs="Arial"/>
          <w:b w:val="0"/>
          <w:lang w:eastAsia="ko-KR"/>
        </w:rPr>
        <w:t>.</w:t>
      </w:r>
    </w:p>
    <w:p w14:paraId="1C017B88"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lastRenderedPageBreak/>
        <w:drawing>
          <wp:inline distT="0" distB="0" distL="0" distR="0" wp14:anchorId="23FB4A86" wp14:editId="7A66B504">
            <wp:extent cx="5040000" cy="3320102"/>
            <wp:effectExtent l="0" t="0" r="0" b="0"/>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40000" cy="3320102"/>
                    </a:xfrm>
                    <a:prstGeom prst="rect">
                      <a:avLst/>
                    </a:prstGeom>
                    <a:noFill/>
                  </pic:spPr>
                </pic:pic>
              </a:graphicData>
            </a:graphic>
          </wp:inline>
        </w:drawing>
      </w:r>
    </w:p>
    <w:p w14:paraId="7FECC155"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47. DL Average-UPT CDF (Mean, 5%-tile, 50%-tile and 95%-tile)</w:t>
      </w:r>
    </w:p>
    <w:p w14:paraId="38C1CB2C" w14:textId="77777777" w:rsidR="003A6A92" w:rsidRPr="009379C6" w:rsidRDefault="003A6A92" w:rsidP="003A6A92">
      <w:pPr>
        <w:pStyle w:val="Proposal"/>
        <w:spacing w:before="120"/>
        <w:ind w:firstLineChars="50" w:firstLine="100"/>
        <w:jc w:val="center"/>
        <w:rPr>
          <w:rFonts w:eastAsiaTheme="minorEastAsia" w:cs="Arial"/>
          <w:i/>
          <w:color w:val="000000" w:themeColor="text1"/>
          <w:lang w:eastAsia="ko-KR"/>
        </w:rPr>
      </w:pPr>
    </w:p>
    <w:p w14:paraId="7D9C2308"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t>[Packet Latency]</w:t>
      </w:r>
    </w:p>
    <w:p w14:paraId="69F8F81E" w14:textId="77777777" w:rsidR="003A6A92" w:rsidRPr="001F6386"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48</w:t>
      </w:r>
      <w:r w:rsidRPr="003137CA">
        <w:rPr>
          <w:rFonts w:eastAsiaTheme="minorEastAsia" w:cs="Arial"/>
          <w:b w:val="0"/>
          <w:lang w:eastAsia="ko-KR"/>
        </w:rPr>
        <w:t xml:space="preserve"> shows </w:t>
      </w:r>
      <w:r>
        <w:rPr>
          <w:rFonts w:eastAsiaTheme="minorEastAsia" w:cs="Arial"/>
          <w:b w:val="0"/>
          <w:lang w:eastAsia="ko-KR"/>
        </w:rPr>
        <w:t xml:space="preserve">SBFD </w:t>
      </w:r>
      <w:r w:rsidRPr="003137CA">
        <w:rPr>
          <w:rFonts w:eastAsiaTheme="minorEastAsia" w:cs="Arial"/>
          <w:b w:val="0"/>
          <w:lang w:eastAsia="ko-KR"/>
        </w:rPr>
        <w:t>DL and UL Mean Packet Latency. For the DL and UL Packet Latency with the SBFD, each results has similarity as in Average-UPT performance.</w:t>
      </w:r>
    </w:p>
    <w:p w14:paraId="0F538DD0" w14:textId="77777777" w:rsidR="003A6A92" w:rsidRPr="00F838B0" w:rsidRDefault="003A6A92" w:rsidP="003A6A92">
      <w:pPr>
        <w:rPr>
          <w:lang w:val="en-US"/>
        </w:rPr>
      </w:pPr>
    </w:p>
    <w:p w14:paraId="13742228" w14:textId="77777777" w:rsidR="003A6A92" w:rsidRDefault="003A6A92" w:rsidP="003A6A92">
      <w:pPr>
        <w:jc w:val="center"/>
      </w:pPr>
      <w:r>
        <w:rPr>
          <w:noProof/>
          <w:lang w:val="en-US"/>
        </w:rPr>
        <w:drawing>
          <wp:inline distT="0" distB="0" distL="0" distR="0" wp14:anchorId="513B5F73" wp14:editId="6DC9A880">
            <wp:extent cx="5040000" cy="1930483"/>
            <wp:effectExtent l="0" t="0" r="8255" b="0"/>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40000" cy="1930483"/>
                    </a:xfrm>
                    <a:prstGeom prst="rect">
                      <a:avLst/>
                    </a:prstGeom>
                    <a:noFill/>
                  </pic:spPr>
                </pic:pic>
              </a:graphicData>
            </a:graphic>
          </wp:inline>
        </w:drawing>
      </w:r>
    </w:p>
    <w:p w14:paraId="694F17D8"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48. Mean CDF of Packet Latency for DL and UL</w:t>
      </w:r>
    </w:p>
    <w:p w14:paraId="1A52A5F8" w14:textId="77777777" w:rsidR="003A6A92" w:rsidRDefault="003A6A92" w:rsidP="003A6A92">
      <w:pPr>
        <w:jc w:val="center"/>
        <w:rPr>
          <w:lang w:val="en-US"/>
        </w:rPr>
      </w:pPr>
    </w:p>
    <w:p w14:paraId="6FB5CF2B" w14:textId="77777777" w:rsidR="003A6A92" w:rsidRDefault="003A6A92" w:rsidP="003A6A92">
      <w:pPr>
        <w:pStyle w:val="Proposal"/>
        <w:ind w:left="1304" w:hanging="1304"/>
        <w:rPr>
          <w:rFonts w:cs="Arial"/>
          <w:b w:val="0"/>
          <w:i/>
          <w:lang w:val="en-GB"/>
        </w:rPr>
      </w:pPr>
      <w:r w:rsidRPr="003137CA">
        <w:rPr>
          <w:rFonts w:cs="Arial"/>
          <w:lang w:val="en-GB"/>
        </w:rPr>
        <w:t xml:space="preserve">Observation </w:t>
      </w:r>
      <w:r>
        <w:rPr>
          <w:rFonts w:cs="Arial"/>
          <w:lang w:val="en-GB" w:eastAsia="ko-KR"/>
        </w:rPr>
        <w:t>16</w:t>
      </w:r>
      <w:r w:rsidRPr="003137CA">
        <w:rPr>
          <w:rFonts w:cs="Arial"/>
          <w:lang w:val="en-GB"/>
        </w:rPr>
        <w:t xml:space="preserve"> </w:t>
      </w:r>
      <w:r w:rsidRPr="003137CA">
        <w:rPr>
          <w:rFonts w:cs="Arial"/>
          <w:b w:val="0"/>
          <w:i/>
          <w:lang w:val="en-GB"/>
        </w:rPr>
        <w:t xml:space="preserve">For </w:t>
      </w:r>
      <w:r>
        <w:rPr>
          <w:rFonts w:cs="Arial"/>
          <w:b w:val="0"/>
          <w:i/>
          <w:lang w:val="en-GB"/>
        </w:rPr>
        <w:t xml:space="preserve">SBFD {XXXXU} on Macro cell with multi-operator scenario, </w:t>
      </w:r>
      <w:r w:rsidRPr="003137CA">
        <w:rPr>
          <w:rFonts w:cs="Arial"/>
          <w:b w:val="0"/>
          <w:i/>
          <w:lang w:val="en-GB"/>
        </w:rPr>
        <w:t xml:space="preserve">UL UPT gain can be affected </w:t>
      </w:r>
      <w:r>
        <w:rPr>
          <w:rFonts w:cs="Arial"/>
          <w:b w:val="0"/>
          <w:i/>
          <w:lang w:val="en-GB"/>
        </w:rPr>
        <w:t>from</w:t>
      </w:r>
      <w:r w:rsidRPr="003137CA">
        <w:rPr>
          <w:rFonts w:cs="Arial"/>
          <w:b w:val="0"/>
          <w:i/>
          <w:lang w:val="en-GB"/>
        </w:rPr>
        <w:t xml:space="preserve"> co-site inter-sector CLI</w:t>
      </w:r>
      <w:r>
        <w:rPr>
          <w:rFonts w:cs="Arial"/>
          <w:b w:val="0"/>
          <w:i/>
          <w:lang w:val="en-GB"/>
        </w:rPr>
        <w:t xml:space="preserve">, </w:t>
      </w:r>
      <w:proofErr w:type="spellStart"/>
      <w:r>
        <w:rPr>
          <w:rFonts w:cs="Arial"/>
          <w:b w:val="0"/>
          <w:i/>
          <w:lang w:val="en-GB"/>
        </w:rPr>
        <w:t>gNB-gNB</w:t>
      </w:r>
      <w:proofErr w:type="spellEnd"/>
      <w:r w:rsidRPr="003137CA">
        <w:rPr>
          <w:rFonts w:cs="Arial"/>
          <w:b w:val="0"/>
          <w:i/>
          <w:lang w:val="en-GB"/>
        </w:rPr>
        <w:t xml:space="preserve"> CLI</w:t>
      </w:r>
      <w:r>
        <w:rPr>
          <w:rFonts w:cs="Arial"/>
          <w:b w:val="0"/>
          <w:i/>
          <w:lang w:val="en-GB"/>
        </w:rPr>
        <w:t xml:space="preserve"> and even adjacent-channel </w:t>
      </w:r>
      <w:proofErr w:type="spellStart"/>
      <w:r>
        <w:rPr>
          <w:rFonts w:cs="Arial"/>
          <w:b w:val="0"/>
          <w:i/>
          <w:lang w:val="en-GB"/>
        </w:rPr>
        <w:t>gNB-gNB</w:t>
      </w:r>
      <w:proofErr w:type="spellEnd"/>
      <w:r>
        <w:rPr>
          <w:rFonts w:cs="Arial"/>
          <w:b w:val="0"/>
          <w:i/>
          <w:lang w:val="en-GB"/>
        </w:rPr>
        <w:t xml:space="preserve"> CLI</w:t>
      </w:r>
      <w:r w:rsidRPr="003137CA">
        <w:rPr>
          <w:rFonts w:cs="Arial"/>
          <w:b w:val="0"/>
          <w:i/>
          <w:lang w:val="en-GB"/>
        </w:rPr>
        <w:t>, but the benefits of SBFD system are still significant.</w:t>
      </w:r>
    </w:p>
    <w:p w14:paraId="2CD987AE" w14:textId="77777777" w:rsidR="003A6A92" w:rsidRPr="003B1CBF" w:rsidRDefault="003A6A92" w:rsidP="003A6A92">
      <w:pPr>
        <w:pStyle w:val="Proposal"/>
        <w:ind w:left="1304" w:hanging="1304"/>
        <w:rPr>
          <w:rFonts w:eastAsia="DengXian" w:cs="Arial"/>
          <w:b w:val="0"/>
          <w:i/>
          <w:lang w:val="en-GB"/>
        </w:rPr>
      </w:pPr>
      <w:r w:rsidRPr="003137CA">
        <w:rPr>
          <w:rFonts w:cs="Arial"/>
          <w:lang w:val="en-GB"/>
        </w:rPr>
        <w:t xml:space="preserve">Observation </w:t>
      </w:r>
      <w:r>
        <w:rPr>
          <w:rFonts w:cs="Arial"/>
          <w:lang w:val="en-GB"/>
        </w:rPr>
        <w:t>17</w:t>
      </w:r>
      <w:r w:rsidRPr="003137CA">
        <w:rPr>
          <w:rFonts w:cs="Arial"/>
          <w:b w:val="0"/>
          <w:i/>
          <w:lang w:val="en-GB"/>
        </w:rPr>
        <w:t xml:space="preserve"> For </w:t>
      </w:r>
      <w:r>
        <w:rPr>
          <w:rFonts w:cs="Arial"/>
          <w:b w:val="0"/>
          <w:i/>
          <w:lang w:val="en-GB"/>
        </w:rPr>
        <w:t>SBFD {XXXXX} on Macro cell with multi-operator scenario over low and medium traffic load points</w:t>
      </w:r>
      <w:r w:rsidRPr="003137CA">
        <w:rPr>
          <w:rFonts w:cs="Arial"/>
          <w:b w:val="0"/>
          <w:i/>
          <w:lang w:val="en-GB"/>
        </w:rPr>
        <w:t xml:space="preserve">, UL </w:t>
      </w:r>
      <w:r>
        <w:rPr>
          <w:rFonts w:cs="Arial"/>
          <w:b w:val="0"/>
          <w:i/>
          <w:lang w:val="en-GB"/>
        </w:rPr>
        <w:t>performance can be improved thanks to more retransmission opportunities. But, at the high traffic load point, the benefits of SBFD can be limited.</w:t>
      </w:r>
    </w:p>
    <w:p w14:paraId="3036D6C8" w14:textId="77777777" w:rsidR="003A6A92" w:rsidRPr="00F838B0" w:rsidRDefault="003A6A92" w:rsidP="003A6A92">
      <w:pPr>
        <w:jc w:val="center"/>
      </w:pPr>
    </w:p>
    <w:p w14:paraId="42DA95D1" w14:textId="77777777" w:rsidR="003A6A92" w:rsidRDefault="003A6A92" w:rsidP="003A6A92">
      <w:pPr>
        <w:pStyle w:val="3"/>
        <w:ind w:left="1000" w:hanging="400"/>
        <w:rPr>
          <w:rFonts w:ascii="Arial" w:hAnsi="Arial" w:cs="Arial"/>
          <w:b/>
        </w:rPr>
      </w:pPr>
      <w:r>
        <w:rPr>
          <w:rFonts w:ascii="Arial" w:hAnsi="Arial" w:cs="Arial"/>
          <w:b/>
        </w:rPr>
        <w:lastRenderedPageBreak/>
        <w:t>3</w:t>
      </w:r>
      <w:r w:rsidRPr="008E23F3">
        <w:rPr>
          <w:rFonts w:ascii="Arial" w:hAnsi="Arial" w:cs="Arial"/>
          <w:b/>
        </w:rPr>
        <w:t xml:space="preserve">.3.3. </w:t>
      </w:r>
      <w:r>
        <w:rPr>
          <w:rFonts w:ascii="Arial" w:hAnsi="Arial" w:cs="Arial"/>
          <w:b/>
        </w:rPr>
        <w:t xml:space="preserve">SBFD </w:t>
      </w:r>
      <w:r w:rsidRPr="008E23F3">
        <w:rPr>
          <w:rFonts w:ascii="Arial" w:hAnsi="Arial" w:cs="Arial"/>
          <w:b/>
        </w:rPr>
        <w:t>Deployment Case 3-2</w:t>
      </w:r>
      <w:r>
        <w:rPr>
          <w:rFonts w:ascii="Arial" w:hAnsi="Arial" w:cs="Arial"/>
          <w:b/>
        </w:rPr>
        <w:t xml:space="preserve"> (2-Layer Scenario B)</w:t>
      </w:r>
    </w:p>
    <w:p w14:paraId="56B240A0" w14:textId="77777777" w:rsidR="003A6A92" w:rsidRDefault="003A6A92" w:rsidP="003A6A92">
      <w:pPr>
        <w:pStyle w:val="Proposal"/>
        <w:spacing w:before="120"/>
        <w:ind w:firstLineChars="50" w:firstLine="100"/>
        <w:rPr>
          <w:rFonts w:eastAsiaTheme="minorEastAsia" w:cs="Arial"/>
        </w:rPr>
      </w:pPr>
      <w:r w:rsidRPr="00F838B0">
        <w:rPr>
          <w:rFonts w:eastAsiaTheme="minorEastAsia" w:cs="Arial"/>
          <w:b w:val="0"/>
          <w:lang w:eastAsia="ko-KR"/>
        </w:rPr>
        <w:t xml:space="preserve">Deployment </w:t>
      </w:r>
      <w:r>
        <w:rPr>
          <w:rFonts w:eastAsiaTheme="minorEastAsia" w:cs="Arial"/>
          <w:b w:val="0"/>
          <w:lang w:eastAsia="ko-KR"/>
        </w:rPr>
        <w:t>case 3-2 is defined as 2-layer scenario on co-channel are considered. The first layer is Urban Macro cell with TDD operation and the second layer is Indoor Office cell with SBFD operation which is located in a Macro cell.</w:t>
      </w:r>
    </w:p>
    <w:p w14:paraId="0F6621D4" w14:textId="77777777" w:rsidR="003A6A92" w:rsidRDefault="003A6A92" w:rsidP="003A6A92">
      <w:pPr>
        <w:pStyle w:val="Proposal"/>
        <w:spacing w:before="120"/>
        <w:ind w:firstLineChars="50" w:firstLine="100"/>
        <w:rPr>
          <w:rFonts w:eastAsiaTheme="minorEastAsia" w:cs="Arial"/>
        </w:rPr>
      </w:pPr>
      <w:r>
        <w:rPr>
          <w:rFonts w:eastAsiaTheme="minorEastAsia" w:cs="Arial" w:hint="eastAsia"/>
          <w:b w:val="0"/>
          <w:lang w:eastAsia="ko-KR"/>
        </w:rPr>
        <w:t xml:space="preserve">In this </w:t>
      </w:r>
      <w:r>
        <w:rPr>
          <w:rFonts w:eastAsiaTheme="minorEastAsia" w:cs="Arial"/>
          <w:b w:val="0"/>
          <w:lang w:eastAsia="ko-KR"/>
        </w:rPr>
        <w:t xml:space="preserve">evaluation, it is possible to see the performance impact of co-channel interference between TDD cell and SBFD cell in addition to Deployment Case 1 scenario. </w:t>
      </w:r>
      <w:r>
        <w:rPr>
          <w:rFonts w:eastAsiaTheme="minorEastAsia" w:cs="Arial" w:hint="eastAsia"/>
          <w:b w:val="0"/>
          <w:lang w:eastAsia="ko-KR"/>
        </w:rPr>
        <w:t>The new types of interference is below:</w:t>
      </w:r>
    </w:p>
    <w:p w14:paraId="5C2C847A" w14:textId="77777777" w:rsidR="003A6A92" w:rsidRDefault="003A6A92" w:rsidP="003A6A92">
      <w:pPr>
        <w:pStyle w:val="Proposal"/>
        <w:numPr>
          <w:ilvl w:val="0"/>
          <w:numId w:val="9"/>
        </w:numPr>
        <w:spacing w:before="120"/>
        <w:rPr>
          <w:rFonts w:eastAsiaTheme="minorEastAsia" w:cs="Arial"/>
        </w:rPr>
      </w:pPr>
      <w:r>
        <w:rPr>
          <w:rFonts w:eastAsiaTheme="minorEastAsia" w:cs="Arial"/>
          <w:b w:val="0"/>
          <w:lang w:eastAsia="ko-KR"/>
        </w:rPr>
        <w:t xml:space="preserve">Co-channel TDD </w:t>
      </w:r>
      <w:proofErr w:type="spellStart"/>
      <w:r>
        <w:rPr>
          <w:rFonts w:eastAsiaTheme="minorEastAsia" w:cs="Arial"/>
          <w:b w:val="0"/>
          <w:lang w:eastAsia="ko-KR"/>
        </w:rPr>
        <w:t>gNB</w:t>
      </w:r>
      <w:proofErr w:type="spellEnd"/>
      <w:r>
        <w:rPr>
          <w:rFonts w:eastAsiaTheme="minorEastAsia" w:cs="Arial"/>
          <w:b w:val="0"/>
          <w:lang w:eastAsia="ko-KR"/>
        </w:rPr>
        <w:t xml:space="preserve">-to-SBFD </w:t>
      </w:r>
      <w:proofErr w:type="spellStart"/>
      <w:r>
        <w:rPr>
          <w:rFonts w:eastAsiaTheme="minorEastAsia" w:cs="Arial"/>
          <w:b w:val="0"/>
          <w:lang w:eastAsia="ko-KR"/>
        </w:rPr>
        <w:t>gNB</w:t>
      </w:r>
      <w:proofErr w:type="spellEnd"/>
      <w:r>
        <w:rPr>
          <w:rFonts w:eastAsiaTheme="minorEastAsia" w:cs="Arial"/>
          <w:b w:val="0"/>
          <w:lang w:eastAsia="ko-KR"/>
        </w:rPr>
        <w:t xml:space="preserve"> inter-site CLI</w:t>
      </w:r>
    </w:p>
    <w:p w14:paraId="32E31A95" w14:textId="77777777" w:rsidR="003A6A92" w:rsidRDefault="003A6A92" w:rsidP="003A6A92">
      <w:pPr>
        <w:pStyle w:val="Proposal"/>
        <w:numPr>
          <w:ilvl w:val="0"/>
          <w:numId w:val="9"/>
        </w:numPr>
        <w:spacing w:before="120"/>
        <w:rPr>
          <w:rFonts w:eastAsiaTheme="minorEastAsia" w:cs="Arial"/>
        </w:rPr>
      </w:pPr>
      <w:r>
        <w:rPr>
          <w:rFonts w:eastAsiaTheme="minorEastAsia" w:cs="Arial"/>
          <w:b w:val="0"/>
          <w:lang w:eastAsia="ko-KR"/>
        </w:rPr>
        <w:t xml:space="preserve">Co-channel TDD UL UE-to-SBFD DL UE CLI </w:t>
      </w:r>
    </w:p>
    <w:p w14:paraId="4D7F8CF0" w14:textId="77777777" w:rsidR="003A6A92" w:rsidRPr="003137CA" w:rsidRDefault="003A6A92" w:rsidP="003A6A92">
      <w:pPr>
        <w:pStyle w:val="Proposal"/>
        <w:numPr>
          <w:ilvl w:val="1"/>
          <w:numId w:val="9"/>
        </w:numPr>
        <w:spacing w:before="120" w:line="256" w:lineRule="auto"/>
        <w:rPr>
          <w:rFonts w:eastAsiaTheme="minorEastAsia" w:cs="Arial"/>
          <w:b w:val="0"/>
          <w:lang w:eastAsia="ko-KR"/>
        </w:rPr>
      </w:pPr>
      <w:r w:rsidRPr="003137CA">
        <w:rPr>
          <w:rFonts w:eastAsiaTheme="minorEastAsia" w:cs="Arial"/>
          <w:b w:val="0"/>
          <w:lang w:eastAsia="ko-KR"/>
        </w:rPr>
        <w:t>It can be excluded according to SBFD slot configuration.</w:t>
      </w:r>
    </w:p>
    <w:p w14:paraId="314E9F9E" w14:textId="77777777" w:rsidR="003A6A92" w:rsidRPr="003137CA" w:rsidRDefault="003A6A92" w:rsidP="003A6A92">
      <w:pPr>
        <w:pStyle w:val="Proposal"/>
        <w:spacing w:before="120" w:line="256" w:lineRule="auto"/>
        <w:rPr>
          <w:rFonts w:eastAsiaTheme="minorEastAsia" w:cs="Arial"/>
          <w:b w:val="0"/>
          <w:lang w:eastAsia="ko-KR"/>
        </w:rPr>
      </w:pPr>
      <w:r>
        <w:rPr>
          <w:rFonts w:eastAsiaTheme="minorEastAsia" w:cs="Arial"/>
          <w:b w:val="0"/>
          <w:lang w:eastAsia="ko-KR"/>
        </w:rPr>
        <w:t>D</w:t>
      </w:r>
      <w:r w:rsidRPr="003137CA">
        <w:rPr>
          <w:rFonts w:eastAsiaTheme="minorEastAsia" w:cs="Arial"/>
          <w:b w:val="0"/>
          <w:lang w:eastAsia="ko-KR"/>
        </w:rPr>
        <w:t xml:space="preserve">etailed assumptions are described in </w:t>
      </w:r>
      <w:r>
        <w:rPr>
          <w:rFonts w:eastAsiaTheme="minorEastAsia" w:cs="Arial"/>
          <w:b w:val="0"/>
          <w:lang w:eastAsia="ko-KR"/>
        </w:rPr>
        <w:t>attached Excel file of R1-2307674</w:t>
      </w:r>
      <w:r w:rsidRPr="003137CA">
        <w:rPr>
          <w:rFonts w:eastAsiaTheme="minorEastAsia" w:cs="Arial"/>
          <w:b w:val="0"/>
          <w:lang w:eastAsia="ko-KR"/>
        </w:rPr>
        <w:t>.</w:t>
      </w:r>
    </w:p>
    <w:p w14:paraId="304E2E5E" w14:textId="77777777" w:rsidR="003A6A92" w:rsidRPr="00682AEC" w:rsidRDefault="003A6A92" w:rsidP="003A6A92">
      <w:pPr>
        <w:pStyle w:val="Proposal"/>
        <w:spacing w:before="120" w:line="256" w:lineRule="auto"/>
      </w:pPr>
    </w:p>
    <w:p w14:paraId="425587F1" w14:textId="77777777" w:rsidR="003A6A92" w:rsidRPr="00571010" w:rsidRDefault="003A6A92" w:rsidP="003A6A92">
      <w:pPr>
        <w:pStyle w:val="4"/>
        <w:tabs>
          <w:tab w:val="clear" w:pos="576"/>
          <w:tab w:val="num" w:pos="709"/>
        </w:tabs>
        <w:ind w:hanging="9"/>
        <w:rPr>
          <w:rFonts w:cs="Arial"/>
          <w:b/>
          <w:sz w:val="20"/>
        </w:rPr>
      </w:pPr>
      <w:r>
        <w:rPr>
          <w:rFonts w:cs="Arial"/>
          <w:b/>
          <w:sz w:val="20"/>
        </w:rPr>
        <w:t>3</w:t>
      </w:r>
      <w:r w:rsidRPr="00E94B3E">
        <w:rPr>
          <w:rFonts w:cs="Arial"/>
          <w:b/>
          <w:sz w:val="20"/>
        </w:rPr>
        <w:t>.3.</w:t>
      </w:r>
      <w:r>
        <w:rPr>
          <w:rFonts w:cs="Arial"/>
          <w:b/>
          <w:sz w:val="20"/>
        </w:rPr>
        <w:t>3.1</w:t>
      </w:r>
      <w:r w:rsidRPr="00E94B3E">
        <w:rPr>
          <w:rFonts w:cs="Arial"/>
          <w:b/>
          <w:sz w:val="20"/>
        </w:rPr>
        <w:t xml:space="preserve"> FR1</w:t>
      </w:r>
      <w:r>
        <w:rPr>
          <w:rFonts w:cs="Arial"/>
          <w:b/>
          <w:sz w:val="20"/>
        </w:rPr>
        <w:t xml:space="preserve"> with Large Packet</w:t>
      </w:r>
    </w:p>
    <w:p w14:paraId="664D0071"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t>[Resource Utilization]</w:t>
      </w:r>
    </w:p>
    <w:p w14:paraId="3316CB5D"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DL RU</w:t>
      </w:r>
    </w:p>
    <w:p w14:paraId="0C84803C"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has higher mean RU than a TDD system. For {XXXXX} SBFD slot configuration, a SBFD system can slightly reduce mean RU than a TDD. </w:t>
      </w:r>
    </w:p>
    <w:p w14:paraId="52384248" w14:textId="77777777" w:rsidR="003A6A92" w:rsidRPr="003137CA" w:rsidRDefault="003A6A92" w:rsidP="003A6A92">
      <w:pPr>
        <w:pStyle w:val="Proposal"/>
        <w:spacing w:before="120"/>
        <w:ind w:firstLineChars="50" w:firstLine="100"/>
        <w:rPr>
          <w:rFonts w:eastAsiaTheme="minorEastAsia" w:cs="Arial"/>
          <w:i/>
        </w:rPr>
      </w:pPr>
      <w:r w:rsidRPr="003137CA">
        <w:rPr>
          <w:rFonts w:eastAsiaTheme="minorEastAsia" w:cs="Arial"/>
          <w:i/>
          <w:lang w:eastAsia="ko-KR"/>
        </w:rPr>
        <w:t>- UL RU</w:t>
      </w:r>
    </w:p>
    <w:p w14:paraId="53539EBE"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have lower mean RU </w:t>
      </w:r>
      <w:r>
        <w:rPr>
          <w:rFonts w:eastAsiaTheme="minorEastAsia" w:cs="Arial"/>
          <w:b w:val="0"/>
          <w:lang w:eastAsia="ko-KR"/>
        </w:rPr>
        <w:t xml:space="preserve">than the TDD. </w:t>
      </w:r>
      <w:r w:rsidRPr="003137CA">
        <w:rPr>
          <w:rFonts w:eastAsiaTheme="minorEastAsia" w:cs="Arial"/>
          <w:b w:val="0"/>
          <w:lang w:eastAsia="ko-KR"/>
        </w:rPr>
        <w:t>For {XXXXX} SBFD slot configuration, SBFD system h</w:t>
      </w:r>
      <w:r>
        <w:rPr>
          <w:rFonts w:eastAsiaTheme="minorEastAsia" w:cs="Arial"/>
          <w:b w:val="0"/>
          <w:lang w:eastAsia="ko-KR"/>
        </w:rPr>
        <w:t>ave lower mean RU than the TDD.</w:t>
      </w:r>
    </w:p>
    <w:p w14:paraId="49FDD004" w14:textId="77777777" w:rsidR="003A6A92" w:rsidRPr="00F838B0" w:rsidRDefault="003A6A92" w:rsidP="003A6A92"/>
    <w:p w14:paraId="2921FFFF" w14:textId="77777777" w:rsidR="003A6A92" w:rsidRDefault="003A6A92" w:rsidP="003A6A92">
      <w:pPr>
        <w:jc w:val="center"/>
      </w:pPr>
      <w:r>
        <w:rPr>
          <w:noProof/>
          <w:lang w:val="en-US"/>
        </w:rPr>
        <w:drawing>
          <wp:inline distT="0" distB="0" distL="0" distR="0" wp14:anchorId="6C521BA7" wp14:editId="24FBB7E7">
            <wp:extent cx="5040000" cy="1757977"/>
            <wp:effectExtent l="0" t="0" r="8255"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40000" cy="1757977"/>
                    </a:xfrm>
                    <a:prstGeom prst="rect">
                      <a:avLst/>
                    </a:prstGeom>
                    <a:noFill/>
                  </pic:spPr>
                </pic:pic>
              </a:graphicData>
            </a:graphic>
          </wp:inline>
        </w:drawing>
      </w:r>
    </w:p>
    <w:p w14:paraId="1866AB9C"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49. Mean Type-2 Resource Utilization</w:t>
      </w:r>
    </w:p>
    <w:p w14:paraId="35D24E93" w14:textId="77777777" w:rsidR="003A6A92" w:rsidRPr="009379C6" w:rsidRDefault="003A6A92" w:rsidP="003A6A92">
      <w:pPr>
        <w:jc w:val="center"/>
        <w:rPr>
          <w:lang w:val="en-US"/>
        </w:rPr>
      </w:pPr>
    </w:p>
    <w:p w14:paraId="601D1B24" w14:textId="77777777" w:rsidR="003A6A92" w:rsidRPr="003074A4" w:rsidRDefault="003A6A92" w:rsidP="003A6A92">
      <w:pPr>
        <w:pStyle w:val="5"/>
        <w:rPr>
          <w:rFonts w:ascii="Arial" w:hAnsi="Arial" w:cs="Arial"/>
          <w:b/>
          <w:color w:val="000000" w:themeColor="text1"/>
        </w:rPr>
      </w:pPr>
      <w:r w:rsidRPr="003074A4">
        <w:rPr>
          <w:rFonts w:ascii="Arial" w:hAnsi="Arial" w:cs="Arial"/>
          <w:b/>
          <w:color w:val="000000" w:themeColor="text1"/>
        </w:rPr>
        <w:t>[</w:t>
      </w:r>
      <w:r w:rsidRPr="003074A4">
        <w:rPr>
          <w:rFonts w:ascii="Arial" w:hAnsi="Arial" w:cs="Arial" w:hint="eastAsia"/>
          <w:b/>
          <w:color w:val="000000" w:themeColor="text1"/>
        </w:rPr>
        <w:t>Average-UPT</w:t>
      </w:r>
      <w:r w:rsidRPr="003074A4">
        <w:rPr>
          <w:rFonts w:ascii="Arial" w:hAnsi="Arial" w:cs="Arial"/>
          <w:b/>
          <w:color w:val="000000" w:themeColor="text1"/>
        </w:rPr>
        <w:t>]</w:t>
      </w:r>
    </w:p>
    <w:p w14:paraId="57A727B1"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UL Average-UPT</w:t>
      </w:r>
    </w:p>
    <w:p w14:paraId="42AA958E" w14:textId="77777777" w:rsidR="003A6A92" w:rsidRPr="003137CA" w:rsidRDefault="003A6A92" w:rsidP="003A6A92">
      <w:pPr>
        <w:pStyle w:val="Proposal"/>
        <w:spacing w:before="120"/>
        <w:ind w:firstLineChars="50" w:firstLine="100"/>
        <w:rPr>
          <w:rFonts w:eastAsiaTheme="minorEastAsia" w:cs="Arial"/>
          <w:b w:val="0"/>
          <w:lang w:eastAsia="ko-KR"/>
        </w:rPr>
      </w:pPr>
      <w:r w:rsidRPr="007708E5">
        <w:rPr>
          <w:rFonts w:eastAsiaTheme="minorEastAsia" w:cs="Arial"/>
          <w:b w:val="0"/>
          <w:lang w:eastAsia="ko-KR"/>
        </w:rPr>
        <w:t xml:space="preserve">Figure </w:t>
      </w:r>
      <w:r>
        <w:rPr>
          <w:rFonts w:eastAsiaTheme="minorEastAsia" w:cs="Arial"/>
          <w:b w:val="0"/>
          <w:lang w:eastAsia="ko-KR"/>
        </w:rPr>
        <w:t>50</w:t>
      </w:r>
      <w:r w:rsidRPr="007708E5" w:rsidDel="007D225F">
        <w:rPr>
          <w:rFonts w:eastAsiaTheme="minorEastAsia" w:cs="Arial"/>
          <w:b w:val="0"/>
          <w:lang w:eastAsia="ko-KR"/>
        </w:rPr>
        <w:t xml:space="preserve"> </w:t>
      </w:r>
      <w:r w:rsidRPr="007708E5">
        <w:rPr>
          <w:rFonts w:eastAsiaTheme="minorEastAsia" w:cs="Arial"/>
          <w:b w:val="0"/>
          <w:lang w:eastAsia="ko-KR"/>
        </w:rPr>
        <w:t>shows UL</w:t>
      </w:r>
      <w:r w:rsidRPr="003137CA">
        <w:rPr>
          <w:rFonts w:eastAsiaTheme="minorEastAsia" w:cs="Arial"/>
          <w:b w:val="0"/>
          <w:lang w:eastAsia="ko-KR"/>
        </w:rPr>
        <w:t xml:space="preserve"> Average-UPT with the SBFD slot configuration {XXXXX} and {XXXXU}.</w:t>
      </w:r>
    </w:p>
    <w:p w14:paraId="253843C7" w14:textId="77777777" w:rsidR="003A6A92" w:rsidRPr="003137CA"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{XXXXX} slot configuration, the SBFD system has a slight increase or similar mean Average-UPT results compared to legacy TDD. This is because total UL resource is same or similar with legacy TDD. However, even if there is no gain in 50%-tile and 95%-tile CDF, we can confirm </w:t>
      </w:r>
      <w:r>
        <w:rPr>
          <w:rFonts w:eastAsiaTheme="minorEastAsia" w:cs="Arial"/>
          <w:b w:val="0"/>
          <w:lang w:eastAsia="ko-KR"/>
        </w:rPr>
        <w:t>improved</w:t>
      </w:r>
      <w:r w:rsidRPr="003137CA">
        <w:rPr>
          <w:rFonts w:eastAsiaTheme="minorEastAsia" w:cs="Arial"/>
          <w:b w:val="0"/>
          <w:lang w:eastAsia="ko-KR"/>
        </w:rPr>
        <w:t xml:space="preserve"> gain in 5%-tile CDF. This result is because more retransmission opportunities can be given to UEs which are located on poor channels.</w:t>
      </w:r>
    </w:p>
    <w:p w14:paraId="7A8CDEF0" w14:textId="77777777" w:rsidR="003A6A92"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w:t>
      </w:r>
      <w:r>
        <w:rPr>
          <w:rFonts w:eastAsiaTheme="minorEastAsia" w:cs="Arial"/>
          <w:b w:val="0"/>
          <w:lang w:eastAsia="ko-KR"/>
        </w:rPr>
        <w:t>significantly</w:t>
      </w:r>
      <w:r w:rsidRPr="003137CA">
        <w:rPr>
          <w:rFonts w:eastAsiaTheme="minorEastAsia" w:cs="Arial"/>
          <w:b w:val="0"/>
          <w:lang w:eastAsia="ko-KR"/>
        </w:rPr>
        <w:t xml:space="preserve"> higher mean Average-UPT gains can be achieved in SBFD operation for all traffic load points. </w:t>
      </w:r>
      <w:r>
        <w:rPr>
          <w:rFonts w:eastAsiaTheme="minorEastAsia" w:cs="Arial"/>
          <w:b w:val="0"/>
          <w:lang w:eastAsia="ko-KR"/>
        </w:rPr>
        <w:t xml:space="preserve">It tends to be seen similar results with Indoor Office scenario in Deployment Case 1. It is because that Indoor SBFD </w:t>
      </w:r>
      <w:proofErr w:type="spellStart"/>
      <w:r>
        <w:rPr>
          <w:rFonts w:eastAsiaTheme="minorEastAsia" w:cs="Arial"/>
          <w:b w:val="0"/>
          <w:lang w:eastAsia="ko-KR"/>
        </w:rPr>
        <w:t>gNB</w:t>
      </w:r>
      <w:proofErr w:type="spellEnd"/>
      <w:r>
        <w:rPr>
          <w:rFonts w:eastAsiaTheme="minorEastAsia" w:cs="Arial"/>
          <w:b w:val="0"/>
          <w:lang w:eastAsia="ko-KR"/>
        </w:rPr>
        <w:t xml:space="preserve"> is located in building, the </w:t>
      </w:r>
      <w:proofErr w:type="spellStart"/>
      <w:r>
        <w:rPr>
          <w:rFonts w:eastAsiaTheme="minorEastAsia" w:cs="Arial"/>
          <w:b w:val="0"/>
          <w:lang w:eastAsia="ko-KR"/>
        </w:rPr>
        <w:t>pathloss</w:t>
      </w:r>
      <w:proofErr w:type="spellEnd"/>
      <w:r>
        <w:rPr>
          <w:rFonts w:eastAsiaTheme="minorEastAsia" w:cs="Arial"/>
          <w:b w:val="0"/>
          <w:lang w:eastAsia="ko-KR"/>
        </w:rPr>
        <w:t xml:space="preserve"> will be increased due to penetration loss.</w:t>
      </w:r>
      <w:r w:rsidRPr="0079109A">
        <w:rPr>
          <w:rFonts w:eastAsiaTheme="minorEastAsia" w:cs="Arial"/>
          <w:b w:val="0"/>
          <w:lang w:eastAsia="ko-KR"/>
        </w:rPr>
        <w:t xml:space="preserve"> </w:t>
      </w:r>
      <w:r>
        <w:rPr>
          <w:rFonts w:eastAsiaTheme="minorEastAsia" w:cs="Arial"/>
          <w:b w:val="0"/>
          <w:lang w:eastAsia="ko-KR"/>
        </w:rPr>
        <w:t xml:space="preserve">In addition, the boresight of Macro TDD </w:t>
      </w:r>
      <w:proofErr w:type="spellStart"/>
      <w:r>
        <w:rPr>
          <w:rFonts w:eastAsiaTheme="minorEastAsia" w:cs="Arial"/>
          <w:b w:val="0"/>
          <w:lang w:eastAsia="ko-KR"/>
        </w:rPr>
        <w:t>gNB</w:t>
      </w:r>
      <w:proofErr w:type="spellEnd"/>
      <w:r>
        <w:rPr>
          <w:rFonts w:eastAsiaTheme="minorEastAsia" w:cs="Arial"/>
          <w:b w:val="0"/>
          <w:lang w:eastAsia="ko-KR"/>
        </w:rPr>
        <w:t xml:space="preserve"> and Indoor SBFD </w:t>
      </w:r>
      <w:proofErr w:type="spellStart"/>
      <w:r>
        <w:rPr>
          <w:rFonts w:eastAsiaTheme="minorEastAsia" w:cs="Arial"/>
          <w:b w:val="0"/>
          <w:lang w:eastAsia="ko-KR"/>
        </w:rPr>
        <w:t>gNB</w:t>
      </w:r>
      <w:proofErr w:type="spellEnd"/>
      <w:r>
        <w:rPr>
          <w:rFonts w:eastAsiaTheme="minorEastAsia" w:cs="Arial"/>
          <w:b w:val="0"/>
          <w:lang w:eastAsia="ko-KR"/>
        </w:rPr>
        <w:t xml:space="preserve"> cannot be matched with each other, so low antenna gain is expected between them. From this, we can confirm that interference from the Macro TDD </w:t>
      </w:r>
      <w:proofErr w:type="spellStart"/>
      <w:r>
        <w:rPr>
          <w:rFonts w:eastAsiaTheme="minorEastAsia" w:cs="Arial"/>
          <w:b w:val="0"/>
          <w:lang w:eastAsia="ko-KR"/>
        </w:rPr>
        <w:t>gNB</w:t>
      </w:r>
      <w:proofErr w:type="spellEnd"/>
      <w:r>
        <w:rPr>
          <w:rFonts w:eastAsiaTheme="minorEastAsia" w:cs="Arial"/>
          <w:b w:val="0"/>
          <w:lang w:eastAsia="ko-KR"/>
        </w:rPr>
        <w:t xml:space="preserve"> is not significantly affect UL reception of the Indoor SBFD </w:t>
      </w:r>
      <w:proofErr w:type="spellStart"/>
      <w:r>
        <w:rPr>
          <w:rFonts w:eastAsiaTheme="minorEastAsia" w:cs="Arial"/>
          <w:b w:val="0"/>
          <w:lang w:eastAsia="ko-KR"/>
        </w:rPr>
        <w:t>gNB</w:t>
      </w:r>
      <w:proofErr w:type="spellEnd"/>
      <w:r>
        <w:rPr>
          <w:rFonts w:eastAsiaTheme="minorEastAsia" w:cs="Arial"/>
          <w:b w:val="0"/>
          <w:lang w:eastAsia="ko-KR"/>
        </w:rPr>
        <w:t>.</w:t>
      </w:r>
    </w:p>
    <w:p w14:paraId="09519F7E" w14:textId="77777777" w:rsidR="003A6A92" w:rsidRPr="0079109A" w:rsidRDefault="003A6A92" w:rsidP="003A6A92">
      <w:pPr>
        <w:pStyle w:val="Proposal"/>
        <w:spacing w:before="120"/>
        <w:ind w:firstLineChars="50" w:firstLine="100"/>
        <w:rPr>
          <w:rFonts w:eastAsiaTheme="minorEastAsia" w:cs="Arial"/>
          <w:i/>
          <w:color w:val="000000" w:themeColor="text1"/>
          <w:lang w:eastAsia="ko-KR"/>
        </w:rPr>
      </w:pPr>
    </w:p>
    <w:p w14:paraId="1B605375"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drawing>
          <wp:inline distT="0" distB="0" distL="0" distR="0" wp14:anchorId="67CAD17D" wp14:editId="6AD38791">
            <wp:extent cx="5040000" cy="3330187"/>
            <wp:effectExtent l="0" t="0" r="8255" b="381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40000" cy="3330187"/>
                    </a:xfrm>
                    <a:prstGeom prst="rect">
                      <a:avLst/>
                    </a:prstGeom>
                    <a:noFill/>
                  </pic:spPr>
                </pic:pic>
              </a:graphicData>
            </a:graphic>
          </wp:inline>
        </w:drawing>
      </w:r>
    </w:p>
    <w:p w14:paraId="596E6933"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50. UL Average-UPT CDF (Mean, 5%-tile, 50%-tile and 95%-tile)</w:t>
      </w:r>
    </w:p>
    <w:p w14:paraId="7BC69E1E" w14:textId="77777777" w:rsidR="003A6A92" w:rsidRPr="009379C6" w:rsidRDefault="003A6A92" w:rsidP="003A6A92">
      <w:pPr>
        <w:pStyle w:val="Proposal"/>
        <w:spacing w:before="120"/>
        <w:ind w:firstLineChars="50" w:firstLine="100"/>
        <w:jc w:val="center"/>
        <w:rPr>
          <w:rFonts w:eastAsiaTheme="minorEastAsia" w:cs="Arial"/>
          <w:i/>
          <w:color w:val="000000" w:themeColor="text1"/>
          <w:lang w:eastAsia="ko-KR"/>
        </w:rPr>
      </w:pPr>
    </w:p>
    <w:p w14:paraId="0DACE7E0" w14:textId="77777777" w:rsidR="003A6A92" w:rsidRDefault="003A6A92" w:rsidP="003A6A92">
      <w:pPr>
        <w:pStyle w:val="Proposal"/>
        <w:spacing w:before="120"/>
        <w:ind w:firstLineChars="50" w:firstLine="100"/>
        <w:rPr>
          <w:rFonts w:eastAsiaTheme="minorEastAsia" w:cs="Arial"/>
          <w:i/>
          <w:color w:val="000000" w:themeColor="text1"/>
          <w:lang w:eastAsia="ko-KR"/>
        </w:rPr>
      </w:pPr>
      <w:r w:rsidRPr="003074A4">
        <w:rPr>
          <w:rFonts w:eastAsiaTheme="minorEastAsia" w:cs="Arial"/>
          <w:i/>
          <w:color w:val="000000" w:themeColor="text1"/>
          <w:lang w:eastAsia="ko-KR"/>
        </w:rPr>
        <w:t>- DL Average-UPT</w:t>
      </w:r>
    </w:p>
    <w:p w14:paraId="3D484355" w14:textId="77777777" w:rsidR="003A6A92" w:rsidRPr="003137CA" w:rsidRDefault="003A6A92" w:rsidP="003A6A92">
      <w:pPr>
        <w:pStyle w:val="Proposal"/>
        <w:spacing w:before="120"/>
        <w:ind w:firstLineChars="50" w:firstLine="100"/>
        <w:rPr>
          <w:rFonts w:eastAsiaTheme="minorEastAsia" w:cs="Arial"/>
          <w:b w:val="0"/>
          <w:lang w:eastAsia="ko-KR"/>
        </w:rPr>
      </w:pPr>
      <w:r w:rsidRPr="007708E5">
        <w:rPr>
          <w:rFonts w:eastAsiaTheme="minorEastAsia" w:cs="Arial"/>
          <w:b w:val="0"/>
          <w:lang w:eastAsia="ko-KR"/>
        </w:rPr>
        <w:t xml:space="preserve">Figure </w:t>
      </w:r>
      <w:r>
        <w:rPr>
          <w:rFonts w:eastAsiaTheme="minorEastAsia" w:cs="Arial"/>
          <w:b w:val="0"/>
          <w:lang w:eastAsia="ko-KR"/>
        </w:rPr>
        <w:t>51</w:t>
      </w:r>
      <w:r w:rsidRPr="007708E5" w:rsidDel="007D225F">
        <w:rPr>
          <w:rFonts w:eastAsiaTheme="minorEastAsia" w:cs="Arial"/>
          <w:b w:val="0"/>
          <w:lang w:eastAsia="ko-KR"/>
        </w:rPr>
        <w:t xml:space="preserve"> </w:t>
      </w:r>
      <w:r w:rsidRPr="007708E5">
        <w:rPr>
          <w:rFonts w:eastAsiaTheme="minorEastAsia" w:cs="Arial"/>
          <w:b w:val="0"/>
          <w:lang w:eastAsia="ko-KR"/>
        </w:rPr>
        <w:t>shows UL</w:t>
      </w:r>
      <w:r w:rsidRPr="003137CA">
        <w:rPr>
          <w:rFonts w:eastAsiaTheme="minorEastAsia" w:cs="Arial"/>
          <w:b w:val="0"/>
          <w:lang w:eastAsia="ko-KR"/>
        </w:rPr>
        <w:t xml:space="preserve"> Average-UPT with the SBFD slot configuration {XXXXX} and {XXXXU}.</w:t>
      </w:r>
    </w:p>
    <w:p w14:paraId="184BEE3F" w14:textId="77777777" w:rsidR="003A6A92" w:rsidRPr="00F838B0" w:rsidRDefault="003A6A92" w:rsidP="003A6A92">
      <w:pPr>
        <w:pStyle w:val="Proposal"/>
        <w:spacing w:before="120"/>
        <w:ind w:firstLineChars="50" w:firstLine="100"/>
        <w:rPr>
          <w:rFonts w:eastAsiaTheme="minorEastAsia" w:cs="Arial"/>
          <w:b w:val="0"/>
          <w:lang w:eastAsia="ko-KR"/>
        </w:rPr>
      </w:pPr>
      <w:r w:rsidRPr="00F838B0">
        <w:rPr>
          <w:rFonts w:eastAsiaTheme="minorEastAsia" w:cs="Arial"/>
          <w:b w:val="0"/>
          <w:lang w:eastAsia="ko-KR"/>
        </w:rPr>
        <w:t xml:space="preserve">Likewise, </w:t>
      </w:r>
      <w:r>
        <w:rPr>
          <w:rFonts w:eastAsiaTheme="minorEastAsia" w:cs="Arial"/>
          <w:b w:val="0"/>
          <w:lang w:eastAsia="ko-KR"/>
        </w:rPr>
        <w:t>it tends to be seen similar results with Indoor Office scenario in Deployment Case 1.</w:t>
      </w:r>
    </w:p>
    <w:p w14:paraId="33FF9C9D" w14:textId="77777777" w:rsidR="003A6A92" w:rsidRDefault="003A6A92" w:rsidP="003A6A92">
      <w:pPr>
        <w:pStyle w:val="Proposal"/>
        <w:spacing w:before="120"/>
        <w:ind w:firstLineChars="50" w:firstLine="100"/>
        <w:jc w:val="center"/>
        <w:rPr>
          <w:rFonts w:eastAsiaTheme="minorEastAsia" w:cs="Arial"/>
          <w:i/>
          <w:color w:val="000000" w:themeColor="text1"/>
          <w:lang w:eastAsia="ko-KR"/>
        </w:rPr>
      </w:pPr>
      <w:r>
        <w:rPr>
          <w:rFonts w:eastAsiaTheme="minorEastAsia" w:cs="Arial"/>
          <w:i/>
          <w:noProof/>
          <w:color w:val="000000" w:themeColor="text1"/>
          <w:lang w:eastAsia="ko-KR"/>
        </w:rPr>
        <w:drawing>
          <wp:inline distT="0" distB="0" distL="0" distR="0" wp14:anchorId="5004B9BD" wp14:editId="60566F6F">
            <wp:extent cx="5040000" cy="3322485"/>
            <wp:effectExtent l="0" t="0" r="8255"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40000" cy="3322485"/>
                    </a:xfrm>
                    <a:prstGeom prst="rect">
                      <a:avLst/>
                    </a:prstGeom>
                    <a:noFill/>
                  </pic:spPr>
                </pic:pic>
              </a:graphicData>
            </a:graphic>
          </wp:inline>
        </w:drawing>
      </w:r>
    </w:p>
    <w:p w14:paraId="7027EF93"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51. DL Average-UPT CDF (Mean, 5%-tile, 50%-tile and 95%-tile)</w:t>
      </w:r>
    </w:p>
    <w:p w14:paraId="471ED19D" w14:textId="77777777" w:rsidR="003A6A92" w:rsidRPr="009379C6" w:rsidRDefault="003A6A92" w:rsidP="003A6A92">
      <w:pPr>
        <w:pStyle w:val="Proposal"/>
        <w:spacing w:before="120"/>
        <w:ind w:firstLineChars="50" w:firstLine="100"/>
        <w:jc w:val="center"/>
        <w:rPr>
          <w:rFonts w:eastAsiaTheme="minorEastAsia" w:cs="Arial"/>
          <w:i/>
          <w:color w:val="000000" w:themeColor="text1"/>
          <w:lang w:eastAsia="ko-KR"/>
        </w:rPr>
      </w:pPr>
    </w:p>
    <w:p w14:paraId="045C4D94" w14:textId="77777777" w:rsidR="003A6A92" w:rsidRDefault="003A6A92" w:rsidP="003A6A92">
      <w:pPr>
        <w:pStyle w:val="5"/>
        <w:rPr>
          <w:rFonts w:ascii="Arial" w:hAnsi="Arial" w:cs="Arial"/>
          <w:b/>
          <w:color w:val="000000" w:themeColor="text1"/>
        </w:rPr>
      </w:pPr>
      <w:r w:rsidRPr="003074A4">
        <w:rPr>
          <w:rFonts w:ascii="Arial" w:hAnsi="Arial" w:cs="Arial"/>
          <w:b/>
          <w:color w:val="000000" w:themeColor="text1"/>
        </w:rPr>
        <w:lastRenderedPageBreak/>
        <w:t>[Packet Latency]</w:t>
      </w:r>
    </w:p>
    <w:p w14:paraId="6418DC90" w14:textId="77777777" w:rsidR="003A6A92" w:rsidRPr="001F6386" w:rsidRDefault="003A6A92" w:rsidP="003A6A92">
      <w:pPr>
        <w:pStyle w:val="Proposal"/>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Pr>
          <w:rFonts w:eastAsiaTheme="minorEastAsia" w:cs="Arial"/>
          <w:b w:val="0"/>
          <w:lang w:eastAsia="ko-KR"/>
        </w:rPr>
        <w:t>52</w:t>
      </w:r>
      <w:r w:rsidRPr="003137CA">
        <w:rPr>
          <w:rFonts w:eastAsiaTheme="minorEastAsia" w:cs="Arial"/>
          <w:b w:val="0"/>
          <w:lang w:eastAsia="ko-KR"/>
        </w:rPr>
        <w:t xml:space="preserve"> shows </w:t>
      </w:r>
      <w:r>
        <w:rPr>
          <w:rFonts w:eastAsiaTheme="minorEastAsia" w:cs="Arial"/>
          <w:b w:val="0"/>
          <w:lang w:eastAsia="ko-KR"/>
        </w:rPr>
        <w:t xml:space="preserve">SBFD </w:t>
      </w:r>
      <w:r w:rsidRPr="003137CA">
        <w:rPr>
          <w:rFonts w:eastAsiaTheme="minorEastAsia" w:cs="Arial"/>
          <w:b w:val="0"/>
          <w:lang w:eastAsia="ko-KR"/>
        </w:rPr>
        <w:t>DL and UL Mean Packet Latency. For the DL and UL Packet Latency with the SBFD, each results has similarity as in Average-UPT performance.</w:t>
      </w:r>
    </w:p>
    <w:p w14:paraId="28D26A30" w14:textId="77777777" w:rsidR="003A6A92" w:rsidRPr="00F838B0" w:rsidRDefault="003A6A92" w:rsidP="003A6A92">
      <w:pPr>
        <w:rPr>
          <w:lang w:val="en-US"/>
        </w:rPr>
      </w:pPr>
    </w:p>
    <w:p w14:paraId="2B40802A" w14:textId="77777777" w:rsidR="003A6A92" w:rsidRDefault="003A6A92" w:rsidP="003A6A92">
      <w:pPr>
        <w:jc w:val="center"/>
        <w:rPr>
          <w:rFonts w:ascii="Arial" w:hAnsi="Arial" w:cs="Arial"/>
        </w:rPr>
      </w:pPr>
      <w:r>
        <w:rPr>
          <w:rFonts w:ascii="Arial" w:hAnsi="Arial" w:cs="Arial"/>
          <w:noProof/>
          <w:lang w:val="en-US"/>
        </w:rPr>
        <w:drawing>
          <wp:inline distT="0" distB="0" distL="0" distR="0" wp14:anchorId="6EFDE51D" wp14:editId="1D4B8A0A">
            <wp:extent cx="5040000" cy="1978403"/>
            <wp:effectExtent l="0" t="0" r="8255" b="317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40000" cy="1978403"/>
                    </a:xfrm>
                    <a:prstGeom prst="rect">
                      <a:avLst/>
                    </a:prstGeom>
                    <a:noFill/>
                  </pic:spPr>
                </pic:pic>
              </a:graphicData>
            </a:graphic>
          </wp:inline>
        </w:drawing>
      </w:r>
    </w:p>
    <w:p w14:paraId="6481A518" w14:textId="77777777" w:rsidR="003A6A92" w:rsidRDefault="003A6A92" w:rsidP="003A6A92">
      <w:pPr>
        <w:pStyle w:val="af1"/>
        <w:spacing w:before="120" w:beforeAutospacing="0" w:after="120" w:afterAutospacing="0"/>
        <w:jc w:val="center"/>
        <w:rPr>
          <w:rFonts w:ascii="Arial" w:eastAsia="SamsungOneKorean 500" w:hAnsi="Arial" w:cs="Arial"/>
          <w:sz w:val="20"/>
          <w:szCs w:val="20"/>
        </w:rPr>
      </w:pPr>
      <w:r>
        <w:rPr>
          <w:rFonts w:ascii="Arial" w:eastAsia="SamsungOneKorean 500" w:hAnsi="Arial" w:cs="Arial"/>
          <w:b/>
          <w:bCs/>
          <w:sz w:val="20"/>
          <w:szCs w:val="20"/>
        </w:rPr>
        <w:t>Figure 52. Mean CDF of Packet Latency for DL and UL</w:t>
      </w:r>
    </w:p>
    <w:p w14:paraId="5CA781C1" w14:textId="77777777" w:rsidR="003A6A92" w:rsidRDefault="003A6A92" w:rsidP="003A6A92">
      <w:pPr>
        <w:rPr>
          <w:rFonts w:ascii="Arial" w:hAnsi="Arial" w:cs="Arial"/>
          <w:lang w:val="en-US"/>
        </w:rPr>
      </w:pPr>
    </w:p>
    <w:p w14:paraId="2129A281" w14:textId="77777777" w:rsidR="003A6A92" w:rsidRPr="009379C6" w:rsidRDefault="003A6A92" w:rsidP="003A6A92">
      <w:pPr>
        <w:pStyle w:val="Proposal"/>
        <w:ind w:left="1304" w:hanging="1304"/>
      </w:pPr>
      <w:r w:rsidRPr="003137CA">
        <w:rPr>
          <w:rFonts w:cs="Arial"/>
          <w:lang w:val="en-GB"/>
        </w:rPr>
        <w:t xml:space="preserve">Observation </w:t>
      </w:r>
      <w:r>
        <w:rPr>
          <w:rFonts w:cs="Arial"/>
          <w:lang w:val="en-GB" w:eastAsia="ko-KR"/>
        </w:rPr>
        <w:t>18</w:t>
      </w:r>
      <w:r w:rsidRPr="003137CA">
        <w:rPr>
          <w:rFonts w:cs="Arial"/>
          <w:lang w:val="en-GB"/>
        </w:rPr>
        <w:t xml:space="preserve"> </w:t>
      </w:r>
      <w:r w:rsidRPr="003137CA">
        <w:rPr>
          <w:rFonts w:cs="Arial"/>
          <w:b w:val="0"/>
          <w:i/>
          <w:lang w:val="en-GB"/>
        </w:rPr>
        <w:t xml:space="preserve">For </w:t>
      </w:r>
      <w:r>
        <w:rPr>
          <w:rFonts w:cs="Arial"/>
          <w:b w:val="0"/>
          <w:i/>
          <w:lang w:val="en-GB"/>
        </w:rPr>
        <w:t xml:space="preserve">Case3-2 (2-layer scenario), It has been confirmed that the </w:t>
      </w:r>
      <w:r>
        <w:rPr>
          <w:rFonts w:eastAsiaTheme="minorEastAsia" w:cs="Arial"/>
          <w:b w:val="0"/>
          <w:lang w:eastAsia="ko-KR"/>
        </w:rPr>
        <w:t xml:space="preserve">interference from the Macro TDD </w:t>
      </w:r>
      <w:proofErr w:type="spellStart"/>
      <w:r>
        <w:rPr>
          <w:rFonts w:eastAsiaTheme="minorEastAsia" w:cs="Arial"/>
          <w:b w:val="0"/>
          <w:lang w:eastAsia="ko-KR"/>
        </w:rPr>
        <w:t>gNB</w:t>
      </w:r>
      <w:proofErr w:type="spellEnd"/>
      <w:r>
        <w:rPr>
          <w:rFonts w:eastAsiaTheme="minorEastAsia" w:cs="Arial"/>
          <w:b w:val="0"/>
          <w:lang w:eastAsia="ko-KR"/>
        </w:rPr>
        <w:t xml:space="preserve"> </w:t>
      </w:r>
      <w:proofErr w:type="spellStart"/>
      <w:r>
        <w:rPr>
          <w:rFonts w:eastAsiaTheme="minorEastAsia" w:cs="Arial"/>
          <w:b w:val="0"/>
          <w:lang w:eastAsia="ko-KR"/>
        </w:rPr>
        <w:t>dose</w:t>
      </w:r>
      <w:proofErr w:type="spellEnd"/>
      <w:r>
        <w:rPr>
          <w:rFonts w:eastAsiaTheme="minorEastAsia" w:cs="Arial"/>
          <w:b w:val="0"/>
          <w:lang w:eastAsia="ko-KR"/>
        </w:rPr>
        <w:t xml:space="preserve"> not significantly affect UL reception of the Indoor SBFD </w:t>
      </w:r>
      <w:proofErr w:type="spellStart"/>
      <w:r>
        <w:rPr>
          <w:rFonts w:eastAsiaTheme="minorEastAsia" w:cs="Arial"/>
          <w:b w:val="0"/>
          <w:lang w:eastAsia="ko-KR"/>
        </w:rPr>
        <w:t>gNB</w:t>
      </w:r>
      <w:proofErr w:type="spellEnd"/>
      <w:r>
        <w:rPr>
          <w:rFonts w:eastAsiaTheme="minorEastAsia" w:cs="Arial"/>
          <w:b w:val="0"/>
          <w:lang w:eastAsia="ko-KR"/>
        </w:rPr>
        <w:t>.</w:t>
      </w:r>
    </w:p>
    <w:p w14:paraId="554BFD16" w14:textId="77777777" w:rsidR="003A6A92" w:rsidRPr="009379C6" w:rsidRDefault="003A6A92" w:rsidP="003A6A92">
      <w:pPr>
        <w:spacing w:after="0"/>
        <w:rPr>
          <w:rFonts w:ascii="Arial" w:eastAsiaTheme="minorHAnsi" w:hAnsi="Arial" w:cs="Arial"/>
          <w:b/>
          <w:bCs/>
          <w:szCs w:val="22"/>
          <w:lang w:val="en-US" w:eastAsia="zh-CN"/>
        </w:rPr>
      </w:pPr>
    </w:p>
    <w:p w14:paraId="4061C38F" w14:textId="77777777" w:rsidR="0070540D" w:rsidRPr="009379C6" w:rsidRDefault="0070540D">
      <w:pPr>
        <w:spacing w:after="0"/>
        <w:rPr>
          <w:rFonts w:ascii="Arial" w:eastAsiaTheme="minorHAnsi" w:hAnsi="Arial" w:cs="Arial"/>
          <w:b/>
          <w:bCs/>
          <w:szCs w:val="22"/>
          <w:lang w:val="en-US" w:eastAsia="zh-CN"/>
        </w:rPr>
      </w:pPr>
    </w:p>
    <w:p w14:paraId="1B7623D0" w14:textId="77777777" w:rsidR="00917295" w:rsidRPr="0070540D" w:rsidRDefault="00917295" w:rsidP="00F84621">
      <w:pPr>
        <w:spacing w:after="0"/>
      </w:pPr>
    </w:p>
    <w:p w14:paraId="114BC09C" w14:textId="333C6DED" w:rsidR="007600F5" w:rsidRPr="003137CA" w:rsidRDefault="003A6A92" w:rsidP="007600F5">
      <w:pPr>
        <w:pStyle w:val="2"/>
        <w:rPr>
          <w:rFonts w:cs="Arial"/>
          <w:b/>
        </w:rPr>
      </w:pPr>
      <w:r>
        <w:rPr>
          <w:rFonts w:cs="Arial"/>
          <w:b/>
        </w:rPr>
        <w:t>3</w:t>
      </w:r>
      <w:r w:rsidR="007600F5" w:rsidRPr="003137CA">
        <w:rPr>
          <w:rFonts w:cs="Arial"/>
          <w:b/>
        </w:rPr>
        <w:t>.4 LLS Evaluation on UL coverage enhancements</w:t>
      </w:r>
    </w:p>
    <w:p w14:paraId="2228DDF7" w14:textId="3051E375" w:rsidR="007600F5" w:rsidRPr="003137CA" w:rsidRDefault="003A6A92" w:rsidP="007600F5">
      <w:pPr>
        <w:pStyle w:val="3"/>
        <w:ind w:left="1000" w:hanging="400"/>
        <w:rPr>
          <w:rFonts w:ascii="Arial" w:hAnsi="Arial" w:cs="Arial"/>
          <w:b/>
        </w:rPr>
      </w:pPr>
      <w:r>
        <w:rPr>
          <w:rFonts w:ascii="Arial" w:hAnsi="Arial" w:cs="Arial"/>
          <w:b/>
        </w:rPr>
        <w:t>3</w:t>
      </w:r>
      <w:r w:rsidR="007600F5">
        <w:rPr>
          <w:rFonts w:ascii="Arial" w:hAnsi="Arial" w:cs="Arial"/>
          <w:b/>
        </w:rPr>
        <w:t>.4.1</w:t>
      </w:r>
      <w:r w:rsidR="007600F5" w:rsidRPr="003137CA">
        <w:rPr>
          <w:rFonts w:ascii="Arial" w:hAnsi="Arial" w:cs="Arial"/>
          <w:b/>
        </w:rPr>
        <w:t xml:space="preserve"> LLS Evaluation Results</w:t>
      </w:r>
    </w:p>
    <w:tbl>
      <w:tblPr>
        <w:tblStyle w:val="a6"/>
        <w:tblW w:w="0" w:type="auto"/>
        <w:tblLook w:val="04A0" w:firstRow="1" w:lastRow="0" w:firstColumn="1" w:lastColumn="0" w:noHBand="0" w:noVBand="1"/>
      </w:tblPr>
      <w:tblGrid>
        <w:gridCol w:w="9629"/>
      </w:tblGrid>
      <w:tr w:rsidR="007600F5" w:rsidRPr="003137CA" w14:paraId="531B1297" w14:textId="77777777" w:rsidTr="00C66C5C">
        <w:tc>
          <w:tcPr>
            <w:tcW w:w="9629" w:type="dxa"/>
          </w:tcPr>
          <w:p w14:paraId="14D8168A" w14:textId="77777777" w:rsidR="007600F5" w:rsidRPr="00722DBA" w:rsidRDefault="007600F5" w:rsidP="00C66C5C">
            <w:pPr>
              <w:spacing w:after="0"/>
              <w:rPr>
                <w:rFonts w:ascii="Times" w:eastAsia="바탕" w:hAnsi="Times"/>
                <w:b/>
                <w:szCs w:val="24"/>
                <w:highlight w:val="green"/>
                <w:lang w:eastAsia="en-US"/>
              </w:rPr>
            </w:pPr>
            <w:r w:rsidRPr="00722DBA">
              <w:rPr>
                <w:rFonts w:ascii="Times" w:eastAsia="바탕" w:hAnsi="Times"/>
                <w:b/>
                <w:szCs w:val="24"/>
                <w:highlight w:val="green"/>
                <w:lang w:eastAsia="en-US"/>
              </w:rPr>
              <w:t>Agreement</w:t>
            </w:r>
            <w:r w:rsidRPr="00722DBA">
              <w:rPr>
                <w:rFonts w:ascii="Times" w:eastAsia="바탕" w:hAnsi="Times"/>
                <w:b/>
                <w:szCs w:val="24"/>
                <w:lang w:val="en-US"/>
              </w:rPr>
              <w:t xml:space="preserve"> (RAN1#112b-e)</w:t>
            </w:r>
          </w:p>
          <w:p w14:paraId="40E55C63" w14:textId="77777777" w:rsidR="007600F5" w:rsidRPr="00722DBA" w:rsidRDefault="007600F5" w:rsidP="00C66C5C">
            <w:pPr>
              <w:spacing w:after="0"/>
              <w:rPr>
                <w:rFonts w:ascii="Times" w:eastAsia="바탕" w:hAnsi="Times" w:cs="Calibri"/>
                <w:iCs/>
                <w:szCs w:val="24"/>
                <w:lang w:eastAsia="en-US"/>
              </w:rPr>
            </w:pPr>
            <w:r w:rsidRPr="00722DBA">
              <w:rPr>
                <w:rFonts w:ascii="Times" w:eastAsia="바탕" w:hAnsi="Times" w:cs="Calibri"/>
                <w:iCs/>
                <w:szCs w:val="24"/>
                <w:lang w:eastAsia="en-US"/>
              </w:rPr>
              <w:t>For LLS coverage evaluation, RAN1 should consider self-interference,</w:t>
            </w:r>
            <w:r w:rsidRPr="00722DBA">
              <w:rPr>
                <w:rFonts w:ascii="Times" w:eastAsia="바탕" w:hAnsi="Times"/>
                <w:szCs w:val="24"/>
                <w:lang w:eastAsia="en-US"/>
              </w:rPr>
              <w:t xml:space="preserve"> </w:t>
            </w:r>
            <w:r w:rsidRPr="00722DBA">
              <w:rPr>
                <w:rFonts w:ascii="Times" w:eastAsia="바탕" w:hAnsi="Times" w:cs="Calibri"/>
                <w:iCs/>
                <w:szCs w:val="24"/>
                <w:lang w:eastAsia="en-US"/>
              </w:rPr>
              <w:t xml:space="preserve">co-site inter-sector interference, inter-site </w:t>
            </w:r>
            <w:proofErr w:type="spellStart"/>
            <w:r w:rsidRPr="00722DBA">
              <w:rPr>
                <w:rFonts w:ascii="Times" w:eastAsia="바탕" w:hAnsi="Times" w:cs="Calibri"/>
                <w:iCs/>
                <w:szCs w:val="24"/>
                <w:lang w:eastAsia="en-US"/>
              </w:rPr>
              <w:t>gNB-gNB</w:t>
            </w:r>
            <w:proofErr w:type="spellEnd"/>
            <w:r w:rsidRPr="00722DBA">
              <w:rPr>
                <w:rFonts w:ascii="Times" w:eastAsia="바탕" w:hAnsi="Times" w:cs="Calibri"/>
                <w:iCs/>
                <w:szCs w:val="24"/>
                <w:lang w:eastAsia="en-US"/>
              </w:rPr>
              <w:t xml:space="preserve"> co-channel inter-</w:t>
            </w:r>
            <w:proofErr w:type="spellStart"/>
            <w:r w:rsidRPr="00722DBA">
              <w:rPr>
                <w:rFonts w:ascii="Times" w:eastAsia="바탕" w:hAnsi="Times" w:cs="Calibri"/>
                <w:iCs/>
                <w:szCs w:val="24"/>
                <w:lang w:eastAsia="en-US"/>
              </w:rPr>
              <w:t>subband</w:t>
            </w:r>
            <w:proofErr w:type="spellEnd"/>
            <w:r w:rsidRPr="00722DBA">
              <w:rPr>
                <w:rFonts w:ascii="Times" w:eastAsia="바탕" w:hAnsi="Times" w:cs="Calibri"/>
                <w:iCs/>
                <w:szCs w:val="24"/>
                <w:lang w:eastAsia="en-US"/>
              </w:rPr>
              <w:t xml:space="preserve"> CLI and UE-</w:t>
            </w:r>
            <w:proofErr w:type="spellStart"/>
            <w:r w:rsidRPr="00722DBA">
              <w:rPr>
                <w:rFonts w:ascii="Times" w:eastAsia="바탕" w:hAnsi="Times" w:cs="Calibri"/>
                <w:iCs/>
                <w:szCs w:val="24"/>
                <w:lang w:eastAsia="en-US"/>
              </w:rPr>
              <w:t>gNB</w:t>
            </w:r>
            <w:proofErr w:type="spellEnd"/>
            <w:r w:rsidRPr="00722DBA">
              <w:rPr>
                <w:rFonts w:ascii="Times" w:eastAsia="바탕" w:hAnsi="Times" w:cs="Calibri"/>
                <w:iCs/>
                <w:szCs w:val="24"/>
                <w:lang w:eastAsia="en-US"/>
              </w:rPr>
              <w:t xml:space="preserve"> interference in TDD system and SBFD system. </w:t>
            </w:r>
          </w:p>
          <w:p w14:paraId="3A161AE8" w14:textId="77777777" w:rsidR="007600F5" w:rsidRPr="00722DBA" w:rsidRDefault="007600F5" w:rsidP="00C66C5C">
            <w:pPr>
              <w:tabs>
                <w:tab w:val="left" w:pos="450"/>
              </w:tabs>
              <w:overflowPunct w:val="0"/>
              <w:autoSpaceDE w:val="0"/>
              <w:autoSpaceDN w:val="0"/>
              <w:adjustRightInd w:val="0"/>
              <w:contextualSpacing/>
              <w:textAlignment w:val="baseline"/>
              <w:rPr>
                <w:rFonts w:eastAsia="SimSun" w:cs="Calibri"/>
                <w:b/>
                <w:bCs/>
                <w:iCs/>
                <w:lang w:eastAsia="ja-JP"/>
              </w:rPr>
            </w:pPr>
            <w:r w:rsidRPr="00722DBA">
              <w:rPr>
                <w:rFonts w:eastAsia="SimSun" w:cs="Calibri"/>
                <w:b/>
                <w:bCs/>
                <w:iCs/>
                <w:lang w:eastAsia="ja-JP"/>
              </w:rPr>
              <w:t>Option-1</w:t>
            </w:r>
          </w:p>
          <w:p w14:paraId="7D13010E" w14:textId="77777777" w:rsidR="007600F5" w:rsidRPr="00722DBA" w:rsidRDefault="007600F5" w:rsidP="007600F5">
            <w:pPr>
              <w:numPr>
                <w:ilvl w:val="0"/>
                <w:numId w:val="22"/>
              </w:numPr>
              <w:tabs>
                <w:tab w:val="left" w:pos="709"/>
              </w:tabs>
              <w:spacing w:after="0"/>
              <w:ind w:left="709" w:hanging="283"/>
              <w:rPr>
                <w:rFonts w:ascii="Times" w:eastAsia="바탕" w:hAnsi="Times" w:cs="Calibri"/>
                <w:b/>
                <w:bCs/>
                <w:iCs/>
                <w:szCs w:val="24"/>
                <w:lang w:eastAsia="en-US"/>
              </w:rPr>
            </w:pPr>
            <w:r w:rsidRPr="00722DBA">
              <w:rPr>
                <w:rFonts w:ascii="Times" w:eastAsia="바탕" w:hAnsi="Times" w:cs="Calibri"/>
                <w:iCs/>
                <w:szCs w:val="24"/>
                <w:lang w:eastAsia="en-US"/>
              </w:rPr>
              <w:t>The modelling method is as below</w:t>
            </w:r>
            <w:r w:rsidRPr="00722DBA">
              <w:rPr>
                <w:rFonts w:ascii="Times" w:eastAsia="바탕" w:hAnsi="Times" w:cs="Calibri"/>
                <w:b/>
                <w:bCs/>
                <w:iCs/>
                <w:szCs w:val="24"/>
                <w:lang w:eastAsia="en-US"/>
              </w:rPr>
              <w:t>:</w:t>
            </w:r>
          </w:p>
          <w:p w14:paraId="5D1C80ED"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For TDD UL slot, additive white Gaussian noise with variance of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iCs/>
                <w:szCs w:val="24"/>
                <w:lang w:eastAsia="en-US"/>
              </w:rPr>
              <w:t xml:space="preserve"> is generated, where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r>
                <w:rPr>
                  <w:rFonts w:ascii="Cambria Math" w:eastAsia="바탕" w:hAnsi="Cambria Math"/>
                  <w:szCs w:val="24"/>
                  <w:lang w:eastAsia="en-US"/>
                </w:rPr>
                <m:t>+</m:t>
              </m:r>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p>
          <w:p w14:paraId="298AF444" w14:textId="77777777" w:rsidR="007600F5" w:rsidRPr="00722DBA" w:rsidRDefault="00023710" w:rsidP="007600F5">
            <w:pPr>
              <w:numPr>
                <w:ilvl w:val="2"/>
                <w:numId w:val="22"/>
              </w:numPr>
              <w:spacing w:after="0"/>
              <w:rPr>
                <w:rFonts w:ascii="Times" w:eastAsia="바탕" w:hAnsi="Times" w:cs="Calibri"/>
                <w:iCs/>
                <w:szCs w:val="24"/>
                <w:lang w:eastAsia="en-US"/>
              </w:rPr>
            </w:pP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007600F5" w:rsidRPr="00722DBA">
              <w:rPr>
                <w:rFonts w:ascii="Times" w:eastAsia="바탕" w:hAnsi="Times" w:cs="Calibri"/>
                <w:iCs/>
                <w:szCs w:val="24"/>
                <w:lang w:eastAsia="en-US"/>
              </w:rPr>
              <w:t xml:space="preserve"> </w:t>
            </w:r>
            <w:proofErr w:type="gramStart"/>
            <w:r w:rsidR="007600F5" w:rsidRPr="00722DBA">
              <w:rPr>
                <w:rFonts w:ascii="Times" w:eastAsia="바탕" w:hAnsi="Times" w:cs="Calibri"/>
                <w:iCs/>
                <w:szCs w:val="24"/>
                <w:lang w:eastAsia="en-US"/>
              </w:rPr>
              <w:t>is</w:t>
            </w:r>
            <w:proofErr w:type="gramEnd"/>
            <w:r w:rsidR="007600F5" w:rsidRPr="00722DBA">
              <w:rPr>
                <w:rFonts w:ascii="Times" w:eastAsia="바탕" w:hAnsi="Times" w:cs="Calibri"/>
                <w:iCs/>
                <w:szCs w:val="24"/>
                <w:lang w:eastAsia="en-US"/>
              </w:rPr>
              <w:t xml:space="preserve"> UE-gNB interference and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r w:rsidR="007600F5" w:rsidRPr="00722DBA">
              <w:rPr>
                <w:rFonts w:ascii="Times" w:eastAsia="바탕" w:hAnsi="Times" w:cs="Calibri"/>
                <w:iCs/>
                <w:szCs w:val="24"/>
                <w:lang w:eastAsia="en-US"/>
              </w:rPr>
              <w:t xml:space="preserve"> is noise (in linear scale).</w:t>
            </w:r>
          </w:p>
          <w:p w14:paraId="52C9AB52"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For SBFD slot, additive white Gaussian noise with variance of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iCs/>
                <w:szCs w:val="24"/>
                <w:lang w:eastAsia="en-US"/>
              </w:rPr>
              <w:t xml:space="preserve"> is generated, where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r>
                <w:rPr>
                  <w:rFonts w:ascii="Cambria Math" w:eastAsia="바탕" w:hAnsi="Cambria Math"/>
                  <w:szCs w:val="24"/>
                  <w:lang w:eastAsia="en-US"/>
                </w:rPr>
                <m:t>+</m:t>
              </m:r>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p>
          <w:p w14:paraId="1DBE41BB" w14:textId="77777777" w:rsidR="007600F5" w:rsidRPr="00722DBA" w:rsidRDefault="00023710" w:rsidP="007600F5">
            <w:pPr>
              <w:numPr>
                <w:ilvl w:val="2"/>
                <w:numId w:val="22"/>
              </w:numPr>
              <w:spacing w:after="0"/>
              <w:rPr>
                <w:rFonts w:ascii="Times" w:eastAsia="바탕" w:hAnsi="Times" w:cs="Calibri"/>
                <w:b/>
                <w:iCs/>
                <w:szCs w:val="24"/>
                <w:lang w:eastAsia="en-US"/>
              </w:rPr>
            </w:pP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oMath>
            <w:r w:rsidR="007600F5" w:rsidRPr="00722DBA">
              <w:rPr>
                <w:rFonts w:ascii="Times" w:eastAsia="바탕" w:hAnsi="Times" w:cs="Calibri"/>
                <w:iCs/>
                <w:szCs w:val="24"/>
                <w:lang w:eastAsia="en-US"/>
              </w:rPr>
              <w:t>,</w:t>
            </w:r>
            <w:r w:rsidR="007600F5" w:rsidRPr="00722DBA">
              <w:rPr>
                <w:rFonts w:ascii="Cambria Math" w:eastAsia="바탕" w:hAnsi="Cambria Math"/>
                <w:i/>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oMath>
            <w:r w:rsidR="007600F5" w:rsidRPr="00722DBA">
              <w:rPr>
                <w:rFonts w:ascii="Times" w:eastAsia="바탕" w:hAnsi="Times" w:cs="Calibri"/>
                <w:iCs/>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007600F5" w:rsidRPr="00722DBA">
              <w:rPr>
                <w:rFonts w:ascii="Times" w:eastAsia="바탕" w:hAnsi="Times" w:cs="Calibri"/>
                <w:iCs/>
                <w:szCs w:val="24"/>
                <w:lang w:eastAsia="en-US"/>
              </w:rPr>
              <w:t>,</w:t>
            </w:r>
            <w:r w:rsidR="007600F5" w:rsidRPr="00722DBA">
              <w:rPr>
                <w:rFonts w:ascii="Cambria Math" w:eastAsia="바탕" w:hAnsi="Cambria Math"/>
                <w:i/>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007600F5" w:rsidRPr="00722DBA">
              <w:rPr>
                <w:rFonts w:ascii="Times" w:eastAsia="바탕" w:hAnsi="Times" w:cs="Calibri"/>
                <w:iCs/>
                <w:szCs w:val="24"/>
                <w:lang w:eastAsia="en-US"/>
              </w:rPr>
              <w:t xml:space="preserve"> are self-interference,</w:t>
            </w:r>
            <w:r w:rsidR="007600F5" w:rsidRPr="00722DBA">
              <w:rPr>
                <w:rFonts w:ascii="Times" w:eastAsia="바탕" w:hAnsi="Times"/>
                <w:szCs w:val="24"/>
                <w:lang w:eastAsia="en-US"/>
              </w:rPr>
              <w:t xml:space="preserve"> </w:t>
            </w:r>
            <w:r w:rsidR="007600F5" w:rsidRPr="00722DBA">
              <w:rPr>
                <w:rFonts w:ascii="Times" w:eastAsia="바탕" w:hAnsi="Times" w:cs="Calibri"/>
                <w:iCs/>
                <w:szCs w:val="24"/>
                <w:lang w:eastAsia="en-US"/>
              </w:rPr>
              <w:t xml:space="preserve">co-site inter-sector interference, inter-site </w:t>
            </w:r>
            <w:proofErr w:type="spellStart"/>
            <w:r w:rsidR="007600F5" w:rsidRPr="00722DBA">
              <w:rPr>
                <w:rFonts w:ascii="Times" w:eastAsia="바탕" w:hAnsi="Times" w:cs="Calibri"/>
                <w:iCs/>
                <w:szCs w:val="24"/>
                <w:lang w:eastAsia="en-US"/>
              </w:rPr>
              <w:t>gNB-gNB</w:t>
            </w:r>
            <w:proofErr w:type="spellEnd"/>
            <w:r w:rsidR="007600F5" w:rsidRPr="00722DBA">
              <w:rPr>
                <w:rFonts w:ascii="Times" w:eastAsia="바탕" w:hAnsi="Times" w:cs="Calibri"/>
                <w:iCs/>
                <w:szCs w:val="24"/>
                <w:lang w:eastAsia="en-US"/>
              </w:rPr>
              <w:t xml:space="preserve"> co-channel inter-</w:t>
            </w:r>
            <w:proofErr w:type="spellStart"/>
            <w:r w:rsidR="007600F5" w:rsidRPr="00722DBA">
              <w:rPr>
                <w:rFonts w:ascii="Times" w:eastAsia="바탕" w:hAnsi="Times" w:cs="Calibri"/>
                <w:iCs/>
                <w:szCs w:val="24"/>
                <w:lang w:eastAsia="en-US"/>
              </w:rPr>
              <w:t>subband</w:t>
            </w:r>
            <w:proofErr w:type="spellEnd"/>
            <w:r w:rsidR="007600F5" w:rsidRPr="00722DBA">
              <w:rPr>
                <w:rFonts w:ascii="Times" w:eastAsia="바탕" w:hAnsi="Times" w:cs="Calibri"/>
                <w:iCs/>
                <w:szCs w:val="24"/>
                <w:lang w:eastAsia="en-US"/>
              </w:rPr>
              <w:t xml:space="preserve"> CLI and UE-</w:t>
            </w:r>
            <w:proofErr w:type="spellStart"/>
            <w:r w:rsidR="007600F5" w:rsidRPr="00722DBA">
              <w:rPr>
                <w:rFonts w:ascii="Times" w:eastAsia="바탕" w:hAnsi="Times" w:cs="Calibri"/>
                <w:iCs/>
                <w:szCs w:val="24"/>
                <w:lang w:eastAsia="en-US"/>
              </w:rPr>
              <w:t>gNB</w:t>
            </w:r>
            <w:proofErr w:type="spellEnd"/>
            <w:r w:rsidR="007600F5" w:rsidRPr="00722DBA">
              <w:rPr>
                <w:rFonts w:ascii="Times" w:eastAsia="바탕" w:hAnsi="Times" w:cs="Calibri"/>
                <w:iCs/>
                <w:szCs w:val="24"/>
                <w:lang w:eastAsia="en-US"/>
              </w:rPr>
              <w:t xml:space="preserve"> interference (in linear scale), respectively</w:t>
            </w:r>
          </w:p>
          <w:p w14:paraId="26EC6DB7"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Companies to report the details of deriving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iCs/>
                <w:szCs w:val="24"/>
                <w:lang w:eastAsia="en-US"/>
              </w:rPr>
              <w:t xml:space="preserve"> </w:t>
            </w:r>
            <w:proofErr w:type="gramStart"/>
            <w:r w:rsidRPr="00722DBA">
              <w:rPr>
                <w:rFonts w:ascii="Times" w:eastAsia="바탕" w:hAnsi="Times" w:cs="Calibri"/>
                <w:iCs/>
                <w:szCs w:val="24"/>
                <w:lang w:eastAsia="en-US"/>
              </w:rPr>
              <w:t xml:space="preserve">and </w:t>
            </w:r>
            <w:proofErr w:type="gramEnd"/>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iCs/>
                <w:szCs w:val="24"/>
                <w:lang w:eastAsia="en-US"/>
              </w:rPr>
              <w:t>. Some examples are as below:</w:t>
            </w:r>
          </w:p>
          <w:p w14:paraId="5739C398" w14:textId="77777777" w:rsidR="007600F5" w:rsidRPr="00722DBA" w:rsidRDefault="007600F5" w:rsidP="007600F5">
            <w:pPr>
              <w:numPr>
                <w:ilvl w:val="2"/>
                <w:numId w:val="22"/>
              </w:numPr>
              <w:spacing w:after="0"/>
              <w:rPr>
                <w:rFonts w:ascii="Times" w:eastAsia="바탕" w:hAnsi="Times" w:cs="Calibri"/>
                <w:bCs/>
                <w:iCs/>
                <w:szCs w:val="24"/>
                <w:lang w:eastAsia="en-US"/>
              </w:rPr>
            </w:pPr>
            <w:r w:rsidRPr="00722DBA">
              <w:rPr>
                <w:rFonts w:ascii="Times" w:eastAsia="바탕" w:hAnsi="Times" w:cs="Calibri"/>
                <w:iCs/>
                <w:szCs w:val="24"/>
                <w:lang w:eastAsia="en-US"/>
              </w:rPr>
              <w:t xml:space="preserve">Example-1: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Pr="00722DBA">
              <w:rPr>
                <w:rFonts w:ascii="Times" w:eastAsia="바탕" w:hAnsi="Times" w:cs="Calibri" w:hint="eastAsia"/>
                <w:szCs w:val="24"/>
                <w:lang w:eastAsia="en-US"/>
              </w:rPr>
              <w:t xml:space="preserve"> </w:t>
            </w:r>
            <w:r w:rsidRPr="00722DBA">
              <w:rPr>
                <w:rFonts w:ascii="Times" w:eastAsia="바탕" w:hAnsi="Times" w:cs="Calibri"/>
                <w:bCs/>
                <w:iCs/>
                <w:szCs w:val="24"/>
                <w:lang w:eastAsia="en-US"/>
              </w:rPr>
              <w:t xml:space="preserve">and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Pr="00722DBA">
              <w:rPr>
                <w:rFonts w:ascii="Times" w:eastAsia="바탕" w:hAnsi="Times" w:cs="Calibri"/>
                <w:bCs/>
                <w:iCs/>
                <w:szCs w:val="24"/>
                <w:lang w:eastAsia="en-US"/>
              </w:rPr>
              <w:t xml:space="preserve"> are derived </w:t>
            </w:r>
            <w:r w:rsidRPr="00722DBA">
              <w:rPr>
                <w:rFonts w:ascii="Times" w:eastAsia="바탕" w:hAnsi="Times" w:cs="Calibri"/>
                <w:iCs/>
                <w:szCs w:val="24"/>
                <w:lang w:eastAsia="en-US"/>
              </w:rPr>
              <w:t xml:space="preserve">based on a certain assumption of the topology of </w:t>
            </w:r>
            <w:proofErr w:type="spellStart"/>
            <w:r w:rsidRPr="00722DBA">
              <w:rPr>
                <w:rFonts w:ascii="Times" w:eastAsia="바탕" w:hAnsi="Times" w:cs="Calibri"/>
                <w:iCs/>
                <w:szCs w:val="24"/>
                <w:lang w:eastAsia="en-US"/>
              </w:rPr>
              <w:t>gNBs</w:t>
            </w:r>
            <w:proofErr w:type="spellEnd"/>
            <w:r w:rsidRPr="00722DBA">
              <w:rPr>
                <w:rFonts w:ascii="Times" w:eastAsia="바탕" w:hAnsi="Times" w:cs="Calibri"/>
                <w:iCs/>
                <w:szCs w:val="24"/>
                <w:lang w:eastAsia="en-US"/>
              </w:rPr>
              <w:t xml:space="preserve"> and UEs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is derived based on 1dB </w:t>
            </w:r>
            <w:proofErr w:type="spellStart"/>
            <w:r w:rsidRPr="00722DBA">
              <w:rPr>
                <w:rFonts w:ascii="Times" w:eastAsia="바탕" w:hAnsi="Times" w:cs="Calibri"/>
                <w:szCs w:val="24"/>
                <w:lang w:eastAsia="en-US"/>
              </w:rPr>
              <w:t>desense</w:t>
            </w:r>
            <w:proofErr w:type="spellEnd"/>
            <w:r w:rsidRPr="00722DBA">
              <w:rPr>
                <w:rFonts w:ascii="Times" w:eastAsia="바탕" w:hAnsi="Times" w:cs="Calibri"/>
                <w:szCs w:val="24"/>
                <w:lang w:eastAsia="en-US"/>
              </w:rPr>
              <w:t xml:space="preserve"> and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 is derived based on </w:t>
            </w:r>
            <m:oMath>
              <m:sSubSup>
                <m:sSubSupPr>
                  <m:ctrlPr>
                    <w:rPr>
                      <w:rFonts w:ascii="Cambria Math" w:eastAsia="바탕" w:hAnsi="Cambria Math" w:cs="Calibri"/>
                      <w:bCs/>
                      <w:iCs/>
                      <w:szCs w:val="24"/>
                      <w:lang w:eastAsia="en-US"/>
                    </w:rPr>
                  </m:ctrlPr>
                </m:sSubSupPr>
                <m:e>
                  <m:r>
                    <m:rPr>
                      <m:sty m:val="p"/>
                    </m:rPr>
                    <w:rPr>
                      <w:rFonts w:ascii="Cambria Math" w:eastAsia="바탕" w:hAnsi="Cambria Math" w:cs="Calibri"/>
                      <w:szCs w:val="24"/>
                      <w:lang w:eastAsia="en-US"/>
                    </w:rPr>
                    <m:t>α</m:t>
                  </m:r>
                </m:e>
                <m:sub>
                  <m:r>
                    <m:rPr>
                      <m:sty m:val="p"/>
                    </m:rPr>
                    <w:rPr>
                      <w:rFonts w:ascii="Cambria Math" w:eastAsia="바탕" w:hAnsi="Cambria Math" w:cs="Calibri"/>
                      <w:szCs w:val="24"/>
                      <w:lang w:eastAsia="en-US"/>
                    </w:rPr>
                    <m:t>co-site</m:t>
                  </m:r>
                </m:sub>
                <m:sup/>
              </m:sSubSup>
            </m:oMath>
            <w:r w:rsidRPr="00722DBA">
              <w:rPr>
                <w:rFonts w:ascii="Times" w:eastAsia="바탕" w:hAnsi="Times" w:cs="Calibri" w:hint="eastAsia"/>
                <w:bCs/>
                <w:iCs/>
                <w:szCs w:val="24"/>
                <w:lang w:eastAsia="en-US"/>
              </w:rPr>
              <w:t xml:space="preserve"> </w:t>
            </w:r>
            <w:r w:rsidRPr="00722DBA">
              <w:rPr>
                <w:rFonts w:ascii="Times" w:eastAsia="바탕" w:hAnsi="Times" w:cs="Calibri"/>
                <w:bCs/>
                <w:iCs/>
                <w:szCs w:val="24"/>
                <w:lang w:eastAsia="en-US"/>
              </w:rPr>
              <w:t>as agreed in last meeting</w:t>
            </w:r>
            <w:r w:rsidRPr="00722DBA">
              <w:rPr>
                <w:rFonts w:ascii="Times" w:eastAsia="바탕" w:hAnsi="Times" w:cs="Calibri"/>
                <w:iCs/>
                <w:szCs w:val="24"/>
                <w:lang w:eastAsia="en-US"/>
              </w:rPr>
              <w:t>). In this example, the interference is pre-receiver interference.</w:t>
            </w:r>
          </w:p>
          <w:p w14:paraId="5E118E4F" w14:textId="77777777" w:rsidR="007600F5" w:rsidRPr="00722DBA" w:rsidRDefault="007600F5" w:rsidP="007600F5">
            <w:pPr>
              <w:numPr>
                <w:ilvl w:val="3"/>
                <w:numId w:val="22"/>
              </w:numPr>
              <w:tabs>
                <w:tab w:val="left" w:pos="2880"/>
              </w:tabs>
              <w:spacing w:after="0"/>
              <w:rPr>
                <w:rFonts w:ascii="Times" w:eastAsia="바탕" w:hAnsi="Times" w:cs="Calibri"/>
                <w:bCs/>
                <w:iCs/>
                <w:szCs w:val="24"/>
                <w:lang w:eastAsia="en-US"/>
              </w:rPr>
            </w:pPr>
            <w:r w:rsidRPr="00722DBA">
              <w:rPr>
                <w:rFonts w:ascii="Times" w:eastAsia="바탕" w:hAnsi="Times" w:cs="Calibri" w:hint="eastAsia"/>
                <w:iCs/>
                <w:szCs w:val="24"/>
                <w:lang w:eastAsia="en-US"/>
              </w:rPr>
              <w:t>N</w:t>
            </w:r>
            <w:r w:rsidRPr="00722DBA">
              <w:rPr>
                <w:rFonts w:ascii="Times" w:eastAsia="바탕" w:hAnsi="Times" w:cs="Calibri"/>
                <w:iCs/>
                <w:szCs w:val="24"/>
                <w:lang w:eastAsia="en-US"/>
              </w:rPr>
              <w:t>ote: link budget analysis can be applied in this example</w:t>
            </w:r>
          </w:p>
          <w:p w14:paraId="628D62B6" w14:textId="77777777" w:rsidR="007600F5" w:rsidRPr="00722DBA" w:rsidRDefault="007600F5" w:rsidP="007600F5">
            <w:pPr>
              <w:numPr>
                <w:ilvl w:val="2"/>
                <w:numId w:val="22"/>
              </w:numPr>
              <w:spacing w:after="0"/>
              <w:rPr>
                <w:rFonts w:ascii="Times" w:eastAsia="바탕" w:hAnsi="Times" w:cs="Calibri"/>
                <w:bCs/>
                <w:iCs/>
                <w:szCs w:val="24"/>
                <w:lang w:eastAsia="en-US"/>
              </w:rPr>
            </w:pPr>
            <w:r w:rsidRPr="00722DBA">
              <w:rPr>
                <w:rFonts w:ascii="Times" w:eastAsia="바탕" w:hAnsi="Times" w:cs="Calibri"/>
                <w:iCs/>
                <w:szCs w:val="24"/>
                <w:lang w:eastAsia="en-US"/>
              </w:rPr>
              <w:t xml:space="preserve">Example-2: </w:t>
            </w:r>
            <m:oMath>
              <m:r>
                <m:rPr>
                  <m:sty m:val="p"/>
                </m:rPr>
                <w:rPr>
                  <w:rFonts w:ascii="Cambria Math" w:eastAsia="바탕" w:hAnsi="Cambria Math"/>
                  <w:szCs w:val="24"/>
                  <w:lang w:eastAsia="en-US"/>
                </w:rPr>
                <m:t>∆=</m:t>
              </m:r>
              <m:r>
                <w:rPr>
                  <w:rFonts w:ascii="Cambria Math" w:eastAsia="바탕" w:hAnsi="Cambria Math"/>
                  <w:szCs w:val="24"/>
                  <w:lang w:eastAsia="en-US"/>
                </w:rPr>
                <m:t>10*</m:t>
              </m:r>
              <m:func>
                <m:funcPr>
                  <m:ctrlPr>
                    <w:rPr>
                      <w:rFonts w:ascii="Cambria Math" w:eastAsia="바탕" w:hAnsi="Cambria Math"/>
                      <w:i/>
                      <w:szCs w:val="24"/>
                      <w:lang w:eastAsia="en-US"/>
                    </w:rPr>
                  </m:ctrlPr>
                </m:funcPr>
                <m:fName>
                  <m:sSub>
                    <m:sSubPr>
                      <m:ctrlPr>
                        <w:rPr>
                          <w:rFonts w:ascii="Cambria Math" w:eastAsia="바탕" w:hAnsi="Cambria Math"/>
                          <w:i/>
                          <w:szCs w:val="24"/>
                          <w:lang w:eastAsia="en-US"/>
                        </w:rPr>
                      </m:ctrlPr>
                    </m:sSubPr>
                    <m:e>
                      <m:r>
                        <m:rPr>
                          <m:sty m:val="p"/>
                        </m:rPr>
                        <w:rPr>
                          <w:rFonts w:ascii="Cambria Math" w:eastAsia="바탕" w:hAnsi="Cambria Math"/>
                          <w:szCs w:val="24"/>
                          <w:lang w:eastAsia="en-US"/>
                        </w:rPr>
                        <m:t>log</m:t>
                      </m:r>
                    </m:e>
                    <m:sub>
                      <m:r>
                        <w:rPr>
                          <w:rFonts w:ascii="Cambria Math" w:eastAsia="바탕" w:hAnsi="Cambria Math"/>
                          <w:szCs w:val="24"/>
                          <w:lang w:eastAsia="en-US"/>
                        </w:rPr>
                        <m:t>10</m:t>
                      </m:r>
                    </m:sub>
                  </m:sSub>
                </m:fName>
                <m:e>
                  <m:d>
                    <m:dPr>
                      <m:ctrlPr>
                        <w:rPr>
                          <w:rFonts w:ascii="Cambria Math" w:eastAsia="바탕" w:hAnsi="Cambria Math"/>
                          <w:i/>
                          <w:szCs w:val="24"/>
                          <w:lang w:eastAsia="en-US"/>
                        </w:rPr>
                      </m:ctrlPr>
                    </m:dPr>
                    <m:e>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e>
                  </m:d>
                  <m:r>
                    <w:rPr>
                      <w:rFonts w:ascii="Cambria Math" w:eastAsia="바탕" w:hAnsi="Cambria Math"/>
                      <w:szCs w:val="24"/>
                      <w:lang w:eastAsia="en-US"/>
                    </w:rPr>
                    <m:t>-10*</m:t>
                  </m:r>
                  <m:func>
                    <m:funcPr>
                      <m:ctrlPr>
                        <w:rPr>
                          <w:rFonts w:ascii="Cambria Math" w:eastAsia="바탕" w:hAnsi="Cambria Math"/>
                          <w:i/>
                          <w:szCs w:val="24"/>
                          <w:lang w:eastAsia="en-US"/>
                        </w:rPr>
                      </m:ctrlPr>
                    </m:funcPr>
                    <m:fName>
                      <m:sSub>
                        <m:sSubPr>
                          <m:ctrlPr>
                            <w:rPr>
                              <w:rFonts w:ascii="Cambria Math" w:eastAsia="바탕" w:hAnsi="Cambria Math"/>
                              <w:i/>
                              <w:szCs w:val="24"/>
                              <w:lang w:eastAsia="en-US"/>
                            </w:rPr>
                          </m:ctrlPr>
                        </m:sSubPr>
                        <m:e>
                          <m:r>
                            <m:rPr>
                              <m:sty m:val="p"/>
                            </m:rPr>
                            <w:rPr>
                              <w:rFonts w:ascii="Cambria Math" w:eastAsia="바탕" w:hAnsi="Cambria Math"/>
                              <w:szCs w:val="24"/>
                              <w:lang w:eastAsia="en-US"/>
                            </w:rPr>
                            <m:t>log</m:t>
                          </m:r>
                        </m:e>
                        <m:sub>
                          <m:r>
                            <w:rPr>
                              <w:rFonts w:ascii="Cambria Math" w:eastAsia="바탕" w:hAnsi="Cambria Math"/>
                              <w:szCs w:val="24"/>
                              <w:lang w:eastAsia="en-US"/>
                            </w:rPr>
                            <m:t>10</m:t>
                          </m:r>
                        </m:sub>
                      </m:sSub>
                    </m:fName>
                    <m:e>
                      <m:d>
                        <m:dPr>
                          <m:ctrlPr>
                            <w:rPr>
                              <w:rFonts w:ascii="Cambria Math" w:eastAsia="바탕" w:hAnsi="Cambria Math"/>
                              <w:i/>
                              <w:szCs w:val="24"/>
                              <w:lang w:eastAsia="en-US"/>
                            </w:rPr>
                          </m:ctrlPr>
                        </m:dPr>
                        <m:e>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e>
                      </m:d>
                    </m:e>
                  </m:func>
                </m:e>
              </m:func>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is </w:t>
            </w:r>
            <w:r w:rsidRPr="00722DBA">
              <w:rPr>
                <w:rFonts w:ascii="Times" w:eastAsia="바탕" w:hAnsi="Times" w:cs="Calibri"/>
                <w:bCs/>
                <w:iCs/>
                <w:szCs w:val="24"/>
                <w:lang w:eastAsia="en-US"/>
              </w:rPr>
              <w:t xml:space="preserve">derived </w:t>
            </w:r>
            <w:r w:rsidRPr="00722DBA">
              <w:rPr>
                <w:rFonts w:ascii="Times" w:eastAsia="바탕" w:hAnsi="Times" w:cs="Calibri"/>
                <w:iCs/>
                <w:szCs w:val="24"/>
                <w:lang w:eastAsia="en-US"/>
              </w:rPr>
              <w:t xml:space="preserve">based on statistic in SLS, and then </w:t>
            </w:r>
            <m:oMath>
              <m:r>
                <m:rPr>
                  <m:sty m:val="p"/>
                </m:rPr>
                <w:rPr>
                  <w:rFonts w:ascii="Cambria Math" w:eastAsia="바탕" w:hAnsi="Cambria Math"/>
                  <w:szCs w:val="24"/>
                  <w:lang w:eastAsia="en-US"/>
                </w:rPr>
                <m:t>∆</m:t>
              </m:r>
            </m:oMath>
            <w:r w:rsidRPr="00722DBA">
              <w:rPr>
                <w:rFonts w:ascii="Times" w:eastAsia="바탕" w:hAnsi="Times" w:cs="Calibri"/>
                <w:szCs w:val="24"/>
                <w:lang w:eastAsia="en-US"/>
              </w:rPr>
              <w:t xml:space="preserve"> is used in LLS to increase the </w:t>
            </w:r>
            <w:r w:rsidRPr="00722DBA">
              <w:rPr>
                <w:rFonts w:ascii="Times" w:eastAsia="바탕" w:hAnsi="Times" w:cs="Calibri"/>
                <w:iCs/>
                <w:szCs w:val="24"/>
                <w:lang w:eastAsia="en-US"/>
              </w:rPr>
              <w:t>Gaussian noise power in SBFD symbol compared to TDD UL symbol. In this example, the interference is post-receiver interference.</w:t>
            </w:r>
          </w:p>
          <w:p w14:paraId="6510BD2D" w14:textId="77777777" w:rsidR="007600F5" w:rsidRPr="00722DBA" w:rsidRDefault="007600F5" w:rsidP="007600F5">
            <w:pPr>
              <w:numPr>
                <w:ilvl w:val="2"/>
                <w:numId w:val="22"/>
              </w:numPr>
              <w:spacing w:after="0"/>
              <w:rPr>
                <w:rFonts w:ascii="Times" w:eastAsia="바탕" w:hAnsi="Times" w:cs="Calibri"/>
                <w:bCs/>
                <w:iCs/>
                <w:szCs w:val="24"/>
                <w:lang w:eastAsia="en-US"/>
              </w:rPr>
            </w:pPr>
            <w:r w:rsidRPr="00722DBA">
              <w:rPr>
                <w:rFonts w:ascii="Times" w:eastAsia="바탕" w:hAnsi="Times" w:cs="Calibri" w:hint="eastAsia"/>
                <w:iCs/>
                <w:szCs w:val="24"/>
                <w:lang w:eastAsia="en-US"/>
              </w:rPr>
              <w:t>E</w:t>
            </w:r>
            <w:r w:rsidRPr="00722DBA">
              <w:rPr>
                <w:rFonts w:ascii="Times" w:eastAsia="바탕" w:hAnsi="Times" w:cs="Calibri"/>
                <w:iCs/>
                <w:szCs w:val="24"/>
                <w:lang w:eastAsia="en-US"/>
              </w:rPr>
              <w:t xml:space="preserve">xample-3: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bCs/>
                <w:iCs/>
                <w:szCs w:val="24"/>
                <w:lang w:eastAsia="en-US"/>
              </w:rPr>
              <w:t xml:space="preserve"> and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can be </w:t>
            </w:r>
            <w:r w:rsidRPr="00722DBA">
              <w:rPr>
                <w:rFonts w:ascii="Times" w:eastAsia="바탕" w:hAnsi="Times" w:cs="Calibri"/>
                <w:bCs/>
                <w:iCs/>
                <w:szCs w:val="24"/>
                <w:lang w:eastAsia="en-US"/>
              </w:rPr>
              <w:t xml:space="preserve">derived </w:t>
            </w:r>
            <w:r w:rsidRPr="00722DBA">
              <w:rPr>
                <w:rFonts w:ascii="Times" w:eastAsia="바탕" w:hAnsi="Times" w:cs="Calibri"/>
                <w:iCs/>
                <w:szCs w:val="24"/>
                <w:lang w:eastAsia="en-US"/>
              </w:rPr>
              <w:t>based on statistic in SLS. In this example, the interference is post-receiver interference.</w:t>
            </w:r>
          </w:p>
          <w:p w14:paraId="4E36581D" w14:textId="77777777" w:rsidR="007600F5" w:rsidRPr="00722DBA" w:rsidRDefault="007600F5" w:rsidP="007600F5">
            <w:pPr>
              <w:numPr>
                <w:ilvl w:val="2"/>
                <w:numId w:val="22"/>
              </w:numPr>
              <w:spacing w:after="0"/>
              <w:rPr>
                <w:rFonts w:ascii="Times" w:eastAsia="바탕" w:hAnsi="Times" w:cs="Calibri"/>
                <w:bCs/>
                <w:iCs/>
                <w:szCs w:val="24"/>
                <w:lang w:eastAsia="en-US"/>
              </w:rPr>
            </w:pPr>
            <w:r w:rsidRPr="00722DBA">
              <w:rPr>
                <w:rFonts w:ascii="Times" w:eastAsia="바탕" w:hAnsi="Times" w:cs="Calibri" w:hint="eastAsia"/>
                <w:iCs/>
                <w:szCs w:val="24"/>
                <w:lang w:eastAsia="en-US"/>
              </w:rPr>
              <w:t>C</w:t>
            </w:r>
            <w:r w:rsidRPr="00722DBA">
              <w:rPr>
                <w:rFonts w:ascii="Times" w:eastAsia="바탕" w:hAnsi="Times" w:cs="Calibri"/>
                <w:iCs/>
                <w:szCs w:val="24"/>
                <w:lang w:eastAsia="en-US"/>
              </w:rPr>
              <w:t>ompanies to report the RU assumption for the interference.</w:t>
            </w:r>
          </w:p>
          <w:p w14:paraId="15DF388A"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hint="eastAsia"/>
                <w:iCs/>
                <w:szCs w:val="24"/>
                <w:lang w:eastAsia="en-US"/>
              </w:rPr>
              <w:t>N</w:t>
            </w:r>
            <w:r w:rsidRPr="00722DBA">
              <w:rPr>
                <w:rFonts w:ascii="Times" w:eastAsia="바탕" w:hAnsi="Times" w:cs="Calibri"/>
                <w:iCs/>
                <w:szCs w:val="24"/>
                <w:lang w:eastAsia="en-US"/>
              </w:rPr>
              <w:t>ote: For simplicity, the interference is independently updated/generated in each slot.</w:t>
            </w:r>
          </w:p>
          <w:p w14:paraId="2F88BE1B"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lastRenderedPageBreak/>
              <w:t xml:space="preserve">Note: </w:t>
            </w:r>
            <w:r w:rsidRPr="00722DBA">
              <w:rPr>
                <w:rFonts w:ascii="Times" w:eastAsia="바탕" w:hAnsi="Times" w:cs="Calibri" w:hint="eastAsia"/>
                <w:iCs/>
                <w:szCs w:val="24"/>
                <w:lang w:eastAsia="en-US"/>
              </w:rPr>
              <w:t>C</w:t>
            </w:r>
            <w:r w:rsidRPr="00722DBA">
              <w:rPr>
                <w:rFonts w:ascii="Times" w:eastAsia="바탕" w:hAnsi="Times" w:cs="Calibri"/>
                <w:iCs/>
                <w:szCs w:val="24"/>
                <w:lang w:eastAsia="en-US"/>
              </w:rPr>
              <w:t xml:space="preserve">ompanies are encouraged to report whether and how channel estimation and interference estimation will be </w:t>
            </w:r>
            <w:r w:rsidRPr="007708E5">
              <w:rPr>
                <w:rFonts w:ascii="Times" w:eastAsia="바탕" w:hAnsi="Times" w:cs="Calibri"/>
                <w:iCs/>
                <w:szCs w:val="24"/>
                <w:lang w:eastAsia="en-US"/>
              </w:rPr>
              <w:t xml:space="preserve">impacted by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Pr="007708E5">
              <w:rPr>
                <w:rFonts w:ascii="Times" w:eastAsia="바탕" w:hAnsi="Times" w:cs="Calibri" w:hint="eastAsia"/>
                <w:iCs/>
                <w:szCs w:val="24"/>
                <w:lang w:eastAsia="en-US"/>
              </w:rPr>
              <w:t xml:space="preserve"> </w:t>
            </w:r>
            <w:proofErr w:type="gramStart"/>
            <w:r w:rsidRPr="007708E5">
              <w:rPr>
                <w:rFonts w:ascii="Times" w:eastAsia="바탕" w:hAnsi="Times" w:cs="Calibri"/>
                <w:iCs/>
                <w:szCs w:val="24"/>
                <w:lang w:eastAsia="en-US"/>
              </w:rPr>
              <w:t xml:space="preserve">and </w:t>
            </w:r>
            <w:proofErr w:type="gramEnd"/>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Pr="007708E5">
              <w:rPr>
                <w:rFonts w:ascii="Times" w:eastAsia="바탕" w:hAnsi="Times" w:cs="Calibri"/>
                <w:iCs/>
                <w:szCs w:val="24"/>
                <w:lang w:eastAsia="en-US"/>
              </w:rPr>
              <w:t>.</w:t>
            </w:r>
          </w:p>
          <w:p w14:paraId="2BF1DF96" w14:textId="77777777" w:rsidR="007600F5" w:rsidRPr="00722DBA" w:rsidRDefault="007600F5" w:rsidP="007600F5">
            <w:pPr>
              <w:numPr>
                <w:ilvl w:val="0"/>
                <w:numId w:val="22"/>
              </w:numPr>
              <w:tabs>
                <w:tab w:val="left" w:pos="709"/>
              </w:tabs>
              <w:spacing w:after="0"/>
              <w:ind w:left="709" w:hanging="283"/>
              <w:rPr>
                <w:rFonts w:ascii="Times" w:eastAsia="바탕" w:hAnsi="Times" w:cs="Calibri"/>
                <w:iCs/>
                <w:szCs w:val="24"/>
                <w:lang w:eastAsia="en-US"/>
              </w:rPr>
            </w:pPr>
            <w:r w:rsidRPr="00722DBA">
              <w:rPr>
                <w:rFonts w:ascii="Times" w:eastAsia="바탕" w:hAnsi="Times" w:cs="Calibri" w:hint="eastAsia"/>
                <w:iCs/>
                <w:szCs w:val="24"/>
                <w:lang w:eastAsia="en-US"/>
              </w:rPr>
              <w:t>B</w:t>
            </w:r>
            <w:r w:rsidRPr="00722DBA">
              <w:rPr>
                <w:rFonts w:ascii="Times" w:eastAsia="바탕" w:hAnsi="Times" w:cs="Calibri"/>
                <w:iCs/>
                <w:szCs w:val="24"/>
                <w:lang w:eastAsia="en-US"/>
              </w:rPr>
              <w:t>ased on the modelling method, the following high-level evaluation method can be used as an example for coverage performance evaluation:</w:t>
            </w:r>
          </w:p>
          <w:p w14:paraId="791B45CB"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Step 1: For legacy TDD system,</w:t>
            </w:r>
            <w:r w:rsidRPr="00722DBA" w:rsidDel="00EF194F">
              <w:rPr>
                <w:rFonts w:ascii="Times" w:eastAsia="바탕" w:hAnsi="Times" w:cs="Calibri"/>
                <w:iCs/>
                <w:szCs w:val="24"/>
                <w:lang w:eastAsia="en-US"/>
              </w:rPr>
              <w:t xml:space="preserve"> </w:t>
            </w:r>
            <w:r w:rsidRPr="00722DBA">
              <w:rPr>
                <w:rFonts w:ascii="Times" w:eastAsia="바탕" w:hAnsi="Times" w:cs="Calibri"/>
                <w:iCs/>
                <w:szCs w:val="24"/>
                <w:lang w:eastAsia="en-US"/>
              </w:rPr>
              <w:t xml:space="preserve">assume the SNR in UL only slot is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TDD</m:t>
                  </m:r>
                </m:sub>
              </m:sSub>
              <m:r>
                <w:rPr>
                  <w:rFonts w:ascii="Cambria Math" w:eastAsia="바탕" w:hAnsi="Cambria Math"/>
                  <w:szCs w:val="24"/>
                  <w:lang w:eastAsia="en-US"/>
                </w:rPr>
                <m:t>=</m:t>
              </m:r>
              <m:f>
                <m:fPr>
                  <m:ctrlPr>
                    <w:rPr>
                      <w:rFonts w:ascii="Cambria Math" w:eastAsia="바탕" w:hAnsi="Cambria Math"/>
                      <w:i/>
                      <w:szCs w:val="24"/>
                      <w:lang w:eastAsia="en-US"/>
                    </w:rPr>
                  </m:ctrlPr>
                </m:fPr>
                <m:num>
                  <m: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den>
              </m:f>
            </m:oMath>
            <w:r w:rsidRPr="00722DBA">
              <w:rPr>
                <w:rFonts w:ascii="Times" w:eastAsia="바탕" w:hAnsi="Times" w:cs="Calibri" w:hint="eastAsia"/>
                <w:iCs/>
                <w:szCs w:val="24"/>
                <w:lang w:eastAsia="en-US"/>
              </w:rPr>
              <w:t>,</w:t>
            </w:r>
            <w:r w:rsidRPr="00722DBA">
              <w:rPr>
                <w:rFonts w:ascii="Times" w:eastAsia="바탕" w:hAnsi="Times" w:cs="Calibri"/>
                <w:iCs/>
                <w:szCs w:val="24"/>
                <w:lang w:eastAsia="en-US"/>
              </w:rPr>
              <w:t xml:space="preserve"> perform LLS to get the required SNR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TDD</m:t>
                  </m:r>
                </m:sub>
              </m:sSub>
            </m:oMath>
            <w:r w:rsidRPr="00722DBA">
              <w:rPr>
                <w:rFonts w:ascii="Times" w:eastAsia="바탕" w:hAnsi="Times" w:cs="Calibri"/>
                <w:iCs/>
                <w:szCs w:val="24"/>
                <w:lang w:eastAsia="en-US"/>
              </w:rPr>
              <w:t>) with which UE can achieve a certain bit rate in UL</w:t>
            </w:r>
          </w:p>
          <w:p w14:paraId="265187D1"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hint="eastAsia"/>
                <w:iCs/>
                <w:szCs w:val="24"/>
                <w:lang w:eastAsia="en-US"/>
              </w:rPr>
              <w:t>S</w:t>
            </w:r>
            <w:r w:rsidRPr="00722DBA">
              <w:rPr>
                <w:rFonts w:ascii="Times" w:eastAsia="바탕" w:hAnsi="Times" w:cs="Calibri"/>
                <w:iCs/>
                <w:szCs w:val="24"/>
                <w:lang w:eastAsia="en-US"/>
              </w:rPr>
              <w:t xml:space="preserve">tep 2: For SBFD system with frame structure XXXXU, assume the SNR in UL only slot is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SBFD-UL</m:t>
                  </m:r>
                </m:sub>
              </m:sSub>
              <m:r>
                <w:rPr>
                  <w:rFonts w:ascii="Cambria Math" w:eastAsia="바탕" w:hAnsi="Cambria Math"/>
                  <w:szCs w:val="24"/>
                  <w:lang w:eastAsia="en-US"/>
                </w:rPr>
                <m:t>=</m:t>
              </m:r>
              <m:f>
                <m:fPr>
                  <m:ctrlPr>
                    <w:rPr>
                      <w:rFonts w:ascii="Cambria Math" w:eastAsia="바탕" w:hAnsi="Cambria Math"/>
                      <w:i/>
                      <w:szCs w:val="24"/>
                      <w:lang w:eastAsia="en-US"/>
                    </w:rPr>
                  </m:ctrlPr>
                </m:fPr>
                <m:num>
                  <m: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den>
              </m:f>
            </m:oMath>
            <w:r w:rsidRPr="00722DBA">
              <w:rPr>
                <w:rFonts w:ascii="Times" w:eastAsia="바탕" w:hAnsi="Times" w:cs="Calibri"/>
                <w:iCs/>
                <w:szCs w:val="24"/>
                <w:lang w:eastAsia="en-US"/>
              </w:rPr>
              <w:t xml:space="preserve"> and the SNR in SBFD slot </w:t>
            </w:r>
            <w:proofErr w:type="gramStart"/>
            <w:r w:rsidRPr="00722DBA">
              <w:rPr>
                <w:rFonts w:ascii="Times" w:eastAsia="바탕" w:hAnsi="Times" w:cs="Calibri"/>
                <w:iCs/>
                <w:szCs w:val="24"/>
                <w:lang w:eastAsia="en-US"/>
              </w:rPr>
              <w:t xml:space="preserve">is </w:t>
            </w:r>
            <w:proofErr w:type="gramEnd"/>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SBFD-X</m:t>
                  </m:r>
                </m:sub>
              </m:sSub>
              <m:r>
                <w:rPr>
                  <w:rFonts w:ascii="Cambria Math" w:eastAsia="바탕" w:hAnsi="Cambria Math"/>
                  <w:szCs w:val="24"/>
                  <w:lang w:eastAsia="en-US"/>
                </w:rPr>
                <m:t>=</m:t>
              </m:r>
              <m:f>
                <m:fPr>
                  <m:ctrlPr>
                    <w:rPr>
                      <w:rFonts w:ascii="Cambria Math" w:eastAsia="바탕" w:hAnsi="Cambria Math"/>
                      <w:i/>
                      <w:szCs w:val="24"/>
                      <w:lang w:eastAsia="en-US"/>
                    </w:rPr>
                  </m:ctrlPr>
                </m:fPr>
                <m:num>
                  <m:r>
                    <m:rPr>
                      <m:sty m:val="p"/>
                    </m:rP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den>
              </m:f>
            </m:oMath>
            <w:r w:rsidRPr="00722DBA">
              <w:rPr>
                <w:rFonts w:ascii="Times" w:eastAsia="바탕" w:hAnsi="Times" w:cs="Calibri" w:hint="eastAsia"/>
                <w:iCs/>
                <w:szCs w:val="24"/>
                <w:lang w:eastAsia="en-US"/>
              </w:rPr>
              <w:t>.</w:t>
            </w:r>
            <w:r w:rsidRPr="00722DBA">
              <w:rPr>
                <w:rFonts w:ascii="Times" w:eastAsia="바탕" w:hAnsi="Times" w:cs="Calibri"/>
                <w:iCs/>
                <w:szCs w:val="24"/>
                <w:lang w:eastAsia="en-US"/>
              </w:rPr>
              <w:t xml:space="preserve"> Perform LLS to get the required SNR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SBFD-UL</m:t>
                  </m:r>
                </m:sub>
              </m:sSub>
            </m:oMath>
            <w:r w:rsidRPr="00722DBA">
              <w:rPr>
                <w:rFonts w:ascii="Times" w:eastAsia="바탕" w:hAnsi="Times" w:cs="Calibri"/>
                <w:iCs/>
                <w:szCs w:val="24"/>
                <w:lang w:eastAsia="en-US"/>
              </w:rPr>
              <w:t>) with which UE can achieve a certain bit rate in UL for a given SBFD coverage enhancement scheme (e.g., SBFD with PUSCH repetition type A, etc.)</w:t>
            </w:r>
          </w:p>
          <w:p w14:paraId="20D41533" w14:textId="77777777" w:rsidR="007600F5" w:rsidRPr="00722DBA" w:rsidRDefault="007600F5" w:rsidP="007600F5">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Step 3: Use Link budget template to obtain MPL, MCL and MIL for legacy TDD and SBFD.</w:t>
            </w:r>
          </w:p>
          <w:p w14:paraId="033E08D1" w14:textId="77777777" w:rsidR="007600F5" w:rsidRDefault="007600F5" w:rsidP="007600F5">
            <w:pPr>
              <w:numPr>
                <w:ilvl w:val="2"/>
                <w:numId w:val="22"/>
              </w:numPr>
              <w:spacing w:after="0"/>
              <w:rPr>
                <w:rFonts w:ascii="Times" w:eastAsia="바탕" w:hAnsi="Times" w:cs="Calibri"/>
                <w:iCs/>
                <w:szCs w:val="24"/>
                <w:lang w:eastAsia="en-US"/>
              </w:rPr>
            </w:pPr>
            <w:r w:rsidRPr="007708E5">
              <w:rPr>
                <w:rFonts w:ascii="Times" w:eastAsia="바탕" w:hAnsi="Times" w:cs="Calibri"/>
                <w:iCs/>
                <w:szCs w:val="24"/>
                <w:lang w:eastAsia="en-US"/>
              </w:rPr>
              <w:t>For legacy TDD, the required SNR (</w:t>
            </w:r>
            <m:oMath>
              <m:sSub>
                <m:sSubPr>
                  <m:ctrlPr>
                    <w:rPr>
                      <w:rFonts w:ascii="Cambria Math" w:eastAsia="바탕" w:hAnsi="Cambria Math" w:cs="Calibri"/>
                      <w:iCs/>
                      <w:szCs w:val="24"/>
                      <w:lang w:eastAsia="en-US"/>
                    </w:rPr>
                  </m:ctrlPr>
                </m:sSubPr>
                <m:e>
                  <m:r>
                    <m:rPr>
                      <m:sty m:val="p"/>
                    </m:rPr>
                    <w:rPr>
                      <w:rFonts w:ascii="Cambria Math" w:eastAsia="바탕" w:hAnsi="Cambria Math" w:cs="Calibri"/>
                      <w:szCs w:val="24"/>
                      <w:lang w:eastAsia="en-US"/>
                    </w:rPr>
                    <m:t>SNR</m:t>
                  </m:r>
                </m:e>
                <m:sub>
                  <m:r>
                    <m:rPr>
                      <m:sty m:val="p"/>
                    </m:rPr>
                    <w:rPr>
                      <w:rFonts w:ascii="Cambria Math" w:eastAsia="바탕" w:hAnsi="Cambria Math" w:cs="Calibri"/>
                      <w:szCs w:val="24"/>
                      <w:lang w:eastAsia="en-US"/>
                    </w:rPr>
                    <m:t>TDD</m:t>
                  </m:r>
                </m:sub>
              </m:sSub>
            </m:oMath>
            <w:r w:rsidRPr="007708E5">
              <w:rPr>
                <w:rFonts w:ascii="Times" w:eastAsia="바탕" w:hAnsi="Times" w:cs="Calibri"/>
                <w:iCs/>
                <w:szCs w:val="24"/>
                <w:lang w:eastAsia="en-US"/>
              </w:rPr>
              <w:t>)</w:t>
            </w:r>
            <w:r w:rsidRPr="007708E5">
              <w:rPr>
                <w:rFonts w:ascii="Times" w:eastAsia="바탕" w:hAnsi="Times" w:cs="Calibri" w:hint="eastAsia"/>
                <w:iCs/>
                <w:szCs w:val="24"/>
                <w:lang w:eastAsia="en-US"/>
              </w:rPr>
              <w:t xml:space="preserve"> </w:t>
            </w:r>
            <w:r w:rsidRPr="007708E5">
              <w:rPr>
                <w:rFonts w:ascii="Times" w:eastAsia="바탕" w:hAnsi="Times" w:cs="Calibri"/>
                <w:iCs/>
                <w:szCs w:val="24"/>
                <w:lang w:eastAsia="en-US"/>
              </w:rPr>
              <w:t>obtained in Step 1 is used to calculate MPL, MCL, MIL. For SBFD, the required SNR (</w:t>
            </w:r>
            <m:oMath>
              <m:sSub>
                <m:sSubPr>
                  <m:ctrlPr>
                    <w:rPr>
                      <w:rFonts w:ascii="Cambria Math" w:eastAsia="바탕" w:hAnsi="Cambria Math" w:cs="Calibri"/>
                      <w:iCs/>
                      <w:szCs w:val="24"/>
                      <w:lang w:eastAsia="en-US"/>
                    </w:rPr>
                  </m:ctrlPr>
                </m:sSubPr>
                <m:e>
                  <m:r>
                    <m:rPr>
                      <m:sty m:val="p"/>
                    </m:rPr>
                    <w:rPr>
                      <w:rFonts w:ascii="Cambria Math" w:eastAsia="바탕" w:hAnsi="Cambria Math" w:cs="Calibri"/>
                      <w:szCs w:val="24"/>
                      <w:lang w:eastAsia="en-US"/>
                    </w:rPr>
                    <m:t>SNR</m:t>
                  </m:r>
                </m:e>
                <m:sub>
                  <m:r>
                    <m:rPr>
                      <m:sty m:val="p"/>
                    </m:rPr>
                    <w:rPr>
                      <w:rFonts w:ascii="Cambria Math" w:eastAsia="바탕" w:hAnsi="Cambria Math" w:cs="Calibri"/>
                      <w:szCs w:val="24"/>
                      <w:lang w:eastAsia="en-US"/>
                    </w:rPr>
                    <m:t>SBFD-UL</m:t>
                  </m:r>
                </m:sub>
              </m:sSub>
            </m:oMath>
            <w:r w:rsidRPr="007708E5">
              <w:rPr>
                <w:rFonts w:ascii="Times" w:eastAsia="바탕" w:hAnsi="Times" w:cs="Calibri"/>
                <w:iCs/>
                <w:szCs w:val="24"/>
                <w:lang w:eastAsia="en-US"/>
              </w:rPr>
              <w:t>)</w:t>
            </w:r>
            <w:r w:rsidRPr="007708E5">
              <w:rPr>
                <w:rFonts w:ascii="Times" w:eastAsia="바탕" w:hAnsi="Times" w:cs="Calibri" w:hint="eastAsia"/>
                <w:iCs/>
                <w:szCs w:val="24"/>
                <w:lang w:eastAsia="en-US"/>
              </w:rPr>
              <w:t xml:space="preserve"> </w:t>
            </w:r>
            <w:r w:rsidRPr="007708E5">
              <w:rPr>
                <w:rFonts w:ascii="Times" w:eastAsia="바탕" w:hAnsi="Times" w:cs="Calibri"/>
                <w:iCs/>
                <w:szCs w:val="24"/>
                <w:lang w:eastAsia="en-US"/>
              </w:rPr>
              <w:t>obtained in Step 2 is used to calculate MPL, MCL, MIL.</w:t>
            </w:r>
          </w:p>
          <w:p w14:paraId="7DE4F1BE" w14:textId="77777777" w:rsidR="007600F5" w:rsidRPr="003137CA" w:rsidRDefault="007600F5" w:rsidP="00C66C5C">
            <w:pPr>
              <w:spacing w:after="0"/>
              <w:jc w:val="center"/>
              <w:rPr>
                <w:rFonts w:ascii="Arial" w:hAnsi="Arial" w:cs="Arial"/>
              </w:rPr>
            </w:pPr>
            <w:r w:rsidRPr="007708E5">
              <w:rPr>
                <w:rFonts w:ascii="Times" w:eastAsia="바탕" w:hAnsi="Times" w:cs="Calibri"/>
                <w:iCs/>
                <w:szCs w:val="24"/>
                <w:lang w:eastAsia="en-US"/>
              </w:rPr>
              <w:t>……</w:t>
            </w:r>
          </w:p>
        </w:tc>
      </w:tr>
    </w:tbl>
    <w:p w14:paraId="50A5127B" w14:textId="77777777" w:rsidR="007600F5" w:rsidRPr="003137CA" w:rsidRDefault="007600F5" w:rsidP="007600F5">
      <w:pPr>
        <w:ind w:firstLineChars="100" w:firstLine="200"/>
        <w:rPr>
          <w:rFonts w:ascii="Arial" w:hAnsi="Arial" w:cs="Arial"/>
        </w:rPr>
      </w:pPr>
    </w:p>
    <w:p w14:paraId="67C2DA8A" w14:textId="0613FD87" w:rsidR="007600F5" w:rsidRPr="003137CA" w:rsidRDefault="007600F5" w:rsidP="007600F5">
      <w:pPr>
        <w:ind w:firstLineChars="100" w:firstLine="200"/>
        <w:rPr>
          <w:rFonts w:ascii="Arial" w:hAnsi="Arial" w:cs="Arial"/>
        </w:rPr>
      </w:pPr>
      <w:r>
        <w:rPr>
          <w:rFonts w:ascii="Arial" w:hAnsi="Arial" w:cs="Arial" w:hint="eastAsia"/>
        </w:rPr>
        <w:t xml:space="preserve">In this section, we </w:t>
      </w:r>
      <w:r>
        <w:rPr>
          <w:rFonts w:ascii="Arial" w:hAnsi="Arial" w:cs="Arial"/>
        </w:rPr>
        <w:t>outline the methodology and present the results of the coverage evaluation for the SBFD system using both the example-1 and the example-2 from the option-1. For the example-1,</w:t>
      </w:r>
      <w:r w:rsidRPr="003137CA">
        <w:rPr>
          <w:rFonts w:ascii="Arial" w:hAnsi="Arial" w:cs="Arial"/>
        </w:rPr>
        <w:t xml:space="preserv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3137CA">
        <w:rPr>
          <w:rFonts w:ascii="Arial" w:hAnsi="Arial" w:cs="Arial"/>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Pr="003137CA">
        <w:rPr>
          <w:rFonts w:ascii="Arial" w:hAnsi="Arial" w:cs="Arial"/>
          <w:b/>
        </w:rPr>
        <w:t xml:space="preserve"> </w:t>
      </w:r>
      <w:r w:rsidRPr="003137CA">
        <w:rPr>
          <w:rFonts w:ascii="Arial" w:hAnsi="Arial" w:cs="Arial"/>
        </w:rPr>
        <w:t xml:space="preserve">are derived based on a certain assumption of </w:t>
      </w:r>
      <w:r>
        <w:rPr>
          <w:rFonts w:ascii="Arial" w:hAnsi="Arial" w:cs="Arial"/>
        </w:rPr>
        <w:t xml:space="preserve">the topology of </w:t>
      </w:r>
      <w:proofErr w:type="spellStart"/>
      <w:r>
        <w:rPr>
          <w:rFonts w:ascii="Arial" w:hAnsi="Arial" w:cs="Arial"/>
        </w:rPr>
        <w:t>gNBs</w:t>
      </w:r>
      <w:proofErr w:type="spellEnd"/>
      <w:r>
        <w:rPr>
          <w:rFonts w:ascii="Arial" w:hAnsi="Arial" w:cs="Arial"/>
        </w:rPr>
        <w:t xml:space="preserve"> and UEs,</w:t>
      </w:r>
      <w:r w:rsidRPr="003137CA">
        <w:rPr>
          <w:rFonts w:ascii="Arial" w:hAnsi="Arial" w:cs="Arial"/>
        </w:rPr>
        <w:t xml:space="preserv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SI</m:t>
            </m:r>
          </m:sub>
        </m:sSub>
      </m:oMath>
      <w:r w:rsidRPr="003137CA">
        <w:rPr>
          <w:rFonts w:ascii="Arial" w:hAnsi="Arial" w:cs="Arial"/>
        </w:rPr>
        <w:t xml:space="preserve"> is </w:t>
      </w:r>
      <w:r>
        <w:rPr>
          <w:rFonts w:ascii="Arial" w:hAnsi="Arial" w:cs="Arial"/>
        </w:rPr>
        <w:t>assumed to be a</w:t>
      </w:r>
      <w:r w:rsidRPr="003137CA">
        <w:rPr>
          <w:rFonts w:ascii="Arial" w:hAnsi="Arial" w:cs="Arial"/>
        </w:rPr>
        <w:t xml:space="preserve"> 1</w:t>
      </w:r>
      <w:r>
        <w:rPr>
          <w:rFonts w:ascii="Arial" w:hAnsi="Arial" w:cs="Arial"/>
        </w:rPr>
        <w:t xml:space="preserve"> </w:t>
      </w:r>
      <w:r w:rsidRPr="003137CA">
        <w:rPr>
          <w:rFonts w:ascii="Arial" w:hAnsi="Arial" w:cs="Arial"/>
        </w:rPr>
        <w:t xml:space="preserve">dB </w:t>
      </w:r>
      <w:proofErr w:type="spellStart"/>
      <w:r w:rsidRPr="003137CA">
        <w:rPr>
          <w:rFonts w:ascii="Arial" w:hAnsi="Arial" w:cs="Arial"/>
        </w:rPr>
        <w:t>desense</w:t>
      </w:r>
      <w:proofErr w:type="spellEnd"/>
      <w:r w:rsidRPr="003137CA">
        <w:rPr>
          <w:rFonts w:ascii="Arial" w:hAnsi="Arial" w:cs="Arial"/>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co-site</m:t>
            </m:r>
          </m:sub>
        </m:sSub>
      </m:oMath>
      <w:r w:rsidRPr="003137CA">
        <w:rPr>
          <w:rFonts w:ascii="Arial" w:hAnsi="Arial" w:cs="Arial"/>
        </w:rPr>
        <w:t xml:space="preserve">  is </w:t>
      </w:r>
      <w:r>
        <w:rPr>
          <w:rFonts w:ascii="Arial" w:hAnsi="Arial" w:cs="Arial"/>
        </w:rPr>
        <w:t>calculated</w:t>
      </w:r>
      <w:r w:rsidRPr="003137CA">
        <w:rPr>
          <w:rFonts w:ascii="Arial" w:hAnsi="Arial" w:cs="Arial"/>
        </w:rPr>
        <w:t xml:space="preserve"> based </w:t>
      </w:r>
      <w:proofErr w:type="gramStart"/>
      <w:r w:rsidRPr="003137CA">
        <w:rPr>
          <w:rFonts w:ascii="Arial" w:hAnsi="Arial" w:cs="Arial"/>
        </w:rPr>
        <w:t xml:space="preserve">on </w:t>
      </w:r>
      <w:proofErr w:type="gramEnd"/>
      <m:oMath>
        <m:sSubSup>
          <m:sSubSupPr>
            <m:ctrlPr>
              <w:rPr>
                <w:rFonts w:ascii="Cambria Math" w:hAnsi="Cambria Math" w:cs="Arial"/>
              </w:rPr>
            </m:ctrlPr>
          </m:sSubSupPr>
          <m:e>
            <m:r>
              <m:rPr>
                <m:sty m:val="p"/>
              </m:rPr>
              <w:rPr>
                <w:rFonts w:ascii="Cambria Math" w:hAnsi="Cambria Math" w:cs="Arial"/>
              </w:rPr>
              <m:t>α</m:t>
            </m:r>
          </m:e>
          <m:sub>
            <m:r>
              <m:rPr>
                <m:sty m:val="p"/>
              </m:rPr>
              <w:rPr>
                <w:rFonts w:ascii="Cambria Math" w:hAnsi="Cambria Math" w:cs="Arial"/>
              </w:rPr>
              <m:t>co-site</m:t>
            </m:r>
          </m:sub>
          <m:sup/>
        </m:sSubSup>
      </m:oMath>
      <w:r w:rsidRPr="003137CA">
        <w:rPr>
          <w:rFonts w:ascii="Arial" w:hAnsi="Arial" w:cs="Arial"/>
        </w:rPr>
        <w:t xml:space="preserve">. </w:t>
      </w:r>
      <w:r>
        <w:rPr>
          <w:rFonts w:ascii="Arial" w:hAnsi="Arial" w:cs="Arial"/>
        </w:rPr>
        <w:t>In FR1, t</w:t>
      </w:r>
      <w:r w:rsidRPr="003137CA">
        <w:rPr>
          <w:rFonts w:ascii="Arial" w:hAnsi="Arial" w:cs="Arial"/>
        </w:rPr>
        <w:t xml:space="preserve">o calculate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7708E5">
        <w:rPr>
          <w:rFonts w:ascii="Arial" w:hAnsi="Arial" w:cs="Arial"/>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Pr="007708E5">
        <w:rPr>
          <w:rFonts w:ascii="Arial" w:hAnsi="Arial" w:cs="Arial"/>
        </w:rPr>
        <w:t>, the topology representing an urb</w:t>
      </w:r>
      <w:r>
        <w:rPr>
          <w:rFonts w:ascii="Arial" w:hAnsi="Arial" w:cs="Arial"/>
        </w:rPr>
        <w:t xml:space="preserve">an macro deployment with a 500m </w:t>
      </w:r>
      <w:r w:rsidRPr="007708E5">
        <w:rPr>
          <w:rFonts w:ascii="Arial" w:hAnsi="Arial" w:cs="Arial"/>
        </w:rPr>
        <w:t xml:space="preserve">ISD </w:t>
      </w:r>
      <w:r>
        <w:rPr>
          <w:rFonts w:ascii="Arial" w:hAnsi="Arial" w:cs="Arial"/>
        </w:rPr>
        <w:t>is</w:t>
      </w:r>
      <w:r w:rsidRPr="007708E5">
        <w:rPr>
          <w:rFonts w:ascii="Arial" w:hAnsi="Arial" w:cs="Arial"/>
        </w:rPr>
        <w:t xml:space="preserve"> considered as illustrated in </w:t>
      </w:r>
      <w:r w:rsidRPr="00F84621">
        <w:rPr>
          <w:rFonts w:ascii="Arial" w:hAnsi="Arial" w:cs="Arial"/>
        </w:rPr>
        <w:t xml:space="preserve">Figure </w:t>
      </w:r>
      <w:r w:rsidR="002707AF" w:rsidRPr="00F84621">
        <w:rPr>
          <w:rFonts w:ascii="Arial" w:hAnsi="Arial" w:cs="Arial"/>
        </w:rPr>
        <w:t>45</w:t>
      </w:r>
      <w:r w:rsidRPr="003137CA">
        <w:rPr>
          <w:rFonts w:ascii="Arial" w:hAnsi="Arial" w:cs="Arial"/>
        </w:rPr>
        <w:t xml:space="preserve">. </w:t>
      </w:r>
      <w:proofErr w:type="gramStart"/>
      <w:r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3137CA">
        <w:rPr>
          <w:rFonts w:ascii="Arial" w:hAnsi="Arial" w:cs="Arial"/>
        </w:rPr>
        <w:t xml:space="preserve">, only one aggressor UE is considered, assuming a distance of 500m between the aggressor UE and the victim gNB. The antenna gain between </w:t>
      </w:r>
      <w:r>
        <w:rPr>
          <w:rFonts w:ascii="Arial" w:hAnsi="Arial" w:cs="Arial" w:hint="eastAsia"/>
        </w:rPr>
        <w:t>the</w:t>
      </w:r>
      <w:r w:rsidRPr="003137CA">
        <w:rPr>
          <w:rFonts w:ascii="Arial" w:hAnsi="Arial" w:cs="Arial"/>
        </w:rPr>
        <w:t xml:space="preserve"> UE and </w:t>
      </w:r>
      <w:r>
        <w:rPr>
          <w:rFonts w:ascii="Arial" w:hAnsi="Arial" w:cs="Arial"/>
        </w:rPr>
        <w:t>the</w:t>
      </w:r>
      <w:r w:rsidRPr="003137CA">
        <w:rPr>
          <w:rFonts w:ascii="Arial" w:hAnsi="Arial" w:cs="Arial"/>
        </w:rPr>
        <w:t xml:space="preserve"> </w:t>
      </w:r>
      <w:proofErr w:type="spellStart"/>
      <w:r w:rsidRPr="003137CA">
        <w:rPr>
          <w:rFonts w:ascii="Arial" w:hAnsi="Arial" w:cs="Arial"/>
        </w:rPr>
        <w:t>gNB</w:t>
      </w:r>
      <w:proofErr w:type="spellEnd"/>
      <w:r w:rsidRPr="003137CA">
        <w:rPr>
          <w:rFonts w:ascii="Arial" w:hAnsi="Arial" w:cs="Arial"/>
        </w:rPr>
        <w:t xml:space="preserve"> </w:t>
      </w:r>
      <w:r>
        <w:rPr>
          <w:rFonts w:ascii="Arial" w:hAnsi="Arial" w:cs="Arial"/>
        </w:rPr>
        <w:t xml:space="preserve">is assumed to be 3.7 dB per receiving antenna port. This value is determined by placing multiple UEs at a distance of 500m from the </w:t>
      </w:r>
      <w:proofErr w:type="spellStart"/>
      <w:r>
        <w:rPr>
          <w:rFonts w:ascii="Arial" w:hAnsi="Arial" w:cs="Arial"/>
        </w:rPr>
        <w:t>gNB</w:t>
      </w:r>
      <w:proofErr w:type="spellEnd"/>
      <w:r>
        <w:rPr>
          <w:rFonts w:ascii="Arial" w:hAnsi="Arial" w:cs="Arial"/>
        </w:rPr>
        <w:t xml:space="preserve">, and then selecting the antenna gain from the UE that yields the highest RSRP. </w:t>
      </w:r>
      <w:proofErr w:type="gramStart"/>
      <w:r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Pr="003137CA">
        <w:rPr>
          <w:rFonts w:ascii="Arial" w:hAnsi="Arial" w:cs="Arial"/>
        </w:rPr>
        <w:t xml:space="preserve">, we derive the antenna gain between an aggressor </w:t>
      </w:r>
      <w:proofErr w:type="spellStart"/>
      <w:r w:rsidRPr="003137CA">
        <w:rPr>
          <w:rFonts w:ascii="Arial" w:hAnsi="Arial" w:cs="Arial"/>
        </w:rPr>
        <w:t>gNB</w:t>
      </w:r>
      <w:proofErr w:type="spellEnd"/>
      <w:r w:rsidRPr="003137CA">
        <w:rPr>
          <w:rFonts w:ascii="Arial" w:hAnsi="Arial" w:cs="Arial"/>
        </w:rPr>
        <w:t xml:space="preserve"> and a victim </w:t>
      </w:r>
      <w:proofErr w:type="spellStart"/>
      <w:r w:rsidRPr="003137CA">
        <w:rPr>
          <w:rFonts w:ascii="Arial" w:hAnsi="Arial" w:cs="Arial"/>
        </w:rPr>
        <w:t>gNB</w:t>
      </w:r>
      <w:proofErr w:type="spellEnd"/>
      <w:r w:rsidRPr="003137CA">
        <w:rPr>
          <w:rFonts w:ascii="Arial" w:hAnsi="Arial" w:cs="Arial"/>
        </w:rPr>
        <w:t xml:space="preserve"> from SLS evaluation (by considering three-sector antenna’s boresights). </w:t>
      </w:r>
      <w:r>
        <w:rPr>
          <w:rFonts w:ascii="Arial" w:hAnsi="Arial" w:cs="Arial"/>
        </w:rPr>
        <w:t>As depicted in</w:t>
      </w:r>
      <w:r w:rsidRPr="003137CA">
        <w:rPr>
          <w:rFonts w:ascii="Arial" w:hAnsi="Arial" w:cs="Arial"/>
        </w:rPr>
        <w:t xml:space="preserve"> </w:t>
      </w:r>
      <w:r w:rsidRPr="00F84621">
        <w:rPr>
          <w:rFonts w:ascii="Arial" w:hAnsi="Arial" w:cs="Arial"/>
        </w:rPr>
        <w:t xml:space="preserve">Figure </w:t>
      </w:r>
      <w:r w:rsidR="002707AF" w:rsidRPr="00F84621">
        <w:rPr>
          <w:rFonts w:ascii="Arial" w:hAnsi="Arial" w:cs="Arial"/>
        </w:rPr>
        <w:t>45</w:t>
      </w:r>
      <w:r>
        <w:rPr>
          <w:rFonts w:ascii="Arial" w:hAnsi="Arial" w:cs="Arial"/>
        </w:rPr>
        <w:t>, there are four</w:t>
      </w:r>
      <w:r w:rsidRPr="003137CA">
        <w:rPr>
          <w:rFonts w:ascii="Arial" w:hAnsi="Arial" w:cs="Arial"/>
        </w:rPr>
        <w:t xml:space="preserve"> </w:t>
      </w:r>
      <w:proofErr w:type="spellStart"/>
      <w:r w:rsidRPr="003137CA">
        <w:rPr>
          <w:rFonts w:ascii="Arial" w:hAnsi="Arial" w:cs="Arial"/>
        </w:rPr>
        <w:t>neighboring</w:t>
      </w:r>
      <w:proofErr w:type="spellEnd"/>
      <w:r w:rsidRPr="003137CA">
        <w:rPr>
          <w:rFonts w:ascii="Arial" w:hAnsi="Arial" w:cs="Arial"/>
        </w:rPr>
        <w:t xml:space="preserve"> </w:t>
      </w:r>
      <w:proofErr w:type="spellStart"/>
      <w:r w:rsidRPr="003137CA">
        <w:rPr>
          <w:rFonts w:ascii="Arial" w:hAnsi="Arial" w:cs="Arial"/>
        </w:rPr>
        <w:t>gNBs</w:t>
      </w:r>
      <w:proofErr w:type="spellEnd"/>
      <w:r w:rsidRPr="003137CA">
        <w:rPr>
          <w:rFonts w:ascii="Arial" w:hAnsi="Arial" w:cs="Arial"/>
        </w:rPr>
        <w:t xml:space="preserve"> </w:t>
      </w:r>
      <w:r>
        <w:rPr>
          <w:rFonts w:ascii="Arial" w:hAnsi="Arial" w:cs="Arial"/>
        </w:rPr>
        <w:t>equidistant</w:t>
      </w:r>
      <w:r w:rsidRPr="003137CA">
        <w:rPr>
          <w:rFonts w:ascii="Arial" w:hAnsi="Arial" w:cs="Arial"/>
        </w:rPr>
        <w:t xml:space="preserve"> from the victim </w:t>
      </w:r>
      <w:proofErr w:type="spellStart"/>
      <w:r w:rsidRPr="003137CA">
        <w:rPr>
          <w:rFonts w:ascii="Arial" w:hAnsi="Arial" w:cs="Arial"/>
        </w:rPr>
        <w:t>gNB</w:t>
      </w:r>
      <w:proofErr w:type="spellEnd"/>
      <w:r w:rsidRPr="003137CA">
        <w:rPr>
          <w:rFonts w:ascii="Arial" w:hAnsi="Arial" w:cs="Arial"/>
        </w:rPr>
        <w:t xml:space="preserve">. </w:t>
      </w:r>
      <w:r>
        <w:rPr>
          <w:rFonts w:ascii="Arial" w:hAnsi="Arial" w:cs="Arial"/>
        </w:rPr>
        <w:t>Of these four</w:t>
      </w:r>
      <w:r w:rsidRPr="003137CA">
        <w:rPr>
          <w:rFonts w:ascii="Arial" w:hAnsi="Arial" w:cs="Arial"/>
        </w:rPr>
        <w:t xml:space="preserve">, two have </w:t>
      </w:r>
      <w:r>
        <w:rPr>
          <w:rFonts w:ascii="Arial" w:hAnsi="Arial" w:cs="Arial"/>
        </w:rPr>
        <w:t xml:space="preserve">an antenna gain of </w:t>
      </w:r>
      <w:r w:rsidRPr="003137CA">
        <w:rPr>
          <w:rFonts w:ascii="Arial" w:hAnsi="Arial" w:cs="Arial"/>
        </w:rPr>
        <w:t xml:space="preserve">0.34dB </w:t>
      </w:r>
      <w:r>
        <w:rPr>
          <w:rFonts w:ascii="Arial" w:hAnsi="Arial" w:cs="Arial"/>
        </w:rPr>
        <w:t>per receiving antenna port,</w:t>
      </w:r>
      <w:r w:rsidRPr="003137CA">
        <w:rPr>
          <w:rFonts w:ascii="Arial" w:hAnsi="Arial" w:cs="Arial"/>
        </w:rPr>
        <w:t xml:space="preserve"> </w:t>
      </w:r>
      <w:r>
        <w:rPr>
          <w:rFonts w:ascii="Arial" w:hAnsi="Arial" w:cs="Arial"/>
        </w:rPr>
        <w:t>whereas</w:t>
      </w:r>
      <w:r w:rsidRPr="003137CA">
        <w:rPr>
          <w:rFonts w:ascii="Arial" w:hAnsi="Arial" w:cs="Arial"/>
        </w:rPr>
        <w:t xml:space="preserve"> </w:t>
      </w:r>
      <w:r>
        <w:rPr>
          <w:rFonts w:ascii="Arial" w:hAnsi="Arial" w:cs="Arial"/>
        </w:rPr>
        <w:t xml:space="preserve">the remaining </w:t>
      </w:r>
      <w:r w:rsidRPr="003137CA">
        <w:rPr>
          <w:rFonts w:ascii="Arial" w:hAnsi="Arial" w:cs="Arial"/>
        </w:rPr>
        <w:t xml:space="preserve">two have </w:t>
      </w:r>
      <w:r>
        <w:rPr>
          <w:rFonts w:ascii="Arial" w:hAnsi="Arial" w:cs="Arial"/>
        </w:rPr>
        <w:t xml:space="preserve">a significantly lower antenna gain of </w:t>
      </w:r>
      <w:r w:rsidRPr="003137CA">
        <w:rPr>
          <w:rFonts w:ascii="Arial" w:hAnsi="Arial" w:cs="Arial"/>
        </w:rPr>
        <w:t>-9.8</w:t>
      </w:r>
      <w:r>
        <w:rPr>
          <w:rFonts w:ascii="Arial" w:hAnsi="Arial" w:cs="Arial"/>
        </w:rPr>
        <w:t xml:space="preserve"> </w:t>
      </w:r>
      <w:proofErr w:type="spellStart"/>
      <w:r>
        <w:rPr>
          <w:rFonts w:ascii="Arial" w:hAnsi="Arial" w:cs="Arial"/>
        </w:rPr>
        <w:t>dB.</w:t>
      </w:r>
      <w:proofErr w:type="spellEnd"/>
      <w:r>
        <w:rPr>
          <w:rFonts w:ascii="Arial" w:hAnsi="Arial" w:cs="Arial"/>
        </w:rPr>
        <w:t xml:space="preserve"> </w:t>
      </w:r>
      <w:r w:rsidRPr="003137CA">
        <w:rPr>
          <w:rFonts w:ascii="Arial" w:hAnsi="Arial" w:cs="Arial"/>
        </w:rPr>
        <w:t xml:space="preserve">So, we </w:t>
      </w:r>
      <w:r>
        <w:rPr>
          <w:rFonts w:ascii="Arial" w:hAnsi="Arial" w:cs="Arial"/>
        </w:rPr>
        <w:t xml:space="preserve">only </w:t>
      </w:r>
      <w:r w:rsidRPr="003137CA">
        <w:rPr>
          <w:rFonts w:ascii="Arial" w:hAnsi="Arial" w:cs="Arial"/>
        </w:rPr>
        <w:t xml:space="preserve">consider </w:t>
      </w:r>
      <w:r>
        <w:rPr>
          <w:rFonts w:ascii="Arial" w:hAnsi="Arial" w:cs="Arial"/>
        </w:rPr>
        <w:t xml:space="preserve">the </w:t>
      </w:r>
      <w:r w:rsidRPr="003137CA">
        <w:rPr>
          <w:rFonts w:ascii="Arial" w:hAnsi="Arial" w:cs="Arial"/>
        </w:rPr>
        <w:t xml:space="preserve">two aggressor </w:t>
      </w:r>
      <w:proofErr w:type="spellStart"/>
      <w:r w:rsidRPr="003137CA">
        <w:rPr>
          <w:rFonts w:ascii="Arial" w:hAnsi="Arial" w:cs="Arial"/>
        </w:rPr>
        <w:t>gNBs</w:t>
      </w:r>
      <w:proofErr w:type="spellEnd"/>
      <w:r>
        <w:rPr>
          <w:rFonts w:ascii="Arial" w:hAnsi="Arial" w:cs="Arial"/>
        </w:rPr>
        <w:t xml:space="preserve"> with</w:t>
      </w:r>
      <w:r>
        <w:rPr>
          <w:rFonts w:ascii="Arial" w:hAnsi="Arial" w:cs="Arial" w:hint="eastAsia"/>
        </w:rPr>
        <w:t xml:space="preserve"> </w:t>
      </w:r>
      <w:r>
        <w:rPr>
          <w:rFonts w:ascii="Arial" w:hAnsi="Arial" w:cs="Arial"/>
        </w:rPr>
        <w:t xml:space="preserve">the most dominant antenna gain of </w:t>
      </w:r>
      <w:r>
        <w:rPr>
          <w:rFonts w:ascii="Arial" w:hAnsi="Arial" w:cs="Arial" w:hint="eastAsia"/>
        </w:rPr>
        <w:t>0.34</w:t>
      </w:r>
      <w:r>
        <w:rPr>
          <w:rFonts w:ascii="Arial" w:hAnsi="Arial" w:cs="Arial"/>
        </w:rPr>
        <w:t xml:space="preserve"> </w:t>
      </w:r>
      <w:proofErr w:type="spellStart"/>
      <w:r>
        <w:rPr>
          <w:rFonts w:ascii="Arial" w:hAnsi="Arial" w:cs="Arial" w:hint="eastAsia"/>
        </w:rPr>
        <w:t>dB</w:t>
      </w:r>
      <w:r w:rsidRPr="003137CA">
        <w:rPr>
          <w:rFonts w:ascii="Arial" w:hAnsi="Arial" w:cs="Arial"/>
        </w:rPr>
        <w:t>.</w:t>
      </w:r>
      <w:proofErr w:type="spellEnd"/>
      <w:r w:rsidRPr="003137CA">
        <w:rPr>
          <w:rFonts w:ascii="Arial" w:hAnsi="Arial" w:cs="Arial"/>
        </w:rPr>
        <w:t xml:space="preserve"> </w:t>
      </w:r>
      <w:r>
        <w:rPr>
          <w:rFonts w:ascii="Arial" w:hAnsi="Arial" w:cs="Arial"/>
        </w:rPr>
        <w:t xml:space="preserve">In the case of FR2-1, we utilize the topology with an ISD of 200m, indicative of a dense urban macro deployment. To determine the value of antenna gain, the same approach as used in FR1 is employed. </w:t>
      </w:r>
      <w:proofErr w:type="gramStart"/>
      <w:r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3137CA">
        <w:rPr>
          <w:rFonts w:ascii="Arial" w:hAnsi="Arial" w:cs="Arial"/>
        </w:rPr>
        <w:t xml:space="preserve">, </w:t>
      </w:r>
      <w:r>
        <w:rPr>
          <w:rFonts w:ascii="Arial" w:hAnsi="Arial" w:cs="Arial"/>
        </w:rPr>
        <w:t>t</w:t>
      </w:r>
      <w:r w:rsidRPr="003137CA">
        <w:rPr>
          <w:rFonts w:ascii="Arial" w:hAnsi="Arial" w:cs="Arial"/>
        </w:rPr>
        <w:t xml:space="preserve">he antenna gain between </w:t>
      </w:r>
      <w:r>
        <w:rPr>
          <w:rFonts w:ascii="Arial" w:hAnsi="Arial" w:cs="Arial" w:hint="eastAsia"/>
        </w:rPr>
        <w:t>the</w:t>
      </w:r>
      <w:r w:rsidRPr="003137CA">
        <w:rPr>
          <w:rFonts w:ascii="Arial" w:hAnsi="Arial" w:cs="Arial"/>
        </w:rPr>
        <w:t xml:space="preserve"> </w:t>
      </w:r>
      <w:r>
        <w:rPr>
          <w:rFonts w:ascii="Arial" w:hAnsi="Arial" w:cs="Arial"/>
        </w:rPr>
        <w:t xml:space="preserve">aggressor </w:t>
      </w:r>
      <w:r w:rsidRPr="003137CA">
        <w:rPr>
          <w:rFonts w:ascii="Arial" w:hAnsi="Arial" w:cs="Arial"/>
        </w:rPr>
        <w:t xml:space="preserve">UE and </w:t>
      </w:r>
      <w:r>
        <w:rPr>
          <w:rFonts w:ascii="Arial" w:hAnsi="Arial" w:cs="Arial"/>
        </w:rPr>
        <w:t>the</w:t>
      </w:r>
      <w:r w:rsidRPr="003137CA">
        <w:rPr>
          <w:rFonts w:ascii="Arial" w:hAnsi="Arial" w:cs="Arial"/>
        </w:rPr>
        <w:t xml:space="preserve"> </w:t>
      </w:r>
      <w:r>
        <w:rPr>
          <w:rFonts w:ascii="Arial" w:hAnsi="Arial" w:cs="Arial"/>
        </w:rPr>
        <w:t xml:space="preserve">victim </w:t>
      </w:r>
      <w:proofErr w:type="spellStart"/>
      <w:r w:rsidRPr="003137CA">
        <w:rPr>
          <w:rFonts w:ascii="Arial" w:hAnsi="Arial" w:cs="Arial"/>
        </w:rPr>
        <w:t>gNB</w:t>
      </w:r>
      <w:proofErr w:type="spellEnd"/>
      <w:r w:rsidRPr="003137CA">
        <w:rPr>
          <w:rFonts w:ascii="Arial" w:hAnsi="Arial" w:cs="Arial"/>
        </w:rPr>
        <w:t xml:space="preserve"> </w:t>
      </w:r>
      <w:r>
        <w:rPr>
          <w:rFonts w:ascii="Arial" w:hAnsi="Arial" w:cs="Arial"/>
        </w:rPr>
        <w:t xml:space="preserve">is assumed to be 16.4 dB per receiving antenna port. </w:t>
      </w:r>
      <w:proofErr w:type="gramStart"/>
      <w:r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Pr>
          <w:rFonts w:ascii="Arial" w:hAnsi="Arial" w:cs="Arial" w:hint="eastAsia"/>
        </w:rPr>
        <w:t xml:space="preserve">, </w:t>
      </w:r>
      <w:r>
        <w:rPr>
          <w:rFonts w:ascii="Arial" w:hAnsi="Arial" w:cs="Arial"/>
        </w:rPr>
        <w:t xml:space="preserve">the </w:t>
      </w:r>
      <w:r w:rsidRPr="003137CA">
        <w:rPr>
          <w:rFonts w:ascii="Arial" w:hAnsi="Arial" w:cs="Arial"/>
        </w:rPr>
        <w:t xml:space="preserve">two aggressor </w:t>
      </w:r>
      <w:proofErr w:type="spellStart"/>
      <w:r w:rsidRPr="003137CA">
        <w:rPr>
          <w:rFonts w:ascii="Arial" w:hAnsi="Arial" w:cs="Arial"/>
        </w:rPr>
        <w:t>gNBs</w:t>
      </w:r>
      <w:proofErr w:type="spellEnd"/>
      <w:r>
        <w:rPr>
          <w:rFonts w:ascii="Arial" w:hAnsi="Arial" w:cs="Arial"/>
        </w:rPr>
        <w:t xml:space="preserve"> with</w:t>
      </w:r>
      <w:r>
        <w:rPr>
          <w:rFonts w:ascii="Arial" w:hAnsi="Arial" w:cs="Arial" w:hint="eastAsia"/>
        </w:rPr>
        <w:t xml:space="preserve"> </w:t>
      </w:r>
      <w:r>
        <w:rPr>
          <w:rFonts w:ascii="Arial" w:hAnsi="Arial" w:cs="Arial"/>
        </w:rPr>
        <w:t xml:space="preserve">the antenna gain of -16.93 </w:t>
      </w:r>
      <w:r>
        <w:rPr>
          <w:rFonts w:ascii="Arial" w:hAnsi="Arial" w:cs="Arial" w:hint="eastAsia"/>
        </w:rPr>
        <w:t>dB</w:t>
      </w:r>
      <w:r>
        <w:rPr>
          <w:rFonts w:ascii="Arial" w:hAnsi="Arial" w:cs="Arial"/>
        </w:rPr>
        <w:t xml:space="preserve"> are considered. </w:t>
      </w:r>
      <w:r w:rsidR="00586561">
        <w:rPr>
          <w:rFonts w:ascii="Arial" w:hAnsi="Arial" w:cs="Arial"/>
        </w:rPr>
        <w:t xml:space="preserve">In comparison to FR1, there’s a significant difference between the antenna gain values of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00586561">
        <w:rPr>
          <w:rFonts w:ascii="Arial" w:hAnsi="Arial" w:cs="Arial" w:hint="eastAsia"/>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00586561">
        <w:rPr>
          <w:rFonts w:ascii="Arial" w:hAnsi="Arial" w:cs="Arial"/>
        </w:rPr>
        <w:t xml:space="preserve"> in FR 2-1. Unlike in FR1, where the gNB considers only a single bore-sight beam and the UE has only an omnidirectional beam, in FR2-1, both the gNB and UE consider 12 beams each. Note that these beams in FR2-1 have a much narrower beamwidth compared to FR1. When the beams from the UE and the </w:t>
      </w:r>
      <w:proofErr w:type="spellStart"/>
      <w:r w:rsidR="00586561">
        <w:rPr>
          <w:rFonts w:ascii="Arial" w:hAnsi="Arial" w:cs="Arial"/>
        </w:rPr>
        <w:t>gNB</w:t>
      </w:r>
      <w:proofErr w:type="spellEnd"/>
      <w:r w:rsidR="00586561">
        <w:rPr>
          <w:rFonts w:ascii="Arial" w:hAnsi="Arial" w:cs="Arial"/>
        </w:rPr>
        <w:t xml:space="preserve"> align, they can achieve a significant beam gain. However, misalignment can result in a substantial reduction in gain. </w:t>
      </w:r>
      <w:r w:rsidR="00D62EC1">
        <w:rPr>
          <w:rFonts w:ascii="Arial" w:hAnsi="Arial" w:cs="Arial"/>
        </w:rPr>
        <w:t xml:space="preserve">Proper beam pairing between the UE and </w:t>
      </w:r>
      <w:proofErr w:type="spellStart"/>
      <w:r w:rsidR="00D62EC1">
        <w:rPr>
          <w:rFonts w:ascii="Arial" w:hAnsi="Arial" w:cs="Arial"/>
        </w:rPr>
        <w:t>gNB</w:t>
      </w:r>
      <w:proofErr w:type="spellEnd"/>
      <w:r w:rsidR="00D62EC1">
        <w:rPr>
          <w:rFonts w:ascii="Arial" w:hAnsi="Arial" w:cs="Arial"/>
        </w:rPr>
        <w:t xml:space="preserve"> can lead to enhanced antenna gain </w:t>
      </w:r>
      <w:proofErr w:type="gramStart"/>
      <w:r w:rsidR="00D62EC1">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00D62EC1">
        <w:rPr>
          <w:rFonts w:ascii="Arial" w:hAnsi="Arial" w:cs="Arial"/>
        </w:rPr>
        <w:t xml:space="preserve">. Conversely, achieving beam alignment between two gNBs with fixed positions is more challenging, resulting in reduced antenna gain </w:t>
      </w:r>
      <w:proofErr w:type="gramStart"/>
      <w:r w:rsidR="00D62EC1">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00D62EC1">
        <w:rPr>
          <w:rFonts w:ascii="Arial" w:hAnsi="Arial" w:cs="Arial"/>
        </w:rPr>
        <w:t xml:space="preserve">. </w:t>
      </w:r>
    </w:p>
    <w:p w14:paraId="3946C284" w14:textId="77777777" w:rsidR="007600F5" w:rsidRPr="003137CA" w:rsidRDefault="007600F5" w:rsidP="007600F5">
      <w:pPr>
        <w:ind w:firstLineChars="100" w:firstLine="200"/>
        <w:jc w:val="center"/>
        <w:rPr>
          <w:rFonts w:ascii="Arial" w:hAnsi="Arial" w:cs="Arial"/>
        </w:rPr>
      </w:pPr>
      <w:r>
        <w:rPr>
          <w:rFonts w:ascii="Arial" w:hAnsi="Arial" w:cs="Arial"/>
          <w:noProof/>
          <w:lang w:val="en-US"/>
        </w:rPr>
        <w:lastRenderedPageBreak/>
        <w:drawing>
          <wp:inline distT="0" distB="0" distL="0" distR="0" wp14:anchorId="033D474E" wp14:editId="60E53926">
            <wp:extent cx="3317675" cy="2812270"/>
            <wp:effectExtent l="0" t="0" r="0" b="0"/>
            <wp:docPr id="80"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23337" cy="2817070"/>
                    </a:xfrm>
                    <a:prstGeom prst="rect">
                      <a:avLst/>
                    </a:prstGeom>
                    <a:noFill/>
                  </pic:spPr>
                </pic:pic>
              </a:graphicData>
            </a:graphic>
          </wp:inline>
        </w:drawing>
      </w:r>
    </w:p>
    <w:p w14:paraId="6AA10862" w14:textId="7310BD8C" w:rsidR="007600F5" w:rsidRPr="00226869" w:rsidRDefault="007600F5" w:rsidP="007600F5">
      <w:pPr>
        <w:ind w:firstLineChars="100" w:firstLine="200"/>
        <w:jc w:val="center"/>
        <w:rPr>
          <w:rFonts w:ascii="Arial" w:hAnsi="Arial" w:cs="Arial"/>
          <w:b/>
        </w:rPr>
      </w:pPr>
      <w:r w:rsidRPr="00226869">
        <w:rPr>
          <w:rFonts w:ascii="Arial" w:hAnsi="Arial" w:cs="Arial"/>
          <w:b/>
        </w:rPr>
        <w:t xml:space="preserve">Figure </w:t>
      </w:r>
      <w:r w:rsidR="002707AF">
        <w:rPr>
          <w:rFonts w:ascii="Arial" w:hAnsi="Arial" w:cs="Arial"/>
          <w:b/>
        </w:rPr>
        <w:t>45</w:t>
      </w:r>
      <w:r w:rsidRPr="00226869">
        <w:rPr>
          <w:rFonts w:ascii="Arial" w:hAnsi="Arial" w:cs="Arial"/>
          <w:b/>
        </w:rPr>
        <w:t>. The topology in FR1</w:t>
      </w:r>
    </w:p>
    <w:p w14:paraId="3ECB8DEA" w14:textId="77777777" w:rsidR="007600F5" w:rsidRPr="003137CA" w:rsidRDefault="007600F5" w:rsidP="007600F5">
      <w:pPr>
        <w:ind w:firstLineChars="100" w:firstLine="200"/>
        <w:rPr>
          <w:rFonts w:ascii="Arial" w:hAnsi="Arial" w:cs="Arial"/>
        </w:rPr>
      </w:pPr>
    </w:p>
    <w:p w14:paraId="22101C95" w14:textId="77777777" w:rsidR="007600F5" w:rsidRPr="003137CA" w:rsidRDefault="007600F5" w:rsidP="007600F5">
      <w:pPr>
        <w:pStyle w:val="a4"/>
        <w:numPr>
          <w:ilvl w:val="0"/>
          <w:numId w:val="16"/>
        </w:numPr>
        <w:ind w:leftChars="0"/>
        <w:rPr>
          <w:rFonts w:ascii="Arial" w:hAnsi="Arial" w:cs="Arial"/>
        </w:rPr>
      </w:pPr>
      <w:proofErr w:type="spellStart"/>
      <w:r>
        <w:rPr>
          <w:rFonts w:ascii="Arial" w:hAnsi="Arial" w:cs="Arial"/>
          <w:b/>
        </w:rPr>
        <w:t>gNB</w:t>
      </w:r>
      <w:r w:rsidRPr="003137CA">
        <w:rPr>
          <w:rFonts w:ascii="Arial" w:hAnsi="Arial" w:cs="Arial"/>
          <w:b/>
        </w:rPr>
        <w:t>-gNB</w:t>
      </w:r>
      <w:proofErr w:type="spellEnd"/>
      <w:r w:rsidRPr="003137CA">
        <w:rPr>
          <w:rFonts w:ascii="Arial" w:hAnsi="Arial" w:cs="Arial"/>
          <w:b/>
        </w:rPr>
        <w:t xml:space="preserve"> CLI(</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gNB-gNB</m:t>
            </m:r>
          </m:sub>
        </m:sSub>
      </m:oMath>
      <w:r w:rsidRPr="003137CA">
        <w:rPr>
          <w:rFonts w:ascii="Arial" w:hAnsi="Arial" w:cs="Arial"/>
          <w:b/>
        </w:rPr>
        <w:t>)</w:t>
      </w:r>
    </w:p>
    <w:p w14:paraId="5F253A0C" w14:textId="77777777" w:rsidR="007600F5" w:rsidRPr="007708E5" w:rsidRDefault="007600F5" w:rsidP="007600F5">
      <w:pPr>
        <w:ind w:leftChars="300" w:left="600" w:firstLineChars="100" w:firstLine="200"/>
        <w:rPr>
          <w:rFonts w:ascii="Arial" w:hAnsi="Arial" w:cs="Arial"/>
        </w:rPr>
      </w:pPr>
      <w:r w:rsidRPr="003137CA">
        <w:rPr>
          <w:rFonts w:ascii="Arial" w:hAnsi="Arial" w:cs="Arial"/>
        </w:rPr>
        <w:t xml:space="preserve">The value of interference power is determined based on the inter-site </w:t>
      </w:r>
      <w:proofErr w:type="spellStart"/>
      <w:r w:rsidRPr="003137CA">
        <w:rPr>
          <w:rFonts w:ascii="Arial" w:hAnsi="Arial" w:cs="Arial"/>
        </w:rPr>
        <w:t>gNB-gNB</w:t>
      </w:r>
      <w:proofErr w:type="spellEnd"/>
      <w:r w:rsidRPr="003137CA">
        <w:rPr>
          <w:rFonts w:ascii="Arial" w:hAnsi="Arial" w:cs="Arial"/>
        </w:rPr>
        <w:t xml:space="preserve"> co-channel inter-</w:t>
      </w:r>
      <w:proofErr w:type="spellStart"/>
      <w:r w:rsidRPr="003137CA">
        <w:rPr>
          <w:rFonts w:ascii="Arial" w:hAnsi="Arial" w:cs="Arial"/>
        </w:rPr>
        <w:t>subband</w:t>
      </w:r>
      <w:proofErr w:type="spellEnd"/>
      <w:r w:rsidRPr="003137CA">
        <w:rPr>
          <w:rFonts w:ascii="Arial" w:hAnsi="Arial" w:cs="Arial"/>
        </w:rPr>
        <w:t xml:space="preserve"> CLI model agreed for SLS in the above agreement. The coupling loss between two </w:t>
      </w:r>
      <w:proofErr w:type="spellStart"/>
      <w:r w:rsidRPr="003137CA">
        <w:rPr>
          <w:rFonts w:ascii="Arial" w:hAnsi="Arial" w:cs="Arial"/>
        </w:rPr>
        <w:t>gNBs</w:t>
      </w:r>
      <w:proofErr w:type="spellEnd"/>
      <w:r w:rsidRPr="003137CA">
        <w:rPr>
          <w:rFonts w:ascii="Arial" w:hAnsi="Arial" w:cs="Arial"/>
        </w:rPr>
        <w:t xml:space="preserve"> is calculated using the agreed formula for SLS, too. The path loss is calculated based on 3GPP TR 38.901, section 7.4.1 </w:t>
      </w:r>
      <w:r w:rsidRPr="007708E5">
        <w:rPr>
          <w:rFonts w:ascii="Arial" w:hAnsi="Arial" w:cs="Arial"/>
        </w:rPr>
        <w:t xml:space="preserve">assuming </w:t>
      </w:r>
      <w:proofErr w:type="spellStart"/>
      <w:r w:rsidRPr="007708E5">
        <w:rPr>
          <w:rFonts w:ascii="Arial" w:hAnsi="Arial" w:cs="Arial"/>
        </w:rPr>
        <w:t>gNB-gNB</w:t>
      </w:r>
      <w:proofErr w:type="spellEnd"/>
      <w:r w:rsidRPr="007708E5">
        <w:rPr>
          <w:rFonts w:ascii="Arial" w:hAnsi="Arial" w:cs="Arial"/>
        </w:rPr>
        <w:t xml:space="preserve"> LOS</w:t>
      </w:r>
      <w:proofErr w:type="gramStart"/>
      <w:r w:rsidRPr="007708E5">
        <w:rPr>
          <w:rFonts w:ascii="Arial" w:hAnsi="Arial" w:cs="Arial"/>
        </w:rPr>
        <w:t>:NLOS</w:t>
      </w:r>
      <w:proofErr w:type="gramEnd"/>
      <w:r w:rsidRPr="007708E5">
        <w:rPr>
          <w:rFonts w:ascii="Arial" w:hAnsi="Arial" w:cs="Arial"/>
        </w:rPr>
        <w:t xml:space="preserve"> = 3:1. Table 12 shows a link budget template for determining the power of </w:t>
      </w:r>
      <w:proofErr w:type="spellStart"/>
      <w:r w:rsidRPr="007708E5">
        <w:rPr>
          <w:rFonts w:ascii="Arial" w:hAnsi="Arial" w:cs="Arial"/>
        </w:rPr>
        <w:t>gNB-gNB</w:t>
      </w:r>
      <w:proofErr w:type="spellEnd"/>
      <w:r w:rsidRPr="007708E5">
        <w:rPr>
          <w:rFonts w:ascii="Arial" w:hAnsi="Arial" w:cs="Arial"/>
        </w:rPr>
        <w:t xml:space="preserve"> CLI.</w:t>
      </w:r>
      <w:r>
        <w:rPr>
          <w:rFonts w:ascii="Arial" w:hAnsi="Arial" w:cs="Arial"/>
        </w:rPr>
        <w:t xml:space="preserve"> In this calculation, we </w:t>
      </w:r>
      <w:proofErr w:type="spellStart"/>
      <w:r>
        <w:rPr>
          <w:rFonts w:ascii="Arial" w:hAnsi="Arial" w:cs="Arial"/>
        </w:rPr>
        <w:t>assum</w:t>
      </w:r>
      <w:proofErr w:type="spellEnd"/>
      <w:r w:rsidRPr="007708E5">
        <w:rPr>
          <w:rFonts w:ascii="Arial" w:hAnsi="Arial" w:cs="Arial"/>
        </w:rPr>
        <w:t xml:space="preserve"> that the </w:t>
      </w:r>
      <w:proofErr w:type="spellStart"/>
      <w:r w:rsidRPr="007708E5">
        <w:rPr>
          <w:rFonts w:ascii="Arial" w:hAnsi="Arial" w:cs="Arial"/>
        </w:rPr>
        <w:t>gNB</w:t>
      </w:r>
      <w:proofErr w:type="spellEnd"/>
      <w:r w:rsidRPr="007708E5">
        <w:rPr>
          <w:rFonts w:ascii="Arial" w:hAnsi="Arial" w:cs="Arial"/>
        </w:rPr>
        <w:t xml:space="preserve"> has full resource allocation and keep the same PSD. Therefore, </w:t>
      </w:r>
      <w:r>
        <w:rPr>
          <w:rFonts w:ascii="Arial" w:hAnsi="Arial" w:cs="Arial"/>
        </w:rPr>
        <w:t xml:space="preserve">for FR1, we consider </w:t>
      </w:r>
      <w:r w:rsidRPr="007708E5">
        <w:rPr>
          <w:rFonts w:ascii="Arial" w:hAnsi="Arial" w:cs="Arial"/>
        </w:rPr>
        <w:t xml:space="preserve">49 </w:t>
      </w:r>
      <w:proofErr w:type="spellStart"/>
      <w:r w:rsidRPr="007708E5">
        <w:rPr>
          <w:rFonts w:ascii="Arial" w:hAnsi="Arial" w:cs="Arial"/>
        </w:rPr>
        <w:t>dBm</w:t>
      </w:r>
      <w:proofErr w:type="spellEnd"/>
      <w:r w:rsidRPr="007708E5">
        <w:rPr>
          <w:rFonts w:ascii="Arial" w:hAnsi="Arial" w:cs="Arial"/>
        </w:rPr>
        <w:t xml:space="preserve"> for 100 MHz</w:t>
      </w:r>
      <w:r>
        <w:rPr>
          <w:rFonts w:ascii="Arial" w:hAnsi="Arial" w:cs="Arial"/>
        </w:rPr>
        <w:t xml:space="preserve">, specifically 48.03 </w:t>
      </w:r>
      <w:proofErr w:type="spellStart"/>
      <w:r>
        <w:rPr>
          <w:rFonts w:ascii="Arial" w:hAnsi="Arial" w:cs="Arial"/>
        </w:rPr>
        <w:t>dBm</w:t>
      </w:r>
      <w:proofErr w:type="spellEnd"/>
      <w:r>
        <w:rPr>
          <w:rFonts w:ascii="Arial" w:hAnsi="Arial" w:cs="Arial"/>
        </w:rPr>
        <w:t xml:space="preserve"> for 80 MHz, </w:t>
      </w:r>
      <w:r w:rsidRPr="007708E5">
        <w:rPr>
          <w:rFonts w:ascii="Arial" w:hAnsi="Arial" w:cs="Arial"/>
        </w:rPr>
        <w:t>in the urban macro scenario</w:t>
      </w:r>
      <w:r>
        <w:rPr>
          <w:rFonts w:ascii="Arial" w:hAnsi="Arial" w:cs="Arial"/>
        </w:rPr>
        <w:t xml:space="preserve">. For FR 2-1, 43 </w:t>
      </w:r>
      <w:proofErr w:type="spellStart"/>
      <w:r>
        <w:rPr>
          <w:rFonts w:ascii="Arial" w:hAnsi="Arial" w:cs="Arial"/>
        </w:rPr>
        <w:t>dBm</w:t>
      </w:r>
      <w:proofErr w:type="spellEnd"/>
      <w:r>
        <w:rPr>
          <w:rFonts w:ascii="Arial" w:hAnsi="Arial" w:cs="Arial"/>
        </w:rPr>
        <w:t xml:space="preserve"> for 200 MHz is taken into consideration, specifically 42.03 </w:t>
      </w:r>
      <w:proofErr w:type="spellStart"/>
      <w:r>
        <w:rPr>
          <w:rFonts w:ascii="Arial" w:hAnsi="Arial" w:cs="Arial"/>
        </w:rPr>
        <w:t>dBm</w:t>
      </w:r>
      <w:proofErr w:type="spellEnd"/>
      <w:r>
        <w:rPr>
          <w:rFonts w:ascii="Arial" w:hAnsi="Arial" w:cs="Arial"/>
        </w:rPr>
        <w:t xml:space="preserve"> for 160 </w:t>
      </w:r>
      <w:proofErr w:type="spellStart"/>
      <w:r>
        <w:rPr>
          <w:rFonts w:ascii="Arial" w:hAnsi="Arial" w:cs="Arial"/>
        </w:rPr>
        <w:t>MHz.</w:t>
      </w:r>
      <w:proofErr w:type="spellEnd"/>
      <w:r>
        <w:rPr>
          <w:rFonts w:ascii="Arial" w:hAnsi="Arial" w:cs="Arial"/>
        </w:rPr>
        <w:t xml:space="preserve"> P</w:t>
      </w:r>
      <w:r w:rsidRPr="007708E5">
        <w:rPr>
          <w:rFonts w:ascii="Arial" w:hAnsi="Arial" w:cs="Arial"/>
        </w:rPr>
        <w:t>ower boostin</w:t>
      </w:r>
      <w:r>
        <w:rPr>
          <w:rFonts w:ascii="Arial" w:hAnsi="Arial" w:cs="Arial"/>
        </w:rPr>
        <w:t>g is not concerned.</w:t>
      </w:r>
      <w:r w:rsidRPr="007708E5">
        <w:rPr>
          <w:rFonts w:ascii="Arial" w:hAnsi="Arial" w:cs="Arial"/>
        </w:rPr>
        <w:t xml:space="preserve"> ACS</w:t>
      </w:r>
      <w:r w:rsidRPr="007708E5">
        <w:rPr>
          <w:rFonts w:ascii="Arial" w:hAnsi="Arial" w:cs="Arial"/>
          <w:vertAlign w:val="subscript"/>
        </w:rPr>
        <w:t>BS</w:t>
      </w:r>
      <w:r w:rsidRPr="007708E5">
        <w:rPr>
          <w:rFonts w:ascii="Arial" w:hAnsi="Arial" w:cs="Arial"/>
        </w:rPr>
        <w:t xml:space="preserve"> </w:t>
      </w:r>
      <w:r>
        <w:rPr>
          <w:rFonts w:ascii="Arial" w:hAnsi="Arial" w:cs="Arial"/>
        </w:rPr>
        <w:t xml:space="preserve">are </w:t>
      </w:r>
      <w:r w:rsidRPr="007708E5">
        <w:rPr>
          <w:rFonts w:ascii="Arial" w:hAnsi="Arial" w:cs="Arial"/>
        </w:rPr>
        <w:t>assumed to be 45 and 46 dB</w:t>
      </w:r>
      <w:r>
        <w:rPr>
          <w:rFonts w:ascii="Arial" w:hAnsi="Arial" w:cs="Arial"/>
        </w:rPr>
        <w:t xml:space="preserve"> for FR1 and 28 and 23.5 dB for FR2-1</w:t>
      </w:r>
      <w:r w:rsidRPr="007708E5">
        <w:rPr>
          <w:rFonts w:ascii="Arial" w:hAnsi="Arial" w:cs="Arial"/>
        </w:rPr>
        <w:t>, respectively.</w:t>
      </w:r>
    </w:p>
    <w:p w14:paraId="3230C7DC" w14:textId="77777777" w:rsidR="007600F5" w:rsidRPr="007708E5" w:rsidRDefault="007600F5" w:rsidP="007600F5">
      <w:pPr>
        <w:ind w:firstLineChars="100" w:firstLine="200"/>
        <w:rPr>
          <w:rFonts w:ascii="Arial" w:hAnsi="Arial" w:cs="Arial"/>
        </w:rPr>
      </w:pPr>
    </w:p>
    <w:p w14:paraId="1470132C" w14:textId="77777777" w:rsidR="007600F5" w:rsidRPr="003137CA" w:rsidRDefault="007600F5" w:rsidP="007600F5">
      <w:pPr>
        <w:jc w:val="center"/>
        <w:rPr>
          <w:rFonts w:ascii="Arial" w:hAnsi="Arial" w:cs="Arial"/>
          <w:b/>
        </w:rPr>
      </w:pPr>
      <w:r w:rsidRPr="007708E5">
        <w:rPr>
          <w:rFonts w:ascii="Arial" w:hAnsi="Arial" w:cs="Arial"/>
          <w:b/>
        </w:rPr>
        <w:t>Table 12. Link</w:t>
      </w:r>
      <w:r w:rsidRPr="003137CA">
        <w:rPr>
          <w:rFonts w:ascii="Arial" w:hAnsi="Arial" w:cs="Arial"/>
          <w:b/>
        </w:rPr>
        <w:t xml:space="preserve"> budget template for </w:t>
      </w:r>
      <w:proofErr w:type="spellStart"/>
      <w:r>
        <w:rPr>
          <w:rFonts w:ascii="Arial" w:hAnsi="Arial" w:cs="Arial"/>
          <w:b/>
        </w:rPr>
        <w:t>gNB</w:t>
      </w:r>
      <w:r w:rsidRPr="003137CA">
        <w:rPr>
          <w:rFonts w:ascii="Arial" w:hAnsi="Arial" w:cs="Arial"/>
          <w:b/>
        </w:rPr>
        <w:t>-gNB</w:t>
      </w:r>
      <w:proofErr w:type="spellEnd"/>
      <w:r w:rsidRPr="003137CA">
        <w:rPr>
          <w:rFonts w:ascii="Arial" w:hAnsi="Arial" w:cs="Arial"/>
          <w:b/>
        </w:rPr>
        <w:t xml:space="preserve"> CLI</w:t>
      </w:r>
      <w:r>
        <w:rPr>
          <w:rFonts w:ascii="Arial" w:hAnsi="Arial" w:cs="Arial"/>
          <w:b/>
        </w:rPr>
        <w:t xml:space="preserve"> power</w:t>
      </w:r>
    </w:p>
    <w:tbl>
      <w:tblPr>
        <w:tblW w:w="8338" w:type="dxa"/>
        <w:jc w:val="center"/>
        <w:tblCellMar>
          <w:left w:w="99" w:type="dxa"/>
          <w:right w:w="99" w:type="dxa"/>
        </w:tblCellMar>
        <w:tblLook w:val="04A0" w:firstRow="1" w:lastRow="0" w:firstColumn="1" w:lastColumn="0" w:noHBand="0" w:noVBand="1"/>
      </w:tblPr>
      <w:tblGrid>
        <w:gridCol w:w="365"/>
        <w:gridCol w:w="5017"/>
        <w:gridCol w:w="1478"/>
        <w:gridCol w:w="1478"/>
      </w:tblGrid>
      <w:tr w:rsidR="007600F5" w:rsidRPr="003137CA" w14:paraId="7AAE5581" w14:textId="77777777" w:rsidTr="00C66C5C">
        <w:trPr>
          <w:trHeight w:val="20"/>
          <w:jc w:val="center"/>
        </w:trPr>
        <w:tc>
          <w:tcPr>
            <w:tcW w:w="365" w:type="dxa"/>
            <w:tcBorders>
              <w:bottom w:val="single" w:sz="4" w:space="0" w:color="auto"/>
            </w:tcBorders>
            <w:shd w:val="clear" w:color="auto" w:fill="auto"/>
            <w:noWrap/>
            <w:vAlign w:val="center"/>
          </w:tcPr>
          <w:p w14:paraId="2A9C4711" w14:textId="77777777" w:rsidR="007600F5" w:rsidRPr="003137CA" w:rsidRDefault="007600F5" w:rsidP="00C66C5C">
            <w:pPr>
              <w:spacing w:after="0"/>
              <w:rPr>
                <w:rFonts w:ascii="Arial" w:hAnsi="Arial" w:cs="Arial"/>
                <w:color w:val="000000"/>
                <w:sz w:val="16"/>
                <w:szCs w:val="16"/>
                <w:lang w:val="en-US"/>
              </w:rPr>
            </w:pPr>
          </w:p>
        </w:tc>
        <w:tc>
          <w:tcPr>
            <w:tcW w:w="5017" w:type="dxa"/>
            <w:tcBorders>
              <w:bottom w:val="single" w:sz="4" w:space="0" w:color="auto"/>
              <w:right w:val="single" w:sz="4" w:space="0" w:color="auto"/>
            </w:tcBorders>
            <w:shd w:val="clear" w:color="auto" w:fill="auto"/>
            <w:noWrap/>
            <w:vAlign w:val="center"/>
          </w:tcPr>
          <w:p w14:paraId="485F26F9" w14:textId="77777777" w:rsidR="007600F5" w:rsidRPr="003137CA" w:rsidRDefault="007600F5" w:rsidP="00C66C5C">
            <w:pPr>
              <w:spacing w:after="0"/>
              <w:rPr>
                <w:rFonts w:ascii="Arial" w:hAnsi="Arial" w:cs="Arial"/>
                <w:color w:val="000000"/>
                <w:sz w:val="16"/>
                <w:szCs w:val="16"/>
                <w:lang w:val="en-US"/>
              </w:rPr>
            </w:pPr>
          </w:p>
        </w:tc>
        <w:tc>
          <w:tcPr>
            <w:tcW w:w="1478" w:type="dxa"/>
            <w:tcBorders>
              <w:top w:val="single" w:sz="4" w:space="0" w:color="auto"/>
              <w:left w:val="nil"/>
              <w:bottom w:val="single" w:sz="4" w:space="0" w:color="auto"/>
              <w:right w:val="single" w:sz="4" w:space="0" w:color="auto"/>
            </w:tcBorders>
            <w:shd w:val="clear" w:color="auto" w:fill="auto"/>
            <w:noWrap/>
            <w:vAlign w:val="center"/>
          </w:tcPr>
          <w:p w14:paraId="0567097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 1</w:t>
            </w:r>
          </w:p>
        </w:tc>
        <w:tc>
          <w:tcPr>
            <w:tcW w:w="1478" w:type="dxa"/>
            <w:tcBorders>
              <w:top w:val="single" w:sz="4" w:space="0" w:color="auto"/>
              <w:left w:val="nil"/>
              <w:bottom w:val="single" w:sz="4" w:space="0" w:color="auto"/>
              <w:right w:val="single" w:sz="4" w:space="0" w:color="auto"/>
            </w:tcBorders>
          </w:tcPr>
          <w:p w14:paraId="5CE28FAA" w14:textId="77777777" w:rsidR="007600F5"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w:t>
            </w:r>
            <w:r>
              <w:rPr>
                <w:rFonts w:ascii="Arial" w:hAnsi="Arial" w:cs="Arial"/>
                <w:color w:val="000000"/>
                <w:sz w:val="16"/>
                <w:szCs w:val="16"/>
                <w:lang w:val="en-US"/>
              </w:rPr>
              <w:t xml:space="preserve"> </w:t>
            </w:r>
            <w:r>
              <w:rPr>
                <w:rFonts w:ascii="Arial" w:hAnsi="Arial" w:cs="Arial" w:hint="eastAsia"/>
                <w:color w:val="000000"/>
                <w:sz w:val="16"/>
                <w:szCs w:val="16"/>
                <w:lang w:val="en-US"/>
              </w:rPr>
              <w:t>2-1</w:t>
            </w:r>
          </w:p>
        </w:tc>
      </w:tr>
      <w:tr w:rsidR="007600F5" w:rsidRPr="003137CA" w14:paraId="0C53FF3D" w14:textId="77777777" w:rsidTr="00C66C5C">
        <w:trPr>
          <w:trHeight w:val="20"/>
          <w:jc w:val="center"/>
        </w:trPr>
        <w:tc>
          <w:tcPr>
            <w:tcW w:w="3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33385"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A</w:t>
            </w:r>
          </w:p>
        </w:tc>
        <w:tc>
          <w:tcPr>
            <w:tcW w:w="5017" w:type="dxa"/>
            <w:tcBorders>
              <w:top w:val="single" w:sz="4" w:space="0" w:color="auto"/>
              <w:left w:val="nil"/>
              <w:bottom w:val="single" w:sz="4" w:space="0" w:color="auto"/>
              <w:right w:val="single" w:sz="4" w:space="0" w:color="auto"/>
            </w:tcBorders>
            <w:shd w:val="clear" w:color="auto" w:fill="auto"/>
            <w:noWrap/>
            <w:vAlign w:val="center"/>
            <w:hideMark/>
          </w:tcPr>
          <w:p w14:paraId="34AC4052"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14:paraId="4F2C5CCF"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1478" w:type="dxa"/>
            <w:tcBorders>
              <w:top w:val="single" w:sz="4" w:space="0" w:color="auto"/>
              <w:left w:val="nil"/>
              <w:bottom w:val="single" w:sz="4" w:space="0" w:color="auto"/>
              <w:right w:val="single" w:sz="4" w:space="0" w:color="auto"/>
            </w:tcBorders>
            <w:vAlign w:val="center"/>
          </w:tcPr>
          <w:p w14:paraId="73F154ED"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42.03</w:t>
            </w:r>
          </w:p>
        </w:tc>
      </w:tr>
      <w:tr w:rsidR="007600F5" w:rsidRPr="003137CA" w14:paraId="03823F5A"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0D737372"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5017" w:type="dxa"/>
            <w:tcBorders>
              <w:top w:val="nil"/>
              <w:left w:val="nil"/>
              <w:bottom w:val="single" w:sz="4" w:space="0" w:color="auto"/>
              <w:right w:val="single" w:sz="4" w:space="0" w:color="auto"/>
            </w:tcBorders>
            <w:shd w:val="clear" w:color="auto" w:fill="auto"/>
            <w:vAlign w:val="center"/>
            <w:hideMark/>
          </w:tcPr>
          <w:p w14:paraId="21209D4E" w14:textId="77777777" w:rsidR="007600F5" w:rsidRPr="003137CA" w:rsidRDefault="007600F5" w:rsidP="00C66C5C">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7B3F7859"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99.42</w:t>
            </w:r>
          </w:p>
        </w:tc>
        <w:tc>
          <w:tcPr>
            <w:tcW w:w="1478" w:type="dxa"/>
            <w:tcBorders>
              <w:top w:val="nil"/>
              <w:left w:val="nil"/>
              <w:bottom w:val="single" w:sz="4" w:space="0" w:color="auto"/>
              <w:right w:val="single" w:sz="4" w:space="0" w:color="auto"/>
            </w:tcBorders>
            <w:vAlign w:val="center"/>
          </w:tcPr>
          <w:p w14:paraId="4CF8E551"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108.17</w:t>
            </w:r>
          </w:p>
        </w:tc>
      </w:tr>
      <w:tr w:rsidR="007600F5" w:rsidRPr="003137CA" w14:paraId="682650A0"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6C51AE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5017" w:type="dxa"/>
            <w:tcBorders>
              <w:top w:val="nil"/>
              <w:left w:val="nil"/>
              <w:bottom w:val="single" w:sz="4" w:space="0" w:color="auto"/>
              <w:right w:val="single" w:sz="4" w:space="0" w:color="auto"/>
            </w:tcBorders>
            <w:shd w:val="clear" w:color="auto" w:fill="auto"/>
            <w:vAlign w:val="center"/>
            <w:hideMark/>
          </w:tcPr>
          <w:p w14:paraId="42A56356" w14:textId="77777777" w:rsidR="007600F5" w:rsidRPr="003137CA" w:rsidRDefault="007600F5" w:rsidP="00C66C5C">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-NLOS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5DE0B128"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116.96</w:t>
            </w:r>
          </w:p>
        </w:tc>
        <w:tc>
          <w:tcPr>
            <w:tcW w:w="1478" w:type="dxa"/>
            <w:tcBorders>
              <w:top w:val="nil"/>
              <w:left w:val="nil"/>
              <w:bottom w:val="single" w:sz="4" w:space="0" w:color="auto"/>
              <w:right w:val="single" w:sz="4" w:space="0" w:color="auto"/>
            </w:tcBorders>
            <w:vAlign w:val="center"/>
          </w:tcPr>
          <w:p w14:paraId="0FF94059"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118.91</w:t>
            </w:r>
          </w:p>
        </w:tc>
      </w:tr>
      <w:tr w:rsidR="007600F5" w:rsidRPr="003137CA" w14:paraId="5D0E1647"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20EFF01B"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5017" w:type="dxa"/>
            <w:tcBorders>
              <w:top w:val="nil"/>
              <w:left w:val="nil"/>
              <w:bottom w:val="single" w:sz="4" w:space="0" w:color="auto"/>
              <w:right w:val="single" w:sz="4" w:space="0" w:color="auto"/>
            </w:tcBorders>
            <w:shd w:val="clear" w:color="auto" w:fill="auto"/>
            <w:noWrap/>
            <w:vAlign w:val="center"/>
            <w:hideMark/>
          </w:tcPr>
          <w:p w14:paraId="2FDAF77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(LOS) [dB]</w:t>
            </w:r>
          </w:p>
        </w:tc>
        <w:tc>
          <w:tcPr>
            <w:tcW w:w="1478" w:type="dxa"/>
            <w:tcBorders>
              <w:top w:val="nil"/>
              <w:left w:val="nil"/>
              <w:bottom w:val="single" w:sz="4" w:space="0" w:color="auto"/>
              <w:right w:val="single" w:sz="4" w:space="0" w:color="auto"/>
            </w:tcBorders>
            <w:shd w:val="clear" w:color="auto" w:fill="auto"/>
            <w:noWrap/>
            <w:vAlign w:val="center"/>
            <w:hideMark/>
          </w:tcPr>
          <w:p w14:paraId="7E53E717"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0.00</w:t>
            </w:r>
          </w:p>
        </w:tc>
        <w:tc>
          <w:tcPr>
            <w:tcW w:w="1478" w:type="dxa"/>
            <w:tcBorders>
              <w:top w:val="nil"/>
              <w:left w:val="nil"/>
              <w:bottom w:val="single" w:sz="4" w:space="0" w:color="auto"/>
              <w:right w:val="single" w:sz="4" w:space="0" w:color="auto"/>
            </w:tcBorders>
            <w:vAlign w:val="center"/>
          </w:tcPr>
          <w:p w14:paraId="73D5684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0.00</w:t>
            </w:r>
          </w:p>
        </w:tc>
      </w:tr>
      <w:tr w:rsidR="007600F5" w:rsidRPr="003137CA" w14:paraId="40B4DAB1"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00797B5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5017" w:type="dxa"/>
            <w:tcBorders>
              <w:top w:val="nil"/>
              <w:left w:val="nil"/>
              <w:bottom w:val="single" w:sz="4" w:space="0" w:color="auto"/>
              <w:right w:val="single" w:sz="4" w:space="0" w:color="auto"/>
            </w:tcBorders>
            <w:shd w:val="clear" w:color="auto" w:fill="auto"/>
            <w:noWrap/>
            <w:vAlign w:val="center"/>
            <w:hideMark/>
          </w:tcPr>
          <w:p w14:paraId="4F7D480A"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(NLOS) [dB]</w:t>
            </w:r>
          </w:p>
        </w:tc>
        <w:tc>
          <w:tcPr>
            <w:tcW w:w="1478" w:type="dxa"/>
            <w:tcBorders>
              <w:top w:val="nil"/>
              <w:left w:val="nil"/>
              <w:bottom w:val="single" w:sz="4" w:space="0" w:color="auto"/>
              <w:right w:val="single" w:sz="4" w:space="0" w:color="auto"/>
            </w:tcBorders>
            <w:shd w:val="clear" w:color="auto" w:fill="auto"/>
            <w:noWrap/>
            <w:vAlign w:val="center"/>
            <w:hideMark/>
          </w:tcPr>
          <w:p w14:paraId="14419183"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0.00</w:t>
            </w:r>
          </w:p>
        </w:tc>
        <w:tc>
          <w:tcPr>
            <w:tcW w:w="1478" w:type="dxa"/>
            <w:tcBorders>
              <w:top w:val="nil"/>
              <w:left w:val="nil"/>
              <w:bottom w:val="single" w:sz="4" w:space="0" w:color="auto"/>
              <w:right w:val="single" w:sz="4" w:space="0" w:color="auto"/>
            </w:tcBorders>
            <w:vAlign w:val="center"/>
          </w:tcPr>
          <w:p w14:paraId="3278006B"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0.00</w:t>
            </w:r>
          </w:p>
        </w:tc>
      </w:tr>
      <w:tr w:rsidR="007600F5" w:rsidRPr="003137CA" w14:paraId="02D25C71"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75369FA0"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5017" w:type="dxa"/>
            <w:tcBorders>
              <w:top w:val="nil"/>
              <w:left w:val="nil"/>
              <w:bottom w:val="single" w:sz="4" w:space="0" w:color="auto"/>
              <w:right w:val="single" w:sz="4" w:space="0" w:color="auto"/>
            </w:tcBorders>
            <w:shd w:val="clear" w:color="auto" w:fill="auto"/>
            <w:noWrap/>
            <w:vAlign w:val="center"/>
            <w:hideMark/>
          </w:tcPr>
          <w:p w14:paraId="4B96A979" w14:textId="77777777" w:rsidR="007600F5" w:rsidRPr="003137CA" w:rsidRDefault="007600F5" w:rsidP="00C66C5C">
            <w:pPr>
              <w:spacing w:after="0"/>
              <w:rPr>
                <w:rFonts w:ascii="Arial" w:hAnsi="Arial" w:cs="Arial"/>
                <w:color w:val="000000"/>
                <w:sz w:val="16"/>
                <w:szCs w:val="16"/>
                <w:lang w:val="en-US"/>
              </w:rPr>
            </w:pPr>
            <w:r>
              <w:rPr>
                <w:rFonts w:ascii="Arial" w:hAnsi="Arial" w:cs="Arial"/>
                <w:color w:val="000000"/>
                <w:sz w:val="16"/>
                <w:szCs w:val="16"/>
                <w:lang w:val="en-US"/>
              </w:rPr>
              <w:t>Antenna gain</w:t>
            </w:r>
            <w:r w:rsidRPr="003137CA">
              <w:rPr>
                <w:rFonts w:ascii="Arial" w:hAnsi="Arial" w:cs="Arial"/>
                <w:color w:val="000000"/>
                <w:sz w:val="16"/>
                <w:szCs w:val="16"/>
                <w:lang w:val="en-US"/>
              </w:rPr>
              <w:t xml:space="preserve"> [dB]</w:t>
            </w:r>
          </w:p>
        </w:tc>
        <w:tc>
          <w:tcPr>
            <w:tcW w:w="1478" w:type="dxa"/>
            <w:tcBorders>
              <w:top w:val="nil"/>
              <w:left w:val="nil"/>
              <w:bottom w:val="single" w:sz="4" w:space="0" w:color="auto"/>
              <w:right w:val="single" w:sz="4" w:space="0" w:color="auto"/>
            </w:tcBorders>
            <w:shd w:val="clear" w:color="auto" w:fill="auto"/>
            <w:noWrap/>
            <w:vAlign w:val="center"/>
            <w:hideMark/>
          </w:tcPr>
          <w:p w14:paraId="6DF0539B"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0.34</w:t>
            </w:r>
          </w:p>
        </w:tc>
        <w:tc>
          <w:tcPr>
            <w:tcW w:w="1478" w:type="dxa"/>
            <w:tcBorders>
              <w:top w:val="nil"/>
              <w:left w:val="nil"/>
              <w:bottom w:val="single" w:sz="4" w:space="0" w:color="auto"/>
              <w:right w:val="single" w:sz="4" w:space="0" w:color="auto"/>
            </w:tcBorders>
            <w:vAlign w:val="center"/>
          </w:tcPr>
          <w:p w14:paraId="37C45A8B"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-16.93</w:t>
            </w:r>
          </w:p>
        </w:tc>
      </w:tr>
      <w:tr w:rsidR="007600F5" w:rsidRPr="003137CA" w14:paraId="52FDB1EC"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B311BA3"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5017" w:type="dxa"/>
            <w:tcBorders>
              <w:top w:val="nil"/>
              <w:left w:val="nil"/>
              <w:bottom w:val="single" w:sz="4" w:space="0" w:color="auto"/>
              <w:right w:val="single" w:sz="4" w:space="0" w:color="auto"/>
            </w:tcBorders>
            <w:shd w:val="clear" w:color="auto" w:fill="auto"/>
            <w:noWrap/>
            <w:vAlign w:val="center"/>
            <w:hideMark/>
          </w:tcPr>
          <w:p w14:paraId="05FE2C17"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The number of antenna ports</w:t>
            </w:r>
          </w:p>
        </w:tc>
        <w:tc>
          <w:tcPr>
            <w:tcW w:w="1478" w:type="dxa"/>
            <w:tcBorders>
              <w:top w:val="nil"/>
              <w:left w:val="nil"/>
              <w:bottom w:val="single" w:sz="4" w:space="0" w:color="auto"/>
              <w:right w:val="single" w:sz="4" w:space="0" w:color="auto"/>
            </w:tcBorders>
            <w:shd w:val="clear" w:color="auto" w:fill="auto"/>
            <w:noWrap/>
            <w:vAlign w:val="center"/>
            <w:hideMark/>
          </w:tcPr>
          <w:p w14:paraId="02EE19BE"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64.00</w:t>
            </w:r>
          </w:p>
        </w:tc>
        <w:tc>
          <w:tcPr>
            <w:tcW w:w="1478" w:type="dxa"/>
            <w:tcBorders>
              <w:top w:val="nil"/>
              <w:left w:val="nil"/>
              <w:bottom w:val="single" w:sz="4" w:space="0" w:color="auto"/>
              <w:right w:val="single" w:sz="4" w:space="0" w:color="auto"/>
            </w:tcBorders>
            <w:vAlign w:val="center"/>
          </w:tcPr>
          <w:p w14:paraId="035E4806"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2.00</w:t>
            </w:r>
          </w:p>
        </w:tc>
      </w:tr>
      <w:tr w:rsidR="007600F5" w:rsidRPr="003137CA" w14:paraId="119E4879"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699F8DDA"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H</w:t>
            </w:r>
          </w:p>
        </w:tc>
        <w:tc>
          <w:tcPr>
            <w:tcW w:w="5017" w:type="dxa"/>
            <w:tcBorders>
              <w:top w:val="nil"/>
              <w:left w:val="nil"/>
              <w:bottom w:val="single" w:sz="4" w:space="0" w:color="auto"/>
              <w:right w:val="single" w:sz="4" w:space="0" w:color="auto"/>
            </w:tcBorders>
            <w:shd w:val="clear" w:color="auto" w:fill="auto"/>
            <w:vAlign w:val="center"/>
            <w:hideMark/>
          </w:tcPr>
          <w:p w14:paraId="2911E107"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B+D-(F+10log10(G))</w:t>
            </w:r>
          </w:p>
        </w:tc>
        <w:tc>
          <w:tcPr>
            <w:tcW w:w="1478" w:type="dxa"/>
            <w:tcBorders>
              <w:top w:val="nil"/>
              <w:left w:val="nil"/>
              <w:bottom w:val="single" w:sz="4" w:space="0" w:color="auto"/>
              <w:right w:val="single" w:sz="4" w:space="0" w:color="auto"/>
            </w:tcBorders>
            <w:shd w:val="clear" w:color="auto" w:fill="auto"/>
            <w:noWrap/>
            <w:vAlign w:val="center"/>
            <w:hideMark/>
          </w:tcPr>
          <w:p w14:paraId="2DF2948C"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81.02</w:t>
            </w:r>
          </w:p>
        </w:tc>
        <w:tc>
          <w:tcPr>
            <w:tcW w:w="1478" w:type="dxa"/>
            <w:tcBorders>
              <w:top w:val="nil"/>
              <w:left w:val="nil"/>
              <w:bottom w:val="single" w:sz="4" w:space="0" w:color="auto"/>
              <w:right w:val="single" w:sz="4" w:space="0" w:color="auto"/>
            </w:tcBorders>
            <w:vAlign w:val="center"/>
          </w:tcPr>
          <w:p w14:paraId="4E3991E1"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122.08</w:t>
            </w:r>
          </w:p>
        </w:tc>
      </w:tr>
      <w:tr w:rsidR="007600F5" w:rsidRPr="003137CA" w14:paraId="564AFAD7"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004EF45F"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5017" w:type="dxa"/>
            <w:tcBorders>
              <w:top w:val="nil"/>
              <w:left w:val="nil"/>
              <w:bottom w:val="single" w:sz="4" w:space="0" w:color="auto"/>
              <w:right w:val="single" w:sz="4" w:space="0" w:color="auto"/>
            </w:tcBorders>
            <w:shd w:val="clear" w:color="auto" w:fill="auto"/>
            <w:vAlign w:val="center"/>
            <w:hideMark/>
          </w:tcPr>
          <w:p w14:paraId="70018CA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(NLOS)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C+E-(F+10log10(G))</w:t>
            </w:r>
          </w:p>
        </w:tc>
        <w:tc>
          <w:tcPr>
            <w:tcW w:w="1478" w:type="dxa"/>
            <w:tcBorders>
              <w:top w:val="nil"/>
              <w:left w:val="nil"/>
              <w:bottom w:val="single" w:sz="4" w:space="0" w:color="auto"/>
              <w:right w:val="single" w:sz="4" w:space="0" w:color="auto"/>
            </w:tcBorders>
            <w:shd w:val="clear" w:color="auto" w:fill="auto"/>
            <w:noWrap/>
            <w:vAlign w:val="center"/>
            <w:hideMark/>
          </w:tcPr>
          <w:p w14:paraId="067D6F43"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98.56</w:t>
            </w:r>
          </w:p>
        </w:tc>
        <w:tc>
          <w:tcPr>
            <w:tcW w:w="1478" w:type="dxa"/>
            <w:tcBorders>
              <w:top w:val="nil"/>
              <w:left w:val="nil"/>
              <w:bottom w:val="single" w:sz="4" w:space="0" w:color="auto"/>
              <w:right w:val="single" w:sz="4" w:space="0" w:color="auto"/>
            </w:tcBorders>
            <w:vAlign w:val="center"/>
          </w:tcPr>
          <w:p w14:paraId="15220C9F"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132.83</w:t>
            </w:r>
          </w:p>
        </w:tc>
      </w:tr>
      <w:tr w:rsidR="007600F5" w:rsidRPr="003137CA" w14:paraId="45DB7402"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1585E419"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J</w:t>
            </w:r>
          </w:p>
        </w:tc>
        <w:tc>
          <w:tcPr>
            <w:tcW w:w="5017" w:type="dxa"/>
            <w:tcBorders>
              <w:top w:val="nil"/>
              <w:left w:val="nil"/>
              <w:bottom w:val="single" w:sz="4" w:space="0" w:color="auto"/>
              <w:right w:val="single" w:sz="4" w:space="0" w:color="auto"/>
            </w:tcBorders>
            <w:shd w:val="clear" w:color="auto" w:fill="auto"/>
            <w:vAlign w:val="center"/>
            <w:hideMark/>
          </w:tcPr>
          <w:p w14:paraId="4C8C4C5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(Average)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75% LOS, 25% NLOS</w:t>
            </w:r>
          </w:p>
        </w:tc>
        <w:tc>
          <w:tcPr>
            <w:tcW w:w="1478" w:type="dxa"/>
            <w:tcBorders>
              <w:top w:val="nil"/>
              <w:left w:val="nil"/>
              <w:bottom w:val="single" w:sz="4" w:space="0" w:color="auto"/>
              <w:right w:val="single" w:sz="4" w:space="0" w:color="auto"/>
            </w:tcBorders>
            <w:shd w:val="clear" w:color="auto" w:fill="auto"/>
            <w:noWrap/>
            <w:vAlign w:val="center"/>
            <w:hideMark/>
          </w:tcPr>
          <w:p w14:paraId="3D5903AA"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82.24</w:t>
            </w:r>
          </w:p>
        </w:tc>
        <w:tc>
          <w:tcPr>
            <w:tcW w:w="1478" w:type="dxa"/>
            <w:tcBorders>
              <w:top w:val="nil"/>
              <w:left w:val="nil"/>
              <w:bottom w:val="single" w:sz="4" w:space="0" w:color="auto"/>
              <w:right w:val="single" w:sz="4" w:space="0" w:color="auto"/>
            </w:tcBorders>
            <w:vAlign w:val="center"/>
          </w:tcPr>
          <w:p w14:paraId="1AEE5FBC"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123.21</w:t>
            </w:r>
          </w:p>
        </w:tc>
      </w:tr>
      <w:tr w:rsidR="007600F5" w:rsidRPr="003137CA" w14:paraId="6C03311B"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0EFE39DC"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K</w:t>
            </w:r>
          </w:p>
        </w:tc>
        <w:tc>
          <w:tcPr>
            <w:tcW w:w="5017" w:type="dxa"/>
            <w:tcBorders>
              <w:top w:val="nil"/>
              <w:left w:val="nil"/>
              <w:bottom w:val="single" w:sz="4" w:space="0" w:color="auto"/>
              <w:right w:val="single" w:sz="4" w:space="0" w:color="auto"/>
            </w:tcBorders>
            <w:shd w:val="clear" w:color="auto" w:fill="auto"/>
            <w:noWrap/>
            <w:vAlign w:val="center"/>
            <w:hideMark/>
          </w:tcPr>
          <w:p w14:paraId="49FE6B30"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Frequency isolation (ACIR) [dB]</w:t>
            </w:r>
          </w:p>
          <w:p w14:paraId="4062E81B"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1/ACLR+1/ACS</w:t>
            </w:r>
          </w:p>
        </w:tc>
        <w:tc>
          <w:tcPr>
            <w:tcW w:w="1478" w:type="dxa"/>
            <w:tcBorders>
              <w:top w:val="nil"/>
              <w:left w:val="nil"/>
              <w:bottom w:val="single" w:sz="4" w:space="0" w:color="auto"/>
              <w:right w:val="single" w:sz="4" w:space="0" w:color="auto"/>
            </w:tcBorders>
            <w:shd w:val="clear" w:color="auto" w:fill="auto"/>
            <w:noWrap/>
            <w:vAlign w:val="center"/>
            <w:hideMark/>
          </w:tcPr>
          <w:p w14:paraId="2D6F1B37"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1478" w:type="dxa"/>
            <w:tcBorders>
              <w:top w:val="nil"/>
              <w:left w:val="nil"/>
              <w:bottom w:val="single" w:sz="4" w:space="0" w:color="auto"/>
              <w:right w:val="single" w:sz="4" w:space="0" w:color="auto"/>
            </w:tcBorders>
            <w:vAlign w:val="center"/>
          </w:tcPr>
          <w:p w14:paraId="1A73EACB"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22.18</w:t>
            </w:r>
          </w:p>
        </w:tc>
      </w:tr>
      <w:tr w:rsidR="007600F5" w:rsidRPr="003137CA" w14:paraId="31AD9B59"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17FBDF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L</w:t>
            </w:r>
          </w:p>
        </w:tc>
        <w:tc>
          <w:tcPr>
            <w:tcW w:w="5017" w:type="dxa"/>
            <w:tcBorders>
              <w:top w:val="nil"/>
              <w:left w:val="nil"/>
              <w:bottom w:val="single" w:sz="4" w:space="0" w:color="auto"/>
              <w:right w:val="single" w:sz="4" w:space="0" w:color="auto"/>
            </w:tcBorders>
            <w:shd w:val="clear" w:color="auto" w:fill="auto"/>
            <w:vAlign w:val="center"/>
            <w:hideMark/>
          </w:tcPr>
          <w:p w14:paraId="2CA7689A" w14:textId="77777777" w:rsidR="007600F5" w:rsidRPr="003137CA" w:rsidRDefault="007600F5" w:rsidP="00C66C5C">
            <w:pPr>
              <w:spacing w:after="0"/>
              <w:rPr>
                <w:rFonts w:ascii="Arial" w:hAnsi="Arial" w:cs="Arial"/>
                <w:color w:val="000000"/>
                <w:sz w:val="16"/>
                <w:szCs w:val="16"/>
                <w:lang w:val="en-US"/>
              </w:rPr>
            </w:pPr>
            <w:proofErr w:type="spellStart"/>
            <w:r>
              <w:rPr>
                <w:rFonts w:ascii="Arial" w:hAnsi="Arial" w:cs="Arial"/>
                <w:color w:val="000000"/>
                <w:sz w:val="16"/>
                <w:szCs w:val="16"/>
                <w:lang w:val="en-US"/>
              </w:rPr>
              <w:t>gNB-gNB</w:t>
            </w:r>
            <w:proofErr w:type="spellEnd"/>
            <w:r w:rsidRPr="003137CA">
              <w:rPr>
                <w:rFonts w:ascii="Arial" w:hAnsi="Arial" w:cs="Arial"/>
                <w:color w:val="000000"/>
                <w:sz w:val="16"/>
                <w:szCs w:val="16"/>
                <w:lang w:val="en-US"/>
              </w:rPr>
              <w:t xml:space="preserve"> CLI power per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xml:space="preserve">= A-J-K-10log10(N_RB), </w:t>
            </w:r>
            <w:r>
              <w:rPr>
                <w:rFonts w:ascii="Arial" w:hAnsi="Arial" w:cs="Arial"/>
                <w:color w:val="808080" w:themeColor="background1" w:themeShade="80"/>
                <w:sz w:val="16"/>
                <w:szCs w:val="16"/>
                <w:lang w:val="en-US"/>
              </w:rPr>
              <w:t>N_RB = 273 (FR1) or 132 (FR2-1)</w:t>
            </w:r>
          </w:p>
        </w:tc>
        <w:tc>
          <w:tcPr>
            <w:tcW w:w="1478" w:type="dxa"/>
            <w:tcBorders>
              <w:top w:val="nil"/>
              <w:left w:val="nil"/>
              <w:bottom w:val="single" w:sz="4" w:space="0" w:color="auto"/>
              <w:right w:val="single" w:sz="4" w:space="0" w:color="auto"/>
            </w:tcBorders>
            <w:shd w:val="clear" w:color="auto" w:fill="auto"/>
            <w:noWrap/>
            <w:vAlign w:val="center"/>
            <w:hideMark/>
          </w:tcPr>
          <w:p w14:paraId="2D649471"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-101.03</w:t>
            </w:r>
          </w:p>
        </w:tc>
        <w:tc>
          <w:tcPr>
            <w:tcW w:w="1478" w:type="dxa"/>
            <w:tcBorders>
              <w:top w:val="nil"/>
              <w:left w:val="nil"/>
              <w:bottom w:val="single" w:sz="4" w:space="0" w:color="auto"/>
              <w:right w:val="single" w:sz="4" w:space="0" w:color="auto"/>
            </w:tcBorders>
            <w:vAlign w:val="center"/>
          </w:tcPr>
          <w:p w14:paraId="069F8B3F"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-124.57</w:t>
            </w:r>
          </w:p>
        </w:tc>
      </w:tr>
      <w:tr w:rsidR="007600F5" w:rsidRPr="003137CA" w14:paraId="1F195AE6"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6C2D664B"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M</w:t>
            </w:r>
          </w:p>
        </w:tc>
        <w:tc>
          <w:tcPr>
            <w:tcW w:w="5017" w:type="dxa"/>
            <w:tcBorders>
              <w:top w:val="nil"/>
              <w:left w:val="nil"/>
              <w:bottom w:val="single" w:sz="4" w:space="0" w:color="auto"/>
              <w:right w:val="single" w:sz="4" w:space="0" w:color="auto"/>
            </w:tcBorders>
            <w:shd w:val="clear" w:color="auto" w:fill="auto"/>
            <w:noWrap/>
            <w:vAlign w:val="center"/>
            <w:hideMark/>
          </w:tcPr>
          <w:p w14:paraId="24BA3798" w14:textId="77777777" w:rsidR="007600F5" w:rsidRPr="003137CA" w:rsidRDefault="007600F5" w:rsidP="00C66C5C">
            <w:pPr>
              <w:spacing w:after="0"/>
              <w:rPr>
                <w:rFonts w:ascii="Arial" w:hAnsi="Arial" w:cs="Arial"/>
                <w:color w:val="000000"/>
                <w:sz w:val="16"/>
                <w:szCs w:val="16"/>
                <w:lang w:val="en-US"/>
              </w:rPr>
            </w:pPr>
            <w:proofErr w:type="spellStart"/>
            <w:r>
              <w:rPr>
                <w:rFonts w:ascii="Arial" w:hAnsi="Arial" w:cs="Arial"/>
                <w:color w:val="000000"/>
                <w:sz w:val="16"/>
                <w:szCs w:val="16"/>
                <w:lang w:val="en-US"/>
              </w:rPr>
              <w:t>gNB-gNB</w:t>
            </w:r>
            <w:proofErr w:type="spellEnd"/>
            <w:r w:rsidRPr="003137CA">
              <w:rPr>
                <w:rFonts w:ascii="Arial" w:hAnsi="Arial" w:cs="Arial"/>
                <w:color w:val="000000"/>
                <w:sz w:val="16"/>
                <w:szCs w:val="16"/>
                <w:lang w:val="en-US"/>
              </w:rPr>
              <w:t xml:space="preserve"> CLI power per RB (2 aggressors) [dB]</w:t>
            </w:r>
          </w:p>
        </w:tc>
        <w:tc>
          <w:tcPr>
            <w:tcW w:w="1478" w:type="dxa"/>
            <w:tcBorders>
              <w:top w:val="nil"/>
              <w:left w:val="nil"/>
              <w:bottom w:val="single" w:sz="4" w:space="0" w:color="auto"/>
              <w:right w:val="single" w:sz="4" w:space="0" w:color="auto"/>
            </w:tcBorders>
            <w:shd w:val="clear" w:color="auto" w:fill="auto"/>
            <w:noWrap/>
            <w:vAlign w:val="center"/>
            <w:hideMark/>
          </w:tcPr>
          <w:p w14:paraId="16F38EE0"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-98.03</w:t>
            </w:r>
          </w:p>
        </w:tc>
        <w:tc>
          <w:tcPr>
            <w:tcW w:w="1478" w:type="dxa"/>
            <w:tcBorders>
              <w:top w:val="nil"/>
              <w:left w:val="nil"/>
              <w:bottom w:val="single" w:sz="4" w:space="0" w:color="auto"/>
              <w:right w:val="single" w:sz="4" w:space="0" w:color="auto"/>
            </w:tcBorders>
            <w:vAlign w:val="center"/>
          </w:tcPr>
          <w:p w14:paraId="18BCD3E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-121.57</w:t>
            </w:r>
          </w:p>
        </w:tc>
      </w:tr>
      <w:tr w:rsidR="007600F5" w:rsidRPr="003137CA" w14:paraId="3CCDB92C"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tcPr>
          <w:p w14:paraId="2AC0DC35"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N</w:t>
            </w:r>
          </w:p>
        </w:tc>
        <w:tc>
          <w:tcPr>
            <w:tcW w:w="5017" w:type="dxa"/>
            <w:tcBorders>
              <w:top w:val="nil"/>
              <w:left w:val="nil"/>
              <w:bottom w:val="single" w:sz="4" w:space="0" w:color="auto"/>
              <w:right w:val="single" w:sz="4" w:space="0" w:color="auto"/>
            </w:tcBorders>
            <w:shd w:val="clear" w:color="auto" w:fill="auto"/>
            <w:noWrap/>
            <w:vAlign w:val="center"/>
          </w:tcPr>
          <w:p w14:paraId="43CCAF00"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Noise power for 1 RB [</w:t>
            </w:r>
            <w:proofErr w:type="spellStart"/>
            <w:r w:rsidRPr="003137CA">
              <w:rPr>
                <w:rFonts w:ascii="Arial" w:hAnsi="Arial" w:cs="Arial"/>
                <w:color w:val="000000"/>
                <w:sz w:val="16"/>
                <w:szCs w:val="16"/>
                <w:lang w:val="en-US"/>
              </w:rPr>
              <w:t>dB</w:t>
            </w:r>
            <w:r>
              <w:rPr>
                <w:rFonts w:ascii="Arial" w:hAnsi="Arial" w:cs="Arial"/>
                <w:color w:val="000000"/>
                <w:sz w:val="16"/>
                <w:szCs w:val="16"/>
                <w:lang w:val="en-US"/>
              </w:rPr>
              <w:t>m</w:t>
            </w:r>
            <w:proofErr w:type="spellEnd"/>
            <w:r w:rsidRPr="003137CA">
              <w:rPr>
                <w:rFonts w:ascii="Arial" w:hAnsi="Arial" w:cs="Arial"/>
                <w:color w:val="000000"/>
                <w:sz w:val="16"/>
                <w:szCs w:val="16"/>
                <w:lang w:val="en-US"/>
              </w:rPr>
              <w:t>]</w:t>
            </w:r>
            <w:r w:rsidRPr="003137CA">
              <w:rPr>
                <w:rFonts w:ascii="Arial" w:hAnsi="Arial" w:cs="Arial"/>
                <w:color w:val="000000"/>
                <w:sz w:val="16"/>
                <w:szCs w:val="16"/>
                <w:lang w:val="en-US"/>
              </w:rPr>
              <w:br/>
            </w:r>
            <w:r>
              <w:rPr>
                <w:rFonts w:ascii="Arial" w:hAnsi="Arial" w:cs="Arial"/>
                <w:color w:val="808080" w:themeColor="background1" w:themeShade="80"/>
                <w:sz w:val="16"/>
                <w:szCs w:val="16"/>
                <w:lang w:val="en-US"/>
              </w:rPr>
              <w:t>= 174 + NF</w:t>
            </w:r>
            <w:r w:rsidRPr="003137CA">
              <w:rPr>
                <w:rFonts w:ascii="Arial" w:hAnsi="Arial" w:cs="Arial"/>
                <w:color w:val="808080" w:themeColor="background1" w:themeShade="80"/>
                <w:sz w:val="16"/>
                <w:szCs w:val="16"/>
                <w:lang w:val="en-US"/>
              </w:rPr>
              <w:t xml:space="preserve"> + 10log10(bandwidth)</w:t>
            </w:r>
            <w:r>
              <w:rPr>
                <w:rFonts w:ascii="Arial" w:hAnsi="Arial" w:cs="Arial"/>
                <w:color w:val="808080" w:themeColor="background1" w:themeShade="80"/>
                <w:sz w:val="16"/>
                <w:szCs w:val="16"/>
                <w:lang w:val="en-US"/>
              </w:rPr>
              <w:t>, NF = 5 (FR1) or 7 (FR2-1)</w:t>
            </w:r>
          </w:p>
        </w:tc>
        <w:tc>
          <w:tcPr>
            <w:tcW w:w="1478" w:type="dxa"/>
            <w:tcBorders>
              <w:top w:val="nil"/>
              <w:left w:val="nil"/>
              <w:bottom w:val="single" w:sz="4" w:space="0" w:color="auto"/>
              <w:right w:val="single" w:sz="4" w:space="0" w:color="auto"/>
            </w:tcBorders>
            <w:shd w:val="clear" w:color="auto" w:fill="auto"/>
            <w:noWrap/>
            <w:vAlign w:val="center"/>
          </w:tcPr>
          <w:p w14:paraId="1E62735C"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-113.44</w:t>
            </w:r>
          </w:p>
        </w:tc>
        <w:tc>
          <w:tcPr>
            <w:tcW w:w="1478" w:type="dxa"/>
            <w:tcBorders>
              <w:top w:val="nil"/>
              <w:left w:val="nil"/>
              <w:bottom w:val="single" w:sz="4" w:space="0" w:color="auto"/>
              <w:right w:val="single" w:sz="4" w:space="0" w:color="auto"/>
            </w:tcBorders>
            <w:vAlign w:val="center"/>
          </w:tcPr>
          <w:p w14:paraId="41F05A87"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-105.42</w:t>
            </w:r>
          </w:p>
        </w:tc>
      </w:tr>
      <w:tr w:rsidR="007600F5" w:rsidRPr="003137CA" w14:paraId="1470184D" w14:textId="77777777" w:rsidTr="00C66C5C">
        <w:trPr>
          <w:trHeight w:val="20"/>
          <w:jc w:val="center"/>
        </w:trPr>
        <w:tc>
          <w:tcPr>
            <w:tcW w:w="365"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B459571"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O</w:t>
            </w:r>
          </w:p>
        </w:tc>
        <w:tc>
          <w:tcPr>
            <w:tcW w:w="5017" w:type="dxa"/>
            <w:tcBorders>
              <w:top w:val="nil"/>
              <w:left w:val="nil"/>
              <w:bottom w:val="single" w:sz="4" w:space="0" w:color="auto"/>
              <w:right w:val="single" w:sz="4" w:space="0" w:color="auto"/>
            </w:tcBorders>
            <w:shd w:val="clear" w:color="auto" w:fill="E2EFD9" w:themeFill="accent6" w:themeFillTint="33"/>
            <w:vAlign w:val="center"/>
            <w:hideMark/>
          </w:tcPr>
          <w:p w14:paraId="7782DC53"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INR of </w:t>
            </w:r>
            <w:proofErr w:type="spellStart"/>
            <w:r>
              <w:rPr>
                <w:rFonts w:ascii="Arial" w:hAnsi="Arial" w:cs="Arial"/>
                <w:color w:val="000000"/>
                <w:sz w:val="16"/>
                <w:szCs w:val="16"/>
                <w:lang w:val="en-US"/>
              </w:rPr>
              <w:t>gNB-gNB</w:t>
            </w:r>
            <w:proofErr w:type="spellEnd"/>
            <w:r w:rsidRPr="003137CA">
              <w:rPr>
                <w:rFonts w:ascii="Arial" w:hAnsi="Arial" w:cs="Arial"/>
                <w:color w:val="000000"/>
                <w:sz w:val="16"/>
                <w:szCs w:val="16"/>
                <w:lang w:val="en-US"/>
              </w:rPr>
              <w:t xml:space="preserve"> CLI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=M-N</w:t>
            </w:r>
          </w:p>
        </w:tc>
        <w:tc>
          <w:tcPr>
            <w:tcW w:w="1478" w:type="dxa"/>
            <w:tcBorders>
              <w:top w:val="nil"/>
              <w:left w:val="nil"/>
              <w:bottom w:val="single" w:sz="4" w:space="0" w:color="auto"/>
              <w:right w:val="single" w:sz="4" w:space="0" w:color="auto"/>
            </w:tcBorders>
            <w:shd w:val="clear" w:color="auto" w:fill="E2EFD9" w:themeFill="accent6" w:themeFillTint="33"/>
            <w:noWrap/>
            <w:vAlign w:val="center"/>
            <w:hideMark/>
          </w:tcPr>
          <w:p w14:paraId="724B58E8" w14:textId="77777777" w:rsidR="007600F5" w:rsidRPr="003137CA" w:rsidRDefault="007600F5" w:rsidP="00C66C5C">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15.40</w:t>
            </w:r>
          </w:p>
        </w:tc>
        <w:tc>
          <w:tcPr>
            <w:tcW w:w="1478" w:type="dxa"/>
            <w:tcBorders>
              <w:top w:val="nil"/>
              <w:left w:val="nil"/>
              <w:bottom w:val="single" w:sz="4" w:space="0" w:color="auto"/>
              <w:right w:val="single" w:sz="4" w:space="0" w:color="auto"/>
            </w:tcBorders>
            <w:shd w:val="clear" w:color="auto" w:fill="E2EFD9" w:themeFill="accent6" w:themeFillTint="33"/>
            <w:vAlign w:val="center"/>
          </w:tcPr>
          <w:p w14:paraId="4F9EA6C1" w14:textId="77777777" w:rsidR="007600F5" w:rsidRPr="003137CA" w:rsidRDefault="007600F5" w:rsidP="00C66C5C">
            <w:pPr>
              <w:spacing w:after="0"/>
              <w:jc w:val="right"/>
              <w:rPr>
                <w:rFonts w:ascii="Arial" w:hAnsi="Arial" w:cs="Arial"/>
                <w:b/>
                <w:color w:val="000000"/>
                <w:sz w:val="16"/>
                <w:szCs w:val="16"/>
                <w:lang w:val="en-US"/>
              </w:rPr>
            </w:pPr>
            <w:r>
              <w:rPr>
                <w:rFonts w:ascii="Arial" w:hAnsi="Arial" w:cs="Arial"/>
                <w:b/>
                <w:bCs/>
                <w:color w:val="000000"/>
                <w:kern w:val="24"/>
                <w:sz w:val="16"/>
                <w:szCs w:val="16"/>
              </w:rPr>
              <w:t>-16.15</w:t>
            </w:r>
          </w:p>
        </w:tc>
      </w:tr>
    </w:tbl>
    <w:p w14:paraId="2B6101D0" w14:textId="77777777" w:rsidR="007600F5" w:rsidRPr="003137CA" w:rsidRDefault="007600F5" w:rsidP="007600F5">
      <w:pPr>
        <w:ind w:firstLineChars="100" w:firstLine="200"/>
        <w:rPr>
          <w:rFonts w:ascii="Arial" w:hAnsi="Arial" w:cs="Arial"/>
        </w:rPr>
      </w:pPr>
      <w:r>
        <w:rPr>
          <w:rFonts w:ascii="Arial" w:hAnsi="Arial" w:cs="Arial"/>
        </w:rPr>
        <w:tab/>
      </w:r>
    </w:p>
    <w:p w14:paraId="438F591C" w14:textId="77777777" w:rsidR="007600F5" w:rsidRPr="003137CA" w:rsidRDefault="007600F5" w:rsidP="007600F5">
      <w:pPr>
        <w:pStyle w:val="a4"/>
        <w:numPr>
          <w:ilvl w:val="0"/>
          <w:numId w:val="16"/>
        </w:numPr>
        <w:ind w:leftChars="0"/>
        <w:rPr>
          <w:rFonts w:ascii="Arial" w:hAnsi="Arial" w:cs="Arial"/>
          <w:b/>
        </w:rPr>
      </w:pPr>
      <w:r w:rsidRPr="003137CA">
        <w:rPr>
          <w:rFonts w:ascii="Arial" w:hAnsi="Arial" w:cs="Arial"/>
          <w:b/>
        </w:rPr>
        <w:lastRenderedPageBreak/>
        <w:t>UE-</w:t>
      </w:r>
      <w:proofErr w:type="spellStart"/>
      <w:r w:rsidRPr="003137CA">
        <w:rPr>
          <w:rFonts w:ascii="Arial" w:hAnsi="Arial" w:cs="Arial"/>
          <w:b/>
        </w:rPr>
        <w:t>gNB</w:t>
      </w:r>
      <w:proofErr w:type="spellEnd"/>
      <w:r w:rsidRPr="003137CA">
        <w:rPr>
          <w:rFonts w:ascii="Arial" w:hAnsi="Arial" w:cs="Arial"/>
          <w:b/>
        </w:rPr>
        <w:t xml:space="preserve"> interference(</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UE-gNB</m:t>
            </m:r>
          </m:sub>
        </m:sSub>
      </m:oMath>
      <w:r w:rsidRPr="003137CA">
        <w:rPr>
          <w:rFonts w:ascii="Arial" w:hAnsi="Arial" w:cs="Arial"/>
          <w:b/>
        </w:rPr>
        <w:t>)</w:t>
      </w:r>
    </w:p>
    <w:p w14:paraId="6D5A6B20" w14:textId="77777777" w:rsidR="007600F5" w:rsidRPr="003137CA" w:rsidRDefault="007600F5" w:rsidP="007600F5">
      <w:pPr>
        <w:ind w:left="560" w:firstLineChars="100" w:firstLine="200"/>
        <w:rPr>
          <w:rFonts w:ascii="Arial" w:hAnsi="Arial" w:cs="Arial"/>
        </w:rPr>
      </w:pPr>
      <w:r w:rsidRPr="003137CA">
        <w:rPr>
          <w:rFonts w:ascii="Arial" w:hAnsi="Arial" w:cs="Arial"/>
        </w:rPr>
        <w:t xml:space="preserve"> The power of UE-</w:t>
      </w:r>
      <w:proofErr w:type="spellStart"/>
      <w:r w:rsidRPr="003137CA">
        <w:rPr>
          <w:rFonts w:ascii="Arial" w:hAnsi="Arial" w:cs="Arial"/>
        </w:rPr>
        <w:t>gNB</w:t>
      </w:r>
      <w:proofErr w:type="spellEnd"/>
      <w:r w:rsidRPr="003137CA">
        <w:rPr>
          <w:rFonts w:ascii="Arial" w:hAnsi="Arial" w:cs="Arial"/>
        </w:rPr>
        <w:t xml:space="preserve"> interference experienced by the victim </w:t>
      </w:r>
      <w:proofErr w:type="spellStart"/>
      <w:r w:rsidRPr="003137CA">
        <w:rPr>
          <w:rFonts w:ascii="Arial" w:hAnsi="Arial" w:cs="Arial"/>
        </w:rPr>
        <w:t>gNB</w:t>
      </w:r>
      <w:proofErr w:type="spellEnd"/>
      <w:r w:rsidRPr="003137CA">
        <w:rPr>
          <w:rFonts w:ascii="Arial" w:hAnsi="Arial" w:cs="Arial"/>
        </w:rPr>
        <w:t xml:space="preserve"> on each receiver chain at one UL RB can be modelled as </w:t>
      </w:r>
    </w:p>
    <w:p w14:paraId="40CC904E" w14:textId="77777777" w:rsidR="007600F5" w:rsidRPr="003137CA" w:rsidRDefault="00023710" w:rsidP="007600F5">
      <w:pPr>
        <w:pStyle w:val="a4"/>
        <w:numPr>
          <w:ilvl w:val="0"/>
          <w:numId w:val="28"/>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I</m:t>
            </m:r>
          </m:e>
          <m:sub>
            <m:r>
              <m:rPr>
                <m:sty m:val="p"/>
              </m:rPr>
              <w:rPr>
                <w:rFonts w:ascii="Cambria Math" w:hAnsi="Cambria Math" w:cs="Arial"/>
              </w:rPr>
              <m:t>UE-gNB</m:t>
            </m:r>
          </m:sub>
          <m:sup>
            <m:r>
              <m:rPr>
                <m:sty m:val="p"/>
              </m:rPr>
              <w:rPr>
                <w:rFonts w:ascii="Cambria Math" w:hAnsi="Cambria Math" w:cs="Arial"/>
              </w:rPr>
              <m:t>per-RB</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used-UL-RB</m:t>
            </m:r>
          </m:sub>
          <m:sup>
            <m:r>
              <m:rPr>
                <m:sty m:val="p"/>
              </m:rPr>
              <w:rPr>
                <w:rFonts w:ascii="Cambria Math" w:hAnsi="Cambria Math" w:cs="Arial"/>
              </w:rPr>
              <m:t>UE</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CL</m:t>
            </m:r>
          </m:e>
          <m:sub/>
          <m:sup>
            <m:r>
              <m:rPr>
                <m:sty m:val="p"/>
              </m:rPr>
              <w:rPr>
                <w:rFonts w:ascii="Cambria Math" w:hAnsi="Cambria Math" w:cs="Arial"/>
              </w:rPr>
              <m:t>UE→BS</m:t>
            </m:r>
          </m:sup>
        </m:sSubSup>
        <m:r>
          <m:rPr>
            <m:sty m:val="p"/>
          </m:rPr>
          <w:rPr>
            <w:rFonts w:ascii="Cambria Math" w:hAnsi="Cambria Math" w:cs="Arial"/>
          </w:rPr>
          <m:t>*</m:t>
        </m:r>
      </m:oMath>
      <w:r w:rsidR="007600F5" w:rsidRPr="003137CA">
        <w:rPr>
          <w:rFonts w:ascii="Arial" w:hAnsi="Arial" w:cs="Arial"/>
        </w:rPr>
        <w:t xml:space="preserve"> </w:t>
      </w:r>
      <m:oMath>
        <m:f>
          <m:fPr>
            <m:ctrlPr>
              <w:rPr>
                <w:rFonts w:ascii="Cambria Math" w:hAnsi="Cambria Math" w:cs="Arial"/>
                <w:bCs/>
                <w:i/>
                <w:iCs/>
              </w:rPr>
            </m:ctrlPr>
          </m:fPr>
          <m:num>
            <m:r>
              <m:rPr>
                <m:sty m:val="p"/>
              </m:rPr>
              <w:rPr>
                <w:rFonts w:ascii="Cambria Math" w:hAnsi="Cambria Math" w:cs="Arial"/>
              </w:rPr>
              <m:t>1</m:t>
            </m:r>
          </m:num>
          <m:den>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ULRB</m:t>
                </m:r>
              </m:sub>
              <m:sup/>
            </m:sSubSup>
          </m:den>
        </m:f>
      </m:oMath>
    </w:p>
    <w:p w14:paraId="02C8C68C" w14:textId="77777777" w:rsidR="007600F5" w:rsidRPr="003137CA" w:rsidRDefault="00023710" w:rsidP="007600F5">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I</m:t>
            </m:r>
          </m:e>
          <m:sub>
            <m:r>
              <m:rPr>
                <m:sty m:val="p"/>
              </m:rPr>
              <w:rPr>
                <w:rFonts w:ascii="Cambria Math" w:hAnsi="Cambria Math" w:cs="Arial"/>
              </w:rPr>
              <m:t>UE-gNB</m:t>
            </m:r>
          </m:sub>
          <m:sup>
            <m:r>
              <m:rPr>
                <m:sty m:val="p"/>
              </m:rPr>
              <w:rPr>
                <w:rFonts w:ascii="Cambria Math" w:hAnsi="Cambria Math" w:cs="Arial"/>
              </w:rPr>
              <m:t>per-RB</m:t>
            </m:r>
          </m:sup>
        </m:sSubSup>
      </m:oMath>
      <w:r w:rsidR="007600F5" w:rsidRPr="003137CA">
        <w:rPr>
          <w:rFonts w:ascii="Arial" w:hAnsi="Arial" w:cs="Arial"/>
          <w:bCs/>
          <w:iCs/>
        </w:rPr>
        <w:t xml:space="preserve"> </w:t>
      </w:r>
      <w:r w:rsidR="007600F5" w:rsidRPr="003137CA">
        <w:rPr>
          <w:rFonts w:ascii="Arial" w:hAnsi="Arial" w:cs="Arial"/>
        </w:rPr>
        <w:t>is the power of UE-</w:t>
      </w:r>
      <w:proofErr w:type="spellStart"/>
      <w:r w:rsidR="007600F5" w:rsidRPr="003137CA">
        <w:rPr>
          <w:rFonts w:ascii="Arial" w:hAnsi="Arial" w:cs="Arial"/>
        </w:rPr>
        <w:t>gNB</w:t>
      </w:r>
      <w:proofErr w:type="spellEnd"/>
      <w:r w:rsidR="007600F5" w:rsidRPr="003137CA">
        <w:rPr>
          <w:rFonts w:ascii="Arial" w:hAnsi="Arial" w:cs="Arial"/>
          <w:bCs/>
          <w:iCs/>
        </w:rPr>
        <w:t xml:space="preserve"> interference from the aggressor UE to the victim </w:t>
      </w:r>
      <w:proofErr w:type="spellStart"/>
      <w:r w:rsidR="007600F5" w:rsidRPr="003137CA">
        <w:rPr>
          <w:rFonts w:ascii="Arial" w:hAnsi="Arial" w:cs="Arial"/>
          <w:bCs/>
          <w:iCs/>
        </w:rPr>
        <w:t>gNB</w:t>
      </w:r>
      <w:proofErr w:type="spellEnd"/>
      <w:r w:rsidR="007600F5" w:rsidRPr="003137CA">
        <w:rPr>
          <w:rFonts w:ascii="Arial" w:hAnsi="Arial" w:cs="Arial"/>
          <w:bCs/>
          <w:iCs/>
        </w:rPr>
        <w:t xml:space="preserve"> on each receiver chain at one UL RB (linear value)</w:t>
      </w:r>
    </w:p>
    <w:p w14:paraId="6B75A3E7" w14:textId="77777777" w:rsidR="007600F5" w:rsidRPr="003137CA" w:rsidRDefault="00023710" w:rsidP="007600F5">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oMath>
      <w:r w:rsidR="007600F5" w:rsidRPr="003137CA">
        <w:rPr>
          <w:rFonts w:ascii="Arial" w:hAnsi="Arial" w:cs="Arial"/>
          <w:bCs/>
          <w:iCs/>
        </w:rPr>
        <w:t xml:space="preserve"> </w:t>
      </w:r>
      <w:proofErr w:type="gramStart"/>
      <w:r w:rsidR="007600F5" w:rsidRPr="003137CA">
        <w:rPr>
          <w:rFonts w:ascii="Arial" w:hAnsi="Arial" w:cs="Arial"/>
          <w:bCs/>
          <w:iCs/>
        </w:rPr>
        <w:t>is</w:t>
      </w:r>
      <w:proofErr w:type="gramEnd"/>
      <w:r w:rsidR="007600F5" w:rsidRPr="003137CA">
        <w:rPr>
          <w:rFonts w:ascii="Arial" w:hAnsi="Arial" w:cs="Arial"/>
          <w:bCs/>
          <w:iCs/>
        </w:rPr>
        <w:t xml:space="preserve"> UL transmission power of the aggressor UE across all transmit chains per RB (linear value). </w:t>
      </w:r>
      <m:oMath>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r>
          <w:rPr>
            <w:rFonts w:ascii="Cambria Math" w:hAnsi="Cambria Math" w:cs="Arial"/>
          </w:rPr>
          <m:t>=</m:t>
        </m:r>
        <m:sSubSup>
          <m:sSubSupPr>
            <m:ctrlPr>
              <w:rPr>
                <w:rFonts w:ascii="Cambria Math" w:hAnsi="Cambria Math" w:cs="Arial"/>
              </w:rPr>
            </m:ctrlPr>
          </m:sSubSupPr>
          <m:e>
            <m:r>
              <m:rPr>
                <m:sty m:val="p"/>
              </m:rPr>
              <w:rPr>
                <w:rFonts w:ascii="Cambria Math" w:hAnsi="Cambria Math" w:cs="Arial"/>
              </w:rPr>
              <m:t>P</m:t>
            </m:r>
          </m:e>
          <m:sub>
            <m:r>
              <m:rPr>
                <m:sty m:val="p"/>
              </m:rPr>
              <w:rPr>
                <w:rFonts w:ascii="Cambria Math" w:hAnsi="Cambria Math" w:cs="Arial"/>
              </w:rPr>
              <m:t>UE, tx</m:t>
            </m:r>
          </m:sub>
          <m:sup>
            <m:r>
              <m:rPr>
                <m:sty m:val="p"/>
              </m:rPr>
              <w:rPr>
                <w:rFonts w:ascii="Cambria Math" w:hAnsi="Cambria Math" w:cs="Arial"/>
              </w:rPr>
              <m:t>max</m:t>
            </m:r>
          </m:sup>
        </m:sSubSup>
        <m:r>
          <w:rPr>
            <w:rFonts w:ascii="Cambria Math" w:hAnsi="Cambria Math" w:cs="Arial"/>
          </w:rPr>
          <m:t>/</m:t>
        </m:r>
        <m:sSubSup>
          <m:sSubSupPr>
            <m:ctrlPr>
              <w:rPr>
                <w:rFonts w:ascii="Cambria Math" w:hAnsi="Cambria Math" w:cs="Arial"/>
                <w:i/>
                <w:iCs/>
              </w:rPr>
            </m:ctrlPr>
          </m:sSubSupPr>
          <m:e>
            <m:r>
              <m:rPr>
                <m:sty m:val="p"/>
              </m:rPr>
              <w:rPr>
                <w:rFonts w:ascii="Cambria Math" w:hAnsi="Cambria Math" w:cs="Arial"/>
              </w:rPr>
              <m:t>N</m:t>
            </m:r>
          </m:e>
          <m:sub>
            <m:r>
              <m:rPr>
                <m:sty m:val="p"/>
              </m:rPr>
              <w:rPr>
                <w:rFonts w:ascii="Cambria Math" w:hAnsi="Cambria Math" w:cs="Arial"/>
              </w:rPr>
              <m:t>ULRB</m:t>
            </m:r>
          </m:sub>
          <m:sup/>
        </m:sSubSup>
      </m:oMath>
      <w:r w:rsidR="007600F5" w:rsidRPr="003137CA">
        <w:rPr>
          <w:rFonts w:ascii="Arial" w:hAnsi="Arial" w:cs="Arial"/>
          <w:iCs/>
        </w:rPr>
        <w:t xml:space="preserve">, where </w:t>
      </w:r>
      <m:oMath>
        <m:sSubSup>
          <m:sSubSupPr>
            <m:ctrlPr>
              <w:rPr>
                <w:rFonts w:ascii="Cambria Math" w:hAnsi="Cambria Math" w:cs="Arial"/>
              </w:rPr>
            </m:ctrlPr>
          </m:sSubSupPr>
          <m:e>
            <m:r>
              <m:rPr>
                <m:sty m:val="p"/>
              </m:rPr>
              <w:rPr>
                <w:rFonts w:ascii="Cambria Math" w:hAnsi="Cambria Math" w:cs="Arial"/>
              </w:rPr>
              <m:t>P</m:t>
            </m:r>
          </m:e>
          <m:sub>
            <m:r>
              <m:rPr>
                <m:sty m:val="p"/>
              </m:rPr>
              <w:rPr>
                <w:rFonts w:ascii="Cambria Math" w:hAnsi="Cambria Math" w:cs="Arial"/>
              </w:rPr>
              <m:t>UE, tx</m:t>
            </m:r>
          </m:sub>
          <m:sup>
            <m:r>
              <m:rPr>
                <m:sty m:val="p"/>
              </m:rPr>
              <w:rPr>
                <w:rFonts w:ascii="Cambria Math" w:hAnsi="Cambria Math" w:cs="Arial"/>
              </w:rPr>
              <m:t>max</m:t>
            </m:r>
          </m:sup>
        </m:sSubSup>
      </m:oMath>
      <w:r w:rsidR="007600F5" w:rsidRPr="003137CA">
        <w:rPr>
          <w:rFonts w:ascii="Arial" w:hAnsi="Arial" w:cs="Arial"/>
        </w:rPr>
        <w:t xml:space="preserve"> is the maximum transmission power of UE.</w:t>
      </w:r>
    </w:p>
    <w:p w14:paraId="1B1DB3DB" w14:textId="77777777" w:rsidR="007600F5" w:rsidRPr="003137CA" w:rsidRDefault="00023710" w:rsidP="007600F5">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used-UL-RB</m:t>
            </m:r>
          </m:sub>
          <m:sup>
            <m:r>
              <m:rPr>
                <m:sty m:val="p"/>
              </m:rPr>
              <w:rPr>
                <w:rFonts w:ascii="Cambria Math" w:hAnsi="Cambria Math" w:cs="Arial"/>
              </w:rPr>
              <m:t>UE</m:t>
            </m:r>
          </m:sup>
        </m:sSubSup>
      </m:oMath>
      <w:r w:rsidR="007600F5" w:rsidRPr="003137CA">
        <w:rPr>
          <w:rFonts w:ascii="Arial" w:hAnsi="Arial" w:cs="Arial"/>
          <w:bCs/>
          <w:iCs/>
        </w:rPr>
        <w:t xml:space="preserve"> </w:t>
      </w:r>
      <w:proofErr w:type="gramStart"/>
      <w:r w:rsidR="007600F5" w:rsidRPr="003137CA">
        <w:rPr>
          <w:rFonts w:ascii="Arial" w:hAnsi="Arial" w:cs="Arial"/>
          <w:bCs/>
          <w:iCs/>
        </w:rPr>
        <w:t>is</w:t>
      </w:r>
      <w:proofErr w:type="gramEnd"/>
      <w:r w:rsidR="007600F5" w:rsidRPr="003137CA">
        <w:rPr>
          <w:rFonts w:ascii="Arial" w:hAnsi="Arial" w:cs="Arial"/>
          <w:bCs/>
          <w:iCs/>
        </w:rPr>
        <w:t xml:space="preserve"> the number of UL RBs allocated for UL transmission by the aggressor UE.</w:t>
      </w:r>
    </w:p>
    <w:p w14:paraId="5D89A85B" w14:textId="77777777" w:rsidR="007600F5" w:rsidRPr="003137CA" w:rsidRDefault="00023710" w:rsidP="007600F5">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CL</m:t>
            </m:r>
          </m:e>
          <m:sub/>
          <m:sup>
            <m:r>
              <m:rPr>
                <m:sty m:val="p"/>
              </m:rPr>
              <w:rPr>
                <w:rFonts w:ascii="Cambria Math" w:hAnsi="Cambria Math" w:cs="Arial"/>
              </w:rPr>
              <m:t>UE→BS</m:t>
            </m:r>
          </m:sup>
        </m:sSubSup>
      </m:oMath>
      <w:r w:rsidR="007600F5" w:rsidRPr="003137CA">
        <w:rPr>
          <w:rFonts w:ascii="Arial" w:hAnsi="Arial" w:cs="Arial"/>
          <w:bCs/>
          <w:iCs/>
        </w:rPr>
        <w:t xml:space="preserve"> </w:t>
      </w:r>
      <w:proofErr w:type="gramStart"/>
      <w:r w:rsidR="007600F5" w:rsidRPr="003137CA">
        <w:rPr>
          <w:rFonts w:ascii="Arial" w:hAnsi="Arial" w:cs="Arial"/>
          <w:bCs/>
          <w:iCs/>
        </w:rPr>
        <w:t>is</w:t>
      </w:r>
      <w:proofErr w:type="gramEnd"/>
      <w:r w:rsidR="007600F5" w:rsidRPr="003137CA">
        <w:rPr>
          <w:rFonts w:ascii="Arial" w:hAnsi="Arial" w:cs="Arial"/>
          <w:bCs/>
          <w:iCs/>
        </w:rPr>
        <w:t xml:space="preserve"> the coupling loss between the aggressor UE and </w:t>
      </w:r>
      <w:proofErr w:type="spellStart"/>
      <w:r w:rsidR="007600F5" w:rsidRPr="003137CA">
        <w:rPr>
          <w:rFonts w:ascii="Arial" w:hAnsi="Arial" w:cs="Arial"/>
          <w:bCs/>
          <w:iCs/>
        </w:rPr>
        <w:t>victum</w:t>
      </w:r>
      <w:proofErr w:type="spellEnd"/>
      <w:r w:rsidR="007600F5" w:rsidRPr="003137CA">
        <w:rPr>
          <w:rFonts w:ascii="Arial" w:hAnsi="Arial" w:cs="Arial"/>
          <w:bCs/>
          <w:iCs/>
        </w:rPr>
        <w:t xml:space="preserve"> </w:t>
      </w:r>
      <w:proofErr w:type="spellStart"/>
      <w:r w:rsidR="007600F5" w:rsidRPr="003137CA">
        <w:rPr>
          <w:rFonts w:ascii="Arial" w:hAnsi="Arial" w:cs="Arial"/>
          <w:bCs/>
          <w:iCs/>
        </w:rPr>
        <w:t>gNB</w:t>
      </w:r>
      <w:proofErr w:type="spellEnd"/>
      <w:r w:rsidR="007600F5" w:rsidRPr="003137CA">
        <w:rPr>
          <w:rFonts w:ascii="Arial" w:hAnsi="Arial" w:cs="Arial"/>
          <w:bCs/>
          <w:iCs/>
        </w:rPr>
        <w:t xml:space="preserve"> (linear value), accounting for beamforming at the both sides.</w:t>
      </w:r>
    </w:p>
    <w:p w14:paraId="050C960F" w14:textId="77777777" w:rsidR="007600F5" w:rsidRPr="003137CA" w:rsidRDefault="00023710" w:rsidP="007600F5">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ULRB</m:t>
            </m:r>
          </m:sub>
          <m:sup/>
        </m:sSubSup>
      </m:oMath>
      <w:r w:rsidR="007600F5" w:rsidRPr="003137CA">
        <w:rPr>
          <w:rFonts w:ascii="Arial" w:hAnsi="Arial" w:cs="Arial"/>
          <w:bCs/>
          <w:iCs/>
        </w:rPr>
        <w:t xml:space="preserve"> </w:t>
      </w:r>
      <w:proofErr w:type="gramStart"/>
      <w:r w:rsidR="007600F5" w:rsidRPr="003137CA">
        <w:rPr>
          <w:rFonts w:ascii="Arial" w:hAnsi="Arial" w:cs="Arial"/>
          <w:bCs/>
          <w:iCs/>
        </w:rPr>
        <w:t>is</w:t>
      </w:r>
      <w:proofErr w:type="gramEnd"/>
      <w:r w:rsidR="007600F5" w:rsidRPr="003137CA">
        <w:rPr>
          <w:rFonts w:ascii="Arial" w:hAnsi="Arial" w:cs="Arial"/>
          <w:bCs/>
          <w:iCs/>
        </w:rPr>
        <w:t xml:space="preserve"> the total number of UL RBs in the UL subbands. </w:t>
      </w:r>
    </w:p>
    <w:p w14:paraId="4EE57F9C" w14:textId="77777777" w:rsidR="007600F5" w:rsidRPr="007708E5" w:rsidRDefault="007600F5" w:rsidP="007600F5">
      <w:pPr>
        <w:ind w:leftChars="300" w:left="600" w:firstLineChars="50" w:firstLine="100"/>
        <w:rPr>
          <w:rFonts w:ascii="Arial" w:hAnsi="Arial" w:cs="Arial"/>
        </w:rPr>
      </w:pPr>
      <w:r w:rsidRPr="007708E5">
        <w:rPr>
          <w:rFonts w:ascii="Arial" w:hAnsi="Arial" w:cs="Arial"/>
        </w:rPr>
        <w:t>The coupling loss is calculated using the agreed formula for SLS and the path loss is calculated based on 3GPP TR 38.901, section 7.4.1 assuming only LOS. Table 13 is a link budget template for calculating the power of UE-</w:t>
      </w:r>
      <w:proofErr w:type="spellStart"/>
      <w:r w:rsidRPr="007708E5">
        <w:rPr>
          <w:rFonts w:ascii="Arial" w:hAnsi="Arial" w:cs="Arial"/>
        </w:rPr>
        <w:t>gNB</w:t>
      </w:r>
      <w:proofErr w:type="spellEnd"/>
      <w:r w:rsidRPr="007708E5">
        <w:rPr>
          <w:rFonts w:ascii="Arial" w:hAnsi="Arial" w:cs="Arial"/>
        </w:rPr>
        <w:t xml:space="preserve"> interference. A UE transmission power is assumed to be 23 </w:t>
      </w:r>
      <w:proofErr w:type="spellStart"/>
      <w:r w:rsidRPr="007708E5">
        <w:rPr>
          <w:rFonts w:ascii="Arial" w:hAnsi="Arial" w:cs="Arial"/>
        </w:rPr>
        <w:t>dBm</w:t>
      </w:r>
      <w:proofErr w:type="spellEnd"/>
      <w:r w:rsidRPr="007708E5">
        <w:rPr>
          <w:rFonts w:ascii="Arial" w:hAnsi="Arial" w:cs="Arial"/>
        </w:rPr>
        <w:t xml:space="preserve">. For simplicity, </w:t>
      </w:r>
      <w:r>
        <w:rPr>
          <w:rFonts w:ascii="Arial" w:hAnsi="Arial" w:cs="Arial"/>
        </w:rPr>
        <w:t>it is assumed that</w:t>
      </w:r>
      <w:r w:rsidRPr="007708E5">
        <w:rPr>
          <w:rFonts w:ascii="Arial" w:hAnsi="Arial" w:cs="Arial"/>
        </w:rPr>
        <w:t xml:space="preserve"> the aggressor UE allocate</w:t>
      </w:r>
      <w:r>
        <w:rPr>
          <w:rFonts w:ascii="Arial" w:hAnsi="Arial" w:cs="Arial"/>
        </w:rPr>
        <w:t>s</w:t>
      </w:r>
      <w:r w:rsidRPr="007708E5">
        <w:rPr>
          <w:rFonts w:ascii="Arial" w:hAnsi="Arial" w:cs="Arial"/>
        </w:rPr>
        <w:t xml:space="preserve"> 55 RBs for uplink transmission</w:t>
      </w:r>
      <w:r>
        <w:rPr>
          <w:rFonts w:ascii="Arial" w:hAnsi="Arial" w:cs="Arial"/>
        </w:rPr>
        <w:t xml:space="preserve"> in FR1</w:t>
      </w:r>
      <w:r w:rsidRPr="007708E5">
        <w:rPr>
          <w:rFonts w:ascii="Arial" w:hAnsi="Arial" w:cs="Arial"/>
        </w:rPr>
        <w:t>,</w:t>
      </w:r>
      <w:r>
        <w:rPr>
          <w:rFonts w:ascii="Arial" w:hAnsi="Arial" w:cs="Arial"/>
        </w:rPr>
        <w:t xml:space="preserve"> and 26 RBs in FR2-1. These values are</w:t>
      </w:r>
      <w:r w:rsidRPr="007708E5">
        <w:rPr>
          <w:rFonts w:ascii="Arial" w:hAnsi="Arial" w:cs="Arial"/>
        </w:rPr>
        <w:t xml:space="preserve"> the maximum number</w:t>
      </w:r>
      <w:r>
        <w:rPr>
          <w:rFonts w:ascii="Arial" w:hAnsi="Arial" w:cs="Arial"/>
        </w:rPr>
        <w:t xml:space="preserve"> of RBs for uplink transmission in SBFD for FR1 and FR2-1, respectively. If you</w:t>
      </w:r>
      <w:r w:rsidRPr="007708E5">
        <w:rPr>
          <w:rFonts w:ascii="Arial" w:hAnsi="Arial" w:cs="Arial"/>
        </w:rPr>
        <w:t xml:space="preserve"> consider the lower number of RBs allocation for uplin</w:t>
      </w:r>
      <w:r>
        <w:rPr>
          <w:rFonts w:ascii="Arial" w:hAnsi="Arial" w:cs="Arial"/>
        </w:rPr>
        <w:t>k transmission, e.g., 30RBs or 25</w:t>
      </w:r>
      <w:r w:rsidRPr="007708E5">
        <w:rPr>
          <w:rFonts w:ascii="Arial" w:hAnsi="Arial" w:cs="Arial"/>
        </w:rPr>
        <w:t>RBs, the UE-</w:t>
      </w:r>
      <w:proofErr w:type="spellStart"/>
      <w:r w:rsidRPr="007708E5">
        <w:rPr>
          <w:rFonts w:ascii="Arial" w:hAnsi="Arial" w:cs="Arial"/>
        </w:rPr>
        <w:t>gNB</w:t>
      </w:r>
      <w:proofErr w:type="spellEnd"/>
      <w:r w:rsidRPr="007708E5">
        <w:rPr>
          <w:rFonts w:ascii="Arial" w:hAnsi="Arial" w:cs="Arial"/>
        </w:rPr>
        <w:t xml:space="preserve"> interference may be higher than the values in Table 13.  </w:t>
      </w:r>
    </w:p>
    <w:p w14:paraId="555D6C6C" w14:textId="77777777" w:rsidR="007600F5" w:rsidRPr="007708E5" w:rsidRDefault="007600F5" w:rsidP="007600F5">
      <w:pPr>
        <w:ind w:left="560" w:firstLineChars="100" w:firstLine="200"/>
        <w:rPr>
          <w:rFonts w:ascii="Arial" w:hAnsi="Arial" w:cs="Arial"/>
        </w:rPr>
      </w:pPr>
    </w:p>
    <w:p w14:paraId="7C154286" w14:textId="77777777" w:rsidR="007600F5" w:rsidRPr="003137CA" w:rsidRDefault="007600F5" w:rsidP="007600F5">
      <w:pPr>
        <w:jc w:val="center"/>
        <w:rPr>
          <w:rFonts w:ascii="Arial" w:hAnsi="Arial" w:cs="Arial"/>
          <w:b/>
        </w:rPr>
      </w:pPr>
      <w:r w:rsidRPr="007708E5">
        <w:rPr>
          <w:rFonts w:ascii="Arial" w:hAnsi="Arial" w:cs="Arial"/>
          <w:b/>
        </w:rPr>
        <w:t>Table 13. Link</w:t>
      </w:r>
      <w:r w:rsidRPr="003137CA">
        <w:rPr>
          <w:rFonts w:ascii="Arial" w:hAnsi="Arial" w:cs="Arial"/>
          <w:b/>
        </w:rPr>
        <w:t xml:space="preserve"> budget template for UE-</w:t>
      </w:r>
      <w:proofErr w:type="spellStart"/>
      <w:r w:rsidRPr="003137CA">
        <w:rPr>
          <w:rFonts w:ascii="Arial" w:hAnsi="Arial" w:cs="Arial"/>
          <w:b/>
        </w:rPr>
        <w:t>gNB</w:t>
      </w:r>
      <w:proofErr w:type="spellEnd"/>
      <w:r w:rsidRPr="003137CA">
        <w:rPr>
          <w:rFonts w:ascii="Arial" w:hAnsi="Arial" w:cs="Arial"/>
          <w:b/>
        </w:rPr>
        <w:t xml:space="preserve"> interference</w:t>
      </w:r>
      <w:r>
        <w:rPr>
          <w:rFonts w:ascii="Arial" w:hAnsi="Arial" w:cs="Arial"/>
          <w:b/>
        </w:rPr>
        <w:t xml:space="preserve"> power</w:t>
      </w:r>
    </w:p>
    <w:tbl>
      <w:tblPr>
        <w:tblW w:w="7018" w:type="dxa"/>
        <w:jc w:val="center"/>
        <w:tblCellMar>
          <w:left w:w="99" w:type="dxa"/>
          <w:right w:w="99" w:type="dxa"/>
        </w:tblCellMar>
        <w:tblLook w:val="04A0" w:firstRow="1" w:lastRow="0" w:firstColumn="1" w:lastColumn="0" w:noHBand="0" w:noVBand="1"/>
      </w:tblPr>
      <w:tblGrid>
        <w:gridCol w:w="354"/>
        <w:gridCol w:w="4960"/>
        <w:gridCol w:w="852"/>
        <w:gridCol w:w="852"/>
      </w:tblGrid>
      <w:tr w:rsidR="007600F5" w:rsidRPr="003137CA" w14:paraId="041BF8C8" w14:textId="77777777" w:rsidTr="00C66C5C">
        <w:trPr>
          <w:trHeight w:val="20"/>
          <w:jc w:val="center"/>
        </w:trPr>
        <w:tc>
          <w:tcPr>
            <w:tcW w:w="354" w:type="dxa"/>
            <w:tcBorders>
              <w:bottom w:val="single" w:sz="4" w:space="0" w:color="auto"/>
            </w:tcBorders>
            <w:shd w:val="clear" w:color="auto" w:fill="auto"/>
            <w:noWrap/>
            <w:vAlign w:val="center"/>
          </w:tcPr>
          <w:p w14:paraId="56A5FFF8" w14:textId="77777777" w:rsidR="007600F5" w:rsidRPr="003137CA" w:rsidRDefault="007600F5" w:rsidP="00C66C5C">
            <w:pPr>
              <w:spacing w:after="0"/>
              <w:rPr>
                <w:rFonts w:ascii="Arial" w:hAnsi="Arial" w:cs="Arial"/>
                <w:color w:val="000000"/>
                <w:sz w:val="16"/>
                <w:szCs w:val="16"/>
                <w:lang w:val="en-US"/>
              </w:rPr>
            </w:pPr>
          </w:p>
        </w:tc>
        <w:tc>
          <w:tcPr>
            <w:tcW w:w="4960" w:type="dxa"/>
            <w:tcBorders>
              <w:bottom w:val="single" w:sz="4" w:space="0" w:color="auto"/>
              <w:right w:val="single" w:sz="4" w:space="0" w:color="auto"/>
            </w:tcBorders>
            <w:shd w:val="clear" w:color="auto" w:fill="auto"/>
            <w:noWrap/>
            <w:vAlign w:val="center"/>
          </w:tcPr>
          <w:p w14:paraId="3959BF83" w14:textId="77777777" w:rsidR="007600F5" w:rsidRPr="003137CA" w:rsidRDefault="007600F5" w:rsidP="00C66C5C">
            <w:pPr>
              <w:spacing w:after="0"/>
              <w:rPr>
                <w:rFonts w:ascii="Arial" w:hAnsi="Arial" w:cs="Arial"/>
                <w:color w:val="000000"/>
                <w:sz w:val="16"/>
                <w:szCs w:val="16"/>
                <w:lang w:val="en-US"/>
              </w:rPr>
            </w:pP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14C614"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w:t>
            </w:r>
            <w:r>
              <w:rPr>
                <w:rFonts w:ascii="Arial" w:hAnsi="Arial" w:cs="Arial"/>
                <w:color w:val="000000"/>
                <w:sz w:val="16"/>
                <w:szCs w:val="16"/>
                <w:lang w:val="en-US"/>
              </w:rPr>
              <w:t>1</w:t>
            </w:r>
          </w:p>
        </w:tc>
        <w:tc>
          <w:tcPr>
            <w:tcW w:w="852" w:type="dxa"/>
            <w:tcBorders>
              <w:top w:val="single" w:sz="4" w:space="0" w:color="auto"/>
              <w:left w:val="nil"/>
              <w:bottom w:val="single" w:sz="4" w:space="0" w:color="auto"/>
              <w:right w:val="single" w:sz="4" w:space="0" w:color="auto"/>
            </w:tcBorders>
          </w:tcPr>
          <w:p w14:paraId="0EFFBDAB"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FR2-1</w:t>
            </w:r>
          </w:p>
        </w:tc>
      </w:tr>
      <w:tr w:rsidR="007600F5" w:rsidRPr="003137CA" w14:paraId="5563D66B" w14:textId="77777777" w:rsidTr="00C66C5C">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3B1DA"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A</w:t>
            </w:r>
          </w:p>
        </w:tc>
        <w:tc>
          <w:tcPr>
            <w:tcW w:w="4960" w:type="dxa"/>
            <w:tcBorders>
              <w:top w:val="single" w:sz="4" w:space="0" w:color="auto"/>
              <w:left w:val="nil"/>
              <w:bottom w:val="single" w:sz="4" w:space="0" w:color="auto"/>
              <w:right w:val="single" w:sz="4" w:space="0" w:color="auto"/>
            </w:tcBorders>
            <w:shd w:val="clear" w:color="auto" w:fill="auto"/>
            <w:noWrap/>
            <w:vAlign w:val="center"/>
            <w:hideMark/>
          </w:tcPr>
          <w:p w14:paraId="346ABD9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UE Power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DF7B83E"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23.00</w:t>
            </w:r>
          </w:p>
        </w:tc>
        <w:tc>
          <w:tcPr>
            <w:tcW w:w="852" w:type="dxa"/>
            <w:tcBorders>
              <w:top w:val="single" w:sz="4" w:space="0" w:color="auto"/>
              <w:left w:val="nil"/>
              <w:bottom w:val="single" w:sz="4" w:space="0" w:color="auto"/>
              <w:right w:val="single" w:sz="4" w:space="0" w:color="auto"/>
            </w:tcBorders>
            <w:vAlign w:val="center"/>
          </w:tcPr>
          <w:p w14:paraId="23642ECB"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23.00</w:t>
            </w:r>
          </w:p>
        </w:tc>
      </w:tr>
      <w:tr w:rsidR="007600F5" w:rsidRPr="003137CA" w14:paraId="15C6CF2C"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7225BB4F"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4960" w:type="dxa"/>
            <w:tcBorders>
              <w:top w:val="nil"/>
              <w:left w:val="nil"/>
              <w:bottom w:val="single" w:sz="4" w:space="0" w:color="auto"/>
              <w:right w:val="single" w:sz="4" w:space="0" w:color="auto"/>
            </w:tcBorders>
            <w:shd w:val="clear" w:color="auto" w:fill="auto"/>
            <w:vAlign w:val="center"/>
            <w:hideMark/>
          </w:tcPr>
          <w:p w14:paraId="2C8FA9E1" w14:textId="77777777" w:rsidR="007600F5" w:rsidRPr="003137CA" w:rsidRDefault="007600F5" w:rsidP="00C66C5C">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852" w:type="dxa"/>
            <w:tcBorders>
              <w:top w:val="nil"/>
              <w:left w:val="nil"/>
              <w:bottom w:val="single" w:sz="4" w:space="0" w:color="auto"/>
              <w:right w:val="single" w:sz="4" w:space="0" w:color="auto"/>
            </w:tcBorders>
            <w:shd w:val="clear" w:color="auto" w:fill="auto"/>
            <w:noWrap/>
            <w:vAlign w:val="center"/>
            <w:hideMark/>
          </w:tcPr>
          <w:p w14:paraId="1E74F109"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99.43</w:t>
            </w:r>
          </w:p>
        </w:tc>
        <w:tc>
          <w:tcPr>
            <w:tcW w:w="852" w:type="dxa"/>
            <w:tcBorders>
              <w:top w:val="nil"/>
              <w:left w:val="nil"/>
              <w:bottom w:val="single" w:sz="4" w:space="0" w:color="auto"/>
              <w:right w:val="single" w:sz="4" w:space="0" w:color="auto"/>
            </w:tcBorders>
            <w:vAlign w:val="center"/>
          </w:tcPr>
          <w:p w14:paraId="074FA70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108.23</w:t>
            </w:r>
          </w:p>
        </w:tc>
      </w:tr>
      <w:tr w:rsidR="007600F5" w:rsidRPr="003137CA" w14:paraId="3D18173D"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7067D7D"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4960" w:type="dxa"/>
            <w:tcBorders>
              <w:top w:val="nil"/>
              <w:left w:val="nil"/>
              <w:bottom w:val="single" w:sz="4" w:space="0" w:color="auto"/>
              <w:right w:val="single" w:sz="4" w:space="0" w:color="auto"/>
            </w:tcBorders>
            <w:shd w:val="clear" w:color="auto" w:fill="auto"/>
            <w:noWrap/>
            <w:vAlign w:val="center"/>
            <w:hideMark/>
          </w:tcPr>
          <w:p w14:paraId="1F08E839"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(LOS) [dB]</w:t>
            </w:r>
          </w:p>
        </w:tc>
        <w:tc>
          <w:tcPr>
            <w:tcW w:w="852" w:type="dxa"/>
            <w:tcBorders>
              <w:top w:val="nil"/>
              <w:left w:val="nil"/>
              <w:bottom w:val="single" w:sz="4" w:space="0" w:color="auto"/>
              <w:right w:val="single" w:sz="4" w:space="0" w:color="auto"/>
            </w:tcBorders>
            <w:shd w:val="clear" w:color="auto" w:fill="auto"/>
            <w:noWrap/>
            <w:vAlign w:val="center"/>
            <w:hideMark/>
          </w:tcPr>
          <w:p w14:paraId="33C194F2"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0.00</w:t>
            </w:r>
          </w:p>
        </w:tc>
        <w:tc>
          <w:tcPr>
            <w:tcW w:w="852" w:type="dxa"/>
            <w:tcBorders>
              <w:top w:val="nil"/>
              <w:left w:val="nil"/>
              <w:bottom w:val="single" w:sz="4" w:space="0" w:color="auto"/>
              <w:right w:val="single" w:sz="4" w:space="0" w:color="auto"/>
            </w:tcBorders>
            <w:vAlign w:val="center"/>
          </w:tcPr>
          <w:p w14:paraId="247BD14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0.00</w:t>
            </w:r>
          </w:p>
        </w:tc>
      </w:tr>
      <w:tr w:rsidR="007600F5" w:rsidRPr="003137CA" w14:paraId="32C8C21D"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60404A7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4960" w:type="dxa"/>
            <w:tcBorders>
              <w:top w:val="nil"/>
              <w:left w:val="nil"/>
              <w:bottom w:val="single" w:sz="4" w:space="0" w:color="auto"/>
              <w:right w:val="single" w:sz="4" w:space="0" w:color="auto"/>
            </w:tcBorders>
            <w:shd w:val="clear" w:color="auto" w:fill="auto"/>
            <w:noWrap/>
            <w:vAlign w:val="center"/>
            <w:hideMark/>
          </w:tcPr>
          <w:p w14:paraId="1D757FC3" w14:textId="77777777" w:rsidR="007600F5" w:rsidRPr="003137CA" w:rsidRDefault="007600F5" w:rsidP="00C66C5C">
            <w:pPr>
              <w:spacing w:after="0"/>
              <w:rPr>
                <w:rFonts w:ascii="Arial" w:hAnsi="Arial" w:cs="Arial"/>
                <w:color w:val="000000"/>
                <w:sz w:val="16"/>
                <w:szCs w:val="16"/>
                <w:lang w:val="en-US"/>
              </w:rPr>
            </w:pPr>
            <w:r>
              <w:rPr>
                <w:rFonts w:ascii="Arial" w:hAnsi="Arial" w:cs="Arial"/>
                <w:color w:val="000000"/>
                <w:sz w:val="16"/>
                <w:szCs w:val="16"/>
                <w:lang w:val="en-US"/>
              </w:rPr>
              <w:t>Antenna gain</w:t>
            </w:r>
            <w:r w:rsidRPr="003137CA">
              <w:rPr>
                <w:rFonts w:ascii="Arial" w:hAnsi="Arial" w:cs="Arial"/>
                <w:color w:val="000000"/>
                <w:sz w:val="16"/>
                <w:szCs w:val="16"/>
                <w:lang w:val="en-US"/>
              </w:rPr>
              <w:t xml:space="preserve"> [dB]</w:t>
            </w:r>
          </w:p>
        </w:tc>
        <w:tc>
          <w:tcPr>
            <w:tcW w:w="852" w:type="dxa"/>
            <w:tcBorders>
              <w:top w:val="nil"/>
              <w:left w:val="nil"/>
              <w:bottom w:val="single" w:sz="4" w:space="0" w:color="auto"/>
              <w:right w:val="single" w:sz="4" w:space="0" w:color="auto"/>
            </w:tcBorders>
            <w:shd w:val="clear" w:color="auto" w:fill="auto"/>
            <w:noWrap/>
            <w:vAlign w:val="center"/>
            <w:hideMark/>
          </w:tcPr>
          <w:p w14:paraId="3FB32F16"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themeColor="text1"/>
                <w:kern w:val="24"/>
                <w:sz w:val="16"/>
                <w:szCs w:val="16"/>
              </w:rPr>
              <w:t>3.7</w:t>
            </w:r>
          </w:p>
        </w:tc>
        <w:tc>
          <w:tcPr>
            <w:tcW w:w="852" w:type="dxa"/>
            <w:tcBorders>
              <w:top w:val="nil"/>
              <w:left w:val="nil"/>
              <w:bottom w:val="single" w:sz="4" w:space="0" w:color="auto"/>
              <w:right w:val="single" w:sz="4" w:space="0" w:color="auto"/>
            </w:tcBorders>
            <w:vAlign w:val="center"/>
          </w:tcPr>
          <w:p w14:paraId="5822314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themeColor="text1"/>
                <w:kern w:val="24"/>
                <w:sz w:val="16"/>
                <w:szCs w:val="16"/>
              </w:rPr>
              <w:t>16.4</w:t>
            </w:r>
          </w:p>
        </w:tc>
      </w:tr>
      <w:tr w:rsidR="007600F5" w:rsidRPr="003137CA" w14:paraId="48D0D572"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5ACBA627"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4960" w:type="dxa"/>
            <w:tcBorders>
              <w:top w:val="nil"/>
              <w:left w:val="nil"/>
              <w:bottom w:val="single" w:sz="4" w:space="0" w:color="auto"/>
              <w:right w:val="single" w:sz="4" w:space="0" w:color="auto"/>
            </w:tcBorders>
            <w:shd w:val="clear" w:color="auto" w:fill="auto"/>
            <w:noWrap/>
            <w:vAlign w:val="center"/>
            <w:hideMark/>
          </w:tcPr>
          <w:p w14:paraId="51B21B48"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The number of antenna ports</w:t>
            </w:r>
          </w:p>
        </w:tc>
        <w:tc>
          <w:tcPr>
            <w:tcW w:w="852" w:type="dxa"/>
            <w:tcBorders>
              <w:top w:val="nil"/>
              <w:left w:val="nil"/>
              <w:bottom w:val="single" w:sz="4" w:space="0" w:color="auto"/>
              <w:right w:val="single" w:sz="4" w:space="0" w:color="auto"/>
            </w:tcBorders>
            <w:shd w:val="clear" w:color="auto" w:fill="auto"/>
            <w:noWrap/>
            <w:vAlign w:val="center"/>
            <w:hideMark/>
          </w:tcPr>
          <w:p w14:paraId="38CD6F5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1.00</w:t>
            </w:r>
          </w:p>
        </w:tc>
        <w:tc>
          <w:tcPr>
            <w:tcW w:w="852" w:type="dxa"/>
            <w:tcBorders>
              <w:top w:val="nil"/>
              <w:left w:val="nil"/>
              <w:bottom w:val="single" w:sz="4" w:space="0" w:color="auto"/>
              <w:right w:val="single" w:sz="4" w:space="0" w:color="auto"/>
            </w:tcBorders>
            <w:vAlign w:val="center"/>
          </w:tcPr>
          <w:p w14:paraId="3C3498A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1.00</w:t>
            </w:r>
          </w:p>
        </w:tc>
      </w:tr>
      <w:tr w:rsidR="007600F5" w:rsidRPr="003137CA" w14:paraId="61C73417"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E9958A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4960" w:type="dxa"/>
            <w:tcBorders>
              <w:top w:val="nil"/>
              <w:left w:val="nil"/>
              <w:bottom w:val="single" w:sz="4" w:space="0" w:color="auto"/>
              <w:right w:val="single" w:sz="4" w:space="0" w:color="auto"/>
            </w:tcBorders>
            <w:shd w:val="clear" w:color="auto" w:fill="auto"/>
            <w:vAlign w:val="center"/>
            <w:hideMark/>
          </w:tcPr>
          <w:p w14:paraId="2BEA90CD"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B+C-(D+10log10(E))</w:t>
            </w:r>
          </w:p>
        </w:tc>
        <w:tc>
          <w:tcPr>
            <w:tcW w:w="852" w:type="dxa"/>
            <w:tcBorders>
              <w:top w:val="nil"/>
              <w:left w:val="nil"/>
              <w:bottom w:val="single" w:sz="4" w:space="0" w:color="auto"/>
              <w:right w:val="single" w:sz="4" w:space="0" w:color="auto"/>
            </w:tcBorders>
            <w:shd w:val="clear" w:color="auto" w:fill="auto"/>
            <w:noWrap/>
            <w:vAlign w:val="center"/>
            <w:hideMark/>
          </w:tcPr>
          <w:p w14:paraId="60C1E0A9"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95.73</w:t>
            </w:r>
          </w:p>
        </w:tc>
        <w:tc>
          <w:tcPr>
            <w:tcW w:w="852" w:type="dxa"/>
            <w:tcBorders>
              <w:top w:val="nil"/>
              <w:left w:val="nil"/>
              <w:bottom w:val="single" w:sz="4" w:space="0" w:color="auto"/>
              <w:right w:val="single" w:sz="4" w:space="0" w:color="auto"/>
            </w:tcBorders>
            <w:vAlign w:val="center"/>
          </w:tcPr>
          <w:p w14:paraId="08D4AB9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91.83</w:t>
            </w:r>
          </w:p>
        </w:tc>
      </w:tr>
      <w:tr w:rsidR="007600F5" w:rsidRPr="003137CA" w14:paraId="23559D20"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22642B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4960" w:type="dxa"/>
            <w:tcBorders>
              <w:top w:val="nil"/>
              <w:left w:val="nil"/>
              <w:bottom w:val="single" w:sz="4" w:space="0" w:color="auto"/>
              <w:right w:val="single" w:sz="4" w:space="0" w:color="auto"/>
            </w:tcBorders>
            <w:shd w:val="clear" w:color="auto" w:fill="auto"/>
            <w:vAlign w:val="center"/>
            <w:hideMark/>
          </w:tcPr>
          <w:p w14:paraId="00D9BFE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UE-</w:t>
            </w:r>
            <w:proofErr w:type="spellStart"/>
            <w:r w:rsidRPr="003137CA">
              <w:rPr>
                <w:rFonts w:ascii="Arial" w:hAnsi="Arial" w:cs="Arial"/>
                <w:color w:val="000000"/>
                <w:sz w:val="16"/>
                <w:szCs w:val="16"/>
                <w:lang w:val="en-US"/>
              </w:rPr>
              <w:t>gNB</w:t>
            </w:r>
            <w:proofErr w:type="spellEnd"/>
            <w:r w:rsidRPr="003137CA">
              <w:rPr>
                <w:rFonts w:ascii="Arial" w:hAnsi="Arial" w:cs="Arial"/>
                <w:color w:val="000000"/>
                <w:sz w:val="16"/>
                <w:szCs w:val="16"/>
                <w:lang w:val="en-US"/>
              </w:rPr>
              <w:t xml:space="preserve"> interference power per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xml:space="preserve">= A-F-10log10(N_RB), </w:t>
            </w:r>
            <w:r>
              <w:rPr>
                <w:rFonts w:ascii="Arial" w:hAnsi="Arial" w:cs="Arial"/>
                <w:color w:val="808080" w:themeColor="background1" w:themeShade="80"/>
                <w:sz w:val="16"/>
                <w:szCs w:val="16"/>
                <w:lang w:val="en-US"/>
              </w:rPr>
              <w:t>N_RB = 55 (FR1) or 26 (FR2-1)</w:t>
            </w:r>
          </w:p>
        </w:tc>
        <w:tc>
          <w:tcPr>
            <w:tcW w:w="852" w:type="dxa"/>
            <w:tcBorders>
              <w:top w:val="nil"/>
              <w:left w:val="nil"/>
              <w:bottom w:val="single" w:sz="4" w:space="0" w:color="auto"/>
              <w:right w:val="single" w:sz="4" w:space="0" w:color="auto"/>
            </w:tcBorders>
            <w:shd w:val="clear" w:color="auto" w:fill="auto"/>
            <w:noWrap/>
            <w:vAlign w:val="center"/>
            <w:hideMark/>
          </w:tcPr>
          <w:p w14:paraId="3CA37920"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-90.13</w:t>
            </w:r>
          </w:p>
        </w:tc>
        <w:tc>
          <w:tcPr>
            <w:tcW w:w="852" w:type="dxa"/>
            <w:tcBorders>
              <w:top w:val="nil"/>
              <w:left w:val="nil"/>
              <w:bottom w:val="single" w:sz="4" w:space="0" w:color="auto"/>
              <w:right w:val="single" w:sz="4" w:space="0" w:color="auto"/>
            </w:tcBorders>
            <w:vAlign w:val="center"/>
          </w:tcPr>
          <w:p w14:paraId="666A9EA9"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-82.98</w:t>
            </w:r>
          </w:p>
        </w:tc>
      </w:tr>
      <w:tr w:rsidR="007600F5" w:rsidRPr="003137CA" w14:paraId="0F37D334"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tcPr>
          <w:p w14:paraId="2679A56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H</w:t>
            </w:r>
          </w:p>
        </w:tc>
        <w:tc>
          <w:tcPr>
            <w:tcW w:w="4960" w:type="dxa"/>
            <w:tcBorders>
              <w:top w:val="nil"/>
              <w:left w:val="nil"/>
              <w:bottom w:val="single" w:sz="4" w:space="0" w:color="auto"/>
              <w:right w:val="single" w:sz="4" w:space="0" w:color="auto"/>
            </w:tcBorders>
            <w:shd w:val="clear" w:color="auto" w:fill="auto"/>
            <w:vAlign w:val="center"/>
          </w:tcPr>
          <w:p w14:paraId="23CB0C8E"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Noise power for 1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xml:space="preserve">= 174 + </w:t>
            </w:r>
            <w:r>
              <w:rPr>
                <w:rFonts w:ascii="Arial" w:hAnsi="Arial" w:cs="Arial"/>
                <w:color w:val="808080" w:themeColor="background1" w:themeShade="80"/>
                <w:sz w:val="16"/>
                <w:szCs w:val="16"/>
                <w:lang w:val="en-US"/>
              </w:rPr>
              <w:t>NF</w:t>
            </w:r>
            <w:r w:rsidRPr="003137CA">
              <w:rPr>
                <w:rFonts w:ascii="Arial" w:hAnsi="Arial" w:cs="Arial"/>
                <w:color w:val="808080" w:themeColor="background1" w:themeShade="80"/>
                <w:sz w:val="16"/>
                <w:szCs w:val="16"/>
                <w:lang w:val="en-US"/>
              </w:rPr>
              <w:t xml:space="preserve"> + 10log10(bandwidth)</w:t>
            </w:r>
            <w:r>
              <w:rPr>
                <w:rFonts w:ascii="Arial" w:hAnsi="Arial" w:cs="Arial"/>
                <w:color w:val="808080" w:themeColor="background1" w:themeShade="80"/>
                <w:sz w:val="16"/>
                <w:szCs w:val="16"/>
                <w:lang w:val="en-US"/>
              </w:rPr>
              <w:t>, NF = 5 (FR1) or 7 (FR2-1)</w:t>
            </w:r>
          </w:p>
        </w:tc>
        <w:tc>
          <w:tcPr>
            <w:tcW w:w="852" w:type="dxa"/>
            <w:tcBorders>
              <w:top w:val="nil"/>
              <w:left w:val="nil"/>
              <w:bottom w:val="single" w:sz="4" w:space="0" w:color="auto"/>
              <w:right w:val="single" w:sz="4" w:space="0" w:color="auto"/>
            </w:tcBorders>
            <w:shd w:val="clear" w:color="auto" w:fill="auto"/>
            <w:noWrap/>
            <w:vAlign w:val="center"/>
          </w:tcPr>
          <w:p w14:paraId="3FAD568A"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-113.44</w:t>
            </w:r>
          </w:p>
        </w:tc>
        <w:tc>
          <w:tcPr>
            <w:tcW w:w="852" w:type="dxa"/>
            <w:tcBorders>
              <w:top w:val="nil"/>
              <w:left w:val="nil"/>
              <w:bottom w:val="single" w:sz="4" w:space="0" w:color="auto"/>
              <w:right w:val="single" w:sz="4" w:space="0" w:color="auto"/>
            </w:tcBorders>
            <w:vAlign w:val="center"/>
          </w:tcPr>
          <w:p w14:paraId="77DDB36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-105.42</w:t>
            </w:r>
          </w:p>
        </w:tc>
      </w:tr>
      <w:tr w:rsidR="007600F5" w:rsidRPr="003137CA" w14:paraId="056709C8"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BAE3DA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4960" w:type="dxa"/>
            <w:tcBorders>
              <w:top w:val="nil"/>
              <w:left w:val="nil"/>
              <w:bottom w:val="single" w:sz="4" w:space="0" w:color="auto"/>
              <w:right w:val="single" w:sz="4" w:space="0" w:color="auto"/>
            </w:tcBorders>
            <w:shd w:val="clear" w:color="auto" w:fill="E2EFD9" w:themeFill="accent6" w:themeFillTint="33"/>
            <w:vAlign w:val="center"/>
            <w:hideMark/>
          </w:tcPr>
          <w:p w14:paraId="167FAEEC"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INR of UE-</w:t>
            </w:r>
            <w:proofErr w:type="spellStart"/>
            <w:r w:rsidRPr="003137CA">
              <w:rPr>
                <w:rFonts w:ascii="Arial" w:hAnsi="Arial" w:cs="Arial"/>
                <w:color w:val="000000"/>
                <w:sz w:val="16"/>
                <w:szCs w:val="16"/>
                <w:lang w:val="en-US"/>
              </w:rPr>
              <w:t>gNB</w:t>
            </w:r>
            <w:proofErr w:type="spellEnd"/>
            <w:r w:rsidRPr="003137CA">
              <w:rPr>
                <w:rFonts w:ascii="Arial" w:hAnsi="Arial" w:cs="Arial"/>
                <w:color w:val="000000"/>
                <w:sz w:val="16"/>
                <w:szCs w:val="16"/>
                <w:lang w:val="en-US"/>
              </w:rPr>
              <w:t xml:space="preserve"> interference [dB]</w:t>
            </w:r>
          </w:p>
        </w:tc>
        <w:tc>
          <w:tcPr>
            <w:tcW w:w="852" w:type="dxa"/>
            <w:tcBorders>
              <w:top w:val="nil"/>
              <w:left w:val="nil"/>
              <w:bottom w:val="single" w:sz="4" w:space="0" w:color="auto"/>
              <w:right w:val="single" w:sz="4" w:space="0" w:color="auto"/>
            </w:tcBorders>
            <w:shd w:val="clear" w:color="auto" w:fill="E2EFD9" w:themeFill="accent6" w:themeFillTint="33"/>
            <w:noWrap/>
            <w:vAlign w:val="center"/>
            <w:hideMark/>
          </w:tcPr>
          <w:p w14:paraId="3B664E67" w14:textId="77777777" w:rsidR="007600F5" w:rsidRPr="003137CA" w:rsidRDefault="007600F5" w:rsidP="00C66C5C">
            <w:pPr>
              <w:spacing w:after="0"/>
              <w:jc w:val="right"/>
              <w:rPr>
                <w:rFonts w:ascii="Arial" w:hAnsi="Arial" w:cs="Arial"/>
                <w:b/>
                <w:color w:val="000000"/>
                <w:sz w:val="16"/>
                <w:szCs w:val="16"/>
                <w:lang w:val="en-US"/>
              </w:rPr>
            </w:pPr>
            <w:r>
              <w:rPr>
                <w:rFonts w:ascii="Arial" w:hAnsi="Arial" w:cs="Arial"/>
                <w:b/>
                <w:bCs/>
                <w:color w:val="000000"/>
                <w:kern w:val="24"/>
                <w:sz w:val="16"/>
                <w:szCs w:val="16"/>
              </w:rPr>
              <w:t>23.30</w:t>
            </w:r>
          </w:p>
        </w:tc>
        <w:tc>
          <w:tcPr>
            <w:tcW w:w="852" w:type="dxa"/>
            <w:tcBorders>
              <w:top w:val="nil"/>
              <w:left w:val="nil"/>
              <w:bottom w:val="single" w:sz="4" w:space="0" w:color="auto"/>
              <w:right w:val="single" w:sz="4" w:space="0" w:color="auto"/>
            </w:tcBorders>
            <w:shd w:val="clear" w:color="auto" w:fill="E2EFD9" w:themeFill="accent6" w:themeFillTint="33"/>
            <w:vAlign w:val="center"/>
          </w:tcPr>
          <w:p w14:paraId="5EDAA7DF" w14:textId="77777777" w:rsidR="007600F5" w:rsidRPr="003137CA" w:rsidRDefault="007600F5" w:rsidP="00C66C5C">
            <w:pPr>
              <w:spacing w:after="0"/>
              <w:jc w:val="right"/>
              <w:rPr>
                <w:rFonts w:ascii="Arial" w:hAnsi="Arial" w:cs="Arial"/>
                <w:b/>
                <w:color w:val="000000"/>
                <w:sz w:val="16"/>
                <w:szCs w:val="16"/>
                <w:lang w:val="en-US"/>
              </w:rPr>
            </w:pPr>
            <w:r>
              <w:rPr>
                <w:rFonts w:ascii="Arial" w:hAnsi="Arial" w:cs="Arial"/>
                <w:b/>
                <w:bCs/>
                <w:color w:val="000000"/>
                <w:kern w:val="24"/>
                <w:sz w:val="16"/>
                <w:szCs w:val="16"/>
              </w:rPr>
              <w:t>22.44</w:t>
            </w:r>
          </w:p>
        </w:tc>
      </w:tr>
    </w:tbl>
    <w:p w14:paraId="5CEEE31E" w14:textId="77777777" w:rsidR="007600F5" w:rsidRPr="003137CA" w:rsidRDefault="007600F5" w:rsidP="007600F5">
      <w:pPr>
        <w:ind w:left="560" w:firstLineChars="100" w:firstLine="200"/>
        <w:rPr>
          <w:rFonts w:ascii="Arial" w:hAnsi="Arial" w:cs="Arial"/>
        </w:rPr>
      </w:pPr>
    </w:p>
    <w:p w14:paraId="538BEF35" w14:textId="77777777" w:rsidR="007600F5" w:rsidRPr="003137CA" w:rsidRDefault="007600F5" w:rsidP="007600F5">
      <w:pPr>
        <w:pStyle w:val="a4"/>
        <w:numPr>
          <w:ilvl w:val="0"/>
          <w:numId w:val="16"/>
        </w:numPr>
        <w:ind w:leftChars="0"/>
        <w:rPr>
          <w:rFonts w:ascii="Arial" w:hAnsi="Arial" w:cs="Arial"/>
          <w:b/>
        </w:rPr>
      </w:pPr>
      <w:r>
        <w:rPr>
          <w:rFonts w:ascii="Arial" w:hAnsi="Arial" w:cs="Arial"/>
          <w:b/>
        </w:rPr>
        <w:t>Co-site inter-sector CLI</w:t>
      </w:r>
      <w:r w:rsidRPr="003137CA">
        <w:rPr>
          <w:rFonts w:ascii="Arial" w:hAnsi="Arial" w:cs="Arial"/>
          <w:b/>
        </w:rPr>
        <w:t>(</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co-site</m:t>
            </m:r>
          </m:sub>
        </m:sSub>
      </m:oMath>
      <w:r w:rsidRPr="003137CA">
        <w:rPr>
          <w:rFonts w:ascii="Arial" w:hAnsi="Arial" w:cs="Arial"/>
          <w:b/>
        </w:rPr>
        <w:t>)</w:t>
      </w:r>
    </w:p>
    <w:p w14:paraId="3A64A104" w14:textId="77777777" w:rsidR="007600F5" w:rsidRPr="00751442" w:rsidRDefault="007600F5" w:rsidP="007600F5">
      <w:pPr>
        <w:ind w:left="560" w:firstLineChars="100" w:firstLine="200"/>
        <w:rPr>
          <w:rFonts w:ascii="Arial" w:hAnsi="Arial" w:cs="Arial"/>
        </w:rPr>
      </w:pPr>
      <w:r w:rsidRPr="003137CA">
        <w:rPr>
          <w:rFonts w:ascii="Arial" w:hAnsi="Arial" w:cs="Arial"/>
        </w:rPr>
        <w:t xml:space="preserve"> For the </w:t>
      </w:r>
      <w:r>
        <w:rPr>
          <w:rFonts w:ascii="Arial" w:hAnsi="Arial" w:cs="Arial"/>
        </w:rPr>
        <w:t>co-site inter-sector</w:t>
      </w:r>
      <w:r w:rsidRPr="003137CA">
        <w:rPr>
          <w:rFonts w:ascii="Arial" w:hAnsi="Arial" w:cs="Arial"/>
        </w:rPr>
        <w:t xml:space="preserve"> CLI, the power of it can also be calculated using a link budget template based on assumption of α</w:t>
      </w:r>
      <w:r w:rsidRPr="003137CA">
        <w:rPr>
          <w:rFonts w:ascii="Arial" w:hAnsi="Arial" w:cs="Arial"/>
          <w:vertAlign w:val="subscript"/>
        </w:rPr>
        <w:t>co-site</w:t>
      </w:r>
      <w:r w:rsidRPr="003137CA">
        <w:rPr>
          <w:rFonts w:ascii="Arial" w:hAnsi="Arial" w:cs="Arial"/>
        </w:rPr>
        <w:t>, ACLR</w:t>
      </w:r>
      <w:r w:rsidRPr="003137CA">
        <w:rPr>
          <w:rFonts w:ascii="Arial" w:hAnsi="Arial" w:cs="Arial"/>
          <w:vertAlign w:val="subscript"/>
        </w:rPr>
        <w:t>BS</w:t>
      </w:r>
      <w:r w:rsidRPr="003137CA">
        <w:rPr>
          <w:rFonts w:ascii="Arial" w:hAnsi="Arial" w:cs="Arial"/>
        </w:rPr>
        <w:t xml:space="preserve"> and </w:t>
      </w:r>
      <w:r w:rsidRPr="00226869">
        <w:rPr>
          <w:rFonts w:ascii="Arial" w:hAnsi="Arial" w:cs="Arial"/>
        </w:rPr>
        <w:t>ACS</w:t>
      </w:r>
      <w:r w:rsidRPr="00226869">
        <w:rPr>
          <w:rFonts w:ascii="Arial" w:hAnsi="Arial" w:cs="Arial"/>
          <w:vertAlign w:val="subscript"/>
        </w:rPr>
        <w:t>BS</w:t>
      </w:r>
      <w:r w:rsidRPr="00226869">
        <w:rPr>
          <w:rFonts w:ascii="Arial" w:hAnsi="Arial" w:cs="Arial"/>
        </w:rPr>
        <w:t xml:space="preserve">. Table 14 provides a detailed calculation of the interference power using a link budget template. Since the victim sector receives interference from two other sectors, the interference for each sector is calculated and summed up. </w:t>
      </w:r>
      <w:r>
        <w:rPr>
          <w:rFonts w:ascii="Arial" w:hAnsi="Arial" w:cs="Arial"/>
        </w:rPr>
        <w:t>Two CLI powers were calculated for each frequency band based on the assumptions of the antenna isolation and the digital cancellation. For FR1, two assumptions were used: the first one considers only 93 dB of spatial isolation, while the second one assumes 100 dB of spatial isolation and 10 dB of digital cancellation. For FR2, the first one considers only 98 dB of spatial isolation, while the second one assumes 105 dB of spatial isolation and 10 dB of digital cancellation, as well.</w:t>
      </w:r>
    </w:p>
    <w:p w14:paraId="4181EB59" w14:textId="77777777" w:rsidR="007600F5" w:rsidRPr="003137CA" w:rsidRDefault="007600F5" w:rsidP="007600F5">
      <w:pPr>
        <w:jc w:val="center"/>
        <w:rPr>
          <w:rFonts w:ascii="Arial" w:hAnsi="Arial" w:cs="Arial"/>
          <w:b/>
        </w:rPr>
      </w:pPr>
      <w:r w:rsidRPr="00226869">
        <w:rPr>
          <w:rFonts w:ascii="Arial" w:hAnsi="Arial" w:cs="Arial"/>
          <w:b/>
        </w:rPr>
        <w:t>Table 14.</w:t>
      </w:r>
      <w:r w:rsidRPr="003137CA">
        <w:rPr>
          <w:rFonts w:ascii="Arial" w:hAnsi="Arial" w:cs="Arial"/>
          <w:b/>
        </w:rPr>
        <w:t xml:space="preserve"> Link budget template for </w:t>
      </w:r>
      <w:r>
        <w:rPr>
          <w:rFonts w:ascii="Arial" w:hAnsi="Arial" w:cs="Arial"/>
          <w:b/>
        </w:rPr>
        <w:t>co-site</w:t>
      </w:r>
      <w:r w:rsidRPr="003137CA">
        <w:rPr>
          <w:rFonts w:ascii="Arial" w:hAnsi="Arial" w:cs="Arial"/>
          <w:b/>
        </w:rPr>
        <w:t xml:space="preserve"> </w:t>
      </w:r>
      <w:r>
        <w:rPr>
          <w:rFonts w:ascii="Arial" w:hAnsi="Arial" w:cs="Arial"/>
          <w:b/>
        </w:rPr>
        <w:t xml:space="preserve">inter-sector </w:t>
      </w:r>
      <w:r w:rsidRPr="003137CA">
        <w:rPr>
          <w:rFonts w:ascii="Arial" w:hAnsi="Arial" w:cs="Arial"/>
          <w:b/>
        </w:rPr>
        <w:t>CLI</w:t>
      </w:r>
      <w:r>
        <w:rPr>
          <w:rFonts w:ascii="Arial" w:hAnsi="Arial" w:cs="Arial"/>
          <w:b/>
        </w:rPr>
        <w:t xml:space="preserve"> power</w:t>
      </w:r>
    </w:p>
    <w:tbl>
      <w:tblPr>
        <w:tblW w:w="8442" w:type="dxa"/>
        <w:jc w:val="center"/>
        <w:tblCellMar>
          <w:left w:w="99" w:type="dxa"/>
          <w:right w:w="99" w:type="dxa"/>
        </w:tblCellMar>
        <w:tblLook w:val="04A0" w:firstRow="1" w:lastRow="0" w:firstColumn="1" w:lastColumn="0" w:noHBand="0" w:noVBand="1"/>
      </w:tblPr>
      <w:tblGrid>
        <w:gridCol w:w="354"/>
        <w:gridCol w:w="4744"/>
        <w:gridCol w:w="836"/>
        <w:gridCol w:w="836"/>
        <w:gridCol w:w="836"/>
        <w:gridCol w:w="836"/>
      </w:tblGrid>
      <w:tr w:rsidR="007600F5" w:rsidRPr="003137CA" w14:paraId="213573A3" w14:textId="77777777" w:rsidTr="00C66C5C">
        <w:trPr>
          <w:trHeight w:val="20"/>
          <w:jc w:val="center"/>
        </w:trPr>
        <w:tc>
          <w:tcPr>
            <w:tcW w:w="354" w:type="dxa"/>
            <w:tcBorders>
              <w:bottom w:val="single" w:sz="4" w:space="0" w:color="auto"/>
            </w:tcBorders>
            <w:shd w:val="clear" w:color="auto" w:fill="auto"/>
            <w:noWrap/>
            <w:vAlign w:val="center"/>
          </w:tcPr>
          <w:p w14:paraId="302E8774" w14:textId="77777777" w:rsidR="007600F5" w:rsidRPr="003137CA" w:rsidRDefault="007600F5" w:rsidP="00C66C5C">
            <w:pPr>
              <w:spacing w:after="0"/>
              <w:rPr>
                <w:rFonts w:ascii="Arial" w:hAnsi="Arial" w:cs="Arial"/>
                <w:color w:val="000000"/>
                <w:sz w:val="16"/>
                <w:szCs w:val="16"/>
                <w:lang w:val="en-US"/>
              </w:rPr>
            </w:pPr>
          </w:p>
        </w:tc>
        <w:tc>
          <w:tcPr>
            <w:tcW w:w="4744" w:type="dxa"/>
            <w:tcBorders>
              <w:bottom w:val="single" w:sz="4" w:space="0" w:color="auto"/>
              <w:right w:val="single" w:sz="4" w:space="0" w:color="auto"/>
            </w:tcBorders>
            <w:shd w:val="clear" w:color="auto" w:fill="auto"/>
            <w:noWrap/>
            <w:vAlign w:val="center"/>
          </w:tcPr>
          <w:p w14:paraId="040F49FB" w14:textId="77777777" w:rsidR="007600F5" w:rsidRPr="003137CA" w:rsidRDefault="007600F5" w:rsidP="00C66C5C">
            <w:pPr>
              <w:spacing w:after="0"/>
              <w:rPr>
                <w:rFonts w:ascii="Arial" w:hAnsi="Arial" w:cs="Arial"/>
                <w:color w:val="000000"/>
                <w:sz w:val="16"/>
                <w:szCs w:val="16"/>
                <w:lang w:val="en-US"/>
              </w:rPr>
            </w:pPr>
          </w:p>
        </w:tc>
        <w:tc>
          <w:tcPr>
            <w:tcW w:w="836" w:type="dxa"/>
            <w:tcBorders>
              <w:top w:val="single" w:sz="4" w:space="0" w:color="auto"/>
              <w:left w:val="nil"/>
              <w:bottom w:val="single" w:sz="4" w:space="0" w:color="auto"/>
              <w:right w:val="single" w:sz="4" w:space="0" w:color="auto"/>
            </w:tcBorders>
            <w:vAlign w:val="center"/>
          </w:tcPr>
          <w:p w14:paraId="5995D7AE"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FR1</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tcPr>
          <w:p w14:paraId="6480229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FR1</w:t>
            </w:r>
          </w:p>
        </w:tc>
        <w:tc>
          <w:tcPr>
            <w:tcW w:w="836" w:type="dxa"/>
            <w:tcBorders>
              <w:top w:val="single" w:sz="4" w:space="0" w:color="auto"/>
              <w:left w:val="single" w:sz="4" w:space="0" w:color="auto"/>
              <w:bottom w:val="single" w:sz="4" w:space="0" w:color="auto"/>
              <w:right w:val="single" w:sz="4" w:space="0" w:color="auto"/>
            </w:tcBorders>
          </w:tcPr>
          <w:p w14:paraId="22BB3E9E" w14:textId="77777777" w:rsidR="007600F5"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FR2-1</w:t>
            </w:r>
          </w:p>
        </w:tc>
        <w:tc>
          <w:tcPr>
            <w:tcW w:w="836" w:type="dxa"/>
            <w:tcBorders>
              <w:top w:val="single" w:sz="4" w:space="0" w:color="auto"/>
              <w:left w:val="single" w:sz="4" w:space="0" w:color="auto"/>
              <w:bottom w:val="single" w:sz="4" w:space="0" w:color="auto"/>
              <w:right w:val="single" w:sz="4" w:space="0" w:color="000000"/>
            </w:tcBorders>
          </w:tcPr>
          <w:p w14:paraId="045DE561" w14:textId="77777777" w:rsidR="007600F5" w:rsidRDefault="007600F5" w:rsidP="00C66C5C">
            <w:pPr>
              <w:spacing w:after="0"/>
              <w:jc w:val="right"/>
              <w:rPr>
                <w:rFonts w:ascii="Arial" w:hAnsi="Arial" w:cs="Arial"/>
                <w:color w:val="000000"/>
                <w:sz w:val="16"/>
                <w:szCs w:val="16"/>
                <w:lang w:val="en-US"/>
              </w:rPr>
            </w:pPr>
            <w:r>
              <w:rPr>
                <w:rFonts w:ascii="Arial" w:hAnsi="Arial" w:cs="Arial" w:hint="eastAsia"/>
                <w:color w:val="000000"/>
                <w:sz w:val="16"/>
                <w:szCs w:val="16"/>
                <w:lang w:val="en-US"/>
              </w:rPr>
              <w:t>FR2-1</w:t>
            </w:r>
          </w:p>
        </w:tc>
      </w:tr>
      <w:tr w:rsidR="007600F5" w:rsidRPr="003137CA" w14:paraId="64841A58" w14:textId="77777777" w:rsidTr="00C66C5C">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1ECF0"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A</w:t>
            </w:r>
          </w:p>
        </w:tc>
        <w:tc>
          <w:tcPr>
            <w:tcW w:w="4744" w:type="dxa"/>
            <w:tcBorders>
              <w:top w:val="single" w:sz="4" w:space="0" w:color="auto"/>
              <w:left w:val="nil"/>
              <w:bottom w:val="single" w:sz="4" w:space="0" w:color="auto"/>
              <w:right w:val="single" w:sz="4" w:space="0" w:color="auto"/>
            </w:tcBorders>
            <w:shd w:val="clear" w:color="auto" w:fill="auto"/>
            <w:noWrap/>
            <w:vAlign w:val="center"/>
            <w:hideMark/>
          </w:tcPr>
          <w:p w14:paraId="510B79EB"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836" w:type="dxa"/>
            <w:tcBorders>
              <w:top w:val="single" w:sz="4" w:space="0" w:color="auto"/>
              <w:left w:val="nil"/>
              <w:bottom w:val="single" w:sz="4" w:space="0" w:color="auto"/>
              <w:right w:val="single" w:sz="4" w:space="0" w:color="auto"/>
            </w:tcBorders>
            <w:vAlign w:val="center"/>
          </w:tcPr>
          <w:p w14:paraId="40511831"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219F841"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836" w:type="dxa"/>
            <w:tcBorders>
              <w:top w:val="single" w:sz="4" w:space="0" w:color="auto"/>
              <w:left w:val="single" w:sz="4" w:space="0" w:color="auto"/>
              <w:bottom w:val="single" w:sz="4" w:space="0" w:color="auto"/>
              <w:right w:val="single" w:sz="4" w:space="0" w:color="auto"/>
            </w:tcBorders>
            <w:vAlign w:val="center"/>
          </w:tcPr>
          <w:p w14:paraId="39559108"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42.03</w:t>
            </w:r>
          </w:p>
        </w:tc>
        <w:tc>
          <w:tcPr>
            <w:tcW w:w="836" w:type="dxa"/>
            <w:tcBorders>
              <w:top w:val="single" w:sz="4" w:space="0" w:color="auto"/>
              <w:left w:val="single" w:sz="4" w:space="0" w:color="auto"/>
              <w:bottom w:val="single" w:sz="4" w:space="0" w:color="auto"/>
              <w:right w:val="single" w:sz="4" w:space="0" w:color="000000"/>
            </w:tcBorders>
            <w:vAlign w:val="center"/>
          </w:tcPr>
          <w:p w14:paraId="22A9BB53"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42.03</w:t>
            </w:r>
          </w:p>
        </w:tc>
      </w:tr>
      <w:tr w:rsidR="007600F5" w:rsidRPr="003137CA" w14:paraId="5B2BC8DA"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AF38ED7"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4744" w:type="dxa"/>
            <w:tcBorders>
              <w:top w:val="nil"/>
              <w:left w:val="nil"/>
              <w:bottom w:val="single" w:sz="4" w:space="0" w:color="auto"/>
              <w:right w:val="single" w:sz="4" w:space="0" w:color="auto"/>
            </w:tcBorders>
            <w:shd w:val="clear" w:color="auto" w:fill="auto"/>
            <w:noWrap/>
            <w:vAlign w:val="center"/>
            <w:hideMark/>
          </w:tcPr>
          <w:p w14:paraId="2CBBA506"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Frequency isolation (ACIR) [dB]</w:t>
            </w:r>
          </w:p>
          <w:p w14:paraId="35B6A5A1"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1/ACLR+1/ACS</w:t>
            </w:r>
          </w:p>
        </w:tc>
        <w:tc>
          <w:tcPr>
            <w:tcW w:w="836" w:type="dxa"/>
            <w:tcBorders>
              <w:top w:val="single" w:sz="4" w:space="0" w:color="auto"/>
              <w:left w:val="nil"/>
              <w:bottom w:val="single" w:sz="4" w:space="0" w:color="auto"/>
              <w:right w:val="single" w:sz="4" w:space="0" w:color="auto"/>
            </w:tcBorders>
            <w:vAlign w:val="center"/>
          </w:tcPr>
          <w:p w14:paraId="3AFCF225"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E25B6C"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836" w:type="dxa"/>
            <w:tcBorders>
              <w:top w:val="single" w:sz="4" w:space="0" w:color="auto"/>
              <w:left w:val="single" w:sz="4" w:space="0" w:color="auto"/>
              <w:bottom w:val="single" w:sz="4" w:space="0" w:color="auto"/>
              <w:right w:val="single" w:sz="4" w:space="0" w:color="auto"/>
            </w:tcBorders>
            <w:vAlign w:val="center"/>
          </w:tcPr>
          <w:p w14:paraId="4AD9F9E1"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22.18</w:t>
            </w:r>
          </w:p>
        </w:tc>
        <w:tc>
          <w:tcPr>
            <w:tcW w:w="836" w:type="dxa"/>
            <w:tcBorders>
              <w:top w:val="single" w:sz="4" w:space="0" w:color="auto"/>
              <w:left w:val="single" w:sz="4" w:space="0" w:color="auto"/>
              <w:bottom w:val="single" w:sz="4" w:space="0" w:color="auto"/>
              <w:right w:val="single" w:sz="4" w:space="0" w:color="000000"/>
            </w:tcBorders>
            <w:vAlign w:val="center"/>
          </w:tcPr>
          <w:p w14:paraId="2753F6B2"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22.18</w:t>
            </w:r>
          </w:p>
        </w:tc>
      </w:tr>
      <w:tr w:rsidR="007600F5" w:rsidRPr="003137CA" w14:paraId="17F57A5E"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9C54A42"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4744" w:type="dxa"/>
            <w:tcBorders>
              <w:top w:val="nil"/>
              <w:left w:val="nil"/>
              <w:bottom w:val="single" w:sz="4" w:space="0" w:color="auto"/>
              <w:right w:val="single" w:sz="4" w:space="0" w:color="auto"/>
            </w:tcBorders>
            <w:shd w:val="clear" w:color="auto" w:fill="auto"/>
            <w:noWrap/>
            <w:vAlign w:val="center"/>
            <w:hideMark/>
          </w:tcPr>
          <w:p w14:paraId="60BE9181"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Antenna isolation [dB]</w:t>
            </w:r>
          </w:p>
        </w:tc>
        <w:tc>
          <w:tcPr>
            <w:tcW w:w="836"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09E0DF4D"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93</w:t>
            </w:r>
          </w:p>
        </w:tc>
        <w:tc>
          <w:tcPr>
            <w:tcW w:w="836" w:type="dxa"/>
            <w:tcBorders>
              <w:top w:val="single" w:sz="4" w:space="0" w:color="auto"/>
              <w:left w:val="single" w:sz="4" w:space="0" w:color="auto"/>
              <w:bottom w:val="single" w:sz="4" w:space="0" w:color="auto"/>
              <w:right w:val="single" w:sz="4" w:space="0" w:color="000000"/>
            </w:tcBorders>
            <w:shd w:val="clear" w:color="auto" w:fill="FFF2CC" w:themeFill="accent4" w:themeFillTint="33"/>
            <w:noWrap/>
            <w:vAlign w:val="center"/>
            <w:hideMark/>
          </w:tcPr>
          <w:p w14:paraId="12E353DC"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100.00</w:t>
            </w:r>
          </w:p>
        </w:tc>
        <w:tc>
          <w:tcPr>
            <w:tcW w:w="836"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614CBF4"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98.00</w:t>
            </w:r>
          </w:p>
        </w:tc>
        <w:tc>
          <w:tcPr>
            <w:tcW w:w="836" w:type="dxa"/>
            <w:tcBorders>
              <w:top w:val="single" w:sz="4" w:space="0" w:color="auto"/>
              <w:left w:val="single" w:sz="4" w:space="0" w:color="auto"/>
              <w:bottom w:val="single" w:sz="4" w:space="0" w:color="auto"/>
              <w:right w:val="single" w:sz="4" w:space="0" w:color="000000"/>
            </w:tcBorders>
            <w:shd w:val="clear" w:color="auto" w:fill="FBE4D5" w:themeFill="accent2" w:themeFillTint="33"/>
            <w:vAlign w:val="center"/>
          </w:tcPr>
          <w:p w14:paraId="56E12FD9"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105.00</w:t>
            </w:r>
          </w:p>
        </w:tc>
      </w:tr>
      <w:tr w:rsidR="007600F5" w:rsidRPr="003137CA" w14:paraId="7440EF98"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F641628"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4744" w:type="dxa"/>
            <w:tcBorders>
              <w:top w:val="nil"/>
              <w:left w:val="nil"/>
              <w:bottom w:val="single" w:sz="4" w:space="0" w:color="auto"/>
              <w:right w:val="single" w:sz="4" w:space="0" w:color="auto"/>
            </w:tcBorders>
            <w:shd w:val="clear" w:color="auto" w:fill="auto"/>
            <w:vAlign w:val="center"/>
            <w:hideMark/>
          </w:tcPr>
          <w:p w14:paraId="7DB2C43C"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D-SIC/RF-SIC [dB]</w:t>
            </w:r>
          </w:p>
        </w:tc>
        <w:tc>
          <w:tcPr>
            <w:tcW w:w="836"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4E1F2B7B"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w:t>
            </w:r>
          </w:p>
        </w:tc>
        <w:tc>
          <w:tcPr>
            <w:tcW w:w="836" w:type="dxa"/>
            <w:tcBorders>
              <w:top w:val="single" w:sz="4" w:space="0" w:color="auto"/>
              <w:left w:val="single" w:sz="4" w:space="0" w:color="auto"/>
              <w:bottom w:val="single" w:sz="4" w:space="0" w:color="auto"/>
              <w:right w:val="single" w:sz="4" w:space="0" w:color="000000"/>
            </w:tcBorders>
            <w:shd w:val="clear" w:color="auto" w:fill="FFF2CC" w:themeFill="accent4" w:themeFillTint="33"/>
            <w:noWrap/>
            <w:vAlign w:val="center"/>
            <w:hideMark/>
          </w:tcPr>
          <w:p w14:paraId="1CD3E6ED"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10.00</w:t>
            </w:r>
          </w:p>
        </w:tc>
        <w:tc>
          <w:tcPr>
            <w:tcW w:w="836"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84ED264"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0.00</w:t>
            </w:r>
          </w:p>
        </w:tc>
        <w:tc>
          <w:tcPr>
            <w:tcW w:w="836" w:type="dxa"/>
            <w:tcBorders>
              <w:top w:val="single" w:sz="4" w:space="0" w:color="auto"/>
              <w:left w:val="single" w:sz="4" w:space="0" w:color="auto"/>
              <w:bottom w:val="single" w:sz="4" w:space="0" w:color="auto"/>
              <w:right w:val="single" w:sz="4" w:space="0" w:color="000000"/>
            </w:tcBorders>
            <w:shd w:val="clear" w:color="auto" w:fill="FBE4D5" w:themeFill="accent2" w:themeFillTint="33"/>
            <w:vAlign w:val="center"/>
          </w:tcPr>
          <w:p w14:paraId="52E9F3F5"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10.00</w:t>
            </w:r>
          </w:p>
        </w:tc>
      </w:tr>
      <w:tr w:rsidR="007600F5" w:rsidRPr="003137CA" w14:paraId="2B4DC506"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7A34822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4744" w:type="dxa"/>
            <w:tcBorders>
              <w:top w:val="nil"/>
              <w:left w:val="nil"/>
              <w:bottom w:val="single" w:sz="4" w:space="0" w:color="auto"/>
              <w:right w:val="single" w:sz="4" w:space="0" w:color="auto"/>
            </w:tcBorders>
            <w:shd w:val="clear" w:color="auto" w:fill="auto"/>
            <w:vAlign w:val="center"/>
            <w:hideMark/>
          </w:tcPr>
          <w:p w14:paraId="4B719CE2"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Residual interference power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A-(B+C+D)</w:t>
            </w:r>
          </w:p>
        </w:tc>
        <w:tc>
          <w:tcPr>
            <w:tcW w:w="836" w:type="dxa"/>
            <w:tcBorders>
              <w:top w:val="single" w:sz="4" w:space="0" w:color="auto"/>
              <w:left w:val="nil"/>
              <w:bottom w:val="single" w:sz="4" w:space="0" w:color="auto"/>
              <w:right w:val="single" w:sz="4" w:space="0" w:color="auto"/>
            </w:tcBorders>
            <w:vAlign w:val="center"/>
          </w:tcPr>
          <w:p w14:paraId="609C630A"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-87.43</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9067C6"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-104.43</w:t>
            </w:r>
          </w:p>
        </w:tc>
        <w:tc>
          <w:tcPr>
            <w:tcW w:w="836" w:type="dxa"/>
            <w:tcBorders>
              <w:top w:val="single" w:sz="4" w:space="0" w:color="auto"/>
              <w:left w:val="single" w:sz="4" w:space="0" w:color="auto"/>
              <w:bottom w:val="single" w:sz="4" w:space="0" w:color="auto"/>
              <w:right w:val="single" w:sz="4" w:space="0" w:color="auto"/>
            </w:tcBorders>
            <w:vAlign w:val="center"/>
          </w:tcPr>
          <w:p w14:paraId="40E9FB69"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-88.15</w:t>
            </w:r>
          </w:p>
        </w:tc>
        <w:tc>
          <w:tcPr>
            <w:tcW w:w="836" w:type="dxa"/>
            <w:tcBorders>
              <w:top w:val="single" w:sz="4" w:space="0" w:color="auto"/>
              <w:left w:val="single" w:sz="4" w:space="0" w:color="auto"/>
              <w:bottom w:val="single" w:sz="4" w:space="0" w:color="auto"/>
              <w:right w:val="single" w:sz="4" w:space="0" w:color="000000"/>
            </w:tcBorders>
            <w:vAlign w:val="center"/>
          </w:tcPr>
          <w:p w14:paraId="6B5EB4DF"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-95.15</w:t>
            </w:r>
          </w:p>
        </w:tc>
      </w:tr>
      <w:tr w:rsidR="007600F5" w:rsidRPr="003137CA" w14:paraId="6F87E879"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618C5450"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4744" w:type="dxa"/>
            <w:tcBorders>
              <w:top w:val="nil"/>
              <w:left w:val="nil"/>
              <w:bottom w:val="single" w:sz="4" w:space="0" w:color="auto"/>
              <w:right w:val="single" w:sz="4" w:space="0" w:color="auto"/>
            </w:tcBorders>
            <w:shd w:val="clear" w:color="auto" w:fill="auto"/>
            <w:vAlign w:val="center"/>
            <w:hideMark/>
          </w:tcPr>
          <w:p w14:paraId="5F8B78CC"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Residual interference power (2 sectors) [dB]</w:t>
            </w:r>
          </w:p>
        </w:tc>
        <w:tc>
          <w:tcPr>
            <w:tcW w:w="836" w:type="dxa"/>
            <w:tcBorders>
              <w:top w:val="single" w:sz="4" w:space="0" w:color="auto"/>
              <w:left w:val="nil"/>
              <w:bottom w:val="single" w:sz="4" w:space="0" w:color="auto"/>
              <w:right w:val="single" w:sz="4" w:space="0" w:color="auto"/>
            </w:tcBorders>
            <w:vAlign w:val="center"/>
          </w:tcPr>
          <w:p w14:paraId="04A60DFE"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-84.43</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3819E"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-101.43</w:t>
            </w:r>
          </w:p>
        </w:tc>
        <w:tc>
          <w:tcPr>
            <w:tcW w:w="836" w:type="dxa"/>
            <w:tcBorders>
              <w:top w:val="single" w:sz="4" w:space="0" w:color="auto"/>
              <w:left w:val="single" w:sz="4" w:space="0" w:color="auto"/>
              <w:bottom w:val="single" w:sz="4" w:space="0" w:color="auto"/>
              <w:right w:val="single" w:sz="4" w:space="0" w:color="auto"/>
            </w:tcBorders>
            <w:vAlign w:val="center"/>
          </w:tcPr>
          <w:p w14:paraId="77407B03"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-85.15</w:t>
            </w:r>
          </w:p>
        </w:tc>
        <w:tc>
          <w:tcPr>
            <w:tcW w:w="836" w:type="dxa"/>
            <w:tcBorders>
              <w:top w:val="single" w:sz="4" w:space="0" w:color="auto"/>
              <w:left w:val="single" w:sz="4" w:space="0" w:color="auto"/>
              <w:bottom w:val="single" w:sz="4" w:space="0" w:color="auto"/>
              <w:right w:val="single" w:sz="4" w:space="0" w:color="auto"/>
            </w:tcBorders>
            <w:vAlign w:val="center"/>
          </w:tcPr>
          <w:p w14:paraId="7FBC2297"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-92.15</w:t>
            </w:r>
          </w:p>
        </w:tc>
      </w:tr>
      <w:tr w:rsidR="007600F5" w:rsidRPr="003137CA" w14:paraId="715CE4C4"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4BEE6045"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4744" w:type="dxa"/>
            <w:tcBorders>
              <w:top w:val="nil"/>
              <w:left w:val="nil"/>
              <w:bottom w:val="single" w:sz="4" w:space="0" w:color="auto"/>
              <w:right w:val="single" w:sz="4" w:space="0" w:color="auto"/>
            </w:tcBorders>
            <w:shd w:val="clear" w:color="auto" w:fill="auto"/>
            <w:vAlign w:val="center"/>
            <w:hideMark/>
          </w:tcPr>
          <w:p w14:paraId="12F009B7"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Noise power </w:t>
            </w:r>
            <w:r>
              <w:rPr>
                <w:rFonts w:ascii="Arial" w:hAnsi="Arial" w:cs="Arial"/>
                <w:color w:val="000000"/>
                <w:sz w:val="16"/>
                <w:szCs w:val="16"/>
                <w:lang w:val="en-US"/>
              </w:rPr>
              <w:t>over</w:t>
            </w:r>
            <w:r w:rsidRPr="003137CA">
              <w:rPr>
                <w:rFonts w:ascii="Arial" w:hAnsi="Arial" w:cs="Arial"/>
                <w:color w:val="000000"/>
                <w:sz w:val="16"/>
                <w:szCs w:val="16"/>
                <w:lang w:val="en-US"/>
              </w:rPr>
              <w:t xml:space="preserve"> UL </w:t>
            </w:r>
            <w:proofErr w:type="spellStart"/>
            <w:r w:rsidRPr="003137CA">
              <w:rPr>
                <w:rFonts w:ascii="Arial" w:hAnsi="Arial" w:cs="Arial"/>
                <w:color w:val="000000"/>
                <w:sz w:val="16"/>
                <w:szCs w:val="16"/>
                <w:lang w:val="en-US"/>
              </w:rPr>
              <w:t>subband</w:t>
            </w:r>
            <w:proofErr w:type="spellEnd"/>
            <w:r w:rsidRPr="003137CA">
              <w:rPr>
                <w:rFonts w:ascii="Arial" w:hAnsi="Arial" w:cs="Arial"/>
                <w:color w:val="000000"/>
                <w:sz w:val="16"/>
                <w:szCs w:val="16"/>
                <w:lang w:val="en-US"/>
              </w:rPr>
              <w:t xml:space="preserve">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174 + N</w:t>
            </w:r>
            <w:r>
              <w:rPr>
                <w:rFonts w:ascii="Arial" w:hAnsi="Arial" w:cs="Arial"/>
                <w:color w:val="808080" w:themeColor="background1" w:themeShade="80"/>
                <w:sz w:val="16"/>
                <w:szCs w:val="16"/>
                <w:lang w:val="en-US"/>
              </w:rPr>
              <w:t>F</w:t>
            </w:r>
            <w:r w:rsidRPr="003137CA">
              <w:rPr>
                <w:rFonts w:ascii="Arial" w:hAnsi="Arial" w:cs="Arial"/>
                <w:color w:val="808080" w:themeColor="background1" w:themeShade="80"/>
                <w:sz w:val="16"/>
                <w:szCs w:val="16"/>
                <w:lang w:val="en-US"/>
              </w:rPr>
              <w:t xml:space="preserve"> + 10log10(bandwidth)</w:t>
            </w:r>
          </w:p>
        </w:tc>
        <w:tc>
          <w:tcPr>
            <w:tcW w:w="836" w:type="dxa"/>
            <w:tcBorders>
              <w:top w:val="single" w:sz="4" w:space="0" w:color="auto"/>
              <w:left w:val="nil"/>
              <w:bottom w:val="single" w:sz="4" w:space="0" w:color="auto"/>
              <w:right w:val="single" w:sz="4" w:space="0" w:color="auto"/>
            </w:tcBorders>
            <w:vAlign w:val="center"/>
          </w:tcPr>
          <w:p w14:paraId="1DB1725F"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-95.99</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D6587" w14:textId="77777777" w:rsidR="007600F5" w:rsidRPr="003137CA" w:rsidRDefault="007600F5" w:rsidP="00C66C5C">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-95.99</w:t>
            </w:r>
          </w:p>
        </w:tc>
        <w:tc>
          <w:tcPr>
            <w:tcW w:w="836" w:type="dxa"/>
            <w:tcBorders>
              <w:top w:val="single" w:sz="4" w:space="0" w:color="auto"/>
              <w:left w:val="single" w:sz="4" w:space="0" w:color="auto"/>
              <w:bottom w:val="single" w:sz="4" w:space="0" w:color="auto"/>
              <w:right w:val="single" w:sz="4" w:space="0" w:color="auto"/>
            </w:tcBorders>
            <w:vAlign w:val="center"/>
          </w:tcPr>
          <w:p w14:paraId="54ACBCAA" w14:textId="77777777" w:rsidR="007600F5" w:rsidRDefault="007600F5" w:rsidP="00C66C5C">
            <w:pPr>
              <w:spacing w:after="0"/>
              <w:jc w:val="right"/>
              <w:rPr>
                <w:rFonts w:ascii="Arial" w:hAnsi="Arial" w:cs="Arial"/>
                <w:color w:val="000000"/>
                <w:kern w:val="24"/>
                <w:sz w:val="16"/>
                <w:szCs w:val="16"/>
              </w:rPr>
            </w:pPr>
            <w:r>
              <w:rPr>
                <w:rFonts w:ascii="Arial" w:hAnsi="Arial" w:cs="Arial"/>
                <w:color w:val="000000"/>
                <w:kern w:val="24"/>
                <w:sz w:val="16"/>
                <w:szCs w:val="16"/>
              </w:rPr>
              <w:t>-90.98</w:t>
            </w:r>
          </w:p>
        </w:tc>
        <w:tc>
          <w:tcPr>
            <w:tcW w:w="836" w:type="dxa"/>
            <w:tcBorders>
              <w:top w:val="single" w:sz="4" w:space="0" w:color="auto"/>
              <w:left w:val="single" w:sz="4" w:space="0" w:color="auto"/>
              <w:bottom w:val="single" w:sz="4" w:space="0" w:color="auto"/>
              <w:right w:val="single" w:sz="4" w:space="0" w:color="auto"/>
            </w:tcBorders>
            <w:vAlign w:val="center"/>
          </w:tcPr>
          <w:p w14:paraId="01CEB0AF" w14:textId="77777777" w:rsidR="007600F5" w:rsidRPr="003137CA" w:rsidRDefault="007600F5" w:rsidP="00C66C5C">
            <w:pPr>
              <w:spacing w:after="0"/>
              <w:jc w:val="right"/>
              <w:rPr>
                <w:rFonts w:ascii="Arial" w:hAnsi="Arial" w:cs="Arial"/>
                <w:color w:val="000000"/>
                <w:sz w:val="16"/>
                <w:szCs w:val="16"/>
                <w:lang w:val="en-US"/>
              </w:rPr>
            </w:pPr>
            <w:r>
              <w:rPr>
                <w:rFonts w:ascii="Arial" w:hAnsi="Arial" w:cs="Arial"/>
                <w:color w:val="000000"/>
                <w:kern w:val="24"/>
                <w:sz w:val="16"/>
                <w:szCs w:val="16"/>
              </w:rPr>
              <w:t>-90.98</w:t>
            </w:r>
          </w:p>
        </w:tc>
      </w:tr>
      <w:tr w:rsidR="007600F5" w:rsidRPr="003137CA" w14:paraId="76CEC23B" w14:textId="77777777" w:rsidTr="00C66C5C">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13C12014"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4744" w:type="dxa"/>
            <w:tcBorders>
              <w:top w:val="nil"/>
              <w:left w:val="nil"/>
              <w:bottom w:val="single" w:sz="4" w:space="0" w:color="auto"/>
              <w:right w:val="single" w:sz="4" w:space="0" w:color="auto"/>
            </w:tcBorders>
            <w:shd w:val="clear" w:color="auto" w:fill="E2EFD9" w:themeFill="accent6" w:themeFillTint="33"/>
            <w:vAlign w:val="center"/>
            <w:hideMark/>
          </w:tcPr>
          <w:p w14:paraId="72F866D2" w14:textId="77777777" w:rsidR="007600F5" w:rsidRPr="003137CA" w:rsidRDefault="007600F5" w:rsidP="00C66C5C">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INR of </w:t>
            </w:r>
            <w:r>
              <w:rPr>
                <w:rFonts w:ascii="Arial" w:hAnsi="Arial" w:cs="Arial"/>
                <w:color w:val="000000"/>
                <w:sz w:val="16"/>
                <w:szCs w:val="16"/>
                <w:lang w:val="en-US"/>
              </w:rPr>
              <w:t>co-site inter-sector</w:t>
            </w:r>
            <w:r w:rsidRPr="003137CA">
              <w:rPr>
                <w:rFonts w:ascii="Arial" w:hAnsi="Arial" w:cs="Arial"/>
                <w:color w:val="000000"/>
                <w:sz w:val="16"/>
                <w:szCs w:val="16"/>
                <w:lang w:val="en-US"/>
              </w:rPr>
              <w:t xml:space="preserve"> CLI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F-G</w:t>
            </w:r>
          </w:p>
        </w:tc>
        <w:tc>
          <w:tcPr>
            <w:tcW w:w="836"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3E8D7209" w14:textId="77777777" w:rsidR="007600F5" w:rsidRPr="003137CA" w:rsidRDefault="007600F5" w:rsidP="00C66C5C">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 xml:space="preserve">11.57 </w:t>
            </w:r>
          </w:p>
        </w:tc>
        <w:tc>
          <w:tcPr>
            <w:tcW w:w="83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35CA4E6" w14:textId="77777777" w:rsidR="007600F5" w:rsidRPr="003137CA" w:rsidRDefault="007600F5" w:rsidP="00C66C5C">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 xml:space="preserve">-5.44 </w:t>
            </w:r>
          </w:p>
        </w:tc>
        <w:tc>
          <w:tcPr>
            <w:tcW w:w="83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2EFF65" w14:textId="77777777" w:rsidR="007600F5" w:rsidRDefault="007600F5" w:rsidP="00C66C5C">
            <w:pPr>
              <w:spacing w:after="0"/>
              <w:jc w:val="right"/>
              <w:rPr>
                <w:rFonts w:ascii="Arial" w:hAnsi="Arial" w:cs="Arial"/>
                <w:b/>
                <w:bCs/>
                <w:color w:val="000000"/>
                <w:kern w:val="24"/>
                <w:sz w:val="16"/>
                <w:szCs w:val="16"/>
              </w:rPr>
            </w:pPr>
            <w:r>
              <w:rPr>
                <w:rFonts w:ascii="Arial" w:hAnsi="Arial" w:cs="Arial"/>
                <w:b/>
                <w:bCs/>
                <w:color w:val="000000"/>
                <w:kern w:val="24"/>
                <w:sz w:val="16"/>
                <w:szCs w:val="16"/>
              </w:rPr>
              <w:t xml:space="preserve">15.83 </w:t>
            </w:r>
          </w:p>
        </w:tc>
        <w:tc>
          <w:tcPr>
            <w:tcW w:w="83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A08987D" w14:textId="77777777" w:rsidR="007600F5" w:rsidRPr="003137CA" w:rsidRDefault="007600F5" w:rsidP="00C66C5C">
            <w:pPr>
              <w:spacing w:after="0"/>
              <w:jc w:val="right"/>
              <w:rPr>
                <w:rFonts w:ascii="Arial" w:hAnsi="Arial" w:cs="Arial"/>
                <w:b/>
                <w:color w:val="000000"/>
                <w:sz w:val="16"/>
                <w:szCs w:val="16"/>
                <w:lang w:val="en-US"/>
              </w:rPr>
            </w:pPr>
            <w:r>
              <w:rPr>
                <w:rFonts w:ascii="Arial" w:hAnsi="Arial" w:cs="Arial"/>
                <w:b/>
                <w:bCs/>
                <w:color w:val="000000"/>
                <w:kern w:val="24"/>
                <w:sz w:val="16"/>
                <w:szCs w:val="16"/>
              </w:rPr>
              <w:t xml:space="preserve">-1.17 </w:t>
            </w:r>
          </w:p>
        </w:tc>
      </w:tr>
    </w:tbl>
    <w:p w14:paraId="74FE54EE" w14:textId="77777777" w:rsidR="007600F5" w:rsidRPr="003137CA" w:rsidRDefault="007600F5" w:rsidP="007600F5">
      <w:pPr>
        <w:ind w:left="560" w:firstLineChars="100" w:firstLine="200"/>
        <w:rPr>
          <w:rFonts w:ascii="Arial" w:hAnsi="Arial" w:cs="Arial"/>
        </w:rPr>
      </w:pPr>
    </w:p>
    <w:p w14:paraId="5C0D2645" w14:textId="77777777" w:rsidR="007600F5" w:rsidRDefault="007600F5" w:rsidP="007600F5">
      <w:pPr>
        <w:ind w:firstLineChars="100" w:firstLine="200"/>
        <w:rPr>
          <w:rFonts w:ascii="Arial" w:hAnsi="Arial" w:cs="Arial"/>
        </w:rPr>
      </w:pPr>
      <w:r w:rsidRPr="003137CA">
        <w:rPr>
          <w:rFonts w:ascii="Arial" w:hAnsi="Arial" w:cs="Arial"/>
        </w:rPr>
        <w:t>Finally, the self-interference</w:t>
      </w:r>
      <w:r>
        <w:rPr>
          <w:rFonts w:ascii="Arial" w:hAnsi="Arial" w:cs="Arial"/>
        </w:rPr>
        <w:t xml:space="preserve"> power</w:t>
      </w:r>
      <w:r w:rsidRPr="003137CA">
        <w:rPr>
          <w:rFonts w:ascii="Arial" w:hAnsi="Arial" w:cs="Arial"/>
        </w:rPr>
        <w:t xml:space="preserv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SI</m:t>
            </m:r>
          </m:sub>
        </m:sSub>
      </m:oMath>
      <w:r w:rsidRPr="003137CA">
        <w:rPr>
          <w:rFonts w:ascii="Arial" w:hAnsi="Arial" w:cs="Arial"/>
        </w:rPr>
        <w:t>) is derived based on 1dB desense</w:t>
      </w:r>
      <w:r>
        <w:rPr>
          <w:rFonts w:ascii="Arial" w:hAnsi="Arial" w:cs="Arial"/>
        </w:rPr>
        <w:t xml:space="preserve">, i.e., the self-interface power is 6dB lower than the noise power, i.e., INR of the self-interference is -6dB.  </w:t>
      </w:r>
    </w:p>
    <w:p w14:paraId="7F820FFC" w14:textId="77777777" w:rsidR="007600F5" w:rsidRPr="003137CA" w:rsidRDefault="007600F5" w:rsidP="007600F5">
      <w:pPr>
        <w:ind w:firstLineChars="100" w:firstLine="200"/>
        <w:rPr>
          <w:rFonts w:ascii="Arial" w:hAnsi="Arial" w:cs="Arial"/>
        </w:rPr>
      </w:pPr>
      <w:r>
        <w:rPr>
          <w:rFonts w:ascii="Arial" w:hAnsi="Arial" w:cs="Arial"/>
        </w:rPr>
        <w:t>Table 15 summarizes</w:t>
      </w:r>
      <w:r w:rsidRPr="003137CA">
        <w:rPr>
          <w:rFonts w:ascii="Arial" w:hAnsi="Arial" w:cs="Arial"/>
        </w:rPr>
        <w:t xml:space="preserve"> the interference power</w:t>
      </w:r>
      <w:r>
        <w:rPr>
          <w:rFonts w:ascii="Arial" w:hAnsi="Arial" w:cs="Arial"/>
        </w:rPr>
        <w:t xml:space="preserve"> of each interference contributor</w:t>
      </w:r>
      <w:r w:rsidRPr="003137CA">
        <w:rPr>
          <w:rFonts w:ascii="Arial" w:hAnsi="Arial" w:cs="Arial"/>
        </w:rPr>
        <w:t xml:space="preserve"> for FR1</w:t>
      </w:r>
      <w:r>
        <w:rPr>
          <w:rFonts w:ascii="Arial" w:hAnsi="Arial" w:cs="Arial"/>
        </w:rPr>
        <w:t xml:space="preserve"> and FR2-1.</w:t>
      </w:r>
    </w:p>
    <w:p w14:paraId="3BAC3E78" w14:textId="77777777" w:rsidR="007600F5" w:rsidRPr="00226869" w:rsidRDefault="007600F5" w:rsidP="007600F5">
      <w:pPr>
        <w:jc w:val="center"/>
        <w:rPr>
          <w:rFonts w:ascii="Arial" w:hAnsi="Arial" w:cs="Arial"/>
          <w:b/>
        </w:rPr>
      </w:pPr>
      <w:r w:rsidRPr="00226869">
        <w:rPr>
          <w:rFonts w:ascii="Arial" w:hAnsi="Arial" w:cs="Arial"/>
          <w:b/>
        </w:rPr>
        <w:t>Table 15. The value of Interference power of each components</w:t>
      </w:r>
    </w:p>
    <w:tbl>
      <w:tblPr>
        <w:tblW w:w="7508" w:type="dxa"/>
        <w:jc w:val="center"/>
        <w:tblLayout w:type="fixed"/>
        <w:tblCellMar>
          <w:left w:w="99" w:type="dxa"/>
          <w:right w:w="99" w:type="dxa"/>
        </w:tblCellMar>
        <w:tblLook w:val="04A0" w:firstRow="1" w:lastRow="0" w:firstColumn="1" w:lastColumn="0" w:noHBand="0" w:noVBand="1"/>
      </w:tblPr>
      <w:tblGrid>
        <w:gridCol w:w="1413"/>
        <w:gridCol w:w="1523"/>
        <w:gridCol w:w="1524"/>
        <w:gridCol w:w="1524"/>
        <w:gridCol w:w="1524"/>
      </w:tblGrid>
      <w:tr w:rsidR="007600F5" w:rsidRPr="00226869" w14:paraId="740636B7" w14:textId="77777777" w:rsidTr="00C66C5C">
        <w:trPr>
          <w:trHeight w:val="50"/>
          <w:jc w:val="center"/>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E54840" w14:textId="77777777" w:rsidR="007600F5" w:rsidRPr="00226869" w:rsidRDefault="007600F5" w:rsidP="00C66C5C">
            <w:pPr>
              <w:spacing w:after="0"/>
              <w:rPr>
                <w:rFonts w:ascii="Arial" w:hAnsi="Arial" w:cs="Arial"/>
                <w:sz w:val="16"/>
                <w:szCs w:val="16"/>
              </w:rPr>
            </w:pPr>
            <w:r>
              <w:rPr>
                <w:rFonts w:ascii="Arial" w:hAnsi="Arial" w:cs="Arial" w:hint="eastAsia"/>
                <w:sz w:val="16"/>
                <w:szCs w:val="16"/>
              </w:rPr>
              <w:t>Frequency range</w:t>
            </w:r>
          </w:p>
        </w:tc>
        <w:tc>
          <w:tcPr>
            <w:tcW w:w="15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C11A41A" w14:textId="77777777" w:rsidR="007600F5" w:rsidRPr="00CF5876" w:rsidRDefault="00023710" w:rsidP="00C66C5C">
            <w:pPr>
              <w:spacing w:after="0"/>
              <w:jc w:val="center"/>
              <w:rPr>
                <w:rFonts w:ascii="Arial" w:hAnsi="Arial" w:cs="Arial"/>
                <w:bCs/>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SI</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52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BD16604" w14:textId="77777777" w:rsidR="007600F5" w:rsidRPr="00226869" w:rsidRDefault="00023710" w:rsidP="00C66C5C">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co-site</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52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4388DD" w14:textId="77777777" w:rsidR="007600F5" w:rsidRPr="00226869" w:rsidRDefault="00023710" w:rsidP="00C66C5C">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gNB-gNB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52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8E63EDB" w14:textId="77777777" w:rsidR="007600F5" w:rsidRPr="00226869" w:rsidRDefault="00023710" w:rsidP="00C66C5C">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r>
      <w:tr w:rsidR="007600F5" w:rsidRPr="00226869" w14:paraId="23F0DD8B" w14:textId="77777777" w:rsidTr="00C66C5C">
        <w:trPr>
          <w:trHeight w:val="315"/>
          <w:jc w:val="center"/>
        </w:trPr>
        <w:tc>
          <w:tcPr>
            <w:tcW w:w="1413" w:type="dxa"/>
            <w:tcBorders>
              <w:top w:val="single" w:sz="4" w:space="0" w:color="auto"/>
              <w:left w:val="single" w:sz="4" w:space="0" w:color="auto"/>
              <w:bottom w:val="single" w:sz="2" w:space="0" w:color="auto"/>
              <w:right w:val="single" w:sz="4" w:space="0" w:color="auto"/>
            </w:tcBorders>
            <w:vAlign w:val="center"/>
          </w:tcPr>
          <w:p w14:paraId="2D6DFE8C" w14:textId="77777777" w:rsidR="007600F5" w:rsidRPr="00226869" w:rsidRDefault="007600F5" w:rsidP="00C66C5C">
            <w:pPr>
              <w:spacing w:after="0"/>
              <w:jc w:val="both"/>
              <w:rPr>
                <w:rFonts w:ascii="Arial" w:hAnsi="Arial" w:cs="Arial"/>
                <w:sz w:val="16"/>
                <w:szCs w:val="16"/>
              </w:rPr>
            </w:pPr>
            <w:r>
              <w:rPr>
                <w:rFonts w:ascii="Arial" w:hAnsi="Arial" w:cs="Arial" w:hint="eastAsia"/>
                <w:sz w:val="16"/>
                <w:szCs w:val="16"/>
              </w:rPr>
              <w:t>FR1</w:t>
            </w:r>
          </w:p>
        </w:tc>
        <w:tc>
          <w:tcPr>
            <w:tcW w:w="1523" w:type="dxa"/>
            <w:vMerge w:val="restart"/>
            <w:tcBorders>
              <w:top w:val="single" w:sz="4" w:space="0" w:color="auto"/>
              <w:left w:val="nil"/>
              <w:right w:val="single" w:sz="4" w:space="0" w:color="auto"/>
            </w:tcBorders>
            <w:shd w:val="clear" w:color="auto" w:fill="auto"/>
            <w:noWrap/>
            <w:vAlign w:val="center"/>
            <w:hideMark/>
          </w:tcPr>
          <w:p w14:paraId="6FCB0245" w14:textId="77777777" w:rsidR="007600F5" w:rsidRPr="00CF5876" w:rsidRDefault="007600F5" w:rsidP="00C66C5C">
            <w:pPr>
              <w:spacing w:after="0"/>
              <w:jc w:val="center"/>
              <w:rPr>
                <w:rFonts w:ascii="Arial" w:hAnsi="Arial" w:cs="Arial"/>
                <w:color w:val="000000"/>
                <w:sz w:val="16"/>
                <w:szCs w:val="16"/>
                <w:lang w:val="en-US"/>
              </w:rPr>
            </w:pPr>
            <w:r w:rsidRPr="00CF5876">
              <w:rPr>
                <w:rFonts w:ascii="Arial" w:hAnsi="Arial" w:cs="Arial"/>
                <w:sz w:val="16"/>
                <w:szCs w:val="16"/>
              </w:rPr>
              <w:t>-6 [dB]</w:t>
            </w:r>
          </w:p>
        </w:tc>
        <w:tc>
          <w:tcPr>
            <w:tcW w:w="1524" w:type="dxa"/>
            <w:tcBorders>
              <w:top w:val="single" w:sz="4" w:space="0" w:color="auto"/>
              <w:left w:val="nil"/>
              <w:bottom w:val="single" w:sz="2" w:space="0" w:color="auto"/>
              <w:right w:val="single" w:sz="4" w:space="0" w:color="auto"/>
            </w:tcBorders>
            <w:shd w:val="clear" w:color="auto" w:fill="auto"/>
            <w:noWrap/>
            <w:vAlign w:val="center"/>
            <w:hideMark/>
          </w:tcPr>
          <w:p w14:paraId="5A2300DC" w14:textId="77777777" w:rsidR="007600F5" w:rsidRPr="00CF5876" w:rsidRDefault="007600F5" w:rsidP="00C66C5C">
            <w:pPr>
              <w:spacing w:after="0"/>
              <w:jc w:val="center"/>
              <w:rPr>
                <w:rFonts w:ascii="Arial" w:hAnsi="Arial" w:cs="Arial"/>
                <w:sz w:val="16"/>
                <w:szCs w:val="16"/>
              </w:rPr>
            </w:pPr>
            <w:r w:rsidRPr="00CF5876">
              <w:rPr>
                <w:rFonts w:ascii="Arial" w:hAnsi="Arial" w:cs="Arial"/>
                <w:sz w:val="16"/>
                <w:szCs w:val="16"/>
              </w:rPr>
              <w:t>11.57 or -5.44 [dB]</w:t>
            </w:r>
          </w:p>
        </w:tc>
        <w:tc>
          <w:tcPr>
            <w:tcW w:w="1524" w:type="dxa"/>
            <w:tcBorders>
              <w:top w:val="single" w:sz="4" w:space="0" w:color="auto"/>
              <w:left w:val="nil"/>
              <w:bottom w:val="single" w:sz="2" w:space="0" w:color="auto"/>
              <w:right w:val="single" w:sz="4" w:space="0" w:color="auto"/>
            </w:tcBorders>
            <w:shd w:val="clear" w:color="auto" w:fill="auto"/>
            <w:noWrap/>
            <w:vAlign w:val="center"/>
            <w:hideMark/>
          </w:tcPr>
          <w:p w14:paraId="0BE4D210" w14:textId="77777777" w:rsidR="007600F5" w:rsidRPr="00CF5876" w:rsidRDefault="007600F5" w:rsidP="00C66C5C">
            <w:pPr>
              <w:spacing w:after="0"/>
              <w:jc w:val="center"/>
              <w:rPr>
                <w:rFonts w:ascii="Arial" w:hAnsi="Arial" w:cs="Arial"/>
                <w:color w:val="000000"/>
                <w:sz w:val="16"/>
                <w:szCs w:val="16"/>
                <w:lang w:val="en-US"/>
              </w:rPr>
            </w:pPr>
            <w:r w:rsidRPr="00CF5876">
              <w:rPr>
                <w:rFonts w:ascii="Arial" w:hAnsi="Arial" w:cs="Arial"/>
                <w:sz w:val="16"/>
                <w:szCs w:val="16"/>
              </w:rPr>
              <w:t>15.4</w:t>
            </w:r>
            <w:r>
              <w:rPr>
                <w:rFonts w:ascii="Arial" w:hAnsi="Arial" w:cs="Arial"/>
                <w:sz w:val="16"/>
                <w:szCs w:val="16"/>
              </w:rPr>
              <w:t>0</w:t>
            </w:r>
            <w:r w:rsidRPr="00CF5876">
              <w:rPr>
                <w:rFonts w:ascii="Arial" w:hAnsi="Arial" w:cs="Arial"/>
                <w:sz w:val="16"/>
                <w:szCs w:val="16"/>
              </w:rPr>
              <w:t xml:space="preserve"> [dB]</w:t>
            </w:r>
          </w:p>
        </w:tc>
        <w:tc>
          <w:tcPr>
            <w:tcW w:w="1524" w:type="dxa"/>
            <w:tcBorders>
              <w:top w:val="single" w:sz="4" w:space="0" w:color="auto"/>
              <w:left w:val="nil"/>
              <w:bottom w:val="single" w:sz="2" w:space="0" w:color="auto"/>
              <w:right w:val="single" w:sz="4" w:space="0" w:color="auto"/>
            </w:tcBorders>
            <w:shd w:val="clear" w:color="auto" w:fill="auto"/>
            <w:vAlign w:val="center"/>
          </w:tcPr>
          <w:p w14:paraId="645B76FE" w14:textId="77777777" w:rsidR="007600F5" w:rsidRPr="00CF5876" w:rsidRDefault="007600F5" w:rsidP="00C66C5C">
            <w:pPr>
              <w:spacing w:after="0"/>
              <w:jc w:val="center"/>
              <w:rPr>
                <w:rFonts w:ascii="Arial" w:hAnsi="Arial" w:cs="Arial"/>
                <w:color w:val="000000"/>
                <w:sz w:val="16"/>
                <w:szCs w:val="16"/>
                <w:lang w:val="en-US"/>
              </w:rPr>
            </w:pPr>
            <w:r>
              <w:rPr>
                <w:rFonts w:ascii="Arial" w:hAnsi="Arial" w:cs="Arial"/>
                <w:sz w:val="16"/>
                <w:szCs w:val="16"/>
              </w:rPr>
              <w:t>23.30</w:t>
            </w:r>
            <w:r w:rsidRPr="00CF5876">
              <w:rPr>
                <w:rFonts w:ascii="Arial" w:hAnsi="Arial" w:cs="Arial"/>
                <w:sz w:val="16"/>
                <w:szCs w:val="16"/>
              </w:rPr>
              <w:t xml:space="preserve"> [dB]</w:t>
            </w:r>
          </w:p>
        </w:tc>
      </w:tr>
      <w:tr w:rsidR="007600F5" w:rsidRPr="00226869" w14:paraId="652DCF40" w14:textId="77777777" w:rsidTr="00C66C5C">
        <w:trPr>
          <w:trHeight w:val="315"/>
          <w:jc w:val="center"/>
        </w:trPr>
        <w:tc>
          <w:tcPr>
            <w:tcW w:w="1413" w:type="dxa"/>
            <w:tcBorders>
              <w:top w:val="single" w:sz="2" w:space="0" w:color="auto"/>
              <w:left w:val="single" w:sz="4" w:space="0" w:color="auto"/>
              <w:bottom w:val="single" w:sz="4" w:space="0" w:color="auto"/>
              <w:right w:val="single" w:sz="4" w:space="0" w:color="auto"/>
            </w:tcBorders>
            <w:vAlign w:val="center"/>
          </w:tcPr>
          <w:p w14:paraId="6A6FED38" w14:textId="77777777" w:rsidR="007600F5" w:rsidRDefault="007600F5" w:rsidP="00C66C5C">
            <w:pPr>
              <w:spacing w:after="0"/>
              <w:jc w:val="both"/>
              <w:rPr>
                <w:rFonts w:ascii="Arial" w:hAnsi="Arial" w:cs="Arial"/>
                <w:sz w:val="16"/>
                <w:szCs w:val="16"/>
              </w:rPr>
            </w:pPr>
            <w:r>
              <w:rPr>
                <w:rFonts w:ascii="Arial" w:hAnsi="Arial" w:cs="Arial" w:hint="eastAsia"/>
                <w:sz w:val="16"/>
                <w:szCs w:val="16"/>
              </w:rPr>
              <w:t>FR2</w:t>
            </w:r>
            <w:r>
              <w:rPr>
                <w:rFonts w:ascii="Arial" w:hAnsi="Arial" w:cs="Arial"/>
                <w:sz w:val="16"/>
                <w:szCs w:val="16"/>
              </w:rPr>
              <w:t>-1</w:t>
            </w:r>
          </w:p>
        </w:tc>
        <w:tc>
          <w:tcPr>
            <w:tcW w:w="1523" w:type="dxa"/>
            <w:vMerge/>
            <w:tcBorders>
              <w:left w:val="nil"/>
              <w:bottom w:val="single" w:sz="4" w:space="0" w:color="auto"/>
              <w:right w:val="single" w:sz="4" w:space="0" w:color="auto"/>
            </w:tcBorders>
            <w:shd w:val="clear" w:color="auto" w:fill="auto"/>
            <w:noWrap/>
            <w:vAlign w:val="center"/>
          </w:tcPr>
          <w:p w14:paraId="62EC615F" w14:textId="77777777" w:rsidR="007600F5" w:rsidRPr="00CF5876" w:rsidRDefault="007600F5" w:rsidP="00C66C5C">
            <w:pPr>
              <w:spacing w:after="0"/>
              <w:jc w:val="center"/>
              <w:rPr>
                <w:rFonts w:ascii="Arial" w:hAnsi="Arial" w:cs="Arial"/>
                <w:sz w:val="16"/>
                <w:szCs w:val="16"/>
              </w:rPr>
            </w:pPr>
          </w:p>
        </w:tc>
        <w:tc>
          <w:tcPr>
            <w:tcW w:w="1524" w:type="dxa"/>
            <w:tcBorders>
              <w:top w:val="single" w:sz="2" w:space="0" w:color="auto"/>
              <w:left w:val="nil"/>
              <w:bottom w:val="single" w:sz="4" w:space="0" w:color="auto"/>
              <w:right w:val="single" w:sz="4" w:space="0" w:color="auto"/>
            </w:tcBorders>
            <w:shd w:val="clear" w:color="auto" w:fill="auto"/>
            <w:noWrap/>
            <w:vAlign w:val="center"/>
          </w:tcPr>
          <w:p w14:paraId="21606629" w14:textId="77777777" w:rsidR="007600F5" w:rsidRPr="00CF5876" w:rsidRDefault="007600F5" w:rsidP="00C66C5C">
            <w:pPr>
              <w:spacing w:after="0"/>
              <w:jc w:val="center"/>
              <w:rPr>
                <w:rFonts w:ascii="Arial" w:hAnsi="Arial" w:cs="Arial"/>
                <w:sz w:val="16"/>
                <w:szCs w:val="16"/>
              </w:rPr>
            </w:pPr>
            <w:r w:rsidRPr="00CF5876">
              <w:rPr>
                <w:rFonts w:ascii="Arial" w:hAnsi="Arial" w:cs="Arial" w:hint="eastAsia"/>
                <w:sz w:val="16"/>
                <w:szCs w:val="16"/>
              </w:rPr>
              <w:t>15.8</w:t>
            </w:r>
            <w:r w:rsidRPr="00CF5876">
              <w:rPr>
                <w:rFonts w:ascii="Arial" w:hAnsi="Arial" w:cs="Arial"/>
                <w:sz w:val="16"/>
                <w:szCs w:val="16"/>
              </w:rPr>
              <w:t>3</w:t>
            </w:r>
            <w:r w:rsidRPr="00CF5876">
              <w:rPr>
                <w:rFonts w:ascii="Arial" w:hAnsi="Arial" w:cs="Arial" w:hint="eastAsia"/>
                <w:sz w:val="16"/>
                <w:szCs w:val="16"/>
              </w:rPr>
              <w:t xml:space="preserve"> </w:t>
            </w:r>
            <w:r w:rsidRPr="00CF5876">
              <w:rPr>
                <w:rFonts w:ascii="Arial" w:hAnsi="Arial" w:cs="Arial"/>
                <w:sz w:val="16"/>
                <w:szCs w:val="16"/>
              </w:rPr>
              <w:t>or -1.17 [dB]</w:t>
            </w:r>
          </w:p>
        </w:tc>
        <w:tc>
          <w:tcPr>
            <w:tcW w:w="1524" w:type="dxa"/>
            <w:tcBorders>
              <w:top w:val="single" w:sz="2" w:space="0" w:color="auto"/>
              <w:left w:val="nil"/>
              <w:bottom w:val="single" w:sz="4" w:space="0" w:color="auto"/>
              <w:right w:val="single" w:sz="4" w:space="0" w:color="auto"/>
            </w:tcBorders>
            <w:shd w:val="clear" w:color="auto" w:fill="auto"/>
            <w:noWrap/>
            <w:vAlign w:val="center"/>
          </w:tcPr>
          <w:p w14:paraId="0A3BF4E9" w14:textId="77777777" w:rsidR="007600F5" w:rsidRPr="00CF5876" w:rsidRDefault="007600F5" w:rsidP="00C66C5C">
            <w:pPr>
              <w:spacing w:after="0"/>
              <w:jc w:val="center"/>
              <w:rPr>
                <w:rFonts w:ascii="Arial" w:hAnsi="Arial" w:cs="Arial"/>
                <w:sz w:val="16"/>
                <w:szCs w:val="16"/>
              </w:rPr>
            </w:pPr>
            <w:r w:rsidRPr="00CF5876">
              <w:rPr>
                <w:rFonts w:ascii="Arial" w:hAnsi="Arial" w:cs="Arial" w:hint="eastAsia"/>
                <w:sz w:val="16"/>
                <w:szCs w:val="16"/>
              </w:rPr>
              <w:t>-16.15</w:t>
            </w:r>
            <w:r w:rsidRPr="00CF5876">
              <w:rPr>
                <w:rFonts w:ascii="Arial" w:hAnsi="Arial" w:cs="Arial"/>
                <w:sz w:val="16"/>
                <w:szCs w:val="16"/>
              </w:rPr>
              <w:t xml:space="preserve"> [dB]</w:t>
            </w:r>
          </w:p>
        </w:tc>
        <w:tc>
          <w:tcPr>
            <w:tcW w:w="1524" w:type="dxa"/>
            <w:tcBorders>
              <w:top w:val="single" w:sz="2" w:space="0" w:color="auto"/>
              <w:left w:val="nil"/>
              <w:bottom w:val="single" w:sz="4" w:space="0" w:color="auto"/>
              <w:right w:val="single" w:sz="4" w:space="0" w:color="auto"/>
            </w:tcBorders>
            <w:shd w:val="clear" w:color="auto" w:fill="auto"/>
            <w:vAlign w:val="center"/>
          </w:tcPr>
          <w:p w14:paraId="392F4318" w14:textId="77777777" w:rsidR="007600F5" w:rsidRPr="00CF5876" w:rsidRDefault="007600F5" w:rsidP="00C66C5C">
            <w:pPr>
              <w:spacing w:after="0"/>
              <w:jc w:val="center"/>
              <w:rPr>
                <w:rFonts w:ascii="Arial" w:hAnsi="Arial" w:cs="Arial"/>
                <w:sz w:val="16"/>
                <w:szCs w:val="16"/>
              </w:rPr>
            </w:pPr>
            <w:r w:rsidRPr="00CF5876">
              <w:rPr>
                <w:rFonts w:ascii="Arial" w:hAnsi="Arial" w:cs="Arial" w:hint="eastAsia"/>
                <w:sz w:val="16"/>
                <w:szCs w:val="16"/>
              </w:rPr>
              <w:t>22.44</w:t>
            </w:r>
            <w:r w:rsidRPr="00CF5876">
              <w:rPr>
                <w:rFonts w:ascii="Arial" w:hAnsi="Arial" w:cs="Arial"/>
                <w:sz w:val="16"/>
                <w:szCs w:val="16"/>
              </w:rPr>
              <w:t xml:space="preserve"> [dB]</w:t>
            </w:r>
          </w:p>
        </w:tc>
      </w:tr>
    </w:tbl>
    <w:p w14:paraId="2974BACB" w14:textId="77777777" w:rsidR="007600F5" w:rsidRPr="00226869" w:rsidRDefault="007600F5" w:rsidP="007600F5">
      <w:pPr>
        <w:rPr>
          <w:rFonts w:ascii="Arial" w:hAnsi="Arial" w:cs="Arial"/>
        </w:rPr>
      </w:pPr>
    </w:p>
    <w:p w14:paraId="7E2ED0D7" w14:textId="77777777" w:rsidR="007600F5" w:rsidRDefault="007600F5" w:rsidP="007600F5">
      <w:pPr>
        <w:ind w:firstLineChars="50" w:firstLine="100"/>
        <w:rPr>
          <w:rFonts w:ascii="Arial" w:hAnsi="Arial" w:cs="Arial"/>
        </w:rPr>
      </w:pPr>
      <w:r w:rsidRPr="00226869">
        <w:rPr>
          <w:rFonts w:ascii="Arial" w:hAnsi="Arial" w:cs="Arial"/>
        </w:rPr>
        <w:t>In UL symbols (in a UL slot in a TDD system or a SBFD system), the interference power is equal to the UE-</w:t>
      </w:r>
      <w:proofErr w:type="spellStart"/>
      <w:r w:rsidRPr="00226869">
        <w:rPr>
          <w:rFonts w:ascii="Arial" w:hAnsi="Arial" w:cs="Arial"/>
        </w:rPr>
        <w:t>gNB</w:t>
      </w:r>
      <w:proofErr w:type="spellEnd"/>
      <w:r w:rsidRPr="00226869">
        <w:rPr>
          <w:rFonts w:ascii="Arial" w:hAnsi="Arial" w:cs="Arial"/>
        </w:rPr>
        <w:t xml:space="preserve"> interference power while in SBFD symbols, the total interference power is equal to the sum of self-interference, co-site CLI, </w:t>
      </w:r>
      <w:proofErr w:type="spellStart"/>
      <w:r w:rsidRPr="00226869">
        <w:rPr>
          <w:rFonts w:ascii="Arial" w:hAnsi="Arial" w:cs="Arial"/>
        </w:rPr>
        <w:t>gNB-gNB</w:t>
      </w:r>
      <w:proofErr w:type="spellEnd"/>
      <w:r w:rsidRPr="00226869">
        <w:rPr>
          <w:rFonts w:ascii="Arial" w:hAnsi="Arial" w:cs="Arial"/>
        </w:rPr>
        <w:t xml:space="preserve"> CLI and UE-</w:t>
      </w:r>
      <w:proofErr w:type="spellStart"/>
      <w:r w:rsidRPr="00226869">
        <w:rPr>
          <w:rFonts w:ascii="Arial" w:hAnsi="Arial" w:cs="Arial"/>
        </w:rPr>
        <w:t>gNB</w:t>
      </w:r>
      <w:proofErr w:type="spellEnd"/>
      <w:r w:rsidRPr="00226869">
        <w:rPr>
          <w:rFonts w:ascii="Arial" w:hAnsi="Arial" w:cs="Arial"/>
        </w:rPr>
        <w:t xml:space="preserve"> interference. Table 16 </w:t>
      </w:r>
      <w:r>
        <w:rPr>
          <w:rFonts w:ascii="Arial" w:hAnsi="Arial" w:cs="Arial"/>
        </w:rPr>
        <w:t>presents</w:t>
      </w:r>
      <w:r w:rsidRPr="00226869">
        <w:rPr>
          <w:rFonts w:ascii="Arial" w:hAnsi="Arial" w:cs="Arial"/>
        </w:rPr>
        <w:t xml:space="preserve"> the </w:t>
      </w:r>
      <w:r>
        <w:rPr>
          <w:rFonts w:ascii="Arial" w:hAnsi="Arial" w:cs="Arial"/>
        </w:rPr>
        <w:t>total interference power for</w:t>
      </w:r>
      <w:r w:rsidRPr="00226869">
        <w:rPr>
          <w:rFonts w:ascii="Arial" w:hAnsi="Arial" w:cs="Arial"/>
        </w:rPr>
        <w:t xml:space="preserve"> </w:t>
      </w:r>
      <w:r>
        <w:rPr>
          <w:rFonts w:ascii="Arial" w:hAnsi="Arial" w:cs="Arial"/>
        </w:rPr>
        <w:t>each</w:t>
      </w:r>
      <w:r w:rsidRPr="00226869">
        <w:rPr>
          <w:rFonts w:ascii="Arial" w:hAnsi="Arial" w:cs="Arial"/>
        </w:rPr>
        <w:t xml:space="preserve"> </w:t>
      </w:r>
      <w:r>
        <w:rPr>
          <w:rFonts w:ascii="Arial" w:hAnsi="Arial" w:cs="Arial"/>
        </w:rPr>
        <w:t>symbol type</w:t>
      </w:r>
      <w:r w:rsidRPr="00226869">
        <w:rPr>
          <w:rFonts w:ascii="Arial" w:hAnsi="Arial" w:cs="Arial"/>
        </w:rPr>
        <w:t>.</w:t>
      </w:r>
      <w:r>
        <w:rPr>
          <w:rFonts w:ascii="Arial" w:hAnsi="Arial" w:cs="Arial"/>
        </w:rPr>
        <w:t xml:space="preserve"> It is notable that in our LLS evaluation </w:t>
      </w:r>
      <w:proofErr w:type="spellStart"/>
      <w:r>
        <w:rPr>
          <w:rFonts w:ascii="Arial" w:hAnsi="Arial" w:cs="Arial"/>
        </w:rPr>
        <w:t>assuptions</w:t>
      </w:r>
      <w:proofErr w:type="spellEnd"/>
      <w:r>
        <w:rPr>
          <w:rFonts w:ascii="Arial" w:hAnsi="Arial" w:cs="Arial"/>
        </w:rPr>
        <w:t>, the UE-</w:t>
      </w:r>
      <w:proofErr w:type="spellStart"/>
      <w:r>
        <w:rPr>
          <w:rFonts w:ascii="Arial" w:hAnsi="Arial" w:cs="Arial"/>
        </w:rPr>
        <w:t>gNB</w:t>
      </w:r>
      <w:proofErr w:type="spellEnd"/>
      <w:r>
        <w:rPr>
          <w:rFonts w:ascii="Arial" w:hAnsi="Arial" w:cs="Arial"/>
        </w:rPr>
        <w:t xml:space="preserve"> interference is predominant. As a result, other interference have marginal influence on the total interference level, leading to a difference of less than 1.0 dB between the interference in the two different slot types.  </w:t>
      </w:r>
    </w:p>
    <w:p w14:paraId="650EB2CD" w14:textId="77777777" w:rsidR="007600F5" w:rsidRPr="003C76A4" w:rsidRDefault="007600F5" w:rsidP="007600F5">
      <w:pPr>
        <w:jc w:val="center"/>
        <w:rPr>
          <w:rFonts w:ascii="Arial" w:hAnsi="Arial" w:cs="Arial"/>
          <w:b/>
        </w:rPr>
      </w:pPr>
      <w:r w:rsidRPr="00226869">
        <w:rPr>
          <w:rFonts w:ascii="Arial" w:hAnsi="Arial" w:cs="Arial"/>
          <w:b/>
        </w:rPr>
        <w:t>Table 16.</w:t>
      </w:r>
      <w:r w:rsidRPr="003137CA">
        <w:rPr>
          <w:rFonts w:ascii="Arial" w:hAnsi="Arial" w:cs="Arial"/>
          <w:b/>
        </w:rPr>
        <w:t xml:space="preserve"> The value of Interference power </w:t>
      </w:r>
      <w:r>
        <w:rPr>
          <w:rFonts w:ascii="Arial" w:hAnsi="Arial" w:cs="Arial"/>
          <w:b/>
        </w:rPr>
        <w:t>of two symbol types</w:t>
      </w:r>
    </w:p>
    <w:tbl>
      <w:tblPr>
        <w:tblW w:w="9351" w:type="dxa"/>
        <w:jc w:val="center"/>
        <w:tblLayout w:type="fixed"/>
        <w:tblCellMar>
          <w:left w:w="99" w:type="dxa"/>
          <w:right w:w="99" w:type="dxa"/>
        </w:tblCellMar>
        <w:tblLook w:val="04A0" w:firstRow="1" w:lastRow="0" w:firstColumn="1" w:lastColumn="0" w:noHBand="0" w:noVBand="1"/>
      </w:tblPr>
      <w:tblGrid>
        <w:gridCol w:w="1271"/>
        <w:gridCol w:w="1985"/>
        <w:gridCol w:w="3827"/>
        <w:gridCol w:w="2268"/>
      </w:tblGrid>
      <w:tr w:rsidR="007600F5" w:rsidRPr="003137CA" w14:paraId="5AB888C9" w14:textId="77777777" w:rsidTr="00C66C5C">
        <w:trPr>
          <w:trHeight w:val="50"/>
          <w:jc w:val="center"/>
        </w:trPr>
        <w:tc>
          <w:tcPr>
            <w:tcW w:w="127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FEE557C"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bCs/>
                <w:color w:val="000000"/>
                <w:sz w:val="16"/>
                <w:szCs w:val="16"/>
                <w:lang w:val="en-US"/>
              </w:rPr>
              <w:t>Frequency</w:t>
            </w:r>
            <w:r>
              <w:rPr>
                <w:rFonts w:ascii="Arial" w:hAnsi="Arial" w:cs="Arial"/>
                <w:bCs/>
                <w:color w:val="000000"/>
                <w:sz w:val="16"/>
                <w:szCs w:val="16"/>
                <w:lang w:val="en-US"/>
              </w:rPr>
              <w:br/>
              <w:t>range</w:t>
            </w:r>
          </w:p>
        </w:tc>
        <w:tc>
          <w:tcPr>
            <w:tcW w:w="198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5526F47" w14:textId="77777777" w:rsidR="007600F5" w:rsidRPr="003137CA" w:rsidRDefault="007600F5" w:rsidP="00C66C5C">
            <w:pPr>
              <w:spacing w:after="0"/>
              <w:jc w:val="center"/>
              <w:rPr>
                <w:rFonts w:ascii="Arial" w:hAnsi="Arial" w:cs="Arial"/>
                <w:bCs/>
                <w:color w:val="000000"/>
                <w:sz w:val="16"/>
                <w:szCs w:val="16"/>
                <w:lang w:val="en-US"/>
              </w:rPr>
            </w:pPr>
            <w:r w:rsidRPr="003137CA">
              <w:rPr>
                <w:rFonts w:ascii="Arial" w:hAnsi="Arial" w:cs="Arial"/>
                <w:bCs/>
                <w:color w:val="000000"/>
                <w:sz w:val="16"/>
                <w:szCs w:val="16"/>
                <w:lang w:val="en-US"/>
              </w:rPr>
              <w:t>UL only symbol</w:t>
            </w:r>
            <w:r>
              <w:rPr>
                <w:rFonts w:ascii="Arial" w:hAnsi="Arial" w:cs="Arial"/>
                <w:bCs/>
                <w:color w:val="000000"/>
                <w:sz w:val="16"/>
                <w:szCs w:val="16"/>
                <w:lang w:val="en-US"/>
              </w:rPr>
              <w:t xml:space="preserve"> (A)</w:t>
            </w:r>
          </w:p>
          <w:p w14:paraId="7683F319" w14:textId="77777777" w:rsidR="007600F5" w:rsidRPr="003137CA" w:rsidRDefault="00023710" w:rsidP="00C66C5C">
            <w:pPr>
              <w:spacing w:after="0"/>
              <w:jc w:val="center"/>
              <w:rPr>
                <w:rFonts w:ascii="Arial" w:hAnsi="Arial" w:cs="Arial"/>
                <w:bCs/>
                <w:color w:val="000000"/>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TDD</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382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F11ED1C" w14:textId="77777777" w:rsidR="007600F5" w:rsidRPr="003137CA" w:rsidRDefault="007600F5" w:rsidP="00C66C5C">
            <w:pPr>
              <w:spacing w:after="0"/>
              <w:jc w:val="center"/>
              <w:rPr>
                <w:rFonts w:ascii="Arial" w:hAnsi="Arial" w:cs="Arial"/>
                <w:bCs/>
                <w:color w:val="000000"/>
                <w:sz w:val="16"/>
                <w:szCs w:val="16"/>
                <w:lang w:val="en-US"/>
              </w:rPr>
            </w:pPr>
            <w:r w:rsidRPr="003137CA">
              <w:rPr>
                <w:rFonts w:ascii="Arial" w:hAnsi="Arial" w:cs="Arial"/>
                <w:bCs/>
                <w:color w:val="000000"/>
                <w:sz w:val="16"/>
                <w:szCs w:val="16"/>
                <w:lang w:val="en-US"/>
              </w:rPr>
              <w:t>SBFD symbol</w:t>
            </w:r>
            <w:r>
              <w:rPr>
                <w:rFonts w:ascii="Arial" w:hAnsi="Arial" w:cs="Arial"/>
                <w:bCs/>
                <w:color w:val="000000"/>
                <w:sz w:val="16"/>
                <w:szCs w:val="16"/>
                <w:lang w:val="en-US"/>
              </w:rPr>
              <w:t xml:space="preserve"> (B)</w:t>
            </w:r>
          </w:p>
          <w:p w14:paraId="2DC21BB9" w14:textId="77777777" w:rsidR="007600F5" w:rsidRPr="003137CA" w:rsidRDefault="00023710" w:rsidP="00C66C5C">
            <w:pPr>
              <w:spacing w:after="0"/>
              <w:jc w:val="center"/>
              <w:rPr>
                <w:rFonts w:ascii="Arial" w:hAnsi="Arial" w:cs="Arial"/>
                <w:bCs/>
                <w:color w:val="000000"/>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SBFD</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SI</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co-site</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gNB-gNB</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2268"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AAE45CD"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bCs/>
                <w:color w:val="000000"/>
                <w:sz w:val="16"/>
                <w:szCs w:val="16"/>
                <w:lang w:val="en-US"/>
              </w:rPr>
              <w:t>D</w:t>
            </w:r>
            <w:r>
              <w:rPr>
                <w:rFonts w:ascii="Arial" w:hAnsi="Arial" w:cs="Arial" w:hint="eastAsia"/>
                <w:bCs/>
                <w:color w:val="000000"/>
                <w:sz w:val="16"/>
                <w:szCs w:val="16"/>
                <w:lang w:val="en-US"/>
              </w:rPr>
              <w:t>ifference</w:t>
            </w:r>
            <w:r>
              <w:rPr>
                <w:rFonts w:ascii="Arial" w:hAnsi="Arial" w:cs="Arial"/>
                <w:bCs/>
                <w:color w:val="000000"/>
                <w:sz w:val="16"/>
                <w:szCs w:val="16"/>
                <w:lang w:val="en-US"/>
              </w:rPr>
              <w:t xml:space="preserve"> (B-A)</w:t>
            </w:r>
          </w:p>
        </w:tc>
      </w:tr>
      <w:tr w:rsidR="007600F5" w:rsidRPr="003137CA" w14:paraId="1377CB15" w14:textId="77777777" w:rsidTr="00C66C5C">
        <w:trPr>
          <w:trHeight w:val="315"/>
          <w:jc w:val="center"/>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47383" w14:textId="77777777" w:rsidR="007600F5" w:rsidRPr="003137CA" w:rsidRDefault="007600F5" w:rsidP="00C66C5C">
            <w:pPr>
              <w:spacing w:after="0"/>
              <w:rPr>
                <w:rFonts w:ascii="Arial" w:hAnsi="Arial" w:cs="Arial"/>
                <w:color w:val="000000"/>
                <w:sz w:val="16"/>
                <w:szCs w:val="16"/>
                <w:lang w:val="en-US"/>
              </w:rPr>
            </w:pPr>
            <w:r>
              <w:rPr>
                <w:rFonts w:ascii="Arial" w:hAnsi="Arial" w:cs="Arial" w:hint="eastAsia"/>
                <w:color w:val="000000"/>
                <w:sz w:val="16"/>
                <w:szCs w:val="16"/>
                <w:lang w:val="en-US"/>
              </w:rPr>
              <w:t>FR1</w:t>
            </w:r>
          </w:p>
        </w:tc>
        <w:tc>
          <w:tcPr>
            <w:tcW w:w="1985" w:type="dxa"/>
            <w:tcBorders>
              <w:top w:val="single" w:sz="4" w:space="0" w:color="auto"/>
              <w:left w:val="nil"/>
              <w:bottom w:val="single" w:sz="4" w:space="0" w:color="auto"/>
              <w:right w:val="single" w:sz="4" w:space="0" w:color="auto"/>
            </w:tcBorders>
            <w:vAlign w:val="center"/>
          </w:tcPr>
          <w:p w14:paraId="4CB06964" w14:textId="77777777" w:rsidR="007600F5" w:rsidRPr="003137CA" w:rsidRDefault="007600F5" w:rsidP="00C66C5C">
            <w:pPr>
              <w:spacing w:after="0"/>
              <w:jc w:val="center"/>
              <w:rPr>
                <w:rFonts w:ascii="Arial" w:hAnsi="Arial" w:cs="Arial"/>
                <w:color w:val="000000"/>
                <w:sz w:val="16"/>
                <w:szCs w:val="16"/>
                <w:lang w:val="en-US"/>
              </w:rPr>
            </w:pPr>
            <w:r>
              <w:rPr>
                <w:rFonts w:ascii="Arial" w:hAnsi="Arial" w:cs="Arial"/>
                <w:color w:val="000000"/>
                <w:sz w:val="16"/>
                <w:szCs w:val="16"/>
                <w:lang w:val="en-US"/>
              </w:rPr>
              <w:t>23.30 [dB]</w:t>
            </w:r>
          </w:p>
        </w:tc>
        <w:tc>
          <w:tcPr>
            <w:tcW w:w="3827" w:type="dxa"/>
            <w:tcBorders>
              <w:top w:val="single" w:sz="4" w:space="0" w:color="auto"/>
              <w:left w:val="nil"/>
              <w:bottom w:val="single" w:sz="4" w:space="0" w:color="auto"/>
              <w:right w:val="single" w:sz="4" w:space="0" w:color="auto"/>
            </w:tcBorders>
            <w:shd w:val="clear" w:color="auto" w:fill="auto"/>
            <w:noWrap/>
            <w:vAlign w:val="center"/>
            <w:hideMark/>
          </w:tcPr>
          <w:p w14:paraId="26C80476" w14:textId="77777777" w:rsidR="007600F5" w:rsidRPr="003137CA" w:rsidRDefault="007600F5" w:rsidP="00C66C5C">
            <w:pPr>
              <w:spacing w:after="0"/>
              <w:jc w:val="center"/>
              <w:rPr>
                <w:rFonts w:ascii="Arial" w:hAnsi="Arial" w:cs="Arial"/>
                <w:sz w:val="16"/>
                <w:szCs w:val="16"/>
              </w:rPr>
            </w:pPr>
            <w:r>
              <w:rPr>
                <w:rFonts w:ascii="Arial" w:hAnsi="Arial" w:cs="Arial"/>
                <w:sz w:val="16"/>
                <w:szCs w:val="16"/>
              </w:rPr>
              <w:t>23.96 or 24.20 [dB]</w:t>
            </w:r>
          </w:p>
        </w:tc>
        <w:tc>
          <w:tcPr>
            <w:tcW w:w="2268" w:type="dxa"/>
            <w:tcBorders>
              <w:top w:val="single" w:sz="4" w:space="0" w:color="auto"/>
              <w:left w:val="nil"/>
              <w:bottom w:val="single" w:sz="4" w:space="0" w:color="auto"/>
              <w:right w:val="single" w:sz="4" w:space="0" w:color="auto"/>
            </w:tcBorders>
            <w:vAlign w:val="center"/>
          </w:tcPr>
          <w:p w14:paraId="625FE241" w14:textId="77777777" w:rsidR="007600F5" w:rsidRPr="003137CA" w:rsidRDefault="007600F5" w:rsidP="00C66C5C">
            <w:pPr>
              <w:spacing w:after="0"/>
              <w:jc w:val="center"/>
              <w:rPr>
                <w:rFonts w:ascii="Arial" w:hAnsi="Arial" w:cs="Arial"/>
                <w:sz w:val="16"/>
                <w:szCs w:val="16"/>
              </w:rPr>
            </w:pPr>
            <w:r>
              <w:rPr>
                <w:rFonts w:ascii="Arial" w:hAnsi="Arial" w:cs="Arial" w:hint="eastAsia"/>
                <w:sz w:val="16"/>
                <w:szCs w:val="16"/>
              </w:rPr>
              <w:t xml:space="preserve">0.66 or </w:t>
            </w:r>
            <w:r>
              <w:rPr>
                <w:rFonts w:ascii="Arial" w:hAnsi="Arial" w:cs="Arial"/>
                <w:sz w:val="16"/>
                <w:szCs w:val="16"/>
              </w:rPr>
              <w:t>0.90 [dB]</w:t>
            </w:r>
          </w:p>
        </w:tc>
      </w:tr>
      <w:tr w:rsidR="007600F5" w:rsidRPr="003137CA" w14:paraId="013B192A" w14:textId="77777777" w:rsidTr="00C66C5C">
        <w:trPr>
          <w:trHeight w:val="315"/>
          <w:jc w:val="center"/>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69494" w14:textId="77777777" w:rsidR="007600F5" w:rsidRPr="003137CA" w:rsidRDefault="007600F5" w:rsidP="00C66C5C">
            <w:pPr>
              <w:spacing w:after="0"/>
              <w:rPr>
                <w:rFonts w:ascii="Arial" w:hAnsi="Arial" w:cs="Arial"/>
                <w:sz w:val="16"/>
                <w:szCs w:val="16"/>
              </w:rPr>
            </w:pPr>
            <w:r>
              <w:rPr>
                <w:rFonts w:ascii="Arial" w:hAnsi="Arial" w:cs="Arial" w:hint="eastAsia"/>
                <w:sz w:val="16"/>
                <w:szCs w:val="16"/>
              </w:rPr>
              <w:t>FR2-1</w:t>
            </w:r>
          </w:p>
        </w:tc>
        <w:tc>
          <w:tcPr>
            <w:tcW w:w="1985" w:type="dxa"/>
            <w:tcBorders>
              <w:top w:val="single" w:sz="4" w:space="0" w:color="auto"/>
              <w:left w:val="nil"/>
              <w:bottom w:val="single" w:sz="4" w:space="0" w:color="auto"/>
              <w:right w:val="single" w:sz="4" w:space="0" w:color="auto"/>
            </w:tcBorders>
            <w:vAlign w:val="center"/>
          </w:tcPr>
          <w:p w14:paraId="786EFB8E" w14:textId="77777777" w:rsidR="007600F5" w:rsidRPr="003137CA" w:rsidRDefault="007600F5" w:rsidP="00C66C5C">
            <w:pPr>
              <w:spacing w:after="0"/>
              <w:jc w:val="center"/>
              <w:rPr>
                <w:rFonts w:ascii="Arial" w:hAnsi="Arial" w:cs="Arial"/>
                <w:color w:val="000000"/>
                <w:sz w:val="16"/>
                <w:szCs w:val="16"/>
                <w:lang w:val="en-US"/>
              </w:rPr>
            </w:pPr>
            <w:r>
              <w:rPr>
                <w:rFonts w:ascii="Arial" w:hAnsi="Arial" w:cs="Arial"/>
                <w:color w:val="000000"/>
                <w:sz w:val="16"/>
                <w:szCs w:val="16"/>
                <w:lang w:val="en-US"/>
              </w:rPr>
              <w:t>22.44 [dB]</w:t>
            </w:r>
          </w:p>
        </w:tc>
        <w:tc>
          <w:tcPr>
            <w:tcW w:w="3827" w:type="dxa"/>
            <w:tcBorders>
              <w:top w:val="single" w:sz="4" w:space="0" w:color="auto"/>
              <w:left w:val="nil"/>
              <w:bottom w:val="single" w:sz="4" w:space="0" w:color="auto"/>
              <w:right w:val="single" w:sz="4" w:space="0" w:color="auto"/>
            </w:tcBorders>
            <w:shd w:val="clear" w:color="auto" w:fill="auto"/>
            <w:noWrap/>
            <w:vAlign w:val="center"/>
          </w:tcPr>
          <w:p w14:paraId="54B57849" w14:textId="77777777" w:rsidR="007600F5" w:rsidRPr="003137CA" w:rsidRDefault="007600F5" w:rsidP="00C66C5C">
            <w:pPr>
              <w:spacing w:after="0"/>
              <w:jc w:val="center"/>
              <w:rPr>
                <w:rFonts w:ascii="Arial" w:hAnsi="Arial" w:cs="Arial"/>
                <w:sz w:val="16"/>
                <w:szCs w:val="16"/>
              </w:rPr>
            </w:pPr>
            <w:r>
              <w:rPr>
                <w:rFonts w:ascii="Arial" w:hAnsi="Arial" w:cs="Arial" w:hint="eastAsia"/>
                <w:sz w:val="16"/>
                <w:szCs w:val="16"/>
              </w:rPr>
              <w:t xml:space="preserve">22.47 or </w:t>
            </w:r>
            <w:r>
              <w:rPr>
                <w:rFonts w:ascii="Arial" w:hAnsi="Arial" w:cs="Arial"/>
                <w:sz w:val="16"/>
                <w:szCs w:val="16"/>
              </w:rPr>
              <w:t>23.30 [dB]</w:t>
            </w:r>
          </w:p>
        </w:tc>
        <w:tc>
          <w:tcPr>
            <w:tcW w:w="2268" w:type="dxa"/>
            <w:tcBorders>
              <w:top w:val="single" w:sz="4" w:space="0" w:color="auto"/>
              <w:left w:val="nil"/>
              <w:bottom w:val="single" w:sz="4" w:space="0" w:color="auto"/>
              <w:right w:val="single" w:sz="4" w:space="0" w:color="auto"/>
            </w:tcBorders>
            <w:vAlign w:val="center"/>
          </w:tcPr>
          <w:p w14:paraId="50D4728B" w14:textId="77777777" w:rsidR="007600F5" w:rsidRDefault="007600F5" w:rsidP="00C66C5C">
            <w:pPr>
              <w:spacing w:after="0"/>
              <w:jc w:val="center"/>
              <w:rPr>
                <w:rFonts w:ascii="Arial" w:hAnsi="Arial" w:cs="Arial"/>
                <w:sz w:val="16"/>
                <w:szCs w:val="16"/>
              </w:rPr>
            </w:pPr>
            <w:r>
              <w:rPr>
                <w:rFonts w:ascii="Arial" w:hAnsi="Arial" w:cs="Arial"/>
                <w:sz w:val="16"/>
                <w:szCs w:val="16"/>
              </w:rPr>
              <w:t xml:space="preserve">0. 03 or </w:t>
            </w:r>
            <w:r>
              <w:rPr>
                <w:rFonts w:ascii="Arial" w:hAnsi="Arial" w:cs="Arial" w:hint="eastAsia"/>
                <w:sz w:val="16"/>
                <w:szCs w:val="16"/>
              </w:rPr>
              <w:t>0.86 [dB]</w:t>
            </w:r>
          </w:p>
        </w:tc>
      </w:tr>
    </w:tbl>
    <w:p w14:paraId="53410B7E" w14:textId="77777777" w:rsidR="007600F5" w:rsidRPr="003137CA" w:rsidRDefault="007600F5" w:rsidP="007600F5">
      <w:pPr>
        <w:ind w:firstLineChars="50" w:firstLine="100"/>
        <w:rPr>
          <w:rFonts w:ascii="Arial" w:hAnsi="Arial" w:cs="Arial"/>
        </w:rPr>
      </w:pPr>
    </w:p>
    <w:p w14:paraId="0162B333" w14:textId="77777777" w:rsidR="007600F5" w:rsidRDefault="007600F5" w:rsidP="007600F5">
      <w:pPr>
        <w:ind w:firstLineChars="100" w:firstLine="200"/>
        <w:rPr>
          <w:rFonts w:ascii="Arial" w:hAnsi="Arial" w:cs="Arial"/>
        </w:rPr>
      </w:pPr>
      <w:r>
        <w:rPr>
          <w:rFonts w:ascii="Arial" w:hAnsi="Arial" w:cs="Arial"/>
        </w:rPr>
        <w:t>In the case of example-2, a value of delta (</w:t>
      </w:r>
      <m:oMath>
        <m:r>
          <m:rPr>
            <m:sty m:val="p"/>
          </m:rPr>
          <w:rPr>
            <w:rFonts w:ascii="Cambria Math" w:eastAsia="바탕" w:hAnsi="Cambria Math"/>
            <w:szCs w:val="24"/>
            <w:lang w:eastAsia="en-US"/>
          </w:rPr>
          <m:t>∆</m:t>
        </m:r>
      </m:oMath>
      <w:r>
        <w:rPr>
          <w:rFonts w:ascii="Arial" w:hAnsi="Arial" w:cs="Arial"/>
        </w:rPr>
        <w:t xml:space="preserve">) is derived from SLS depending on the load level. Based on the agreement, we obtained the dalte value in FR1, as shown in </w:t>
      </w:r>
      <w:r w:rsidRPr="00FC4C17">
        <w:rPr>
          <w:rFonts w:ascii="Arial" w:hAnsi="Arial" w:cs="Arial"/>
          <w:b/>
        </w:rPr>
        <w:t>Table 17.</w:t>
      </w:r>
    </w:p>
    <w:p w14:paraId="428162F9" w14:textId="77777777" w:rsidR="007600F5" w:rsidRPr="003C76A4" w:rsidRDefault="007600F5" w:rsidP="007600F5">
      <w:pPr>
        <w:jc w:val="center"/>
        <w:rPr>
          <w:rFonts w:ascii="Arial" w:hAnsi="Arial" w:cs="Arial"/>
          <w:b/>
        </w:rPr>
      </w:pPr>
      <w:r w:rsidRPr="00226869">
        <w:rPr>
          <w:rFonts w:ascii="Arial" w:hAnsi="Arial" w:cs="Arial"/>
          <w:b/>
        </w:rPr>
        <w:t>Table 1</w:t>
      </w:r>
      <w:r>
        <w:rPr>
          <w:rFonts w:ascii="Arial" w:hAnsi="Arial" w:cs="Arial"/>
          <w:b/>
        </w:rPr>
        <w:t>7</w:t>
      </w:r>
      <w:r w:rsidRPr="00226869">
        <w:rPr>
          <w:rFonts w:ascii="Arial" w:hAnsi="Arial" w:cs="Arial"/>
          <w:b/>
        </w:rPr>
        <w:t>.</w:t>
      </w:r>
      <w:r w:rsidRPr="003137CA">
        <w:rPr>
          <w:rFonts w:ascii="Arial" w:hAnsi="Arial" w:cs="Arial"/>
          <w:b/>
        </w:rPr>
        <w:t xml:space="preserve"> The value of </w:t>
      </w:r>
      <m:oMath>
        <m:r>
          <m:rPr>
            <m:sty m:val="p"/>
          </m:rPr>
          <w:rPr>
            <w:rFonts w:ascii="Cambria Math" w:eastAsia="바탕" w:hAnsi="Cambria Math"/>
            <w:szCs w:val="24"/>
            <w:lang w:eastAsia="en-US"/>
          </w:rPr>
          <m:t>∆</m:t>
        </m:r>
      </m:oMath>
    </w:p>
    <w:tbl>
      <w:tblPr>
        <w:tblW w:w="7301" w:type="dxa"/>
        <w:jc w:val="center"/>
        <w:tblLayout w:type="fixed"/>
        <w:tblCellMar>
          <w:left w:w="99" w:type="dxa"/>
          <w:right w:w="99" w:type="dxa"/>
        </w:tblCellMar>
        <w:tblLook w:val="04A0" w:firstRow="1" w:lastRow="0" w:firstColumn="1" w:lastColumn="0" w:noHBand="0" w:noVBand="1"/>
      </w:tblPr>
      <w:tblGrid>
        <w:gridCol w:w="1271"/>
        <w:gridCol w:w="2010"/>
        <w:gridCol w:w="2010"/>
        <w:gridCol w:w="2010"/>
      </w:tblGrid>
      <w:tr w:rsidR="007600F5" w:rsidRPr="003137CA" w14:paraId="28A1D7E3" w14:textId="77777777" w:rsidTr="00C66C5C">
        <w:trPr>
          <w:trHeight w:val="50"/>
          <w:jc w:val="center"/>
        </w:trPr>
        <w:tc>
          <w:tcPr>
            <w:tcW w:w="127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BED42E"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hint="eastAsia"/>
                <w:bCs/>
                <w:color w:val="000000"/>
                <w:sz w:val="16"/>
                <w:szCs w:val="16"/>
                <w:lang w:val="en-US"/>
              </w:rPr>
              <w:t>Load</w:t>
            </w:r>
          </w:p>
        </w:tc>
        <w:tc>
          <w:tcPr>
            <w:tcW w:w="2010"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4BDED954"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hint="eastAsia"/>
                <w:bCs/>
                <w:color w:val="000000"/>
                <w:sz w:val="16"/>
                <w:szCs w:val="16"/>
                <w:lang w:val="en-US"/>
              </w:rPr>
              <w:t>Low</w:t>
            </w:r>
          </w:p>
        </w:tc>
        <w:tc>
          <w:tcPr>
            <w:tcW w:w="2010"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F4445A8"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hint="eastAsia"/>
                <w:bCs/>
                <w:color w:val="000000"/>
                <w:sz w:val="16"/>
                <w:szCs w:val="16"/>
                <w:lang w:val="en-US"/>
              </w:rPr>
              <w:t>Medium</w:t>
            </w:r>
          </w:p>
        </w:tc>
        <w:tc>
          <w:tcPr>
            <w:tcW w:w="2010"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9310537" w14:textId="77777777" w:rsidR="007600F5" w:rsidRPr="003137CA" w:rsidRDefault="007600F5" w:rsidP="00C66C5C">
            <w:pPr>
              <w:spacing w:after="0"/>
              <w:jc w:val="center"/>
              <w:rPr>
                <w:rFonts w:ascii="Arial" w:hAnsi="Arial" w:cs="Arial"/>
                <w:bCs/>
                <w:color w:val="000000"/>
                <w:sz w:val="16"/>
                <w:szCs w:val="16"/>
                <w:lang w:val="en-US"/>
              </w:rPr>
            </w:pPr>
            <w:r>
              <w:rPr>
                <w:rFonts w:ascii="Arial" w:hAnsi="Arial" w:cs="Arial" w:hint="eastAsia"/>
                <w:bCs/>
                <w:color w:val="000000"/>
                <w:sz w:val="16"/>
                <w:szCs w:val="16"/>
                <w:lang w:val="en-US"/>
              </w:rPr>
              <w:t>High</w:t>
            </w:r>
          </w:p>
        </w:tc>
      </w:tr>
      <w:tr w:rsidR="007600F5" w:rsidRPr="003137CA" w14:paraId="08AFA6A4" w14:textId="77777777" w:rsidTr="00C66C5C">
        <w:trPr>
          <w:trHeight w:val="315"/>
          <w:jc w:val="center"/>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3EF30" w14:textId="77777777" w:rsidR="007600F5" w:rsidRPr="003137CA" w:rsidRDefault="007600F5" w:rsidP="00C66C5C">
            <w:pPr>
              <w:spacing w:after="0"/>
              <w:rPr>
                <w:rFonts w:ascii="Arial" w:hAnsi="Arial" w:cs="Arial"/>
                <w:color w:val="000000"/>
                <w:sz w:val="16"/>
                <w:szCs w:val="16"/>
                <w:lang w:val="en-US"/>
              </w:rPr>
            </w:pPr>
            <m:oMathPara>
              <m:oMath>
                <m:r>
                  <m:rPr>
                    <m:sty m:val="p"/>
                  </m:rPr>
                  <w:rPr>
                    <w:rFonts w:ascii="Cambria Math" w:eastAsia="바탕" w:hAnsi="Cambria Math"/>
                    <w:szCs w:val="24"/>
                    <w:lang w:eastAsia="en-US"/>
                  </w:rPr>
                  <m:t>∆</m:t>
                </m:r>
              </m:oMath>
            </m:oMathPara>
          </w:p>
        </w:tc>
        <w:tc>
          <w:tcPr>
            <w:tcW w:w="2010" w:type="dxa"/>
            <w:tcBorders>
              <w:top w:val="single" w:sz="4" w:space="0" w:color="auto"/>
              <w:left w:val="nil"/>
              <w:bottom w:val="single" w:sz="4" w:space="0" w:color="auto"/>
              <w:right w:val="single" w:sz="4" w:space="0" w:color="auto"/>
            </w:tcBorders>
            <w:vAlign w:val="center"/>
          </w:tcPr>
          <w:p w14:paraId="3A5BE878" w14:textId="77777777" w:rsidR="007600F5" w:rsidRPr="003137CA" w:rsidRDefault="007600F5" w:rsidP="00C66C5C">
            <w:pPr>
              <w:spacing w:after="0"/>
              <w:jc w:val="center"/>
              <w:rPr>
                <w:rFonts w:ascii="Arial" w:hAnsi="Arial" w:cs="Arial"/>
                <w:color w:val="000000"/>
                <w:sz w:val="16"/>
                <w:szCs w:val="16"/>
                <w:lang w:val="en-US"/>
              </w:rPr>
            </w:pPr>
            <w:r>
              <w:rPr>
                <w:rFonts w:ascii="Arial" w:hAnsi="Arial" w:cs="Arial" w:hint="eastAsia"/>
                <w:color w:val="000000"/>
                <w:sz w:val="16"/>
                <w:szCs w:val="16"/>
                <w:lang w:val="en-US"/>
              </w:rPr>
              <w:t>0.31 [dB]</w:t>
            </w:r>
          </w:p>
        </w:tc>
        <w:tc>
          <w:tcPr>
            <w:tcW w:w="2010" w:type="dxa"/>
            <w:tcBorders>
              <w:top w:val="single" w:sz="4" w:space="0" w:color="auto"/>
              <w:left w:val="nil"/>
              <w:bottom w:val="single" w:sz="4" w:space="0" w:color="auto"/>
              <w:right w:val="single" w:sz="4" w:space="0" w:color="auto"/>
            </w:tcBorders>
            <w:shd w:val="clear" w:color="auto" w:fill="auto"/>
            <w:noWrap/>
            <w:vAlign w:val="center"/>
          </w:tcPr>
          <w:p w14:paraId="72F209E0" w14:textId="77777777" w:rsidR="007600F5" w:rsidRPr="003137CA" w:rsidRDefault="007600F5" w:rsidP="00C66C5C">
            <w:pPr>
              <w:spacing w:after="0"/>
              <w:jc w:val="center"/>
              <w:rPr>
                <w:rFonts w:ascii="Arial" w:hAnsi="Arial" w:cs="Arial"/>
                <w:sz w:val="16"/>
                <w:szCs w:val="16"/>
              </w:rPr>
            </w:pPr>
            <w:r>
              <w:rPr>
                <w:rFonts w:ascii="Arial" w:hAnsi="Arial" w:cs="Arial" w:hint="eastAsia"/>
                <w:sz w:val="16"/>
                <w:szCs w:val="16"/>
              </w:rPr>
              <w:t>0.43 [dB]</w:t>
            </w:r>
          </w:p>
        </w:tc>
        <w:tc>
          <w:tcPr>
            <w:tcW w:w="2010" w:type="dxa"/>
            <w:tcBorders>
              <w:top w:val="single" w:sz="4" w:space="0" w:color="auto"/>
              <w:left w:val="nil"/>
              <w:bottom w:val="single" w:sz="4" w:space="0" w:color="auto"/>
              <w:right w:val="single" w:sz="4" w:space="0" w:color="auto"/>
            </w:tcBorders>
            <w:vAlign w:val="center"/>
          </w:tcPr>
          <w:p w14:paraId="4A71BEC0" w14:textId="77777777" w:rsidR="007600F5" w:rsidRPr="003137CA" w:rsidRDefault="007600F5" w:rsidP="00C66C5C">
            <w:pPr>
              <w:spacing w:after="0"/>
              <w:jc w:val="center"/>
              <w:rPr>
                <w:rFonts w:ascii="Arial" w:hAnsi="Arial" w:cs="Arial"/>
                <w:sz w:val="16"/>
                <w:szCs w:val="16"/>
              </w:rPr>
            </w:pPr>
            <w:r>
              <w:rPr>
                <w:rFonts w:ascii="Arial" w:hAnsi="Arial" w:cs="Arial" w:hint="eastAsia"/>
                <w:sz w:val="16"/>
                <w:szCs w:val="16"/>
              </w:rPr>
              <w:t>1.76 [dB]</w:t>
            </w:r>
          </w:p>
        </w:tc>
      </w:tr>
    </w:tbl>
    <w:p w14:paraId="5598A1B7" w14:textId="77777777" w:rsidR="007600F5" w:rsidRDefault="007600F5" w:rsidP="007600F5">
      <w:pPr>
        <w:rPr>
          <w:rFonts w:ascii="Arial" w:hAnsi="Arial" w:cs="Arial"/>
        </w:rPr>
      </w:pPr>
    </w:p>
    <w:p w14:paraId="5B80D5E6" w14:textId="64448CAF" w:rsidR="007600F5" w:rsidRPr="003137CA" w:rsidRDefault="007600F5" w:rsidP="007600F5">
      <w:pPr>
        <w:ind w:firstLineChars="100" w:firstLine="200"/>
        <w:rPr>
          <w:rFonts w:ascii="Arial" w:hAnsi="Arial" w:cs="Arial"/>
        </w:rPr>
      </w:pPr>
      <w:r w:rsidRPr="003137CA">
        <w:rPr>
          <w:rFonts w:ascii="Arial" w:hAnsi="Arial" w:cs="Arial"/>
        </w:rPr>
        <w:t>To evaluate UL coverage performance for SBFD and compare with TDD</w:t>
      </w:r>
      <w:r>
        <w:rPr>
          <w:rFonts w:ascii="Arial" w:hAnsi="Arial" w:cs="Arial"/>
        </w:rPr>
        <w:t xml:space="preserve"> operation, we conduct</w:t>
      </w:r>
      <w:r w:rsidRPr="003137CA">
        <w:rPr>
          <w:rFonts w:ascii="Arial" w:hAnsi="Arial" w:cs="Arial"/>
        </w:rPr>
        <w:t xml:space="preserve"> link-</w:t>
      </w:r>
      <w:r w:rsidRPr="007708E5">
        <w:rPr>
          <w:rFonts w:ascii="Arial" w:hAnsi="Arial" w:cs="Arial"/>
        </w:rPr>
        <w:t xml:space="preserve">level simulations using PUSCH repetition type A and </w:t>
      </w:r>
      <w:proofErr w:type="spellStart"/>
      <w:r w:rsidRPr="007708E5">
        <w:rPr>
          <w:rFonts w:ascii="Arial" w:hAnsi="Arial" w:cs="Arial"/>
        </w:rPr>
        <w:t>TBoMS</w:t>
      </w:r>
      <w:proofErr w:type="spellEnd"/>
      <w:r w:rsidRPr="007708E5">
        <w:rPr>
          <w:rFonts w:ascii="Arial" w:hAnsi="Arial" w:cs="Arial"/>
        </w:rPr>
        <w:t xml:space="preserve"> as illustrated in Figure </w:t>
      </w:r>
      <w:r w:rsidR="00BF2075">
        <w:rPr>
          <w:rFonts w:ascii="Arial" w:hAnsi="Arial" w:cs="Arial"/>
        </w:rPr>
        <w:t>46</w:t>
      </w:r>
      <w:r w:rsidRPr="007708E5">
        <w:rPr>
          <w:rFonts w:ascii="Arial" w:hAnsi="Arial" w:cs="Arial"/>
        </w:rPr>
        <w:t>.</w:t>
      </w:r>
      <w:r w:rsidRPr="003137CA">
        <w:rPr>
          <w:rFonts w:ascii="Arial" w:hAnsi="Arial" w:cs="Arial"/>
        </w:rPr>
        <w:t xml:space="preserve"> The simulation assumptions are based on the parameters agreed in the RAN1#112b-e meeting</w:t>
      </w:r>
      <w:r>
        <w:rPr>
          <w:rFonts w:ascii="Arial" w:hAnsi="Arial" w:cs="Arial"/>
        </w:rPr>
        <w:t>.</w:t>
      </w:r>
      <w:r w:rsidRPr="003137CA">
        <w:rPr>
          <w:rFonts w:ascii="Arial" w:hAnsi="Arial" w:cs="Arial"/>
        </w:rPr>
        <w:t xml:space="preserve"> Joint channel estimation </w:t>
      </w:r>
      <w:r>
        <w:rPr>
          <w:rFonts w:ascii="Arial" w:hAnsi="Arial" w:cs="Arial"/>
        </w:rPr>
        <w:t>is</w:t>
      </w:r>
      <w:r w:rsidRPr="003137CA">
        <w:rPr>
          <w:rFonts w:ascii="Arial" w:hAnsi="Arial" w:cs="Arial"/>
        </w:rPr>
        <w:t xml:space="preserve"> </w:t>
      </w:r>
      <w:r>
        <w:rPr>
          <w:rFonts w:ascii="Arial" w:hAnsi="Arial" w:cs="Arial"/>
        </w:rPr>
        <w:t>applied only for the same symbol type.</w:t>
      </w:r>
      <w:r w:rsidRPr="003137CA">
        <w:rPr>
          <w:rFonts w:ascii="Arial" w:hAnsi="Arial" w:cs="Arial"/>
        </w:rPr>
        <w:t xml:space="preserve"> </w:t>
      </w:r>
    </w:p>
    <w:p w14:paraId="789AD263" w14:textId="77777777" w:rsidR="007600F5" w:rsidRPr="003137CA" w:rsidRDefault="007600F5" w:rsidP="007600F5">
      <w:pPr>
        <w:jc w:val="center"/>
        <w:rPr>
          <w:rFonts w:ascii="Arial" w:hAnsi="Arial" w:cs="Arial"/>
        </w:rPr>
      </w:pPr>
      <w:r>
        <w:rPr>
          <w:rFonts w:ascii="Arial" w:hAnsi="Arial" w:cs="Arial"/>
          <w:noProof/>
          <w:lang w:val="en-US"/>
        </w:rPr>
        <w:lastRenderedPageBreak/>
        <w:drawing>
          <wp:inline distT="0" distB="0" distL="0" distR="0" wp14:anchorId="54CE6164" wp14:editId="0C7B0A1B">
            <wp:extent cx="4588997" cy="3319239"/>
            <wp:effectExtent l="0" t="0" r="254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97372" cy="3325297"/>
                    </a:xfrm>
                    <a:prstGeom prst="rect">
                      <a:avLst/>
                    </a:prstGeom>
                    <a:noFill/>
                  </pic:spPr>
                </pic:pic>
              </a:graphicData>
            </a:graphic>
          </wp:inline>
        </w:drawing>
      </w:r>
    </w:p>
    <w:p w14:paraId="66860724" w14:textId="7642E460" w:rsidR="007600F5" w:rsidRPr="003137CA" w:rsidRDefault="007600F5" w:rsidP="007600F5">
      <w:pPr>
        <w:jc w:val="center"/>
        <w:rPr>
          <w:rFonts w:ascii="Arial" w:hAnsi="Arial" w:cs="Arial"/>
        </w:rPr>
      </w:pPr>
      <w:r w:rsidRPr="003137CA">
        <w:rPr>
          <w:rFonts w:ascii="Arial" w:eastAsiaTheme="minorEastAsia" w:hAnsi="Arial" w:cs="Arial"/>
          <w:b/>
          <w:lang w:val="en-US"/>
        </w:rPr>
        <w:t xml:space="preserve">Figure </w:t>
      </w:r>
      <w:r w:rsidR="00D7219A">
        <w:rPr>
          <w:rFonts w:ascii="Arial" w:eastAsiaTheme="minorEastAsia" w:hAnsi="Arial" w:cs="Arial"/>
          <w:b/>
          <w:lang w:val="en-US"/>
        </w:rPr>
        <w:t>46</w:t>
      </w:r>
      <w:r w:rsidRPr="003137CA">
        <w:rPr>
          <w:rFonts w:ascii="Arial" w:eastAsiaTheme="minorEastAsia" w:hAnsi="Arial" w:cs="Arial"/>
          <w:b/>
          <w:lang w:val="en-US"/>
        </w:rPr>
        <w:t>. Configuration for</w:t>
      </w:r>
      <w:r>
        <w:rPr>
          <w:rFonts w:ascii="Arial" w:eastAsiaTheme="minorEastAsia" w:hAnsi="Arial" w:cs="Arial"/>
          <w:b/>
          <w:lang w:val="en-US"/>
        </w:rPr>
        <w:t xml:space="preserve"> each transmission scheme</w:t>
      </w:r>
    </w:p>
    <w:p w14:paraId="3ECCCE90" w14:textId="77777777" w:rsidR="007600F5" w:rsidRPr="003137CA" w:rsidRDefault="007600F5" w:rsidP="007600F5">
      <w:pPr>
        <w:ind w:firstLineChars="100" w:firstLine="200"/>
        <w:rPr>
          <w:rFonts w:ascii="Arial" w:hAnsi="Arial" w:cs="Arial"/>
        </w:rPr>
      </w:pPr>
    </w:p>
    <w:p w14:paraId="521D4606" w14:textId="77777777" w:rsidR="007600F5" w:rsidRPr="007708E5" w:rsidRDefault="007600F5" w:rsidP="007600F5">
      <w:pPr>
        <w:ind w:firstLineChars="100" w:firstLine="200"/>
        <w:rPr>
          <w:rFonts w:ascii="Arial" w:hAnsi="Arial" w:cs="Arial"/>
        </w:rPr>
      </w:pPr>
      <w:r>
        <w:rPr>
          <w:rFonts w:ascii="Arial" w:hAnsi="Arial" w:cs="Arial"/>
        </w:rPr>
        <w:t xml:space="preserve"> In the simulations</w:t>
      </w:r>
      <w:r w:rsidRPr="003137CA">
        <w:rPr>
          <w:rFonts w:ascii="Arial" w:hAnsi="Arial" w:cs="Arial"/>
        </w:rPr>
        <w:t xml:space="preserve">, we consider one TDD </w:t>
      </w:r>
      <w:r>
        <w:rPr>
          <w:rFonts w:ascii="Arial" w:hAnsi="Arial" w:cs="Arial"/>
        </w:rPr>
        <w:t>cycle</w:t>
      </w:r>
      <w:r w:rsidRPr="003137CA">
        <w:rPr>
          <w:rFonts w:ascii="Arial" w:hAnsi="Arial" w:cs="Arial"/>
        </w:rPr>
        <w:t xml:space="preserve"> with 5 slots (2.5ms with 30 kHz</w:t>
      </w:r>
      <w:r>
        <w:rPr>
          <w:rFonts w:ascii="Arial" w:hAnsi="Arial" w:cs="Arial"/>
        </w:rPr>
        <w:t xml:space="preserve"> SC</w:t>
      </w:r>
      <w:r>
        <w:rPr>
          <w:rFonts w:ascii="Arial" w:hAnsi="Arial" w:cs="Arial" w:hint="eastAsia"/>
        </w:rPr>
        <w:t>S</w:t>
      </w:r>
      <w:r>
        <w:rPr>
          <w:rFonts w:ascii="Arial" w:hAnsi="Arial" w:cs="Arial"/>
        </w:rPr>
        <w:t>) and use</w:t>
      </w:r>
      <w:r w:rsidRPr="003137CA">
        <w:rPr>
          <w:rFonts w:ascii="Arial" w:hAnsi="Arial" w:cs="Arial"/>
        </w:rPr>
        <w:t xml:space="preserve"> MCS index 4 to meet the target data rate of 1 Mb</w:t>
      </w:r>
      <w:r>
        <w:rPr>
          <w:rFonts w:ascii="Arial" w:hAnsi="Arial" w:cs="Arial"/>
        </w:rPr>
        <w:t>ps in FR1. For FR 2-1, we consider one TDD cycle with 5 slots (0.625ms with 120 kHz SCS) and MCS index 6 is used to achieve a data rate of 5 Mbps. For TDD, only one UL slot is</w:t>
      </w:r>
      <w:r w:rsidRPr="003137CA">
        <w:rPr>
          <w:rFonts w:ascii="Arial" w:hAnsi="Arial" w:cs="Arial"/>
        </w:rPr>
        <w:t xml:space="preserve"> used for UL transmission within one TDD period. For PUSCH repetition type A in SBFD, 4 SBFD slots and 1 UL slot can be used for UL transmission while transmitting the same TB repeatedly 5 times within one TDD </w:t>
      </w:r>
      <w:r>
        <w:rPr>
          <w:rFonts w:ascii="Arial" w:hAnsi="Arial" w:cs="Arial"/>
        </w:rPr>
        <w:t>period. In both cases, 30 PRBs are</w:t>
      </w:r>
      <w:r w:rsidRPr="003137CA">
        <w:rPr>
          <w:rFonts w:ascii="Arial" w:hAnsi="Arial" w:cs="Arial"/>
        </w:rPr>
        <w:t xml:space="preserve"> allocated for UL transmission in SBFD/UL slot</w:t>
      </w:r>
      <w:r>
        <w:rPr>
          <w:rFonts w:ascii="Arial" w:hAnsi="Arial" w:cs="Arial"/>
        </w:rPr>
        <w:t xml:space="preserve"> in FR 1, while for FR2-1, 25 PRBs are used</w:t>
      </w:r>
      <w:r w:rsidRPr="003137CA">
        <w:rPr>
          <w:rFonts w:ascii="Arial" w:hAnsi="Arial" w:cs="Arial"/>
        </w:rPr>
        <w:t xml:space="preserve">. For </w:t>
      </w:r>
      <w:proofErr w:type="spellStart"/>
      <w:r w:rsidRPr="003137CA">
        <w:rPr>
          <w:rFonts w:ascii="Arial" w:hAnsi="Arial" w:cs="Arial"/>
        </w:rPr>
        <w:t>TBoMS</w:t>
      </w:r>
      <w:proofErr w:type="spellEnd"/>
      <w:r w:rsidRPr="003137CA">
        <w:rPr>
          <w:rFonts w:ascii="Arial" w:hAnsi="Arial" w:cs="Arial"/>
        </w:rPr>
        <w:t xml:space="preserve"> in SBFD, 4 SBFD slots and 1 UL slot </w:t>
      </w:r>
      <w:r>
        <w:rPr>
          <w:rFonts w:ascii="Arial" w:hAnsi="Arial" w:cs="Arial"/>
        </w:rPr>
        <w:t>are</w:t>
      </w:r>
      <w:r w:rsidRPr="003137CA">
        <w:rPr>
          <w:rFonts w:ascii="Arial" w:hAnsi="Arial" w:cs="Arial"/>
        </w:rPr>
        <w:t xml:space="preserve"> used for UL transmission and one TB </w:t>
      </w:r>
      <w:r>
        <w:rPr>
          <w:rFonts w:ascii="Arial" w:hAnsi="Arial" w:cs="Arial"/>
        </w:rPr>
        <w:t>i</w:t>
      </w:r>
      <w:r w:rsidRPr="003137CA">
        <w:rPr>
          <w:rFonts w:ascii="Arial" w:hAnsi="Arial" w:cs="Arial"/>
        </w:rPr>
        <w:t>s transmitted over 5 S</w:t>
      </w:r>
      <w:r>
        <w:rPr>
          <w:rFonts w:ascii="Arial" w:hAnsi="Arial" w:cs="Arial"/>
        </w:rPr>
        <w:t xml:space="preserve">BFD/UL slots. Note that only a fifth of the PRBs used in other schemes are used </w:t>
      </w:r>
      <w:r w:rsidRPr="003137CA">
        <w:rPr>
          <w:rFonts w:ascii="Arial" w:hAnsi="Arial" w:cs="Arial"/>
        </w:rPr>
        <w:t xml:space="preserve">for </w:t>
      </w:r>
      <w:proofErr w:type="spellStart"/>
      <w:r w:rsidRPr="003137CA">
        <w:rPr>
          <w:rFonts w:ascii="Arial" w:hAnsi="Arial" w:cs="Arial"/>
        </w:rPr>
        <w:t>TBoMS</w:t>
      </w:r>
      <w:proofErr w:type="spellEnd"/>
      <w:r w:rsidRPr="003137CA">
        <w:rPr>
          <w:rFonts w:ascii="Arial" w:hAnsi="Arial" w:cs="Arial"/>
        </w:rPr>
        <w:t xml:space="preserve"> transmission. For UL slots, we generate additive Gaussian noise with INR of 2</w:t>
      </w:r>
      <w:r>
        <w:rPr>
          <w:rFonts w:ascii="Arial" w:hAnsi="Arial" w:cs="Arial"/>
        </w:rPr>
        <w:t>3.3</w:t>
      </w:r>
      <w:r w:rsidRPr="003137CA">
        <w:rPr>
          <w:rFonts w:ascii="Arial" w:hAnsi="Arial" w:cs="Arial"/>
        </w:rPr>
        <w:t xml:space="preserve"> dB for UE-</w:t>
      </w:r>
      <w:proofErr w:type="spellStart"/>
      <w:r w:rsidRPr="003137CA">
        <w:rPr>
          <w:rFonts w:ascii="Arial" w:hAnsi="Arial" w:cs="Arial"/>
        </w:rPr>
        <w:t>gNB</w:t>
      </w:r>
      <w:proofErr w:type="spellEnd"/>
      <w:r w:rsidRPr="003137CA">
        <w:rPr>
          <w:rFonts w:ascii="Arial" w:hAnsi="Arial" w:cs="Arial"/>
        </w:rPr>
        <w:t xml:space="preserve"> interference power and for SBFD slots, we generate additive Gaussian noise with </w:t>
      </w:r>
      <w:r>
        <w:rPr>
          <w:rFonts w:ascii="Arial" w:hAnsi="Arial" w:cs="Arial"/>
        </w:rPr>
        <w:t>INR of 23.</w:t>
      </w:r>
      <w:r w:rsidRPr="007708E5">
        <w:rPr>
          <w:rFonts w:ascii="Arial" w:hAnsi="Arial" w:cs="Arial"/>
        </w:rPr>
        <w:t>9</w:t>
      </w:r>
      <w:r>
        <w:rPr>
          <w:rFonts w:ascii="Arial" w:hAnsi="Arial" w:cs="Arial"/>
        </w:rPr>
        <w:t>6</w:t>
      </w:r>
      <w:r w:rsidRPr="007708E5">
        <w:rPr>
          <w:rFonts w:ascii="Arial" w:hAnsi="Arial" w:cs="Arial"/>
        </w:rPr>
        <w:t xml:space="preserve"> dB for self-interference, co-site </w:t>
      </w:r>
      <w:r>
        <w:rPr>
          <w:rFonts w:ascii="Arial" w:hAnsi="Arial" w:cs="Arial"/>
        </w:rPr>
        <w:t>inter-</w:t>
      </w:r>
      <w:proofErr w:type="spellStart"/>
      <w:r>
        <w:rPr>
          <w:rFonts w:ascii="Arial" w:hAnsi="Arial" w:cs="Arial"/>
        </w:rPr>
        <w:t>ector</w:t>
      </w:r>
      <w:proofErr w:type="spellEnd"/>
      <w:r>
        <w:rPr>
          <w:rFonts w:ascii="Arial" w:hAnsi="Arial" w:cs="Arial"/>
        </w:rPr>
        <w:t xml:space="preserve"> CLI</w:t>
      </w:r>
      <w:r w:rsidRPr="007708E5">
        <w:rPr>
          <w:rFonts w:ascii="Arial" w:hAnsi="Arial" w:cs="Arial"/>
        </w:rPr>
        <w:t xml:space="preserve">, </w:t>
      </w:r>
      <w:proofErr w:type="spellStart"/>
      <w:r w:rsidRPr="007708E5">
        <w:rPr>
          <w:rFonts w:ascii="Arial" w:hAnsi="Arial" w:cs="Arial"/>
        </w:rPr>
        <w:t>gNB-gNB</w:t>
      </w:r>
      <w:proofErr w:type="spellEnd"/>
      <w:r w:rsidRPr="007708E5">
        <w:rPr>
          <w:rFonts w:ascii="Arial" w:hAnsi="Arial" w:cs="Arial"/>
        </w:rPr>
        <w:t xml:space="preserve"> CLI and UE-</w:t>
      </w:r>
      <w:proofErr w:type="spellStart"/>
      <w:r w:rsidRPr="007708E5">
        <w:rPr>
          <w:rFonts w:ascii="Arial" w:hAnsi="Arial" w:cs="Arial"/>
        </w:rPr>
        <w:t>gNB</w:t>
      </w:r>
      <w:proofErr w:type="spellEnd"/>
      <w:r w:rsidRPr="007708E5">
        <w:rPr>
          <w:rFonts w:ascii="Arial" w:hAnsi="Arial" w:cs="Arial"/>
        </w:rPr>
        <w:t xml:space="preserve"> interference.</w:t>
      </w:r>
      <w:r>
        <w:rPr>
          <w:rFonts w:ascii="Arial" w:hAnsi="Arial" w:cs="Arial"/>
        </w:rPr>
        <w:t xml:space="preserve"> For FR2, INRs of 22.44 dB and 22.47 dB are used, respectively. </w:t>
      </w:r>
    </w:p>
    <w:p w14:paraId="48143A9B" w14:textId="7B10CE4D" w:rsidR="007600F5" w:rsidRPr="003137CA" w:rsidRDefault="007600F5" w:rsidP="007600F5">
      <w:pPr>
        <w:ind w:firstLineChars="100" w:firstLine="200"/>
        <w:rPr>
          <w:rFonts w:ascii="Arial" w:hAnsi="Arial" w:cs="Arial"/>
        </w:rPr>
      </w:pPr>
      <w:r>
        <w:rPr>
          <w:rFonts w:ascii="Arial" w:hAnsi="Arial" w:cs="Arial" w:hint="eastAsia"/>
        </w:rPr>
        <w:t xml:space="preserve">Figure </w:t>
      </w:r>
      <w:r w:rsidR="00CE1EC8">
        <w:rPr>
          <w:rFonts w:ascii="Arial" w:hAnsi="Arial" w:cs="Arial"/>
        </w:rPr>
        <w:t>47</w:t>
      </w:r>
      <w:r>
        <w:rPr>
          <w:rFonts w:ascii="Arial" w:hAnsi="Arial" w:cs="Arial"/>
        </w:rPr>
        <w:t>-</w:t>
      </w:r>
      <w:r w:rsidR="00CE1EC8">
        <w:rPr>
          <w:rFonts w:ascii="Arial" w:hAnsi="Arial" w:cs="Arial"/>
        </w:rPr>
        <w:t>50</w:t>
      </w:r>
      <w:r>
        <w:rPr>
          <w:rFonts w:ascii="Arial" w:hAnsi="Arial" w:cs="Arial"/>
        </w:rPr>
        <w:t xml:space="preserve"> </w:t>
      </w:r>
      <w:r>
        <w:rPr>
          <w:rFonts w:ascii="Arial" w:hAnsi="Arial" w:cs="Arial" w:hint="eastAsia"/>
        </w:rPr>
        <w:t>show</w:t>
      </w:r>
      <w:r>
        <w:rPr>
          <w:rFonts w:ascii="Arial" w:hAnsi="Arial" w:cs="Arial"/>
        </w:rPr>
        <w:t>s</w:t>
      </w:r>
      <w:r>
        <w:rPr>
          <w:rFonts w:ascii="Arial" w:hAnsi="Arial" w:cs="Arial" w:hint="eastAsia"/>
        </w:rPr>
        <w:t xml:space="preserve"> </w:t>
      </w:r>
      <w:r>
        <w:rPr>
          <w:rFonts w:ascii="Arial" w:hAnsi="Arial" w:cs="Arial"/>
        </w:rPr>
        <w:t xml:space="preserve">the demodulation performance of SBFD with PUSCH repetition type A and </w:t>
      </w:r>
      <w:proofErr w:type="spellStart"/>
      <w:r>
        <w:rPr>
          <w:rFonts w:ascii="Arial" w:hAnsi="Arial" w:cs="Arial"/>
        </w:rPr>
        <w:t>TBoMS</w:t>
      </w:r>
      <w:proofErr w:type="spellEnd"/>
      <w:r>
        <w:rPr>
          <w:rFonts w:ascii="Arial" w:hAnsi="Arial" w:cs="Arial"/>
        </w:rPr>
        <w:t xml:space="preserve"> when utilizing example 1 and 2. We can see the SNR gain in scheme-1 and scheme-3 which represent the performance of PUSCH repetition type A </w:t>
      </w:r>
      <w:r w:rsidRPr="003137CA">
        <w:rPr>
          <w:rFonts w:ascii="Arial" w:hAnsi="Arial" w:cs="Arial"/>
        </w:rPr>
        <w:t>at 10% target BLER.</w:t>
      </w:r>
      <w:r>
        <w:rPr>
          <w:rFonts w:ascii="Arial" w:hAnsi="Arial" w:cs="Arial" w:hint="eastAsia"/>
        </w:rPr>
        <w:t xml:space="preserve"> </w:t>
      </w:r>
      <w:r w:rsidRPr="003137CA">
        <w:rPr>
          <w:rFonts w:ascii="Arial" w:hAnsi="Arial" w:cs="Arial"/>
        </w:rPr>
        <w:t xml:space="preserve">On the other hand, it seems that an SNR gain is </w:t>
      </w:r>
      <w:r w:rsidR="00F10329">
        <w:rPr>
          <w:rFonts w:ascii="Arial" w:hAnsi="Arial" w:cs="Arial"/>
        </w:rPr>
        <w:t>hardly</w:t>
      </w:r>
      <w:r w:rsidRPr="003137CA">
        <w:rPr>
          <w:rFonts w:ascii="Arial" w:hAnsi="Arial" w:cs="Arial"/>
        </w:rPr>
        <w:t xml:space="preserve"> observed </w:t>
      </w:r>
      <w:r>
        <w:rPr>
          <w:rFonts w:ascii="Arial" w:hAnsi="Arial" w:cs="Arial"/>
        </w:rPr>
        <w:t xml:space="preserve">in scheme-2 and scheme-4 which represent the performance of </w:t>
      </w:r>
      <w:proofErr w:type="spellStart"/>
      <w:r>
        <w:rPr>
          <w:rFonts w:ascii="Arial" w:hAnsi="Arial" w:cs="Arial"/>
        </w:rPr>
        <w:t>TBoMS</w:t>
      </w:r>
      <w:proofErr w:type="spellEnd"/>
      <w:r w:rsidRPr="003137CA">
        <w:rPr>
          <w:rFonts w:ascii="Arial" w:hAnsi="Arial" w:cs="Arial"/>
        </w:rPr>
        <w:t xml:space="preserve">. However, given the number of PRBs, the transmission power per RB of </w:t>
      </w:r>
      <w:proofErr w:type="spellStart"/>
      <w:r w:rsidRPr="003137CA">
        <w:rPr>
          <w:rFonts w:ascii="Arial" w:hAnsi="Arial" w:cs="Arial"/>
        </w:rPr>
        <w:t>TBoMS</w:t>
      </w:r>
      <w:proofErr w:type="spellEnd"/>
      <w:r w:rsidRPr="003137CA">
        <w:rPr>
          <w:rFonts w:ascii="Arial" w:hAnsi="Arial" w:cs="Arial"/>
        </w:rPr>
        <w:t xml:space="preserve"> is higher than that of the TDD system.</w:t>
      </w:r>
      <w:r>
        <w:rPr>
          <w:rFonts w:ascii="Arial" w:hAnsi="Arial" w:cs="Arial"/>
        </w:rPr>
        <w:t xml:space="preserve"> Thus, when </w:t>
      </w:r>
      <w:proofErr w:type="spellStart"/>
      <w:r>
        <w:rPr>
          <w:rFonts w:ascii="Arial" w:hAnsi="Arial" w:cs="Arial"/>
        </w:rPr>
        <w:t>TBoMS</w:t>
      </w:r>
      <w:proofErr w:type="spellEnd"/>
      <w:r>
        <w:rPr>
          <w:rFonts w:ascii="Arial" w:hAnsi="Arial" w:cs="Arial"/>
        </w:rPr>
        <w:t xml:space="preserve"> is used, we can expect a power boosting gain, which is reflected in MCL.</w:t>
      </w:r>
      <w:r w:rsidRPr="003137CA">
        <w:rPr>
          <w:rFonts w:ascii="Arial" w:hAnsi="Arial" w:cs="Arial"/>
        </w:rPr>
        <w:t xml:space="preserve"> </w:t>
      </w:r>
    </w:p>
    <w:p w14:paraId="4B1931C3" w14:textId="77777777" w:rsidR="007600F5" w:rsidRPr="003137CA" w:rsidRDefault="007600F5" w:rsidP="007600F5">
      <w:pPr>
        <w:ind w:firstLineChars="100" w:firstLine="200"/>
        <w:rPr>
          <w:rFonts w:ascii="Arial" w:hAnsi="Arial" w:cs="Arial"/>
        </w:rPr>
      </w:pPr>
      <w:r w:rsidRPr="003137CA">
        <w:rPr>
          <w:rFonts w:ascii="Arial" w:hAnsi="Arial" w:cs="Arial"/>
        </w:rPr>
        <w:t>It is worth noting that we apple 2D-MMSE joint channel estimation where the interference power also taken into account in the channel estimator. That is, the channel estimation performance is slightly degraded in SBFD symbols due to higher interference. In addition we assume that the power of interference and noise can be perfectly estimated at the receiver end.</w:t>
      </w:r>
    </w:p>
    <w:p w14:paraId="2096DD6F" w14:textId="77777777" w:rsidR="007600F5" w:rsidRPr="003137CA" w:rsidRDefault="007600F5" w:rsidP="007600F5">
      <w:pPr>
        <w:ind w:firstLineChars="100" w:firstLine="200"/>
        <w:rPr>
          <w:rFonts w:ascii="Arial" w:hAnsi="Arial" w:cs="Arial"/>
        </w:rPr>
      </w:pPr>
      <w:r w:rsidRPr="007708E5">
        <w:rPr>
          <w:rFonts w:ascii="Arial" w:hAnsi="Arial" w:cs="Arial"/>
        </w:rPr>
        <w:t xml:space="preserve">In Table </w:t>
      </w:r>
      <w:r>
        <w:rPr>
          <w:rFonts w:ascii="Arial" w:hAnsi="Arial" w:cs="Arial"/>
        </w:rPr>
        <w:t>17-24</w:t>
      </w:r>
      <w:r w:rsidRPr="007708E5">
        <w:rPr>
          <w:rFonts w:ascii="Arial" w:hAnsi="Arial" w:cs="Arial"/>
        </w:rPr>
        <w:t>, required SN</w:t>
      </w:r>
      <w:r>
        <w:rPr>
          <w:rFonts w:ascii="Arial" w:hAnsi="Arial" w:cs="Arial"/>
        </w:rPr>
        <w:t xml:space="preserve">R and maximum coupling loss (MCL) </w:t>
      </w:r>
      <w:r w:rsidRPr="007708E5">
        <w:rPr>
          <w:rFonts w:ascii="Arial" w:hAnsi="Arial" w:cs="Arial"/>
        </w:rPr>
        <w:t>are</w:t>
      </w:r>
      <w:r w:rsidRPr="003137CA">
        <w:rPr>
          <w:rFonts w:ascii="Arial" w:hAnsi="Arial" w:cs="Arial"/>
        </w:rPr>
        <w:t xml:space="preserve"> summarized for each transmission scheme. </w:t>
      </w:r>
      <w:r>
        <w:rPr>
          <w:rFonts w:ascii="Arial" w:hAnsi="Arial" w:cs="Arial"/>
        </w:rPr>
        <w:t>This metric</w:t>
      </w:r>
      <w:r w:rsidRPr="003137CA">
        <w:rPr>
          <w:rFonts w:ascii="Arial" w:hAnsi="Arial" w:cs="Arial"/>
        </w:rPr>
        <w:t xml:space="preserve"> </w:t>
      </w:r>
      <w:r>
        <w:rPr>
          <w:rFonts w:ascii="Arial" w:hAnsi="Arial" w:cs="Arial"/>
        </w:rPr>
        <w:t>is</w:t>
      </w:r>
      <w:r w:rsidRPr="003137CA">
        <w:rPr>
          <w:rFonts w:ascii="Arial" w:hAnsi="Arial" w:cs="Arial"/>
        </w:rPr>
        <w:t xml:space="preserve"> calculated based on the link-budget template </w:t>
      </w:r>
      <w:r>
        <w:rPr>
          <w:rFonts w:ascii="Arial" w:hAnsi="Arial" w:cs="Arial"/>
        </w:rPr>
        <w:t>of Rel-17 coverage enhancement</w:t>
      </w:r>
      <w:r w:rsidRPr="003137CA">
        <w:rPr>
          <w:rFonts w:ascii="Arial" w:hAnsi="Arial" w:cs="Arial"/>
        </w:rPr>
        <w:t xml:space="preserve">. For </w:t>
      </w:r>
      <w:proofErr w:type="spellStart"/>
      <w:r w:rsidRPr="003137CA">
        <w:rPr>
          <w:rFonts w:ascii="Arial" w:hAnsi="Arial" w:cs="Arial"/>
        </w:rPr>
        <w:t>TBoMS</w:t>
      </w:r>
      <w:proofErr w:type="spellEnd"/>
      <w:r w:rsidRPr="003137CA">
        <w:rPr>
          <w:rFonts w:ascii="Arial" w:hAnsi="Arial" w:cs="Arial"/>
        </w:rPr>
        <w:t xml:space="preserve"> in SBFD, it has a similar required SNR value to that of TDD, but due to the higher power spectrum density associated with the fewe</w:t>
      </w:r>
      <w:r>
        <w:rPr>
          <w:rFonts w:ascii="Arial" w:hAnsi="Arial" w:cs="Arial"/>
        </w:rPr>
        <w:t>r number of PRBs, similar value</w:t>
      </w:r>
      <w:r w:rsidRPr="003137CA">
        <w:rPr>
          <w:rFonts w:ascii="Arial" w:hAnsi="Arial" w:cs="Arial"/>
        </w:rPr>
        <w:t xml:space="preserve"> for MCL can be obtained when using </w:t>
      </w:r>
      <w:proofErr w:type="spellStart"/>
      <w:r w:rsidRPr="003137CA">
        <w:rPr>
          <w:rFonts w:ascii="Arial" w:hAnsi="Arial" w:cs="Arial"/>
        </w:rPr>
        <w:t>TBoMS</w:t>
      </w:r>
      <w:proofErr w:type="spellEnd"/>
      <w:r w:rsidRPr="003137CA">
        <w:rPr>
          <w:rFonts w:ascii="Arial" w:hAnsi="Arial" w:cs="Arial"/>
        </w:rPr>
        <w:t xml:space="preserve"> as well as when using PUSCH repetition type A. We </w:t>
      </w:r>
      <w:r>
        <w:rPr>
          <w:rFonts w:ascii="Arial" w:hAnsi="Arial" w:cs="Arial"/>
        </w:rPr>
        <w:t>do</w:t>
      </w:r>
      <w:r w:rsidRPr="003137CA">
        <w:rPr>
          <w:rFonts w:ascii="Arial" w:hAnsi="Arial" w:cs="Arial"/>
        </w:rPr>
        <w:t xml:space="preserve"> not consider the receiver blocking model during the link-budget analysis.  </w:t>
      </w:r>
    </w:p>
    <w:p w14:paraId="56B9ABC3" w14:textId="77777777" w:rsidR="007600F5" w:rsidRPr="00BA65E2" w:rsidRDefault="007600F5" w:rsidP="007600F5">
      <w:pPr>
        <w:ind w:firstLineChars="100" w:firstLine="200"/>
        <w:jc w:val="center"/>
        <w:rPr>
          <w:rFonts w:ascii="Arial" w:hAnsi="Arial" w:cs="Arial"/>
          <w:lang w:val="en-US"/>
        </w:rPr>
      </w:pPr>
      <w:r w:rsidRPr="007708E5">
        <w:rPr>
          <w:rFonts w:ascii="Arial" w:hAnsi="Arial" w:cs="Arial"/>
        </w:rPr>
        <w:lastRenderedPageBreak/>
        <w:t xml:space="preserve"> </w:t>
      </w:r>
      <w:r w:rsidRPr="00BA65E2">
        <w:rPr>
          <w:rFonts w:ascii="Arial" w:hAnsi="Arial" w:cs="Arial"/>
          <w:noProof/>
          <w:lang w:val="en-US"/>
        </w:rPr>
        <w:drawing>
          <wp:inline distT="0" distB="0" distL="0" distR="0" wp14:anchorId="673F59F0" wp14:editId="046A4BDF">
            <wp:extent cx="5330190" cy="399415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30190" cy="3994150"/>
                    </a:xfrm>
                    <a:prstGeom prst="rect">
                      <a:avLst/>
                    </a:prstGeom>
                    <a:noFill/>
                    <a:ln>
                      <a:noFill/>
                    </a:ln>
                  </pic:spPr>
                </pic:pic>
              </a:graphicData>
            </a:graphic>
          </wp:inline>
        </w:drawing>
      </w:r>
    </w:p>
    <w:p w14:paraId="2BFF39C6" w14:textId="5CEDEFD0" w:rsidR="007600F5" w:rsidRDefault="007600F5" w:rsidP="007600F5">
      <w:pPr>
        <w:jc w:val="center"/>
        <w:rPr>
          <w:rFonts w:ascii="Arial" w:eastAsiaTheme="minorEastAsia" w:hAnsi="Arial" w:cs="Arial"/>
          <w:b/>
          <w:lang w:val="en-US"/>
        </w:rPr>
      </w:pPr>
      <w:r w:rsidRPr="003137CA">
        <w:rPr>
          <w:rFonts w:ascii="Arial" w:eastAsiaTheme="minorEastAsia" w:hAnsi="Arial" w:cs="Arial"/>
          <w:b/>
          <w:lang w:val="en-US"/>
        </w:rPr>
        <w:t xml:space="preserve">Figure </w:t>
      </w:r>
      <w:r w:rsidR="00D7219A">
        <w:rPr>
          <w:rFonts w:ascii="Arial" w:eastAsiaTheme="minorEastAsia" w:hAnsi="Arial" w:cs="Arial"/>
          <w:b/>
          <w:lang w:val="en-US"/>
        </w:rPr>
        <w:t>47</w:t>
      </w:r>
      <w:r w:rsidRPr="003137CA">
        <w:rPr>
          <w:rFonts w:ascii="Arial" w:eastAsiaTheme="minorEastAsia" w:hAnsi="Arial" w:cs="Arial"/>
          <w:b/>
          <w:lang w:val="en-US"/>
        </w:rPr>
        <w:t xml:space="preserve">. Link-level simulation results for FR1 with maximum resource utilization at </w:t>
      </w:r>
      <w:proofErr w:type="spellStart"/>
      <w:r w:rsidRPr="003137CA">
        <w:rPr>
          <w:rFonts w:ascii="Arial" w:eastAsiaTheme="minorEastAsia" w:hAnsi="Arial" w:cs="Arial"/>
          <w:b/>
          <w:lang w:val="en-US"/>
        </w:rPr>
        <w:t>gNB</w:t>
      </w:r>
      <w:proofErr w:type="spellEnd"/>
      <w:r>
        <w:rPr>
          <w:rFonts w:ascii="Arial" w:eastAsiaTheme="minorEastAsia" w:hAnsi="Arial" w:cs="Arial"/>
          <w:b/>
          <w:lang w:val="en-US"/>
        </w:rPr>
        <w:t xml:space="preserve"> (Ex 1)</w:t>
      </w:r>
    </w:p>
    <w:p w14:paraId="795823EA" w14:textId="77777777" w:rsidR="007600F5" w:rsidRDefault="007600F5" w:rsidP="007600F5">
      <w:pPr>
        <w:jc w:val="center"/>
        <w:rPr>
          <w:rFonts w:ascii="Arial" w:eastAsiaTheme="minorEastAsia" w:hAnsi="Arial" w:cs="Arial"/>
          <w:b/>
          <w:lang w:val="en-US"/>
        </w:rPr>
      </w:pPr>
    </w:p>
    <w:p w14:paraId="4566B0AF" w14:textId="77777777" w:rsidR="007600F5" w:rsidRPr="003137CA" w:rsidRDefault="007600F5" w:rsidP="007600F5">
      <w:pPr>
        <w:jc w:val="center"/>
        <w:rPr>
          <w:rFonts w:ascii="Arial" w:eastAsiaTheme="minorEastAsia" w:hAnsi="Arial" w:cs="Arial"/>
          <w:b/>
          <w:lang w:val="en-US"/>
        </w:rPr>
      </w:pPr>
      <w:r w:rsidRPr="00BA65E2">
        <w:rPr>
          <w:rFonts w:ascii="Arial" w:eastAsiaTheme="minorEastAsia" w:hAnsi="Arial" w:cs="Arial"/>
          <w:b/>
          <w:noProof/>
          <w:lang w:val="en-US"/>
        </w:rPr>
        <w:drawing>
          <wp:inline distT="0" distB="0" distL="0" distR="0" wp14:anchorId="7CED4AE7" wp14:editId="365F7628">
            <wp:extent cx="5330190" cy="3994150"/>
            <wp:effectExtent l="0" t="0" r="0" b="635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30190" cy="3994150"/>
                    </a:xfrm>
                    <a:prstGeom prst="rect">
                      <a:avLst/>
                    </a:prstGeom>
                    <a:noFill/>
                    <a:ln>
                      <a:noFill/>
                    </a:ln>
                  </pic:spPr>
                </pic:pic>
              </a:graphicData>
            </a:graphic>
          </wp:inline>
        </w:drawing>
      </w:r>
    </w:p>
    <w:p w14:paraId="0F94F9FA" w14:textId="51227145" w:rsidR="007600F5" w:rsidRDefault="007600F5" w:rsidP="007600F5">
      <w:pPr>
        <w:jc w:val="center"/>
        <w:rPr>
          <w:rFonts w:ascii="Arial" w:eastAsiaTheme="minorEastAsia" w:hAnsi="Arial" w:cs="Arial"/>
          <w:b/>
          <w:lang w:val="en-US"/>
        </w:rPr>
      </w:pPr>
      <w:r w:rsidRPr="003137CA">
        <w:rPr>
          <w:rFonts w:ascii="Arial" w:eastAsiaTheme="minorEastAsia" w:hAnsi="Arial" w:cs="Arial"/>
          <w:b/>
          <w:lang w:val="en-US"/>
        </w:rPr>
        <w:t xml:space="preserve">Figure </w:t>
      </w:r>
      <w:r w:rsidR="00D7219A">
        <w:rPr>
          <w:rFonts w:ascii="Arial" w:eastAsiaTheme="minorEastAsia" w:hAnsi="Arial" w:cs="Arial"/>
          <w:b/>
          <w:lang w:val="en-US"/>
        </w:rPr>
        <w:t>48</w:t>
      </w:r>
      <w:r w:rsidRPr="003137CA">
        <w:rPr>
          <w:rFonts w:ascii="Arial" w:eastAsiaTheme="minorEastAsia" w:hAnsi="Arial" w:cs="Arial"/>
          <w:b/>
          <w:lang w:val="en-US"/>
        </w:rPr>
        <w:t>. Link-level simulation results for FR</w:t>
      </w:r>
      <w:r>
        <w:rPr>
          <w:rFonts w:ascii="Arial" w:eastAsiaTheme="minorEastAsia" w:hAnsi="Arial" w:cs="Arial"/>
          <w:b/>
          <w:lang w:val="en-US"/>
        </w:rPr>
        <w:t>2</w:t>
      </w:r>
      <w:r w:rsidRPr="003137CA">
        <w:rPr>
          <w:rFonts w:ascii="Arial" w:eastAsiaTheme="minorEastAsia" w:hAnsi="Arial" w:cs="Arial"/>
          <w:b/>
          <w:lang w:val="en-US"/>
        </w:rPr>
        <w:t xml:space="preserve"> with maximum resource utilization at </w:t>
      </w:r>
      <w:proofErr w:type="spellStart"/>
      <w:r w:rsidRPr="003137CA">
        <w:rPr>
          <w:rFonts w:ascii="Arial" w:eastAsiaTheme="minorEastAsia" w:hAnsi="Arial" w:cs="Arial"/>
          <w:b/>
          <w:lang w:val="en-US"/>
        </w:rPr>
        <w:t>gNB</w:t>
      </w:r>
      <w:proofErr w:type="spellEnd"/>
      <w:r>
        <w:rPr>
          <w:rFonts w:ascii="Arial" w:eastAsiaTheme="minorEastAsia" w:hAnsi="Arial" w:cs="Arial"/>
          <w:b/>
          <w:lang w:val="en-US"/>
        </w:rPr>
        <w:t xml:space="preserve"> (Ex 1)</w:t>
      </w:r>
    </w:p>
    <w:p w14:paraId="61469B79" w14:textId="77777777" w:rsidR="007600F5" w:rsidRDefault="007600F5" w:rsidP="007600F5">
      <w:pPr>
        <w:rPr>
          <w:rFonts w:ascii="Arial" w:hAnsi="Arial" w:cs="Arial"/>
          <w:lang w:val="en-US"/>
        </w:rPr>
      </w:pPr>
    </w:p>
    <w:p w14:paraId="6CC75EE0" w14:textId="77777777" w:rsidR="007600F5" w:rsidRDefault="007600F5" w:rsidP="007600F5">
      <w:pPr>
        <w:rPr>
          <w:rFonts w:ascii="Arial" w:hAnsi="Arial" w:cs="Arial"/>
          <w:lang w:val="en-US"/>
        </w:rPr>
      </w:pPr>
    </w:p>
    <w:p w14:paraId="378FA31F" w14:textId="77777777" w:rsidR="007600F5" w:rsidRPr="00BA65E2" w:rsidRDefault="007600F5" w:rsidP="007600F5">
      <w:pPr>
        <w:jc w:val="center"/>
        <w:rPr>
          <w:rFonts w:ascii="Arial" w:eastAsiaTheme="minorEastAsia" w:hAnsi="Arial" w:cs="Arial"/>
          <w:b/>
          <w:lang w:val="en-US"/>
        </w:rPr>
      </w:pPr>
      <w:r w:rsidRPr="00BA65E2">
        <w:rPr>
          <w:rFonts w:ascii="Arial" w:eastAsiaTheme="minorEastAsia" w:hAnsi="Arial" w:cs="Arial"/>
          <w:b/>
          <w:noProof/>
          <w:lang w:val="en-US"/>
        </w:rPr>
        <w:drawing>
          <wp:inline distT="0" distB="0" distL="0" distR="0" wp14:anchorId="0744A84A" wp14:editId="6FF8C47F">
            <wp:extent cx="5330190" cy="3994150"/>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30190" cy="3994150"/>
                    </a:xfrm>
                    <a:prstGeom prst="rect">
                      <a:avLst/>
                    </a:prstGeom>
                    <a:noFill/>
                    <a:ln>
                      <a:noFill/>
                    </a:ln>
                  </pic:spPr>
                </pic:pic>
              </a:graphicData>
            </a:graphic>
          </wp:inline>
        </w:drawing>
      </w:r>
    </w:p>
    <w:p w14:paraId="1C71BDE5" w14:textId="7C3DB37D" w:rsidR="007600F5" w:rsidRDefault="007600F5" w:rsidP="007600F5">
      <w:pPr>
        <w:jc w:val="center"/>
        <w:rPr>
          <w:rFonts w:ascii="Arial" w:eastAsiaTheme="minorEastAsia" w:hAnsi="Arial" w:cs="Arial"/>
          <w:b/>
          <w:lang w:val="en-US"/>
        </w:rPr>
      </w:pPr>
      <w:r w:rsidRPr="003137CA">
        <w:rPr>
          <w:rFonts w:ascii="Arial" w:eastAsiaTheme="minorEastAsia" w:hAnsi="Arial" w:cs="Arial"/>
          <w:b/>
          <w:lang w:val="en-US"/>
        </w:rPr>
        <w:t xml:space="preserve">Figure </w:t>
      </w:r>
      <w:r w:rsidR="00D7219A">
        <w:rPr>
          <w:rFonts w:ascii="Arial" w:eastAsiaTheme="minorEastAsia" w:hAnsi="Arial" w:cs="Arial"/>
          <w:b/>
          <w:lang w:val="en-US"/>
        </w:rPr>
        <w:t>49</w:t>
      </w:r>
      <w:r w:rsidRPr="003137CA">
        <w:rPr>
          <w:rFonts w:ascii="Arial" w:eastAsiaTheme="minorEastAsia" w:hAnsi="Arial" w:cs="Arial"/>
          <w:b/>
          <w:lang w:val="en-US"/>
        </w:rPr>
        <w:t>. Link-level simulation results for FR</w:t>
      </w:r>
      <w:r>
        <w:rPr>
          <w:rFonts w:ascii="Arial" w:eastAsiaTheme="minorEastAsia" w:hAnsi="Arial" w:cs="Arial"/>
          <w:b/>
          <w:lang w:val="en-US"/>
        </w:rPr>
        <w:t>1</w:t>
      </w:r>
      <w:r w:rsidRPr="003137CA">
        <w:rPr>
          <w:rFonts w:ascii="Arial" w:eastAsiaTheme="minorEastAsia" w:hAnsi="Arial" w:cs="Arial"/>
          <w:b/>
          <w:lang w:val="en-US"/>
        </w:rPr>
        <w:t xml:space="preserve"> </w:t>
      </w:r>
      <w:r>
        <w:rPr>
          <w:rFonts w:ascii="Arial" w:eastAsiaTheme="minorEastAsia" w:hAnsi="Arial" w:cs="Arial"/>
          <w:b/>
          <w:lang w:val="en-US"/>
        </w:rPr>
        <w:t>(Ex 2, Repetition Type A)</w:t>
      </w:r>
    </w:p>
    <w:p w14:paraId="528EC7AB" w14:textId="77777777" w:rsidR="007600F5" w:rsidRDefault="007600F5" w:rsidP="007600F5">
      <w:pPr>
        <w:rPr>
          <w:rFonts w:ascii="Arial" w:hAnsi="Arial" w:cs="Arial"/>
          <w:lang w:val="en-US"/>
        </w:rPr>
      </w:pPr>
    </w:p>
    <w:p w14:paraId="4A8EBDEB" w14:textId="77777777" w:rsidR="007600F5" w:rsidRDefault="007600F5" w:rsidP="007600F5">
      <w:pPr>
        <w:rPr>
          <w:rFonts w:ascii="Arial" w:hAnsi="Arial" w:cs="Arial"/>
          <w:lang w:val="en-US"/>
        </w:rPr>
      </w:pPr>
    </w:p>
    <w:p w14:paraId="6118AF32" w14:textId="77777777" w:rsidR="007600F5" w:rsidRPr="00BA65E2" w:rsidRDefault="007600F5" w:rsidP="007600F5">
      <w:pPr>
        <w:jc w:val="center"/>
        <w:rPr>
          <w:rFonts w:ascii="Arial" w:eastAsiaTheme="minorEastAsia" w:hAnsi="Arial" w:cs="Arial"/>
          <w:b/>
          <w:lang w:val="en-US"/>
        </w:rPr>
      </w:pPr>
      <w:r w:rsidRPr="00BA65E2">
        <w:rPr>
          <w:rFonts w:ascii="Arial" w:eastAsiaTheme="minorEastAsia" w:hAnsi="Arial" w:cs="Arial"/>
          <w:b/>
          <w:noProof/>
          <w:lang w:val="en-US"/>
        </w:rPr>
        <w:lastRenderedPageBreak/>
        <w:drawing>
          <wp:inline distT="0" distB="0" distL="0" distR="0" wp14:anchorId="35971D05" wp14:editId="01411D6A">
            <wp:extent cx="5330190" cy="399415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30190" cy="3994150"/>
                    </a:xfrm>
                    <a:prstGeom prst="rect">
                      <a:avLst/>
                    </a:prstGeom>
                    <a:noFill/>
                    <a:ln>
                      <a:noFill/>
                    </a:ln>
                  </pic:spPr>
                </pic:pic>
              </a:graphicData>
            </a:graphic>
          </wp:inline>
        </w:drawing>
      </w:r>
    </w:p>
    <w:p w14:paraId="0B05EE4E" w14:textId="1DA4BD67" w:rsidR="007600F5" w:rsidRPr="00C02FC6" w:rsidRDefault="007600F5" w:rsidP="007600F5">
      <w:pPr>
        <w:jc w:val="center"/>
        <w:rPr>
          <w:rFonts w:ascii="Arial" w:eastAsiaTheme="minorEastAsia" w:hAnsi="Arial" w:cs="Arial"/>
          <w:b/>
          <w:lang w:val="en-US"/>
        </w:rPr>
      </w:pPr>
      <w:r w:rsidRPr="003137CA">
        <w:rPr>
          <w:rFonts w:ascii="Arial" w:eastAsiaTheme="minorEastAsia" w:hAnsi="Arial" w:cs="Arial"/>
          <w:b/>
          <w:lang w:val="en-US"/>
        </w:rPr>
        <w:t xml:space="preserve">Figure </w:t>
      </w:r>
      <w:r w:rsidR="00D7219A">
        <w:rPr>
          <w:rFonts w:ascii="Arial" w:eastAsiaTheme="minorEastAsia" w:hAnsi="Arial" w:cs="Arial"/>
          <w:b/>
          <w:lang w:val="en-US"/>
        </w:rPr>
        <w:t>50</w:t>
      </w:r>
      <w:r w:rsidRPr="003137CA">
        <w:rPr>
          <w:rFonts w:ascii="Arial" w:eastAsiaTheme="minorEastAsia" w:hAnsi="Arial" w:cs="Arial"/>
          <w:b/>
          <w:lang w:val="en-US"/>
        </w:rPr>
        <w:t>. Link-level simulation results for FR</w:t>
      </w:r>
      <w:r>
        <w:rPr>
          <w:rFonts w:ascii="Arial" w:eastAsiaTheme="minorEastAsia" w:hAnsi="Arial" w:cs="Arial"/>
          <w:b/>
          <w:lang w:val="en-US"/>
        </w:rPr>
        <w:t>1</w:t>
      </w:r>
      <w:r w:rsidRPr="003137CA">
        <w:rPr>
          <w:rFonts w:ascii="Arial" w:eastAsiaTheme="minorEastAsia" w:hAnsi="Arial" w:cs="Arial"/>
          <w:b/>
          <w:lang w:val="en-US"/>
        </w:rPr>
        <w:t xml:space="preserve"> </w:t>
      </w:r>
      <w:r>
        <w:rPr>
          <w:rFonts w:ascii="Arial" w:eastAsiaTheme="minorEastAsia" w:hAnsi="Arial" w:cs="Arial"/>
          <w:b/>
          <w:lang w:val="en-US"/>
        </w:rPr>
        <w:t xml:space="preserve">(Ex 2, </w:t>
      </w:r>
      <w:proofErr w:type="spellStart"/>
      <w:r>
        <w:rPr>
          <w:rFonts w:ascii="Arial" w:eastAsiaTheme="minorEastAsia" w:hAnsi="Arial" w:cs="Arial"/>
          <w:b/>
          <w:lang w:val="en-US"/>
        </w:rPr>
        <w:t>TBoMS</w:t>
      </w:r>
      <w:proofErr w:type="spellEnd"/>
      <w:r>
        <w:rPr>
          <w:rFonts w:ascii="Arial" w:eastAsiaTheme="minorEastAsia" w:hAnsi="Arial" w:cs="Arial"/>
          <w:b/>
          <w:lang w:val="en-US"/>
        </w:rPr>
        <w:t>)</w:t>
      </w:r>
    </w:p>
    <w:p w14:paraId="7D93D157" w14:textId="77777777" w:rsidR="007600F5" w:rsidRPr="00BA65E2" w:rsidRDefault="007600F5" w:rsidP="007600F5">
      <w:pPr>
        <w:rPr>
          <w:rFonts w:ascii="Arial" w:hAnsi="Arial" w:cs="Arial"/>
          <w:lang w:val="en-US"/>
        </w:rPr>
      </w:pPr>
    </w:p>
    <w:p w14:paraId="2AD300DA"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17</w:t>
      </w:r>
      <w:r w:rsidRPr="003137CA">
        <w:rPr>
          <w:rFonts w:eastAsiaTheme="minorEastAsia" w:cs="Arial"/>
        </w:rPr>
        <w:t>:</w:t>
      </w:r>
      <w:r w:rsidRPr="003137CA">
        <w:rPr>
          <w:rFonts w:cs="Arial"/>
        </w:rPr>
        <w:t xml:space="preserve"> UL coverage metrics for </w:t>
      </w:r>
      <w:r>
        <w:rPr>
          <w:rFonts w:cs="Arial"/>
        </w:rPr>
        <w:t>Scheme-1 (</w:t>
      </w:r>
      <w:r w:rsidRPr="003137CA">
        <w:rPr>
          <w:rFonts w:cs="Arial"/>
        </w:rPr>
        <w:t>FR1</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25C32A11" w14:textId="77777777" w:rsidTr="00C66C5C">
        <w:trPr>
          <w:trHeight w:val="707"/>
          <w:jc w:val="center"/>
        </w:trPr>
        <w:tc>
          <w:tcPr>
            <w:tcW w:w="946" w:type="dxa"/>
            <w:shd w:val="clear" w:color="auto" w:fill="F2F2F2"/>
            <w:vAlign w:val="center"/>
          </w:tcPr>
          <w:p w14:paraId="7BD4639D"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1DFE75A0"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45F32AB4"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1CBA2258"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2BC4537A"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29B9EA8A" w14:textId="77777777" w:rsidTr="00C66C5C">
        <w:trPr>
          <w:trHeight w:val="1122"/>
          <w:jc w:val="center"/>
        </w:trPr>
        <w:tc>
          <w:tcPr>
            <w:tcW w:w="946" w:type="dxa"/>
            <w:vMerge w:val="restart"/>
            <w:shd w:val="clear" w:color="auto" w:fill="auto"/>
            <w:vAlign w:val="center"/>
          </w:tcPr>
          <w:p w14:paraId="4B31913C"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479D9A71"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043AAD42"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1.67</w:t>
            </w:r>
          </w:p>
        </w:tc>
        <w:tc>
          <w:tcPr>
            <w:tcW w:w="1040" w:type="dxa"/>
            <w:shd w:val="clear" w:color="auto" w:fill="auto"/>
            <w:vAlign w:val="center"/>
          </w:tcPr>
          <w:p w14:paraId="5A156609"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128.58</w:t>
            </w:r>
          </w:p>
        </w:tc>
        <w:tc>
          <w:tcPr>
            <w:tcW w:w="5055" w:type="dxa"/>
            <w:vMerge w:val="restart"/>
            <w:shd w:val="clear" w:color="auto" w:fill="auto"/>
            <w:vAlign w:val="center"/>
          </w:tcPr>
          <w:p w14:paraId="01F855CB"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C02FC6">
              <w:rPr>
                <w:rFonts w:ascii="Calibri" w:eastAsia="SimSun" w:hAnsi="Calibri" w:cs="Arial"/>
                <w:bCs/>
                <w:kern w:val="2"/>
                <w:szCs w:val="22"/>
                <w:lang w:val="en-US"/>
              </w:rPr>
              <w:t>Evaluation method: Option-1 (Example-1)</w:t>
            </w:r>
          </w:p>
          <w:p w14:paraId="2EFFFD27"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C02FC6">
              <w:rPr>
                <w:rFonts w:ascii="Calibri" w:eastAsia="SimSun" w:hAnsi="Calibri" w:cs="Arial"/>
                <w:bCs/>
                <w:kern w:val="2"/>
                <w:szCs w:val="22"/>
                <w:lang w:val="en-US"/>
              </w:rPr>
              <w:t>- INR of co-site inter-sector interference (dB): -5.44 dB</w:t>
            </w:r>
          </w:p>
          <w:p w14:paraId="2D9F81A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C02FC6">
              <w:rPr>
                <w:rFonts w:ascii="Calibri" w:eastAsia="SimSun" w:hAnsi="Calibri" w:cs="Arial"/>
                <w:bCs/>
                <w:kern w:val="2"/>
                <w:szCs w:val="22"/>
                <w:lang w:val="en-US"/>
              </w:rPr>
              <w:t xml:space="preserve">- total INR of all inter-site </w:t>
            </w:r>
            <w:proofErr w:type="spellStart"/>
            <w:r w:rsidRPr="00C02FC6">
              <w:rPr>
                <w:rFonts w:ascii="Calibri" w:eastAsia="SimSun" w:hAnsi="Calibri" w:cs="Arial"/>
                <w:bCs/>
                <w:kern w:val="2"/>
                <w:szCs w:val="22"/>
                <w:lang w:val="en-US"/>
              </w:rPr>
              <w:t>gNB-gNB</w:t>
            </w:r>
            <w:proofErr w:type="spellEnd"/>
            <w:r w:rsidRPr="00C02FC6">
              <w:rPr>
                <w:rFonts w:ascii="Calibri" w:eastAsia="SimSun" w:hAnsi="Calibri" w:cs="Arial"/>
                <w:bCs/>
                <w:kern w:val="2"/>
                <w:szCs w:val="22"/>
                <w:lang w:val="en-US"/>
              </w:rPr>
              <w:t xml:space="preserve"> CLI (or number of aggressor inter-site </w:t>
            </w:r>
            <w:proofErr w:type="spellStart"/>
            <w:r w:rsidRPr="00C02FC6">
              <w:rPr>
                <w:rFonts w:ascii="Calibri" w:eastAsia="SimSun" w:hAnsi="Calibri" w:cs="Arial"/>
                <w:bCs/>
                <w:kern w:val="2"/>
                <w:szCs w:val="22"/>
                <w:lang w:val="en-US"/>
              </w:rPr>
              <w:t>gNBs</w:t>
            </w:r>
            <w:proofErr w:type="spellEnd"/>
            <w:r w:rsidRPr="00C02FC6">
              <w:rPr>
                <w:rFonts w:ascii="Calibri" w:eastAsia="SimSun" w:hAnsi="Calibri" w:cs="Arial"/>
                <w:bCs/>
                <w:kern w:val="2"/>
                <w:szCs w:val="22"/>
                <w:lang w:val="en-US"/>
              </w:rPr>
              <w:t xml:space="preserve"> and INR of each inter-site </w:t>
            </w:r>
            <w:proofErr w:type="spellStart"/>
            <w:r w:rsidRPr="00C02FC6">
              <w:rPr>
                <w:rFonts w:ascii="Calibri" w:eastAsia="SimSun" w:hAnsi="Calibri" w:cs="Arial"/>
                <w:bCs/>
                <w:kern w:val="2"/>
                <w:szCs w:val="22"/>
                <w:lang w:val="en-US"/>
              </w:rPr>
              <w:t>gNB-gNB</w:t>
            </w:r>
            <w:proofErr w:type="spellEnd"/>
            <w:r w:rsidRPr="00C02FC6">
              <w:rPr>
                <w:rFonts w:ascii="Calibri" w:eastAsia="SimSun" w:hAnsi="Calibri" w:cs="Arial"/>
                <w:bCs/>
                <w:kern w:val="2"/>
                <w:szCs w:val="22"/>
                <w:lang w:val="en-US"/>
              </w:rPr>
              <w:t xml:space="preserve"> CLI): 15.4 dB</w:t>
            </w:r>
          </w:p>
          <w:p w14:paraId="5B3EF01D"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C02FC6">
              <w:rPr>
                <w:rFonts w:ascii="Calibri" w:eastAsia="SimSun" w:hAnsi="Calibri" w:cs="Arial"/>
                <w:bCs/>
                <w:kern w:val="2"/>
                <w:szCs w:val="22"/>
                <w:lang w:val="en-US"/>
              </w:rPr>
              <w:t>- total INR of all UE-</w:t>
            </w:r>
            <w:proofErr w:type="spellStart"/>
            <w:r w:rsidRPr="00C02FC6">
              <w:rPr>
                <w:rFonts w:ascii="Calibri" w:eastAsia="SimSun" w:hAnsi="Calibri" w:cs="Arial"/>
                <w:bCs/>
                <w:kern w:val="2"/>
                <w:szCs w:val="22"/>
                <w:lang w:val="en-US"/>
              </w:rPr>
              <w:t>gNB</w:t>
            </w:r>
            <w:proofErr w:type="spellEnd"/>
            <w:r w:rsidRPr="00C02FC6">
              <w:rPr>
                <w:rFonts w:ascii="Calibri" w:eastAsia="SimSun" w:hAnsi="Calibri" w:cs="Arial"/>
                <w:bCs/>
                <w:kern w:val="2"/>
                <w:szCs w:val="22"/>
                <w:lang w:val="en-US"/>
              </w:rPr>
              <w:t xml:space="preserve"> CLI (or number of aggressor UEs and  INR of each UE-</w:t>
            </w:r>
            <w:proofErr w:type="spellStart"/>
            <w:r w:rsidRPr="00C02FC6">
              <w:rPr>
                <w:rFonts w:ascii="Calibri" w:eastAsia="SimSun" w:hAnsi="Calibri" w:cs="Arial"/>
                <w:bCs/>
                <w:kern w:val="2"/>
                <w:szCs w:val="22"/>
                <w:lang w:val="en-US"/>
              </w:rPr>
              <w:t>gNB</w:t>
            </w:r>
            <w:proofErr w:type="spellEnd"/>
            <w:r w:rsidRPr="00C02FC6">
              <w:rPr>
                <w:rFonts w:ascii="Calibri" w:eastAsia="SimSun" w:hAnsi="Calibri" w:cs="Arial"/>
                <w:bCs/>
                <w:kern w:val="2"/>
                <w:szCs w:val="22"/>
                <w:lang w:val="en-US"/>
              </w:rPr>
              <w:t xml:space="preserve"> interference): 23.3 dB</w:t>
            </w:r>
          </w:p>
          <w:p w14:paraId="188E64B3"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Calibri"/>
                <w:bCs/>
                <w:kern w:val="2"/>
                <w:szCs w:val="21"/>
                <w:lang w:val="en-US"/>
              </w:rPr>
            </w:pPr>
            <w:r w:rsidRPr="00C02FC6">
              <w:rPr>
                <w:rFonts w:ascii="Calibri" w:eastAsia="SimSun" w:hAnsi="Calibri" w:cs="Arial"/>
                <w:bCs/>
                <w:kern w:val="2"/>
                <w:szCs w:val="22"/>
                <w:lang w:val="en-US"/>
              </w:rPr>
              <w:t>Others: 30 RB per slot, 5 slot, Repetition# = 5, MCS=4, w/o frequency hopping, 2 DMRS symbol, TDL-C</w:t>
            </w:r>
          </w:p>
        </w:tc>
      </w:tr>
      <w:tr w:rsidR="007600F5" w:rsidRPr="00C02FC6" w14:paraId="74DFCFE5" w14:textId="77777777" w:rsidTr="00C66C5C">
        <w:trPr>
          <w:trHeight w:val="1123"/>
          <w:jc w:val="center"/>
        </w:trPr>
        <w:tc>
          <w:tcPr>
            <w:tcW w:w="946" w:type="dxa"/>
            <w:vMerge/>
            <w:shd w:val="clear" w:color="auto" w:fill="auto"/>
            <w:vAlign w:val="center"/>
          </w:tcPr>
          <w:p w14:paraId="5C677CDC"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092DDDC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3FA1538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-4.15</w:t>
            </w:r>
          </w:p>
        </w:tc>
        <w:tc>
          <w:tcPr>
            <w:tcW w:w="1040" w:type="dxa"/>
            <w:shd w:val="clear" w:color="auto" w:fill="auto"/>
            <w:vAlign w:val="center"/>
          </w:tcPr>
          <w:p w14:paraId="2B0DA1FB"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134.4</w:t>
            </w:r>
          </w:p>
        </w:tc>
        <w:tc>
          <w:tcPr>
            <w:tcW w:w="5055" w:type="dxa"/>
            <w:vMerge/>
            <w:shd w:val="clear" w:color="auto" w:fill="auto"/>
            <w:vAlign w:val="center"/>
          </w:tcPr>
          <w:p w14:paraId="450BE869"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2489DB7D" w14:textId="77777777" w:rsidTr="00C66C5C">
        <w:trPr>
          <w:trHeight w:val="1123"/>
          <w:jc w:val="center"/>
        </w:trPr>
        <w:tc>
          <w:tcPr>
            <w:tcW w:w="946" w:type="dxa"/>
            <w:vMerge/>
            <w:shd w:val="clear" w:color="auto" w:fill="auto"/>
            <w:vAlign w:val="center"/>
          </w:tcPr>
          <w:p w14:paraId="49377688"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6FCB2070"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5EA84B2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5.82</w:t>
            </w:r>
          </w:p>
        </w:tc>
        <w:tc>
          <w:tcPr>
            <w:tcW w:w="1040" w:type="dxa"/>
            <w:shd w:val="clear" w:color="auto" w:fill="auto"/>
            <w:vAlign w:val="center"/>
          </w:tcPr>
          <w:p w14:paraId="795797FD"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5.82</w:t>
            </w:r>
          </w:p>
        </w:tc>
        <w:tc>
          <w:tcPr>
            <w:tcW w:w="5055" w:type="dxa"/>
            <w:vMerge/>
            <w:shd w:val="clear" w:color="auto" w:fill="auto"/>
            <w:vAlign w:val="center"/>
          </w:tcPr>
          <w:p w14:paraId="306EC50A"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45A0B6E4" w14:textId="77777777" w:rsidTr="00C66C5C">
        <w:trPr>
          <w:trHeight w:val="313"/>
          <w:jc w:val="center"/>
        </w:trPr>
        <w:tc>
          <w:tcPr>
            <w:tcW w:w="946" w:type="dxa"/>
            <w:vMerge/>
            <w:shd w:val="clear" w:color="auto" w:fill="auto"/>
            <w:vAlign w:val="center"/>
          </w:tcPr>
          <w:p w14:paraId="57B60F7E"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7E7D40BE"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vAlign w:val="center"/>
          </w:tcPr>
          <w:p w14:paraId="2629AF6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shd w:val="clear" w:color="auto" w:fill="auto"/>
            <w:vAlign w:val="center"/>
          </w:tcPr>
          <w:p w14:paraId="283B28B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shd w:val="clear" w:color="auto" w:fill="auto"/>
            <w:vAlign w:val="center"/>
          </w:tcPr>
          <w:p w14:paraId="00949DBD" w14:textId="77777777" w:rsidR="007600F5" w:rsidRPr="00FD7A03"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FD7A03">
              <w:rPr>
                <w:rFonts w:ascii="Calibri" w:eastAsia="SimSun" w:hAnsi="Calibri" w:cs="Arial"/>
                <w:bCs/>
                <w:kern w:val="2"/>
                <w:szCs w:val="22"/>
                <w:lang w:val="en-US"/>
              </w:rPr>
              <w:t>Evaluation method: Option-1 (Example-2)</w:t>
            </w:r>
          </w:p>
          <w:p w14:paraId="60741F2B" w14:textId="77777777" w:rsidR="007600F5" w:rsidRPr="00FD7A03"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FD7A03">
              <w:rPr>
                <w:rFonts w:ascii="Calibri" w:eastAsia="SimSun" w:hAnsi="Calibri" w:cs="Arial"/>
                <w:bCs/>
                <w:kern w:val="2"/>
                <w:szCs w:val="22"/>
                <w:lang w:val="en-US"/>
              </w:rPr>
              <w:t>- Load level: Low</w:t>
            </w:r>
          </w:p>
          <w:p w14:paraId="61DCA7B6" w14:textId="77777777" w:rsidR="007600F5" w:rsidRPr="00FD7A03"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FD7A03">
              <w:rPr>
                <w:rFonts w:ascii="Calibri" w:eastAsia="SimSun" w:hAnsi="Calibri" w:cs="Arial" w:hint="eastAsia"/>
                <w:bCs/>
                <w:kern w:val="2"/>
                <w:szCs w:val="22"/>
                <w:lang w:val="en-US"/>
              </w:rPr>
              <w:t xml:space="preserve">- </w:t>
            </w:r>
            <w:r w:rsidRPr="00FD7A03">
              <w:rPr>
                <w:rFonts w:ascii="Calibri" w:eastAsia="SimSun" w:hAnsi="Calibri" w:cs="Arial" w:hint="eastAsia"/>
                <w:bCs/>
                <w:kern w:val="2"/>
                <w:szCs w:val="22"/>
                <w:lang w:val="en-US"/>
              </w:rPr>
              <w:t>△</w:t>
            </w:r>
            <w:r w:rsidRPr="00FD7A03">
              <w:rPr>
                <w:rFonts w:ascii="Calibri" w:eastAsia="SimSun" w:hAnsi="Calibri" w:cs="Arial" w:hint="eastAsia"/>
                <w:bCs/>
                <w:kern w:val="2"/>
                <w:szCs w:val="22"/>
                <w:lang w:val="en-US"/>
              </w:rPr>
              <w:t>=0.31 dB</w:t>
            </w:r>
          </w:p>
          <w:p w14:paraId="691AD66B"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FD7A03">
              <w:rPr>
                <w:rFonts w:ascii="Calibri" w:eastAsia="SimSun" w:hAnsi="Calibri" w:cs="Arial"/>
                <w:bCs/>
                <w:kern w:val="2"/>
                <w:szCs w:val="22"/>
                <w:lang w:val="en-US"/>
              </w:rPr>
              <w:t>Others: 30 RB per slot, 5 slot, Repetition# = 5, MCS=4, w/o frequency hopping, 2 DMRS symbol, TDL-C</w:t>
            </w:r>
          </w:p>
        </w:tc>
      </w:tr>
      <w:tr w:rsidR="007600F5" w:rsidRPr="00C02FC6" w14:paraId="51A5A79C" w14:textId="77777777" w:rsidTr="00C66C5C">
        <w:trPr>
          <w:trHeight w:val="313"/>
          <w:jc w:val="center"/>
        </w:trPr>
        <w:tc>
          <w:tcPr>
            <w:tcW w:w="946" w:type="dxa"/>
            <w:vMerge/>
            <w:shd w:val="clear" w:color="auto" w:fill="auto"/>
            <w:vAlign w:val="center"/>
          </w:tcPr>
          <w:p w14:paraId="4195118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0ECD896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7E1D4B2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-4.6</w:t>
            </w:r>
          </w:p>
        </w:tc>
        <w:tc>
          <w:tcPr>
            <w:tcW w:w="1040" w:type="dxa"/>
            <w:shd w:val="clear" w:color="auto" w:fill="auto"/>
            <w:vAlign w:val="center"/>
          </w:tcPr>
          <w:p w14:paraId="44D9C28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134.85</w:t>
            </w:r>
          </w:p>
        </w:tc>
        <w:tc>
          <w:tcPr>
            <w:tcW w:w="5055" w:type="dxa"/>
            <w:vMerge/>
            <w:shd w:val="clear" w:color="auto" w:fill="auto"/>
            <w:vAlign w:val="center"/>
          </w:tcPr>
          <w:p w14:paraId="7107C1E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40000C26" w14:textId="77777777" w:rsidTr="00C66C5C">
        <w:trPr>
          <w:trHeight w:val="313"/>
          <w:jc w:val="center"/>
        </w:trPr>
        <w:tc>
          <w:tcPr>
            <w:tcW w:w="946" w:type="dxa"/>
            <w:vMerge/>
            <w:shd w:val="clear" w:color="auto" w:fill="auto"/>
            <w:vAlign w:val="center"/>
          </w:tcPr>
          <w:p w14:paraId="5B1BE19D"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bottom w:val="single" w:sz="4" w:space="0" w:color="auto"/>
            </w:tcBorders>
            <w:vAlign w:val="center"/>
          </w:tcPr>
          <w:p w14:paraId="57AB2AF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bottom w:val="single" w:sz="4" w:space="0" w:color="auto"/>
            </w:tcBorders>
            <w:vAlign w:val="center"/>
          </w:tcPr>
          <w:p w14:paraId="5C9CF56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6.27</w:t>
            </w:r>
          </w:p>
        </w:tc>
        <w:tc>
          <w:tcPr>
            <w:tcW w:w="1040" w:type="dxa"/>
            <w:tcBorders>
              <w:bottom w:val="single" w:sz="4" w:space="0" w:color="auto"/>
            </w:tcBorders>
            <w:shd w:val="clear" w:color="auto" w:fill="auto"/>
            <w:vAlign w:val="center"/>
          </w:tcPr>
          <w:p w14:paraId="0C7FC49E"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6.27</w:t>
            </w:r>
          </w:p>
        </w:tc>
        <w:tc>
          <w:tcPr>
            <w:tcW w:w="5055" w:type="dxa"/>
            <w:vMerge/>
            <w:tcBorders>
              <w:bottom w:val="single" w:sz="4" w:space="0" w:color="auto"/>
            </w:tcBorders>
            <w:shd w:val="clear" w:color="auto" w:fill="auto"/>
            <w:vAlign w:val="center"/>
          </w:tcPr>
          <w:p w14:paraId="1CA6A476"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6A066643" w14:textId="77777777" w:rsidTr="00C66C5C">
        <w:trPr>
          <w:trHeight w:val="313"/>
          <w:jc w:val="center"/>
        </w:trPr>
        <w:tc>
          <w:tcPr>
            <w:tcW w:w="946" w:type="dxa"/>
            <w:vMerge/>
            <w:shd w:val="clear" w:color="auto" w:fill="auto"/>
            <w:vAlign w:val="center"/>
          </w:tcPr>
          <w:p w14:paraId="5CDEDA01"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6C5E4E2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78E8F65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C3EA4FF"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vAlign w:val="center"/>
          </w:tcPr>
          <w:p w14:paraId="2A4C9232"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t>Evaluation method: Option-1 (Example-2)</w:t>
            </w:r>
          </w:p>
          <w:p w14:paraId="56914D8C"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lastRenderedPageBreak/>
              <w:t>- Load level: Medium</w:t>
            </w:r>
          </w:p>
          <w:p w14:paraId="1F58D558"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hint="eastAsia"/>
                <w:bCs/>
                <w:kern w:val="2"/>
                <w:szCs w:val="22"/>
                <w:lang w:val="en-US"/>
              </w:rPr>
              <w:t xml:space="preserve">- </w:t>
            </w:r>
            <w:r w:rsidRPr="00474AC0">
              <w:rPr>
                <w:rFonts w:ascii="Calibri" w:eastAsia="SimSun" w:hAnsi="Calibri" w:cs="Arial" w:hint="eastAsia"/>
                <w:bCs/>
                <w:kern w:val="2"/>
                <w:szCs w:val="22"/>
                <w:lang w:val="en-US"/>
              </w:rPr>
              <w:t>△</w:t>
            </w:r>
            <w:r w:rsidRPr="00474AC0">
              <w:rPr>
                <w:rFonts w:ascii="Calibri" w:eastAsia="SimSun" w:hAnsi="Calibri" w:cs="Arial" w:hint="eastAsia"/>
                <w:bCs/>
                <w:kern w:val="2"/>
                <w:szCs w:val="22"/>
                <w:lang w:val="en-US"/>
              </w:rPr>
              <w:t>=0.43 dB</w:t>
            </w:r>
          </w:p>
          <w:p w14:paraId="2DFD5082"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t>Others: 30 RB per slot, 5 slot, Repetition# = 5, MCS=4, w/o frequency hopping, 2 DMRS symbol, TDL-C</w:t>
            </w:r>
          </w:p>
        </w:tc>
      </w:tr>
      <w:tr w:rsidR="007600F5" w:rsidRPr="00C02FC6" w14:paraId="77B1B986" w14:textId="77777777" w:rsidTr="00C66C5C">
        <w:trPr>
          <w:trHeight w:val="313"/>
          <w:jc w:val="center"/>
        </w:trPr>
        <w:tc>
          <w:tcPr>
            <w:tcW w:w="946" w:type="dxa"/>
            <w:vMerge/>
            <w:shd w:val="clear" w:color="auto" w:fill="auto"/>
            <w:vAlign w:val="center"/>
          </w:tcPr>
          <w:p w14:paraId="128E0CC8"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6E8D127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350A802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w:t>
            </w:r>
            <w:r>
              <w:rPr>
                <w:rFonts w:ascii="Calibri" w:eastAsiaTheme="minorEastAsia" w:hAnsi="Calibri" w:cs="Calibri"/>
                <w:kern w:val="2"/>
                <w:szCs w:val="21"/>
                <w:lang w:val="en-US"/>
              </w:rPr>
              <w:t>33</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6EE41E7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134.58</w:t>
            </w:r>
          </w:p>
        </w:tc>
        <w:tc>
          <w:tcPr>
            <w:tcW w:w="5055" w:type="dxa"/>
            <w:vMerge/>
            <w:tcBorders>
              <w:left w:val="single" w:sz="4" w:space="0" w:color="auto"/>
              <w:right w:val="single" w:sz="4" w:space="0" w:color="auto"/>
            </w:tcBorders>
            <w:shd w:val="clear" w:color="auto" w:fill="auto"/>
            <w:vAlign w:val="center"/>
          </w:tcPr>
          <w:p w14:paraId="4072303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5DCF20B2" w14:textId="77777777" w:rsidTr="00C66C5C">
        <w:trPr>
          <w:trHeight w:val="313"/>
          <w:jc w:val="center"/>
        </w:trPr>
        <w:tc>
          <w:tcPr>
            <w:tcW w:w="946" w:type="dxa"/>
            <w:vMerge/>
            <w:shd w:val="clear" w:color="auto" w:fill="auto"/>
            <w:vAlign w:val="center"/>
          </w:tcPr>
          <w:p w14:paraId="7827454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159ADCD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7115EDCD" w14:textId="0DF5732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6</w:t>
            </w:r>
            <w:r w:rsidR="00F10329">
              <w:rPr>
                <w:rFonts w:ascii="Calibri" w:eastAsiaTheme="minorEastAsia" w:hAnsi="Calibri" w:cs="Calibri"/>
                <w:kern w:val="2"/>
                <w:szCs w:val="21"/>
                <w:lang w:val="en-US"/>
              </w:rPr>
              <w:t>.00</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7150D44B" w14:textId="59520BFF"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6</w:t>
            </w:r>
            <w:r w:rsidR="00F10329">
              <w:rPr>
                <w:rFonts w:ascii="Calibri" w:eastAsiaTheme="minorEastAsia" w:hAnsi="Calibri" w:cs="Calibri"/>
                <w:kern w:val="2"/>
                <w:szCs w:val="21"/>
                <w:lang w:val="en-US"/>
              </w:rPr>
              <w:t>.00</w:t>
            </w:r>
          </w:p>
        </w:tc>
        <w:tc>
          <w:tcPr>
            <w:tcW w:w="5055" w:type="dxa"/>
            <w:vMerge/>
            <w:tcBorders>
              <w:left w:val="single" w:sz="4" w:space="0" w:color="auto"/>
              <w:bottom w:val="single" w:sz="4" w:space="0" w:color="auto"/>
              <w:right w:val="single" w:sz="4" w:space="0" w:color="auto"/>
            </w:tcBorders>
            <w:shd w:val="clear" w:color="auto" w:fill="auto"/>
            <w:vAlign w:val="center"/>
          </w:tcPr>
          <w:p w14:paraId="44ED4725"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2A8A451A" w14:textId="77777777" w:rsidTr="00C66C5C">
        <w:trPr>
          <w:trHeight w:val="313"/>
          <w:jc w:val="center"/>
        </w:trPr>
        <w:tc>
          <w:tcPr>
            <w:tcW w:w="946" w:type="dxa"/>
            <w:vMerge/>
            <w:shd w:val="clear" w:color="auto" w:fill="auto"/>
            <w:vAlign w:val="center"/>
          </w:tcPr>
          <w:p w14:paraId="6E2626B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48A8942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064842E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D3B949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vAlign w:val="center"/>
          </w:tcPr>
          <w:p w14:paraId="11C09504"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t>Evaluation method: Option-1 (Example-2)</w:t>
            </w:r>
          </w:p>
          <w:p w14:paraId="24216F5B"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t>- Load level: High</w:t>
            </w:r>
          </w:p>
          <w:p w14:paraId="31B9B2AD" w14:textId="77777777" w:rsidR="007600F5" w:rsidRPr="00474AC0"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hint="eastAsia"/>
                <w:bCs/>
                <w:kern w:val="2"/>
                <w:szCs w:val="22"/>
                <w:lang w:val="en-US"/>
              </w:rPr>
              <w:t xml:space="preserve">- </w:t>
            </w:r>
            <w:r w:rsidRPr="00474AC0">
              <w:rPr>
                <w:rFonts w:ascii="Calibri" w:eastAsia="SimSun" w:hAnsi="Calibri" w:cs="Arial" w:hint="eastAsia"/>
                <w:bCs/>
                <w:kern w:val="2"/>
                <w:szCs w:val="22"/>
                <w:lang w:val="en-US"/>
              </w:rPr>
              <w:t>△</w:t>
            </w:r>
            <w:r w:rsidRPr="00474AC0">
              <w:rPr>
                <w:rFonts w:ascii="Calibri" w:eastAsia="SimSun" w:hAnsi="Calibri" w:cs="Arial" w:hint="eastAsia"/>
                <w:bCs/>
                <w:kern w:val="2"/>
                <w:szCs w:val="22"/>
                <w:lang w:val="en-US"/>
              </w:rPr>
              <w:t>=1.76 dB</w:t>
            </w:r>
          </w:p>
          <w:p w14:paraId="3C086EAA"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474AC0">
              <w:rPr>
                <w:rFonts w:ascii="Calibri" w:eastAsia="SimSun" w:hAnsi="Calibri" w:cs="Arial"/>
                <w:bCs/>
                <w:kern w:val="2"/>
                <w:szCs w:val="22"/>
                <w:lang w:val="en-US"/>
              </w:rPr>
              <w:t>Others: 30 RB per slot, 5 slot, Repetition# = 5, MCS=4, w/o frequency hopping, 2 DMRS symbol, TDL-C</w:t>
            </w:r>
          </w:p>
        </w:tc>
      </w:tr>
      <w:tr w:rsidR="007600F5" w:rsidRPr="00C02FC6" w14:paraId="7EC07EEB" w14:textId="77777777" w:rsidTr="00C66C5C">
        <w:trPr>
          <w:trHeight w:val="313"/>
          <w:jc w:val="center"/>
        </w:trPr>
        <w:tc>
          <w:tcPr>
            <w:tcW w:w="946" w:type="dxa"/>
            <w:vMerge/>
            <w:shd w:val="clear" w:color="auto" w:fill="auto"/>
            <w:vAlign w:val="center"/>
          </w:tcPr>
          <w:p w14:paraId="1589CC0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6264799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4398676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-3.05</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48C4797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133.3</w:t>
            </w:r>
          </w:p>
        </w:tc>
        <w:tc>
          <w:tcPr>
            <w:tcW w:w="5055" w:type="dxa"/>
            <w:vMerge/>
            <w:tcBorders>
              <w:left w:val="single" w:sz="4" w:space="0" w:color="auto"/>
              <w:right w:val="single" w:sz="4" w:space="0" w:color="auto"/>
            </w:tcBorders>
            <w:shd w:val="clear" w:color="auto" w:fill="auto"/>
            <w:vAlign w:val="center"/>
          </w:tcPr>
          <w:p w14:paraId="3474C54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75436DD0" w14:textId="77777777" w:rsidTr="00C66C5C">
        <w:trPr>
          <w:trHeight w:val="313"/>
          <w:jc w:val="center"/>
        </w:trPr>
        <w:tc>
          <w:tcPr>
            <w:tcW w:w="946" w:type="dxa"/>
            <w:vMerge/>
            <w:tcBorders>
              <w:bottom w:val="single" w:sz="4" w:space="0" w:color="auto"/>
            </w:tcBorders>
            <w:shd w:val="clear" w:color="auto" w:fill="auto"/>
            <w:vAlign w:val="center"/>
          </w:tcPr>
          <w:p w14:paraId="39D1E69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448749C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15262FD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4.7</w:t>
            </w:r>
            <w:r>
              <w:rPr>
                <w:rFonts w:ascii="Calibri" w:eastAsiaTheme="minorEastAsia" w:hAnsi="Calibri" w:cs="Calibri"/>
                <w:kern w:val="2"/>
                <w:szCs w:val="21"/>
                <w:lang w:val="en-US"/>
              </w:rPr>
              <w:t>2</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7506D93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4.72</w:t>
            </w:r>
          </w:p>
        </w:tc>
        <w:tc>
          <w:tcPr>
            <w:tcW w:w="5055" w:type="dxa"/>
            <w:vMerge/>
            <w:tcBorders>
              <w:left w:val="single" w:sz="4" w:space="0" w:color="auto"/>
              <w:bottom w:val="single" w:sz="4" w:space="0" w:color="auto"/>
              <w:right w:val="single" w:sz="4" w:space="0" w:color="auto"/>
            </w:tcBorders>
            <w:shd w:val="clear" w:color="auto" w:fill="auto"/>
            <w:vAlign w:val="center"/>
          </w:tcPr>
          <w:p w14:paraId="22C8326E"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36D8CC2F" w14:textId="77777777" w:rsidR="007600F5" w:rsidRPr="00FD7A03" w:rsidRDefault="007600F5" w:rsidP="007600F5">
      <w:pPr>
        <w:jc w:val="center"/>
        <w:rPr>
          <w:rFonts w:ascii="Arial" w:hAnsi="Arial" w:cs="Arial"/>
          <w:lang w:val="en-US"/>
        </w:rPr>
      </w:pPr>
    </w:p>
    <w:p w14:paraId="361DF839"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18</w:t>
      </w:r>
      <w:r w:rsidRPr="003137CA">
        <w:rPr>
          <w:rFonts w:eastAsiaTheme="minorEastAsia" w:cs="Arial"/>
        </w:rPr>
        <w:t>:</w:t>
      </w:r>
      <w:r w:rsidRPr="003137CA">
        <w:rPr>
          <w:rFonts w:cs="Arial"/>
        </w:rPr>
        <w:t xml:space="preserve"> UL coverage metrics for </w:t>
      </w:r>
      <w:r>
        <w:rPr>
          <w:rFonts w:cs="Arial"/>
        </w:rPr>
        <w:t>Scheme-1 (</w:t>
      </w:r>
      <w:r w:rsidRPr="003137CA">
        <w:rPr>
          <w:rFonts w:cs="Arial"/>
        </w:rPr>
        <w:t>FR</w:t>
      </w:r>
      <w:r>
        <w:rPr>
          <w:rFonts w:cs="Arial"/>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01AA2D2F" w14:textId="77777777" w:rsidTr="00C66C5C">
        <w:trPr>
          <w:trHeight w:val="707"/>
          <w:jc w:val="center"/>
        </w:trPr>
        <w:tc>
          <w:tcPr>
            <w:tcW w:w="946" w:type="dxa"/>
            <w:shd w:val="clear" w:color="auto" w:fill="F2F2F2"/>
            <w:vAlign w:val="center"/>
          </w:tcPr>
          <w:p w14:paraId="36C871AF"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42BE0B49"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0FC3B8A7"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628F9CEE"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3A84547E"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6D3794CC" w14:textId="77777777" w:rsidTr="00C66C5C">
        <w:trPr>
          <w:trHeight w:val="1122"/>
          <w:jc w:val="center"/>
        </w:trPr>
        <w:tc>
          <w:tcPr>
            <w:tcW w:w="946" w:type="dxa"/>
            <w:vMerge w:val="restart"/>
            <w:shd w:val="clear" w:color="auto" w:fill="auto"/>
            <w:vAlign w:val="center"/>
          </w:tcPr>
          <w:p w14:paraId="78941B85"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64F0A70A"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7F451B65" w14:textId="77777777" w:rsidR="007600F5" w:rsidRPr="00F84621"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F84621">
              <w:rPr>
                <w:rFonts w:ascii="Calibri" w:eastAsiaTheme="minorEastAsia" w:hAnsi="Calibri" w:cs="Calibri"/>
                <w:kern w:val="2"/>
                <w:szCs w:val="21"/>
                <w:lang w:val="en-US"/>
              </w:rPr>
              <w:t>4.5</w:t>
            </w:r>
          </w:p>
        </w:tc>
        <w:tc>
          <w:tcPr>
            <w:tcW w:w="1040" w:type="dxa"/>
            <w:shd w:val="clear" w:color="auto" w:fill="auto"/>
            <w:vAlign w:val="center"/>
          </w:tcPr>
          <w:p w14:paraId="1939000F" w14:textId="77777777" w:rsidR="007600F5" w:rsidRPr="00F84621"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F84621">
              <w:rPr>
                <w:rFonts w:ascii="Calibri" w:eastAsiaTheme="minorEastAsia" w:hAnsi="Calibri" w:cs="Calibri"/>
                <w:kern w:val="2"/>
                <w:szCs w:val="21"/>
                <w:lang w:val="en-US"/>
              </w:rPr>
              <w:t>104.73</w:t>
            </w:r>
          </w:p>
        </w:tc>
        <w:tc>
          <w:tcPr>
            <w:tcW w:w="5055" w:type="dxa"/>
            <w:vMerge w:val="restart"/>
            <w:shd w:val="clear" w:color="auto" w:fill="auto"/>
            <w:vAlign w:val="center"/>
          </w:tcPr>
          <w:p w14:paraId="3AC3F76C"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Evaluation method: Option-1 (Example-1)</w:t>
            </w:r>
          </w:p>
          <w:p w14:paraId="0AF7B803"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INR of co-site inter-sector interference (dB): -1.17 dB</w:t>
            </w:r>
          </w:p>
          <w:p w14:paraId="5C5B1365"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xml:space="preserve">- total INR of all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(or number of aggressor inter-site </w:t>
            </w:r>
            <w:proofErr w:type="spellStart"/>
            <w:r w:rsidRPr="00372AF6">
              <w:rPr>
                <w:rFonts w:ascii="Calibri" w:eastAsia="SimSun" w:hAnsi="Calibri" w:cs="Arial"/>
                <w:bCs/>
                <w:kern w:val="2"/>
                <w:szCs w:val="22"/>
                <w:lang w:val="en-US"/>
              </w:rPr>
              <w:t>gNBs</w:t>
            </w:r>
            <w:proofErr w:type="spellEnd"/>
            <w:r w:rsidRPr="00372AF6">
              <w:rPr>
                <w:rFonts w:ascii="Calibri" w:eastAsia="SimSun" w:hAnsi="Calibri" w:cs="Arial"/>
                <w:bCs/>
                <w:kern w:val="2"/>
                <w:szCs w:val="22"/>
                <w:lang w:val="en-US"/>
              </w:rPr>
              <w:t xml:space="preserve"> and INR of each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-16.15 dB</w:t>
            </w:r>
          </w:p>
          <w:p w14:paraId="2D03EE66"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total INR of all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CLI (or number of aggressor UEs and  INR of each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interference): 22.44 dB</w:t>
            </w:r>
          </w:p>
          <w:p w14:paraId="0ADD775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Calibri"/>
                <w:bCs/>
                <w:kern w:val="2"/>
                <w:szCs w:val="21"/>
                <w:lang w:val="en-US"/>
              </w:rPr>
            </w:pPr>
            <w:r w:rsidRPr="00372AF6">
              <w:rPr>
                <w:rFonts w:ascii="Calibri" w:eastAsia="SimSun" w:hAnsi="Calibri" w:cs="Arial"/>
                <w:bCs/>
                <w:kern w:val="2"/>
                <w:szCs w:val="22"/>
                <w:lang w:val="en-US"/>
              </w:rPr>
              <w:t>Others: 25 RB per slot, 5 slot, Repetition# = 5, MCS=6, w/o frequency hopping, 2 DMRS symbol, TDL-A</w:t>
            </w:r>
          </w:p>
        </w:tc>
      </w:tr>
      <w:tr w:rsidR="007600F5" w:rsidRPr="00C02FC6" w14:paraId="6AFE9D28" w14:textId="77777777" w:rsidTr="00C66C5C">
        <w:trPr>
          <w:trHeight w:val="1123"/>
          <w:jc w:val="center"/>
        </w:trPr>
        <w:tc>
          <w:tcPr>
            <w:tcW w:w="946" w:type="dxa"/>
            <w:vMerge/>
            <w:shd w:val="clear" w:color="auto" w:fill="auto"/>
            <w:vAlign w:val="center"/>
          </w:tcPr>
          <w:p w14:paraId="08545AA9"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2726C54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156C3F38"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-3.96</w:t>
            </w:r>
          </w:p>
        </w:tc>
        <w:tc>
          <w:tcPr>
            <w:tcW w:w="1040" w:type="dxa"/>
            <w:shd w:val="clear" w:color="auto" w:fill="auto"/>
            <w:vAlign w:val="center"/>
          </w:tcPr>
          <w:p w14:paraId="74C200D0"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113.19</w:t>
            </w:r>
          </w:p>
        </w:tc>
        <w:tc>
          <w:tcPr>
            <w:tcW w:w="5055" w:type="dxa"/>
            <w:vMerge/>
            <w:shd w:val="clear" w:color="auto" w:fill="auto"/>
            <w:vAlign w:val="center"/>
          </w:tcPr>
          <w:p w14:paraId="51A6119D"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491FB15E" w14:textId="77777777" w:rsidTr="00C66C5C">
        <w:trPr>
          <w:trHeight w:val="1123"/>
          <w:jc w:val="center"/>
        </w:trPr>
        <w:tc>
          <w:tcPr>
            <w:tcW w:w="946" w:type="dxa"/>
            <w:vMerge/>
            <w:shd w:val="clear" w:color="auto" w:fill="auto"/>
            <w:vAlign w:val="center"/>
          </w:tcPr>
          <w:p w14:paraId="44E001AA"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60ACB398"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5C72AA1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8.46</w:t>
            </w:r>
          </w:p>
        </w:tc>
        <w:tc>
          <w:tcPr>
            <w:tcW w:w="1040" w:type="dxa"/>
            <w:shd w:val="clear" w:color="auto" w:fill="auto"/>
            <w:vAlign w:val="center"/>
          </w:tcPr>
          <w:p w14:paraId="35F3B5A1"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8.46</w:t>
            </w:r>
          </w:p>
        </w:tc>
        <w:tc>
          <w:tcPr>
            <w:tcW w:w="5055" w:type="dxa"/>
            <w:vMerge/>
            <w:shd w:val="clear" w:color="auto" w:fill="auto"/>
            <w:vAlign w:val="center"/>
          </w:tcPr>
          <w:p w14:paraId="618BBEB3"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5FE442E8" w14:textId="77777777" w:rsidR="007600F5" w:rsidRDefault="007600F5" w:rsidP="007600F5">
      <w:pPr>
        <w:jc w:val="center"/>
        <w:rPr>
          <w:rFonts w:ascii="Arial" w:hAnsi="Arial" w:cs="Arial"/>
          <w:lang w:val="en-US"/>
        </w:rPr>
      </w:pPr>
    </w:p>
    <w:p w14:paraId="52E79D5D" w14:textId="77777777" w:rsidR="007600F5" w:rsidRPr="00BA65E2" w:rsidRDefault="007600F5" w:rsidP="007600F5">
      <w:pPr>
        <w:rPr>
          <w:rFonts w:ascii="Arial" w:hAnsi="Arial" w:cs="Arial"/>
          <w:lang w:val="en-US"/>
        </w:rPr>
      </w:pPr>
    </w:p>
    <w:p w14:paraId="1A8CE5E2"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19</w:t>
      </w:r>
      <w:r w:rsidRPr="003137CA">
        <w:rPr>
          <w:rFonts w:eastAsiaTheme="minorEastAsia" w:cs="Arial"/>
        </w:rPr>
        <w:t>:</w:t>
      </w:r>
      <w:r w:rsidRPr="003137CA">
        <w:rPr>
          <w:rFonts w:cs="Arial"/>
        </w:rPr>
        <w:t xml:space="preserve"> UL coverage metrics for </w:t>
      </w:r>
      <w:r>
        <w:rPr>
          <w:rFonts w:cs="Arial"/>
        </w:rPr>
        <w:t>Scheme-2 (</w:t>
      </w:r>
      <w:r w:rsidRPr="003137CA">
        <w:rPr>
          <w:rFonts w:cs="Arial"/>
        </w:rPr>
        <w:t>FR1</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2BAA8191" w14:textId="77777777" w:rsidTr="00C66C5C">
        <w:trPr>
          <w:trHeight w:val="707"/>
          <w:jc w:val="center"/>
        </w:trPr>
        <w:tc>
          <w:tcPr>
            <w:tcW w:w="946" w:type="dxa"/>
            <w:shd w:val="clear" w:color="auto" w:fill="F2F2F2"/>
            <w:vAlign w:val="center"/>
          </w:tcPr>
          <w:p w14:paraId="2A5BD490"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1FF65A67"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48F6DCD6"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4182D928"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53D19E16"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3C6D2F0B" w14:textId="77777777" w:rsidTr="00C66C5C">
        <w:trPr>
          <w:trHeight w:val="1122"/>
          <w:jc w:val="center"/>
        </w:trPr>
        <w:tc>
          <w:tcPr>
            <w:tcW w:w="946" w:type="dxa"/>
            <w:vMerge w:val="restart"/>
            <w:shd w:val="clear" w:color="auto" w:fill="auto"/>
            <w:vAlign w:val="center"/>
          </w:tcPr>
          <w:p w14:paraId="47396DC5"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0134ED18"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667872FB"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1.67</w:t>
            </w:r>
          </w:p>
        </w:tc>
        <w:tc>
          <w:tcPr>
            <w:tcW w:w="1040" w:type="dxa"/>
            <w:shd w:val="clear" w:color="auto" w:fill="auto"/>
            <w:vAlign w:val="center"/>
          </w:tcPr>
          <w:p w14:paraId="35DFE90B"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128.58</w:t>
            </w:r>
          </w:p>
        </w:tc>
        <w:tc>
          <w:tcPr>
            <w:tcW w:w="5055" w:type="dxa"/>
            <w:vMerge w:val="restart"/>
            <w:shd w:val="clear" w:color="auto" w:fill="auto"/>
          </w:tcPr>
          <w:p w14:paraId="69FC127A"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(Example-1)</w:t>
            </w:r>
          </w:p>
          <w:p w14:paraId="065DB71A"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INR of co-site inter-sector interference (dB): -5.44 dB</w:t>
            </w:r>
          </w:p>
          <w:p w14:paraId="54461FA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xml:space="preserve">- total INR of all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(or number of aggressor inter-site </w:t>
            </w:r>
            <w:proofErr w:type="spellStart"/>
            <w:r w:rsidRPr="0078459B">
              <w:rPr>
                <w:rFonts w:ascii="Calibri" w:eastAsia="SimSun" w:hAnsi="Calibri" w:cs="Arial"/>
                <w:bCs/>
                <w:kern w:val="2"/>
                <w:szCs w:val="22"/>
                <w:lang w:val="en-US"/>
              </w:rPr>
              <w:t>gNBs</w:t>
            </w:r>
            <w:proofErr w:type="spellEnd"/>
            <w:r w:rsidRPr="0078459B">
              <w:rPr>
                <w:rFonts w:ascii="Calibri" w:eastAsia="SimSun" w:hAnsi="Calibri" w:cs="Arial"/>
                <w:bCs/>
                <w:kern w:val="2"/>
                <w:szCs w:val="22"/>
                <w:lang w:val="en-US"/>
              </w:rPr>
              <w:t xml:space="preserve"> and INR of each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15.4 dB</w:t>
            </w:r>
          </w:p>
          <w:p w14:paraId="213A621B"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total INR of all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CLI (or number of aggressor UEs and  INR of each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interference): 23.3 dB</w:t>
            </w:r>
          </w:p>
          <w:p w14:paraId="57D25E01"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461A958D" w14:textId="77777777" w:rsidTr="00C66C5C">
        <w:trPr>
          <w:trHeight w:val="1123"/>
          <w:jc w:val="center"/>
        </w:trPr>
        <w:tc>
          <w:tcPr>
            <w:tcW w:w="946" w:type="dxa"/>
            <w:vMerge/>
            <w:shd w:val="clear" w:color="auto" w:fill="auto"/>
            <w:vAlign w:val="center"/>
          </w:tcPr>
          <w:p w14:paraId="43B29B4D"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35FCBECD"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3C30928B"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2.93</w:t>
            </w:r>
          </w:p>
        </w:tc>
        <w:tc>
          <w:tcPr>
            <w:tcW w:w="1040" w:type="dxa"/>
            <w:shd w:val="clear" w:color="auto" w:fill="auto"/>
            <w:vAlign w:val="center"/>
          </w:tcPr>
          <w:p w14:paraId="2E72B0B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134.31</w:t>
            </w:r>
          </w:p>
        </w:tc>
        <w:tc>
          <w:tcPr>
            <w:tcW w:w="5055" w:type="dxa"/>
            <w:vMerge/>
            <w:shd w:val="clear" w:color="auto" w:fill="auto"/>
          </w:tcPr>
          <w:p w14:paraId="00F15A1C"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30BC6A97" w14:textId="77777777" w:rsidTr="00C66C5C">
        <w:trPr>
          <w:trHeight w:val="1123"/>
          <w:jc w:val="center"/>
        </w:trPr>
        <w:tc>
          <w:tcPr>
            <w:tcW w:w="946" w:type="dxa"/>
            <w:vMerge/>
            <w:shd w:val="clear" w:color="auto" w:fill="auto"/>
            <w:vAlign w:val="center"/>
          </w:tcPr>
          <w:p w14:paraId="04E8109A"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55D1A2BC"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665CE860"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-1.26</w:t>
            </w:r>
          </w:p>
        </w:tc>
        <w:tc>
          <w:tcPr>
            <w:tcW w:w="1040" w:type="dxa"/>
            <w:shd w:val="clear" w:color="auto" w:fill="auto"/>
            <w:vAlign w:val="center"/>
          </w:tcPr>
          <w:p w14:paraId="154BA22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5.73</w:t>
            </w:r>
          </w:p>
        </w:tc>
        <w:tc>
          <w:tcPr>
            <w:tcW w:w="5055" w:type="dxa"/>
            <w:vMerge/>
            <w:shd w:val="clear" w:color="auto" w:fill="auto"/>
          </w:tcPr>
          <w:p w14:paraId="1198DF55"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37553CA3" w14:textId="77777777" w:rsidTr="00C66C5C">
        <w:trPr>
          <w:trHeight w:val="313"/>
          <w:jc w:val="center"/>
        </w:trPr>
        <w:tc>
          <w:tcPr>
            <w:tcW w:w="946" w:type="dxa"/>
            <w:vMerge/>
            <w:shd w:val="clear" w:color="auto" w:fill="auto"/>
            <w:vAlign w:val="center"/>
          </w:tcPr>
          <w:p w14:paraId="4751EADD"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2CABE91E"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vAlign w:val="center"/>
          </w:tcPr>
          <w:p w14:paraId="5A1AECA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shd w:val="clear" w:color="auto" w:fill="auto"/>
            <w:vAlign w:val="center"/>
          </w:tcPr>
          <w:p w14:paraId="55F5AAD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shd w:val="clear" w:color="auto" w:fill="auto"/>
          </w:tcPr>
          <w:p w14:paraId="4CA70032"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3DBF6A10"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lastRenderedPageBreak/>
              <w:t>- Load level: Low</w:t>
            </w:r>
          </w:p>
          <w:p w14:paraId="7354B0DD"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=0.31 dB</w:t>
            </w:r>
          </w:p>
          <w:p w14:paraId="1312125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2AACE40C" w14:textId="77777777" w:rsidTr="00C66C5C">
        <w:trPr>
          <w:trHeight w:val="313"/>
          <w:jc w:val="center"/>
        </w:trPr>
        <w:tc>
          <w:tcPr>
            <w:tcW w:w="946" w:type="dxa"/>
            <w:vMerge/>
            <w:shd w:val="clear" w:color="auto" w:fill="auto"/>
            <w:vAlign w:val="center"/>
          </w:tcPr>
          <w:p w14:paraId="5C040E2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22A0FA2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14A9F5F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2.54</w:t>
            </w:r>
          </w:p>
        </w:tc>
        <w:tc>
          <w:tcPr>
            <w:tcW w:w="1040" w:type="dxa"/>
            <w:shd w:val="clear" w:color="auto" w:fill="auto"/>
            <w:vAlign w:val="center"/>
          </w:tcPr>
          <w:p w14:paraId="574E2DB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134.7</w:t>
            </w:r>
          </w:p>
        </w:tc>
        <w:tc>
          <w:tcPr>
            <w:tcW w:w="5055" w:type="dxa"/>
            <w:vMerge/>
            <w:shd w:val="clear" w:color="auto" w:fill="auto"/>
          </w:tcPr>
          <w:p w14:paraId="6D3BD02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602B1BA8" w14:textId="77777777" w:rsidTr="00C66C5C">
        <w:trPr>
          <w:trHeight w:val="313"/>
          <w:jc w:val="center"/>
        </w:trPr>
        <w:tc>
          <w:tcPr>
            <w:tcW w:w="946" w:type="dxa"/>
            <w:vMerge/>
            <w:shd w:val="clear" w:color="auto" w:fill="auto"/>
            <w:vAlign w:val="center"/>
          </w:tcPr>
          <w:p w14:paraId="45B57AA6"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bottom w:val="single" w:sz="4" w:space="0" w:color="auto"/>
            </w:tcBorders>
            <w:vAlign w:val="center"/>
          </w:tcPr>
          <w:p w14:paraId="5E2F076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bottom w:val="single" w:sz="4" w:space="0" w:color="auto"/>
            </w:tcBorders>
            <w:vAlign w:val="center"/>
          </w:tcPr>
          <w:p w14:paraId="4D3CA143"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-0.87</w:t>
            </w:r>
          </w:p>
        </w:tc>
        <w:tc>
          <w:tcPr>
            <w:tcW w:w="1040" w:type="dxa"/>
            <w:tcBorders>
              <w:bottom w:val="single" w:sz="4" w:space="0" w:color="auto"/>
            </w:tcBorders>
            <w:shd w:val="clear" w:color="auto" w:fill="auto"/>
            <w:vAlign w:val="center"/>
          </w:tcPr>
          <w:p w14:paraId="2A0357D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6.12</w:t>
            </w:r>
          </w:p>
        </w:tc>
        <w:tc>
          <w:tcPr>
            <w:tcW w:w="5055" w:type="dxa"/>
            <w:vMerge/>
            <w:tcBorders>
              <w:bottom w:val="single" w:sz="4" w:space="0" w:color="auto"/>
            </w:tcBorders>
            <w:shd w:val="clear" w:color="auto" w:fill="auto"/>
          </w:tcPr>
          <w:p w14:paraId="5D4CA38C"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23836CF3" w14:textId="77777777" w:rsidTr="00C66C5C">
        <w:trPr>
          <w:trHeight w:val="313"/>
          <w:jc w:val="center"/>
        </w:trPr>
        <w:tc>
          <w:tcPr>
            <w:tcW w:w="946" w:type="dxa"/>
            <w:vMerge/>
            <w:shd w:val="clear" w:color="auto" w:fill="auto"/>
            <w:vAlign w:val="center"/>
          </w:tcPr>
          <w:p w14:paraId="70D0E826"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1966FE2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1F30097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0E6D22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0219BC94"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30641E08"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Medium</w:t>
            </w:r>
          </w:p>
          <w:p w14:paraId="0BE0EF74"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=0.43 dB</w:t>
            </w:r>
          </w:p>
          <w:p w14:paraId="4F4EF7C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0C9076D6" w14:textId="77777777" w:rsidTr="00C66C5C">
        <w:trPr>
          <w:trHeight w:val="313"/>
          <w:jc w:val="center"/>
        </w:trPr>
        <w:tc>
          <w:tcPr>
            <w:tcW w:w="946" w:type="dxa"/>
            <w:vMerge/>
            <w:shd w:val="clear" w:color="auto" w:fill="auto"/>
            <w:vAlign w:val="center"/>
          </w:tcPr>
          <w:p w14:paraId="03F764D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44E47FA5"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0D01BA3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2.87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652226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134.37</w:t>
            </w:r>
          </w:p>
        </w:tc>
        <w:tc>
          <w:tcPr>
            <w:tcW w:w="5055" w:type="dxa"/>
            <w:vMerge/>
            <w:tcBorders>
              <w:left w:val="single" w:sz="4" w:space="0" w:color="auto"/>
              <w:right w:val="single" w:sz="4" w:space="0" w:color="auto"/>
            </w:tcBorders>
            <w:shd w:val="clear" w:color="auto" w:fill="auto"/>
          </w:tcPr>
          <w:p w14:paraId="67FDBEE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76921233" w14:textId="77777777" w:rsidTr="00C66C5C">
        <w:trPr>
          <w:trHeight w:val="313"/>
          <w:jc w:val="center"/>
        </w:trPr>
        <w:tc>
          <w:tcPr>
            <w:tcW w:w="946" w:type="dxa"/>
            <w:vMerge/>
            <w:shd w:val="clear" w:color="auto" w:fill="auto"/>
            <w:vAlign w:val="center"/>
          </w:tcPr>
          <w:p w14:paraId="1D2BB2F5"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307D11D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4922E8E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-1.2</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5B4CF64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5.79</w:t>
            </w:r>
          </w:p>
        </w:tc>
        <w:tc>
          <w:tcPr>
            <w:tcW w:w="5055" w:type="dxa"/>
            <w:vMerge/>
            <w:tcBorders>
              <w:left w:val="single" w:sz="4" w:space="0" w:color="auto"/>
              <w:bottom w:val="single" w:sz="4" w:space="0" w:color="auto"/>
              <w:right w:val="single" w:sz="4" w:space="0" w:color="auto"/>
            </w:tcBorders>
            <w:shd w:val="clear" w:color="auto" w:fill="auto"/>
          </w:tcPr>
          <w:p w14:paraId="3290C2E8"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1397172E" w14:textId="77777777" w:rsidTr="00C66C5C">
        <w:trPr>
          <w:trHeight w:val="313"/>
          <w:jc w:val="center"/>
        </w:trPr>
        <w:tc>
          <w:tcPr>
            <w:tcW w:w="946" w:type="dxa"/>
            <w:vMerge/>
            <w:shd w:val="clear" w:color="auto" w:fill="auto"/>
            <w:vAlign w:val="center"/>
          </w:tcPr>
          <w:p w14:paraId="5CD11926"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5CBEB2E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1AE30C0F"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3526CC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5C22B84C"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3B051E71"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High</w:t>
            </w:r>
          </w:p>
          <w:p w14:paraId="4E6D9EEE"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=1.76 dB</w:t>
            </w:r>
          </w:p>
          <w:p w14:paraId="5E76EE0B"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5ED558C4" w14:textId="77777777" w:rsidTr="00C66C5C">
        <w:trPr>
          <w:trHeight w:val="313"/>
          <w:jc w:val="center"/>
        </w:trPr>
        <w:tc>
          <w:tcPr>
            <w:tcW w:w="946" w:type="dxa"/>
            <w:vMerge/>
            <w:shd w:val="clear" w:color="auto" w:fill="auto"/>
            <w:vAlign w:val="center"/>
          </w:tcPr>
          <w:p w14:paraId="26610ADE"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73EAA13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0B38A30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3.94</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6D27BB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133.3</w:t>
            </w:r>
          </w:p>
        </w:tc>
        <w:tc>
          <w:tcPr>
            <w:tcW w:w="5055" w:type="dxa"/>
            <w:vMerge/>
            <w:tcBorders>
              <w:left w:val="single" w:sz="4" w:space="0" w:color="auto"/>
              <w:right w:val="single" w:sz="4" w:space="0" w:color="auto"/>
            </w:tcBorders>
            <w:shd w:val="clear" w:color="auto" w:fill="auto"/>
            <w:vAlign w:val="center"/>
          </w:tcPr>
          <w:p w14:paraId="23DFE15C"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1F93CF58" w14:textId="77777777" w:rsidTr="00C66C5C">
        <w:trPr>
          <w:trHeight w:val="313"/>
          <w:jc w:val="center"/>
        </w:trPr>
        <w:tc>
          <w:tcPr>
            <w:tcW w:w="946" w:type="dxa"/>
            <w:vMerge/>
            <w:tcBorders>
              <w:bottom w:val="single" w:sz="4" w:space="0" w:color="auto"/>
            </w:tcBorders>
            <w:shd w:val="clear" w:color="auto" w:fill="auto"/>
            <w:vAlign w:val="center"/>
          </w:tcPr>
          <w:p w14:paraId="39BB48F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60EA3B6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14F620A3"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-2.27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414EB97F"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4.72</w:t>
            </w:r>
          </w:p>
        </w:tc>
        <w:tc>
          <w:tcPr>
            <w:tcW w:w="5055" w:type="dxa"/>
            <w:vMerge/>
            <w:tcBorders>
              <w:left w:val="single" w:sz="4" w:space="0" w:color="auto"/>
              <w:bottom w:val="single" w:sz="4" w:space="0" w:color="auto"/>
              <w:right w:val="single" w:sz="4" w:space="0" w:color="auto"/>
            </w:tcBorders>
            <w:shd w:val="clear" w:color="auto" w:fill="auto"/>
            <w:vAlign w:val="center"/>
          </w:tcPr>
          <w:p w14:paraId="042F246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04863398" w14:textId="77777777" w:rsidR="007600F5" w:rsidRDefault="007600F5" w:rsidP="007600F5">
      <w:pPr>
        <w:jc w:val="center"/>
        <w:rPr>
          <w:rFonts w:ascii="Arial" w:hAnsi="Arial" w:cs="Arial"/>
          <w:lang w:val="en-US"/>
        </w:rPr>
      </w:pPr>
    </w:p>
    <w:p w14:paraId="2B7612C8"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20</w:t>
      </w:r>
      <w:r w:rsidRPr="003137CA">
        <w:rPr>
          <w:rFonts w:eastAsiaTheme="minorEastAsia" w:cs="Arial"/>
        </w:rPr>
        <w:t>:</w:t>
      </w:r>
      <w:r w:rsidRPr="003137CA">
        <w:rPr>
          <w:rFonts w:cs="Arial"/>
        </w:rPr>
        <w:t xml:space="preserve"> UL coverage metrics for </w:t>
      </w:r>
      <w:r>
        <w:rPr>
          <w:rFonts w:cs="Arial"/>
        </w:rPr>
        <w:t>Scheme-2 (</w:t>
      </w:r>
      <w:r w:rsidRPr="003137CA">
        <w:rPr>
          <w:rFonts w:cs="Arial"/>
        </w:rPr>
        <w:t>FR</w:t>
      </w:r>
      <w:r>
        <w:rPr>
          <w:rFonts w:cs="Arial"/>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26FB460D" w14:textId="77777777" w:rsidTr="00C66C5C">
        <w:trPr>
          <w:trHeight w:val="707"/>
          <w:jc w:val="center"/>
        </w:trPr>
        <w:tc>
          <w:tcPr>
            <w:tcW w:w="946" w:type="dxa"/>
            <w:shd w:val="clear" w:color="auto" w:fill="F2F2F2"/>
            <w:vAlign w:val="center"/>
          </w:tcPr>
          <w:p w14:paraId="6BBB3DD9"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09409AB5"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0E7BC263"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3CDCFF05"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05303F5B"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7736BF5B" w14:textId="77777777" w:rsidTr="00C66C5C">
        <w:trPr>
          <w:trHeight w:val="1122"/>
          <w:jc w:val="center"/>
        </w:trPr>
        <w:tc>
          <w:tcPr>
            <w:tcW w:w="946" w:type="dxa"/>
            <w:vMerge w:val="restart"/>
            <w:shd w:val="clear" w:color="auto" w:fill="auto"/>
            <w:vAlign w:val="center"/>
          </w:tcPr>
          <w:p w14:paraId="10BB18D9"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74B4F22E"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5CBBB523" w14:textId="77777777" w:rsidR="007600F5" w:rsidRPr="00372AF6" w:rsidRDefault="007600F5" w:rsidP="00C66C5C">
            <w:pPr>
              <w:widowControl w:val="0"/>
              <w:wordWrap w:val="0"/>
              <w:autoSpaceDE w:val="0"/>
              <w:autoSpaceDN w:val="0"/>
              <w:spacing w:after="160" w:line="259" w:lineRule="auto"/>
              <w:jc w:val="center"/>
              <w:rPr>
                <w:rFonts w:ascii="Arial" w:eastAsiaTheme="minorEastAsia" w:hAnsi="Arial" w:cs="Arial"/>
                <w:kern w:val="2"/>
                <w:sz w:val="18"/>
                <w:szCs w:val="18"/>
                <w:lang w:val="en-US"/>
              </w:rPr>
            </w:pPr>
            <w:r>
              <w:rPr>
                <w:rFonts w:ascii="Arial" w:eastAsiaTheme="minorEastAsia" w:hAnsi="Arial" w:cs="Arial" w:hint="eastAsia"/>
                <w:kern w:val="2"/>
                <w:sz w:val="18"/>
                <w:szCs w:val="18"/>
                <w:lang w:val="en-US"/>
              </w:rPr>
              <w:t>4.5</w:t>
            </w:r>
          </w:p>
        </w:tc>
        <w:tc>
          <w:tcPr>
            <w:tcW w:w="1040" w:type="dxa"/>
            <w:shd w:val="clear" w:color="auto" w:fill="auto"/>
            <w:vAlign w:val="center"/>
          </w:tcPr>
          <w:p w14:paraId="2820E53F" w14:textId="77777777" w:rsidR="007600F5" w:rsidRPr="00372AF6" w:rsidRDefault="007600F5" w:rsidP="00C66C5C">
            <w:pPr>
              <w:widowControl w:val="0"/>
              <w:wordWrap w:val="0"/>
              <w:autoSpaceDE w:val="0"/>
              <w:autoSpaceDN w:val="0"/>
              <w:spacing w:after="160" w:line="259" w:lineRule="auto"/>
              <w:jc w:val="center"/>
              <w:rPr>
                <w:rFonts w:ascii="Arial" w:eastAsiaTheme="minorEastAsia" w:hAnsi="Arial" w:cs="Arial"/>
                <w:kern w:val="2"/>
                <w:sz w:val="18"/>
                <w:szCs w:val="18"/>
                <w:lang w:val="en-US"/>
              </w:rPr>
            </w:pPr>
            <w:r>
              <w:rPr>
                <w:rFonts w:ascii="Arial" w:eastAsiaTheme="minorEastAsia" w:hAnsi="Arial" w:cs="Arial" w:hint="eastAsia"/>
                <w:kern w:val="2"/>
                <w:sz w:val="18"/>
                <w:szCs w:val="18"/>
                <w:lang w:val="en-US"/>
              </w:rPr>
              <w:t>104.73</w:t>
            </w:r>
          </w:p>
        </w:tc>
        <w:tc>
          <w:tcPr>
            <w:tcW w:w="5055" w:type="dxa"/>
            <w:vMerge w:val="restart"/>
            <w:shd w:val="clear" w:color="auto" w:fill="auto"/>
            <w:vAlign w:val="center"/>
          </w:tcPr>
          <w:p w14:paraId="11075A16"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Evaluation method: Option-1 (Example-1)</w:t>
            </w:r>
          </w:p>
          <w:p w14:paraId="6217BA4F"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INR of co-site inter-sector interference (dB): -1.17 dB</w:t>
            </w:r>
          </w:p>
          <w:p w14:paraId="43534B01"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xml:space="preserve">- total INR of all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(or number of aggressor inter-site </w:t>
            </w:r>
            <w:proofErr w:type="spellStart"/>
            <w:r w:rsidRPr="00372AF6">
              <w:rPr>
                <w:rFonts w:ascii="Calibri" w:eastAsia="SimSun" w:hAnsi="Calibri" w:cs="Arial"/>
                <w:bCs/>
                <w:kern w:val="2"/>
                <w:szCs w:val="22"/>
                <w:lang w:val="en-US"/>
              </w:rPr>
              <w:t>gNBs</w:t>
            </w:r>
            <w:proofErr w:type="spellEnd"/>
            <w:r w:rsidRPr="00372AF6">
              <w:rPr>
                <w:rFonts w:ascii="Calibri" w:eastAsia="SimSun" w:hAnsi="Calibri" w:cs="Arial"/>
                <w:bCs/>
                <w:kern w:val="2"/>
                <w:szCs w:val="22"/>
                <w:lang w:val="en-US"/>
              </w:rPr>
              <w:t xml:space="preserve"> and INR of each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-16.15 dB</w:t>
            </w:r>
          </w:p>
          <w:p w14:paraId="6D714B30"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total INR of all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CLI (or number of aggressor UEs and  INR of each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interference): 22.44 dB</w:t>
            </w:r>
          </w:p>
          <w:p w14:paraId="2E5E6AD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Calibri"/>
                <w:bCs/>
                <w:kern w:val="2"/>
                <w:szCs w:val="21"/>
                <w:lang w:val="en-US"/>
              </w:rPr>
            </w:pPr>
            <w:r w:rsidRPr="00372AF6">
              <w:rPr>
                <w:rFonts w:ascii="Calibri" w:eastAsia="SimSun" w:hAnsi="Calibri" w:cs="Arial"/>
                <w:bCs/>
                <w:kern w:val="2"/>
                <w:szCs w:val="22"/>
                <w:lang w:val="en-US"/>
              </w:rPr>
              <w:t>Others: 25 RB per slot, 5 slot, Repetition# = 5, MCS=6, w/o frequency hopping, 2 DMRS symbol, TDL-A</w:t>
            </w:r>
          </w:p>
        </w:tc>
      </w:tr>
      <w:tr w:rsidR="007600F5" w:rsidRPr="00C02FC6" w14:paraId="2EB306C2" w14:textId="77777777" w:rsidTr="00C66C5C">
        <w:trPr>
          <w:trHeight w:val="1123"/>
          <w:jc w:val="center"/>
        </w:trPr>
        <w:tc>
          <w:tcPr>
            <w:tcW w:w="946" w:type="dxa"/>
            <w:vMerge/>
            <w:shd w:val="clear" w:color="auto" w:fill="auto"/>
            <w:vAlign w:val="center"/>
          </w:tcPr>
          <w:p w14:paraId="0A57F7CE"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6BCA431E"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497DD95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3.83</w:t>
            </w:r>
          </w:p>
        </w:tc>
        <w:tc>
          <w:tcPr>
            <w:tcW w:w="1040" w:type="dxa"/>
            <w:shd w:val="clear" w:color="auto" w:fill="auto"/>
            <w:vAlign w:val="center"/>
          </w:tcPr>
          <w:p w14:paraId="7C070FB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112.39</w:t>
            </w:r>
          </w:p>
        </w:tc>
        <w:tc>
          <w:tcPr>
            <w:tcW w:w="5055" w:type="dxa"/>
            <w:vMerge/>
            <w:shd w:val="clear" w:color="auto" w:fill="auto"/>
            <w:vAlign w:val="center"/>
          </w:tcPr>
          <w:p w14:paraId="35F2625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088E6C05" w14:textId="77777777" w:rsidTr="00C66C5C">
        <w:trPr>
          <w:trHeight w:val="1123"/>
          <w:jc w:val="center"/>
        </w:trPr>
        <w:tc>
          <w:tcPr>
            <w:tcW w:w="946" w:type="dxa"/>
            <w:vMerge/>
            <w:shd w:val="clear" w:color="auto" w:fill="auto"/>
            <w:vAlign w:val="center"/>
          </w:tcPr>
          <w:p w14:paraId="25171CF1"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02BE029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4E757DA5"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0.67</w:t>
            </w:r>
          </w:p>
        </w:tc>
        <w:tc>
          <w:tcPr>
            <w:tcW w:w="1040" w:type="dxa"/>
            <w:shd w:val="clear" w:color="auto" w:fill="auto"/>
            <w:vAlign w:val="center"/>
          </w:tcPr>
          <w:p w14:paraId="0C61FE4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kern w:val="2"/>
                <w:szCs w:val="21"/>
                <w:lang w:val="en-US"/>
              </w:rPr>
              <w:t>7.66</w:t>
            </w:r>
          </w:p>
        </w:tc>
        <w:tc>
          <w:tcPr>
            <w:tcW w:w="5055" w:type="dxa"/>
            <w:vMerge/>
            <w:shd w:val="clear" w:color="auto" w:fill="auto"/>
            <w:vAlign w:val="center"/>
          </w:tcPr>
          <w:p w14:paraId="2664EAB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5AD2ABFE" w14:textId="77777777" w:rsidR="007600F5" w:rsidRDefault="007600F5" w:rsidP="007600F5">
      <w:pPr>
        <w:jc w:val="center"/>
        <w:rPr>
          <w:rFonts w:ascii="Arial" w:hAnsi="Arial" w:cs="Arial"/>
          <w:lang w:val="en-US"/>
        </w:rPr>
      </w:pPr>
    </w:p>
    <w:p w14:paraId="5F1D279B" w14:textId="77777777" w:rsidR="007600F5" w:rsidRPr="003137CA" w:rsidRDefault="007600F5" w:rsidP="007600F5">
      <w:pPr>
        <w:pStyle w:val="TH"/>
        <w:rPr>
          <w:rFonts w:cs="Arial"/>
          <w:lang w:eastAsia="zh-CN"/>
        </w:rPr>
      </w:pPr>
      <w:r w:rsidRPr="003137CA">
        <w:rPr>
          <w:rFonts w:cs="Arial"/>
        </w:rPr>
        <w:t>Table</w:t>
      </w:r>
      <w:r>
        <w:rPr>
          <w:rFonts w:cs="Arial"/>
        </w:rPr>
        <w:t xml:space="preserve"> </w:t>
      </w:r>
      <w:r>
        <w:rPr>
          <w:rFonts w:eastAsiaTheme="minorEastAsia" w:cs="Arial"/>
        </w:rPr>
        <w:t>21</w:t>
      </w:r>
      <w:r w:rsidRPr="003137CA">
        <w:rPr>
          <w:rFonts w:eastAsiaTheme="minorEastAsia" w:cs="Arial"/>
        </w:rPr>
        <w:t>:</w:t>
      </w:r>
      <w:r w:rsidRPr="003137CA">
        <w:rPr>
          <w:rFonts w:cs="Arial"/>
        </w:rPr>
        <w:t xml:space="preserve"> UL coverage metrics for </w:t>
      </w:r>
      <w:r>
        <w:rPr>
          <w:rFonts w:cs="Arial"/>
        </w:rPr>
        <w:t>Scheme-3 (</w:t>
      </w:r>
      <w:r w:rsidRPr="003137CA">
        <w:rPr>
          <w:rFonts w:cs="Arial"/>
        </w:rPr>
        <w:t>FR1</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1324BAB0" w14:textId="77777777" w:rsidTr="00C66C5C">
        <w:trPr>
          <w:trHeight w:val="707"/>
          <w:jc w:val="center"/>
        </w:trPr>
        <w:tc>
          <w:tcPr>
            <w:tcW w:w="946" w:type="dxa"/>
            <w:shd w:val="clear" w:color="auto" w:fill="F2F2F2"/>
            <w:vAlign w:val="center"/>
          </w:tcPr>
          <w:p w14:paraId="7C855A91"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22F07725"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7E1793B0"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6989D18D"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67390FEC"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66E0F9DE" w14:textId="77777777" w:rsidTr="00C66C5C">
        <w:trPr>
          <w:trHeight w:val="1122"/>
          <w:jc w:val="center"/>
        </w:trPr>
        <w:tc>
          <w:tcPr>
            <w:tcW w:w="946" w:type="dxa"/>
            <w:vMerge w:val="restart"/>
            <w:shd w:val="clear" w:color="auto" w:fill="auto"/>
            <w:vAlign w:val="center"/>
          </w:tcPr>
          <w:p w14:paraId="031A9F46"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2F5CEFC9"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1B67C412"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1.67</w:t>
            </w:r>
          </w:p>
        </w:tc>
        <w:tc>
          <w:tcPr>
            <w:tcW w:w="1040" w:type="dxa"/>
            <w:shd w:val="clear" w:color="auto" w:fill="auto"/>
            <w:vAlign w:val="center"/>
          </w:tcPr>
          <w:p w14:paraId="76D9AD0B"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128.58</w:t>
            </w:r>
          </w:p>
        </w:tc>
        <w:tc>
          <w:tcPr>
            <w:tcW w:w="5055" w:type="dxa"/>
            <w:vMerge w:val="restart"/>
            <w:shd w:val="clear" w:color="auto" w:fill="auto"/>
          </w:tcPr>
          <w:p w14:paraId="17D07C47"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(Example-1)</w:t>
            </w:r>
          </w:p>
          <w:p w14:paraId="343C7E3E"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INR of co-site inter-sector interference (dB): -5.44 dB</w:t>
            </w:r>
          </w:p>
          <w:p w14:paraId="0FC3F12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xml:space="preserve">- total INR of all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(or number of </w:t>
            </w:r>
            <w:r w:rsidRPr="0078459B">
              <w:rPr>
                <w:rFonts w:ascii="Calibri" w:eastAsia="SimSun" w:hAnsi="Calibri" w:cs="Arial"/>
                <w:bCs/>
                <w:kern w:val="2"/>
                <w:szCs w:val="22"/>
                <w:lang w:val="en-US"/>
              </w:rPr>
              <w:lastRenderedPageBreak/>
              <w:t xml:space="preserve">aggressor inter-site </w:t>
            </w:r>
            <w:proofErr w:type="spellStart"/>
            <w:r w:rsidRPr="0078459B">
              <w:rPr>
                <w:rFonts w:ascii="Calibri" w:eastAsia="SimSun" w:hAnsi="Calibri" w:cs="Arial"/>
                <w:bCs/>
                <w:kern w:val="2"/>
                <w:szCs w:val="22"/>
                <w:lang w:val="en-US"/>
              </w:rPr>
              <w:t>gNBs</w:t>
            </w:r>
            <w:proofErr w:type="spellEnd"/>
            <w:r w:rsidRPr="0078459B">
              <w:rPr>
                <w:rFonts w:ascii="Calibri" w:eastAsia="SimSun" w:hAnsi="Calibri" w:cs="Arial"/>
                <w:bCs/>
                <w:kern w:val="2"/>
                <w:szCs w:val="22"/>
                <w:lang w:val="en-US"/>
              </w:rPr>
              <w:t xml:space="preserve"> and INR of each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15.4 dB</w:t>
            </w:r>
          </w:p>
          <w:p w14:paraId="6B0857B0"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total INR of all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CLI (or number of aggressor UEs and  INR of each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interference): 23.3 dB</w:t>
            </w:r>
          </w:p>
          <w:p w14:paraId="3A18DCF2"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7FCFC259" w14:textId="77777777" w:rsidTr="00C66C5C">
        <w:trPr>
          <w:trHeight w:val="1123"/>
          <w:jc w:val="center"/>
        </w:trPr>
        <w:tc>
          <w:tcPr>
            <w:tcW w:w="946" w:type="dxa"/>
            <w:vMerge/>
            <w:shd w:val="clear" w:color="auto" w:fill="auto"/>
            <w:vAlign w:val="center"/>
          </w:tcPr>
          <w:p w14:paraId="5FDE9E33"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7A680196"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0311C96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-4.59</w:t>
            </w:r>
          </w:p>
        </w:tc>
        <w:tc>
          <w:tcPr>
            <w:tcW w:w="1040" w:type="dxa"/>
            <w:shd w:val="clear" w:color="auto" w:fill="auto"/>
            <w:vAlign w:val="center"/>
          </w:tcPr>
          <w:p w14:paraId="5C67920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134.84</w:t>
            </w:r>
          </w:p>
        </w:tc>
        <w:tc>
          <w:tcPr>
            <w:tcW w:w="5055" w:type="dxa"/>
            <w:vMerge/>
            <w:shd w:val="clear" w:color="auto" w:fill="auto"/>
          </w:tcPr>
          <w:p w14:paraId="0C5A5085"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5194EE72" w14:textId="77777777" w:rsidTr="00C66C5C">
        <w:trPr>
          <w:trHeight w:val="1123"/>
          <w:jc w:val="center"/>
        </w:trPr>
        <w:tc>
          <w:tcPr>
            <w:tcW w:w="946" w:type="dxa"/>
            <w:vMerge/>
            <w:shd w:val="clear" w:color="auto" w:fill="auto"/>
            <w:vAlign w:val="center"/>
          </w:tcPr>
          <w:p w14:paraId="605FCDD6"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56686E2C"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7F57693E"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6.26</w:t>
            </w:r>
          </w:p>
        </w:tc>
        <w:tc>
          <w:tcPr>
            <w:tcW w:w="1040" w:type="dxa"/>
            <w:shd w:val="clear" w:color="auto" w:fill="auto"/>
            <w:vAlign w:val="center"/>
          </w:tcPr>
          <w:p w14:paraId="576D78DE"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6.26</w:t>
            </w:r>
          </w:p>
        </w:tc>
        <w:tc>
          <w:tcPr>
            <w:tcW w:w="5055" w:type="dxa"/>
            <w:vMerge/>
            <w:shd w:val="clear" w:color="auto" w:fill="auto"/>
          </w:tcPr>
          <w:p w14:paraId="1DC2B48B"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6725C398" w14:textId="77777777" w:rsidTr="00C66C5C">
        <w:trPr>
          <w:trHeight w:val="313"/>
          <w:jc w:val="center"/>
        </w:trPr>
        <w:tc>
          <w:tcPr>
            <w:tcW w:w="946" w:type="dxa"/>
            <w:vMerge/>
            <w:shd w:val="clear" w:color="auto" w:fill="auto"/>
            <w:vAlign w:val="center"/>
          </w:tcPr>
          <w:p w14:paraId="598C5CDC"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78D34EC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vAlign w:val="center"/>
          </w:tcPr>
          <w:p w14:paraId="5D81B62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shd w:val="clear" w:color="auto" w:fill="auto"/>
            <w:vAlign w:val="center"/>
          </w:tcPr>
          <w:p w14:paraId="5435E73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shd w:val="clear" w:color="auto" w:fill="auto"/>
          </w:tcPr>
          <w:p w14:paraId="32F4C64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7368928C"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Low</w:t>
            </w:r>
          </w:p>
          <w:p w14:paraId="0DCAFA80"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=0.31 dB</w:t>
            </w:r>
          </w:p>
          <w:p w14:paraId="3EF8BAD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44833BD7" w14:textId="77777777" w:rsidTr="00C66C5C">
        <w:trPr>
          <w:trHeight w:val="313"/>
          <w:jc w:val="center"/>
        </w:trPr>
        <w:tc>
          <w:tcPr>
            <w:tcW w:w="946" w:type="dxa"/>
            <w:vMerge/>
            <w:shd w:val="clear" w:color="auto" w:fill="auto"/>
            <w:vAlign w:val="center"/>
          </w:tcPr>
          <w:p w14:paraId="2ECD7C1B"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1C1EE22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67D639BF"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-5.08</w:t>
            </w:r>
          </w:p>
        </w:tc>
        <w:tc>
          <w:tcPr>
            <w:tcW w:w="1040" w:type="dxa"/>
            <w:shd w:val="clear" w:color="auto" w:fill="auto"/>
            <w:vAlign w:val="center"/>
          </w:tcPr>
          <w:p w14:paraId="207236D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135.33</w:t>
            </w:r>
          </w:p>
        </w:tc>
        <w:tc>
          <w:tcPr>
            <w:tcW w:w="5055" w:type="dxa"/>
            <w:vMerge/>
            <w:shd w:val="clear" w:color="auto" w:fill="auto"/>
          </w:tcPr>
          <w:p w14:paraId="58AEC9DE"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3D5E61CC" w14:textId="77777777" w:rsidTr="00C66C5C">
        <w:trPr>
          <w:trHeight w:val="313"/>
          <w:jc w:val="center"/>
        </w:trPr>
        <w:tc>
          <w:tcPr>
            <w:tcW w:w="946" w:type="dxa"/>
            <w:vMerge/>
            <w:shd w:val="clear" w:color="auto" w:fill="auto"/>
            <w:vAlign w:val="center"/>
          </w:tcPr>
          <w:p w14:paraId="799B7A0C"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bottom w:val="single" w:sz="4" w:space="0" w:color="auto"/>
            </w:tcBorders>
            <w:vAlign w:val="center"/>
          </w:tcPr>
          <w:p w14:paraId="5CA6217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bottom w:val="single" w:sz="4" w:space="0" w:color="auto"/>
            </w:tcBorders>
            <w:vAlign w:val="center"/>
          </w:tcPr>
          <w:p w14:paraId="6C5F671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6.75</w:t>
            </w:r>
          </w:p>
        </w:tc>
        <w:tc>
          <w:tcPr>
            <w:tcW w:w="1040" w:type="dxa"/>
            <w:tcBorders>
              <w:bottom w:val="single" w:sz="4" w:space="0" w:color="auto"/>
            </w:tcBorders>
            <w:shd w:val="clear" w:color="auto" w:fill="auto"/>
            <w:vAlign w:val="center"/>
          </w:tcPr>
          <w:p w14:paraId="2302BD6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6.75</w:t>
            </w:r>
          </w:p>
        </w:tc>
        <w:tc>
          <w:tcPr>
            <w:tcW w:w="5055" w:type="dxa"/>
            <w:vMerge/>
            <w:tcBorders>
              <w:bottom w:val="single" w:sz="4" w:space="0" w:color="auto"/>
            </w:tcBorders>
            <w:shd w:val="clear" w:color="auto" w:fill="auto"/>
          </w:tcPr>
          <w:p w14:paraId="3B296041"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30D32AEF" w14:textId="77777777" w:rsidTr="00C66C5C">
        <w:trPr>
          <w:trHeight w:val="313"/>
          <w:jc w:val="center"/>
        </w:trPr>
        <w:tc>
          <w:tcPr>
            <w:tcW w:w="946" w:type="dxa"/>
            <w:vMerge/>
            <w:shd w:val="clear" w:color="auto" w:fill="auto"/>
            <w:vAlign w:val="center"/>
          </w:tcPr>
          <w:p w14:paraId="68DAB42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293F708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01CDA645"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49705EC3"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76F0336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77F21CE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Medium</w:t>
            </w:r>
          </w:p>
          <w:p w14:paraId="1E4D0785"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=0.43 dB</w:t>
            </w:r>
          </w:p>
          <w:p w14:paraId="0C26353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60402672" w14:textId="77777777" w:rsidTr="00C66C5C">
        <w:trPr>
          <w:trHeight w:val="313"/>
          <w:jc w:val="center"/>
        </w:trPr>
        <w:tc>
          <w:tcPr>
            <w:tcW w:w="946" w:type="dxa"/>
            <w:vMerge/>
            <w:shd w:val="clear" w:color="auto" w:fill="auto"/>
            <w:vAlign w:val="center"/>
          </w:tcPr>
          <w:p w14:paraId="3022EB0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469ECA4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54C2C6C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-4.99</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4F4FC675"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135.24</w:t>
            </w:r>
          </w:p>
        </w:tc>
        <w:tc>
          <w:tcPr>
            <w:tcW w:w="5055" w:type="dxa"/>
            <w:vMerge/>
            <w:tcBorders>
              <w:left w:val="single" w:sz="4" w:space="0" w:color="auto"/>
              <w:right w:val="single" w:sz="4" w:space="0" w:color="auto"/>
            </w:tcBorders>
            <w:shd w:val="clear" w:color="auto" w:fill="auto"/>
          </w:tcPr>
          <w:p w14:paraId="427D695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2C7688F1" w14:textId="77777777" w:rsidTr="00C66C5C">
        <w:trPr>
          <w:trHeight w:val="313"/>
          <w:jc w:val="center"/>
        </w:trPr>
        <w:tc>
          <w:tcPr>
            <w:tcW w:w="946" w:type="dxa"/>
            <w:vMerge/>
            <w:shd w:val="clear" w:color="auto" w:fill="auto"/>
            <w:vAlign w:val="center"/>
          </w:tcPr>
          <w:p w14:paraId="180FC17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2F7D310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70CF4BC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6.66</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5B9B413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6.66</w:t>
            </w:r>
          </w:p>
        </w:tc>
        <w:tc>
          <w:tcPr>
            <w:tcW w:w="5055" w:type="dxa"/>
            <w:vMerge/>
            <w:tcBorders>
              <w:left w:val="single" w:sz="4" w:space="0" w:color="auto"/>
              <w:bottom w:val="single" w:sz="4" w:space="0" w:color="auto"/>
              <w:right w:val="single" w:sz="4" w:space="0" w:color="auto"/>
            </w:tcBorders>
            <w:shd w:val="clear" w:color="auto" w:fill="auto"/>
          </w:tcPr>
          <w:p w14:paraId="6E22146D"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16733A68" w14:textId="77777777" w:rsidTr="00C66C5C">
        <w:trPr>
          <w:trHeight w:val="313"/>
          <w:jc w:val="center"/>
        </w:trPr>
        <w:tc>
          <w:tcPr>
            <w:tcW w:w="946" w:type="dxa"/>
            <w:vMerge/>
            <w:shd w:val="clear" w:color="auto" w:fill="auto"/>
            <w:vAlign w:val="center"/>
          </w:tcPr>
          <w:p w14:paraId="5A705C6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2395562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3317BAC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3064B07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21D1C495"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076F4054"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High</w:t>
            </w:r>
          </w:p>
          <w:p w14:paraId="520392D5"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=1.76 dB</w:t>
            </w:r>
          </w:p>
          <w:p w14:paraId="6E24D7A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3D390C38" w14:textId="77777777" w:rsidTr="00C66C5C">
        <w:trPr>
          <w:trHeight w:val="313"/>
          <w:jc w:val="center"/>
        </w:trPr>
        <w:tc>
          <w:tcPr>
            <w:tcW w:w="946" w:type="dxa"/>
            <w:vMerge/>
            <w:shd w:val="clear" w:color="auto" w:fill="auto"/>
            <w:vAlign w:val="center"/>
          </w:tcPr>
          <w:p w14:paraId="5D945590"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1EA34E7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7A067E0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-3.63</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661CC47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133.88</w:t>
            </w:r>
          </w:p>
        </w:tc>
        <w:tc>
          <w:tcPr>
            <w:tcW w:w="5055" w:type="dxa"/>
            <w:vMerge/>
            <w:tcBorders>
              <w:left w:val="single" w:sz="4" w:space="0" w:color="auto"/>
              <w:right w:val="single" w:sz="4" w:space="0" w:color="auto"/>
            </w:tcBorders>
            <w:shd w:val="clear" w:color="auto" w:fill="auto"/>
            <w:vAlign w:val="center"/>
          </w:tcPr>
          <w:p w14:paraId="78AA6D89"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01E72B98" w14:textId="77777777" w:rsidTr="00C66C5C">
        <w:trPr>
          <w:trHeight w:val="313"/>
          <w:jc w:val="center"/>
        </w:trPr>
        <w:tc>
          <w:tcPr>
            <w:tcW w:w="946" w:type="dxa"/>
            <w:vMerge/>
            <w:tcBorders>
              <w:bottom w:val="single" w:sz="4" w:space="0" w:color="auto"/>
            </w:tcBorders>
            <w:shd w:val="clear" w:color="auto" w:fill="auto"/>
            <w:vAlign w:val="center"/>
          </w:tcPr>
          <w:p w14:paraId="5096861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39A3716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4E42741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5.3</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666C002D"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5.3</w:t>
            </w:r>
          </w:p>
        </w:tc>
        <w:tc>
          <w:tcPr>
            <w:tcW w:w="5055" w:type="dxa"/>
            <w:vMerge/>
            <w:tcBorders>
              <w:left w:val="single" w:sz="4" w:space="0" w:color="auto"/>
              <w:bottom w:val="single" w:sz="4" w:space="0" w:color="auto"/>
              <w:right w:val="single" w:sz="4" w:space="0" w:color="auto"/>
            </w:tcBorders>
            <w:shd w:val="clear" w:color="auto" w:fill="auto"/>
            <w:vAlign w:val="center"/>
          </w:tcPr>
          <w:p w14:paraId="584FA12D"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1C801D72" w14:textId="77777777" w:rsidR="007600F5" w:rsidRDefault="007600F5" w:rsidP="007600F5">
      <w:pPr>
        <w:rPr>
          <w:rFonts w:ascii="Arial" w:hAnsi="Arial" w:cs="Arial"/>
          <w:lang w:val="en-US"/>
        </w:rPr>
      </w:pPr>
    </w:p>
    <w:p w14:paraId="79F64CDE"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22</w:t>
      </w:r>
      <w:r w:rsidRPr="003137CA">
        <w:rPr>
          <w:rFonts w:eastAsiaTheme="minorEastAsia" w:cs="Arial"/>
        </w:rPr>
        <w:t>:</w:t>
      </w:r>
      <w:r w:rsidRPr="003137CA">
        <w:rPr>
          <w:rFonts w:cs="Arial"/>
        </w:rPr>
        <w:t xml:space="preserve"> UL coverage metrics for </w:t>
      </w:r>
      <w:r>
        <w:rPr>
          <w:rFonts w:cs="Arial"/>
        </w:rPr>
        <w:t>Scheme-3 (</w:t>
      </w:r>
      <w:r w:rsidRPr="003137CA">
        <w:rPr>
          <w:rFonts w:cs="Arial"/>
        </w:rPr>
        <w:t>FR</w:t>
      </w:r>
      <w:r>
        <w:rPr>
          <w:rFonts w:cs="Arial"/>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1FA03875" w14:textId="77777777" w:rsidTr="00C66C5C">
        <w:trPr>
          <w:trHeight w:val="707"/>
          <w:jc w:val="center"/>
        </w:trPr>
        <w:tc>
          <w:tcPr>
            <w:tcW w:w="946" w:type="dxa"/>
            <w:shd w:val="clear" w:color="auto" w:fill="F2F2F2"/>
            <w:vAlign w:val="center"/>
          </w:tcPr>
          <w:p w14:paraId="78EFE92A"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26D0EEAA"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3860B3B8"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70DB6A04"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2C7F02EE"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0792E7F2" w14:textId="77777777" w:rsidTr="00C66C5C">
        <w:trPr>
          <w:trHeight w:val="1122"/>
          <w:jc w:val="center"/>
        </w:trPr>
        <w:tc>
          <w:tcPr>
            <w:tcW w:w="946" w:type="dxa"/>
            <w:vMerge w:val="restart"/>
            <w:shd w:val="clear" w:color="auto" w:fill="auto"/>
            <w:vAlign w:val="center"/>
          </w:tcPr>
          <w:p w14:paraId="60A2ABBB"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5BA30CDC"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19312B4A" w14:textId="77777777" w:rsidR="007600F5" w:rsidRPr="00372AF6" w:rsidRDefault="007600F5" w:rsidP="00C66C5C">
            <w:pPr>
              <w:widowControl w:val="0"/>
              <w:wordWrap w:val="0"/>
              <w:autoSpaceDE w:val="0"/>
              <w:autoSpaceDN w:val="0"/>
              <w:spacing w:after="160" w:line="259" w:lineRule="auto"/>
              <w:jc w:val="center"/>
              <w:rPr>
                <w:rFonts w:ascii="Arial" w:eastAsiaTheme="minorEastAsia" w:hAnsi="Arial" w:cs="Arial"/>
                <w:kern w:val="2"/>
                <w:sz w:val="18"/>
                <w:szCs w:val="18"/>
                <w:lang w:val="en-US"/>
              </w:rPr>
            </w:pPr>
            <w:r>
              <w:rPr>
                <w:rFonts w:ascii="Arial" w:eastAsiaTheme="minorEastAsia" w:hAnsi="Arial" w:cs="Arial" w:hint="eastAsia"/>
                <w:kern w:val="2"/>
                <w:sz w:val="18"/>
                <w:szCs w:val="18"/>
                <w:lang w:val="en-US"/>
              </w:rPr>
              <w:t>4.5</w:t>
            </w:r>
          </w:p>
        </w:tc>
        <w:tc>
          <w:tcPr>
            <w:tcW w:w="1040" w:type="dxa"/>
            <w:shd w:val="clear" w:color="auto" w:fill="auto"/>
            <w:vAlign w:val="center"/>
          </w:tcPr>
          <w:p w14:paraId="0E5687C8" w14:textId="77777777" w:rsidR="007600F5" w:rsidRPr="00372AF6" w:rsidRDefault="007600F5" w:rsidP="00C66C5C">
            <w:pPr>
              <w:widowControl w:val="0"/>
              <w:wordWrap w:val="0"/>
              <w:autoSpaceDE w:val="0"/>
              <w:autoSpaceDN w:val="0"/>
              <w:spacing w:after="160" w:line="259" w:lineRule="auto"/>
              <w:jc w:val="center"/>
              <w:rPr>
                <w:rFonts w:ascii="Arial" w:eastAsiaTheme="minorEastAsia" w:hAnsi="Arial" w:cs="Arial"/>
                <w:kern w:val="2"/>
                <w:sz w:val="18"/>
                <w:szCs w:val="18"/>
                <w:lang w:val="en-US"/>
              </w:rPr>
            </w:pPr>
            <w:r>
              <w:rPr>
                <w:rFonts w:ascii="Arial" w:eastAsiaTheme="minorEastAsia" w:hAnsi="Arial" w:cs="Arial" w:hint="eastAsia"/>
                <w:kern w:val="2"/>
                <w:sz w:val="18"/>
                <w:szCs w:val="18"/>
                <w:lang w:val="en-US"/>
              </w:rPr>
              <w:t>104.73</w:t>
            </w:r>
          </w:p>
        </w:tc>
        <w:tc>
          <w:tcPr>
            <w:tcW w:w="5055" w:type="dxa"/>
            <w:vMerge w:val="restart"/>
            <w:shd w:val="clear" w:color="auto" w:fill="auto"/>
            <w:vAlign w:val="center"/>
          </w:tcPr>
          <w:p w14:paraId="28A3CB97"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Evaluation method: Option-1 (Example-1)</w:t>
            </w:r>
          </w:p>
          <w:p w14:paraId="2EC621B8"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INR of co-site inter-sector interference (dB): -1.17 dB</w:t>
            </w:r>
          </w:p>
          <w:p w14:paraId="02085CB9"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xml:space="preserve">- total INR of all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(or number of aggressor inter-site </w:t>
            </w:r>
            <w:proofErr w:type="spellStart"/>
            <w:r w:rsidRPr="00372AF6">
              <w:rPr>
                <w:rFonts w:ascii="Calibri" w:eastAsia="SimSun" w:hAnsi="Calibri" w:cs="Arial"/>
                <w:bCs/>
                <w:kern w:val="2"/>
                <w:szCs w:val="22"/>
                <w:lang w:val="en-US"/>
              </w:rPr>
              <w:t>gNBs</w:t>
            </w:r>
            <w:proofErr w:type="spellEnd"/>
            <w:r w:rsidRPr="00372AF6">
              <w:rPr>
                <w:rFonts w:ascii="Calibri" w:eastAsia="SimSun" w:hAnsi="Calibri" w:cs="Arial"/>
                <w:bCs/>
                <w:kern w:val="2"/>
                <w:szCs w:val="22"/>
                <w:lang w:val="en-US"/>
              </w:rPr>
              <w:t xml:space="preserve"> and INR of each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-16.15 dB</w:t>
            </w:r>
          </w:p>
          <w:p w14:paraId="15D9E69F"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total INR of all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CLI (or number of aggressor UEs and  INR of each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interference): 22.44 dB</w:t>
            </w:r>
          </w:p>
          <w:p w14:paraId="63712B31"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Calibri"/>
                <w:bCs/>
                <w:kern w:val="2"/>
                <w:szCs w:val="21"/>
                <w:lang w:val="en-US"/>
              </w:rPr>
            </w:pPr>
            <w:r w:rsidRPr="00372AF6">
              <w:rPr>
                <w:rFonts w:ascii="Calibri" w:eastAsia="SimSun" w:hAnsi="Calibri" w:cs="Arial"/>
                <w:bCs/>
                <w:kern w:val="2"/>
                <w:szCs w:val="22"/>
                <w:lang w:val="en-US"/>
              </w:rPr>
              <w:t>Others: 25 RB per slot, 5 slot, Repetition# = 5, MCS=6, w/o frequency hopping, 2 DMRS symbol, TDL-A</w:t>
            </w:r>
          </w:p>
        </w:tc>
      </w:tr>
      <w:tr w:rsidR="007600F5" w:rsidRPr="00C02FC6" w14:paraId="518A9098" w14:textId="77777777" w:rsidTr="00C66C5C">
        <w:trPr>
          <w:trHeight w:val="1123"/>
          <w:jc w:val="center"/>
        </w:trPr>
        <w:tc>
          <w:tcPr>
            <w:tcW w:w="946" w:type="dxa"/>
            <w:vMerge/>
            <w:shd w:val="clear" w:color="auto" w:fill="auto"/>
            <w:vAlign w:val="center"/>
          </w:tcPr>
          <w:p w14:paraId="29D8ED08"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020A15A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57ECDDDD"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-4.26</w:t>
            </w:r>
          </w:p>
        </w:tc>
        <w:tc>
          <w:tcPr>
            <w:tcW w:w="1040" w:type="dxa"/>
            <w:shd w:val="clear" w:color="auto" w:fill="auto"/>
            <w:vAlign w:val="center"/>
          </w:tcPr>
          <w:p w14:paraId="3508445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113.49</w:t>
            </w:r>
          </w:p>
        </w:tc>
        <w:tc>
          <w:tcPr>
            <w:tcW w:w="5055" w:type="dxa"/>
            <w:vMerge/>
            <w:shd w:val="clear" w:color="auto" w:fill="auto"/>
            <w:vAlign w:val="center"/>
          </w:tcPr>
          <w:p w14:paraId="1932EBBE"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5EB5B23F" w14:textId="77777777" w:rsidTr="00C66C5C">
        <w:trPr>
          <w:trHeight w:val="1123"/>
          <w:jc w:val="center"/>
        </w:trPr>
        <w:tc>
          <w:tcPr>
            <w:tcW w:w="946" w:type="dxa"/>
            <w:vMerge/>
            <w:shd w:val="clear" w:color="auto" w:fill="auto"/>
            <w:vAlign w:val="center"/>
          </w:tcPr>
          <w:p w14:paraId="4BD9F661"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03CDB4F1"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05A342E4"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8.76</w:t>
            </w:r>
          </w:p>
        </w:tc>
        <w:tc>
          <w:tcPr>
            <w:tcW w:w="1040" w:type="dxa"/>
            <w:shd w:val="clear" w:color="auto" w:fill="auto"/>
            <w:vAlign w:val="center"/>
          </w:tcPr>
          <w:p w14:paraId="6349E74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8.76</w:t>
            </w:r>
          </w:p>
        </w:tc>
        <w:tc>
          <w:tcPr>
            <w:tcW w:w="5055" w:type="dxa"/>
            <w:vMerge/>
            <w:shd w:val="clear" w:color="auto" w:fill="auto"/>
            <w:vAlign w:val="center"/>
          </w:tcPr>
          <w:p w14:paraId="253AE025"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7B840DAC" w14:textId="77777777" w:rsidR="007600F5" w:rsidRDefault="007600F5" w:rsidP="007600F5">
      <w:pPr>
        <w:jc w:val="center"/>
        <w:rPr>
          <w:rFonts w:ascii="Arial" w:hAnsi="Arial" w:cs="Arial"/>
          <w:lang w:val="en-US"/>
        </w:rPr>
      </w:pPr>
    </w:p>
    <w:p w14:paraId="140D8A2E" w14:textId="77777777" w:rsidR="007600F5" w:rsidRPr="003137CA" w:rsidRDefault="007600F5" w:rsidP="007600F5">
      <w:pPr>
        <w:pStyle w:val="TH"/>
        <w:rPr>
          <w:rFonts w:cs="Arial"/>
          <w:lang w:eastAsia="zh-CN"/>
        </w:rPr>
      </w:pPr>
      <w:r w:rsidRPr="003137CA">
        <w:rPr>
          <w:rFonts w:cs="Arial"/>
        </w:rPr>
        <w:lastRenderedPageBreak/>
        <w:t>Table</w:t>
      </w:r>
      <w:r>
        <w:rPr>
          <w:rFonts w:cs="Arial"/>
        </w:rPr>
        <w:t xml:space="preserve"> </w:t>
      </w:r>
      <w:r>
        <w:rPr>
          <w:rFonts w:eastAsiaTheme="minorEastAsia" w:cs="Arial"/>
        </w:rPr>
        <w:t>23</w:t>
      </w:r>
      <w:r w:rsidRPr="003137CA">
        <w:rPr>
          <w:rFonts w:eastAsiaTheme="minorEastAsia" w:cs="Arial"/>
        </w:rPr>
        <w:t>:</w:t>
      </w:r>
      <w:r w:rsidRPr="003137CA">
        <w:rPr>
          <w:rFonts w:cs="Arial"/>
        </w:rPr>
        <w:t xml:space="preserve"> UL coverage metrics for </w:t>
      </w:r>
      <w:r>
        <w:rPr>
          <w:rFonts w:cs="Arial"/>
        </w:rPr>
        <w:t>Scheme-4 (</w:t>
      </w:r>
      <w:r w:rsidRPr="003137CA">
        <w:rPr>
          <w:rFonts w:cs="Arial"/>
        </w:rPr>
        <w:t>FR1</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4712E75A" w14:textId="77777777" w:rsidTr="00C66C5C">
        <w:trPr>
          <w:trHeight w:val="707"/>
          <w:jc w:val="center"/>
        </w:trPr>
        <w:tc>
          <w:tcPr>
            <w:tcW w:w="946" w:type="dxa"/>
            <w:shd w:val="clear" w:color="auto" w:fill="F2F2F2"/>
            <w:vAlign w:val="center"/>
          </w:tcPr>
          <w:p w14:paraId="667AC294"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0E8786A1"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00448052"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5EFB753F"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6FCDD936"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126FFD89" w14:textId="77777777" w:rsidTr="00C66C5C">
        <w:trPr>
          <w:trHeight w:val="1122"/>
          <w:jc w:val="center"/>
        </w:trPr>
        <w:tc>
          <w:tcPr>
            <w:tcW w:w="946" w:type="dxa"/>
            <w:vMerge w:val="restart"/>
            <w:shd w:val="clear" w:color="auto" w:fill="auto"/>
            <w:vAlign w:val="center"/>
          </w:tcPr>
          <w:p w14:paraId="3B422F8D"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7527157A"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776FE0AE"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1.67</w:t>
            </w:r>
          </w:p>
        </w:tc>
        <w:tc>
          <w:tcPr>
            <w:tcW w:w="1040" w:type="dxa"/>
            <w:shd w:val="clear" w:color="auto" w:fill="auto"/>
            <w:vAlign w:val="center"/>
          </w:tcPr>
          <w:p w14:paraId="1A0B5AB1"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Pr>
                <w:rFonts w:ascii="Calibri" w:eastAsia="Yu Gothic" w:hAnsi="Calibri" w:cs="Calibri"/>
                <w:kern w:val="2"/>
                <w:szCs w:val="21"/>
                <w:lang w:val="en-US"/>
              </w:rPr>
              <w:t>128.58</w:t>
            </w:r>
          </w:p>
        </w:tc>
        <w:tc>
          <w:tcPr>
            <w:tcW w:w="5055" w:type="dxa"/>
            <w:vMerge w:val="restart"/>
            <w:shd w:val="clear" w:color="auto" w:fill="auto"/>
          </w:tcPr>
          <w:p w14:paraId="40A2E5E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(Example-1)</w:t>
            </w:r>
          </w:p>
          <w:p w14:paraId="445BCD0D"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INR of co-site inter-sector interference (dB): -5.44 dB</w:t>
            </w:r>
          </w:p>
          <w:p w14:paraId="10D653A7"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xml:space="preserve">- total INR of all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(or number of aggressor inter-site </w:t>
            </w:r>
            <w:proofErr w:type="spellStart"/>
            <w:r w:rsidRPr="0078459B">
              <w:rPr>
                <w:rFonts w:ascii="Calibri" w:eastAsia="SimSun" w:hAnsi="Calibri" w:cs="Arial"/>
                <w:bCs/>
                <w:kern w:val="2"/>
                <w:szCs w:val="22"/>
                <w:lang w:val="en-US"/>
              </w:rPr>
              <w:t>gNBs</w:t>
            </w:r>
            <w:proofErr w:type="spellEnd"/>
            <w:r w:rsidRPr="0078459B">
              <w:rPr>
                <w:rFonts w:ascii="Calibri" w:eastAsia="SimSun" w:hAnsi="Calibri" w:cs="Arial"/>
                <w:bCs/>
                <w:kern w:val="2"/>
                <w:szCs w:val="22"/>
                <w:lang w:val="en-US"/>
              </w:rPr>
              <w:t xml:space="preserve"> and INR of each inter-site </w:t>
            </w:r>
            <w:proofErr w:type="spellStart"/>
            <w:r w:rsidRPr="0078459B">
              <w:rPr>
                <w:rFonts w:ascii="Calibri" w:eastAsia="SimSun" w:hAnsi="Calibri" w:cs="Arial"/>
                <w:bCs/>
                <w:kern w:val="2"/>
                <w:szCs w:val="22"/>
                <w:lang w:val="en-US"/>
              </w:rPr>
              <w:t>gNB-gNB</w:t>
            </w:r>
            <w:proofErr w:type="spellEnd"/>
            <w:r w:rsidRPr="0078459B">
              <w:rPr>
                <w:rFonts w:ascii="Calibri" w:eastAsia="SimSun" w:hAnsi="Calibri" w:cs="Arial"/>
                <w:bCs/>
                <w:kern w:val="2"/>
                <w:szCs w:val="22"/>
                <w:lang w:val="en-US"/>
              </w:rPr>
              <w:t xml:space="preserve"> CLI): 15.4 dB</w:t>
            </w:r>
          </w:p>
          <w:p w14:paraId="0953DEAD"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total INR of all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CLI (or number of aggressor UEs and  INR of each UE-</w:t>
            </w:r>
            <w:proofErr w:type="spellStart"/>
            <w:r w:rsidRPr="0078459B">
              <w:rPr>
                <w:rFonts w:ascii="Calibri" w:eastAsia="SimSun" w:hAnsi="Calibri" w:cs="Arial"/>
                <w:bCs/>
                <w:kern w:val="2"/>
                <w:szCs w:val="22"/>
                <w:lang w:val="en-US"/>
              </w:rPr>
              <w:t>gNB</w:t>
            </w:r>
            <w:proofErr w:type="spellEnd"/>
            <w:r w:rsidRPr="0078459B">
              <w:rPr>
                <w:rFonts w:ascii="Calibri" w:eastAsia="SimSun" w:hAnsi="Calibri" w:cs="Arial"/>
                <w:bCs/>
                <w:kern w:val="2"/>
                <w:szCs w:val="22"/>
                <w:lang w:val="en-US"/>
              </w:rPr>
              <w:t xml:space="preserve"> interference): 23.3 dB</w:t>
            </w:r>
          </w:p>
          <w:p w14:paraId="71923E61"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353E95C6" w14:textId="77777777" w:rsidTr="00C66C5C">
        <w:trPr>
          <w:trHeight w:val="1123"/>
          <w:jc w:val="center"/>
        </w:trPr>
        <w:tc>
          <w:tcPr>
            <w:tcW w:w="946" w:type="dxa"/>
            <w:vMerge/>
            <w:shd w:val="clear" w:color="auto" w:fill="auto"/>
            <w:vAlign w:val="center"/>
          </w:tcPr>
          <w:p w14:paraId="6D5E32A1"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51C93DB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3051F07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2.7</w:t>
            </w:r>
          </w:p>
        </w:tc>
        <w:tc>
          <w:tcPr>
            <w:tcW w:w="1040" w:type="dxa"/>
            <w:shd w:val="clear" w:color="auto" w:fill="auto"/>
            <w:vAlign w:val="center"/>
          </w:tcPr>
          <w:p w14:paraId="52840F81"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134.54</w:t>
            </w:r>
          </w:p>
        </w:tc>
        <w:tc>
          <w:tcPr>
            <w:tcW w:w="5055" w:type="dxa"/>
            <w:vMerge/>
            <w:shd w:val="clear" w:color="auto" w:fill="auto"/>
          </w:tcPr>
          <w:p w14:paraId="2F5399C3"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127BCD37" w14:textId="77777777" w:rsidTr="00C66C5C">
        <w:trPr>
          <w:trHeight w:val="1123"/>
          <w:jc w:val="center"/>
        </w:trPr>
        <w:tc>
          <w:tcPr>
            <w:tcW w:w="946" w:type="dxa"/>
            <w:vMerge/>
            <w:shd w:val="clear" w:color="auto" w:fill="auto"/>
            <w:vAlign w:val="center"/>
          </w:tcPr>
          <w:p w14:paraId="3D048ECB"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72E6CE9F"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1B91918A"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-1.03</w:t>
            </w:r>
          </w:p>
        </w:tc>
        <w:tc>
          <w:tcPr>
            <w:tcW w:w="1040" w:type="dxa"/>
            <w:shd w:val="clear" w:color="auto" w:fill="auto"/>
            <w:vAlign w:val="center"/>
          </w:tcPr>
          <w:p w14:paraId="3A8924A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5.96</w:t>
            </w:r>
          </w:p>
        </w:tc>
        <w:tc>
          <w:tcPr>
            <w:tcW w:w="5055" w:type="dxa"/>
            <w:vMerge/>
            <w:shd w:val="clear" w:color="auto" w:fill="auto"/>
          </w:tcPr>
          <w:p w14:paraId="3A4F6253"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7C41B178" w14:textId="77777777" w:rsidTr="00C66C5C">
        <w:trPr>
          <w:trHeight w:val="313"/>
          <w:jc w:val="center"/>
        </w:trPr>
        <w:tc>
          <w:tcPr>
            <w:tcW w:w="946" w:type="dxa"/>
            <w:vMerge/>
            <w:shd w:val="clear" w:color="auto" w:fill="auto"/>
            <w:vAlign w:val="center"/>
          </w:tcPr>
          <w:p w14:paraId="327C804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6D51568A"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vAlign w:val="center"/>
          </w:tcPr>
          <w:p w14:paraId="6471E1E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shd w:val="clear" w:color="auto" w:fill="auto"/>
            <w:vAlign w:val="center"/>
          </w:tcPr>
          <w:p w14:paraId="7FF4E2E3"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shd w:val="clear" w:color="auto" w:fill="auto"/>
          </w:tcPr>
          <w:p w14:paraId="70B11B98"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557C7D3F"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Low</w:t>
            </w:r>
          </w:p>
          <w:p w14:paraId="23DDAA70"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=0.31 dB</w:t>
            </w:r>
          </w:p>
          <w:p w14:paraId="09E04848"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4414BDAC" w14:textId="77777777" w:rsidTr="00C66C5C">
        <w:trPr>
          <w:trHeight w:val="313"/>
          <w:jc w:val="center"/>
        </w:trPr>
        <w:tc>
          <w:tcPr>
            <w:tcW w:w="946" w:type="dxa"/>
            <w:vMerge/>
            <w:shd w:val="clear" w:color="auto" w:fill="auto"/>
            <w:vAlign w:val="center"/>
          </w:tcPr>
          <w:p w14:paraId="7F423516"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vAlign w:val="center"/>
          </w:tcPr>
          <w:p w14:paraId="29FB8DC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327B87E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2.31</w:t>
            </w:r>
          </w:p>
        </w:tc>
        <w:tc>
          <w:tcPr>
            <w:tcW w:w="1040" w:type="dxa"/>
            <w:shd w:val="clear" w:color="auto" w:fill="auto"/>
            <w:vAlign w:val="center"/>
          </w:tcPr>
          <w:p w14:paraId="4818822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134.93</w:t>
            </w:r>
          </w:p>
        </w:tc>
        <w:tc>
          <w:tcPr>
            <w:tcW w:w="5055" w:type="dxa"/>
            <w:vMerge/>
            <w:shd w:val="clear" w:color="auto" w:fill="auto"/>
          </w:tcPr>
          <w:p w14:paraId="6F44F916"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3B43A8C3" w14:textId="77777777" w:rsidTr="00C66C5C">
        <w:trPr>
          <w:trHeight w:val="313"/>
          <w:jc w:val="center"/>
        </w:trPr>
        <w:tc>
          <w:tcPr>
            <w:tcW w:w="946" w:type="dxa"/>
            <w:vMerge/>
            <w:shd w:val="clear" w:color="auto" w:fill="auto"/>
            <w:vAlign w:val="center"/>
          </w:tcPr>
          <w:p w14:paraId="6ABD52E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bottom w:val="single" w:sz="4" w:space="0" w:color="auto"/>
            </w:tcBorders>
            <w:vAlign w:val="center"/>
          </w:tcPr>
          <w:p w14:paraId="7C22B644"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bottom w:val="single" w:sz="4" w:space="0" w:color="auto"/>
            </w:tcBorders>
            <w:vAlign w:val="center"/>
          </w:tcPr>
          <w:p w14:paraId="5AB7580C"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-0.64</w:t>
            </w:r>
          </w:p>
        </w:tc>
        <w:tc>
          <w:tcPr>
            <w:tcW w:w="1040" w:type="dxa"/>
            <w:tcBorders>
              <w:bottom w:val="single" w:sz="4" w:space="0" w:color="auto"/>
            </w:tcBorders>
            <w:shd w:val="clear" w:color="auto" w:fill="auto"/>
            <w:vAlign w:val="center"/>
          </w:tcPr>
          <w:p w14:paraId="46B99C40"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6.35</w:t>
            </w:r>
          </w:p>
        </w:tc>
        <w:tc>
          <w:tcPr>
            <w:tcW w:w="5055" w:type="dxa"/>
            <w:vMerge/>
            <w:tcBorders>
              <w:bottom w:val="single" w:sz="4" w:space="0" w:color="auto"/>
            </w:tcBorders>
            <w:shd w:val="clear" w:color="auto" w:fill="auto"/>
          </w:tcPr>
          <w:p w14:paraId="59AC1F8F"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481E8779" w14:textId="77777777" w:rsidTr="00C66C5C">
        <w:trPr>
          <w:trHeight w:val="313"/>
          <w:jc w:val="center"/>
        </w:trPr>
        <w:tc>
          <w:tcPr>
            <w:tcW w:w="946" w:type="dxa"/>
            <w:vMerge/>
            <w:shd w:val="clear" w:color="auto" w:fill="auto"/>
            <w:vAlign w:val="center"/>
          </w:tcPr>
          <w:p w14:paraId="2DAE055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080F1BBF"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46A812A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38E0673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13E45497"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398DF3C1"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Medium</w:t>
            </w:r>
          </w:p>
          <w:p w14:paraId="15CD1738"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=0.43 dB</w:t>
            </w:r>
          </w:p>
          <w:p w14:paraId="78008C97"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3C8E93D4" w14:textId="77777777" w:rsidTr="00C66C5C">
        <w:trPr>
          <w:trHeight w:val="313"/>
          <w:jc w:val="center"/>
        </w:trPr>
        <w:tc>
          <w:tcPr>
            <w:tcW w:w="946" w:type="dxa"/>
            <w:vMerge/>
            <w:shd w:val="clear" w:color="auto" w:fill="auto"/>
            <w:vAlign w:val="center"/>
          </w:tcPr>
          <w:p w14:paraId="5640084B"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718B0F3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7ED2C4DB"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2.67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76D701B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134.57</w:t>
            </w:r>
          </w:p>
        </w:tc>
        <w:tc>
          <w:tcPr>
            <w:tcW w:w="5055" w:type="dxa"/>
            <w:vMerge/>
            <w:tcBorders>
              <w:left w:val="single" w:sz="4" w:space="0" w:color="auto"/>
              <w:right w:val="single" w:sz="4" w:space="0" w:color="auto"/>
            </w:tcBorders>
            <w:shd w:val="clear" w:color="auto" w:fill="auto"/>
          </w:tcPr>
          <w:p w14:paraId="3169A292"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587BBFED" w14:textId="77777777" w:rsidTr="00C66C5C">
        <w:trPr>
          <w:trHeight w:val="313"/>
          <w:jc w:val="center"/>
        </w:trPr>
        <w:tc>
          <w:tcPr>
            <w:tcW w:w="946" w:type="dxa"/>
            <w:vMerge/>
            <w:shd w:val="clear" w:color="auto" w:fill="auto"/>
            <w:vAlign w:val="center"/>
          </w:tcPr>
          <w:p w14:paraId="44CA0F3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16B6C41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7C8C892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-1.00</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36769A3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5.99</w:t>
            </w:r>
          </w:p>
        </w:tc>
        <w:tc>
          <w:tcPr>
            <w:tcW w:w="5055" w:type="dxa"/>
            <w:vMerge/>
            <w:tcBorders>
              <w:left w:val="single" w:sz="4" w:space="0" w:color="auto"/>
              <w:bottom w:val="single" w:sz="4" w:space="0" w:color="auto"/>
              <w:right w:val="single" w:sz="4" w:space="0" w:color="auto"/>
            </w:tcBorders>
            <w:shd w:val="clear" w:color="auto" w:fill="auto"/>
          </w:tcPr>
          <w:p w14:paraId="7F075CB0"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0B034FF0" w14:textId="77777777" w:rsidTr="00C66C5C">
        <w:trPr>
          <w:trHeight w:val="313"/>
          <w:jc w:val="center"/>
        </w:trPr>
        <w:tc>
          <w:tcPr>
            <w:tcW w:w="946" w:type="dxa"/>
            <w:vMerge/>
            <w:shd w:val="clear" w:color="auto" w:fill="auto"/>
            <w:vAlign w:val="center"/>
          </w:tcPr>
          <w:p w14:paraId="1E7EC7D5"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00C4FCF7"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C02FC6">
              <w:rPr>
                <w:rFonts w:ascii="Calibri" w:eastAsia="SimSun" w:hAnsi="Calibri" w:cs="Calibri"/>
                <w:kern w:val="2"/>
                <w:szCs w:val="21"/>
                <w:lang w:val="en-US"/>
              </w:rPr>
              <w:t>TDD</w:t>
            </w:r>
          </w:p>
        </w:tc>
        <w:tc>
          <w:tcPr>
            <w:tcW w:w="992" w:type="dxa"/>
            <w:tcBorders>
              <w:top w:val="single" w:sz="4" w:space="0" w:color="auto"/>
              <w:left w:val="single" w:sz="4" w:space="0" w:color="auto"/>
              <w:bottom w:val="single" w:sz="4" w:space="0" w:color="auto"/>
              <w:right w:val="single" w:sz="4" w:space="0" w:color="auto"/>
            </w:tcBorders>
            <w:vAlign w:val="center"/>
          </w:tcPr>
          <w:p w14:paraId="2029474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1.67</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6A9F52F1"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Yu Gothic" w:hAnsi="Calibri" w:cs="Calibri"/>
                <w:kern w:val="2"/>
                <w:szCs w:val="21"/>
                <w:lang w:val="en-US"/>
              </w:rPr>
              <w:t>128.58</w:t>
            </w:r>
          </w:p>
        </w:tc>
        <w:tc>
          <w:tcPr>
            <w:tcW w:w="5055" w:type="dxa"/>
            <w:vMerge w:val="restart"/>
            <w:tcBorders>
              <w:top w:val="single" w:sz="4" w:space="0" w:color="auto"/>
              <w:left w:val="single" w:sz="4" w:space="0" w:color="auto"/>
              <w:right w:val="single" w:sz="4" w:space="0" w:color="auto"/>
            </w:tcBorders>
            <w:shd w:val="clear" w:color="auto" w:fill="auto"/>
          </w:tcPr>
          <w:p w14:paraId="7D3DD415"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Evaluation method: Option-1 (Example-2)</w:t>
            </w:r>
          </w:p>
          <w:p w14:paraId="47FE1AC5"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 Load level: High</w:t>
            </w:r>
          </w:p>
          <w:p w14:paraId="7A55DC31" w14:textId="77777777" w:rsidR="007600F5" w:rsidRPr="0078459B"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hint="eastAsia"/>
                <w:bCs/>
                <w:kern w:val="2"/>
                <w:szCs w:val="22"/>
                <w:lang w:val="en-US"/>
              </w:rPr>
              <w:t xml:space="preserve">- </w:t>
            </w:r>
            <w:r w:rsidRPr="0078459B">
              <w:rPr>
                <w:rFonts w:ascii="Calibri" w:eastAsia="SimSun" w:hAnsi="Calibri" w:cs="Arial" w:hint="eastAsia"/>
                <w:bCs/>
                <w:kern w:val="2"/>
                <w:szCs w:val="22"/>
                <w:lang w:val="en-US"/>
              </w:rPr>
              <w:t>△</w:t>
            </w:r>
            <w:r w:rsidRPr="0078459B">
              <w:rPr>
                <w:rFonts w:ascii="Calibri" w:eastAsia="SimSun" w:hAnsi="Calibri" w:cs="Arial" w:hint="eastAsia"/>
                <w:bCs/>
                <w:kern w:val="2"/>
                <w:szCs w:val="22"/>
                <w:lang w:val="en-US"/>
              </w:rPr>
              <w:t>=1.76 dB</w:t>
            </w:r>
          </w:p>
          <w:p w14:paraId="4AED41D4"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78459B">
              <w:rPr>
                <w:rFonts w:ascii="Calibri" w:eastAsia="SimSun" w:hAnsi="Calibri" w:cs="Arial"/>
                <w:bCs/>
                <w:kern w:val="2"/>
                <w:szCs w:val="22"/>
                <w:lang w:val="en-US"/>
              </w:rPr>
              <w:t>Others: 6 RB per slot, 5 slot, Repetition# = 1, MCS=4, w/o frequency hopping, 2 DMRS symbol, TDL-C</w:t>
            </w:r>
          </w:p>
        </w:tc>
      </w:tr>
      <w:tr w:rsidR="007600F5" w:rsidRPr="00C02FC6" w14:paraId="5645FA07" w14:textId="77777777" w:rsidTr="00C66C5C">
        <w:trPr>
          <w:trHeight w:val="313"/>
          <w:jc w:val="center"/>
        </w:trPr>
        <w:tc>
          <w:tcPr>
            <w:tcW w:w="946" w:type="dxa"/>
            <w:vMerge/>
            <w:shd w:val="clear" w:color="auto" w:fill="auto"/>
            <w:vAlign w:val="center"/>
          </w:tcPr>
          <w:p w14:paraId="191E6F9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3FAB1585"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tcBorders>
              <w:top w:val="single" w:sz="4" w:space="0" w:color="auto"/>
              <w:left w:val="single" w:sz="4" w:space="0" w:color="auto"/>
              <w:bottom w:val="single" w:sz="4" w:space="0" w:color="auto"/>
              <w:right w:val="single" w:sz="4" w:space="0" w:color="auto"/>
            </w:tcBorders>
            <w:vAlign w:val="center"/>
          </w:tcPr>
          <w:p w14:paraId="21657539"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3.51</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4C4EC062"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133.73</w:t>
            </w:r>
          </w:p>
        </w:tc>
        <w:tc>
          <w:tcPr>
            <w:tcW w:w="5055" w:type="dxa"/>
            <w:vMerge/>
            <w:tcBorders>
              <w:left w:val="single" w:sz="4" w:space="0" w:color="auto"/>
              <w:right w:val="single" w:sz="4" w:space="0" w:color="auto"/>
            </w:tcBorders>
            <w:shd w:val="clear" w:color="auto" w:fill="auto"/>
            <w:vAlign w:val="center"/>
          </w:tcPr>
          <w:p w14:paraId="04373DAE"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6792D987" w14:textId="77777777" w:rsidTr="00C66C5C">
        <w:trPr>
          <w:trHeight w:val="313"/>
          <w:jc w:val="center"/>
        </w:trPr>
        <w:tc>
          <w:tcPr>
            <w:tcW w:w="946" w:type="dxa"/>
            <w:vMerge/>
            <w:tcBorders>
              <w:bottom w:val="single" w:sz="4" w:space="0" w:color="auto"/>
            </w:tcBorders>
            <w:shd w:val="clear" w:color="auto" w:fill="auto"/>
            <w:vAlign w:val="center"/>
          </w:tcPr>
          <w:p w14:paraId="5595B2C3"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p>
        </w:tc>
        <w:tc>
          <w:tcPr>
            <w:tcW w:w="1176" w:type="dxa"/>
            <w:tcBorders>
              <w:top w:val="single" w:sz="4" w:space="0" w:color="auto"/>
              <w:bottom w:val="single" w:sz="4" w:space="0" w:color="auto"/>
              <w:right w:val="single" w:sz="4" w:space="0" w:color="auto"/>
            </w:tcBorders>
            <w:vAlign w:val="center"/>
          </w:tcPr>
          <w:p w14:paraId="6AF7C2F8"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tcBorders>
              <w:top w:val="single" w:sz="4" w:space="0" w:color="auto"/>
              <w:left w:val="single" w:sz="4" w:space="0" w:color="auto"/>
              <w:bottom w:val="single" w:sz="4" w:space="0" w:color="auto"/>
              <w:right w:val="single" w:sz="4" w:space="0" w:color="auto"/>
            </w:tcBorders>
            <w:vAlign w:val="center"/>
          </w:tcPr>
          <w:p w14:paraId="3DFFA605"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-1.84</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390E676" w14:textId="77777777" w:rsidR="007600F5"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5.15</w:t>
            </w:r>
          </w:p>
        </w:tc>
        <w:tc>
          <w:tcPr>
            <w:tcW w:w="5055" w:type="dxa"/>
            <w:vMerge/>
            <w:tcBorders>
              <w:left w:val="single" w:sz="4" w:space="0" w:color="auto"/>
              <w:bottom w:val="single" w:sz="4" w:space="0" w:color="auto"/>
              <w:right w:val="single" w:sz="4" w:space="0" w:color="auto"/>
            </w:tcBorders>
            <w:shd w:val="clear" w:color="auto" w:fill="auto"/>
            <w:vAlign w:val="center"/>
          </w:tcPr>
          <w:p w14:paraId="38E5EBC6"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07AFFEA4" w14:textId="77777777" w:rsidR="007600F5" w:rsidRDefault="007600F5" w:rsidP="007600F5">
      <w:pPr>
        <w:rPr>
          <w:rFonts w:ascii="Arial" w:hAnsi="Arial" w:cs="Arial"/>
          <w:lang w:val="en-US"/>
        </w:rPr>
      </w:pPr>
    </w:p>
    <w:p w14:paraId="05C890F4" w14:textId="77777777" w:rsidR="007600F5" w:rsidRPr="003137CA" w:rsidRDefault="007600F5" w:rsidP="007600F5">
      <w:pPr>
        <w:pStyle w:val="TH"/>
        <w:rPr>
          <w:rFonts w:cs="Arial"/>
          <w:lang w:eastAsia="zh-CN"/>
        </w:rPr>
      </w:pPr>
      <w:r w:rsidRPr="003137CA">
        <w:rPr>
          <w:rFonts w:cs="Arial"/>
        </w:rPr>
        <w:t xml:space="preserve">Table </w:t>
      </w:r>
      <w:r>
        <w:rPr>
          <w:rFonts w:eastAsiaTheme="minorEastAsia" w:cs="Arial"/>
        </w:rPr>
        <w:t>24</w:t>
      </w:r>
      <w:r w:rsidRPr="003137CA">
        <w:rPr>
          <w:rFonts w:eastAsiaTheme="minorEastAsia" w:cs="Arial"/>
        </w:rPr>
        <w:t>:</w:t>
      </w:r>
      <w:r w:rsidRPr="003137CA">
        <w:rPr>
          <w:rFonts w:cs="Arial"/>
        </w:rPr>
        <w:t xml:space="preserve"> UL coverage metrics for </w:t>
      </w:r>
      <w:r>
        <w:rPr>
          <w:rFonts w:cs="Arial"/>
        </w:rPr>
        <w:t>Scheme-4 (</w:t>
      </w:r>
      <w:r w:rsidRPr="003137CA">
        <w:rPr>
          <w:rFonts w:cs="Arial"/>
        </w:rPr>
        <w:t>FR</w:t>
      </w:r>
      <w:r>
        <w:rPr>
          <w:rFonts w:cs="Arial"/>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76"/>
        <w:gridCol w:w="992"/>
        <w:gridCol w:w="1040"/>
        <w:gridCol w:w="5055"/>
      </w:tblGrid>
      <w:tr w:rsidR="007600F5" w:rsidRPr="00C02FC6" w14:paraId="22CD86D9" w14:textId="77777777" w:rsidTr="00C66C5C">
        <w:trPr>
          <w:trHeight w:val="707"/>
          <w:jc w:val="center"/>
        </w:trPr>
        <w:tc>
          <w:tcPr>
            <w:tcW w:w="946" w:type="dxa"/>
            <w:shd w:val="clear" w:color="auto" w:fill="F2F2F2"/>
            <w:vAlign w:val="center"/>
          </w:tcPr>
          <w:p w14:paraId="7A6D9D08"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Sample</w:t>
            </w:r>
          </w:p>
        </w:tc>
        <w:tc>
          <w:tcPr>
            <w:tcW w:w="1176" w:type="dxa"/>
            <w:shd w:val="clear" w:color="auto" w:fill="F2F2F2"/>
            <w:vAlign w:val="center"/>
          </w:tcPr>
          <w:p w14:paraId="5A2E252E"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TDD/SBFD</w:t>
            </w:r>
          </w:p>
        </w:tc>
        <w:tc>
          <w:tcPr>
            <w:tcW w:w="992" w:type="dxa"/>
            <w:shd w:val="clear" w:color="auto" w:fill="F2F2F2"/>
            <w:vAlign w:val="center"/>
          </w:tcPr>
          <w:p w14:paraId="3755377E"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Required SNR</w:t>
            </w:r>
          </w:p>
        </w:tc>
        <w:tc>
          <w:tcPr>
            <w:tcW w:w="1040" w:type="dxa"/>
            <w:shd w:val="clear" w:color="auto" w:fill="F2F2F2"/>
            <w:vAlign w:val="center"/>
          </w:tcPr>
          <w:p w14:paraId="5B3EB82F"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MCL</w:t>
            </w:r>
          </w:p>
        </w:tc>
        <w:tc>
          <w:tcPr>
            <w:tcW w:w="5055" w:type="dxa"/>
            <w:shd w:val="clear" w:color="auto" w:fill="F2F2F2"/>
            <w:vAlign w:val="center"/>
          </w:tcPr>
          <w:p w14:paraId="102CD3FF"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b/>
                <w:bCs/>
                <w:kern w:val="2"/>
                <w:szCs w:val="21"/>
                <w:lang w:val="en-US"/>
              </w:rPr>
            </w:pPr>
            <w:r w:rsidRPr="00C02FC6">
              <w:rPr>
                <w:rFonts w:ascii="Calibri" w:eastAsia="SimSun" w:hAnsi="Calibri" w:cs="Calibri"/>
                <w:b/>
                <w:bCs/>
                <w:kern w:val="2"/>
                <w:szCs w:val="21"/>
                <w:lang w:val="en-US"/>
              </w:rPr>
              <w:t>Key assumptions</w:t>
            </w:r>
          </w:p>
        </w:tc>
      </w:tr>
      <w:tr w:rsidR="007600F5" w:rsidRPr="00C02FC6" w14:paraId="2D6FB4E4" w14:textId="77777777" w:rsidTr="00C66C5C">
        <w:trPr>
          <w:trHeight w:val="1122"/>
          <w:jc w:val="center"/>
        </w:trPr>
        <w:tc>
          <w:tcPr>
            <w:tcW w:w="946" w:type="dxa"/>
            <w:vMerge w:val="restart"/>
            <w:shd w:val="clear" w:color="auto" w:fill="auto"/>
            <w:vAlign w:val="center"/>
          </w:tcPr>
          <w:p w14:paraId="41BB08ED" w14:textId="77777777" w:rsidR="007600F5" w:rsidRPr="00C02FC6"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r>
              <w:rPr>
                <w:rFonts w:ascii="Calibri" w:eastAsia="SimSun" w:hAnsi="Calibri" w:cs="Calibri"/>
                <w:kern w:val="2"/>
                <w:szCs w:val="21"/>
                <w:lang w:val="en-US"/>
              </w:rPr>
              <w:t>Samsung</w:t>
            </w:r>
          </w:p>
        </w:tc>
        <w:tc>
          <w:tcPr>
            <w:tcW w:w="1176" w:type="dxa"/>
            <w:vAlign w:val="center"/>
          </w:tcPr>
          <w:p w14:paraId="3F523A9F" w14:textId="77777777" w:rsidR="007600F5" w:rsidRPr="00C02FC6" w:rsidRDefault="007600F5" w:rsidP="00C66C5C">
            <w:pPr>
              <w:widowControl w:val="0"/>
              <w:wordWrap w:val="0"/>
              <w:autoSpaceDE w:val="0"/>
              <w:autoSpaceDN w:val="0"/>
              <w:spacing w:after="160" w:line="259" w:lineRule="auto"/>
              <w:jc w:val="center"/>
              <w:rPr>
                <w:rFonts w:ascii="Arial" w:eastAsia="SimSun" w:hAnsi="Arial" w:cs="Arial"/>
                <w:kern w:val="2"/>
                <w:sz w:val="18"/>
                <w:szCs w:val="18"/>
                <w:lang w:val="en-US"/>
              </w:rPr>
            </w:pPr>
            <w:r w:rsidRPr="00C02FC6">
              <w:rPr>
                <w:rFonts w:ascii="Calibri" w:eastAsia="SimSun" w:hAnsi="Calibri" w:cs="Calibri"/>
                <w:kern w:val="2"/>
                <w:szCs w:val="21"/>
                <w:lang w:val="en-US"/>
              </w:rPr>
              <w:t>TDD</w:t>
            </w:r>
          </w:p>
        </w:tc>
        <w:tc>
          <w:tcPr>
            <w:tcW w:w="992" w:type="dxa"/>
            <w:vAlign w:val="center"/>
          </w:tcPr>
          <w:p w14:paraId="509FCD63" w14:textId="77777777" w:rsidR="007600F5" w:rsidRPr="00F84621"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F84621">
              <w:rPr>
                <w:rFonts w:ascii="Calibri" w:eastAsiaTheme="minorEastAsia" w:hAnsi="Calibri" w:cs="Calibri"/>
                <w:kern w:val="2"/>
                <w:szCs w:val="21"/>
                <w:lang w:val="en-US"/>
              </w:rPr>
              <w:t>4.5</w:t>
            </w:r>
          </w:p>
        </w:tc>
        <w:tc>
          <w:tcPr>
            <w:tcW w:w="1040" w:type="dxa"/>
            <w:shd w:val="clear" w:color="auto" w:fill="auto"/>
            <w:vAlign w:val="center"/>
          </w:tcPr>
          <w:p w14:paraId="1D9730D3" w14:textId="77777777" w:rsidR="007600F5" w:rsidRPr="00F84621"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sidRPr="00F84621">
              <w:rPr>
                <w:rFonts w:ascii="Calibri" w:eastAsiaTheme="minorEastAsia" w:hAnsi="Calibri" w:cs="Calibri"/>
                <w:kern w:val="2"/>
                <w:szCs w:val="21"/>
                <w:lang w:val="en-US"/>
              </w:rPr>
              <w:t>104.73</w:t>
            </w:r>
          </w:p>
        </w:tc>
        <w:tc>
          <w:tcPr>
            <w:tcW w:w="5055" w:type="dxa"/>
            <w:vMerge w:val="restart"/>
            <w:shd w:val="clear" w:color="auto" w:fill="auto"/>
            <w:vAlign w:val="center"/>
          </w:tcPr>
          <w:p w14:paraId="4C38CAAB"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Evaluation method: Option-1 (Example-1)</w:t>
            </w:r>
          </w:p>
          <w:p w14:paraId="39C3EEEB"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INR of co-site inter-sector interference (dB): -1.17 dB</w:t>
            </w:r>
          </w:p>
          <w:p w14:paraId="2CB17D52"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xml:space="preserve">- total INR of all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(or number of </w:t>
            </w:r>
            <w:r w:rsidRPr="00372AF6">
              <w:rPr>
                <w:rFonts w:ascii="Calibri" w:eastAsia="SimSun" w:hAnsi="Calibri" w:cs="Arial"/>
                <w:bCs/>
                <w:kern w:val="2"/>
                <w:szCs w:val="22"/>
                <w:lang w:val="en-US"/>
              </w:rPr>
              <w:lastRenderedPageBreak/>
              <w:t xml:space="preserve">aggressor inter-site </w:t>
            </w:r>
            <w:proofErr w:type="spellStart"/>
            <w:r w:rsidRPr="00372AF6">
              <w:rPr>
                <w:rFonts w:ascii="Calibri" w:eastAsia="SimSun" w:hAnsi="Calibri" w:cs="Arial"/>
                <w:bCs/>
                <w:kern w:val="2"/>
                <w:szCs w:val="22"/>
                <w:lang w:val="en-US"/>
              </w:rPr>
              <w:t>gNBs</w:t>
            </w:r>
            <w:proofErr w:type="spellEnd"/>
            <w:r w:rsidRPr="00372AF6">
              <w:rPr>
                <w:rFonts w:ascii="Calibri" w:eastAsia="SimSun" w:hAnsi="Calibri" w:cs="Arial"/>
                <w:bCs/>
                <w:kern w:val="2"/>
                <w:szCs w:val="22"/>
                <w:lang w:val="en-US"/>
              </w:rPr>
              <w:t xml:space="preserve"> and INR of each inter-site </w:t>
            </w:r>
            <w:proofErr w:type="spellStart"/>
            <w:r w:rsidRPr="00372AF6">
              <w:rPr>
                <w:rFonts w:ascii="Calibri" w:eastAsia="SimSun" w:hAnsi="Calibri" w:cs="Arial"/>
                <w:bCs/>
                <w:kern w:val="2"/>
                <w:szCs w:val="22"/>
                <w:lang w:val="en-US"/>
              </w:rPr>
              <w:t>gNB-gNB</w:t>
            </w:r>
            <w:proofErr w:type="spellEnd"/>
            <w:r w:rsidRPr="00372AF6">
              <w:rPr>
                <w:rFonts w:ascii="Calibri" w:eastAsia="SimSun" w:hAnsi="Calibri" w:cs="Arial"/>
                <w:bCs/>
                <w:kern w:val="2"/>
                <w:szCs w:val="22"/>
                <w:lang w:val="en-US"/>
              </w:rPr>
              <w:t xml:space="preserve"> CLI): -16.15 dB</w:t>
            </w:r>
          </w:p>
          <w:p w14:paraId="3021855D" w14:textId="77777777" w:rsidR="007600F5" w:rsidRPr="00372AF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r w:rsidRPr="00372AF6">
              <w:rPr>
                <w:rFonts w:ascii="Calibri" w:eastAsia="SimSun" w:hAnsi="Calibri" w:cs="Arial"/>
                <w:bCs/>
                <w:kern w:val="2"/>
                <w:szCs w:val="22"/>
                <w:lang w:val="en-US"/>
              </w:rPr>
              <w:t>- total INR of all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CLI (or number of aggressor UEs and  INR of each UE-</w:t>
            </w:r>
            <w:proofErr w:type="spellStart"/>
            <w:r w:rsidRPr="00372AF6">
              <w:rPr>
                <w:rFonts w:ascii="Calibri" w:eastAsia="SimSun" w:hAnsi="Calibri" w:cs="Arial"/>
                <w:bCs/>
                <w:kern w:val="2"/>
                <w:szCs w:val="22"/>
                <w:lang w:val="en-US"/>
              </w:rPr>
              <w:t>gNB</w:t>
            </w:r>
            <w:proofErr w:type="spellEnd"/>
            <w:r w:rsidRPr="00372AF6">
              <w:rPr>
                <w:rFonts w:ascii="Calibri" w:eastAsia="SimSun" w:hAnsi="Calibri" w:cs="Arial"/>
                <w:bCs/>
                <w:kern w:val="2"/>
                <w:szCs w:val="22"/>
                <w:lang w:val="en-US"/>
              </w:rPr>
              <w:t xml:space="preserve"> interference): 22.44 dB</w:t>
            </w:r>
          </w:p>
          <w:p w14:paraId="1105FAB5"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Calibri"/>
                <w:bCs/>
                <w:kern w:val="2"/>
                <w:szCs w:val="21"/>
                <w:lang w:val="en-US"/>
              </w:rPr>
            </w:pPr>
            <w:r w:rsidRPr="00372AF6">
              <w:rPr>
                <w:rFonts w:ascii="Calibri" w:eastAsia="SimSun" w:hAnsi="Calibri" w:cs="Arial"/>
                <w:bCs/>
                <w:kern w:val="2"/>
                <w:szCs w:val="22"/>
                <w:lang w:val="en-US"/>
              </w:rPr>
              <w:t>Others: 25 RB per slot, 5 slot, Repetition# = 5, MCS=6, w/o frequency hopping, 2 DMRS symbol, TDL-A</w:t>
            </w:r>
          </w:p>
        </w:tc>
      </w:tr>
      <w:tr w:rsidR="007600F5" w:rsidRPr="00C02FC6" w14:paraId="2991FB4A" w14:textId="77777777" w:rsidTr="00C66C5C">
        <w:trPr>
          <w:trHeight w:val="1123"/>
          <w:jc w:val="center"/>
        </w:trPr>
        <w:tc>
          <w:tcPr>
            <w:tcW w:w="946" w:type="dxa"/>
            <w:vMerge/>
            <w:shd w:val="clear" w:color="auto" w:fill="auto"/>
            <w:vAlign w:val="center"/>
          </w:tcPr>
          <w:p w14:paraId="317B5F14"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64FB4A58"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SBFD</w:t>
            </w:r>
          </w:p>
        </w:tc>
        <w:tc>
          <w:tcPr>
            <w:tcW w:w="992" w:type="dxa"/>
            <w:vAlign w:val="center"/>
          </w:tcPr>
          <w:p w14:paraId="1760082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3.67</w:t>
            </w:r>
          </w:p>
        </w:tc>
        <w:tc>
          <w:tcPr>
            <w:tcW w:w="1040" w:type="dxa"/>
            <w:shd w:val="clear" w:color="auto" w:fill="auto"/>
            <w:vAlign w:val="center"/>
          </w:tcPr>
          <w:p w14:paraId="5A24C4FC"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1</w:t>
            </w:r>
            <w:r>
              <w:rPr>
                <w:rFonts w:ascii="Calibri" w:eastAsiaTheme="minorEastAsia" w:hAnsi="Calibri" w:cs="Calibri"/>
                <w:kern w:val="2"/>
                <w:szCs w:val="21"/>
                <w:lang w:val="en-US"/>
              </w:rPr>
              <w:t>12.55</w:t>
            </w:r>
          </w:p>
        </w:tc>
        <w:tc>
          <w:tcPr>
            <w:tcW w:w="5055" w:type="dxa"/>
            <w:vMerge/>
            <w:shd w:val="clear" w:color="auto" w:fill="auto"/>
            <w:vAlign w:val="center"/>
          </w:tcPr>
          <w:p w14:paraId="4FA5E012"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r w:rsidR="007600F5" w:rsidRPr="00C02FC6" w14:paraId="12A84C75" w14:textId="77777777" w:rsidTr="00C66C5C">
        <w:trPr>
          <w:trHeight w:val="1123"/>
          <w:jc w:val="center"/>
        </w:trPr>
        <w:tc>
          <w:tcPr>
            <w:tcW w:w="946" w:type="dxa"/>
            <w:vMerge/>
            <w:shd w:val="clear" w:color="auto" w:fill="auto"/>
            <w:vAlign w:val="center"/>
          </w:tcPr>
          <w:p w14:paraId="60621D2C" w14:textId="77777777" w:rsidR="007600F5" w:rsidRDefault="007600F5" w:rsidP="00C66C5C">
            <w:pPr>
              <w:widowControl w:val="0"/>
              <w:wordWrap w:val="0"/>
              <w:autoSpaceDE w:val="0"/>
              <w:autoSpaceDN w:val="0"/>
              <w:spacing w:after="160" w:line="259" w:lineRule="auto"/>
              <w:jc w:val="center"/>
              <w:rPr>
                <w:rFonts w:ascii="Calibri" w:eastAsia="SimSun" w:hAnsi="Calibri" w:cs="Calibri"/>
                <w:kern w:val="2"/>
                <w:szCs w:val="21"/>
                <w:lang w:val="en-US"/>
              </w:rPr>
            </w:pPr>
          </w:p>
        </w:tc>
        <w:tc>
          <w:tcPr>
            <w:tcW w:w="1176" w:type="dxa"/>
            <w:vAlign w:val="center"/>
          </w:tcPr>
          <w:p w14:paraId="2F061247"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Gain</w:t>
            </w:r>
          </w:p>
        </w:tc>
        <w:tc>
          <w:tcPr>
            <w:tcW w:w="992" w:type="dxa"/>
            <w:vAlign w:val="center"/>
          </w:tcPr>
          <w:p w14:paraId="16F7F9D9"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0.</w:t>
            </w:r>
            <w:r>
              <w:rPr>
                <w:rFonts w:ascii="Calibri" w:eastAsiaTheme="minorEastAsia" w:hAnsi="Calibri" w:cs="Calibri"/>
                <w:kern w:val="2"/>
                <w:szCs w:val="21"/>
                <w:lang w:val="en-US"/>
              </w:rPr>
              <w:t>83</w:t>
            </w:r>
          </w:p>
        </w:tc>
        <w:tc>
          <w:tcPr>
            <w:tcW w:w="1040" w:type="dxa"/>
            <w:shd w:val="clear" w:color="auto" w:fill="auto"/>
            <w:vAlign w:val="center"/>
          </w:tcPr>
          <w:p w14:paraId="4238BB52" w14:textId="77777777" w:rsidR="007600F5" w:rsidRPr="00C02FC6" w:rsidRDefault="007600F5" w:rsidP="00C66C5C">
            <w:pPr>
              <w:widowControl w:val="0"/>
              <w:wordWrap w:val="0"/>
              <w:autoSpaceDE w:val="0"/>
              <w:autoSpaceDN w:val="0"/>
              <w:spacing w:after="160" w:line="259" w:lineRule="auto"/>
              <w:jc w:val="center"/>
              <w:rPr>
                <w:rFonts w:ascii="Calibri" w:eastAsiaTheme="minorEastAsia" w:hAnsi="Calibri" w:cs="Calibri"/>
                <w:kern w:val="2"/>
                <w:szCs w:val="21"/>
                <w:lang w:val="en-US"/>
              </w:rPr>
            </w:pPr>
            <w:r>
              <w:rPr>
                <w:rFonts w:ascii="Calibri" w:eastAsiaTheme="minorEastAsia" w:hAnsi="Calibri" w:cs="Calibri" w:hint="eastAsia"/>
                <w:kern w:val="2"/>
                <w:szCs w:val="21"/>
                <w:lang w:val="en-US"/>
              </w:rPr>
              <w:t>7</w:t>
            </w:r>
            <w:r>
              <w:rPr>
                <w:rFonts w:ascii="Calibri" w:eastAsiaTheme="minorEastAsia" w:hAnsi="Calibri" w:cs="Calibri"/>
                <w:kern w:val="2"/>
                <w:szCs w:val="21"/>
                <w:lang w:val="en-US"/>
              </w:rPr>
              <w:t>.82</w:t>
            </w:r>
          </w:p>
        </w:tc>
        <w:tc>
          <w:tcPr>
            <w:tcW w:w="5055" w:type="dxa"/>
            <w:vMerge/>
            <w:shd w:val="clear" w:color="auto" w:fill="auto"/>
            <w:vAlign w:val="center"/>
          </w:tcPr>
          <w:p w14:paraId="15770931" w14:textId="77777777" w:rsidR="007600F5" w:rsidRPr="00C02FC6" w:rsidRDefault="007600F5" w:rsidP="00C66C5C">
            <w:pPr>
              <w:widowControl w:val="0"/>
              <w:wordWrap w:val="0"/>
              <w:autoSpaceDE w:val="0"/>
              <w:autoSpaceDN w:val="0"/>
              <w:spacing w:after="160" w:line="259" w:lineRule="auto"/>
              <w:jc w:val="both"/>
              <w:rPr>
                <w:rFonts w:ascii="Calibri" w:eastAsia="SimSun" w:hAnsi="Calibri" w:cs="Arial"/>
                <w:bCs/>
                <w:kern w:val="2"/>
                <w:szCs w:val="22"/>
                <w:lang w:val="en-US"/>
              </w:rPr>
            </w:pPr>
          </w:p>
        </w:tc>
      </w:tr>
    </w:tbl>
    <w:p w14:paraId="5D89EC0F" w14:textId="77777777" w:rsidR="007600F5" w:rsidRDefault="007600F5" w:rsidP="007600F5">
      <w:pPr>
        <w:jc w:val="center"/>
        <w:rPr>
          <w:rFonts w:ascii="Arial" w:hAnsi="Arial" w:cs="Arial"/>
          <w:lang w:val="en-US"/>
        </w:rPr>
      </w:pPr>
    </w:p>
    <w:p w14:paraId="0F31E733" w14:textId="5402D3AF" w:rsidR="007600F5" w:rsidRPr="007708E5" w:rsidRDefault="007600F5" w:rsidP="007600F5">
      <w:pPr>
        <w:pStyle w:val="Proposal"/>
        <w:ind w:left="1304" w:hanging="1304"/>
        <w:rPr>
          <w:rFonts w:cs="Arial"/>
          <w:b w:val="0"/>
          <w:i/>
        </w:rPr>
      </w:pPr>
      <w:r w:rsidRPr="009049E9">
        <w:rPr>
          <w:rFonts w:eastAsiaTheme="minorEastAsia" w:cs="Arial"/>
          <w:lang w:eastAsia="ko-KR"/>
        </w:rPr>
        <w:t xml:space="preserve">Observation </w:t>
      </w:r>
      <w:r w:rsidR="00C66C5C">
        <w:rPr>
          <w:rFonts w:eastAsiaTheme="minorEastAsia" w:cs="Arial"/>
          <w:lang w:eastAsia="ko-KR"/>
        </w:rPr>
        <w:t>19</w:t>
      </w:r>
      <w:r w:rsidRPr="006B72F0">
        <w:rPr>
          <w:rFonts w:eastAsiaTheme="minorEastAsia" w:cs="Arial"/>
          <w:b w:val="0"/>
          <w:lang w:eastAsia="ko-KR"/>
        </w:rPr>
        <w:t xml:space="preserve"> </w:t>
      </w:r>
      <w:r>
        <w:rPr>
          <w:rFonts w:eastAsiaTheme="minorEastAsia" w:cs="Arial" w:hint="eastAsia"/>
          <w:b w:val="0"/>
          <w:lang w:eastAsia="ko-KR"/>
        </w:rPr>
        <w:t>I</w:t>
      </w:r>
      <w:r>
        <w:rPr>
          <w:rFonts w:eastAsiaTheme="minorEastAsia" w:cs="Arial"/>
          <w:b w:val="0"/>
          <w:lang w:eastAsia="ko-KR"/>
        </w:rPr>
        <w:t xml:space="preserve">n scheme-1, we can observe a coverage gain of 5.82 dB through example-1, and 6.27, 6, 4.72 dB for low, medium, and high loads, respectively, via example-2. For FR2-1, a coverage gain of 8.46 dB can be observed through example-1. </w:t>
      </w:r>
    </w:p>
    <w:p w14:paraId="087F4AA6" w14:textId="0B7FD46B" w:rsidR="007600F5" w:rsidRPr="003137CA" w:rsidRDefault="007600F5" w:rsidP="007600F5">
      <w:pPr>
        <w:pStyle w:val="Proposal"/>
        <w:ind w:left="1304" w:hanging="1304"/>
        <w:rPr>
          <w:rFonts w:cs="Arial"/>
          <w:b w:val="0"/>
          <w:i/>
        </w:rPr>
      </w:pPr>
      <w:r w:rsidRPr="007708E5">
        <w:rPr>
          <w:rFonts w:eastAsiaTheme="minorEastAsia" w:cs="Arial"/>
          <w:lang w:eastAsia="ko-KR"/>
        </w:rPr>
        <w:t>Observation 2</w:t>
      </w:r>
      <w:r w:rsidR="00C66C5C">
        <w:rPr>
          <w:rFonts w:eastAsiaTheme="minorEastAsia" w:cs="Arial"/>
          <w:lang w:eastAsia="ko-KR"/>
        </w:rPr>
        <w:t>0</w:t>
      </w:r>
      <w:r w:rsidRPr="007708E5">
        <w:rPr>
          <w:rFonts w:eastAsiaTheme="minorEastAsia" w:cs="Arial"/>
          <w:b w:val="0"/>
          <w:lang w:eastAsia="ko-KR"/>
        </w:rPr>
        <w:t xml:space="preserve"> </w:t>
      </w:r>
      <w:r>
        <w:rPr>
          <w:rFonts w:eastAsiaTheme="minorEastAsia" w:cs="Arial" w:hint="eastAsia"/>
          <w:b w:val="0"/>
          <w:lang w:eastAsia="ko-KR"/>
        </w:rPr>
        <w:t>I</w:t>
      </w:r>
      <w:r>
        <w:rPr>
          <w:rFonts w:eastAsiaTheme="minorEastAsia" w:cs="Arial"/>
          <w:b w:val="0"/>
          <w:lang w:eastAsia="ko-KR"/>
        </w:rPr>
        <w:t>n scheme-2, we can observe a coverage gain of 5.73 dB through example-1, and 6.12, 5.79, 4.72 dB for low, medium, and high loads, respectively, via example-2. For FR2-1, a coverage gain of 7.66 dB can be observed through example-1.</w:t>
      </w:r>
    </w:p>
    <w:p w14:paraId="165F81D9" w14:textId="4204B94E" w:rsidR="007600F5" w:rsidRPr="003137CA" w:rsidRDefault="007600F5" w:rsidP="007600F5">
      <w:pPr>
        <w:pStyle w:val="Proposal"/>
        <w:ind w:left="1304" w:hanging="1304"/>
        <w:rPr>
          <w:rFonts w:cs="Arial"/>
          <w:b w:val="0"/>
          <w:i/>
        </w:rPr>
      </w:pPr>
      <w:r w:rsidRPr="007708E5">
        <w:rPr>
          <w:rFonts w:eastAsiaTheme="minorEastAsia" w:cs="Arial"/>
          <w:lang w:eastAsia="ko-KR"/>
        </w:rPr>
        <w:t>Observation 2</w:t>
      </w:r>
      <w:r w:rsidR="00C66C5C">
        <w:rPr>
          <w:rFonts w:eastAsiaTheme="minorEastAsia" w:cs="Arial"/>
          <w:lang w:eastAsia="ko-KR"/>
        </w:rPr>
        <w:t>1</w:t>
      </w:r>
      <w:r w:rsidRPr="007708E5">
        <w:rPr>
          <w:rFonts w:eastAsiaTheme="minorEastAsia" w:cs="Arial"/>
          <w:b w:val="0"/>
          <w:lang w:eastAsia="ko-KR"/>
        </w:rPr>
        <w:t xml:space="preserve"> </w:t>
      </w:r>
      <w:r>
        <w:rPr>
          <w:rFonts w:eastAsiaTheme="minorEastAsia" w:cs="Arial" w:hint="eastAsia"/>
          <w:b w:val="0"/>
          <w:lang w:eastAsia="ko-KR"/>
        </w:rPr>
        <w:t>I</w:t>
      </w:r>
      <w:r>
        <w:rPr>
          <w:rFonts w:eastAsiaTheme="minorEastAsia" w:cs="Arial"/>
          <w:b w:val="0"/>
          <w:lang w:eastAsia="ko-KR"/>
        </w:rPr>
        <w:t>n scheme-3, we can observe a coverage gain of 6.26 dB through example-1, and 6.75, 6.66, 5.3 dB for low, medium, and high loads, respectively, via example-2. For FR2-1, a coverage gain of 8.76 dB can be observed through example-1.</w:t>
      </w:r>
    </w:p>
    <w:p w14:paraId="69051681" w14:textId="4A45B429" w:rsidR="007600F5" w:rsidRPr="003137CA" w:rsidRDefault="007600F5" w:rsidP="007600F5">
      <w:pPr>
        <w:pStyle w:val="Proposal"/>
        <w:ind w:left="1304" w:hanging="1304"/>
        <w:rPr>
          <w:rFonts w:cs="Arial"/>
          <w:b w:val="0"/>
          <w:i/>
        </w:rPr>
      </w:pPr>
      <w:r w:rsidRPr="007708E5">
        <w:rPr>
          <w:rFonts w:eastAsiaTheme="minorEastAsia" w:cs="Arial"/>
          <w:lang w:eastAsia="ko-KR"/>
        </w:rPr>
        <w:t>Observation 2</w:t>
      </w:r>
      <w:r w:rsidR="00C66C5C">
        <w:rPr>
          <w:rFonts w:eastAsiaTheme="minorEastAsia" w:cs="Arial"/>
          <w:lang w:eastAsia="ko-KR"/>
        </w:rPr>
        <w:t>2</w:t>
      </w:r>
      <w:r w:rsidRPr="007708E5">
        <w:rPr>
          <w:rFonts w:eastAsiaTheme="minorEastAsia" w:cs="Arial"/>
          <w:b w:val="0"/>
          <w:lang w:eastAsia="ko-KR"/>
        </w:rPr>
        <w:t xml:space="preserve"> </w:t>
      </w:r>
      <w:r>
        <w:rPr>
          <w:rFonts w:eastAsiaTheme="minorEastAsia" w:cs="Arial" w:hint="eastAsia"/>
          <w:b w:val="0"/>
          <w:lang w:eastAsia="ko-KR"/>
        </w:rPr>
        <w:t>I</w:t>
      </w:r>
      <w:r>
        <w:rPr>
          <w:rFonts w:eastAsiaTheme="minorEastAsia" w:cs="Arial"/>
          <w:b w:val="0"/>
          <w:lang w:eastAsia="ko-KR"/>
        </w:rPr>
        <w:t>n scheme-4, we can observe a coverage gain of 5.96 dB through example-1, and 6.35, 5.99, 5.15 dB for low, medium, and high loads, respectively, via example-2. For FR2-1, a coverage gain of 7.82 dB can be observed through example-1.</w:t>
      </w:r>
    </w:p>
    <w:p w14:paraId="58CA40E4" w14:textId="77777777" w:rsidR="00FB56E3" w:rsidRPr="003137CA" w:rsidRDefault="00FB56E3" w:rsidP="00055352">
      <w:pPr>
        <w:rPr>
          <w:rFonts w:ascii="Arial" w:hAnsi="Arial" w:cs="Arial"/>
          <w:lang w:val="en-US"/>
        </w:rPr>
      </w:pPr>
    </w:p>
    <w:p w14:paraId="11072154" w14:textId="77777777" w:rsidR="0080110C" w:rsidRPr="003137CA" w:rsidRDefault="0080110C" w:rsidP="0080110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cs="Arial"/>
          <w:lang w:eastAsia="zh-CN"/>
        </w:rPr>
      </w:pPr>
      <w:r w:rsidRPr="003137CA">
        <w:rPr>
          <w:rFonts w:eastAsia="SimSun" w:cs="Arial"/>
          <w:lang w:eastAsia="zh-CN"/>
        </w:rPr>
        <w:t>Conclusion</w:t>
      </w:r>
    </w:p>
    <w:p w14:paraId="59965E5E" w14:textId="77777777" w:rsidR="0080110C" w:rsidRPr="003137CA" w:rsidRDefault="0080110C" w:rsidP="0080110C">
      <w:pPr>
        <w:pStyle w:val="ae"/>
        <w:rPr>
          <w:rFonts w:ascii="Arial" w:eastAsia="맑은 고딕" w:hAnsi="Arial" w:cs="Arial"/>
          <w:szCs w:val="20"/>
        </w:rPr>
      </w:pPr>
      <w:r w:rsidRPr="003137CA">
        <w:rPr>
          <w:rFonts w:ascii="Arial" w:eastAsia="맑은 고딕" w:hAnsi="Arial" w:cs="Arial"/>
          <w:szCs w:val="20"/>
        </w:rPr>
        <w:t>In this contribution, we made the following observations and proposals:</w:t>
      </w:r>
    </w:p>
    <w:p w14:paraId="0B2D6029" w14:textId="77777777" w:rsidR="00F13452" w:rsidRPr="003137CA" w:rsidRDefault="00F13452" w:rsidP="00F13452">
      <w:pPr>
        <w:pStyle w:val="Proposal"/>
        <w:spacing w:before="120"/>
        <w:ind w:left="1304" w:hanging="1304"/>
        <w:rPr>
          <w:rFonts w:eastAsiaTheme="minorEastAsia" w:cs="Arial"/>
          <w:b w:val="0"/>
          <w:i/>
        </w:rPr>
      </w:pPr>
      <w:r w:rsidRPr="003137CA">
        <w:rPr>
          <w:rFonts w:eastAsiaTheme="minorEastAsia" w:cs="Arial"/>
        </w:rPr>
        <w:t>Observation 1</w:t>
      </w:r>
      <w:r w:rsidRPr="003137CA">
        <w:rPr>
          <w:rFonts w:eastAsiaTheme="minorEastAsia" w:cs="Arial"/>
          <w:b w:val="0"/>
          <w:i/>
        </w:rPr>
        <w:t xml:space="preserve"> SBFD (with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can provide 46.1%~73.3 UL U-plane latency reduction compared to static TDD systems with DDDSU.</w:t>
      </w:r>
    </w:p>
    <w:p w14:paraId="184E32BB" w14:textId="77777777" w:rsidR="00F13452" w:rsidRPr="003137CA" w:rsidRDefault="00F13452" w:rsidP="00F13452">
      <w:pPr>
        <w:pStyle w:val="Proposal"/>
        <w:spacing w:before="120"/>
        <w:ind w:left="1304" w:hanging="1304"/>
        <w:rPr>
          <w:rFonts w:eastAsiaTheme="minorEastAsia" w:cs="Arial"/>
          <w:b w:val="0"/>
          <w:i/>
        </w:rPr>
      </w:pPr>
      <w:r w:rsidRPr="003137CA">
        <w:rPr>
          <w:rFonts w:eastAsiaTheme="minorEastAsia" w:cs="Arial"/>
        </w:rPr>
        <w:t xml:space="preserve">Observation </w:t>
      </w:r>
      <w:r w:rsidRPr="003137CA">
        <w:rPr>
          <w:rStyle w:val="ObservationChar"/>
          <w:b/>
        </w:rPr>
        <w:t>2</w:t>
      </w:r>
      <w:r w:rsidRPr="003137CA">
        <w:rPr>
          <w:rFonts w:eastAsiaTheme="minorEastAsia" w:cs="Arial"/>
          <w:i/>
        </w:rPr>
        <w:t xml:space="preserve"> </w:t>
      </w:r>
      <w:r w:rsidRPr="003137CA">
        <w:rPr>
          <w:rFonts w:eastAsiaTheme="minorEastAsia" w:cs="Arial"/>
          <w:b w:val="0"/>
          <w:i/>
        </w:rPr>
        <w:t xml:space="preserve">SBFD (with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can provide 2.7%~25.6 DL U-plane latency reduction compared to static TDD systems with DDDSU.</w:t>
      </w:r>
    </w:p>
    <w:p w14:paraId="24173486" w14:textId="77777777" w:rsidR="00F13452" w:rsidRPr="003137CA" w:rsidRDefault="00F13452" w:rsidP="00F13452">
      <w:pPr>
        <w:pStyle w:val="Proposal"/>
        <w:spacing w:before="120"/>
        <w:ind w:left="1304" w:hanging="1304"/>
        <w:rPr>
          <w:rFonts w:cs="Arial"/>
          <w:b w:val="0"/>
          <w:i/>
        </w:rPr>
      </w:pPr>
      <w:r w:rsidRPr="003137CA">
        <w:rPr>
          <w:rFonts w:cs="Arial"/>
        </w:rPr>
        <w:t xml:space="preserve">Observation 3 </w:t>
      </w:r>
      <w:r w:rsidRPr="003137CA">
        <w:rPr>
          <w:rFonts w:cs="Arial"/>
          <w:b w:val="0"/>
          <w:i/>
        </w:rPr>
        <w:t xml:space="preserve">SBFD </w:t>
      </w:r>
      <w:r w:rsidRPr="003137CA">
        <w:rPr>
          <w:rFonts w:eastAsiaTheme="minorEastAsia" w:cs="Arial"/>
          <w:b w:val="0"/>
          <w:i/>
        </w:rPr>
        <w:t xml:space="preserve">(with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w:t>
      </w:r>
      <w:r w:rsidRPr="003137CA">
        <w:rPr>
          <w:rFonts w:cs="Arial"/>
          <w:b w:val="0"/>
          <w:i/>
        </w:rPr>
        <w:t>can provide 2.14 ~ 3.78dB UL coverage gain for the case of the same number of antenna elements or 4.36~6dB UL coverage gain for the case of the same antenna gain.</w:t>
      </w:r>
    </w:p>
    <w:p w14:paraId="151336EB" w14:textId="77777777" w:rsidR="00F13452" w:rsidRPr="003137CA" w:rsidRDefault="00F13452" w:rsidP="00F13452">
      <w:pPr>
        <w:spacing w:after="120"/>
        <w:rPr>
          <w:rFonts w:ascii="Arial" w:hAnsi="Arial" w:cs="Arial"/>
          <w:i/>
          <w:lang w:val="en-US"/>
        </w:rPr>
      </w:pPr>
      <w:r w:rsidRPr="003137CA">
        <w:rPr>
          <w:rFonts w:ascii="Arial" w:hAnsi="Arial" w:cs="Arial"/>
          <w:b/>
          <w:lang w:val="en-US"/>
        </w:rPr>
        <w:t>Observation 4</w:t>
      </w:r>
      <w:r w:rsidRPr="003137CA">
        <w:rPr>
          <w:rFonts w:ascii="Arial" w:hAnsi="Arial" w:cs="Arial"/>
          <w:lang w:val="en-US"/>
        </w:rPr>
        <w:t xml:space="preserve"> </w:t>
      </w:r>
      <w:r w:rsidRPr="003137CA">
        <w:rPr>
          <w:rFonts w:ascii="Arial" w:hAnsi="Arial" w:cs="Arial"/>
          <w:i/>
          <w:lang w:val="en-US"/>
        </w:rPr>
        <w:t>Given a specific deployment scenario, UL SINR of SBFD operation is degraded by up to 1dB</w:t>
      </w:r>
    </w:p>
    <w:p w14:paraId="1D2E876D" w14:textId="77777777" w:rsidR="00F13452" w:rsidRPr="003137CA" w:rsidRDefault="00F13452" w:rsidP="00F13452">
      <w:pPr>
        <w:pStyle w:val="a4"/>
        <w:numPr>
          <w:ilvl w:val="0"/>
          <w:numId w:val="9"/>
        </w:numPr>
        <w:ind w:leftChars="0"/>
        <w:rPr>
          <w:rFonts w:ascii="Arial" w:hAnsi="Arial" w:cs="Arial"/>
          <w:i/>
          <w:lang w:val="en-US"/>
        </w:rPr>
      </w:pPr>
      <w:r w:rsidRPr="003137CA">
        <w:rPr>
          <w:rFonts w:ascii="Arial" w:hAnsi="Arial" w:cs="Arial"/>
          <w:i/>
          <w:lang w:val="en-US"/>
        </w:rPr>
        <w:t>Scenario: Urban Macro deployment with 500m ISD, 100/200/300m UE-</w:t>
      </w:r>
      <w:proofErr w:type="spellStart"/>
      <w:r w:rsidRPr="003137CA">
        <w:rPr>
          <w:rFonts w:ascii="Arial" w:hAnsi="Arial" w:cs="Arial"/>
          <w:i/>
          <w:lang w:val="en-US"/>
        </w:rPr>
        <w:t>gNB</w:t>
      </w:r>
      <w:proofErr w:type="spellEnd"/>
      <w:r w:rsidRPr="003137CA">
        <w:rPr>
          <w:rFonts w:ascii="Arial" w:hAnsi="Arial" w:cs="Arial"/>
          <w:i/>
          <w:lang w:val="en-US"/>
        </w:rPr>
        <w:t xml:space="preserve"> distance, 1 aggressor </w:t>
      </w:r>
      <w:proofErr w:type="spellStart"/>
      <w:r w:rsidRPr="003137CA">
        <w:rPr>
          <w:rFonts w:ascii="Arial" w:hAnsi="Arial" w:cs="Arial"/>
          <w:i/>
          <w:lang w:val="en-US"/>
        </w:rPr>
        <w:t>gNB</w:t>
      </w:r>
      <w:proofErr w:type="spellEnd"/>
      <w:r w:rsidRPr="003137CA">
        <w:rPr>
          <w:rFonts w:ascii="Arial" w:hAnsi="Arial" w:cs="Arial"/>
          <w:i/>
          <w:lang w:val="en-US"/>
        </w:rPr>
        <w:t xml:space="preserve">, 1dB </w:t>
      </w:r>
      <w:proofErr w:type="spellStart"/>
      <w:r w:rsidRPr="003137CA">
        <w:rPr>
          <w:rFonts w:ascii="Arial" w:hAnsi="Arial" w:cs="Arial"/>
          <w:i/>
          <w:lang w:val="en-US"/>
        </w:rPr>
        <w:t>desense</w:t>
      </w:r>
      <w:proofErr w:type="spellEnd"/>
      <w:r w:rsidRPr="003137CA">
        <w:rPr>
          <w:rFonts w:ascii="Arial" w:hAnsi="Arial" w:cs="Arial"/>
          <w:i/>
          <w:lang w:val="en-US"/>
        </w:rPr>
        <w:t xml:space="preserve"> by self-interference.</w:t>
      </w:r>
    </w:p>
    <w:p w14:paraId="7B307BFC" w14:textId="77777777" w:rsidR="00F13452" w:rsidRPr="003137CA" w:rsidRDefault="00F13452" w:rsidP="00F13452">
      <w:pPr>
        <w:spacing w:after="120"/>
        <w:rPr>
          <w:rFonts w:ascii="Arial" w:hAnsi="Arial" w:cs="Arial"/>
          <w:i/>
          <w:lang w:val="en-US"/>
        </w:rPr>
      </w:pPr>
      <w:r w:rsidRPr="003137CA">
        <w:rPr>
          <w:rFonts w:ascii="Arial" w:hAnsi="Arial" w:cs="Arial"/>
          <w:b/>
          <w:lang w:val="en-US"/>
        </w:rPr>
        <w:t>Observation 5</w:t>
      </w:r>
      <w:r w:rsidRPr="003137CA">
        <w:rPr>
          <w:rFonts w:ascii="Arial" w:hAnsi="Arial" w:cs="Arial"/>
          <w:lang w:val="en-US"/>
        </w:rPr>
        <w:t xml:space="preserve"> </w:t>
      </w:r>
      <w:r w:rsidRPr="003137CA">
        <w:rPr>
          <w:rFonts w:ascii="Arial" w:hAnsi="Arial" w:cs="Arial"/>
          <w:i/>
          <w:lang w:val="en-US"/>
        </w:rPr>
        <w:t>Given a specific deployment scenario, DL SINR of SBFD operation is degraded by up to 0.2dB</w:t>
      </w:r>
    </w:p>
    <w:p w14:paraId="0E115ADA" w14:textId="77777777" w:rsidR="00F13452" w:rsidRPr="003137CA" w:rsidRDefault="00F13452" w:rsidP="00F13452">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100/200/300m </w:t>
      </w:r>
      <w:proofErr w:type="spellStart"/>
      <w:r w:rsidRPr="003137CA">
        <w:rPr>
          <w:rFonts w:ascii="Arial" w:hAnsi="Arial" w:cs="Arial"/>
          <w:i/>
          <w:lang w:val="en-US"/>
        </w:rPr>
        <w:t>gNB</w:t>
      </w:r>
      <w:proofErr w:type="spellEnd"/>
      <w:r w:rsidRPr="003137CA">
        <w:rPr>
          <w:rFonts w:ascii="Arial" w:hAnsi="Arial" w:cs="Arial"/>
          <w:i/>
          <w:lang w:val="en-US"/>
        </w:rPr>
        <w:t xml:space="preserve">-UE distance, 10 aggressor UEs </w:t>
      </w:r>
    </w:p>
    <w:p w14:paraId="549C2F63" w14:textId="77777777" w:rsidR="00F84621" w:rsidRDefault="00F84621" w:rsidP="00BC1716">
      <w:pPr>
        <w:pStyle w:val="Proposal"/>
        <w:rPr>
          <w:rFonts w:cs="Arial"/>
          <w:b w:val="0"/>
          <w:i/>
        </w:rPr>
      </w:pPr>
    </w:p>
    <w:p w14:paraId="06D2CFEC" w14:textId="77777777" w:rsidR="00F84621" w:rsidRPr="00F84621" w:rsidRDefault="00F84621" w:rsidP="00F84621">
      <w:pPr>
        <w:spacing w:after="120"/>
        <w:ind w:left="1134" w:hangingChars="567" w:hanging="1134"/>
        <w:rPr>
          <w:rFonts w:cs="Arial"/>
          <w:i/>
          <w:lang w:val="en-US"/>
        </w:rPr>
      </w:pPr>
      <w:r w:rsidRPr="00F84621">
        <w:rPr>
          <w:rFonts w:ascii="Arial" w:hAnsi="Arial" w:cs="Arial"/>
          <w:b/>
          <w:lang w:val="en-US"/>
        </w:rPr>
        <w:t xml:space="preserve">Proposal 1. </w:t>
      </w:r>
      <w:r w:rsidRPr="00F84621">
        <w:rPr>
          <w:rFonts w:ascii="Arial" w:hAnsi="Arial" w:cs="Arial"/>
          <w:i/>
          <w:lang w:val="en-US"/>
        </w:rPr>
        <w:t xml:space="preserve">For FR1 </w:t>
      </w:r>
      <w:proofErr w:type="spellStart"/>
      <w:r w:rsidRPr="00F84621">
        <w:rPr>
          <w:rFonts w:ascii="Arial" w:hAnsi="Arial" w:cs="Arial"/>
          <w:i/>
          <w:lang w:val="en-US"/>
        </w:rPr>
        <w:t>UMa</w:t>
      </w:r>
      <w:proofErr w:type="spellEnd"/>
      <w:r w:rsidRPr="00F84621">
        <w:rPr>
          <w:rFonts w:ascii="Arial" w:hAnsi="Arial" w:cs="Arial"/>
          <w:i/>
          <w:lang w:val="en-US"/>
        </w:rPr>
        <w:t xml:space="preserve"> scenario, capture the companies’ evaluation results according to BS TX power 49dBm and 53dBm </w:t>
      </w:r>
    </w:p>
    <w:p w14:paraId="742A883A" w14:textId="77777777" w:rsidR="00F84621" w:rsidRPr="00F84621" w:rsidRDefault="00F84621" w:rsidP="00F84621">
      <w:pPr>
        <w:spacing w:after="120"/>
        <w:ind w:left="1134" w:hangingChars="567" w:hanging="1134"/>
        <w:rPr>
          <w:rFonts w:ascii="Arial" w:hAnsi="Arial" w:cs="Arial"/>
          <w:i/>
          <w:lang w:val="en-US"/>
        </w:rPr>
      </w:pPr>
      <w:r w:rsidRPr="00F84621">
        <w:rPr>
          <w:rFonts w:ascii="Arial" w:hAnsi="Arial" w:cs="Arial"/>
          <w:b/>
          <w:i/>
          <w:lang w:val="en-US"/>
        </w:rPr>
        <w:t xml:space="preserve">Proposal 2. </w:t>
      </w:r>
      <w:r w:rsidRPr="00F84621">
        <w:rPr>
          <w:rFonts w:ascii="Arial" w:hAnsi="Arial" w:cs="Arial"/>
          <w:i/>
          <w:lang w:val="en-US"/>
        </w:rPr>
        <w:t xml:space="preserve">For FR1 </w:t>
      </w:r>
      <w:proofErr w:type="spellStart"/>
      <w:r w:rsidRPr="00F84621">
        <w:rPr>
          <w:rFonts w:ascii="Arial" w:hAnsi="Arial" w:cs="Arial"/>
          <w:i/>
          <w:lang w:val="en-US"/>
        </w:rPr>
        <w:t>UMa</w:t>
      </w:r>
      <w:proofErr w:type="spellEnd"/>
      <w:r w:rsidRPr="00F84621">
        <w:rPr>
          <w:rFonts w:ascii="Arial" w:hAnsi="Arial" w:cs="Arial"/>
          <w:i/>
          <w:lang w:val="en-US"/>
        </w:rPr>
        <w:t xml:space="preserve"> scenario and FR2-1 Dense </w:t>
      </w:r>
      <w:proofErr w:type="spellStart"/>
      <w:r w:rsidRPr="00F84621">
        <w:rPr>
          <w:rFonts w:ascii="Arial" w:hAnsi="Arial" w:cs="Arial"/>
          <w:i/>
          <w:lang w:val="en-US"/>
        </w:rPr>
        <w:t>UMa</w:t>
      </w:r>
      <w:proofErr w:type="spellEnd"/>
      <w:r w:rsidRPr="00F84621">
        <w:rPr>
          <w:rFonts w:ascii="Arial" w:hAnsi="Arial" w:cs="Arial"/>
          <w:i/>
          <w:lang w:val="en-US"/>
        </w:rPr>
        <w:t xml:space="preserve"> scenario, sub-cases are classified according to the following two co-site inter-sector CLI suppression levels</w:t>
      </w:r>
    </w:p>
    <w:p w14:paraId="1EB91E72" w14:textId="77777777" w:rsidR="00F84621" w:rsidRPr="00F84621" w:rsidRDefault="00F84621" w:rsidP="00F84621">
      <w:pPr>
        <w:spacing w:after="120"/>
        <w:ind w:left="1134" w:hangingChars="567" w:hanging="1134"/>
        <w:rPr>
          <w:rFonts w:ascii="Arial" w:hAnsi="Arial" w:cs="Arial"/>
          <w:i/>
          <w:lang w:val="en-US"/>
        </w:rPr>
      </w:pPr>
      <w:r w:rsidRPr="00F84621">
        <w:rPr>
          <w:rFonts w:ascii="Arial" w:hAnsi="Arial" w:cs="Arial"/>
          <w:i/>
          <w:lang w:val="en-US"/>
        </w:rPr>
        <w:t xml:space="preserve">For FR1 </w:t>
      </w:r>
      <w:proofErr w:type="spellStart"/>
      <w:r w:rsidRPr="00F84621">
        <w:rPr>
          <w:rFonts w:ascii="Arial" w:hAnsi="Arial" w:cs="Arial"/>
          <w:i/>
          <w:lang w:val="en-US"/>
        </w:rPr>
        <w:t>UMa</w:t>
      </w:r>
      <w:proofErr w:type="spellEnd"/>
      <w:r w:rsidRPr="00F84621">
        <w:rPr>
          <w:rFonts w:ascii="Arial" w:hAnsi="Arial" w:cs="Arial"/>
          <w:i/>
          <w:lang w:val="en-US"/>
        </w:rPr>
        <w:t>:</w:t>
      </w:r>
    </w:p>
    <w:p w14:paraId="3ED1BB2E" w14:textId="77777777" w:rsidR="00F84621" w:rsidRPr="00F84621" w:rsidRDefault="00F84621" w:rsidP="00F84621">
      <w:pPr>
        <w:pStyle w:val="a4"/>
        <w:numPr>
          <w:ilvl w:val="0"/>
          <w:numId w:val="39"/>
        </w:numPr>
        <w:spacing w:after="120"/>
        <w:ind w:leftChars="0"/>
        <w:rPr>
          <w:rFonts w:ascii="Arial" w:hAnsi="Arial" w:cs="Arial"/>
          <w:i/>
          <w:lang w:val="en-US"/>
        </w:rPr>
      </w:pPr>
      <w:r w:rsidRPr="00F84621">
        <w:rPr>
          <w:rFonts w:ascii="Arial" w:hAnsi="Arial" w:cs="Arial"/>
          <w:i/>
          <w:lang w:val="en-US"/>
        </w:rPr>
        <w:t xml:space="preserve">Option A.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hint="eastAsia"/>
            <w:lang w:val="en-US"/>
          </w:rPr>
          <m:t>≤</m:t>
        </m:r>
        <m:r>
          <w:rPr>
            <w:rFonts w:ascii="Cambria Math" w:hAnsi="Cambria Math" w:cs="Arial"/>
            <w:lang w:val="en-US"/>
          </w:rPr>
          <m:t xml:space="preserve"> </m:t>
        </m:r>
      </m:oMath>
      <w:r w:rsidRPr="00F84621">
        <w:rPr>
          <w:rFonts w:ascii="Arial" w:hAnsi="Arial" w:cs="Arial"/>
          <w:i/>
          <w:lang w:val="en-US"/>
        </w:rPr>
        <w:t>93dBm (RAN4 typical/best value) with/without digital cancelation (including option 1 and option 2 in the excel sheet)</w:t>
      </w:r>
    </w:p>
    <w:p w14:paraId="0F069D4B" w14:textId="77777777" w:rsidR="00F84621" w:rsidRPr="00F84621" w:rsidRDefault="00F84621" w:rsidP="00F84621">
      <w:pPr>
        <w:pStyle w:val="a4"/>
        <w:numPr>
          <w:ilvl w:val="0"/>
          <w:numId w:val="39"/>
        </w:numPr>
        <w:spacing w:after="120"/>
        <w:ind w:leftChars="0"/>
        <w:rPr>
          <w:rFonts w:ascii="Arial" w:hAnsi="Arial" w:cs="Arial"/>
          <w:i/>
          <w:lang w:val="en-US"/>
        </w:rPr>
      </w:pPr>
      <w:r w:rsidRPr="00F84621">
        <w:rPr>
          <w:rFonts w:ascii="Arial" w:hAnsi="Arial" w:cs="Arial"/>
          <w:i/>
          <w:lang w:val="en-US"/>
        </w:rPr>
        <w:lastRenderedPageBreak/>
        <w:t xml:space="preserve">Option B.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lang w:val="en-US"/>
          </w:rPr>
          <m:t xml:space="preserve">&gt; </m:t>
        </m:r>
      </m:oMath>
      <w:r w:rsidRPr="00F84621">
        <w:rPr>
          <w:rFonts w:ascii="Arial" w:hAnsi="Arial" w:cs="Arial"/>
          <w:i/>
          <w:lang w:val="en-US"/>
        </w:rPr>
        <w:t>93dBm (higher than RAN4 best value) with/without digital cancelation (including option 3 and option 4 in the excel sheet)</w:t>
      </w:r>
    </w:p>
    <w:p w14:paraId="0BCD07F6" w14:textId="77777777" w:rsidR="00F84621" w:rsidRPr="00F84621" w:rsidRDefault="00F84621" w:rsidP="00F84621">
      <w:pPr>
        <w:spacing w:after="120"/>
        <w:ind w:left="1134" w:hangingChars="567" w:hanging="1134"/>
        <w:rPr>
          <w:rFonts w:cs="Arial"/>
          <w:i/>
          <w:lang w:val="en-US"/>
        </w:rPr>
      </w:pPr>
      <w:r w:rsidRPr="00F84621">
        <w:rPr>
          <w:rFonts w:ascii="Arial" w:hAnsi="Arial" w:cs="Arial"/>
          <w:i/>
          <w:lang w:val="en-US"/>
        </w:rPr>
        <w:t xml:space="preserve">For FR2-1 Dense </w:t>
      </w:r>
      <w:proofErr w:type="spellStart"/>
      <w:r w:rsidRPr="00F84621">
        <w:rPr>
          <w:rFonts w:ascii="Arial" w:hAnsi="Arial" w:cs="Arial"/>
          <w:i/>
          <w:lang w:val="en-US"/>
        </w:rPr>
        <w:t>UMa</w:t>
      </w:r>
      <w:proofErr w:type="spellEnd"/>
      <w:r w:rsidRPr="00F84621">
        <w:rPr>
          <w:rFonts w:ascii="Arial" w:hAnsi="Arial" w:cs="Arial"/>
          <w:i/>
          <w:lang w:val="en-US"/>
        </w:rPr>
        <w:t>:</w:t>
      </w:r>
    </w:p>
    <w:p w14:paraId="53B7274E" w14:textId="77777777" w:rsidR="00F84621" w:rsidRPr="00F84621" w:rsidRDefault="00F84621" w:rsidP="00F84621">
      <w:pPr>
        <w:pStyle w:val="a4"/>
        <w:numPr>
          <w:ilvl w:val="0"/>
          <w:numId w:val="40"/>
        </w:numPr>
        <w:spacing w:after="120"/>
        <w:ind w:leftChars="0"/>
        <w:rPr>
          <w:rFonts w:ascii="Arial" w:hAnsi="Arial" w:cs="Arial"/>
          <w:i/>
          <w:lang w:val="en-US"/>
        </w:rPr>
      </w:pPr>
      <w:r w:rsidRPr="00F84621">
        <w:rPr>
          <w:rFonts w:ascii="Arial" w:hAnsi="Arial" w:cs="Arial"/>
          <w:i/>
          <w:lang w:val="en-US"/>
        </w:rPr>
        <w:t xml:space="preserve">Option A.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hint="eastAsia"/>
            <w:lang w:val="en-US"/>
          </w:rPr>
          <m:t>≤</m:t>
        </m:r>
        <m:r>
          <w:rPr>
            <w:rFonts w:ascii="Cambria Math" w:hAnsi="Cambria Math" w:cs="Arial"/>
            <w:lang w:val="en-US"/>
          </w:rPr>
          <m:t xml:space="preserve"> </m:t>
        </m:r>
      </m:oMath>
      <w:r w:rsidRPr="00F84621">
        <w:rPr>
          <w:rFonts w:ascii="Arial" w:hAnsi="Arial" w:cs="Arial"/>
          <w:i/>
          <w:lang w:val="en-US"/>
        </w:rPr>
        <w:t>98dBm (RAN4 typical/best value) with/without digital cancelation (including option 1 and option 2 in the excel sheet)</w:t>
      </w:r>
    </w:p>
    <w:p w14:paraId="346BCB5B" w14:textId="77777777" w:rsidR="00F84621" w:rsidRPr="00F84621" w:rsidRDefault="00F84621" w:rsidP="00F84621">
      <w:pPr>
        <w:pStyle w:val="a4"/>
        <w:numPr>
          <w:ilvl w:val="0"/>
          <w:numId w:val="40"/>
        </w:numPr>
        <w:spacing w:after="120"/>
        <w:ind w:leftChars="0"/>
        <w:rPr>
          <w:rFonts w:ascii="Arial" w:hAnsi="Arial" w:cs="Arial"/>
          <w:i/>
          <w:lang w:val="en-US"/>
        </w:rPr>
      </w:pPr>
      <w:r w:rsidRPr="00F84621">
        <w:rPr>
          <w:rFonts w:ascii="Arial" w:hAnsi="Arial" w:cs="Arial"/>
          <w:i/>
          <w:lang w:val="en-US"/>
        </w:rPr>
        <w:t xml:space="preserve">Option B. </w:t>
      </w:r>
      <m:oMath>
        <m:sSub>
          <m:sSubPr>
            <m:ctrlPr>
              <w:rPr>
                <w:rFonts w:ascii="Cambria Math" w:hAnsi="Cambria Math" w:cs="Arial"/>
                <w:i/>
                <w:lang w:val="en-US"/>
              </w:rPr>
            </m:ctrlPr>
          </m:sSubPr>
          <m:e>
            <m:r>
              <w:rPr>
                <w:rFonts w:ascii="Cambria Math" w:hAnsi="Cambria Math" w:cs="Arial"/>
                <w:lang w:val="en-US"/>
              </w:rPr>
              <m:t>α</m:t>
            </m:r>
          </m:e>
          <m:sub>
            <m:r>
              <w:rPr>
                <w:rFonts w:ascii="Cambria Math" w:hAnsi="Cambria Math" w:cs="Arial"/>
                <w:lang w:val="en-US"/>
              </w:rPr>
              <m:t>co-site</m:t>
            </m:r>
          </m:sub>
        </m:sSub>
        <m:r>
          <w:rPr>
            <w:rFonts w:ascii="Cambria Math" w:hAnsi="Cambria Math" w:cs="Arial"/>
            <w:lang w:val="en-US"/>
          </w:rPr>
          <m:t xml:space="preserve">&gt; </m:t>
        </m:r>
      </m:oMath>
      <w:r w:rsidRPr="00F84621">
        <w:rPr>
          <w:rFonts w:ascii="Arial" w:hAnsi="Arial" w:cs="Arial"/>
          <w:i/>
          <w:lang w:val="en-US"/>
        </w:rPr>
        <w:t>105dBm (higher than RAN4 best value) with/without digital cancelation (including option 3 and option 4 in the excel sheet)</w:t>
      </w:r>
    </w:p>
    <w:p w14:paraId="6D6E853D" w14:textId="77777777" w:rsidR="00F84621" w:rsidRPr="00F84621" w:rsidRDefault="00F84621" w:rsidP="00F84621">
      <w:pPr>
        <w:spacing w:after="120"/>
        <w:ind w:left="1134" w:hangingChars="567" w:hanging="1134"/>
        <w:rPr>
          <w:rFonts w:cs="Arial"/>
          <w:i/>
          <w:lang w:val="en-US"/>
        </w:rPr>
      </w:pPr>
      <w:r w:rsidRPr="00F84621">
        <w:rPr>
          <w:rFonts w:ascii="Arial" w:hAnsi="Arial" w:cs="Arial"/>
          <w:b/>
          <w:i/>
          <w:lang w:val="en-US"/>
        </w:rPr>
        <w:t xml:space="preserve">Proposal 3. </w:t>
      </w:r>
      <w:r w:rsidRPr="00F84621">
        <w:rPr>
          <w:rFonts w:ascii="Arial" w:hAnsi="Arial" w:cs="Arial"/>
          <w:i/>
          <w:lang w:val="en-US"/>
        </w:rPr>
        <w:t xml:space="preserve">Capture </w:t>
      </w:r>
      <w:proofErr w:type="spellStart"/>
      <w:r w:rsidRPr="00F84621">
        <w:rPr>
          <w:rFonts w:ascii="Arial" w:hAnsi="Arial" w:cs="Arial"/>
          <w:i/>
          <w:lang w:val="en-US"/>
        </w:rPr>
        <w:t>seperately</w:t>
      </w:r>
      <w:proofErr w:type="spellEnd"/>
      <w:r w:rsidRPr="00F84621">
        <w:rPr>
          <w:rFonts w:ascii="Arial" w:hAnsi="Arial" w:cs="Arial"/>
          <w:i/>
          <w:lang w:val="en-US"/>
        </w:rPr>
        <w:t xml:space="preserve"> the SLS results with baseline evaluation assumptions and the results with optional evaluation assumptions.</w:t>
      </w:r>
    </w:p>
    <w:p w14:paraId="43FA55F8" w14:textId="77777777" w:rsidR="00F84621" w:rsidRPr="00F84621" w:rsidRDefault="00F84621" w:rsidP="00F84621">
      <w:pPr>
        <w:pStyle w:val="a4"/>
        <w:numPr>
          <w:ilvl w:val="0"/>
          <w:numId w:val="41"/>
        </w:numPr>
        <w:spacing w:after="120"/>
        <w:ind w:leftChars="0"/>
        <w:rPr>
          <w:rFonts w:cs="Arial"/>
          <w:i/>
          <w:lang w:val="en-US"/>
        </w:rPr>
      </w:pPr>
      <w:r w:rsidRPr="00F84621">
        <w:rPr>
          <w:rFonts w:ascii="Arial" w:hAnsi="Arial" w:cs="Arial"/>
          <w:i/>
          <w:lang w:val="en-US"/>
        </w:rPr>
        <w:t xml:space="preserve">For example, the following assumptions can be described separately, if the number of samples is enough </w:t>
      </w:r>
    </w:p>
    <w:p w14:paraId="75C0D8A4" w14:textId="77777777" w:rsidR="00F84621" w:rsidRPr="00F84621" w:rsidRDefault="00F84621" w:rsidP="00F84621">
      <w:pPr>
        <w:pStyle w:val="a4"/>
        <w:numPr>
          <w:ilvl w:val="1"/>
          <w:numId w:val="41"/>
        </w:numPr>
        <w:spacing w:after="120"/>
        <w:ind w:leftChars="0"/>
        <w:rPr>
          <w:rFonts w:cs="Arial"/>
          <w:i/>
          <w:lang w:val="en-US"/>
        </w:rPr>
      </w:pPr>
      <w:proofErr w:type="spellStart"/>
      <w:r w:rsidRPr="00F84621">
        <w:rPr>
          <w:rFonts w:ascii="Arial" w:hAnsi="Arial" w:cs="Arial"/>
          <w:i/>
          <w:lang w:val="en-US"/>
        </w:rPr>
        <w:t>Optinal</w:t>
      </w:r>
      <w:proofErr w:type="spellEnd"/>
      <w:r w:rsidRPr="00F84621">
        <w:rPr>
          <w:rFonts w:ascii="Arial" w:hAnsi="Arial" w:cs="Arial"/>
          <w:i/>
          <w:lang w:val="en-US"/>
        </w:rPr>
        <w:t xml:space="preserve"> UE distribution </w:t>
      </w:r>
    </w:p>
    <w:p w14:paraId="02440BB6" w14:textId="77777777" w:rsidR="00F84621" w:rsidRPr="00F84621" w:rsidRDefault="00F84621" w:rsidP="00F84621">
      <w:pPr>
        <w:pStyle w:val="a4"/>
        <w:numPr>
          <w:ilvl w:val="1"/>
          <w:numId w:val="41"/>
        </w:numPr>
        <w:spacing w:after="120"/>
        <w:ind w:leftChars="0"/>
        <w:rPr>
          <w:rFonts w:cs="Arial"/>
          <w:i/>
          <w:lang w:val="en-US"/>
        </w:rPr>
      </w:pPr>
      <w:r w:rsidRPr="00F84621">
        <w:rPr>
          <w:rFonts w:ascii="Arial" w:hAnsi="Arial" w:cs="Arial"/>
          <w:i/>
          <w:lang w:val="en-US"/>
        </w:rPr>
        <w:t xml:space="preserve">Optional SBFD </w:t>
      </w:r>
      <w:proofErr w:type="spellStart"/>
      <w:r w:rsidRPr="00F84621">
        <w:rPr>
          <w:rFonts w:ascii="Arial" w:hAnsi="Arial" w:cs="Arial"/>
          <w:i/>
          <w:lang w:val="en-US"/>
        </w:rPr>
        <w:t>subband</w:t>
      </w:r>
      <w:proofErr w:type="spellEnd"/>
      <w:r w:rsidRPr="00F84621">
        <w:rPr>
          <w:rFonts w:ascii="Arial" w:hAnsi="Arial" w:cs="Arial"/>
          <w:i/>
          <w:lang w:val="en-US"/>
        </w:rPr>
        <w:t xml:space="preserve"> configurations</w:t>
      </w:r>
    </w:p>
    <w:p w14:paraId="0781E99C" w14:textId="77777777" w:rsidR="00F84621" w:rsidRPr="00F84621" w:rsidRDefault="00F84621" w:rsidP="00F84621">
      <w:pPr>
        <w:pStyle w:val="a4"/>
        <w:numPr>
          <w:ilvl w:val="1"/>
          <w:numId w:val="41"/>
        </w:numPr>
        <w:spacing w:after="120"/>
        <w:ind w:leftChars="0"/>
        <w:rPr>
          <w:rFonts w:cs="Arial"/>
          <w:i/>
          <w:lang w:val="en-US"/>
        </w:rPr>
      </w:pPr>
      <w:r w:rsidRPr="00F84621">
        <w:rPr>
          <w:rFonts w:ascii="Arial" w:hAnsi="Arial" w:cs="Arial"/>
          <w:i/>
          <w:lang w:val="en-US"/>
        </w:rPr>
        <w:t>Optional power boosting</w:t>
      </w:r>
    </w:p>
    <w:p w14:paraId="05377CDE" w14:textId="77777777" w:rsidR="00F84621" w:rsidRPr="00F84621" w:rsidRDefault="00F84621" w:rsidP="00F84621">
      <w:pPr>
        <w:spacing w:after="120"/>
        <w:ind w:left="1134" w:hangingChars="567" w:hanging="1134"/>
        <w:rPr>
          <w:rFonts w:cs="Arial"/>
          <w:i/>
          <w:lang w:val="en-US"/>
        </w:rPr>
      </w:pPr>
      <w:r w:rsidRPr="00F84621">
        <w:rPr>
          <w:rFonts w:ascii="Arial" w:hAnsi="Arial" w:cs="Arial"/>
          <w:b/>
          <w:i/>
          <w:lang w:val="en-US"/>
        </w:rPr>
        <w:t xml:space="preserve">Proposal 4. </w:t>
      </w:r>
      <w:r w:rsidRPr="00F84621">
        <w:rPr>
          <w:rFonts w:ascii="Arial" w:hAnsi="Arial" w:cs="Arial"/>
          <w:i/>
          <w:lang w:val="en-US"/>
        </w:rPr>
        <w:t xml:space="preserve">Regarding </w:t>
      </w:r>
      <w:r>
        <w:rPr>
          <w:rFonts w:ascii="Arial" w:hAnsi="Arial" w:cs="Arial"/>
          <w:i/>
          <w:lang w:val="en-US"/>
        </w:rPr>
        <w:t xml:space="preserve">graphic </w:t>
      </w:r>
      <w:r w:rsidRPr="00F84621">
        <w:rPr>
          <w:rFonts w:ascii="Arial" w:hAnsi="Arial" w:cs="Arial"/>
          <w:i/>
          <w:lang w:val="en-US"/>
        </w:rPr>
        <w:t xml:space="preserve">visualization of the evaluation </w:t>
      </w:r>
      <w:proofErr w:type="spellStart"/>
      <w:r w:rsidRPr="00F84621">
        <w:rPr>
          <w:rFonts w:ascii="Arial" w:hAnsi="Arial" w:cs="Arial"/>
          <w:i/>
          <w:lang w:val="en-US"/>
        </w:rPr>
        <w:t>reulsts</w:t>
      </w:r>
      <w:proofErr w:type="spellEnd"/>
      <w:r w:rsidRPr="00F84621">
        <w:rPr>
          <w:rFonts w:ascii="Arial" w:hAnsi="Arial" w:cs="Arial"/>
          <w:i/>
          <w:lang w:val="en-US"/>
        </w:rPr>
        <w:t>, we propose</w:t>
      </w:r>
    </w:p>
    <w:p w14:paraId="3CBDF42A" w14:textId="77777777" w:rsidR="00F84621" w:rsidRPr="00F84621" w:rsidRDefault="00F84621" w:rsidP="00F84621">
      <w:pPr>
        <w:pStyle w:val="a4"/>
        <w:numPr>
          <w:ilvl w:val="0"/>
          <w:numId w:val="42"/>
        </w:numPr>
        <w:spacing w:after="120"/>
        <w:ind w:leftChars="0"/>
        <w:rPr>
          <w:rFonts w:cs="Arial"/>
          <w:i/>
          <w:lang w:val="en-US"/>
        </w:rPr>
      </w:pPr>
      <w:r w:rsidRPr="00F84621">
        <w:rPr>
          <w:rFonts w:ascii="Arial" w:hAnsi="Arial" w:cs="Arial"/>
          <w:i/>
          <w:lang w:val="en-US"/>
        </w:rPr>
        <w:t>The box-and-whisker plot can be moved to summary of observations. (not need to add all sub-cases)</w:t>
      </w:r>
    </w:p>
    <w:p w14:paraId="5E4CCCD7" w14:textId="77777777" w:rsidR="00F84621" w:rsidRPr="00F84621" w:rsidRDefault="00F84621" w:rsidP="00F84621">
      <w:pPr>
        <w:pStyle w:val="a4"/>
        <w:numPr>
          <w:ilvl w:val="0"/>
          <w:numId w:val="42"/>
        </w:numPr>
        <w:spacing w:after="120"/>
        <w:ind w:leftChars="0"/>
        <w:rPr>
          <w:rFonts w:cs="Arial"/>
          <w:i/>
          <w:lang w:val="en-US"/>
        </w:rPr>
      </w:pPr>
      <w:r w:rsidRPr="00F84621">
        <w:rPr>
          <w:rFonts w:ascii="Arial" w:hAnsi="Arial" w:cs="Arial"/>
          <w:i/>
          <w:lang w:val="en-US"/>
        </w:rPr>
        <w:t>For each sub-cases, bar graph with source name (or corresponding index) can be added instead of histogram.</w:t>
      </w:r>
    </w:p>
    <w:p w14:paraId="54F79B8F" w14:textId="5AE6C344" w:rsidR="00F84621" w:rsidRPr="00F84621" w:rsidRDefault="00F84621" w:rsidP="00F84621">
      <w:pPr>
        <w:spacing w:after="120"/>
        <w:ind w:left="1134" w:hangingChars="567" w:hanging="1134"/>
        <w:rPr>
          <w:rFonts w:cs="Arial"/>
          <w:i/>
          <w:lang w:val="en-US"/>
        </w:rPr>
      </w:pPr>
      <w:r w:rsidRPr="00F84621">
        <w:rPr>
          <w:rFonts w:ascii="Arial" w:hAnsi="Arial" w:cs="Arial"/>
          <w:b/>
          <w:i/>
          <w:lang w:val="en-US"/>
        </w:rPr>
        <w:t xml:space="preserve">Proposal 5. </w:t>
      </w:r>
      <w:r w:rsidRPr="00F84621">
        <w:rPr>
          <w:rFonts w:ascii="Arial" w:hAnsi="Arial" w:cs="Arial"/>
          <w:i/>
          <w:lang w:val="en-US"/>
        </w:rPr>
        <w:t>To make</w:t>
      </w:r>
      <w:r>
        <w:rPr>
          <w:rFonts w:ascii="Arial" w:hAnsi="Arial" w:cs="Arial"/>
          <w:i/>
          <w:lang w:val="en-US"/>
        </w:rPr>
        <w:t xml:space="preserve"> the</w:t>
      </w:r>
      <w:r w:rsidRPr="00F84621">
        <w:rPr>
          <w:rFonts w:ascii="Arial" w:hAnsi="Arial" w:cs="Arial"/>
          <w:i/>
          <w:lang w:val="en-US"/>
        </w:rPr>
        <w:t xml:space="preserve"> summary of the observations, </w:t>
      </w:r>
    </w:p>
    <w:p w14:paraId="3A178E79" w14:textId="77777777" w:rsidR="00F84621" w:rsidRPr="00F84621" w:rsidRDefault="00F84621" w:rsidP="00F84621">
      <w:pPr>
        <w:pStyle w:val="a4"/>
        <w:numPr>
          <w:ilvl w:val="0"/>
          <w:numId w:val="43"/>
        </w:numPr>
        <w:spacing w:after="120"/>
        <w:ind w:leftChars="0"/>
        <w:rPr>
          <w:rFonts w:cs="Arial"/>
          <w:i/>
          <w:lang w:val="en-US"/>
        </w:rPr>
      </w:pPr>
      <w:r w:rsidRPr="00F84621">
        <w:rPr>
          <w:rFonts w:ascii="Arial" w:hAnsi="Arial" w:cs="Arial"/>
          <w:i/>
          <w:lang w:val="en-US"/>
        </w:rPr>
        <w:t xml:space="preserve">Add observations according to different BS TX power (49dBm and 53dBm) </w:t>
      </w:r>
    </w:p>
    <w:p w14:paraId="34C18369" w14:textId="77777777" w:rsidR="00F84621" w:rsidRPr="00F84621" w:rsidRDefault="00F84621" w:rsidP="00F84621">
      <w:pPr>
        <w:pStyle w:val="a4"/>
        <w:numPr>
          <w:ilvl w:val="0"/>
          <w:numId w:val="43"/>
        </w:numPr>
        <w:spacing w:after="120"/>
        <w:ind w:leftChars="0"/>
        <w:rPr>
          <w:rFonts w:cs="Arial"/>
          <w:i/>
          <w:lang w:val="en-US"/>
        </w:rPr>
      </w:pPr>
      <w:r w:rsidRPr="00F84621">
        <w:rPr>
          <w:rFonts w:ascii="Arial" w:hAnsi="Arial" w:cs="Arial"/>
          <w:i/>
          <w:lang w:val="en-US"/>
        </w:rPr>
        <w:t>Add observations according to different co-site inter-sector isolation values (option A and option B)</w:t>
      </w:r>
    </w:p>
    <w:p w14:paraId="51A32873" w14:textId="77777777" w:rsidR="00F84621" w:rsidRPr="001C6FBF" w:rsidRDefault="00F84621" w:rsidP="00F84621">
      <w:pPr>
        <w:spacing w:after="120"/>
        <w:ind w:left="1134" w:hangingChars="567" w:hanging="1134"/>
        <w:rPr>
          <w:rFonts w:ascii="Arial" w:hAnsi="Arial" w:cs="Arial"/>
          <w:i/>
          <w:lang w:val="en-US"/>
        </w:rPr>
      </w:pPr>
      <w:r w:rsidRPr="00247251">
        <w:rPr>
          <w:rFonts w:ascii="Arial" w:hAnsi="Arial" w:cs="Arial"/>
          <w:b/>
          <w:i/>
          <w:lang w:val="en-US"/>
        </w:rPr>
        <w:t xml:space="preserve">Proposal </w:t>
      </w:r>
      <w:r>
        <w:rPr>
          <w:rFonts w:ascii="Arial" w:hAnsi="Arial" w:cs="Arial"/>
          <w:b/>
          <w:i/>
          <w:lang w:val="en-US"/>
        </w:rPr>
        <w:t>6</w:t>
      </w:r>
      <w:r w:rsidRPr="00247251">
        <w:rPr>
          <w:rFonts w:ascii="Arial" w:hAnsi="Arial" w:cs="Arial"/>
          <w:b/>
          <w:i/>
          <w:lang w:val="en-US"/>
        </w:rPr>
        <w:t xml:space="preserve">. </w:t>
      </w:r>
      <w:r w:rsidRPr="001C6FBF">
        <w:rPr>
          <w:rFonts w:ascii="Arial" w:hAnsi="Arial" w:cs="Arial"/>
          <w:i/>
          <w:lang w:val="en-US"/>
        </w:rPr>
        <w:t xml:space="preserve">To make conclusions and recommendations, RAN1 makes a ground rule, such as </w:t>
      </w:r>
    </w:p>
    <w:p w14:paraId="7B53ACE6" w14:textId="77777777" w:rsidR="00F84621" w:rsidRPr="00F84621" w:rsidRDefault="00F84621" w:rsidP="00F84621">
      <w:pPr>
        <w:pStyle w:val="a4"/>
        <w:numPr>
          <w:ilvl w:val="0"/>
          <w:numId w:val="43"/>
        </w:numPr>
        <w:ind w:leftChars="0"/>
        <w:rPr>
          <w:rFonts w:ascii="Arial" w:hAnsi="Arial" w:cs="Arial"/>
          <w:i/>
          <w:lang w:val="en-US"/>
        </w:rPr>
      </w:pPr>
      <w:r w:rsidRPr="00F84621">
        <w:rPr>
          <w:rFonts w:ascii="Arial" w:hAnsi="Arial" w:cs="Arial"/>
          <w:i/>
          <w:lang w:val="en-US"/>
        </w:rPr>
        <w:t>Step 1) For a scenario where most of sources showed well-aligned results, RAN1 will strive to make a conclusion and recommendations based on the results</w:t>
      </w:r>
    </w:p>
    <w:p w14:paraId="541CEDB0" w14:textId="77777777" w:rsidR="00F84621" w:rsidRPr="00F84621" w:rsidRDefault="00F84621" w:rsidP="00F84621">
      <w:pPr>
        <w:pStyle w:val="a4"/>
        <w:numPr>
          <w:ilvl w:val="0"/>
          <w:numId w:val="43"/>
        </w:numPr>
        <w:ind w:leftChars="0"/>
        <w:rPr>
          <w:rFonts w:ascii="Arial" w:hAnsi="Arial" w:cs="Arial"/>
          <w:i/>
          <w:lang w:val="en-US"/>
        </w:rPr>
      </w:pPr>
      <w:r w:rsidRPr="00F84621">
        <w:rPr>
          <w:rFonts w:ascii="Arial" w:hAnsi="Arial" w:cs="Arial"/>
          <w:i/>
          <w:lang w:val="en-US"/>
        </w:rPr>
        <w:t xml:space="preserve">Step 2) For a scenario where a big </w:t>
      </w:r>
      <w:proofErr w:type="spellStart"/>
      <w:r w:rsidRPr="00F84621">
        <w:rPr>
          <w:rFonts w:ascii="Arial" w:hAnsi="Arial" w:cs="Arial"/>
          <w:i/>
          <w:lang w:val="en-US"/>
        </w:rPr>
        <w:t>discrepance</w:t>
      </w:r>
      <w:proofErr w:type="spellEnd"/>
      <w:r w:rsidRPr="00F84621">
        <w:rPr>
          <w:rFonts w:ascii="Arial" w:hAnsi="Arial" w:cs="Arial"/>
          <w:i/>
          <w:lang w:val="en-US"/>
        </w:rPr>
        <w:t xml:space="preserve"> across sources is observed, a conclusion and recommendation will not be drawn. Instead, the conclusion and recommendation will indicate the RAN1’s observations on the scenario are diverged.</w:t>
      </w:r>
    </w:p>
    <w:p w14:paraId="1BBB1615" w14:textId="77777777" w:rsidR="00F84621" w:rsidRPr="00F84621" w:rsidRDefault="00F84621" w:rsidP="00F84621">
      <w:pPr>
        <w:rPr>
          <w:rFonts w:ascii="Arial" w:hAnsi="Arial" w:cs="Arial"/>
          <w:i/>
          <w:lang w:val="en-US"/>
        </w:rPr>
      </w:pPr>
      <w:r w:rsidRPr="00F84621">
        <w:rPr>
          <w:rFonts w:ascii="Arial" w:hAnsi="Arial" w:cs="Arial"/>
          <w:b/>
          <w:i/>
          <w:lang w:val="en-US"/>
        </w:rPr>
        <w:t xml:space="preserve">Proposal </w:t>
      </w:r>
      <w:r>
        <w:rPr>
          <w:rFonts w:ascii="Arial" w:hAnsi="Arial" w:cs="Arial"/>
          <w:b/>
          <w:i/>
          <w:lang w:val="en-US"/>
        </w:rPr>
        <w:t>7</w:t>
      </w:r>
      <w:r w:rsidRPr="00F84621">
        <w:rPr>
          <w:rFonts w:ascii="Arial" w:hAnsi="Arial" w:cs="Arial"/>
          <w:i/>
          <w:lang w:val="en-US"/>
        </w:rPr>
        <w:t>. Capture the LLS results separately based on the agreed assumptions and on the optional ones.</w:t>
      </w:r>
    </w:p>
    <w:p w14:paraId="734AF12D" w14:textId="77777777" w:rsidR="00F84621" w:rsidRPr="00F84621" w:rsidRDefault="00F84621" w:rsidP="00F84621">
      <w:pPr>
        <w:pStyle w:val="a4"/>
        <w:numPr>
          <w:ilvl w:val="0"/>
          <w:numId w:val="13"/>
        </w:numPr>
        <w:ind w:leftChars="0"/>
        <w:rPr>
          <w:rFonts w:ascii="Arial" w:hAnsi="Arial" w:cs="Arial"/>
          <w:i/>
          <w:lang w:val="en-US"/>
        </w:rPr>
      </w:pPr>
      <w:r w:rsidRPr="00F84621">
        <w:rPr>
          <w:rFonts w:ascii="Arial" w:hAnsi="Arial" w:cs="Arial"/>
          <w:i/>
          <w:lang w:val="en-US"/>
        </w:rPr>
        <w:t xml:space="preserve">For example, the following assumptions can be described separately, if the number of samples is enough </w:t>
      </w:r>
    </w:p>
    <w:p w14:paraId="1D134B7A" w14:textId="77777777" w:rsidR="00F84621" w:rsidRPr="00F84621" w:rsidRDefault="00F84621" w:rsidP="00F84621">
      <w:pPr>
        <w:pStyle w:val="a4"/>
        <w:numPr>
          <w:ilvl w:val="1"/>
          <w:numId w:val="13"/>
        </w:numPr>
        <w:ind w:leftChars="0"/>
        <w:rPr>
          <w:rFonts w:ascii="Arial" w:hAnsi="Arial" w:cs="Arial"/>
          <w:i/>
          <w:lang w:val="en-US"/>
        </w:rPr>
      </w:pPr>
      <w:r w:rsidRPr="00F84621">
        <w:rPr>
          <w:rFonts w:ascii="Arial" w:hAnsi="Arial" w:cs="Arial"/>
          <w:i/>
          <w:lang w:val="en-US"/>
        </w:rPr>
        <w:t>Interference generation over multiple SBFD slots</w:t>
      </w:r>
    </w:p>
    <w:p w14:paraId="678124A1" w14:textId="77777777" w:rsidR="00BC1716" w:rsidRPr="007708E5" w:rsidRDefault="00BC1716" w:rsidP="0080110C">
      <w:pPr>
        <w:rPr>
          <w:rFonts w:ascii="Arial" w:hAnsi="Arial" w:cs="Arial"/>
          <w:lang w:val="en-US"/>
        </w:rPr>
      </w:pPr>
    </w:p>
    <w:p w14:paraId="6DEECDE6" w14:textId="77777777" w:rsidR="0080110C" w:rsidRPr="003137CA"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t>References</w:t>
      </w:r>
    </w:p>
    <w:p w14:paraId="7D5DD122" w14:textId="156DA26E" w:rsidR="0080110C" w:rsidRPr="003137CA" w:rsidRDefault="0080110C" w:rsidP="0080110C">
      <w:pPr>
        <w:pStyle w:val="Reference"/>
        <w:rPr>
          <w:rFonts w:eastAsia="굴림" w:cs="Arial"/>
          <w:szCs w:val="20"/>
        </w:rPr>
      </w:pPr>
      <w:bookmarkStart w:id="3" w:name="_Ref77157032"/>
      <w:r w:rsidRPr="003137CA">
        <w:rPr>
          <w:rFonts w:cs="Arial"/>
        </w:rPr>
        <w:t>RP-222110 “Revised SID: Study on evolution of NR duplex operation”; RAN#9</w:t>
      </w:r>
      <w:bookmarkEnd w:id="3"/>
      <w:r w:rsidRPr="003137CA">
        <w:rPr>
          <w:rFonts w:cs="Arial"/>
        </w:rPr>
        <w:t>7</w:t>
      </w:r>
    </w:p>
    <w:p w14:paraId="29FD0C23" w14:textId="7B4B91E0" w:rsidR="009069B1" w:rsidRPr="007708E5" w:rsidRDefault="009069B1" w:rsidP="00816757">
      <w:pPr>
        <w:pStyle w:val="Reference"/>
        <w:rPr>
          <w:rFonts w:eastAsia="굴림" w:cs="Arial"/>
          <w:szCs w:val="20"/>
        </w:rPr>
      </w:pPr>
      <w:r w:rsidRPr="003137CA">
        <w:rPr>
          <w:rFonts w:cs="Arial"/>
          <w:color w:val="000000" w:themeColor="text1"/>
        </w:rPr>
        <w:t xml:space="preserve">TR 37.910, “Study on </w:t>
      </w:r>
      <w:proofErr w:type="spellStart"/>
      <w:r w:rsidRPr="003137CA">
        <w:rPr>
          <w:rFonts w:cs="Arial"/>
          <w:color w:val="000000" w:themeColor="text1"/>
        </w:rPr>
        <w:t>self evaluation</w:t>
      </w:r>
      <w:proofErr w:type="spellEnd"/>
      <w:r w:rsidRPr="003137CA">
        <w:rPr>
          <w:rFonts w:cs="Arial"/>
          <w:color w:val="000000" w:themeColor="text1"/>
        </w:rPr>
        <w:t xml:space="preserve"> towards IMT-2020 submission”</w:t>
      </w:r>
    </w:p>
    <w:p w14:paraId="1D283C1B" w14:textId="641948BF" w:rsidR="00AA3C79" w:rsidRPr="007708E5" w:rsidRDefault="00AA3C79" w:rsidP="00AA3C79">
      <w:pPr>
        <w:pStyle w:val="Reference"/>
        <w:rPr>
          <w:rFonts w:eastAsia="굴림" w:cs="Arial"/>
          <w:szCs w:val="20"/>
        </w:rPr>
      </w:pPr>
      <w:r w:rsidRPr="003137CA">
        <w:rPr>
          <w:rFonts w:cs="Arial"/>
          <w:color w:val="000000" w:themeColor="text1"/>
        </w:rPr>
        <w:t>R1-2303947, “Summary#3 on evaluation on NR duplex evolution”; Moderator (CMCC)</w:t>
      </w:r>
    </w:p>
    <w:p w14:paraId="64924664" w14:textId="7A4315E9" w:rsidR="006259BD" w:rsidRPr="003137CA" w:rsidRDefault="006723FA" w:rsidP="007708E5">
      <w:pPr>
        <w:pStyle w:val="Reference"/>
        <w:rPr>
          <w:rFonts w:eastAsia="SimSun"/>
        </w:rPr>
      </w:pPr>
      <w:r w:rsidRPr="003137CA">
        <w:rPr>
          <w:rFonts w:cs="Arial"/>
          <w:color w:val="000000" w:themeColor="text1"/>
        </w:rPr>
        <w:t>R1-2303126, “Discussion on evaluation for NR duplex evolution”; Samsung</w:t>
      </w:r>
      <w:r w:rsidR="006259BD" w:rsidRPr="003137CA">
        <w:rPr>
          <w:rFonts w:eastAsia="SimSun"/>
        </w:rPr>
        <w:br w:type="page"/>
      </w:r>
    </w:p>
    <w:p w14:paraId="7781D39A" w14:textId="3A62FC84" w:rsidR="00F4042D" w:rsidRPr="007708E5" w:rsidRDefault="00F4042D" w:rsidP="007708E5">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7708E5">
        <w:rPr>
          <w:rFonts w:eastAsia="SimSun" w:cs="Arial"/>
          <w:lang w:eastAsia="zh-CN"/>
        </w:rPr>
        <w:lastRenderedPageBreak/>
        <w:t>Appendix A: SBFD feasibility and implementation aspects</w:t>
      </w:r>
    </w:p>
    <w:p w14:paraId="4A9FC51D" w14:textId="77777777" w:rsidR="00F4042D" w:rsidRPr="003137CA" w:rsidRDefault="00F4042D" w:rsidP="00F4042D">
      <w:pPr>
        <w:pStyle w:val="ae"/>
        <w:spacing w:before="120"/>
        <w:rPr>
          <w:rFonts w:ascii="Arial" w:hAnsi="Arial" w:cs="Arial"/>
          <w:color w:val="000000" w:themeColor="text1"/>
          <w:szCs w:val="20"/>
        </w:rPr>
      </w:pPr>
      <w:r w:rsidRPr="003137CA">
        <w:rPr>
          <w:rFonts w:ascii="Arial" w:hAnsi="Arial" w:cs="Arial"/>
          <w:color w:val="000000" w:themeColor="text1"/>
          <w:szCs w:val="20"/>
        </w:rPr>
        <w:t xml:space="preserve">When SBFD is implemented at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the received UL signal at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is subject to co-channel cross-link interference (CLI) from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side transmitter. Methods to cancel the CLI include passive methods which rely on the antenna isolation between </w:t>
      </w:r>
      <w:proofErr w:type="spellStart"/>
      <w:proofErr w:type="gramStart"/>
      <w:r w:rsidRPr="003137CA">
        <w:rPr>
          <w:rFonts w:ascii="Arial" w:hAnsi="Arial" w:cs="Arial"/>
          <w:color w:val="000000" w:themeColor="text1"/>
          <w:szCs w:val="20"/>
        </w:rPr>
        <w:t>Tx</w:t>
      </w:r>
      <w:proofErr w:type="spellEnd"/>
      <w:proofErr w:type="gramEnd"/>
      <w:r w:rsidRPr="003137CA">
        <w:rPr>
          <w:rFonts w:ascii="Arial" w:hAnsi="Arial" w:cs="Arial"/>
          <w:color w:val="000000" w:themeColor="text1"/>
          <w:szCs w:val="20"/>
        </w:rPr>
        <w:t xml:space="preserve"> and Rx antennas, active methods which utilize RF or digital signal processing, hybrid methods using a combination of these, and filtering.</w:t>
      </w:r>
    </w:p>
    <w:p w14:paraId="6E59C146" w14:textId="1E1FE3E5"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Achieving a sufficient level of SIC is the most critical part when implementing SBFD at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Without adequate SIC capability, the interference from the transmitted DL signal would corrupt the received UL signal (Figure A-</w:t>
      </w:r>
      <w:proofErr w:type="gramStart"/>
      <w:r w:rsidRPr="003137CA">
        <w:rPr>
          <w:rFonts w:ascii="Arial" w:hAnsi="Arial" w:cs="Arial"/>
          <w:color w:val="000000" w:themeColor="text1"/>
        </w:rPr>
        <w:t>1(</w:t>
      </w:r>
      <w:proofErr w:type="gramEnd"/>
      <w:r w:rsidRPr="003137CA">
        <w:rPr>
          <w:rFonts w:ascii="Arial" w:hAnsi="Arial" w:cs="Arial"/>
          <w:color w:val="000000" w:themeColor="text1"/>
        </w:rPr>
        <w:t>a)). To solve this problem, various SIC schemes can be used. Using the example of Figure A-1(b), SIC capability can be provided through the antenna or panel design (A), can be applied in RF domain to the RF signal (B) or in digital signal domain (C), or a combination of these.</w:t>
      </w:r>
    </w:p>
    <w:p w14:paraId="04588F2C" w14:textId="77777777" w:rsidR="00F4042D" w:rsidRPr="003137CA" w:rsidRDefault="00F4042D" w:rsidP="00F4042D">
      <w:pPr>
        <w:rPr>
          <w:rFonts w:ascii="Arial" w:hAnsi="Arial" w:cs="Arial"/>
          <w:color w:val="000000" w:themeColor="text1"/>
          <w:lang w:eastAsia="zh-CN"/>
        </w:rPr>
      </w:pPr>
    </w:p>
    <w:p w14:paraId="54793E76"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noProof/>
          <w:color w:val="000000" w:themeColor="text1"/>
          <w:lang w:val="en-US"/>
        </w:rPr>
        <w:drawing>
          <wp:inline distT="0" distB="0" distL="0" distR="0" wp14:anchorId="3AB3A824" wp14:editId="19463D7B">
            <wp:extent cx="5414838" cy="2120102"/>
            <wp:effectExtent l="0" t="0" r="0" b="1270"/>
            <wp:docPr id="1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70"/>
                    <a:stretch>
                      <a:fillRect/>
                    </a:stretch>
                  </pic:blipFill>
                  <pic:spPr>
                    <a:xfrm>
                      <a:off x="0" y="0"/>
                      <a:ext cx="5518747" cy="2160786"/>
                    </a:xfrm>
                    <a:prstGeom prst="rect">
                      <a:avLst/>
                    </a:prstGeom>
                  </pic:spPr>
                </pic:pic>
              </a:graphicData>
            </a:graphic>
          </wp:inline>
        </w:drawing>
      </w:r>
    </w:p>
    <w:p w14:paraId="4A5E068A" w14:textId="5CBC1AC9" w:rsidR="00F4042D" w:rsidRPr="003137CA" w:rsidRDefault="00F4042D" w:rsidP="00F4042D">
      <w:pPr>
        <w:pStyle w:val="a7"/>
        <w:rPr>
          <w:rFonts w:ascii="Arial" w:hAnsi="Arial" w:cs="Arial"/>
          <w:b w:val="0"/>
          <w:bCs w:val="0"/>
          <w:color w:val="000000" w:themeColor="text1"/>
        </w:rPr>
      </w:pPr>
      <w:r w:rsidRPr="003137CA">
        <w:rPr>
          <w:rFonts w:ascii="Arial" w:hAnsi="Arial" w:cs="Arial"/>
          <w:color w:val="000000" w:themeColor="text1"/>
        </w:rPr>
        <w:t>Figure A-1:</w:t>
      </w:r>
      <w:r w:rsidRPr="003137CA">
        <w:rPr>
          <w:rFonts w:ascii="Arial" w:hAnsi="Arial" w:cs="Arial"/>
          <w:b w:val="0"/>
          <w:color w:val="000000" w:themeColor="text1"/>
        </w:rPr>
        <w:t xml:space="preserve"> </w:t>
      </w:r>
      <w:proofErr w:type="spellStart"/>
      <w:r w:rsidRPr="003137CA">
        <w:rPr>
          <w:rFonts w:ascii="Arial" w:hAnsi="Arial" w:cs="Arial"/>
          <w:b w:val="0"/>
          <w:color w:val="000000" w:themeColor="text1"/>
        </w:rPr>
        <w:t>gNB</w:t>
      </w:r>
      <w:proofErr w:type="spellEnd"/>
      <w:r w:rsidRPr="003137CA">
        <w:rPr>
          <w:rFonts w:ascii="Arial" w:hAnsi="Arial" w:cs="Arial"/>
          <w:b w:val="0"/>
          <w:color w:val="000000" w:themeColor="text1"/>
        </w:rPr>
        <w:t xml:space="preserve"> transceiver architecture with self-interference cancellation capability</w:t>
      </w:r>
    </w:p>
    <w:p w14:paraId="142DB586" w14:textId="77777777" w:rsidR="00F4042D" w:rsidRPr="003137CA" w:rsidRDefault="00F4042D" w:rsidP="00F4042D">
      <w:pPr>
        <w:jc w:val="both"/>
        <w:rPr>
          <w:rFonts w:ascii="Arial" w:hAnsi="Arial" w:cs="Arial"/>
          <w:color w:val="000000" w:themeColor="text1"/>
        </w:rPr>
      </w:pPr>
    </w:p>
    <w:p w14:paraId="3899A3E8" w14:textId="77777777" w:rsidR="00F4042D" w:rsidRPr="003137CA" w:rsidRDefault="00F4042D" w:rsidP="00F4042D">
      <w:pPr>
        <w:pStyle w:val="ae"/>
        <w:spacing w:before="120"/>
        <w:rPr>
          <w:rFonts w:ascii="Arial" w:hAnsi="Arial" w:cs="Arial"/>
          <w:color w:val="000000" w:themeColor="text1"/>
          <w:szCs w:val="20"/>
        </w:rPr>
      </w:pPr>
      <w:r w:rsidRPr="003137CA">
        <w:rPr>
          <w:rFonts w:ascii="Arial" w:hAnsi="Arial" w:cs="Arial"/>
          <w:color w:val="000000" w:themeColor="text1"/>
          <w:szCs w:val="20"/>
        </w:rPr>
        <w:t xml:space="preserve">For example, antenna SIC can be used to minimize the leakage power from the </w:t>
      </w:r>
      <w:proofErr w:type="spellStart"/>
      <w:proofErr w:type="gramStart"/>
      <w:r w:rsidRPr="003137CA">
        <w:rPr>
          <w:rFonts w:ascii="Arial" w:hAnsi="Arial" w:cs="Arial"/>
          <w:color w:val="000000" w:themeColor="text1"/>
          <w:szCs w:val="20"/>
        </w:rPr>
        <w:t>Tx</w:t>
      </w:r>
      <w:proofErr w:type="spellEnd"/>
      <w:proofErr w:type="gramEnd"/>
      <w:r w:rsidRPr="003137CA">
        <w:rPr>
          <w:rFonts w:ascii="Arial" w:hAnsi="Arial" w:cs="Arial"/>
          <w:color w:val="000000" w:themeColor="text1"/>
          <w:szCs w:val="20"/>
        </w:rPr>
        <w:t xml:space="preserve">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w:t>
      </w:r>
      <w:proofErr w:type="spellStart"/>
      <w:r w:rsidRPr="003137CA">
        <w:rPr>
          <w:rFonts w:ascii="Arial" w:hAnsi="Arial" w:cs="Arial"/>
          <w:color w:val="000000" w:themeColor="text1"/>
          <w:szCs w:val="20"/>
        </w:rPr>
        <w:t>Tx</w:t>
      </w:r>
      <w:proofErr w:type="spellEnd"/>
      <w:r w:rsidRPr="003137CA">
        <w:rPr>
          <w:rFonts w:ascii="Arial" w:hAnsi="Arial" w:cs="Arial"/>
          <w:color w:val="000000" w:themeColor="text1"/>
          <w:szCs w:val="20"/>
        </w:rPr>
        <w:t xml:space="preserve"> path and digital SIC at the Rx path, the out-band interference from the DL signal to the UL signal can be effectively mitigated by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such that the need for a guard band between the UL and DL signals is minimized. In FR2, the use of separate antenna panels can provide additional spatial isolation.</w:t>
      </w:r>
    </w:p>
    <w:p w14:paraId="7931C70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check and demonstrate the feasibility and viability of SBFD, Samsung has developed and tested two different testbeds, one operating at FR1 3.5 GHz and one for FR2-1 26 GHz. These validate the feasibility of SBFD operation when implemented at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w:t>
      </w:r>
    </w:p>
    <w:p w14:paraId="05AD7040" w14:textId="77777777" w:rsidR="00F4042D" w:rsidRPr="003137CA" w:rsidRDefault="00F4042D" w:rsidP="00F4042D">
      <w:pPr>
        <w:rPr>
          <w:rFonts w:ascii="Arial" w:hAnsi="Arial" w:cs="Arial"/>
          <w:color w:val="000000" w:themeColor="text1"/>
          <w:lang w:eastAsia="en-GB"/>
        </w:rPr>
      </w:pPr>
    </w:p>
    <w:p w14:paraId="69B801EB" w14:textId="77777777" w:rsidR="00F4042D" w:rsidRPr="003137CA" w:rsidRDefault="00F4042D" w:rsidP="00F4042D">
      <w:pPr>
        <w:pStyle w:val="2"/>
        <w:rPr>
          <w:rFonts w:cs="Arial"/>
          <w:color w:val="000000" w:themeColor="text1"/>
        </w:rPr>
      </w:pPr>
      <w:r w:rsidRPr="003137CA">
        <w:rPr>
          <w:rFonts w:cs="Arial"/>
          <w:color w:val="000000" w:themeColor="text1"/>
        </w:rPr>
        <w:t>A.1</w:t>
      </w:r>
      <w:r w:rsidRPr="003137CA">
        <w:rPr>
          <w:rFonts w:cs="Arial"/>
          <w:color w:val="000000" w:themeColor="text1"/>
        </w:rPr>
        <w:tab/>
        <w:t>Self-interference Cancellation</w:t>
      </w:r>
    </w:p>
    <w:p w14:paraId="532E76D3"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A.1.1</w:t>
      </w:r>
      <w:r w:rsidRPr="003137CA">
        <w:rPr>
          <w:rFonts w:ascii="Arial" w:hAnsi="Arial" w:cs="Arial"/>
          <w:color w:val="000000" w:themeColor="text1"/>
        </w:rPr>
        <w:tab/>
        <w:t>Spatial-domain and antenna isolation</w:t>
      </w:r>
    </w:p>
    <w:p w14:paraId="3891706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simultaneously transmit and receive in the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using SBFD, sufficient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is required. NR TDD radio units use duplexers and multiplexers for the antenna panels which are shared for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-mode and Rx-mode in TDM. Such existing RF components alone do not provide sufficient isolation when introducing SBFD in the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w:t>
      </w:r>
    </w:p>
    <w:p w14:paraId="3E9284B3"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One solution to increase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during simultaneous transmission and reception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is to physically separate the Rx panel and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e.g., separation in antenna domain.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can be increased first simply by increasing the spatial distance.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performance can be further increased when an additional RF barrier structure is used. Using the RF barrier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panels affects the required spatial distance separating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and Rx panels. A well-designed RF barrier can minimize the need for large spatial separation and mostly preserve the existing antenna form factor and enclosed volume </w:t>
      </w:r>
      <w:r w:rsidRPr="003137CA">
        <w:rPr>
          <w:rFonts w:ascii="Arial" w:hAnsi="Arial" w:cs="Arial"/>
          <w:color w:val="000000" w:themeColor="text1"/>
        </w:rPr>
        <w:lastRenderedPageBreak/>
        <w:t xml:space="preserve">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to the Rx panel.</w:t>
      </w:r>
    </w:p>
    <w:p w14:paraId="15F999FA" w14:textId="7FCD5D10"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Figure A-2 shows measurement results with respect to the distance between upper and lower antenna panels in our FR1 3.5 GHz SBFD testbed.</w:t>
      </w:r>
    </w:p>
    <w:p w14:paraId="2394C23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While it can be expected that spatial isolation numbers vary depending on the form and particular layout configuration of antenna elements in the upper and lower panels, we have shown that &gt;80 dB antenna isolation is possible between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and Rx panels in FR1.</w:t>
      </w:r>
    </w:p>
    <w:p w14:paraId="1CEBB33D" w14:textId="77777777" w:rsidR="00F4042D" w:rsidRPr="003137CA" w:rsidRDefault="00F4042D" w:rsidP="00F4042D">
      <w:pPr>
        <w:rPr>
          <w:rFonts w:ascii="Arial" w:hAnsi="Arial" w:cs="Arial"/>
          <w:color w:val="000000" w:themeColor="text1"/>
          <w:lang w:eastAsia="zh-CN"/>
        </w:rPr>
      </w:pPr>
    </w:p>
    <w:p w14:paraId="1947FD49" w14:textId="77777777" w:rsidR="00F4042D" w:rsidRPr="003137CA" w:rsidRDefault="00F4042D" w:rsidP="00F4042D">
      <w:pPr>
        <w:jc w:val="center"/>
        <w:rPr>
          <w:rFonts w:ascii="Arial" w:hAnsi="Arial" w:cs="Arial"/>
          <w:color w:val="000000" w:themeColor="text1"/>
        </w:rPr>
      </w:pPr>
      <w:r w:rsidRPr="003137CA">
        <w:rPr>
          <w:rFonts w:ascii="Arial" w:hAnsi="Arial" w:cs="Arial"/>
          <w:noProof/>
          <w:color w:val="000000" w:themeColor="text1"/>
          <w:lang w:val="en-US"/>
        </w:rPr>
        <w:drawing>
          <wp:inline distT="0" distB="0" distL="0" distR="0" wp14:anchorId="36B14757" wp14:editId="4A0A9C2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3137CA">
        <w:rPr>
          <w:rFonts w:ascii="Arial" w:hAnsi="Arial" w:cs="Arial"/>
          <w:color w:val="000000" w:themeColor="text1"/>
        </w:rPr>
        <w:t xml:space="preserve">      </w:t>
      </w:r>
      <w:r w:rsidRPr="003137CA">
        <w:rPr>
          <w:rFonts w:ascii="Arial" w:eastAsia="DengXian" w:hAnsi="Arial" w:cs="Arial"/>
          <w:noProof/>
          <w:color w:val="000000" w:themeColor="text1"/>
          <w:lang w:val="en-US"/>
        </w:rPr>
        <w:drawing>
          <wp:inline distT="0" distB="0" distL="0" distR="0" wp14:anchorId="1415BCA5" wp14:editId="20F2C110">
            <wp:extent cx="973580" cy="1812897"/>
            <wp:effectExtent l="0" t="0" r="0" b="0"/>
            <wp:docPr id="14" name="그림 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3137CA">
        <w:rPr>
          <w:rFonts w:ascii="Arial" w:hAnsi="Arial" w:cs="Arial"/>
          <w:color w:val="000000" w:themeColor="text1"/>
        </w:rPr>
        <w:t xml:space="preserve">   </w:t>
      </w:r>
      <w:r w:rsidRPr="003137CA">
        <w:rPr>
          <w:rFonts w:ascii="Arial" w:hAnsi="Arial" w:cs="Arial"/>
          <w:noProof/>
          <w:color w:val="000000" w:themeColor="text1"/>
          <w:lang w:val="en-US"/>
        </w:rPr>
        <w:drawing>
          <wp:inline distT="0" distB="0" distL="0" distR="0" wp14:anchorId="1BE5425B" wp14:editId="452F51BC">
            <wp:extent cx="2337684" cy="1813262"/>
            <wp:effectExtent l="0" t="0" r="5715" b="0"/>
            <wp:docPr id="19" name="그림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73">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137CA">
        <w:rPr>
          <w:rFonts w:ascii="Arial" w:hAnsi="Arial" w:cs="Arial"/>
          <w:color w:val="000000" w:themeColor="text1"/>
        </w:rPr>
        <w:t xml:space="preserve"> </w:t>
      </w:r>
    </w:p>
    <w:p w14:paraId="79CC8FFD" w14:textId="0A73EC12"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Figure A-2</w:t>
      </w:r>
      <w:r w:rsidRPr="003137CA">
        <w:rPr>
          <w:rFonts w:ascii="Arial" w:hAnsi="Arial" w:cs="Arial"/>
          <w:b w:val="0"/>
          <w:color w:val="000000" w:themeColor="text1"/>
        </w:rPr>
        <w:t>: FR1 testbed and SIC performance when varying distance between upper and lower panel</w:t>
      </w:r>
    </w:p>
    <w:p w14:paraId="37BCDF23" w14:textId="77777777" w:rsidR="00F4042D" w:rsidRPr="003137CA" w:rsidRDefault="00F4042D" w:rsidP="00F4042D">
      <w:pPr>
        <w:rPr>
          <w:rFonts w:ascii="Arial" w:hAnsi="Arial" w:cs="Arial"/>
          <w:color w:val="000000" w:themeColor="text1"/>
          <w:lang w:eastAsia="en-GB"/>
        </w:rPr>
      </w:pPr>
    </w:p>
    <w:p w14:paraId="63C90FD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We observe similar and even better antenna isolation performance with the FR2-1 26 GHz testbed where panel separation can be exploited.</w:t>
      </w:r>
    </w:p>
    <w:p w14:paraId="33727C6F" w14:textId="6D598B91"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Figure A-3 shows the FR2-1 testbed using 2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panels and 2 Rx panels. Unlike the FR1 3.5 GHz testbed where SBFD performance is verified for a single NR carrier setup, the FR2-1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 testbed uses intra-band contiguous CA with 4 (or 3 CCs). Total aggregated BW is 400 (or 300) MHz with 100 MHz per CC. 3 (or 2) CCs are used for the DL and 1 CC for the UL.</w:t>
      </w:r>
    </w:p>
    <w:p w14:paraId="4A1C7E6C"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Like described in the case of the FR1 3.5 GHz testbed,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and the Rx panel in the FR2-1 26 GHz testbed are separated by a separation distance. Additional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performance is then enabled by using an RF barrier, e.g., an additional EM resonant between the panels. In the case of FR2-1 26 GHz, since each panel can perform more directive beamforming in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domain than possible in FR1 using </w:t>
      </w:r>
      <w:proofErr w:type="spellStart"/>
      <w:r w:rsidRPr="003137CA">
        <w:rPr>
          <w:rFonts w:ascii="Arial" w:hAnsi="Arial" w:cs="Arial"/>
          <w:color w:val="000000" w:themeColor="text1"/>
        </w:rPr>
        <w:t>mMIMO</w:t>
      </w:r>
      <w:proofErr w:type="spellEnd"/>
      <w:r w:rsidRPr="003137CA">
        <w:rPr>
          <w:rFonts w:ascii="Arial" w:hAnsi="Arial" w:cs="Arial"/>
          <w:color w:val="000000" w:themeColor="text1"/>
        </w:rPr>
        <w:t xml:space="preserve"> panels, the FR2-1 antenna isolation performance is better than what is achievable in FR1. An average of 87 dB antenna isolation can be observed based on the measurement results obtained from our FR2-1 testbed.</w:t>
      </w:r>
    </w:p>
    <w:p w14:paraId="422AD5BE" w14:textId="77777777" w:rsidR="00F4042D" w:rsidRPr="003137CA" w:rsidRDefault="00F4042D" w:rsidP="00F4042D">
      <w:pPr>
        <w:rPr>
          <w:rFonts w:ascii="Arial" w:hAnsi="Arial" w:cs="Arial"/>
          <w:color w:val="000000" w:themeColor="text1"/>
          <w:u w:val="single"/>
        </w:rPr>
      </w:pPr>
    </w:p>
    <w:p w14:paraId="0056B212" w14:textId="77777777" w:rsidR="00F4042D" w:rsidRPr="003137CA" w:rsidRDefault="00F4042D" w:rsidP="00F4042D">
      <w:pPr>
        <w:jc w:val="center"/>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pPr>
      <w:r w:rsidRPr="003137CA">
        <w:rPr>
          <w:rFonts w:ascii="Arial" w:eastAsia="DengXian" w:hAnsi="Arial" w:cs="Arial"/>
          <w:noProof/>
          <w:color w:val="000000" w:themeColor="text1"/>
          <w:lang w:val="en-US"/>
        </w:rPr>
        <mc:AlternateContent>
          <mc:Choice Requires="wps">
            <w:drawing>
              <wp:anchor distT="0" distB="0" distL="114300" distR="114300" simplePos="0" relativeHeight="251659264" behindDoc="0" locked="0" layoutInCell="1" allowOverlap="1" wp14:anchorId="435F675F" wp14:editId="3E0D8BB1">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000EFA8A" id="_x0000_t32" coordsize="21600,21600" o:spt="32" o:oned="t" path="m,l21600,21600e" filled="f">
                <v:path arrowok="t" fillok="f" o:connecttype="none"/>
                <o:lock v:ext="edit" shapetype="t"/>
              </v:shapetype>
              <v:shape id="직선 화살표 연결선 18" o:spid="_x0000_s1026" type="#_x0000_t32" style="position:absolute;left:0;text-align:left;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" strokecolor="red" strokeweight=".5pt">
                <v:stroke endarrow="block" joinstyle="miter"/>
              </v:shape>
            </w:pict>
          </mc:Fallback>
        </mc:AlternateContent>
      </w:r>
      <w:r w:rsidRPr="003137CA">
        <w:rPr>
          <w:rFonts w:ascii="Arial" w:eastAsia="DengXian" w:hAnsi="Arial" w:cs="Arial"/>
          <w:noProof/>
          <w:color w:val="000000" w:themeColor="text1"/>
          <w:lang w:val="en-US"/>
        </w:rPr>
        <w:drawing>
          <wp:inline distT="0" distB="0" distL="0" distR="0" wp14:anchorId="28B4D986" wp14:editId="3D09A373">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4">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3137CA">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t xml:space="preserve"> </w:t>
      </w:r>
      <w:r w:rsidRPr="003137CA">
        <w:rPr>
          <w:rFonts w:ascii="Arial" w:eastAsia="DengXian" w:hAnsi="Arial" w:cs="Arial"/>
          <w:noProof/>
          <w:color w:val="000000" w:themeColor="text1"/>
          <w:lang w:val="en-US"/>
        </w:rPr>
        <w:drawing>
          <wp:inline distT="0" distB="0" distL="0" distR="0" wp14:anchorId="35D04E57" wp14:editId="135A3819">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18F9FA10" w14:textId="77777777" w:rsidR="00F4042D" w:rsidRPr="003137CA" w:rsidRDefault="00F4042D" w:rsidP="00F4042D">
      <w:pPr>
        <w:pStyle w:val="a7"/>
        <w:rPr>
          <w:rFonts w:ascii="Arial" w:hAnsi="Arial" w:cs="Arial"/>
          <w:color w:val="000000" w:themeColor="text1"/>
        </w:rPr>
      </w:pPr>
      <w:r w:rsidRPr="003137CA">
        <w:rPr>
          <w:rFonts w:ascii="Arial" w:hAnsi="Arial" w:cs="Arial"/>
          <w:noProof/>
          <w:color w:val="000000" w:themeColor="text1"/>
          <w:lang w:val="en-US"/>
        </w:rPr>
        <w:lastRenderedPageBreak/>
        <w:drawing>
          <wp:inline distT="0" distB="0" distL="0" distR="0" wp14:anchorId="0726DE6B" wp14:editId="792F5F59">
            <wp:extent cx="2946999" cy="1316279"/>
            <wp:effectExtent l="0" t="0" r="6350" b="0"/>
            <wp:docPr id="20" name="그림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76">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48FB0105" w14:textId="399ED3E7"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A-3: </w:t>
      </w:r>
      <w:r w:rsidRPr="003137CA">
        <w:rPr>
          <w:rFonts w:ascii="Arial" w:hAnsi="Arial" w:cs="Arial"/>
          <w:b w:val="0"/>
          <w:color w:val="000000" w:themeColor="text1"/>
        </w:rPr>
        <w:t>FR2-1 testbed and SIC performance when varying the operating frequency</w:t>
      </w:r>
    </w:p>
    <w:p w14:paraId="6062F06A" w14:textId="77777777" w:rsidR="00F4042D" w:rsidRPr="003137CA" w:rsidRDefault="00F4042D" w:rsidP="00F4042D">
      <w:pPr>
        <w:rPr>
          <w:rFonts w:ascii="Arial" w:hAnsi="Arial" w:cs="Arial"/>
          <w:b/>
          <w:color w:val="000000" w:themeColor="text1"/>
          <w:u w:val="single"/>
        </w:rPr>
      </w:pPr>
    </w:p>
    <w:p w14:paraId="4EAE0F7D" w14:textId="5F3B0A04"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An important design consideration for increased spatial isolation provided by the RF barrier is whether such stopband performance is stable over a wide enough frequency range. EM isolators and resonant structures are designed around a specific </w:t>
      </w:r>
      <w:proofErr w:type="spellStart"/>
      <w:r w:rsidRPr="003137CA">
        <w:rPr>
          <w:rFonts w:ascii="Arial" w:hAnsi="Arial" w:cs="Arial"/>
          <w:color w:val="000000" w:themeColor="text1"/>
        </w:rPr>
        <w:t>center</w:t>
      </w:r>
      <w:proofErr w:type="spellEnd"/>
      <w:r w:rsidRPr="003137CA">
        <w:rPr>
          <w:rFonts w:ascii="Arial" w:hAnsi="Arial" w:cs="Arial"/>
          <w:color w:val="000000" w:themeColor="text1"/>
        </w:rPr>
        <w:t xml:space="preserve"> frequency, e.g., 3.5 GHz. Therefore, design of the resonant structure must account properly for the channel BW and NR operating band under consideration to provide a sufficiently large stopband between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 Another consideration is that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interference is created by multiple EM sources, e.g., antenna elements in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Therefore, diffusion of the corresponding surface waves is more challenging when isolating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A-3 shows measurement results from the FR2-1 testbed with respect to achievable antenna isolation as a function of the operating frequency.</w:t>
      </w:r>
    </w:p>
    <w:p w14:paraId="0695075B"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3:</w:t>
      </w:r>
      <w:r w:rsidRPr="003137CA">
        <w:rPr>
          <w:rFonts w:ascii="Arial" w:hAnsi="Arial" w:cs="Arial"/>
          <w:color w:val="000000" w:themeColor="text1"/>
        </w:rPr>
        <w:t xml:space="preserve"> </w:t>
      </w:r>
      <w:r w:rsidRPr="003137CA">
        <w:rPr>
          <w:rFonts w:ascii="Arial" w:hAnsi="Arial" w:cs="Arial"/>
          <w:i/>
          <w:iCs/>
          <w:color w:val="000000" w:themeColor="text1"/>
        </w:rPr>
        <w:t>80 dB in FR1 and 87 dB in FR2-1 antenna isolation using spatial separation and RF barrier can be achieved.</w:t>
      </w:r>
    </w:p>
    <w:p w14:paraId="1E47D27A"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4:</w:t>
      </w:r>
      <w:r w:rsidRPr="003137CA">
        <w:rPr>
          <w:rFonts w:ascii="Arial" w:hAnsi="Arial" w:cs="Arial"/>
          <w:color w:val="000000" w:themeColor="text1"/>
        </w:rPr>
        <w:t xml:space="preserve"> </w:t>
      </w:r>
      <w:r w:rsidRPr="003137CA">
        <w:rPr>
          <w:rFonts w:ascii="Arial" w:hAnsi="Arial" w:cs="Arial"/>
          <w:i/>
          <w:iCs/>
          <w:color w:val="000000" w:themeColor="text1"/>
        </w:rPr>
        <w:t>Stopgap performance of the RF barrier for FR1 100 MHz and FR2-1 100 MHz channel BW is feasible.</w:t>
      </w:r>
    </w:p>
    <w:p w14:paraId="44625070" w14:textId="77777777" w:rsidR="00F4042D" w:rsidRPr="003137CA" w:rsidRDefault="00F4042D" w:rsidP="00F4042D">
      <w:pPr>
        <w:rPr>
          <w:rFonts w:ascii="Arial" w:hAnsi="Arial" w:cs="Arial"/>
          <w:color w:val="000000" w:themeColor="text1"/>
          <w:u w:val="single"/>
        </w:rPr>
      </w:pPr>
    </w:p>
    <w:p w14:paraId="0AB4A26C"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A.1.2</w:t>
      </w:r>
      <w:r w:rsidRPr="003137CA">
        <w:rPr>
          <w:rFonts w:ascii="Arial" w:hAnsi="Arial" w:cs="Arial"/>
          <w:color w:val="000000" w:themeColor="text1"/>
        </w:rPr>
        <w:tab/>
        <w:t>Frequency-domain and digital cancellation</w:t>
      </w:r>
    </w:p>
    <w:p w14:paraId="4EC7B285"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On top of the spatial isolation to prevent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interference from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panel to the Rx panel during simultaneous transmission and reception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additional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/Rx isolation can be achieved in frequency-domain.</w:t>
      </w:r>
    </w:p>
    <w:p w14:paraId="5E187560"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and the Rx signal are respectively allocated to non-overlapping frequency-domain resources on the same time-domain symbol during simultaneous transmission and reception, e.g., SBFD. At least the waveform roll-off therefore reduces the magnitude of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-Rx interference to which the Rx signal is subjected. Additionally, BB filtering can be applied to further increase the achievable isolation.</w:t>
      </w:r>
    </w:p>
    <w:p w14:paraId="6B5BD4A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use of frequency-domain isolation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signal allocations is primarily an approach that serves the purpose of reducing the amount of self-interference which must be further cancelled by a digital cancellation stage. Note that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design must also account for ADC and LNA in the receiver path, e.g., to prevent Rx saturation or blocking by the spectral leakage created from the undesired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w:t>
      </w:r>
    </w:p>
    <w:p w14:paraId="3CF97F9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-side SBFD operation, the SBFD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can be considered as </w:t>
      </w:r>
      <w:r w:rsidRPr="003137CA">
        <w:rPr>
          <w:rFonts w:ascii="Arial" w:hAnsi="Arial" w:cs="Arial"/>
          <w:i/>
          <w:iCs/>
          <w:color w:val="000000" w:themeColor="text1"/>
        </w:rPr>
        <w:t>out-of-channel</w:t>
      </w:r>
      <w:r w:rsidRPr="003137CA">
        <w:rPr>
          <w:rFonts w:ascii="Arial" w:hAnsi="Arial" w:cs="Arial"/>
          <w:color w:val="000000" w:themeColor="text1"/>
        </w:rPr>
        <w:t xml:space="preserve"> with respect to the 1 or 2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(s). Undesired spectral leakage from the DL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signal in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into the Rx path are reduced similar to the case of out-of-channel leakage, e.g., comparable to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-side Adjacent Channel Leakage Ratio (ACLR) for coexistence between two operators on adjacent channels in the same NR band. Note that ACLR is determined by the non-linear characteristics of the PA and corresponding RF requirements are set by RAN4, e.g.,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for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w:t>
      </w:r>
    </w:p>
    <w:p w14:paraId="4AA02F1A"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While it can be considered to assume that the achievable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-to-Rx interference from the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to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can only guarantee performance according to the less stringent in-channel RF requirements, our FR1 3.5 GHz testbed implementation shows that the use of digital pre-distortion (DPD) techniques to improve upon the non-linearity characteristics of the PA can achieve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isolation between the SBFD DL and UL </w:t>
      </w:r>
      <w:proofErr w:type="spellStart"/>
      <w:r w:rsidRPr="003137CA">
        <w:rPr>
          <w:rFonts w:ascii="Arial" w:hAnsi="Arial" w:cs="Arial"/>
          <w:color w:val="000000" w:themeColor="text1"/>
        </w:rPr>
        <w:t>subbands</w:t>
      </w:r>
      <w:proofErr w:type="spellEnd"/>
      <w:r w:rsidRPr="003137CA">
        <w:rPr>
          <w:rFonts w:ascii="Arial" w:hAnsi="Arial" w:cs="Arial"/>
          <w:color w:val="000000" w:themeColor="text1"/>
        </w:rPr>
        <w:t>.</w:t>
      </w:r>
    </w:p>
    <w:p w14:paraId="7E3BC638" w14:textId="33ADA86B"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Figure A-4 shows the achievable isolation in frequency domain for FR1 SFBD when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-to-Rx leakage is also compensated for by DPD based on the FR1 3.5 GHz testbed.</w:t>
      </w:r>
    </w:p>
    <w:p w14:paraId="56304103"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5:</w:t>
      </w:r>
      <w:r w:rsidRPr="003137CA">
        <w:rPr>
          <w:rFonts w:ascii="Arial" w:hAnsi="Arial" w:cs="Arial"/>
          <w:color w:val="000000" w:themeColor="text1"/>
        </w:rPr>
        <w:t xml:space="preserve"> </w:t>
      </w:r>
      <w:r w:rsidRPr="003137CA">
        <w:rPr>
          <w:rFonts w:ascii="Arial" w:hAnsi="Arial" w:cs="Arial"/>
          <w:i/>
          <w:iCs/>
          <w:color w:val="000000" w:themeColor="text1"/>
        </w:rPr>
        <w:t xml:space="preserve">45 </w:t>
      </w:r>
      <w:proofErr w:type="spellStart"/>
      <w:r w:rsidRPr="003137CA">
        <w:rPr>
          <w:rFonts w:ascii="Arial" w:hAnsi="Arial" w:cs="Arial"/>
          <w:i/>
          <w:iCs/>
          <w:color w:val="000000" w:themeColor="text1"/>
        </w:rPr>
        <w:t>dBc</w:t>
      </w:r>
      <w:proofErr w:type="spellEnd"/>
      <w:r w:rsidRPr="003137CA">
        <w:rPr>
          <w:rFonts w:ascii="Arial" w:hAnsi="Arial" w:cs="Arial"/>
          <w:i/>
          <w:iCs/>
          <w:color w:val="000000" w:themeColor="text1"/>
        </w:rPr>
        <w:t xml:space="preserve">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leakage ratio between the SBFD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using non-overlapping frequency resources with digital pre-distortion can be achieved in FR1.</w:t>
      </w:r>
    </w:p>
    <w:p w14:paraId="143AF4DF" w14:textId="77777777" w:rsidR="00F4042D" w:rsidRPr="003137CA" w:rsidRDefault="00F4042D" w:rsidP="00F4042D">
      <w:pPr>
        <w:rPr>
          <w:rFonts w:ascii="Arial" w:hAnsi="Arial" w:cs="Arial"/>
          <w:color w:val="000000" w:themeColor="text1"/>
        </w:rPr>
      </w:pPr>
    </w:p>
    <w:p w14:paraId="34D0CE41" w14:textId="77777777" w:rsidR="00F4042D" w:rsidRPr="003137CA" w:rsidRDefault="00F4042D" w:rsidP="00F4042D">
      <w:pPr>
        <w:jc w:val="center"/>
        <w:rPr>
          <w:rFonts w:ascii="Arial" w:hAnsi="Arial" w:cs="Arial"/>
          <w:color w:val="000000" w:themeColor="text1"/>
        </w:rPr>
      </w:pPr>
      <w:r w:rsidRPr="003137CA">
        <w:rPr>
          <w:rFonts w:ascii="Arial" w:hAnsi="Arial" w:cs="Arial"/>
          <w:noProof/>
          <w:color w:val="000000" w:themeColor="text1"/>
          <w:lang w:val="en-US"/>
        </w:rPr>
        <w:drawing>
          <wp:inline distT="0" distB="0" distL="0" distR="0" wp14:anchorId="2969C72E" wp14:editId="5A0AEE46">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498552C7" w14:textId="5AB5509F"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A-4: </w:t>
      </w:r>
      <w:r w:rsidRPr="003137CA">
        <w:rPr>
          <w:rFonts w:ascii="Arial" w:hAnsi="Arial" w:cs="Arial"/>
          <w:b w:val="0"/>
          <w:color w:val="000000" w:themeColor="text1"/>
        </w:rPr>
        <w:t>FR1 testbed and PSD for SBFD DL and UL SBs after antenna isolation and digital pre-distortion</w:t>
      </w:r>
    </w:p>
    <w:p w14:paraId="1AC57ADB" w14:textId="77777777" w:rsidR="00F4042D" w:rsidRPr="003137CA" w:rsidRDefault="00F4042D" w:rsidP="00F4042D">
      <w:pPr>
        <w:rPr>
          <w:rFonts w:ascii="Arial" w:hAnsi="Arial" w:cs="Arial"/>
          <w:color w:val="000000" w:themeColor="text1"/>
          <w:lang w:eastAsia="en-GB"/>
        </w:rPr>
      </w:pPr>
    </w:p>
    <w:p w14:paraId="2506DFE1"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FR2-1, frequency-domain isolation for SBFD is of particular importance. Non-linear characteristics of </w:t>
      </w:r>
      <w:proofErr w:type="spellStart"/>
      <w:r w:rsidRPr="003137CA">
        <w:rPr>
          <w:rFonts w:ascii="Arial" w:hAnsi="Arial" w:cs="Arial"/>
          <w:color w:val="000000" w:themeColor="text1"/>
        </w:rPr>
        <w:t>mmWave</w:t>
      </w:r>
      <w:proofErr w:type="spellEnd"/>
      <w:r w:rsidRPr="003137CA">
        <w:rPr>
          <w:rFonts w:ascii="Arial" w:hAnsi="Arial" w:cs="Arial"/>
          <w:color w:val="000000" w:themeColor="text1"/>
        </w:rPr>
        <w:t xml:space="preser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w:t>
      </w:r>
      <w:proofErr w:type="spellStart"/>
      <w:r w:rsidRPr="003137CA">
        <w:rPr>
          <w:rFonts w:ascii="Arial" w:hAnsi="Arial" w:cs="Arial"/>
          <w:color w:val="000000" w:themeColor="text1"/>
        </w:rPr>
        <w:t>mmWave</w:t>
      </w:r>
      <w:proofErr w:type="spellEnd"/>
      <w:r w:rsidRPr="003137CA">
        <w:rPr>
          <w:rFonts w:ascii="Arial" w:hAnsi="Arial" w:cs="Arial"/>
          <w:color w:val="000000" w:themeColor="text1"/>
        </w:rPr>
        <w:t>, it is more difficult than in FR1 to create such a feedback link due to signal attenuation. Therefore, it is significantly more challenging to exploit DPD in FR2-1 such as done for FR1.</w:t>
      </w:r>
    </w:p>
    <w:p w14:paraId="13C776AF" w14:textId="38C39E35"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Despite these design challenges for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 SBFD operation, our FR2-1 26 GHz testbed measurement results in Figure A</w:t>
      </w:r>
      <w:r w:rsidR="000D77F5" w:rsidRPr="003137CA">
        <w:rPr>
          <w:rFonts w:ascii="Arial" w:hAnsi="Arial" w:cs="Arial"/>
          <w:color w:val="000000" w:themeColor="text1"/>
        </w:rPr>
        <w:t>-</w:t>
      </w:r>
      <w:r w:rsidRPr="003137CA">
        <w:rPr>
          <w:rFonts w:ascii="Arial" w:hAnsi="Arial" w:cs="Arial"/>
          <w:color w:val="000000" w:themeColor="text1"/>
        </w:rPr>
        <w:t xml:space="preserve">5 show that 28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ratio between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(or component carriers) are still possible, e.g., similar to ACLR as existing out-of-channel requirement for FR2-1.</w:t>
      </w:r>
    </w:p>
    <w:p w14:paraId="6620D709"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6:</w:t>
      </w:r>
      <w:r w:rsidRPr="003137CA">
        <w:rPr>
          <w:rFonts w:ascii="Arial" w:hAnsi="Arial" w:cs="Arial"/>
          <w:color w:val="000000" w:themeColor="text1"/>
        </w:rPr>
        <w:t xml:space="preserve"> </w:t>
      </w:r>
      <w:r w:rsidRPr="003137CA">
        <w:rPr>
          <w:rFonts w:ascii="Arial" w:hAnsi="Arial" w:cs="Arial"/>
          <w:i/>
          <w:iCs/>
          <w:color w:val="000000" w:themeColor="text1"/>
        </w:rPr>
        <w:t xml:space="preserve">28 </w:t>
      </w:r>
      <w:proofErr w:type="spellStart"/>
      <w:r w:rsidRPr="003137CA">
        <w:rPr>
          <w:rFonts w:ascii="Arial" w:hAnsi="Arial" w:cs="Arial"/>
          <w:i/>
          <w:iCs/>
          <w:color w:val="000000" w:themeColor="text1"/>
        </w:rPr>
        <w:t>dBc</w:t>
      </w:r>
      <w:proofErr w:type="spellEnd"/>
      <w:r w:rsidRPr="003137CA">
        <w:rPr>
          <w:rFonts w:ascii="Arial" w:hAnsi="Arial" w:cs="Arial"/>
          <w:i/>
          <w:iCs/>
          <w:color w:val="000000" w:themeColor="text1"/>
        </w:rPr>
        <w:t xml:space="preserve">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leakage ratio between the SBFD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using non-overlapping frequency resources can be achieved in FR2-1.</w:t>
      </w:r>
    </w:p>
    <w:p w14:paraId="14E66EB5" w14:textId="77777777" w:rsidR="00F4042D" w:rsidRPr="003137CA" w:rsidRDefault="00F4042D" w:rsidP="00F4042D">
      <w:pPr>
        <w:jc w:val="both"/>
        <w:rPr>
          <w:rFonts w:ascii="Arial" w:hAnsi="Arial" w:cs="Arial"/>
          <w:color w:val="000000" w:themeColor="text1"/>
        </w:rPr>
      </w:pPr>
    </w:p>
    <w:p w14:paraId="6731C196"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lastRenderedPageBreak/>
        <w:drawing>
          <wp:inline distT="0" distB="0" distL="0" distR="0" wp14:anchorId="7063E6F7" wp14:editId="43A09561">
            <wp:extent cx="4177769" cy="2116816"/>
            <wp:effectExtent l="0" t="0" r="635" b="444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255633" cy="2156269"/>
                    </a:xfrm>
                    <a:prstGeom prst="rect">
                      <a:avLst/>
                    </a:prstGeom>
                    <a:noFill/>
                  </pic:spPr>
                </pic:pic>
              </a:graphicData>
            </a:graphic>
          </wp:inline>
        </w:drawing>
      </w:r>
    </w:p>
    <w:p w14:paraId="7ADC7B4B" w14:textId="509DD8AD"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A-5: </w:t>
      </w:r>
      <w:r w:rsidRPr="003137CA">
        <w:rPr>
          <w:rFonts w:ascii="Arial" w:hAnsi="Arial" w:cs="Arial"/>
          <w:b w:val="0"/>
          <w:color w:val="000000" w:themeColor="text1"/>
        </w:rPr>
        <w:t xml:space="preserve">FR2-1 testbed and PSD for SBFD DL and UL </w:t>
      </w:r>
      <w:proofErr w:type="spellStart"/>
      <w:r w:rsidRPr="003137CA">
        <w:rPr>
          <w:rFonts w:ascii="Arial" w:hAnsi="Arial" w:cs="Arial"/>
          <w:b w:val="0"/>
          <w:color w:val="000000" w:themeColor="text1"/>
        </w:rPr>
        <w:t>subbands</w:t>
      </w:r>
      <w:proofErr w:type="spellEnd"/>
      <w:r w:rsidRPr="003137CA">
        <w:rPr>
          <w:rFonts w:ascii="Arial" w:hAnsi="Arial" w:cs="Arial"/>
          <w:b w:val="0"/>
          <w:color w:val="000000" w:themeColor="text1"/>
        </w:rPr>
        <w:t xml:space="preserve"> after antenna isolation and filtering</w:t>
      </w:r>
    </w:p>
    <w:p w14:paraId="7772EA59" w14:textId="77777777" w:rsidR="00F4042D" w:rsidRPr="003137CA" w:rsidRDefault="00F4042D" w:rsidP="00F4042D">
      <w:pPr>
        <w:rPr>
          <w:rFonts w:ascii="Arial" w:hAnsi="Arial" w:cs="Arial"/>
          <w:color w:val="000000" w:themeColor="text1"/>
        </w:rPr>
      </w:pPr>
    </w:p>
    <w:p w14:paraId="0E954D26" w14:textId="77777777" w:rsidR="00F4042D" w:rsidRPr="003137CA" w:rsidRDefault="00F4042D" w:rsidP="00F4042D">
      <w:pPr>
        <w:jc w:val="center"/>
        <w:rPr>
          <w:rFonts w:ascii="Arial" w:eastAsia="DengXian" w:hAnsi="Arial" w:cs="Arial"/>
          <w:color w:val="000000" w:themeColor="text1"/>
          <w:lang w:eastAsia="zh-CN"/>
        </w:rPr>
      </w:pPr>
    </w:p>
    <w:p w14:paraId="10BD652D"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A.1.3</w:t>
      </w:r>
      <w:r w:rsidRPr="003137CA">
        <w:rPr>
          <w:rFonts w:ascii="Arial" w:hAnsi="Arial" w:cs="Arial"/>
          <w:color w:val="000000" w:themeColor="text1"/>
        </w:rPr>
        <w:tab/>
        <w:t>Additional design aspects</w:t>
      </w:r>
    </w:p>
    <w:p w14:paraId="4CDF35EE"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Frequency-domain separation to achieve a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ratio in FR1 benefits from the presence of a few RBs guard-band, e.g., 5 RBs, between the SBFD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Since DPD is affected not only by the non-linear PA characteristics but also by noise caused from memory effects and PA temperature, absence of guard RBs is not meaningful to assume. In addition, presence of a few guard RBs between the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helps to balance the interference power per subcarrier in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which helps digital SIC performance.</w:t>
      </w:r>
    </w:p>
    <w:p w14:paraId="2A24C95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and remove the estimated leakage signal from the time-domain received signal. Using time-domain SIC, the guard-band size does not impact the digital SIC performance. The guard band can be smaller or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can even operate without any guard band between the SBFD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w:t>
      </w:r>
    </w:p>
    <w:p w14:paraId="604D25A9" w14:textId="723C6BE4"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Figures A-6 (FR1) and A-7 (FR2-1) show the achievable performance using time-domain SIC in our FR1 3.5 GHz and FR2-1 26 GHz testbeds respectively. Note that no guard band between the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was used.</w:t>
      </w:r>
    </w:p>
    <w:p w14:paraId="0AAAA56E"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7:</w:t>
      </w:r>
      <w:r w:rsidRPr="003137CA">
        <w:rPr>
          <w:rFonts w:ascii="Arial" w:hAnsi="Arial" w:cs="Arial"/>
          <w:color w:val="000000" w:themeColor="text1"/>
        </w:rPr>
        <w:t xml:space="preserve"> </w:t>
      </w:r>
      <w:r w:rsidRPr="003137CA">
        <w:rPr>
          <w:rFonts w:ascii="Arial" w:hAnsi="Arial" w:cs="Arial"/>
          <w:i/>
          <w:iCs/>
          <w:color w:val="000000" w:themeColor="text1"/>
        </w:rPr>
        <w:t>Both in FR1 and FR2-1,</w:t>
      </w:r>
      <w:r w:rsidRPr="003137CA">
        <w:rPr>
          <w:rFonts w:ascii="Arial" w:hAnsi="Arial" w:cs="Arial"/>
          <w:color w:val="000000" w:themeColor="text1"/>
        </w:rPr>
        <w:t xml:space="preserve"> </w:t>
      </w:r>
      <w:r w:rsidRPr="003137CA">
        <w:rPr>
          <w:rFonts w:ascii="Arial" w:hAnsi="Arial" w:cs="Arial"/>
          <w:i/>
          <w:iCs/>
          <w:color w:val="000000" w:themeColor="text1"/>
        </w:rPr>
        <w:t xml:space="preserve">SBFD can operate with only a few guard RBs between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sufficient spatial isolation is guaranteed.</w:t>
      </w:r>
    </w:p>
    <w:p w14:paraId="4F99290E" w14:textId="77777777" w:rsidR="00F4042D" w:rsidRPr="003137CA" w:rsidRDefault="00F4042D" w:rsidP="00F4042D">
      <w:pPr>
        <w:jc w:val="both"/>
        <w:rPr>
          <w:rFonts w:ascii="Arial" w:hAnsi="Arial" w:cs="Arial"/>
          <w:color w:val="000000" w:themeColor="text1"/>
        </w:rPr>
      </w:pPr>
    </w:p>
    <w:p w14:paraId="41C8CB7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Another consideration is that the desired received signal is mixed with the undesired DL leakage signal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e.g., after ADC. The unwanted DL leakage signal must be removed by receiver processing using digital SIC. It is necessary to estimate the interference channel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and the Rx panel. Digital SIC performance is helped when synchronization to accurately remove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from the Rx signal can be obtained. In principle, two methods exist to estimate the interference channel. One approach is to store information on a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4F33463D" w14:textId="18B3EF73"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As we observed, both approaches can effectively estimate the interference channels and eliminate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-to-Rx interference. Based on the measurement results in the testbeds, multiple interference channels can be removed simultaneously. No more than 0.9 dB noise rise (INR) was measured in our FR1 testbed. In the </w:t>
      </w:r>
      <w:r w:rsidRPr="003137CA">
        <w:rPr>
          <w:rFonts w:ascii="Arial" w:hAnsi="Arial" w:cs="Arial"/>
          <w:color w:val="000000" w:themeColor="text1"/>
        </w:rPr>
        <w:lastRenderedPageBreak/>
        <w:t>case of FR2-1, noise rise performance of 0.7 dB for 1T1R and 1 dB for 2T2R configurations were measured as shown in Figures A-6 and A-7.</w:t>
      </w:r>
    </w:p>
    <w:p w14:paraId="7D1A651A"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8:</w:t>
      </w:r>
      <w:r w:rsidRPr="003137CA">
        <w:rPr>
          <w:rFonts w:ascii="Arial" w:hAnsi="Arial" w:cs="Arial"/>
          <w:color w:val="000000" w:themeColor="text1"/>
        </w:rPr>
        <w:t xml:space="preserve"> </w:t>
      </w:r>
      <w:r w:rsidRPr="003137CA">
        <w:rPr>
          <w:rFonts w:ascii="Arial" w:hAnsi="Arial" w:cs="Arial"/>
          <w:i/>
          <w:iCs/>
          <w:color w:val="000000" w:themeColor="text1"/>
        </w:rPr>
        <w:t xml:space="preserve">Digital SIC to remove </w:t>
      </w:r>
      <w:proofErr w:type="spellStart"/>
      <w:r w:rsidRPr="003137CA">
        <w:rPr>
          <w:rFonts w:ascii="Arial" w:hAnsi="Arial" w:cs="Arial"/>
          <w:i/>
          <w:iCs/>
          <w:color w:val="000000" w:themeColor="text1"/>
        </w:rPr>
        <w:t>Tx</w:t>
      </w:r>
      <w:proofErr w:type="spellEnd"/>
      <w:r w:rsidRPr="003137CA">
        <w:rPr>
          <w:rFonts w:ascii="Arial" w:hAnsi="Arial" w:cs="Arial"/>
          <w:i/>
          <w:iCs/>
          <w:color w:val="000000" w:themeColor="text1"/>
        </w:rPr>
        <w:t>-to-Rx interference in the Rx path results in a noise rise of 0.9dB for SFBD in FR1.</w:t>
      </w:r>
    </w:p>
    <w:p w14:paraId="78A59991"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9:</w:t>
      </w:r>
      <w:r w:rsidRPr="003137CA">
        <w:rPr>
          <w:rFonts w:ascii="Arial" w:hAnsi="Arial" w:cs="Arial"/>
          <w:color w:val="000000" w:themeColor="text1"/>
        </w:rPr>
        <w:t xml:space="preserve"> </w:t>
      </w:r>
      <w:r w:rsidRPr="003137CA">
        <w:rPr>
          <w:rFonts w:ascii="Arial" w:hAnsi="Arial" w:cs="Arial"/>
          <w:i/>
          <w:iCs/>
          <w:color w:val="000000" w:themeColor="text1"/>
        </w:rPr>
        <w:t xml:space="preserve">Digital SIC to remove </w:t>
      </w:r>
      <w:proofErr w:type="spellStart"/>
      <w:r w:rsidRPr="003137CA">
        <w:rPr>
          <w:rFonts w:ascii="Arial" w:hAnsi="Arial" w:cs="Arial"/>
          <w:i/>
          <w:iCs/>
          <w:color w:val="000000" w:themeColor="text1"/>
        </w:rPr>
        <w:t>Tx</w:t>
      </w:r>
      <w:proofErr w:type="spellEnd"/>
      <w:r w:rsidRPr="003137CA">
        <w:rPr>
          <w:rFonts w:ascii="Arial" w:hAnsi="Arial" w:cs="Arial"/>
          <w:i/>
          <w:iCs/>
          <w:color w:val="000000" w:themeColor="text1"/>
        </w:rPr>
        <w:t>-to-Rx interference in the Rx path results in a noise rise of 0.7 dB with 1T1R and 1 dB with 2T2R panel configurations for SBFD in FR2-1.</w:t>
      </w:r>
    </w:p>
    <w:p w14:paraId="04014B16" w14:textId="77777777" w:rsidR="00F4042D" w:rsidRPr="003137CA" w:rsidRDefault="00F4042D" w:rsidP="00F4042D">
      <w:pPr>
        <w:rPr>
          <w:rFonts w:ascii="Arial" w:hAnsi="Arial" w:cs="Arial"/>
          <w:color w:val="000000" w:themeColor="text1"/>
        </w:rPr>
      </w:pPr>
    </w:p>
    <w:p w14:paraId="40AA44C3"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drawing>
          <wp:inline distT="0" distB="0" distL="0" distR="0" wp14:anchorId="028F89A0" wp14:editId="579F7B5E">
            <wp:extent cx="3331596" cy="2129474"/>
            <wp:effectExtent l="0" t="0" r="0" b="4445"/>
            <wp:docPr id="22" name="그림 2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79"/>
                    <a:stretch>
                      <a:fillRect/>
                    </a:stretch>
                  </pic:blipFill>
                  <pic:spPr>
                    <a:xfrm>
                      <a:off x="0" y="0"/>
                      <a:ext cx="3362221" cy="2149049"/>
                    </a:xfrm>
                    <a:prstGeom prst="rect">
                      <a:avLst/>
                    </a:prstGeom>
                  </pic:spPr>
                </pic:pic>
              </a:graphicData>
            </a:graphic>
          </wp:inline>
        </w:drawing>
      </w:r>
    </w:p>
    <w:p w14:paraId="5F1CC867" w14:textId="7582F9C3"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A-6: </w:t>
      </w:r>
      <w:r w:rsidRPr="003137CA">
        <w:rPr>
          <w:rFonts w:ascii="Arial" w:hAnsi="Arial" w:cs="Arial"/>
          <w:b w:val="0"/>
          <w:color w:val="000000" w:themeColor="text1"/>
        </w:rPr>
        <w:t>FR1 testbed and Rx signal after digital SIC for INR &lt; 0.9 dB</w:t>
      </w:r>
    </w:p>
    <w:p w14:paraId="6E40EFE8"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drawing>
          <wp:inline distT="0" distB="0" distL="0" distR="0" wp14:anchorId="1C4CA07E" wp14:editId="42B5B600">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80"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3137CA">
        <w:rPr>
          <w:rFonts w:ascii="Arial" w:eastAsia="DengXian" w:hAnsi="Arial" w:cs="Arial"/>
          <w:noProof/>
          <w:color w:val="000000" w:themeColor="text1"/>
          <w:lang w:val="en-US"/>
        </w:rPr>
        <w:drawing>
          <wp:inline distT="0" distB="0" distL="0" distR="0" wp14:anchorId="5013E8A1" wp14:editId="26D03F08">
            <wp:extent cx="2779776" cy="1388281"/>
            <wp:effectExtent l="0" t="0" r="1905" b="2540"/>
            <wp:docPr id="24" name="그림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4C4084FA" w14:textId="7B156746"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A-7: </w:t>
      </w:r>
      <w:r w:rsidRPr="003137CA">
        <w:rPr>
          <w:rFonts w:ascii="Arial" w:hAnsi="Arial" w:cs="Arial"/>
          <w:b w:val="0"/>
          <w:color w:val="000000" w:themeColor="text1"/>
        </w:rPr>
        <w:t>FR2-1 testbed and Rx signal after digital SIC for 1T1R (left) and 2T2R (right)</w:t>
      </w:r>
    </w:p>
    <w:p w14:paraId="623A41A9" w14:textId="77777777" w:rsidR="00F4042D" w:rsidRPr="003137CA" w:rsidRDefault="00F4042D" w:rsidP="00F4042D">
      <w:pPr>
        <w:jc w:val="both"/>
        <w:rPr>
          <w:rFonts w:ascii="Arial" w:hAnsi="Arial" w:cs="Arial"/>
          <w:color w:val="000000" w:themeColor="text1"/>
        </w:rPr>
      </w:pPr>
    </w:p>
    <w:p w14:paraId="6FF5DE3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prevent ADC saturation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supporting SBFD, Rx filtering can be used to suppress the leakage from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side interfering signal. Additional Rx filters can provide protection to avoid potential dynamic range and saturation issues for ADC or LNA when demodulating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Note that for RF filters with sharp </w:t>
      </w:r>
      <w:proofErr w:type="gramStart"/>
      <w:r w:rsidRPr="003137CA">
        <w:rPr>
          <w:rFonts w:ascii="Arial" w:hAnsi="Arial" w:cs="Arial"/>
          <w:color w:val="000000" w:themeColor="text1"/>
        </w:rPr>
        <w:t>roll-</w:t>
      </w:r>
      <w:proofErr w:type="spellStart"/>
      <w:r w:rsidRPr="003137CA">
        <w:rPr>
          <w:rFonts w:ascii="Arial" w:hAnsi="Arial" w:cs="Arial"/>
          <w:color w:val="000000" w:themeColor="text1"/>
        </w:rPr>
        <w:t>off’s</w:t>
      </w:r>
      <w:proofErr w:type="spellEnd"/>
      <w:proofErr w:type="gramEnd"/>
      <w:r w:rsidRPr="003137CA">
        <w:rPr>
          <w:rFonts w:ascii="Arial" w:hAnsi="Arial" w:cs="Arial"/>
          <w:color w:val="000000" w:themeColor="text1"/>
        </w:rPr>
        <w:t xml:space="preserve">, the order of the filter must increase, and so must then the size of the filter. Additional insertion losses are incurred which negatively affect the link budget. Additionally,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filters such as IF and BB filters can be employed. For example, when the receiver is designed to use zero IF architecture, the receiver can use the </w:t>
      </w:r>
      <w:proofErr w:type="spellStart"/>
      <w:r w:rsidRPr="003137CA">
        <w:rPr>
          <w:rFonts w:ascii="Arial" w:hAnsi="Arial" w:cs="Arial"/>
          <w:color w:val="000000" w:themeColor="text1"/>
        </w:rPr>
        <w:t>lowpass</w:t>
      </w:r>
      <w:proofErr w:type="spellEnd"/>
      <w:r w:rsidRPr="003137CA">
        <w:rPr>
          <w:rFonts w:ascii="Arial" w:hAnsi="Arial" w:cs="Arial"/>
          <w:color w:val="000000" w:themeColor="text1"/>
        </w:rPr>
        <w:t xml:space="preserve"> filter to further remove the leakage signal after applying the mixer. By combining multiple LNAs, filter loss can be compensated more easily.</w:t>
      </w:r>
    </w:p>
    <w:p w14:paraId="465BAEF0"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10:</w:t>
      </w:r>
      <w:r w:rsidRPr="003137CA">
        <w:rPr>
          <w:rFonts w:ascii="Arial" w:hAnsi="Arial" w:cs="Arial"/>
          <w:color w:val="000000" w:themeColor="text1"/>
        </w:rPr>
        <w:t xml:space="preserve"> </w:t>
      </w:r>
      <w:r w:rsidRPr="003137CA">
        <w:rPr>
          <w:rFonts w:ascii="Arial" w:hAnsi="Arial" w:cs="Arial"/>
          <w:i/>
          <w:iCs/>
          <w:color w:val="000000" w:themeColor="text1"/>
        </w:rPr>
        <w:t xml:space="preserve">Additional Rx filtering can be applied for FR1 and FR2-1 receivers to increase robustness of the </w:t>
      </w:r>
      <w:proofErr w:type="spellStart"/>
      <w:r w:rsidRPr="003137CA">
        <w:rPr>
          <w:rFonts w:ascii="Arial" w:hAnsi="Arial" w:cs="Arial"/>
          <w:i/>
          <w:iCs/>
          <w:color w:val="000000" w:themeColor="text1"/>
        </w:rPr>
        <w:t>gNB</w:t>
      </w:r>
      <w:proofErr w:type="spellEnd"/>
      <w:r w:rsidRPr="003137CA">
        <w:rPr>
          <w:rFonts w:ascii="Arial" w:hAnsi="Arial" w:cs="Arial"/>
          <w:i/>
          <w:iCs/>
          <w:color w:val="000000" w:themeColor="text1"/>
        </w:rPr>
        <w:t xml:space="preserve"> Rx path with respect to ADC and LNA dynamic range without incurring undue insertion losses.</w:t>
      </w:r>
    </w:p>
    <w:p w14:paraId="465312DD" w14:textId="77777777" w:rsidR="00F4042D" w:rsidRPr="003137CA" w:rsidRDefault="00F4042D" w:rsidP="00F4042D">
      <w:pPr>
        <w:rPr>
          <w:rFonts w:ascii="Arial" w:hAnsi="Arial" w:cs="Arial"/>
          <w:color w:val="000000" w:themeColor="text1"/>
        </w:rPr>
      </w:pPr>
    </w:p>
    <w:p w14:paraId="7C0794C7" w14:textId="77777777" w:rsidR="00F4042D" w:rsidRPr="003137CA" w:rsidRDefault="00F4042D" w:rsidP="00F4042D">
      <w:pPr>
        <w:pStyle w:val="2"/>
        <w:rPr>
          <w:rFonts w:cs="Arial"/>
          <w:color w:val="000000" w:themeColor="text1"/>
        </w:rPr>
      </w:pPr>
      <w:r w:rsidRPr="003137CA">
        <w:rPr>
          <w:rFonts w:cs="Arial"/>
          <w:color w:val="000000" w:themeColor="text1"/>
        </w:rPr>
        <w:t>A.2</w:t>
      </w:r>
      <w:r w:rsidRPr="003137CA">
        <w:rPr>
          <w:rFonts w:cs="Arial"/>
          <w:color w:val="000000" w:themeColor="text1"/>
        </w:rPr>
        <w:tab/>
        <w:t>FR1 and FR2-1 testbed performance</w:t>
      </w:r>
    </w:p>
    <w:p w14:paraId="49E3971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We show end-to-end performance results for SBFD based on our FR1 and FR2-1 testbeds in Table 1 and Table 2. Note that FR2-1 results were obtained using an outdoor test environment.</w:t>
      </w:r>
    </w:p>
    <w:p w14:paraId="3B2856D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In the case of SBFD in FR1 n78, performance is compared for 1-slot PUSCH transmission </w:t>
      </w:r>
      <w:r w:rsidRPr="003137CA">
        <w:rPr>
          <w:rFonts w:ascii="Arial" w:hAnsi="Arial" w:cs="Arial"/>
          <w:i/>
          <w:iCs/>
          <w:color w:val="000000" w:themeColor="text1"/>
        </w:rPr>
        <w:t>without</w:t>
      </w:r>
      <w:r w:rsidRPr="003137CA">
        <w:rPr>
          <w:rFonts w:ascii="Arial" w:hAnsi="Arial" w:cs="Arial"/>
          <w:color w:val="000000" w:themeColor="text1"/>
        </w:rPr>
        <w:t xml:space="preserve"> DL interference for the legacy TDD case and 5-slots repeated PUSCH transmissions </w:t>
      </w:r>
      <w:r w:rsidRPr="003137CA">
        <w:rPr>
          <w:rFonts w:ascii="Arial" w:hAnsi="Arial" w:cs="Arial"/>
          <w:i/>
          <w:iCs/>
          <w:color w:val="000000" w:themeColor="text1"/>
        </w:rPr>
        <w:t>with</w:t>
      </w:r>
      <w:r w:rsidRPr="003137CA">
        <w:rPr>
          <w:rFonts w:ascii="Arial" w:hAnsi="Arial" w:cs="Arial"/>
          <w:color w:val="000000" w:themeColor="text1"/>
        </w:rPr>
        <w:t xml:space="preserve"> DL interference for the first 4 slots (Table 1). For PUSCH transmission, MCS index 4 is selected and PUSCH transmitted over a 20 MHz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placed in the </w:t>
      </w:r>
      <w:proofErr w:type="spellStart"/>
      <w:r w:rsidRPr="003137CA">
        <w:rPr>
          <w:rFonts w:ascii="Arial" w:hAnsi="Arial" w:cs="Arial"/>
          <w:color w:val="000000" w:themeColor="text1"/>
        </w:rPr>
        <w:t>center</w:t>
      </w:r>
      <w:proofErr w:type="spellEnd"/>
      <w:r w:rsidRPr="003137CA">
        <w:rPr>
          <w:rFonts w:ascii="Arial" w:hAnsi="Arial" w:cs="Arial"/>
          <w:color w:val="000000" w:themeColor="text1"/>
        </w:rPr>
        <w:t xml:space="preserve"> of the 100 MHz channel BW. When all repeated PUSCH transmissions are combined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receiver, an SNR gain of 6.1 dB is observed. Note that the FR1 testbed used the fully implemented SIC capability.</w:t>
      </w:r>
    </w:p>
    <w:p w14:paraId="1598A896"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3137CA">
        <w:rPr>
          <w:rFonts w:ascii="Arial" w:hAnsi="Arial" w:cs="Arial"/>
          <w:i/>
          <w:iCs/>
          <w:color w:val="000000" w:themeColor="text1"/>
        </w:rPr>
        <w:t>without</w:t>
      </w:r>
      <w:r w:rsidRPr="003137CA">
        <w:rPr>
          <w:rFonts w:ascii="Arial" w:hAnsi="Arial"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1C884F99" w14:textId="77777777" w:rsidR="00F4042D" w:rsidRPr="003137CA" w:rsidRDefault="00F4042D" w:rsidP="00F4042D">
      <w:pPr>
        <w:rPr>
          <w:rFonts w:ascii="Arial" w:hAnsi="Arial" w:cs="Arial"/>
          <w:bCs/>
          <w:color w:val="000000" w:themeColor="text1"/>
        </w:rPr>
      </w:pPr>
    </w:p>
    <w:p w14:paraId="3462508A" w14:textId="77777777" w:rsidR="00F4042D" w:rsidRPr="003137CA" w:rsidRDefault="00F4042D" w:rsidP="00F4042D">
      <w:pPr>
        <w:pStyle w:val="a7"/>
        <w:rPr>
          <w:rFonts w:ascii="Arial" w:eastAsiaTheme="minorEastAsia" w:hAnsi="Arial" w:cs="Arial"/>
          <w:bCs w:val="0"/>
          <w:color w:val="000000" w:themeColor="text1"/>
          <w:kern w:val="2"/>
        </w:rPr>
      </w:pPr>
      <w:r w:rsidRPr="003137CA">
        <w:rPr>
          <w:rFonts w:ascii="Arial" w:eastAsiaTheme="minorEastAsia" w:hAnsi="Arial" w:cs="Arial"/>
          <w:color w:val="000000" w:themeColor="text1"/>
          <w:kern w:val="2"/>
        </w:rPr>
        <w:t xml:space="preserve">Table 1: FR1 testbed </w:t>
      </w:r>
      <w:proofErr w:type="spellStart"/>
      <w:r w:rsidRPr="003137CA">
        <w:rPr>
          <w:rFonts w:ascii="Arial" w:eastAsiaTheme="minorEastAsia" w:hAnsi="Arial" w:cs="Arial"/>
          <w:color w:val="000000" w:themeColor="text1"/>
          <w:kern w:val="2"/>
        </w:rPr>
        <w:t>subband</w:t>
      </w:r>
      <w:proofErr w:type="spellEnd"/>
      <w:r w:rsidRPr="003137CA">
        <w:rPr>
          <w:rFonts w:ascii="Arial" w:eastAsiaTheme="minorEastAsia" w:hAnsi="Arial" w:cs="Arial"/>
          <w:color w:val="000000" w:themeColor="text1"/>
          <w:kern w:val="2"/>
        </w:rPr>
        <w:t xml:space="preserve"> configuration for PUSCH and SNR performance</w:t>
      </w:r>
    </w:p>
    <w:tbl>
      <w:tblPr>
        <w:tblStyle w:val="a6"/>
        <w:tblW w:w="0" w:type="auto"/>
        <w:tblLook w:val="04A0" w:firstRow="1" w:lastRow="0" w:firstColumn="1" w:lastColumn="0" w:noHBand="0" w:noVBand="1"/>
      </w:tblPr>
      <w:tblGrid>
        <w:gridCol w:w="3005"/>
        <w:gridCol w:w="3005"/>
        <w:gridCol w:w="3006"/>
      </w:tblGrid>
      <w:tr w:rsidR="00F4042D" w:rsidRPr="003137CA" w14:paraId="2E456D9A" w14:textId="77777777" w:rsidTr="00F4042D">
        <w:tc>
          <w:tcPr>
            <w:tcW w:w="3005" w:type="dxa"/>
          </w:tcPr>
          <w:p w14:paraId="3AB87B33"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Uplink throughput</w:t>
            </w:r>
          </w:p>
        </w:tc>
        <w:tc>
          <w:tcPr>
            <w:tcW w:w="3005" w:type="dxa"/>
          </w:tcPr>
          <w:p w14:paraId="525B2ECA"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TDD</w:t>
            </w:r>
          </w:p>
        </w:tc>
        <w:tc>
          <w:tcPr>
            <w:tcW w:w="3006" w:type="dxa"/>
          </w:tcPr>
          <w:p w14:paraId="0F1EDE5E"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tc>
      </w:tr>
      <w:tr w:rsidR="00F4042D" w:rsidRPr="003137CA" w14:paraId="186D789C" w14:textId="77777777" w:rsidTr="00F4042D">
        <w:tc>
          <w:tcPr>
            <w:tcW w:w="3005" w:type="dxa"/>
            <w:vAlign w:val="center"/>
          </w:tcPr>
          <w:p w14:paraId="388A824A"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p w14:paraId="34B52674" w14:textId="77777777" w:rsidR="00F4042D" w:rsidRPr="003137CA" w:rsidRDefault="00F4042D" w:rsidP="00F4042D">
            <w:pPr>
              <w:jc w:val="center"/>
              <w:rPr>
                <w:rFonts w:ascii="Arial" w:hAnsi="Arial" w:cs="Arial"/>
                <w:color w:val="000000" w:themeColor="text1"/>
              </w:rPr>
            </w:pP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setting</w:t>
            </w:r>
          </w:p>
        </w:tc>
        <w:tc>
          <w:tcPr>
            <w:tcW w:w="3005" w:type="dxa"/>
            <w:vAlign w:val="center"/>
          </w:tcPr>
          <w:p w14:paraId="2490F441"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DDDDU (100 MHz)</w:t>
            </w:r>
          </w:p>
        </w:tc>
        <w:tc>
          <w:tcPr>
            <w:tcW w:w="3006" w:type="dxa"/>
          </w:tcPr>
          <w:p w14:paraId="67F7195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(40 MHz)</w:t>
            </w:r>
          </w:p>
          <w:p w14:paraId="0D94BDA9"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UUUUU (20 MHz)</w:t>
            </w:r>
          </w:p>
          <w:p w14:paraId="1E3CAAB4"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(40 MHz)</w:t>
            </w:r>
          </w:p>
        </w:tc>
      </w:tr>
      <w:tr w:rsidR="00F4042D" w:rsidRPr="003137CA" w14:paraId="11B481EA" w14:textId="77777777" w:rsidTr="00F4042D">
        <w:tc>
          <w:tcPr>
            <w:tcW w:w="3005" w:type="dxa"/>
          </w:tcPr>
          <w:p w14:paraId="3AB8BB8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SNR gain using repetitions</w:t>
            </w:r>
          </w:p>
        </w:tc>
        <w:tc>
          <w:tcPr>
            <w:tcW w:w="3005" w:type="dxa"/>
          </w:tcPr>
          <w:p w14:paraId="5BFE44F7"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color w:val="000000" w:themeColor="text1"/>
              </w:rPr>
              <w:t>0 dB</w:t>
            </w:r>
          </w:p>
        </w:tc>
        <w:tc>
          <w:tcPr>
            <w:tcW w:w="3006" w:type="dxa"/>
          </w:tcPr>
          <w:p w14:paraId="44A8904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6.1 dB</w:t>
            </w:r>
          </w:p>
        </w:tc>
      </w:tr>
    </w:tbl>
    <w:p w14:paraId="54E89A5D" w14:textId="77777777" w:rsidR="00F4042D" w:rsidRPr="003137CA" w:rsidRDefault="00F4042D" w:rsidP="00F4042D">
      <w:pPr>
        <w:rPr>
          <w:rFonts w:ascii="Arial" w:hAnsi="Arial" w:cs="Arial"/>
          <w:color w:val="000000" w:themeColor="text1"/>
        </w:rPr>
      </w:pPr>
    </w:p>
    <w:p w14:paraId="7A76D000" w14:textId="77777777" w:rsidR="00F4042D" w:rsidRPr="003137CA" w:rsidRDefault="00F4042D" w:rsidP="00F4042D">
      <w:pPr>
        <w:pStyle w:val="a7"/>
        <w:rPr>
          <w:rFonts w:ascii="Arial" w:eastAsiaTheme="minorEastAsia" w:hAnsi="Arial" w:cs="Arial"/>
          <w:bCs w:val="0"/>
          <w:color w:val="000000" w:themeColor="text1"/>
          <w:kern w:val="2"/>
        </w:rPr>
      </w:pPr>
      <w:r w:rsidRPr="003137CA">
        <w:rPr>
          <w:rFonts w:ascii="Arial" w:eastAsiaTheme="minorEastAsia" w:hAnsi="Arial" w:cs="Arial"/>
          <w:color w:val="000000" w:themeColor="text1"/>
          <w:kern w:val="2"/>
        </w:rPr>
        <w:t>Table 2: FR2-1 testbed CC configuration for PUSCH and throughput performance</w:t>
      </w:r>
    </w:p>
    <w:tbl>
      <w:tblPr>
        <w:tblStyle w:val="a6"/>
        <w:tblW w:w="0" w:type="auto"/>
        <w:tblLook w:val="04A0" w:firstRow="1" w:lastRow="0" w:firstColumn="1" w:lastColumn="0" w:noHBand="0" w:noVBand="1"/>
      </w:tblPr>
      <w:tblGrid>
        <w:gridCol w:w="3005"/>
        <w:gridCol w:w="3005"/>
        <w:gridCol w:w="3006"/>
      </w:tblGrid>
      <w:tr w:rsidR="00F4042D" w:rsidRPr="003137CA" w14:paraId="0C3284A0" w14:textId="77777777" w:rsidTr="00F4042D">
        <w:tc>
          <w:tcPr>
            <w:tcW w:w="3005" w:type="dxa"/>
          </w:tcPr>
          <w:p w14:paraId="3B16979F"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Uplink throughput</w:t>
            </w:r>
          </w:p>
        </w:tc>
        <w:tc>
          <w:tcPr>
            <w:tcW w:w="3005" w:type="dxa"/>
          </w:tcPr>
          <w:p w14:paraId="6CC37FE8"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TDD</w:t>
            </w:r>
          </w:p>
        </w:tc>
        <w:tc>
          <w:tcPr>
            <w:tcW w:w="3006" w:type="dxa"/>
          </w:tcPr>
          <w:p w14:paraId="230EDC9F"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tc>
      </w:tr>
      <w:tr w:rsidR="00F4042D" w:rsidRPr="003137CA" w14:paraId="7154E3C5" w14:textId="77777777" w:rsidTr="00F4042D">
        <w:tc>
          <w:tcPr>
            <w:tcW w:w="3005" w:type="dxa"/>
            <w:vAlign w:val="center"/>
          </w:tcPr>
          <w:p w14:paraId="09169ED5"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p w14:paraId="43D80767"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carrier setting</w:t>
            </w:r>
          </w:p>
        </w:tc>
        <w:tc>
          <w:tcPr>
            <w:tcW w:w="3005" w:type="dxa"/>
          </w:tcPr>
          <w:p w14:paraId="51A0D2D5"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w:t>
            </w:r>
            <w:r w:rsidRPr="003137CA">
              <w:rPr>
                <w:rFonts w:ascii="Arial" w:hAnsi="Arial" w:cs="Arial"/>
                <w:color w:val="000000" w:themeColor="text1"/>
                <w:vertAlign w:val="superscript"/>
              </w:rPr>
              <w:t>th</w:t>
            </w:r>
            <w:r w:rsidRPr="003137CA">
              <w:rPr>
                <w:rFonts w:ascii="Arial" w:hAnsi="Arial" w:cs="Arial"/>
                <w:color w:val="000000" w:themeColor="text1"/>
              </w:rPr>
              <w:t xml:space="preserve"> CC, 100MHz)</w:t>
            </w:r>
          </w:p>
          <w:p w14:paraId="21C51C1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DDDDU (3</w:t>
            </w:r>
            <w:r w:rsidRPr="003137CA">
              <w:rPr>
                <w:rFonts w:ascii="Arial" w:hAnsi="Arial" w:cs="Arial"/>
                <w:color w:val="000000" w:themeColor="text1"/>
                <w:vertAlign w:val="superscript"/>
              </w:rPr>
              <w:t>rd</w:t>
            </w:r>
            <w:r w:rsidRPr="003137CA">
              <w:rPr>
                <w:rFonts w:ascii="Arial" w:hAnsi="Arial" w:cs="Arial"/>
                <w:color w:val="000000" w:themeColor="text1"/>
              </w:rPr>
              <w:t xml:space="preserve"> CC, 100MHz)</w:t>
            </w:r>
          </w:p>
          <w:p w14:paraId="21D412C6"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(2</w:t>
            </w:r>
            <w:r w:rsidRPr="003137CA">
              <w:rPr>
                <w:rFonts w:ascii="Arial" w:hAnsi="Arial" w:cs="Arial"/>
                <w:color w:val="000000" w:themeColor="text1"/>
                <w:vertAlign w:val="superscript"/>
              </w:rPr>
              <w:t>nd</w:t>
            </w:r>
            <w:r w:rsidRPr="003137CA">
              <w:rPr>
                <w:rFonts w:ascii="Arial" w:hAnsi="Arial" w:cs="Arial"/>
                <w:color w:val="000000" w:themeColor="text1"/>
              </w:rPr>
              <w:t xml:space="preserve"> CC, 100MHz)</w:t>
            </w:r>
          </w:p>
          <w:p w14:paraId="5FE0FD09"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(1</w:t>
            </w:r>
            <w:r w:rsidRPr="003137CA">
              <w:rPr>
                <w:rFonts w:ascii="Arial" w:hAnsi="Arial" w:cs="Arial"/>
                <w:color w:val="000000" w:themeColor="text1"/>
                <w:vertAlign w:val="superscript"/>
              </w:rPr>
              <w:t>st</w:t>
            </w:r>
            <w:r w:rsidRPr="003137CA">
              <w:rPr>
                <w:rFonts w:ascii="Arial" w:hAnsi="Arial" w:cs="Arial"/>
                <w:color w:val="000000" w:themeColor="text1"/>
              </w:rPr>
              <w:t xml:space="preserve"> CC, 100MHz)</w:t>
            </w:r>
          </w:p>
        </w:tc>
        <w:tc>
          <w:tcPr>
            <w:tcW w:w="3006" w:type="dxa"/>
          </w:tcPr>
          <w:p w14:paraId="55582A9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w:t>
            </w:r>
            <w:r w:rsidRPr="003137CA">
              <w:rPr>
                <w:rFonts w:ascii="Arial" w:hAnsi="Arial" w:cs="Arial"/>
                <w:color w:val="000000" w:themeColor="text1"/>
                <w:vertAlign w:val="superscript"/>
              </w:rPr>
              <w:t>th</w:t>
            </w:r>
            <w:r w:rsidRPr="003137CA">
              <w:rPr>
                <w:rFonts w:ascii="Arial" w:hAnsi="Arial" w:cs="Arial"/>
                <w:color w:val="000000" w:themeColor="text1"/>
              </w:rPr>
              <w:t xml:space="preserve"> CC)</w:t>
            </w:r>
          </w:p>
          <w:p w14:paraId="3265F6E3"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UUUUU (3</w:t>
            </w:r>
            <w:r w:rsidRPr="003137CA">
              <w:rPr>
                <w:rFonts w:ascii="Arial" w:hAnsi="Arial" w:cs="Arial"/>
                <w:color w:val="000000" w:themeColor="text1"/>
                <w:vertAlign w:val="superscript"/>
              </w:rPr>
              <w:t>rd</w:t>
            </w:r>
            <w:r w:rsidRPr="003137CA">
              <w:rPr>
                <w:rFonts w:ascii="Arial" w:hAnsi="Arial" w:cs="Arial"/>
                <w:color w:val="000000" w:themeColor="text1"/>
              </w:rPr>
              <w:t xml:space="preserve"> CC)</w:t>
            </w:r>
          </w:p>
          <w:p w14:paraId="0CBD1FC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(2</w:t>
            </w:r>
            <w:r w:rsidRPr="003137CA">
              <w:rPr>
                <w:rFonts w:ascii="Arial" w:hAnsi="Arial" w:cs="Arial"/>
                <w:color w:val="000000" w:themeColor="text1"/>
                <w:vertAlign w:val="superscript"/>
              </w:rPr>
              <w:t>nd</w:t>
            </w:r>
            <w:r w:rsidRPr="003137CA">
              <w:rPr>
                <w:rFonts w:ascii="Arial" w:hAnsi="Arial" w:cs="Arial"/>
                <w:color w:val="000000" w:themeColor="text1"/>
              </w:rPr>
              <w:t xml:space="preserve"> CC)</w:t>
            </w:r>
          </w:p>
          <w:p w14:paraId="4E781F48"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(1</w:t>
            </w:r>
            <w:r w:rsidRPr="003137CA">
              <w:rPr>
                <w:rFonts w:ascii="Arial" w:hAnsi="Arial" w:cs="Arial"/>
                <w:color w:val="000000" w:themeColor="text1"/>
                <w:vertAlign w:val="superscript"/>
              </w:rPr>
              <w:t>st</w:t>
            </w:r>
            <w:r w:rsidRPr="003137CA">
              <w:rPr>
                <w:rFonts w:ascii="Arial" w:hAnsi="Arial" w:cs="Arial"/>
                <w:color w:val="000000" w:themeColor="text1"/>
              </w:rPr>
              <w:t xml:space="preserve"> CC)</w:t>
            </w:r>
          </w:p>
        </w:tc>
      </w:tr>
      <w:tr w:rsidR="00F4042D" w:rsidRPr="003137CA" w14:paraId="6837BAE7" w14:textId="77777777" w:rsidTr="00F4042D">
        <w:tc>
          <w:tcPr>
            <w:tcW w:w="3005" w:type="dxa"/>
          </w:tcPr>
          <w:p w14:paraId="60B2FBDE"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Throughput gain with new transmission</w:t>
            </w:r>
          </w:p>
        </w:tc>
        <w:tc>
          <w:tcPr>
            <w:tcW w:w="3005" w:type="dxa"/>
          </w:tcPr>
          <w:p w14:paraId="4D7564DD"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color w:val="000000" w:themeColor="text1"/>
              </w:rPr>
              <w:t>75 Mbps (1x)</w:t>
            </w:r>
          </w:p>
        </w:tc>
        <w:tc>
          <w:tcPr>
            <w:tcW w:w="3006" w:type="dxa"/>
          </w:tcPr>
          <w:p w14:paraId="2BAB5DBC" w14:textId="429ADDFF" w:rsidR="00F4042D" w:rsidRPr="003137CA" w:rsidRDefault="00C61469" w:rsidP="007708E5">
            <w:pPr>
              <w:jc w:val="center"/>
            </w:pPr>
            <w:r w:rsidRPr="007708E5">
              <w:rPr>
                <w:rFonts w:ascii="Arial" w:hAnsi="Arial" w:cs="Arial"/>
                <w:color w:val="000000" w:themeColor="text1"/>
              </w:rPr>
              <w:t xml:space="preserve">310 </w:t>
            </w:r>
            <w:r w:rsidR="00F4042D" w:rsidRPr="007708E5">
              <w:rPr>
                <w:rFonts w:ascii="Arial" w:hAnsi="Arial" w:cs="Arial"/>
                <w:color w:val="000000" w:themeColor="text1"/>
              </w:rPr>
              <w:t>bps (4.13x)</w:t>
            </w:r>
          </w:p>
        </w:tc>
      </w:tr>
    </w:tbl>
    <w:p w14:paraId="3D0A264E" w14:textId="77777777" w:rsidR="00F4042D" w:rsidRPr="003137CA" w:rsidRDefault="00F4042D" w:rsidP="00F4042D">
      <w:pPr>
        <w:jc w:val="both"/>
        <w:rPr>
          <w:rFonts w:ascii="Arial" w:hAnsi="Arial" w:cs="Arial"/>
          <w:color w:val="000000" w:themeColor="text1"/>
        </w:rPr>
      </w:pPr>
    </w:p>
    <w:p w14:paraId="496C57E0" w14:textId="77777777" w:rsidR="00F4042D" w:rsidRPr="003137CA" w:rsidRDefault="00F4042D" w:rsidP="00F4042D">
      <w:pPr>
        <w:pStyle w:val="2"/>
        <w:rPr>
          <w:rFonts w:cs="Arial"/>
          <w:color w:val="000000" w:themeColor="text1"/>
        </w:rPr>
      </w:pPr>
      <w:r w:rsidRPr="003137CA">
        <w:rPr>
          <w:rFonts w:cs="Arial"/>
          <w:color w:val="000000" w:themeColor="text1"/>
        </w:rPr>
        <w:t>A.3</w:t>
      </w:r>
      <w:r w:rsidRPr="003137CA">
        <w:rPr>
          <w:rFonts w:cs="Arial"/>
          <w:color w:val="000000" w:themeColor="text1"/>
        </w:rPr>
        <w:tab/>
      </w:r>
      <w:proofErr w:type="spellStart"/>
      <w:r w:rsidRPr="003137CA">
        <w:rPr>
          <w:rFonts w:cs="Arial"/>
          <w:color w:val="000000" w:themeColor="text1"/>
        </w:rPr>
        <w:t>gNB</w:t>
      </w:r>
      <w:proofErr w:type="spellEnd"/>
      <w:r w:rsidRPr="003137CA">
        <w:rPr>
          <w:rFonts w:cs="Arial"/>
          <w:color w:val="000000" w:themeColor="text1"/>
        </w:rPr>
        <w:t xml:space="preserve"> power consumption</w:t>
      </w:r>
    </w:p>
    <w:p w14:paraId="5C74088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When evaluating the feasibility and performance of SBFD schemes for Local Area (LA), Medium Range (MR) and Wide Area (WA) base station classes in the Rel-18 SID NR duplex evolution,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must be considered as part of the feasibility analysis.</w:t>
      </w:r>
    </w:p>
    <w:p w14:paraId="6A7859A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SBFD implementation approach selected by a network vendor may affect the observed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profile during sustained system operation in a variety of ways, e.g., RFFE components,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and site deployment aspects.</w:t>
      </w:r>
    </w:p>
    <w:p w14:paraId="2613DBA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direct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self-leakage link budgets for LA, MR and WA BS classes should be considered first when </w:t>
      </w:r>
      <w:proofErr w:type="spellStart"/>
      <w:r w:rsidRPr="003137CA">
        <w:rPr>
          <w:rFonts w:ascii="Arial" w:hAnsi="Arial" w:cs="Arial"/>
          <w:color w:val="000000" w:themeColor="text1"/>
        </w:rPr>
        <w:t>analyzing</w:t>
      </w:r>
      <w:proofErr w:type="spellEnd"/>
      <w:r w:rsidRPr="003137CA">
        <w:rPr>
          <w:rFonts w:ascii="Arial" w:hAnsi="Arial" w:cs="Arial"/>
          <w:color w:val="000000" w:themeColor="text1"/>
        </w:rPr>
        <w:t xml:space="preserve"> the need for higher linearity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RFFE or more RF components in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implementation. In the case of the LA BS class, FR1 antenna isolation of 75 – 80 dB or more avoids Rx desensitization. There is little need for additional SI mitigation measures. The MR BS class somewhat more benefits from increased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linearity but relying on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-side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/digital DPD or Rx-side digital SIC are meaningful design alternatives while preserving existing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implementations. In both cases, we do not expect significantly impacted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incurred by the RFFE components. WA BS classes are more challenging not only because of the larger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self-leakage budget, but also due to the very high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power regime of the PAs. In the Rx path,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filtering may be required.</w:t>
      </w:r>
    </w:p>
    <w:p w14:paraId="62DF08F5"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We would like to point out however, that even for the WA BS class, expected hardware and power consumption impacts when implementing SBFD are highly dependent on the vendor baseline. For example, the complexity of the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/digital DPD component does not necessarily scale linearly with the number of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If the existing baseline implementation uses a PA supporting ACLR =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for the 100 MHz channel bandwidth to meet out-of-band requirements, and the vendor design already maintains the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power ratio even for the in-band case, then no additional components and no corresponding power consumption increase for PA and pre-distortion components is incurred.</w:t>
      </w:r>
    </w:p>
    <w:p w14:paraId="2167970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When the base station implementation supports SBFD operation, the impact of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must be considered. SBFD in a slot uses a smaller DL transmission BW, e.g., 2x40 or 80 MHz than the TDD channel BW, e.g., 100 MHz in a DL-only slot.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 efficiency is increased with SBFD when compared to TDD due to less DC bias which in turn increases the linearity of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 The need to run pre-distortion and digital SIC components in the base station also depends on the DL-UL co-scheduling allocations. </w:t>
      </w:r>
      <w:proofErr w:type="spellStart"/>
      <w:proofErr w:type="gramStart"/>
      <w:r w:rsidRPr="003137CA">
        <w:rPr>
          <w:rFonts w:ascii="Arial" w:hAnsi="Arial" w:cs="Arial"/>
          <w:color w:val="000000" w:themeColor="text1"/>
        </w:rPr>
        <w:t>gNB</w:t>
      </w:r>
      <w:proofErr w:type="spellEnd"/>
      <w:proofErr w:type="gramEnd"/>
      <w:r w:rsidRPr="003137CA">
        <w:rPr>
          <w:rFonts w:ascii="Arial" w:hAnsi="Arial" w:cs="Arial"/>
          <w:color w:val="000000" w:themeColor="text1"/>
        </w:rPr>
        <w:t xml:space="preserve"> power consumption is increased in slots with simultaneous DL and UL transmissions. SBFD DL slots scheduled for UL-only allocations may see decreased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w:t>
      </w:r>
    </w:p>
    <w:p w14:paraId="1E1A3406"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Site deployment aspects such as the selected antenna and panel architecture when SBFD is deployed affect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primarily through the number of TRXs. However, the use of antenna option 1 where half of the antenna panel is used for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6E4A9867"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summary,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should be considered as part of the SBFD feasibility analysis required by the Rel-18 SID. When SBFD is implemented,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profile can be affected by several contributing factors, e.g.,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RFFE components,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and site deployment aspects. Based on our results presented in this section for the FR1 and FR2-1 testbeds, we consider that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3EC59989"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11:</w:t>
      </w:r>
      <w:r w:rsidRPr="003137CA">
        <w:rPr>
          <w:rFonts w:ascii="Arial" w:hAnsi="Arial" w:cs="Arial"/>
          <w:color w:val="000000" w:themeColor="text1"/>
        </w:rPr>
        <w:t xml:space="preserve"> </w:t>
      </w:r>
      <w:proofErr w:type="spellStart"/>
      <w:r w:rsidRPr="003137CA">
        <w:rPr>
          <w:rFonts w:ascii="Arial" w:hAnsi="Arial" w:cs="Arial"/>
          <w:i/>
          <w:iCs/>
          <w:color w:val="000000" w:themeColor="text1"/>
        </w:rPr>
        <w:t>gNB</w:t>
      </w:r>
      <w:proofErr w:type="spellEnd"/>
      <w:r w:rsidRPr="003137CA">
        <w:rPr>
          <w:rFonts w:ascii="Arial" w:hAnsi="Arial" w:cs="Arial"/>
          <w:i/>
          <w:iCs/>
          <w:color w:val="000000" w:themeColor="text1"/>
        </w:rPr>
        <w:t xml:space="preserve"> power consumption aspects are considered in the SBFD feasibility analysis.</w:t>
      </w:r>
    </w:p>
    <w:p w14:paraId="3D9FE8D2" w14:textId="77777777" w:rsidR="00F4042D" w:rsidRPr="003137CA" w:rsidRDefault="00F4042D" w:rsidP="00F4042D">
      <w:pPr>
        <w:pStyle w:val="Reference"/>
        <w:numPr>
          <w:ilvl w:val="0"/>
          <w:numId w:val="0"/>
        </w:numPr>
        <w:spacing w:line="252" w:lineRule="auto"/>
        <w:rPr>
          <w:rFonts w:cs="Arial"/>
        </w:rPr>
      </w:pPr>
    </w:p>
    <w:p w14:paraId="467AFE7D" w14:textId="1E0EE7E1" w:rsidR="00F4042D" w:rsidRPr="003137CA" w:rsidRDefault="00F4042D">
      <w:pPr>
        <w:spacing w:after="0"/>
        <w:rPr>
          <w:rFonts w:ascii="Arial" w:eastAsia="SimSun" w:hAnsi="Arial" w:cs="Arial"/>
          <w:color w:val="000000" w:themeColor="text1"/>
          <w:szCs w:val="22"/>
          <w:lang w:val="en-US" w:eastAsia="zh-CN"/>
        </w:rPr>
      </w:pPr>
      <w:r w:rsidRPr="003137CA">
        <w:rPr>
          <w:rFonts w:ascii="Arial" w:eastAsia="SimSun" w:hAnsi="Arial" w:cs="Arial"/>
          <w:color w:val="000000" w:themeColor="text1"/>
          <w:szCs w:val="22"/>
          <w:lang w:val="en-US" w:eastAsia="zh-CN"/>
        </w:rPr>
        <w:br w:type="page"/>
      </w:r>
    </w:p>
    <w:p w14:paraId="4D81B223" w14:textId="62B4EA6C" w:rsidR="002864AF" w:rsidRPr="003137CA" w:rsidRDefault="002864AF" w:rsidP="002864AF">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lastRenderedPageBreak/>
        <w:t xml:space="preserve">Appendix </w:t>
      </w:r>
      <w:r w:rsidR="00193C81">
        <w:rPr>
          <w:rFonts w:eastAsia="SimSun" w:cs="Arial"/>
          <w:lang w:eastAsia="zh-CN"/>
        </w:rPr>
        <w:t>B</w:t>
      </w:r>
      <w:r w:rsidRPr="003137CA">
        <w:rPr>
          <w:rFonts w:eastAsia="SimSun" w:cs="Arial"/>
          <w:lang w:eastAsia="zh-CN"/>
        </w:rPr>
        <w:t xml:space="preserve">. Evaluation assumptions on LLS </w:t>
      </w:r>
    </w:p>
    <w:p w14:paraId="7356D6C4" w14:textId="0580E204" w:rsidR="008A55BD" w:rsidRPr="003137CA" w:rsidRDefault="008A55BD" w:rsidP="008A55BD">
      <w:pPr>
        <w:spacing w:after="0"/>
        <w:rPr>
          <w:rFonts w:ascii="Arial" w:eastAsiaTheme="minorEastAsia" w:hAnsi="Arial" w:cs="Arial"/>
          <w:color w:val="000000" w:themeColor="text1"/>
        </w:rPr>
      </w:pPr>
    </w:p>
    <w:p w14:paraId="530BC5F8" w14:textId="6BF33BBC" w:rsidR="002864AF" w:rsidRPr="003137CA" w:rsidRDefault="002864AF" w:rsidP="002864AF">
      <w:pPr>
        <w:pStyle w:val="TH"/>
        <w:rPr>
          <w:rFonts w:cs="Arial"/>
          <w:lang w:eastAsia="zh-CN"/>
        </w:rPr>
      </w:pPr>
      <w:r w:rsidRPr="003137CA">
        <w:rPr>
          <w:rFonts w:cs="Arial"/>
        </w:rPr>
        <w:t xml:space="preserve">Table </w:t>
      </w:r>
      <w:r w:rsidR="00193C81">
        <w:rPr>
          <w:rFonts w:cs="Arial"/>
        </w:rPr>
        <w:t>B</w:t>
      </w:r>
      <w:r w:rsidRPr="003137CA">
        <w:rPr>
          <w:rFonts w:cs="Arial"/>
        </w:rPr>
        <w:t xml:space="preserve">-1. </w:t>
      </w:r>
      <w:r w:rsidR="00EE057E">
        <w:rPr>
          <w:rFonts w:cs="Arial"/>
        </w:rPr>
        <w:t>Selected</w:t>
      </w:r>
      <w:r w:rsidRPr="003137CA">
        <w:rPr>
          <w:rFonts w:cs="Arial"/>
        </w:rPr>
        <w:t xml:space="preserve"> parameters </w:t>
      </w:r>
      <w:r w:rsidRPr="003137CA">
        <w:rPr>
          <w:rFonts w:cs="Arial"/>
          <w:lang w:eastAsia="zh-CN"/>
        </w:rPr>
        <w:t>for</w:t>
      </w:r>
      <w:r w:rsidRPr="003137CA">
        <w:rPr>
          <w:rFonts w:cs="Arial"/>
        </w:rPr>
        <w:t xml:space="preserve"> </w:t>
      </w:r>
      <w:r w:rsidRPr="003137CA">
        <w:rPr>
          <w:rFonts w:cs="Arial"/>
          <w:lang w:eastAsia="zh-CN"/>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E057E" w:rsidRPr="003137CA" w14:paraId="161660D8" w14:textId="77777777" w:rsidTr="00DF2C76">
        <w:trPr>
          <w:trHeight w:val="379"/>
          <w:jc w:val="center"/>
        </w:trPr>
        <w:tc>
          <w:tcPr>
            <w:tcW w:w="3114" w:type="dxa"/>
            <w:shd w:val="clear" w:color="auto" w:fill="F2F2F2" w:themeFill="background1" w:themeFillShade="F2"/>
            <w:tcMar>
              <w:top w:w="0" w:type="dxa"/>
              <w:left w:w="108" w:type="dxa"/>
              <w:bottom w:w="0" w:type="dxa"/>
              <w:right w:w="108" w:type="dxa"/>
            </w:tcMar>
            <w:vAlign w:val="center"/>
            <w:hideMark/>
          </w:tcPr>
          <w:p w14:paraId="41A8F760" w14:textId="77777777" w:rsidR="00EE057E" w:rsidRPr="00EE057E" w:rsidRDefault="00EE057E" w:rsidP="00DF2C76">
            <w:pPr>
              <w:pStyle w:val="TAH0"/>
              <w:rPr>
                <w:rFonts w:cs="Arial"/>
                <w:szCs w:val="18"/>
              </w:rPr>
            </w:pPr>
            <w:r w:rsidRPr="00EE057E">
              <w:rPr>
                <w:rFonts w:cs="Arial"/>
                <w:szCs w:val="18"/>
              </w:rPr>
              <w:t>Parameter</w:t>
            </w:r>
          </w:p>
        </w:tc>
        <w:tc>
          <w:tcPr>
            <w:tcW w:w="5953" w:type="dxa"/>
            <w:shd w:val="clear" w:color="auto" w:fill="F2F2F2" w:themeFill="background1" w:themeFillShade="F2"/>
            <w:tcMar>
              <w:top w:w="0" w:type="dxa"/>
              <w:left w:w="108" w:type="dxa"/>
              <w:bottom w:w="0" w:type="dxa"/>
              <w:right w:w="108" w:type="dxa"/>
            </w:tcMar>
            <w:vAlign w:val="center"/>
            <w:hideMark/>
          </w:tcPr>
          <w:p w14:paraId="0A2705CE" w14:textId="77777777" w:rsidR="00EE057E" w:rsidRPr="00EE057E" w:rsidRDefault="00EE057E" w:rsidP="00DF2C76">
            <w:pPr>
              <w:pStyle w:val="TAH0"/>
              <w:rPr>
                <w:rFonts w:cs="Arial"/>
                <w:szCs w:val="18"/>
              </w:rPr>
            </w:pPr>
            <w:r w:rsidRPr="00EE057E">
              <w:rPr>
                <w:rFonts w:cs="Arial"/>
                <w:szCs w:val="18"/>
              </w:rPr>
              <w:t>Value</w:t>
            </w:r>
          </w:p>
        </w:tc>
      </w:tr>
      <w:tr w:rsidR="00EE057E" w:rsidRPr="003137CA" w14:paraId="704D5578"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738DEA00" w14:textId="77777777" w:rsidR="00EE057E" w:rsidRPr="00EE057E" w:rsidRDefault="00EE057E" w:rsidP="00DF2C76">
            <w:pPr>
              <w:rPr>
                <w:rFonts w:ascii="Arial" w:hAnsi="Arial" w:cs="Arial"/>
                <w:sz w:val="18"/>
                <w:szCs w:val="18"/>
              </w:rPr>
            </w:pPr>
            <w:r w:rsidRPr="00EE057E">
              <w:rPr>
                <w:rFonts w:ascii="Arial" w:hAnsi="Arial" w:cs="Arial"/>
                <w:sz w:val="18"/>
                <w:szCs w:val="18"/>
              </w:rPr>
              <w:t>Channel model for link-level simulation</w:t>
            </w:r>
          </w:p>
        </w:tc>
        <w:tc>
          <w:tcPr>
            <w:tcW w:w="5953" w:type="dxa"/>
            <w:shd w:val="clear" w:color="auto" w:fill="auto"/>
            <w:tcMar>
              <w:top w:w="0" w:type="dxa"/>
              <w:left w:w="108" w:type="dxa"/>
              <w:bottom w:w="0" w:type="dxa"/>
              <w:right w:w="108" w:type="dxa"/>
            </w:tcMar>
            <w:vAlign w:val="center"/>
          </w:tcPr>
          <w:p w14:paraId="2656F04C" w14:textId="6D895550" w:rsidR="00EE057E" w:rsidRPr="00EE057E" w:rsidRDefault="00EE057E" w:rsidP="00DF2C76">
            <w:pPr>
              <w:keepNext/>
              <w:spacing w:before="20" w:after="20" w:line="276" w:lineRule="auto"/>
              <w:rPr>
                <w:rFonts w:ascii="Arial" w:hAnsi="Arial" w:cs="Arial"/>
                <w:sz w:val="18"/>
                <w:szCs w:val="18"/>
                <w:lang w:eastAsia="zh-CN"/>
              </w:rPr>
            </w:pPr>
            <w:r w:rsidRPr="00EE057E">
              <w:rPr>
                <w:rFonts w:ascii="Arial" w:hAnsi="Arial" w:cs="Arial"/>
                <w:sz w:val="18"/>
                <w:szCs w:val="18"/>
                <w:lang w:eastAsia="zh-CN"/>
              </w:rPr>
              <w:t>TDL-C</w:t>
            </w:r>
          </w:p>
        </w:tc>
      </w:tr>
      <w:tr w:rsidR="00EE057E" w:rsidRPr="009B797A" w14:paraId="406385A9"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61D4CFD5" w14:textId="77777777" w:rsidR="00EE057E" w:rsidRPr="00EE057E" w:rsidRDefault="00EE057E" w:rsidP="00DF2C76">
            <w:pPr>
              <w:rPr>
                <w:rFonts w:ascii="Arial" w:hAnsi="Arial" w:cs="Arial"/>
                <w:sz w:val="18"/>
                <w:szCs w:val="18"/>
              </w:rPr>
            </w:pPr>
            <w:r w:rsidRPr="00EE057E">
              <w:rPr>
                <w:rFonts w:ascii="Arial" w:hAnsi="Arial" w:cs="Arial"/>
                <w:sz w:val="18"/>
                <w:szCs w:val="18"/>
              </w:rPr>
              <w:t>Number of antenna elements for BS</w:t>
            </w:r>
          </w:p>
        </w:tc>
        <w:tc>
          <w:tcPr>
            <w:tcW w:w="5953" w:type="dxa"/>
            <w:shd w:val="clear" w:color="auto" w:fill="auto"/>
            <w:tcMar>
              <w:top w:w="0" w:type="dxa"/>
              <w:left w:w="108" w:type="dxa"/>
              <w:bottom w:w="0" w:type="dxa"/>
              <w:right w:w="108" w:type="dxa"/>
            </w:tcMar>
            <w:vAlign w:val="center"/>
          </w:tcPr>
          <w:p w14:paraId="3C36064E" w14:textId="77777777" w:rsidR="00EE057E" w:rsidRPr="00EE057E" w:rsidRDefault="00EE057E" w:rsidP="00DF2C76">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7F9CB5B3"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 xml:space="preserve">192 antenna elements </w:t>
            </w:r>
          </w:p>
          <w:p w14:paraId="39F38C4A"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w:t>
            </w:r>
            <w:proofErr w:type="spellStart"/>
            <w:r w:rsidRPr="00EE057E">
              <w:rPr>
                <w:rFonts w:ascii="Arial" w:hAnsi="Arial" w:cs="Arial"/>
                <w:sz w:val="18"/>
                <w:szCs w:val="18"/>
              </w:rPr>
              <w:t>M,N,P,Mg,Ng</w:t>
            </w:r>
            <w:proofErr w:type="spellEnd"/>
            <w:r w:rsidRPr="00EE057E">
              <w:rPr>
                <w:rFonts w:ascii="Arial" w:hAnsi="Arial" w:cs="Arial"/>
                <w:sz w:val="18"/>
                <w:szCs w:val="18"/>
              </w:rPr>
              <w:t>) = (12,8,2,1,1)</w:t>
            </w:r>
          </w:p>
          <w:p w14:paraId="4F59BAE3"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tc>
      </w:tr>
      <w:tr w:rsidR="00EE057E" w:rsidRPr="009B797A" w14:paraId="47684BE2"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450B6D26" w14:textId="77777777" w:rsidR="00EE057E" w:rsidRPr="00EE057E" w:rsidRDefault="00EE057E" w:rsidP="00DF2C76">
            <w:pPr>
              <w:rPr>
                <w:rFonts w:ascii="Arial" w:hAnsi="Arial" w:cs="Arial"/>
                <w:sz w:val="18"/>
                <w:szCs w:val="18"/>
              </w:rPr>
            </w:pPr>
            <w:r w:rsidRPr="00EE057E">
              <w:rPr>
                <w:rFonts w:ascii="Arial" w:hAnsi="Arial" w:cs="Arial"/>
                <w:sz w:val="18"/>
                <w:szCs w:val="18"/>
              </w:rPr>
              <w:t xml:space="preserve">Number of </w:t>
            </w:r>
            <w:proofErr w:type="spellStart"/>
            <w:r w:rsidRPr="00EE057E">
              <w:rPr>
                <w:rFonts w:ascii="Arial" w:hAnsi="Arial" w:cs="Arial"/>
                <w:sz w:val="18"/>
                <w:szCs w:val="18"/>
              </w:rPr>
              <w:t>TxRUs</w:t>
            </w:r>
            <w:proofErr w:type="spellEnd"/>
            <w:r w:rsidRPr="00EE057E">
              <w:rPr>
                <w:rFonts w:ascii="Arial" w:hAnsi="Arial" w:cs="Arial"/>
                <w:sz w:val="18"/>
                <w:szCs w:val="18"/>
              </w:rPr>
              <w:t xml:space="preserve"> for BS</w:t>
            </w:r>
          </w:p>
        </w:tc>
        <w:tc>
          <w:tcPr>
            <w:tcW w:w="5953" w:type="dxa"/>
            <w:shd w:val="clear" w:color="auto" w:fill="auto"/>
            <w:tcMar>
              <w:top w:w="0" w:type="dxa"/>
              <w:left w:w="108" w:type="dxa"/>
              <w:bottom w:w="0" w:type="dxa"/>
              <w:right w:w="108" w:type="dxa"/>
            </w:tcMar>
            <w:vAlign w:val="center"/>
          </w:tcPr>
          <w:p w14:paraId="626732F4" w14:textId="77777777" w:rsidR="00EE057E" w:rsidRPr="00EE057E" w:rsidRDefault="00EE057E" w:rsidP="00DF2C76">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2C1AA6EA" w14:textId="77777777" w:rsidR="00EE057E" w:rsidRPr="00EE057E" w:rsidRDefault="00EE057E" w:rsidP="006B72F0">
            <w:pPr>
              <w:pStyle w:val="B1"/>
              <w:numPr>
                <w:ilvl w:val="0"/>
                <w:numId w:val="34"/>
              </w:numPr>
              <w:spacing w:after="0"/>
              <w:rPr>
                <w:rFonts w:ascii="Arial" w:hAnsi="Arial" w:cs="Arial"/>
                <w:sz w:val="18"/>
                <w:szCs w:val="18"/>
              </w:rPr>
            </w:pPr>
            <w:r w:rsidRPr="00EE057E">
              <w:rPr>
                <w:rFonts w:ascii="Arial" w:hAnsi="Arial" w:cs="Arial"/>
                <w:sz w:val="18"/>
                <w:szCs w:val="18"/>
              </w:rPr>
              <w:t xml:space="preserve">64 </w:t>
            </w:r>
            <w:proofErr w:type="spellStart"/>
            <w:r w:rsidRPr="00EE057E">
              <w:rPr>
                <w:rFonts w:ascii="Arial" w:hAnsi="Arial" w:cs="Arial"/>
                <w:sz w:val="18"/>
                <w:szCs w:val="18"/>
              </w:rPr>
              <w:t>TxRUs</w:t>
            </w:r>
            <w:proofErr w:type="spellEnd"/>
          </w:p>
          <w:p w14:paraId="1582248B" w14:textId="77777777" w:rsidR="00EE057E" w:rsidRPr="00EE057E" w:rsidRDefault="00EE057E" w:rsidP="006B72F0">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p w14:paraId="3CC0B18D" w14:textId="77777777" w:rsidR="00EE057E" w:rsidRPr="00EE057E" w:rsidRDefault="00EE057E" w:rsidP="00DF2C76">
            <w:pPr>
              <w:keepNext/>
              <w:rPr>
                <w:rFonts w:ascii="Arial" w:hAnsi="Arial" w:cs="Arial"/>
                <w:sz w:val="18"/>
                <w:szCs w:val="18"/>
              </w:rPr>
            </w:pPr>
            <w:proofErr w:type="spellStart"/>
            <w:r w:rsidRPr="00EE057E">
              <w:rPr>
                <w:rFonts w:ascii="Arial" w:hAnsi="Arial" w:cs="Arial"/>
                <w:sz w:val="18"/>
                <w:szCs w:val="18"/>
              </w:rPr>
              <w:t>gNB</w:t>
            </w:r>
            <w:proofErr w:type="spellEnd"/>
            <w:r w:rsidRPr="00EE057E">
              <w:rPr>
                <w:rFonts w:ascii="Arial" w:hAnsi="Arial" w:cs="Arial"/>
                <w:sz w:val="18"/>
                <w:szCs w:val="18"/>
              </w:rPr>
              <w:t xml:space="preserve"> modelling in LLS for TDL: 2</w:t>
            </w:r>
          </w:p>
        </w:tc>
      </w:tr>
      <w:tr w:rsidR="00EE057E" w:rsidRPr="00CE3793" w14:paraId="00E71E42"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0733F8E4" w14:textId="77777777" w:rsidR="00EE057E" w:rsidRPr="00EE057E" w:rsidRDefault="00EE057E" w:rsidP="00DF2C76">
            <w:pPr>
              <w:rPr>
                <w:rFonts w:ascii="Arial" w:hAnsi="Arial" w:cs="Arial"/>
                <w:sz w:val="18"/>
              </w:rPr>
            </w:pPr>
            <w:r w:rsidRPr="00EE057E">
              <w:rPr>
                <w:rFonts w:ascii="Arial" w:hAnsi="Arial" w:cs="Arial"/>
                <w:sz w:val="18"/>
              </w:rPr>
              <w:t xml:space="preserve">Number of UE transmit chains </w:t>
            </w:r>
          </w:p>
        </w:tc>
        <w:tc>
          <w:tcPr>
            <w:tcW w:w="5953" w:type="dxa"/>
            <w:shd w:val="clear" w:color="auto" w:fill="auto"/>
            <w:tcMar>
              <w:top w:w="0" w:type="dxa"/>
              <w:left w:w="108" w:type="dxa"/>
              <w:bottom w:w="0" w:type="dxa"/>
              <w:right w:w="108" w:type="dxa"/>
            </w:tcMar>
            <w:vAlign w:val="center"/>
          </w:tcPr>
          <w:p w14:paraId="6FE009DC" w14:textId="77777777" w:rsidR="00EE057E" w:rsidRPr="00EE057E" w:rsidRDefault="00EE057E" w:rsidP="00DF2C76">
            <w:pPr>
              <w:rPr>
                <w:rFonts w:ascii="Arial" w:hAnsi="Arial" w:cs="Arial"/>
                <w:color w:val="FF0000"/>
                <w:sz w:val="18"/>
              </w:rPr>
            </w:pPr>
            <w:r w:rsidRPr="00EE057E">
              <w:rPr>
                <w:rFonts w:ascii="Arial" w:hAnsi="Arial" w:cs="Arial"/>
                <w:sz w:val="18"/>
              </w:rPr>
              <w:t xml:space="preserve">2 </w:t>
            </w:r>
          </w:p>
        </w:tc>
      </w:tr>
      <w:tr w:rsidR="00EE057E" w:rsidRPr="00CE3793" w14:paraId="0347CF0B"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3D807BA8" w14:textId="77777777" w:rsidR="00EE057E" w:rsidRPr="00EE057E" w:rsidRDefault="00EE057E" w:rsidP="00DF2C76">
            <w:pPr>
              <w:rPr>
                <w:rFonts w:ascii="Arial" w:hAnsi="Arial" w:cs="Arial"/>
                <w:sz w:val="18"/>
              </w:rPr>
            </w:pPr>
            <w:r w:rsidRPr="00EE057E">
              <w:rPr>
                <w:rFonts w:ascii="Arial" w:hAnsi="Arial" w:cs="Arial"/>
                <w:sz w:val="18"/>
              </w:rPr>
              <w:t xml:space="preserve">HARQ configuration </w:t>
            </w:r>
          </w:p>
        </w:tc>
        <w:tc>
          <w:tcPr>
            <w:tcW w:w="5953" w:type="dxa"/>
            <w:shd w:val="clear" w:color="auto" w:fill="auto"/>
            <w:tcMar>
              <w:top w:w="0" w:type="dxa"/>
              <w:left w:w="108" w:type="dxa"/>
              <w:bottom w:w="0" w:type="dxa"/>
              <w:right w:w="108" w:type="dxa"/>
            </w:tcMar>
            <w:vAlign w:val="center"/>
          </w:tcPr>
          <w:p w14:paraId="05149FEC" w14:textId="77777777" w:rsidR="00EE057E" w:rsidRPr="00EE057E" w:rsidRDefault="00EE057E" w:rsidP="00DF2C76">
            <w:pPr>
              <w:rPr>
                <w:rFonts w:ascii="Arial" w:hAnsi="Arial" w:cs="Arial"/>
                <w:sz w:val="18"/>
              </w:rPr>
            </w:pPr>
            <w:r w:rsidRPr="00EE057E">
              <w:rPr>
                <w:rFonts w:ascii="Arial" w:hAnsi="Arial" w:cs="Arial"/>
                <w:sz w:val="18"/>
              </w:rPr>
              <w:t>No HARQ is adopted.</w:t>
            </w:r>
          </w:p>
        </w:tc>
      </w:tr>
      <w:tr w:rsidR="00EE057E" w:rsidRPr="009B797A" w14:paraId="2035947E"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74DE9636" w14:textId="77777777" w:rsidR="00EE057E" w:rsidRPr="00EE057E" w:rsidRDefault="00EE057E" w:rsidP="00DF2C76">
            <w:pPr>
              <w:rPr>
                <w:rFonts w:ascii="Arial" w:hAnsi="Arial" w:cs="Arial"/>
                <w:sz w:val="18"/>
              </w:rPr>
            </w:pPr>
            <w:r w:rsidRPr="00EE057E">
              <w:rPr>
                <w:rFonts w:ascii="Arial" w:hAnsi="Arial" w:cs="Arial"/>
                <w:sz w:val="18"/>
              </w:rPr>
              <w:t xml:space="preserve">PRBs/TBS/MCS for </w:t>
            </w:r>
            <w:proofErr w:type="spellStart"/>
            <w:r w:rsidRPr="00EE057E">
              <w:rPr>
                <w:rFonts w:ascii="Arial" w:hAnsi="Arial" w:cs="Arial"/>
                <w:sz w:val="18"/>
              </w:rPr>
              <w:t>eMBB</w:t>
            </w:r>
            <w:proofErr w:type="spellEnd"/>
          </w:p>
        </w:tc>
        <w:tc>
          <w:tcPr>
            <w:tcW w:w="5953" w:type="dxa"/>
            <w:shd w:val="clear" w:color="auto" w:fill="auto"/>
            <w:tcMar>
              <w:top w:w="0" w:type="dxa"/>
              <w:left w:w="108" w:type="dxa"/>
              <w:bottom w:w="0" w:type="dxa"/>
              <w:right w:w="108" w:type="dxa"/>
            </w:tcMar>
            <w:vAlign w:val="center"/>
          </w:tcPr>
          <w:p w14:paraId="1A357ED2" w14:textId="77777777" w:rsidR="00EE057E" w:rsidRPr="00EE057E" w:rsidRDefault="00EE057E" w:rsidP="00DF2C76">
            <w:pPr>
              <w:rPr>
                <w:rFonts w:ascii="Arial" w:hAnsi="Arial" w:cs="Arial"/>
                <w:sz w:val="18"/>
              </w:rPr>
            </w:pPr>
            <w:r w:rsidRPr="00EE057E">
              <w:rPr>
                <w:rFonts w:ascii="Arial" w:hAnsi="Arial" w:cs="Arial"/>
                <w:sz w:val="18"/>
              </w:rPr>
              <w:t>30 PRBs for the baseline and SBFD with PUSCH repetition,</w:t>
            </w:r>
          </w:p>
          <w:p w14:paraId="114F09BF" w14:textId="6D478817" w:rsidR="00EE057E" w:rsidRPr="00EE057E" w:rsidRDefault="00401868" w:rsidP="00DF2C76">
            <w:pPr>
              <w:rPr>
                <w:rFonts w:ascii="Arial" w:hAnsi="Arial" w:cs="Arial"/>
                <w:sz w:val="18"/>
              </w:rPr>
            </w:pPr>
            <w:r>
              <w:rPr>
                <w:rFonts w:ascii="Arial" w:hAnsi="Arial" w:cs="Arial"/>
                <w:sz w:val="18"/>
              </w:rPr>
              <w:t>6</w:t>
            </w:r>
            <w:r w:rsidR="00EE057E" w:rsidRPr="00EE057E">
              <w:rPr>
                <w:rFonts w:ascii="Arial" w:hAnsi="Arial" w:cs="Arial"/>
                <w:sz w:val="18"/>
              </w:rPr>
              <w:t xml:space="preserve"> PRBs for SBFD with </w:t>
            </w:r>
            <w:proofErr w:type="spellStart"/>
            <w:r w:rsidR="00EE057E" w:rsidRPr="00EE057E">
              <w:rPr>
                <w:rFonts w:ascii="Arial" w:hAnsi="Arial" w:cs="Arial"/>
                <w:sz w:val="18"/>
              </w:rPr>
              <w:t>TBoMS</w:t>
            </w:r>
            <w:proofErr w:type="spellEnd"/>
          </w:p>
        </w:tc>
      </w:tr>
    </w:tbl>
    <w:p w14:paraId="69E1A128" w14:textId="2288C015" w:rsidR="006259BD" w:rsidRDefault="006259BD">
      <w:pPr>
        <w:spacing w:after="0"/>
        <w:rPr>
          <w:rFonts w:ascii="Arial" w:eastAsiaTheme="minorEastAsia" w:hAnsi="Arial" w:cs="Arial"/>
          <w:color w:val="000000" w:themeColor="text1"/>
          <w:szCs w:val="22"/>
        </w:rPr>
      </w:pPr>
    </w:p>
    <w:p w14:paraId="21B0BE3C" w14:textId="3E5D0088" w:rsidR="00401868" w:rsidRPr="003137CA" w:rsidRDefault="00401868" w:rsidP="00401868">
      <w:pPr>
        <w:pStyle w:val="TH"/>
        <w:rPr>
          <w:rFonts w:cs="Arial"/>
          <w:lang w:eastAsia="zh-CN"/>
        </w:rPr>
      </w:pPr>
      <w:r w:rsidRPr="003137CA">
        <w:rPr>
          <w:rFonts w:cs="Arial"/>
        </w:rPr>
        <w:t xml:space="preserve">Table </w:t>
      </w:r>
      <w:r w:rsidR="00193C81">
        <w:rPr>
          <w:rFonts w:cs="Arial"/>
        </w:rPr>
        <w:t>B</w:t>
      </w:r>
      <w:r w:rsidRPr="003137CA">
        <w:rPr>
          <w:rFonts w:cs="Arial"/>
        </w:rPr>
        <w:t>-</w:t>
      </w:r>
      <w:r w:rsidR="00F57380">
        <w:rPr>
          <w:rFonts w:cs="Arial"/>
        </w:rPr>
        <w:t>2</w:t>
      </w:r>
      <w:r w:rsidRPr="003137CA">
        <w:rPr>
          <w:rFonts w:cs="Arial"/>
        </w:rPr>
        <w:t xml:space="preserve">. </w:t>
      </w:r>
      <w:r>
        <w:rPr>
          <w:rFonts w:cs="Arial"/>
        </w:rPr>
        <w:t>Selected</w:t>
      </w:r>
      <w:r w:rsidRPr="003137CA">
        <w:rPr>
          <w:rFonts w:cs="Arial"/>
        </w:rPr>
        <w:t xml:space="preserve"> parameters </w:t>
      </w:r>
      <w:r w:rsidRPr="003137CA">
        <w:rPr>
          <w:rFonts w:cs="Arial"/>
          <w:lang w:eastAsia="zh-CN"/>
        </w:rPr>
        <w:t>for</w:t>
      </w:r>
      <w:r w:rsidRPr="003137CA">
        <w:rPr>
          <w:rFonts w:cs="Arial"/>
        </w:rPr>
        <w:t xml:space="preserve"> </w:t>
      </w:r>
      <w:r w:rsidRPr="003137CA">
        <w:rPr>
          <w:rFonts w:cs="Arial"/>
          <w:lang w:eastAsia="zh-CN"/>
        </w:rPr>
        <w:t>FR</w:t>
      </w:r>
      <w:r>
        <w:rPr>
          <w:rFonts w:cs="Arial"/>
          <w:lang w:eastAsia="zh-CN"/>
        </w:rPr>
        <w:t>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401868" w:rsidRPr="003137CA" w14:paraId="0978DF9A" w14:textId="77777777" w:rsidTr="00586561">
        <w:trPr>
          <w:trHeight w:val="379"/>
          <w:jc w:val="center"/>
        </w:trPr>
        <w:tc>
          <w:tcPr>
            <w:tcW w:w="3114" w:type="dxa"/>
            <w:shd w:val="clear" w:color="auto" w:fill="F2F2F2" w:themeFill="background1" w:themeFillShade="F2"/>
            <w:tcMar>
              <w:top w:w="0" w:type="dxa"/>
              <w:left w:w="108" w:type="dxa"/>
              <w:bottom w:w="0" w:type="dxa"/>
              <w:right w:w="108" w:type="dxa"/>
            </w:tcMar>
            <w:vAlign w:val="center"/>
            <w:hideMark/>
          </w:tcPr>
          <w:p w14:paraId="147ECE0E" w14:textId="77777777" w:rsidR="00401868" w:rsidRPr="00EE057E" w:rsidRDefault="00401868" w:rsidP="00586561">
            <w:pPr>
              <w:pStyle w:val="TAH0"/>
              <w:rPr>
                <w:rFonts w:cs="Arial"/>
                <w:szCs w:val="18"/>
              </w:rPr>
            </w:pPr>
            <w:r w:rsidRPr="00EE057E">
              <w:rPr>
                <w:rFonts w:cs="Arial"/>
                <w:szCs w:val="18"/>
              </w:rPr>
              <w:t>Parameter</w:t>
            </w:r>
          </w:p>
        </w:tc>
        <w:tc>
          <w:tcPr>
            <w:tcW w:w="5953" w:type="dxa"/>
            <w:shd w:val="clear" w:color="auto" w:fill="F2F2F2" w:themeFill="background1" w:themeFillShade="F2"/>
            <w:tcMar>
              <w:top w:w="0" w:type="dxa"/>
              <w:left w:w="108" w:type="dxa"/>
              <w:bottom w:w="0" w:type="dxa"/>
              <w:right w:w="108" w:type="dxa"/>
            </w:tcMar>
            <w:vAlign w:val="center"/>
            <w:hideMark/>
          </w:tcPr>
          <w:p w14:paraId="5FB3A2C9" w14:textId="77777777" w:rsidR="00401868" w:rsidRPr="00EE057E" w:rsidRDefault="00401868" w:rsidP="00586561">
            <w:pPr>
              <w:pStyle w:val="TAH0"/>
              <w:rPr>
                <w:rFonts w:cs="Arial"/>
                <w:szCs w:val="18"/>
              </w:rPr>
            </w:pPr>
            <w:r w:rsidRPr="00EE057E">
              <w:rPr>
                <w:rFonts w:cs="Arial"/>
                <w:szCs w:val="18"/>
              </w:rPr>
              <w:t>Value</w:t>
            </w:r>
          </w:p>
        </w:tc>
      </w:tr>
      <w:tr w:rsidR="00401868" w:rsidRPr="003137CA" w14:paraId="36467C71"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7D26BD9B" w14:textId="77777777" w:rsidR="00401868" w:rsidRPr="00EE057E" w:rsidRDefault="00401868" w:rsidP="00586561">
            <w:pPr>
              <w:rPr>
                <w:rFonts w:ascii="Arial" w:hAnsi="Arial" w:cs="Arial"/>
                <w:sz w:val="18"/>
                <w:szCs w:val="18"/>
              </w:rPr>
            </w:pPr>
            <w:r w:rsidRPr="00EE057E">
              <w:rPr>
                <w:rFonts w:ascii="Arial" w:hAnsi="Arial" w:cs="Arial"/>
                <w:sz w:val="18"/>
                <w:szCs w:val="18"/>
              </w:rPr>
              <w:t>Channel model for link-level simulation</w:t>
            </w:r>
          </w:p>
        </w:tc>
        <w:tc>
          <w:tcPr>
            <w:tcW w:w="5953" w:type="dxa"/>
            <w:shd w:val="clear" w:color="auto" w:fill="auto"/>
            <w:tcMar>
              <w:top w:w="0" w:type="dxa"/>
              <w:left w:w="108" w:type="dxa"/>
              <w:bottom w:w="0" w:type="dxa"/>
              <w:right w:w="108" w:type="dxa"/>
            </w:tcMar>
            <w:vAlign w:val="center"/>
          </w:tcPr>
          <w:p w14:paraId="5244D905" w14:textId="62361BC3" w:rsidR="00401868" w:rsidRPr="00EE057E" w:rsidRDefault="00401868">
            <w:pPr>
              <w:keepNext/>
              <w:spacing w:before="20" w:after="20" w:line="276" w:lineRule="auto"/>
              <w:rPr>
                <w:rFonts w:ascii="Arial" w:hAnsi="Arial" w:cs="Arial"/>
                <w:sz w:val="18"/>
                <w:szCs w:val="18"/>
                <w:lang w:eastAsia="zh-CN"/>
              </w:rPr>
            </w:pPr>
            <w:r w:rsidRPr="00EE057E">
              <w:rPr>
                <w:rFonts w:ascii="Arial" w:hAnsi="Arial" w:cs="Arial"/>
                <w:sz w:val="18"/>
                <w:szCs w:val="18"/>
                <w:lang w:eastAsia="zh-CN"/>
              </w:rPr>
              <w:t>TDL-</w:t>
            </w:r>
            <w:r>
              <w:rPr>
                <w:rFonts w:ascii="Arial" w:hAnsi="Arial" w:cs="Arial"/>
                <w:sz w:val="18"/>
                <w:szCs w:val="18"/>
                <w:lang w:eastAsia="zh-CN"/>
              </w:rPr>
              <w:t>A</w:t>
            </w:r>
          </w:p>
        </w:tc>
      </w:tr>
      <w:tr w:rsidR="00401868" w:rsidRPr="009B797A" w14:paraId="06CE733A"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4920DCE8" w14:textId="77777777" w:rsidR="00401868" w:rsidRPr="00EE057E" w:rsidRDefault="00401868" w:rsidP="00586561">
            <w:pPr>
              <w:rPr>
                <w:rFonts w:ascii="Arial" w:hAnsi="Arial" w:cs="Arial"/>
                <w:sz w:val="18"/>
                <w:szCs w:val="18"/>
              </w:rPr>
            </w:pPr>
            <w:r w:rsidRPr="00EE057E">
              <w:rPr>
                <w:rFonts w:ascii="Arial" w:hAnsi="Arial" w:cs="Arial"/>
                <w:sz w:val="18"/>
                <w:szCs w:val="18"/>
              </w:rPr>
              <w:t>Number of antenna elements for BS</w:t>
            </w:r>
          </w:p>
        </w:tc>
        <w:tc>
          <w:tcPr>
            <w:tcW w:w="5953" w:type="dxa"/>
            <w:shd w:val="clear" w:color="auto" w:fill="auto"/>
            <w:tcMar>
              <w:top w:w="0" w:type="dxa"/>
              <w:left w:w="108" w:type="dxa"/>
              <w:bottom w:w="0" w:type="dxa"/>
              <w:right w:w="108" w:type="dxa"/>
            </w:tcMar>
            <w:vAlign w:val="center"/>
          </w:tcPr>
          <w:p w14:paraId="0CC792AA" w14:textId="77777777" w:rsidR="00401868" w:rsidRPr="00EE057E" w:rsidRDefault="00401868" w:rsidP="00586561">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5F524A30" w14:textId="15A10B15" w:rsidR="00401868" w:rsidRPr="00EE057E" w:rsidRDefault="00401868" w:rsidP="00586561">
            <w:pPr>
              <w:pStyle w:val="B1"/>
              <w:numPr>
                <w:ilvl w:val="0"/>
                <w:numId w:val="34"/>
              </w:numPr>
              <w:spacing w:after="0"/>
              <w:rPr>
                <w:rFonts w:ascii="Arial" w:hAnsi="Arial" w:cs="Arial"/>
                <w:sz w:val="18"/>
                <w:szCs w:val="18"/>
              </w:rPr>
            </w:pPr>
            <w:r>
              <w:rPr>
                <w:rFonts w:ascii="Arial" w:hAnsi="Arial" w:cs="Arial"/>
                <w:sz w:val="18"/>
                <w:szCs w:val="18"/>
              </w:rPr>
              <w:t>256</w:t>
            </w:r>
            <w:r w:rsidRPr="00EE057E">
              <w:rPr>
                <w:rFonts w:ascii="Arial" w:hAnsi="Arial" w:cs="Arial"/>
                <w:sz w:val="18"/>
                <w:szCs w:val="18"/>
              </w:rPr>
              <w:t xml:space="preserve"> antenna elements </w:t>
            </w:r>
          </w:p>
          <w:p w14:paraId="72F509BF" w14:textId="621498E6" w:rsidR="00401868" w:rsidRPr="00EE057E" w:rsidRDefault="00401868" w:rsidP="00586561">
            <w:pPr>
              <w:pStyle w:val="B1"/>
              <w:numPr>
                <w:ilvl w:val="0"/>
                <w:numId w:val="34"/>
              </w:numPr>
              <w:spacing w:after="0"/>
              <w:rPr>
                <w:rFonts w:ascii="Arial" w:hAnsi="Arial" w:cs="Arial"/>
                <w:sz w:val="18"/>
                <w:szCs w:val="18"/>
              </w:rPr>
            </w:pPr>
            <w:r w:rsidRPr="00EE057E">
              <w:rPr>
                <w:rFonts w:ascii="Arial" w:hAnsi="Arial" w:cs="Arial"/>
                <w:sz w:val="18"/>
                <w:szCs w:val="18"/>
              </w:rPr>
              <w:t>(</w:t>
            </w:r>
            <w:proofErr w:type="spellStart"/>
            <w:r w:rsidRPr="00EE057E">
              <w:rPr>
                <w:rFonts w:ascii="Arial" w:hAnsi="Arial" w:cs="Arial"/>
                <w:sz w:val="18"/>
                <w:szCs w:val="18"/>
              </w:rPr>
              <w:t>M,N,P,Mg,Ng</w:t>
            </w:r>
            <w:proofErr w:type="spellEnd"/>
            <w:r w:rsidRPr="00EE057E">
              <w:rPr>
                <w:rFonts w:ascii="Arial" w:hAnsi="Arial" w:cs="Arial"/>
                <w:sz w:val="18"/>
                <w:szCs w:val="18"/>
              </w:rPr>
              <w:t>) = (1</w:t>
            </w:r>
            <w:r>
              <w:rPr>
                <w:rFonts w:ascii="Arial" w:hAnsi="Arial" w:cs="Arial"/>
                <w:sz w:val="18"/>
                <w:szCs w:val="18"/>
              </w:rPr>
              <w:t>6</w:t>
            </w:r>
            <w:r w:rsidRPr="00EE057E">
              <w:rPr>
                <w:rFonts w:ascii="Arial" w:hAnsi="Arial" w:cs="Arial"/>
                <w:sz w:val="18"/>
                <w:szCs w:val="18"/>
              </w:rPr>
              <w:t>,8,2,1,1)</w:t>
            </w:r>
          </w:p>
          <w:p w14:paraId="3D83DD52" w14:textId="77777777" w:rsidR="00401868" w:rsidRPr="00EE057E" w:rsidRDefault="00401868" w:rsidP="00586561">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tc>
      </w:tr>
      <w:tr w:rsidR="00401868" w:rsidRPr="009B797A" w14:paraId="1908616F"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392722C8" w14:textId="77777777" w:rsidR="00401868" w:rsidRPr="00EE057E" w:rsidRDefault="00401868" w:rsidP="00586561">
            <w:pPr>
              <w:rPr>
                <w:rFonts w:ascii="Arial" w:hAnsi="Arial" w:cs="Arial"/>
                <w:sz w:val="18"/>
                <w:szCs w:val="18"/>
              </w:rPr>
            </w:pPr>
            <w:r w:rsidRPr="00EE057E">
              <w:rPr>
                <w:rFonts w:ascii="Arial" w:hAnsi="Arial" w:cs="Arial"/>
                <w:sz w:val="18"/>
                <w:szCs w:val="18"/>
              </w:rPr>
              <w:t xml:space="preserve">Number of </w:t>
            </w:r>
            <w:proofErr w:type="spellStart"/>
            <w:r w:rsidRPr="00EE057E">
              <w:rPr>
                <w:rFonts w:ascii="Arial" w:hAnsi="Arial" w:cs="Arial"/>
                <w:sz w:val="18"/>
                <w:szCs w:val="18"/>
              </w:rPr>
              <w:t>TxRUs</w:t>
            </w:r>
            <w:proofErr w:type="spellEnd"/>
            <w:r w:rsidRPr="00EE057E">
              <w:rPr>
                <w:rFonts w:ascii="Arial" w:hAnsi="Arial" w:cs="Arial"/>
                <w:sz w:val="18"/>
                <w:szCs w:val="18"/>
              </w:rPr>
              <w:t xml:space="preserve"> for BS</w:t>
            </w:r>
          </w:p>
        </w:tc>
        <w:tc>
          <w:tcPr>
            <w:tcW w:w="5953" w:type="dxa"/>
            <w:shd w:val="clear" w:color="auto" w:fill="auto"/>
            <w:tcMar>
              <w:top w:w="0" w:type="dxa"/>
              <w:left w:w="108" w:type="dxa"/>
              <w:bottom w:w="0" w:type="dxa"/>
              <w:right w:w="108" w:type="dxa"/>
            </w:tcMar>
            <w:vAlign w:val="center"/>
          </w:tcPr>
          <w:p w14:paraId="2D6E1AAA" w14:textId="77777777" w:rsidR="00401868" w:rsidRPr="00EE057E" w:rsidRDefault="00401868" w:rsidP="00586561">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7401B496" w14:textId="2122C8F1" w:rsidR="00401868" w:rsidRPr="00EE057E" w:rsidRDefault="00401868" w:rsidP="00586561">
            <w:pPr>
              <w:pStyle w:val="B1"/>
              <w:numPr>
                <w:ilvl w:val="0"/>
                <w:numId w:val="34"/>
              </w:numPr>
              <w:spacing w:after="0"/>
              <w:rPr>
                <w:rFonts w:ascii="Arial" w:hAnsi="Arial" w:cs="Arial"/>
                <w:sz w:val="18"/>
                <w:szCs w:val="18"/>
              </w:rPr>
            </w:pPr>
            <w:r>
              <w:rPr>
                <w:rFonts w:ascii="Arial" w:hAnsi="Arial" w:cs="Arial"/>
                <w:sz w:val="18"/>
                <w:szCs w:val="18"/>
              </w:rPr>
              <w:t>2</w:t>
            </w:r>
            <w:r w:rsidRPr="00EE057E">
              <w:rPr>
                <w:rFonts w:ascii="Arial" w:hAnsi="Arial" w:cs="Arial"/>
                <w:sz w:val="18"/>
                <w:szCs w:val="18"/>
              </w:rPr>
              <w:t xml:space="preserve"> </w:t>
            </w:r>
            <w:proofErr w:type="spellStart"/>
            <w:r w:rsidRPr="00EE057E">
              <w:rPr>
                <w:rFonts w:ascii="Arial" w:hAnsi="Arial" w:cs="Arial"/>
                <w:sz w:val="18"/>
                <w:szCs w:val="18"/>
              </w:rPr>
              <w:t>TxRUs</w:t>
            </w:r>
            <w:proofErr w:type="spellEnd"/>
          </w:p>
          <w:p w14:paraId="0079CD9D" w14:textId="77777777" w:rsidR="00401868" w:rsidRPr="00EE057E" w:rsidRDefault="00401868" w:rsidP="00586561">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p w14:paraId="5BD1C1E5" w14:textId="77777777" w:rsidR="00401868" w:rsidRPr="00EE057E" w:rsidRDefault="00401868" w:rsidP="00586561">
            <w:pPr>
              <w:keepNext/>
              <w:rPr>
                <w:rFonts w:ascii="Arial" w:hAnsi="Arial" w:cs="Arial"/>
                <w:sz w:val="18"/>
                <w:szCs w:val="18"/>
              </w:rPr>
            </w:pPr>
            <w:proofErr w:type="spellStart"/>
            <w:r w:rsidRPr="00EE057E">
              <w:rPr>
                <w:rFonts w:ascii="Arial" w:hAnsi="Arial" w:cs="Arial"/>
                <w:sz w:val="18"/>
                <w:szCs w:val="18"/>
              </w:rPr>
              <w:t>gNB</w:t>
            </w:r>
            <w:proofErr w:type="spellEnd"/>
            <w:r w:rsidRPr="00EE057E">
              <w:rPr>
                <w:rFonts w:ascii="Arial" w:hAnsi="Arial" w:cs="Arial"/>
                <w:sz w:val="18"/>
                <w:szCs w:val="18"/>
              </w:rPr>
              <w:t xml:space="preserve"> modelling in LLS for TDL: 2</w:t>
            </w:r>
          </w:p>
        </w:tc>
      </w:tr>
      <w:tr w:rsidR="00401868" w:rsidRPr="00CE3793" w14:paraId="505861D7"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718EAC33" w14:textId="77777777" w:rsidR="00401868" w:rsidRPr="00EE057E" w:rsidRDefault="00401868" w:rsidP="00586561">
            <w:pPr>
              <w:rPr>
                <w:rFonts w:ascii="Arial" w:hAnsi="Arial" w:cs="Arial"/>
                <w:sz w:val="18"/>
              </w:rPr>
            </w:pPr>
            <w:r w:rsidRPr="00EE057E">
              <w:rPr>
                <w:rFonts w:ascii="Arial" w:hAnsi="Arial" w:cs="Arial"/>
                <w:sz w:val="18"/>
              </w:rPr>
              <w:t xml:space="preserve">Number of UE transmit chains </w:t>
            </w:r>
          </w:p>
        </w:tc>
        <w:tc>
          <w:tcPr>
            <w:tcW w:w="5953" w:type="dxa"/>
            <w:shd w:val="clear" w:color="auto" w:fill="auto"/>
            <w:tcMar>
              <w:top w:w="0" w:type="dxa"/>
              <w:left w:w="108" w:type="dxa"/>
              <w:bottom w:w="0" w:type="dxa"/>
              <w:right w:w="108" w:type="dxa"/>
            </w:tcMar>
            <w:vAlign w:val="center"/>
          </w:tcPr>
          <w:p w14:paraId="0971084F" w14:textId="77777777" w:rsidR="00401868" w:rsidRPr="00EE057E" w:rsidRDefault="00401868" w:rsidP="00586561">
            <w:pPr>
              <w:rPr>
                <w:rFonts w:ascii="Arial" w:hAnsi="Arial" w:cs="Arial"/>
                <w:color w:val="FF0000"/>
                <w:sz w:val="18"/>
              </w:rPr>
            </w:pPr>
            <w:r w:rsidRPr="00EE057E">
              <w:rPr>
                <w:rFonts w:ascii="Arial" w:hAnsi="Arial" w:cs="Arial"/>
                <w:sz w:val="18"/>
              </w:rPr>
              <w:t xml:space="preserve">2 </w:t>
            </w:r>
          </w:p>
        </w:tc>
      </w:tr>
      <w:tr w:rsidR="00401868" w:rsidRPr="00CE3793" w14:paraId="69355246"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69AE5636" w14:textId="77777777" w:rsidR="00401868" w:rsidRPr="00EE057E" w:rsidRDefault="00401868" w:rsidP="00586561">
            <w:pPr>
              <w:rPr>
                <w:rFonts w:ascii="Arial" w:hAnsi="Arial" w:cs="Arial"/>
                <w:sz w:val="18"/>
              </w:rPr>
            </w:pPr>
            <w:r w:rsidRPr="00EE057E">
              <w:rPr>
                <w:rFonts w:ascii="Arial" w:hAnsi="Arial" w:cs="Arial"/>
                <w:sz w:val="18"/>
              </w:rPr>
              <w:t xml:space="preserve">HARQ configuration </w:t>
            </w:r>
          </w:p>
        </w:tc>
        <w:tc>
          <w:tcPr>
            <w:tcW w:w="5953" w:type="dxa"/>
            <w:shd w:val="clear" w:color="auto" w:fill="auto"/>
            <w:tcMar>
              <w:top w:w="0" w:type="dxa"/>
              <w:left w:w="108" w:type="dxa"/>
              <w:bottom w:w="0" w:type="dxa"/>
              <w:right w:w="108" w:type="dxa"/>
            </w:tcMar>
            <w:vAlign w:val="center"/>
          </w:tcPr>
          <w:p w14:paraId="602E3F0A" w14:textId="77777777" w:rsidR="00401868" w:rsidRPr="00EE057E" w:rsidRDefault="00401868" w:rsidP="00586561">
            <w:pPr>
              <w:rPr>
                <w:rFonts w:ascii="Arial" w:hAnsi="Arial" w:cs="Arial"/>
                <w:sz w:val="18"/>
              </w:rPr>
            </w:pPr>
            <w:r w:rsidRPr="00EE057E">
              <w:rPr>
                <w:rFonts w:ascii="Arial" w:hAnsi="Arial" w:cs="Arial"/>
                <w:sz w:val="18"/>
              </w:rPr>
              <w:t>No HARQ is adopted.</w:t>
            </w:r>
          </w:p>
        </w:tc>
      </w:tr>
      <w:tr w:rsidR="00401868" w:rsidRPr="009B797A" w14:paraId="1C942CDD" w14:textId="77777777" w:rsidTr="00586561">
        <w:trPr>
          <w:trHeight w:val="147"/>
          <w:jc w:val="center"/>
        </w:trPr>
        <w:tc>
          <w:tcPr>
            <w:tcW w:w="3114" w:type="dxa"/>
            <w:shd w:val="clear" w:color="auto" w:fill="auto"/>
            <w:tcMar>
              <w:top w:w="0" w:type="dxa"/>
              <w:left w:w="108" w:type="dxa"/>
              <w:bottom w:w="0" w:type="dxa"/>
              <w:right w:w="108" w:type="dxa"/>
            </w:tcMar>
            <w:vAlign w:val="center"/>
          </w:tcPr>
          <w:p w14:paraId="3DA239FF" w14:textId="77777777" w:rsidR="00401868" w:rsidRPr="00EE057E" w:rsidRDefault="00401868" w:rsidP="00586561">
            <w:pPr>
              <w:rPr>
                <w:rFonts w:ascii="Arial" w:hAnsi="Arial" w:cs="Arial"/>
                <w:sz w:val="18"/>
              </w:rPr>
            </w:pPr>
            <w:r w:rsidRPr="00EE057E">
              <w:rPr>
                <w:rFonts w:ascii="Arial" w:hAnsi="Arial" w:cs="Arial"/>
                <w:sz w:val="18"/>
              </w:rPr>
              <w:t xml:space="preserve">PRBs/TBS/MCS for </w:t>
            </w:r>
            <w:proofErr w:type="spellStart"/>
            <w:r w:rsidRPr="00EE057E">
              <w:rPr>
                <w:rFonts w:ascii="Arial" w:hAnsi="Arial" w:cs="Arial"/>
                <w:sz w:val="18"/>
              </w:rPr>
              <w:t>eMBB</w:t>
            </w:r>
            <w:proofErr w:type="spellEnd"/>
          </w:p>
        </w:tc>
        <w:tc>
          <w:tcPr>
            <w:tcW w:w="5953" w:type="dxa"/>
            <w:shd w:val="clear" w:color="auto" w:fill="auto"/>
            <w:tcMar>
              <w:top w:w="0" w:type="dxa"/>
              <w:left w:w="108" w:type="dxa"/>
              <w:bottom w:w="0" w:type="dxa"/>
              <w:right w:w="108" w:type="dxa"/>
            </w:tcMar>
            <w:vAlign w:val="center"/>
          </w:tcPr>
          <w:p w14:paraId="1397BB10" w14:textId="326A66ED" w:rsidR="00401868" w:rsidRPr="00EE057E" w:rsidRDefault="00401868" w:rsidP="00586561">
            <w:pPr>
              <w:rPr>
                <w:rFonts w:ascii="Arial" w:hAnsi="Arial" w:cs="Arial"/>
                <w:sz w:val="18"/>
              </w:rPr>
            </w:pPr>
            <w:r>
              <w:rPr>
                <w:rFonts w:ascii="Arial" w:hAnsi="Arial" w:cs="Arial"/>
                <w:sz w:val="18"/>
              </w:rPr>
              <w:t>25</w:t>
            </w:r>
            <w:r w:rsidRPr="00EE057E">
              <w:rPr>
                <w:rFonts w:ascii="Arial" w:hAnsi="Arial" w:cs="Arial"/>
                <w:sz w:val="18"/>
              </w:rPr>
              <w:t xml:space="preserve"> PRBs for the baseline and SBFD with PUSCH repetition,</w:t>
            </w:r>
          </w:p>
          <w:p w14:paraId="3EF01CF8" w14:textId="77777777" w:rsidR="00401868" w:rsidRPr="00EE057E" w:rsidRDefault="00401868" w:rsidP="00586561">
            <w:pPr>
              <w:rPr>
                <w:rFonts w:ascii="Arial" w:hAnsi="Arial" w:cs="Arial"/>
                <w:sz w:val="18"/>
              </w:rPr>
            </w:pPr>
            <w:r w:rsidRPr="00EE057E">
              <w:rPr>
                <w:rFonts w:ascii="Arial" w:hAnsi="Arial" w:cs="Arial"/>
                <w:sz w:val="18"/>
              </w:rPr>
              <w:t xml:space="preserve">5 PRBs for SBFD with </w:t>
            </w:r>
            <w:proofErr w:type="spellStart"/>
            <w:r w:rsidRPr="00EE057E">
              <w:rPr>
                <w:rFonts w:ascii="Arial" w:hAnsi="Arial" w:cs="Arial"/>
                <w:sz w:val="18"/>
              </w:rPr>
              <w:t>TBoMS</w:t>
            </w:r>
            <w:proofErr w:type="spellEnd"/>
          </w:p>
        </w:tc>
      </w:tr>
    </w:tbl>
    <w:p w14:paraId="733DB75F" w14:textId="7E0B9ABD" w:rsidR="00F84621" w:rsidRDefault="00F84621">
      <w:pPr>
        <w:spacing w:after="0"/>
        <w:rPr>
          <w:rFonts w:ascii="Arial" w:eastAsiaTheme="minorEastAsia" w:hAnsi="Arial" w:cs="Arial"/>
          <w:color w:val="000000" w:themeColor="text1"/>
          <w:szCs w:val="22"/>
        </w:rPr>
      </w:pPr>
    </w:p>
    <w:p w14:paraId="1E3C3B20" w14:textId="77777777" w:rsidR="00F84621" w:rsidRDefault="00F84621">
      <w:pPr>
        <w:spacing w:after="0"/>
        <w:rPr>
          <w:rFonts w:ascii="Arial" w:eastAsiaTheme="minorEastAsia" w:hAnsi="Arial" w:cs="Arial"/>
          <w:color w:val="000000" w:themeColor="text1"/>
          <w:szCs w:val="22"/>
        </w:rPr>
      </w:pPr>
      <w:r>
        <w:rPr>
          <w:rFonts w:ascii="Arial" w:eastAsiaTheme="minorEastAsia" w:hAnsi="Arial" w:cs="Arial"/>
          <w:color w:val="000000" w:themeColor="text1"/>
          <w:szCs w:val="22"/>
        </w:rPr>
        <w:br w:type="page"/>
      </w:r>
    </w:p>
    <w:p w14:paraId="74A354A1" w14:textId="77777777" w:rsidR="00F84621" w:rsidRPr="003137CA" w:rsidRDefault="00F84621" w:rsidP="00F84621">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lastRenderedPageBreak/>
        <w:t xml:space="preserve">Appendix </w:t>
      </w:r>
      <w:r>
        <w:rPr>
          <w:rFonts w:eastAsia="SimSun" w:cs="Arial"/>
          <w:lang w:eastAsia="zh-CN"/>
        </w:rPr>
        <w:t>C</w:t>
      </w:r>
      <w:r w:rsidRPr="003137CA">
        <w:rPr>
          <w:rFonts w:eastAsia="SimSun" w:cs="Arial"/>
          <w:lang w:eastAsia="zh-CN"/>
        </w:rPr>
        <w:t xml:space="preserve">. </w:t>
      </w:r>
      <w:proofErr w:type="gramStart"/>
      <w:r>
        <w:rPr>
          <w:rFonts w:eastAsia="SimSun" w:cs="Arial"/>
          <w:lang w:eastAsia="zh-CN"/>
        </w:rPr>
        <w:t>Bar</w:t>
      </w:r>
      <w:proofErr w:type="gramEnd"/>
      <w:r>
        <w:rPr>
          <w:rFonts w:eastAsia="SimSun" w:cs="Arial"/>
          <w:lang w:eastAsia="zh-CN"/>
        </w:rPr>
        <w:t xml:space="preserve"> Graphs for Each Sub-Cases of SBFD Deployment Case 1</w:t>
      </w:r>
    </w:p>
    <w:p w14:paraId="38F2AD02" w14:textId="77777777" w:rsidR="00F84621" w:rsidRPr="003137CA" w:rsidRDefault="00F84621" w:rsidP="00F84621">
      <w:pPr>
        <w:pStyle w:val="2"/>
        <w:rPr>
          <w:rFonts w:cs="Arial"/>
          <w:color w:val="000000" w:themeColor="text1"/>
        </w:rPr>
      </w:pPr>
      <w:r>
        <w:rPr>
          <w:rFonts w:cs="Arial"/>
          <w:color w:val="000000" w:themeColor="text1"/>
        </w:rPr>
        <w:t>C</w:t>
      </w:r>
      <w:r w:rsidRPr="003137CA">
        <w:rPr>
          <w:rFonts w:cs="Arial"/>
          <w:color w:val="000000" w:themeColor="text1"/>
        </w:rPr>
        <w:t>.1</w:t>
      </w:r>
      <w:r w:rsidRPr="003137CA">
        <w:rPr>
          <w:rFonts w:cs="Arial"/>
          <w:color w:val="000000" w:themeColor="text1"/>
        </w:rPr>
        <w:tab/>
      </w:r>
      <w:r>
        <w:rPr>
          <w:rFonts w:cs="Arial"/>
          <w:color w:val="000000" w:themeColor="text1"/>
        </w:rPr>
        <w:t>FR1 Indoor Office</w:t>
      </w:r>
    </w:p>
    <w:p w14:paraId="50E3FDC4"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SBFD#1_InH_FR1_Sub#1</w:t>
      </w:r>
    </w:p>
    <w:p w14:paraId="558B3273"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18098EE8" wp14:editId="41BC1866">
            <wp:extent cx="6120000" cy="5027451"/>
            <wp:effectExtent l="0" t="0" r="0" b="1905"/>
            <wp:docPr id="103" name="그림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000" cy="5027451"/>
                    </a:xfrm>
                    <a:prstGeom prst="rect">
                      <a:avLst/>
                    </a:prstGeom>
                    <a:noFill/>
                  </pic:spPr>
                </pic:pic>
              </a:graphicData>
            </a:graphic>
          </wp:inline>
        </w:drawing>
      </w:r>
    </w:p>
    <w:p w14:paraId="581B5558" w14:textId="77777777" w:rsidR="00F84621" w:rsidRDefault="00F84621" w:rsidP="00F84621">
      <w:pPr>
        <w:spacing w:after="0"/>
        <w:rPr>
          <w:rFonts w:ascii="Arial" w:eastAsiaTheme="minorEastAsia" w:hAnsi="Arial" w:cs="Arial"/>
          <w:b/>
          <w:color w:val="000000" w:themeColor="text1"/>
          <w:szCs w:val="22"/>
          <w:u w:val="single"/>
        </w:rPr>
      </w:pPr>
    </w:p>
    <w:p w14:paraId="2BA5FC91"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SBFD#1_InH_FR1_Sub#2</w:t>
      </w:r>
    </w:p>
    <w:p w14:paraId="19D71A39"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6800CAC8" wp14:editId="017050AC">
            <wp:extent cx="6120000" cy="5031761"/>
            <wp:effectExtent l="0" t="0" r="0" b="0"/>
            <wp:docPr id="104" name="그림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000" cy="5031761"/>
                    </a:xfrm>
                    <a:prstGeom prst="rect">
                      <a:avLst/>
                    </a:prstGeom>
                    <a:noFill/>
                  </pic:spPr>
                </pic:pic>
              </a:graphicData>
            </a:graphic>
          </wp:inline>
        </w:drawing>
      </w:r>
    </w:p>
    <w:p w14:paraId="6C15C47C" w14:textId="77777777" w:rsidR="00F84621" w:rsidRDefault="00F84621" w:rsidP="00F84621">
      <w:pPr>
        <w:spacing w:after="0"/>
        <w:rPr>
          <w:rFonts w:ascii="Arial" w:eastAsiaTheme="minorEastAsia" w:hAnsi="Arial" w:cs="Arial"/>
          <w:color w:val="000000" w:themeColor="text1"/>
          <w:szCs w:val="22"/>
        </w:rPr>
      </w:pPr>
    </w:p>
    <w:p w14:paraId="1A1FC9B4"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SBFD#1_InH_FR1_Sub#3</w:t>
      </w:r>
    </w:p>
    <w:p w14:paraId="5089AD38" w14:textId="77777777" w:rsidR="00F84621" w:rsidRPr="0014083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4CD38D2E" wp14:editId="6ADC0E7A">
            <wp:extent cx="6120000" cy="5060637"/>
            <wp:effectExtent l="0" t="0" r="0" b="6985"/>
            <wp:docPr id="105" name="그림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000" cy="5060637"/>
                    </a:xfrm>
                    <a:prstGeom prst="rect">
                      <a:avLst/>
                    </a:prstGeom>
                    <a:noFill/>
                  </pic:spPr>
                </pic:pic>
              </a:graphicData>
            </a:graphic>
          </wp:inline>
        </w:drawing>
      </w:r>
    </w:p>
    <w:p w14:paraId="4CC72B57" w14:textId="77777777" w:rsidR="00F84621" w:rsidRDefault="00F84621" w:rsidP="00F84621">
      <w:pPr>
        <w:spacing w:after="0"/>
        <w:rPr>
          <w:rFonts w:ascii="Arial" w:eastAsiaTheme="minorEastAsia" w:hAnsi="Arial" w:cs="Arial"/>
          <w:color w:val="000000" w:themeColor="text1"/>
          <w:szCs w:val="22"/>
        </w:rPr>
      </w:pPr>
    </w:p>
    <w:p w14:paraId="0FD674F6" w14:textId="77777777" w:rsidR="00F84621" w:rsidRDefault="00F84621" w:rsidP="00F84621">
      <w:pPr>
        <w:spacing w:after="0"/>
        <w:rPr>
          <w:rFonts w:ascii="Arial" w:eastAsiaTheme="minorEastAsia" w:hAnsi="Arial" w:cs="Arial"/>
          <w:color w:val="000000" w:themeColor="text1"/>
          <w:szCs w:val="22"/>
        </w:rPr>
      </w:pPr>
    </w:p>
    <w:p w14:paraId="3151B85E"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SBFD#1_InH_FR1_Sub#4</w:t>
      </w:r>
    </w:p>
    <w:p w14:paraId="271AAE10"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172451CA" wp14:editId="67626269">
            <wp:extent cx="6120000" cy="5011643"/>
            <wp:effectExtent l="0" t="0" r="0" b="0"/>
            <wp:docPr id="106" name="그림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000" cy="5011643"/>
                    </a:xfrm>
                    <a:prstGeom prst="rect">
                      <a:avLst/>
                    </a:prstGeom>
                    <a:noFill/>
                  </pic:spPr>
                </pic:pic>
              </a:graphicData>
            </a:graphic>
          </wp:inline>
        </w:drawing>
      </w:r>
    </w:p>
    <w:p w14:paraId="45947354" w14:textId="77777777" w:rsidR="00F84621" w:rsidRDefault="00F84621" w:rsidP="00F84621">
      <w:pPr>
        <w:spacing w:after="0"/>
        <w:rPr>
          <w:rFonts w:ascii="Arial" w:eastAsiaTheme="minorEastAsia" w:hAnsi="Arial" w:cs="Arial"/>
          <w:color w:val="000000" w:themeColor="text1"/>
          <w:szCs w:val="22"/>
        </w:rPr>
      </w:pPr>
    </w:p>
    <w:p w14:paraId="6B193D59" w14:textId="77777777" w:rsidR="00F84621" w:rsidRPr="003137CA" w:rsidRDefault="00F84621" w:rsidP="00F84621">
      <w:pPr>
        <w:pStyle w:val="2"/>
        <w:rPr>
          <w:rFonts w:cs="Arial"/>
          <w:color w:val="000000" w:themeColor="text1"/>
        </w:rPr>
      </w:pPr>
      <w:r>
        <w:rPr>
          <w:rFonts w:cs="Arial"/>
          <w:color w:val="000000" w:themeColor="text1"/>
        </w:rPr>
        <w:t>C</w:t>
      </w:r>
      <w:r w:rsidRPr="003137CA">
        <w:rPr>
          <w:rFonts w:cs="Arial"/>
          <w:color w:val="000000" w:themeColor="text1"/>
        </w:rPr>
        <w:t>.</w:t>
      </w:r>
      <w:r>
        <w:rPr>
          <w:rFonts w:cs="Arial"/>
          <w:color w:val="000000" w:themeColor="text1"/>
        </w:rPr>
        <w:t>2</w:t>
      </w:r>
      <w:r w:rsidRPr="003137CA">
        <w:rPr>
          <w:rFonts w:cs="Arial"/>
          <w:color w:val="000000" w:themeColor="text1"/>
        </w:rPr>
        <w:tab/>
      </w:r>
      <w:r>
        <w:rPr>
          <w:rFonts w:cs="Arial"/>
          <w:color w:val="000000" w:themeColor="text1"/>
        </w:rPr>
        <w:t xml:space="preserve">FR1 </w:t>
      </w:r>
      <w:proofErr w:type="spellStart"/>
      <w:r>
        <w:rPr>
          <w:rFonts w:cs="Arial"/>
          <w:color w:val="000000" w:themeColor="text1"/>
        </w:rPr>
        <w:t>UMa</w:t>
      </w:r>
      <w:proofErr w:type="spellEnd"/>
    </w:p>
    <w:p w14:paraId="42536562"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SBFD#1_UMA_FR1_Sub#1</w:t>
      </w:r>
    </w:p>
    <w:p w14:paraId="146549BB"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4466408B" wp14:editId="21C6EBA4">
            <wp:extent cx="6120000" cy="2449009"/>
            <wp:effectExtent l="0" t="0" r="0" b="8890"/>
            <wp:docPr id="107" name="그림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449009"/>
                    </a:xfrm>
                    <a:prstGeom prst="rect">
                      <a:avLst/>
                    </a:prstGeom>
                    <a:noFill/>
                  </pic:spPr>
                </pic:pic>
              </a:graphicData>
            </a:graphic>
          </wp:inline>
        </w:drawing>
      </w:r>
    </w:p>
    <w:p w14:paraId="0CCA3858" w14:textId="77777777" w:rsidR="00F84621" w:rsidRDefault="00F84621" w:rsidP="00F84621">
      <w:pPr>
        <w:spacing w:after="0"/>
        <w:rPr>
          <w:rFonts w:ascii="Arial" w:eastAsiaTheme="minorEastAsia" w:hAnsi="Arial" w:cs="Arial"/>
          <w:color w:val="000000" w:themeColor="text1"/>
          <w:szCs w:val="22"/>
        </w:rPr>
      </w:pPr>
    </w:p>
    <w:p w14:paraId="44E03E4B"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SBFD#1_UMA_FR1_Sub#2</w:t>
      </w:r>
    </w:p>
    <w:p w14:paraId="69C2912B"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674AAF91" wp14:editId="373E4856">
            <wp:extent cx="6120000" cy="5035639"/>
            <wp:effectExtent l="0" t="0" r="0" b="0"/>
            <wp:docPr id="112"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5035639"/>
                    </a:xfrm>
                    <a:prstGeom prst="rect">
                      <a:avLst/>
                    </a:prstGeom>
                    <a:noFill/>
                  </pic:spPr>
                </pic:pic>
              </a:graphicData>
            </a:graphic>
          </wp:inline>
        </w:drawing>
      </w:r>
    </w:p>
    <w:p w14:paraId="68481B3A"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SBFD#1_UMA_FR1_Sub#3</w:t>
      </w:r>
    </w:p>
    <w:p w14:paraId="31495C88"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6B69CBFA" wp14:editId="54C333A0">
            <wp:extent cx="6120000" cy="5007351"/>
            <wp:effectExtent l="0" t="0" r="0" b="3175"/>
            <wp:docPr id="117" name="그림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5007351"/>
                    </a:xfrm>
                    <a:prstGeom prst="rect">
                      <a:avLst/>
                    </a:prstGeom>
                    <a:noFill/>
                  </pic:spPr>
                </pic:pic>
              </a:graphicData>
            </a:graphic>
          </wp:inline>
        </w:drawing>
      </w:r>
    </w:p>
    <w:p w14:paraId="666FACCA" w14:textId="77777777" w:rsidR="00F84621" w:rsidRDefault="00F84621" w:rsidP="00F84621">
      <w:pPr>
        <w:spacing w:after="0"/>
        <w:rPr>
          <w:rFonts w:ascii="Arial" w:eastAsiaTheme="minorEastAsia" w:hAnsi="Arial" w:cs="Arial"/>
          <w:color w:val="000000" w:themeColor="text1"/>
          <w:szCs w:val="22"/>
        </w:rPr>
      </w:pPr>
    </w:p>
    <w:p w14:paraId="6544A3FD" w14:textId="77777777" w:rsidR="00F84621" w:rsidRDefault="00F84621" w:rsidP="00F84621">
      <w:pPr>
        <w:spacing w:after="0"/>
        <w:rPr>
          <w:rFonts w:ascii="Arial" w:eastAsiaTheme="minorEastAsia" w:hAnsi="Arial" w:cs="Arial"/>
          <w:color w:val="000000" w:themeColor="text1"/>
          <w:szCs w:val="22"/>
        </w:rPr>
      </w:pPr>
    </w:p>
    <w:p w14:paraId="1553FC40"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SBFD#1_UMA_FR1_Sub#4</w:t>
      </w:r>
    </w:p>
    <w:p w14:paraId="5200E6D6" w14:textId="77777777" w:rsidR="00F84621" w:rsidRPr="00140831" w:rsidRDefault="00F84621" w:rsidP="00F84621">
      <w:pPr>
        <w:spacing w:after="0"/>
        <w:rPr>
          <w:rFonts w:ascii="Arial" w:eastAsiaTheme="minorEastAsia" w:hAnsi="Arial" w:cs="Arial"/>
          <w:b/>
          <w:color w:val="000000" w:themeColor="text1"/>
          <w:szCs w:val="22"/>
        </w:rPr>
      </w:pPr>
      <w:r w:rsidRPr="00140831">
        <w:rPr>
          <w:rFonts w:ascii="Arial" w:eastAsiaTheme="minorEastAsia" w:hAnsi="Arial" w:cs="Arial"/>
          <w:b/>
          <w:noProof/>
          <w:color w:val="000000" w:themeColor="text1"/>
          <w:szCs w:val="22"/>
          <w:lang w:val="en-US"/>
        </w:rPr>
        <w:lastRenderedPageBreak/>
        <w:drawing>
          <wp:inline distT="0" distB="0" distL="0" distR="0" wp14:anchorId="5FA05A10" wp14:editId="25AC08F5">
            <wp:extent cx="6120000" cy="4973201"/>
            <wp:effectExtent l="0" t="0" r="0" b="0"/>
            <wp:docPr id="118" name="그림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4973201"/>
                    </a:xfrm>
                    <a:prstGeom prst="rect">
                      <a:avLst/>
                    </a:prstGeom>
                    <a:noFill/>
                  </pic:spPr>
                </pic:pic>
              </a:graphicData>
            </a:graphic>
          </wp:inline>
        </w:drawing>
      </w:r>
    </w:p>
    <w:p w14:paraId="07A47371" w14:textId="77777777" w:rsidR="00F84621" w:rsidRDefault="00F84621" w:rsidP="00F84621">
      <w:pPr>
        <w:spacing w:after="0"/>
        <w:rPr>
          <w:rFonts w:ascii="Arial" w:eastAsiaTheme="minorEastAsia" w:hAnsi="Arial" w:cs="Arial"/>
          <w:b/>
          <w:color w:val="000000" w:themeColor="text1"/>
          <w:szCs w:val="22"/>
          <w:u w:val="single"/>
        </w:rPr>
      </w:pPr>
    </w:p>
    <w:p w14:paraId="4AED6568"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SBFD#1_UMA_FR1_Sub#5</w:t>
      </w:r>
    </w:p>
    <w:p w14:paraId="105818D5" w14:textId="77777777" w:rsidR="00F8462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noProof/>
          <w:color w:val="000000" w:themeColor="text1"/>
          <w:szCs w:val="22"/>
          <w:u w:val="single"/>
          <w:lang w:val="en-US"/>
        </w:rPr>
        <w:drawing>
          <wp:inline distT="0" distB="0" distL="0" distR="0" wp14:anchorId="53E05D1E" wp14:editId="616137FD">
            <wp:extent cx="5400000" cy="2190092"/>
            <wp:effectExtent l="0" t="0" r="0" b="1270"/>
            <wp:docPr id="119" name="그림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00" cy="2190092"/>
                    </a:xfrm>
                    <a:prstGeom prst="rect">
                      <a:avLst/>
                    </a:prstGeom>
                    <a:noFill/>
                  </pic:spPr>
                </pic:pic>
              </a:graphicData>
            </a:graphic>
          </wp:inline>
        </w:drawing>
      </w:r>
    </w:p>
    <w:p w14:paraId="1EBD52E3" w14:textId="77777777" w:rsidR="00F84621" w:rsidRDefault="00F84621" w:rsidP="00F84621">
      <w:pPr>
        <w:spacing w:after="0"/>
        <w:rPr>
          <w:rFonts w:ascii="Arial" w:eastAsiaTheme="minorEastAsia" w:hAnsi="Arial" w:cs="Arial"/>
          <w:b/>
          <w:color w:val="000000" w:themeColor="text1"/>
          <w:szCs w:val="22"/>
          <w:u w:val="single"/>
        </w:rPr>
      </w:pPr>
    </w:p>
    <w:p w14:paraId="60218815" w14:textId="77777777" w:rsidR="00F84621" w:rsidRPr="00140831" w:rsidRDefault="00F84621" w:rsidP="00F84621">
      <w:pPr>
        <w:spacing w:after="0"/>
        <w:rPr>
          <w:rFonts w:ascii="Arial" w:eastAsiaTheme="minorEastAsia" w:hAnsi="Arial" w:cs="Arial"/>
          <w:b/>
          <w:color w:val="000000" w:themeColor="text1"/>
          <w:szCs w:val="22"/>
          <w:u w:val="single"/>
        </w:rPr>
      </w:pPr>
    </w:p>
    <w:p w14:paraId="016E819F"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SBFD#1_UMA_FR1_Sub#6</w:t>
      </w:r>
    </w:p>
    <w:p w14:paraId="076F6B22" w14:textId="77777777" w:rsidR="00F8462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noProof/>
          <w:color w:val="000000" w:themeColor="text1"/>
          <w:szCs w:val="22"/>
          <w:u w:val="single"/>
          <w:lang w:val="en-US"/>
        </w:rPr>
        <w:lastRenderedPageBreak/>
        <w:drawing>
          <wp:inline distT="0" distB="0" distL="0" distR="0" wp14:anchorId="69ADDAEC" wp14:editId="4DB46CCB">
            <wp:extent cx="6120000" cy="2482104"/>
            <wp:effectExtent l="0" t="0" r="0" b="0"/>
            <wp:docPr id="121" name="그림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482104"/>
                    </a:xfrm>
                    <a:prstGeom prst="rect">
                      <a:avLst/>
                    </a:prstGeom>
                    <a:noFill/>
                  </pic:spPr>
                </pic:pic>
              </a:graphicData>
            </a:graphic>
          </wp:inline>
        </w:drawing>
      </w:r>
    </w:p>
    <w:p w14:paraId="586DBDEF" w14:textId="77777777" w:rsidR="00F84621" w:rsidRDefault="00F84621" w:rsidP="00F84621">
      <w:pPr>
        <w:spacing w:after="0"/>
        <w:rPr>
          <w:rFonts w:ascii="Arial" w:eastAsiaTheme="minorEastAsia" w:hAnsi="Arial" w:cs="Arial"/>
          <w:b/>
          <w:color w:val="000000" w:themeColor="text1"/>
          <w:szCs w:val="22"/>
          <w:u w:val="single"/>
        </w:rPr>
      </w:pPr>
    </w:p>
    <w:p w14:paraId="051C6337" w14:textId="77777777" w:rsidR="00F84621" w:rsidRPr="00140831" w:rsidRDefault="00F84621" w:rsidP="00F84621">
      <w:pPr>
        <w:spacing w:after="0"/>
        <w:rPr>
          <w:rFonts w:ascii="Arial" w:eastAsiaTheme="minorEastAsia" w:hAnsi="Arial" w:cs="Arial"/>
          <w:b/>
          <w:color w:val="000000" w:themeColor="text1"/>
          <w:szCs w:val="22"/>
          <w:u w:val="single"/>
        </w:rPr>
      </w:pPr>
    </w:p>
    <w:p w14:paraId="2D16E7A2"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SBFD#1_UMA_FR1_Sub#7</w:t>
      </w:r>
    </w:p>
    <w:p w14:paraId="62C10399" w14:textId="77777777" w:rsidR="00F8462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noProof/>
          <w:color w:val="000000" w:themeColor="text1"/>
          <w:szCs w:val="22"/>
          <w:u w:val="single"/>
          <w:lang w:val="en-US"/>
        </w:rPr>
        <w:drawing>
          <wp:inline distT="0" distB="0" distL="0" distR="0" wp14:anchorId="1DBE9884" wp14:editId="33EDC197">
            <wp:extent cx="6120000" cy="2502165"/>
            <wp:effectExtent l="0" t="0" r="0" b="0"/>
            <wp:docPr id="122" name="그림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000" cy="2502165"/>
                    </a:xfrm>
                    <a:prstGeom prst="rect">
                      <a:avLst/>
                    </a:prstGeom>
                    <a:noFill/>
                  </pic:spPr>
                </pic:pic>
              </a:graphicData>
            </a:graphic>
          </wp:inline>
        </w:drawing>
      </w:r>
    </w:p>
    <w:p w14:paraId="21B3E4F1" w14:textId="77777777" w:rsidR="00F84621" w:rsidRDefault="00F84621" w:rsidP="00F84621">
      <w:pPr>
        <w:spacing w:after="0"/>
        <w:rPr>
          <w:rFonts w:ascii="Arial" w:eastAsiaTheme="minorEastAsia" w:hAnsi="Arial" w:cs="Arial"/>
          <w:b/>
          <w:color w:val="000000" w:themeColor="text1"/>
          <w:szCs w:val="22"/>
          <w:u w:val="single"/>
        </w:rPr>
      </w:pPr>
    </w:p>
    <w:p w14:paraId="0D62BBA9" w14:textId="77777777" w:rsidR="00F84621" w:rsidRPr="00140831" w:rsidRDefault="00F84621" w:rsidP="00F84621">
      <w:pPr>
        <w:spacing w:after="0"/>
        <w:rPr>
          <w:rFonts w:ascii="Arial" w:eastAsiaTheme="minorEastAsia" w:hAnsi="Arial" w:cs="Arial"/>
          <w:b/>
          <w:color w:val="000000" w:themeColor="text1"/>
          <w:szCs w:val="22"/>
          <w:u w:val="single"/>
        </w:rPr>
      </w:pPr>
    </w:p>
    <w:p w14:paraId="1FC5E829"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SBFD#1_UMA_FR1_Sub#8</w:t>
      </w:r>
    </w:p>
    <w:p w14:paraId="0668355B"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43289C31" wp14:editId="07FCD195">
            <wp:extent cx="6120000" cy="2491376"/>
            <wp:effectExtent l="0" t="0" r="0" b="4445"/>
            <wp:docPr id="123" name="그림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000" cy="2491376"/>
                    </a:xfrm>
                    <a:prstGeom prst="rect">
                      <a:avLst/>
                    </a:prstGeom>
                    <a:noFill/>
                  </pic:spPr>
                </pic:pic>
              </a:graphicData>
            </a:graphic>
          </wp:inline>
        </w:drawing>
      </w:r>
    </w:p>
    <w:p w14:paraId="66D389F8" w14:textId="77777777" w:rsidR="00F84621" w:rsidRDefault="00F84621" w:rsidP="00F84621">
      <w:pPr>
        <w:pStyle w:val="2"/>
        <w:rPr>
          <w:rFonts w:cs="Arial"/>
          <w:color w:val="000000" w:themeColor="text1"/>
        </w:rPr>
      </w:pPr>
      <w:r>
        <w:rPr>
          <w:rFonts w:cs="Arial"/>
          <w:color w:val="000000" w:themeColor="text1"/>
        </w:rPr>
        <w:t>C</w:t>
      </w:r>
      <w:r w:rsidRPr="003137CA">
        <w:rPr>
          <w:rFonts w:cs="Arial"/>
          <w:color w:val="000000" w:themeColor="text1"/>
        </w:rPr>
        <w:t>.</w:t>
      </w:r>
      <w:r>
        <w:rPr>
          <w:rFonts w:cs="Arial"/>
          <w:color w:val="000000" w:themeColor="text1"/>
        </w:rPr>
        <w:t>3</w:t>
      </w:r>
      <w:r w:rsidRPr="003137CA">
        <w:rPr>
          <w:rFonts w:cs="Arial"/>
          <w:color w:val="000000" w:themeColor="text1"/>
        </w:rPr>
        <w:tab/>
      </w:r>
      <w:r>
        <w:rPr>
          <w:rFonts w:cs="Arial"/>
          <w:color w:val="000000" w:themeColor="text1"/>
        </w:rPr>
        <w:t>FR1 Dense Urban Macro Layer</w:t>
      </w:r>
    </w:p>
    <w:p w14:paraId="5C60EBD9" w14:textId="77777777" w:rsidR="00F84621" w:rsidRPr="00140831" w:rsidRDefault="00F84621" w:rsidP="00F84621">
      <w:pPr>
        <w:rPr>
          <w:b/>
          <w:u w:val="single"/>
        </w:rPr>
      </w:pPr>
      <w:r w:rsidRPr="00140831">
        <w:rPr>
          <w:b/>
          <w:u w:val="single"/>
        </w:rPr>
        <w:t>SBFD#1_DUMacro_FR1_Sub#1</w:t>
      </w:r>
    </w:p>
    <w:p w14:paraId="0D44CE3C"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0900E313" wp14:editId="02140E3F">
            <wp:extent cx="6120000" cy="2451297"/>
            <wp:effectExtent l="0" t="0" r="0" b="635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000" cy="2451297"/>
                    </a:xfrm>
                    <a:prstGeom prst="rect">
                      <a:avLst/>
                    </a:prstGeom>
                    <a:noFill/>
                  </pic:spPr>
                </pic:pic>
              </a:graphicData>
            </a:graphic>
          </wp:inline>
        </w:drawing>
      </w:r>
    </w:p>
    <w:p w14:paraId="23A88494" w14:textId="77777777" w:rsidR="00F84621" w:rsidRDefault="00F84621" w:rsidP="00F84621">
      <w:pPr>
        <w:spacing w:after="0"/>
        <w:rPr>
          <w:rFonts w:ascii="Arial" w:eastAsiaTheme="minorEastAsia" w:hAnsi="Arial" w:cs="Arial"/>
          <w:color w:val="000000" w:themeColor="text1"/>
          <w:szCs w:val="22"/>
        </w:rPr>
      </w:pPr>
    </w:p>
    <w:p w14:paraId="12F2DEC3" w14:textId="77777777" w:rsidR="00F84621" w:rsidRDefault="00F84621" w:rsidP="00F84621">
      <w:pPr>
        <w:rPr>
          <w:b/>
          <w:u w:val="single"/>
        </w:rPr>
      </w:pPr>
      <w:r>
        <w:rPr>
          <w:b/>
          <w:u w:val="single"/>
        </w:rPr>
        <w:t>SBFD#1_DUMacro_FR1_Sub#2</w:t>
      </w:r>
    </w:p>
    <w:p w14:paraId="0A588CC6" w14:textId="77777777" w:rsidR="00F84621" w:rsidRDefault="00F84621" w:rsidP="00F84621">
      <w:pPr>
        <w:rPr>
          <w:b/>
          <w:u w:val="single"/>
        </w:rPr>
      </w:pPr>
      <w:r>
        <w:rPr>
          <w:b/>
          <w:noProof/>
          <w:u w:val="single"/>
          <w:lang w:val="en-US"/>
        </w:rPr>
        <w:drawing>
          <wp:inline distT="0" distB="0" distL="0" distR="0" wp14:anchorId="56733F28" wp14:editId="1E4ACB2F">
            <wp:extent cx="6120000" cy="2546761"/>
            <wp:effectExtent l="0" t="0" r="0" b="635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000" cy="2546761"/>
                    </a:xfrm>
                    <a:prstGeom prst="rect">
                      <a:avLst/>
                    </a:prstGeom>
                    <a:noFill/>
                  </pic:spPr>
                </pic:pic>
              </a:graphicData>
            </a:graphic>
          </wp:inline>
        </w:drawing>
      </w:r>
    </w:p>
    <w:p w14:paraId="021D48AC" w14:textId="77777777" w:rsidR="00F84621" w:rsidRPr="00140831" w:rsidRDefault="00F84621" w:rsidP="00F84621">
      <w:pPr>
        <w:rPr>
          <w:b/>
          <w:u w:val="single"/>
        </w:rPr>
      </w:pPr>
      <w:r>
        <w:rPr>
          <w:b/>
          <w:u w:val="single"/>
        </w:rPr>
        <w:t>SBFD#1_DUMacro_FR1_Sub#3</w:t>
      </w:r>
    </w:p>
    <w:p w14:paraId="38799F90" w14:textId="77777777" w:rsidR="00F84621" w:rsidRPr="00140831" w:rsidRDefault="00F84621" w:rsidP="00F84621">
      <w:pPr>
        <w:rPr>
          <w:b/>
          <w:u w:val="single"/>
        </w:rPr>
      </w:pPr>
      <w:r>
        <w:rPr>
          <w:b/>
          <w:noProof/>
          <w:u w:val="single"/>
          <w:lang w:val="en-US"/>
        </w:rPr>
        <w:drawing>
          <wp:inline distT="0" distB="0" distL="0" distR="0" wp14:anchorId="366198E6" wp14:editId="59338CB0">
            <wp:extent cx="6120000" cy="2428457"/>
            <wp:effectExtent l="0" t="0" r="0" b="0"/>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000" cy="2428457"/>
                    </a:xfrm>
                    <a:prstGeom prst="rect">
                      <a:avLst/>
                    </a:prstGeom>
                    <a:noFill/>
                  </pic:spPr>
                </pic:pic>
              </a:graphicData>
            </a:graphic>
          </wp:inline>
        </w:drawing>
      </w:r>
    </w:p>
    <w:p w14:paraId="2CEB302E" w14:textId="77777777" w:rsidR="00F84621" w:rsidRPr="00140831" w:rsidRDefault="00F84621" w:rsidP="00F84621">
      <w:pPr>
        <w:spacing w:after="0"/>
        <w:rPr>
          <w:rFonts w:ascii="Arial" w:eastAsiaTheme="minorEastAsia" w:hAnsi="Arial" w:cs="Arial"/>
          <w:color w:val="000000" w:themeColor="text1"/>
          <w:szCs w:val="22"/>
        </w:rPr>
      </w:pPr>
    </w:p>
    <w:p w14:paraId="55A42F86" w14:textId="77777777" w:rsidR="00F84621" w:rsidRPr="00140831" w:rsidRDefault="00F84621" w:rsidP="00F84621">
      <w:pPr>
        <w:spacing w:after="0"/>
        <w:rPr>
          <w:rFonts w:ascii="Arial" w:eastAsiaTheme="minorEastAsia" w:hAnsi="Arial" w:cs="Arial"/>
          <w:color w:val="000000" w:themeColor="text1"/>
          <w:szCs w:val="22"/>
        </w:rPr>
      </w:pPr>
    </w:p>
    <w:p w14:paraId="16C00737" w14:textId="77777777" w:rsidR="00F84621" w:rsidRPr="003137CA" w:rsidRDefault="00F84621" w:rsidP="00F84621">
      <w:pPr>
        <w:pStyle w:val="2"/>
        <w:rPr>
          <w:rFonts w:cs="Arial"/>
          <w:color w:val="000000" w:themeColor="text1"/>
        </w:rPr>
      </w:pPr>
      <w:r>
        <w:rPr>
          <w:rFonts w:cs="Arial"/>
          <w:color w:val="000000" w:themeColor="text1"/>
        </w:rPr>
        <w:lastRenderedPageBreak/>
        <w:t>C.4</w:t>
      </w:r>
      <w:r w:rsidRPr="003137CA">
        <w:rPr>
          <w:rFonts w:cs="Arial"/>
          <w:color w:val="000000" w:themeColor="text1"/>
        </w:rPr>
        <w:tab/>
      </w:r>
      <w:r>
        <w:rPr>
          <w:rFonts w:cs="Arial"/>
          <w:color w:val="000000" w:themeColor="text1"/>
        </w:rPr>
        <w:t>FR2-1 Indoor Office</w:t>
      </w:r>
    </w:p>
    <w:p w14:paraId="5FE19328"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SBFD#1_InH_FR2_Sub#1</w:t>
      </w:r>
    </w:p>
    <w:p w14:paraId="6BD75EFD" w14:textId="77777777" w:rsidR="00F84621" w:rsidRDefault="00F84621" w:rsidP="00F84621">
      <w:pPr>
        <w:spacing w:after="0"/>
        <w:rPr>
          <w:rFonts w:ascii="Arial" w:eastAsiaTheme="minorEastAsia" w:hAnsi="Arial" w:cs="Arial"/>
          <w:color w:val="000000" w:themeColor="text1"/>
          <w:szCs w:val="22"/>
        </w:rPr>
      </w:pPr>
    </w:p>
    <w:p w14:paraId="4063FA9C"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29A933AD" wp14:editId="5B30315D">
            <wp:extent cx="6120000" cy="2448835"/>
            <wp:effectExtent l="0" t="0" r="0" b="8890"/>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000" cy="2448835"/>
                    </a:xfrm>
                    <a:prstGeom prst="rect">
                      <a:avLst/>
                    </a:prstGeom>
                    <a:noFill/>
                  </pic:spPr>
                </pic:pic>
              </a:graphicData>
            </a:graphic>
          </wp:inline>
        </w:drawing>
      </w:r>
    </w:p>
    <w:p w14:paraId="5691FF53" w14:textId="77777777" w:rsidR="00F84621" w:rsidRPr="0014083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color w:val="000000" w:themeColor="text1"/>
          <w:szCs w:val="22"/>
          <w:u w:val="single"/>
        </w:rPr>
        <w:t>SBFD#1_InH_FR2_Sub#2</w:t>
      </w:r>
    </w:p>
    <w:p w14:paraId="39FCE606"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62E29B7E" wp14:editId="2A742164">
            <wp:extent cx="6120000" cy="2501018"/>
            <wp:effectExtent l="0" t="0" r="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000" cy="2501018"/>
                    </a:xfrm>
                    <a:prstGeom prst="rect">
                      <a:avLst/>
                    </a:prstGeom>
                    <a:noFill/>
                  </pic:spPr>
                </pic:pic>
              </a:graphicData>
            </a:graphic>
          </wp:inline>
        </w:drawing>
      </w:r>
    </w:p>
    <w:p w14:paraId="361149F9" w14:textId="77777777" w:rsidR="00F84621" w:rsidRDefault="00F84621" w:rsidP="00F84621">
      <w:pPr>
        <w:spacing w:after="0"/>
        <w:rPr>
          <w:rFonts w:ascii="Arial" w:eastAsiaTheme="minorEastAsia" w:hAnsi="Arial" w:cs="Arial"/>
          <w:color w:val="000000" w:themeColor="text1"/>
          <w:szCs w:val="22"/>
        </w:rPr>
      </w:pPr>
    </w:p>
    <w:p w14:paraId="504FAE79" w14:textId="77777777" w:rsidR="00F84621" w:rsidRPr="0014083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color w:val="000000" w:themeColor="text1"/>
          <w:szCs w:val="22"/>
          <w:u w:val="single"/>
        </w:rPr>
        <w:t>SBFD#1_InH_FR2_Sub#5</w:t>
      </w:r>
    </w:p>
    <w:p w14:paraId="1BE529B5"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4431D364" wp14:editId="468789E8">
            <wp:extent cx="6120000" cy="2576996"/>
            <wp:effectExtent l="0" t="0" r="0" b="0"/>
            <wp:docPr id="93"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576996"/>
                    </a:xfrm>
                    <a:prstGeom prst="rect">
                      <a:avLst/>
                    </a:prstGeom>
                    <a:noFill/>
                  </pic:spPr>
                </pic:pic>
              </a:graphicData>
            </a:graphic>
          </wp:inline>
        </w:drawing>
      </w:r>
    </w:p>
    <w:p w14:paraId="417DBEC0" w14:textId="77777777" w:rsidR="00F84621" w:rsidRPr="00140831" w:rsidRDefault="00F84621" w:rsidP="00F84621">
      <w:pPr>
        <w:spacing w:after="0"/>
        <w:rPr>
          <w:rFonts w:ascii="Arial" w:eastAsiaTheme="minorEastAsia" w:hAnsi="Arial" w:cs="Arial"/>
          <w:color w:val="000000" w:themeColor="text1"/>
          <w:szCs w:val="22"/>
        </w:rPr>
      </w:pPr>
    </w:p>
    <w:p w14:paraId="100B95DB" w14:textId="77777777" w:rsidR="00F84621" w:rsidRPr="003137CA" w:rsidRDefault="00F84621" w:rsidP="00F84621">
      <w:pPr>
        <w:pStyle w:val="2"/>
        <w:rPr>
          <w:rFonts w:cs="Arial"/>
          <w:color w:val="000000" w:themeColor="text1"/>
        </w:rPr>
      </w:pPr>
      <w:r>
        <w:rPr>
          <w:rFonts w:cs="Arial"/>
          <w:color w:val="000000" w:themeColor="text1"/>
        </w:rPr>
        <w:lastRenderedPageBreak/>
        <w:t>C</w:t>
      </w:r>
      <w:r w:rsidRPr="003137CA">
        <w:rPr>
          <w:rFonts w:cs="Arial"/>
          <w:color w:val="000000" w:themeColor="text1"/>
        </w:rPr>
        <w:t>.</w:t>
      </w:r>
      <w:r>
        <w:rPr>
          <w:rFonts w:cs="Arial"/>
          <w:color w:val="000000" w:themeColor="text1"/>
        </w:rPr>
        <w:t>5</w:t>
      </w:r>
      <w:r w:rsidRPr="003137CA">
        <w:rPr>
          <w:rFonts w:cs="Arial"/>
          <w:color w:val="000000" w:themeColor="text1"/>
        </w:rPr>
        <w:tab/>
      </w:r>
      <w:r>
        <w:rPr>
          <w:rFonts w:cs="Arial"/>
          <w:color w:val="000000" w:themeColor="text1"/>
        </w:rPr>
        <w:t>FR2-1 Dense Urban Macro Layer</w:t>
      </w:r>
    </w:p>
    <w:p w14:paraId="2780BEB0" w14:textId="77777777" w:rsidR="00F84621" w:rsidRPr="00140831" w:rsidRDefault="00F84621" w:rsidP="00F84621">
      <w:pPr>
        <w:spacing w:after="0"/>
        <w:rPr>
          <w:rFonts w:ascii="Arial" w:eastAsiaTheme="minorEastAsia" w:hAnsi="Arial" w:cs="Arial"/>
          <w:b/>
          <w:color w:val="000000" w:themeColor="text1"/>
          <w:szCs w:val="22"/>
          <w:u w:val="single"/>
        </w:rPr>
      </w:pPr>
      <w:r w:rsidRPr="00140831">
        <w:rPr>
          <w:rFonts w:ascii="Arial" w:eastAsiaTheme="minorEastAsia" w:hAnsi="Arial" w:cs="Arial"/>
          <w:b/>
          <w:color w:val="000000" w:themeColor="text1"/>
          <w:szCs w:val="22"/>
          <w:u w:val="single"/>
        </w:rPr>
        <w:t>SBFD#1_DUMacro_FR2_Sub#1</w:t>
      </w:r>
    </w:p>
    <w:p w14:paraId="11202E65"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58C2564E" wp14:editId="3275E40D">
            <wp:extent cx="6120000" cy="2473766"/>
            <wp:effectExtent l="0" t="0" r="0" b="3175"/>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473766"/>
                    </a:xfrm>
                    <a:prstGeom prst="rect">
                      <a:avLst/>
                    </a:prstGeom>
                    <a:noFill/>
                  </pic:spPr>
                </pic:pic>
              </a:graphicData>
            </a:graphic>
          </wp:inline>
        </w:drawing>
      </w:r>
    </w:p>
    <w:p w14:paraId="1AA0A4F9" w14:textId="77777777" w:rsidR="00F84621" w:rsidRDefault="00F84621" w:rsidP="00F84621">
      <w:pPr>
        <w:spacing w:after="0"/>
        <w:rPr>
          <w:rFonts w:ascii="Arial" w:eastAsiaTheme="minorEastAsia" w:hAnsi="Arial" w:cs="Arial"/>
          <w:color w:val="000000" w:themeColor="text1"/>
          <w:szCs w:val="22"/>
        </w:rPr>
      </w:pPr>
    </w:p>
    <w:p w14:paraId="1FE5947D" w14:textId="77777777" w:rsidR="00F84621" w:rsidRPr="0014083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color w:val="000000" w:themeColor="text1"/>
          <w:szCs w:val="22"/>
          <w:u w:val="single"/>
        </w:rPr>
        <w:t>SBFD#1_DUMacro_FR2_Sub#2</w:t>
      </w:r>
    </w:p>
    <w:p w14:paraId="457E4372"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6FBA87E8" wp14:editId="61FCD088">
            <wp:extent cx="6120000" cy="2332767"/>
            <wp:effectExtent l="0" t="0" r="0" b="0"/>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000" cy="2332767"/>
                    </a:xfrm>
                    <a:prstGeom prst="rect">
                      <a:avLst/>
                    </a:prstGeom>
                    <a:noFill/>
                  </pic:spPr>
                </pic:pic>
              </a:graphicData>
            </a:graphic>
          </wp:inline>
        </w:drawing>
      </w:r>
    </w:p>
    <w:p w14:paraId="17EE438F" w14:textId="77777777" w:rsidR="00F84621" w:rsidRDefault="00F84621" w:rsidP="00F84621">
      <w:pPr>
        <w:spacing w:after="0"/>
        <w:rPr>
          <w:rFonts w:ascii="Arial" w:eastAsiaTheme="minorEastAsia" w:hAnsi="Arial" w:cs="Arial"/>
          <w:color w:val="000000" w:themeColor="text1"/>
          <w:szCs w:val="22"/>
        </w:rPr>
      </w:pPr>
    </w:p>
    <w:p w14:paraId="2AA281F1" w14:textId="77777777" w:rsidR="00F84621" w:rsidRPr="0014083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color w:val="000000" w:themeColor="text1"/>
          <w:szCs w:val="22"/>
          <w:u w:val="single"/>
        </w:rPr>
        <w:t>SBFD#1_DUMacro_FR2_Sub#3</w:t>
      </w:r>
    </w:p>
    <w:p w14:paraId="375FCED9" w14:textId="77777777" w:rsidR="00F84621"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drawing>
          <wp:inline distT="0" distB="0" distL="0" distR="0" wp14:anchorId="3AD8D7FC" wp14:editId="2BE2AB93">
            <wp:extent cx="6120000" cy="2304652"/>
            <wp:effectExtent l="0" t="0" r="0" b="635"/>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304652"/>
                    </a:xfrm>
                    <a:prstGeom prst="rect">
                      <a:avLst/>
                    </a:prstGeom>
                    <a:noFill/>
                  </pic:spPr>
                </pic:pic>
              </a:graphicData>
            </a:graphic>
          </wp:inline>
        </w:drawing>
      </w:r>
    </w:p>
    <w:p w14:paraId="718F1B91" w14:textId="77777777" w:rsidR="00F84621" w:rsidRDefault="00F84621" w:rsidP="00F84621">
      <w:pPr>
        <w:spacing w:after="0"/>
        <w:rPr>
          <w:rFonts w:ascii="Arial" w:eastAsiaTheme="minorEastAsia" w:hAnsi="Arial" w:cs="Arial"/>
          <w:color w:val="000000" w:themeColor="text1"/>
          <w:szCs w:val="22"/>
        </w:rPr>
      </w:pPr>
    </w:p>
    <w:p w14:paraId="1A21877C" w14:textId="77777777" w:rsidR="00F84621" w:rsidRPr="00140831" w:rsidRDefault="00F84621" w:rsidP="00F84621">
      <w:pPr>
        <w:spacing w:after="0"/>
        <w:rPr>
          <w:rFonts w:ascii="Arial" w:eastAsiaTheme="minorEastAsia" w:hAnsi="Arial" w:cs="Arial"/>
          <w:b/>
          <w:color w:val="000000" w:themeColor="text1"/>
          <w:szCs w:val="22"/>
          <w:u w:val="single"/>
        </w:rPr>
      </w:pPr>
      <w:r>
        <w:rPr>
          <w:rFonts w:ascii="Arial" w:eastAsiaTheme="minorEastAsia" w:hAnsi="Arial" w:cs="Arial"/>
          <w:b/>
          <w:color w:val="000000" w:themeColor="text1"/>
          <w:szCs w:val="22"/>
          <w:u w:val="single"/>
        </w:rPr>
        <w:t>SBFD#1_DUMacro_FR2_Sub#4</w:t>
      </w:r>
    </w:p>
    <w:p w14:paraId="37EC4479" w14:textId="135752A0" w:rsidR="00401868" w:rsidRPr="00401868" w:rsidRDefault="00F84621" w:rsidP="00F84621">
      <w:pPr>
        <w:spacing w:after="0"/>
        <w:rPr>
          <w:rFonts w:ascii="Arial" w:eastAsiaTheme="minorEastAsia" w:hAnsi="Arial" w:cs="Arial"/>
          <w:color w:val="000000" w:themeColor="text1"/>
          <w:szCs w:val="22"/>
        </w:rPr>
      </w:pPr>
      <w:r>
        <w:rPr>
          <w:rFonts w:ascii="Arial" w:eastAsiaTheme="minorEastAsia" w:hAnsi="Arial" w:cs="Arial"/>
          <w:noProof/>
          <w:color w:val="000000" w:themeColor="text1"/>
          <w:szCs w:val="22"/>
          <w:lang w:val="en-US"/>
        </w:rPr>
        <w:lastRenderedPageBreak/>
        <w:drawing>
          <wp:inline distT="0" distB="0" distL="0" distR="0" wp14:anchorId="31DCF5C1" wp14:editId="04CCAE4E">
            <wp:extent cx="6120000" cy="2304652"/>
            <wp:effectExtent l="0" t="0" r="0" b="635"/>
            <wp:docPr id="98"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304652"/>
                    </a:xfrm>
                    <a:prstGeom prst="rect">
                      <a:avLst/>
                    </a:prstGeom>
                    <a:noFill/>
                  </pic:spPr>
                </pic:pic>
              </a:graphicData>
            </a:graphic>
          </wp:inline>
        </w:drawing>
      </w:r>
    </w:p>
    <w:sectPr w:rsidR="00401868" w:rsidRPr="00401868" w:rsidSect="00BD4CF4">
      <w:headerReference w:type="default" r:id="rId10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B5EEC0" w14:textId="77777777" w:rsidR="00023710" w:rsidRDefault="00023710" w:rsidP="00083046">
      <w:r>
        <w:separator/>
      </w:r>
    </w:p>
  </w:endnote>
  <w:endnote w:type="continuationSeparator" w:id="0">
    <w:p w14:paraId="6938DEB4" w14:textId="77777777" w:rsidR="00023710" w:rsidRDefault="00023710"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00000000"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SamsungOneKorean 500">
    <w:panose1 w:val="020B0603030303020204"/>
    <w:charset w:val="81"/>
    <w:family w:val="modern"/>
    <w:pitch w:val="variable"/>
    <w:sig w:usb0="F00002FF" w:usb1="7BD7FDFF" w:usb2="00000031" w:usb3="00000000" w:csb0="0008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29FD5C" w14:textId="77777777" w:rsidR="00023710" w:rsidRDefault="00023710" w:rsidP="00083046">
      <w:r>
        <w:separator/>
      </w:r>
    </w:p>
  </w:footnote>
  <w:footnote w:type="continuationSeparator" w:id="0">
    <w:p w14:paraId="556460D2" w14:textId="77777777" w:rsidR="00023710" w:rsidRDefault="00023710"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586561" w:rsidRDefault="00586561">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6470B62"/>
    <w:multiLevelType w:val="hybridMultilevel"/>
    <w:tmpl w:val="D6948CBC"/>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66A4AEB"/>
    <w:multiLevelType w:val="hybridMultilevel"/>
    <w:tmpl w:val="0546D00A"/>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B9AEC230">
      <w:start w:val="1"/>
      <w:numFmt w:val="decimalEnclosedCircle"/>
      <w:lvlText w:val="%3"/>
      <w:lvlJc w:val="left"/>
      <w:pPr>
        <w:ind w:left="2240" w:hanging="360"/>
      </w:pPr>
      <w:rPr>
        <w:rFonts w:ascii="바탕" w:eastAsia="바탕" w:hAnsi="바탕" w:cs="바탕" w:hint="default"/>
      </w:r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72E1A81"/>
    <w:multiLevelType w:val="hybridMultilevel"/>
    <w:tmpl w:val="7ED64874"/>
    <w:lvl w:ilvl="0" w:tplc="54E2B984">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1CA1D22"/>
    <w:multiLevelType w:val="hybridMultilevel"/>
    <w:tmpl w:val="AD681A34"/>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3B19A7"/>
    <w:multiLevelType w:val="multilevel"/>
    <w:tmpl w:val="28303B34"/>
    <w:lvl w:ilvl="0">
      <w:numFmt w:val="bullet"/>
      <w:lvlText w:val="-"/>
      <w:lvlJc w:val="left"/>
      <w:pPr>
        <w:ind w:left="760" w:hanging="360"/>
      </w:pPr>
      <w:rPr>
        <w:rFonts w:ascii="Times" w:eastAsia="바탕"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15:restartNumberingAfterBreak="0">
    <w:nsid w:val="26887768"/>
    <w:multiLevelType w:val="hybridMultilevel"/>
    <w:tmpl w:val="E492464E"/>
    <w:lvl w:ilvl="0" w:tplc="8636279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2F324B64"/>
    <w:multiLevelType w:val="hybridMultilevel"/>
    <w:tmpl w:val="1CCC27E8"/>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F963FA3"/>
    <w:multiLevelType w:val="multilevel"/>
    <w:tmpl w:val="2F963FA3"/>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38EF713F"/>
    <w:multiLevelType w:val="hybridMultilevel"/>
    <w:tmpl w:val="81E0DE34"/>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39EB3108"/>
    <w:multiLevelType w:val="multilevel"/>
    <w:tmpl w:val="80B0698C"/>
    <w:lvl w:ilvl="0">
      <w:start w:val="1"/>
      <w:numFmt w:val="decimal"/>
      <w:lvlText w:val="%1"/>
      <w:lvlJc w:val="left"/>
      <w:pPr>
        <w:ind w:left="716"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AA46647"/>
    <w:multiLevelType w:val="hybridMultilevel"/>
    <w:tmpl w:val="187EE1A6"/>
    <w:lvl w:ilvl="0" w:tplc="28048CE2">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9" w15:restartNumberingAfterBreak="0">
    <w:nsid w:val="48C1617E"/>
    <w:multiLevelType w:val="hybridMultilevel"/>
    <w:tmpl w:val="55AE4F46"/>
    <w:lvl w:ilvl="0" w:tplc="04090003">
      <w:start w:val="1"/>
      <w:numFmt w:val="bullet"/>
      <w:lvlText w:val=""/>
      <w:lvlJc w:val="left"/>
      <w:pPr>
        <w:ind w:left="900" w:hanging="400"/>
      </w:pPr>
      <w:rPr>
        <w:rFonts w:ascii="Wingdings" w:hAnsi="Wingdings" w:hint="default"/>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20" w15:restartNumberingAfterBreak="0">
    <w:nsid w:val="4A2D61A9"/>
    <w:multiLevelType w:val="multilevel"/>
    <w:tmpl w:val="C0922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CBC7F1C"/>
    <w:multiLevelType w:val="hybridMultilevel"/>
    <w:tmpl w:val="4870604E"/>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E5C7705"/>
    <w:multiLevelType w:val="multilevel"/>
    <w:tmpl w:val="94E0E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EB448A"/>
    <w:multiLevelType w:val="hybridMultilevel"/>
    <w:tmpl w:val="4A90ED32"/>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813093D"/>
    <w:multiLevelType w:val="multilevel"/>
    <w:tmpl w:val="28303B34"/>
    <w:lvl w:ilvl="0">
      <w:numFmt w:val="bullet"/>
      <w:lvlText w:val="-"/>
      <w:lvlJc w:val="left"/>
      <w:pPr>
        <w:ind w:left="760" w:hanging="360"/>
      </w:pPr>
      <w:rPr>
        <w:rFonts w:ascii="Times" w:eastAsia="바탕"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66EF1C6D"/>
    <w:multiLevelType w:val="hybridMultilevel"/>
    <w:tmpl w:val="864EFA3A"/>
    <w:lvl w:ilvl="0" w:tplc="08090001">
      <w:start w:val="1"/>
      <w:numFmt w:val="bullet"/>
      <w:lvlText w:val=""/>
      <w:lvlJc w:val="left"/>
      <w:pPr>
        <w:ind w:left="1560" w:hanging="400"/>
      </w:pPr>
      <w:rPr>
        <w:rFonts w:ascii="Symbol" w:hAnsi="Symbol" w:hint="default"/>
      </w:rPr>
    </w:lvl>
    <w:lvl w:ilvl="1" w:tplc="04090003" w:tentative="1">
      <w:start w:val="1"/>
      <w:numFmt w:val="bullet"/>
      <w:lvlText w:val=""/>
      <w:lvlJc w:val="left"/>
      <w:pPr>
        <w:ind w:left="1960" w:hanging="400"/>
      </w:pPr>
      <w:rPr>
        <w:rFonts w:ascii="Wingdings" w:hAnsi="Wingdings" w:hint="default"/>
      </w:rPr>
    </w:lvl>
    <w:lvl w:ilvl="2" w:tplc="04090005" w:tentative="1">
      <w:start w:val="1"/>
      <w:numFmt w:val="bullet"/>
      <w:lvlText w:val=""/>
      <w:lvlJc w:val="left"/>
      <w:pPr>
        <w:ind w:left="2360" w:hanging="400"/>
      </w:pPr>
      <w:rPr>
        <w:rFonts w:ascii="Wingdings" w:hAnsi="Wingdings" w:hint="default"/>
      </w:rPr>
    </w:lvl>
    <w:lvl w:ilvl="3" w:tplc="04090001" w:tentative="1">
      <w:start w:val="1"/>
      <w:numFmt w:val="bullet"/>
      <w:lvlText w:val=""/>
      <w:lvlJc w:val="left"/>
      <w:pPr>
        <w:ind w:left="2760" w:hanging="400"/>
      </w:pPr>
      <w:rPr>
        <w:rFonts w:ascii="Wingdings" w:hAnsi="Wingdings" w:hint="default"/>
      </w:rPr>
    </w:lvl>
    <w:lvl w:ilvl="4" w:tplc="04090003" w:tentative="1">
      <w:start w:val="1"/>
      <w:numFmt w:val="bullet"/>
      <w:lvlText w:val=""/>
      <w:lvlJc w:val="left"/>
      <w:pPr>
        <w:ind w:left="3160" w:hanging="400"/>
      </w:pPr>
      <w:rPr>
        <w:rFonts w:ascii="Wingdings" w:hAnsi="Wingdings" w:hint="default"/>
      </w:rPr>
    </w:lvl>
    <w:lvl w:ilvl="5" w:tplc="04090005" w:tentative="1">
      <w:start w:val="1"/>
      <w:numFmt w:val="bullet"/>
      <w:lvlText w:val=""/>
      <w:lvlJc w:val="left"/>
      <w:pPr>
        <w:ind w:left="3560" w:hanging="400"/>
      </w:pPr>
      <w:rPr>
        <w:rFonts w:ascii="Wingdings" w:hAnsi="Wingdings" w:hint="default"/>
      </w:rPr>
    </w:lvl>
    <w:lvl w:ilvl="6" w:tplc="04090001" w:tentative="1">
      <w:start w:val="1"/>
      <w:numFmt w:val="bullet"/>
      <w:lvlText w:val=""/>
      <w:lvlJc w:val="left"/>
      <w:pPr>
        <w:ind w:left="3960" w:hanging="400"/>
      </w:pPr>
      <w:rPr>
        <w:rFonts w:ascii="Wingdings" w:hAnsi="Wingdings" w:hint="default"/>
      </w:rPr>
    </w:lvl>
    <w:lvl w:ilvl="7" w:tplc="04090003" w:tentative="1">
      <w:start w:val="1"/>
      <w:numFmt w:val="bullet"/>
      <w:lvlText w:val=""/>
      <w:lvlJc w:val="left"/>
      <w:pPr>
        <w:ind w:left="4360" w:hanging="400"/>
      </w:pPr>
      <w:rPr>
        <w:rFonts w:ascii="Wingdings" w:hAnsi="Wingdings" w:hint="default"/>
      </w:rPr>
    </w:lvl>
    <w:lvl w:ilvl="8" w:tplc="04090005" w:tentative="1">
      <w:start w:val="1"/>
      <w:numFmt w:val="bullet"/>
      <w:lvlText w:val=""/>
      <w:lvlJc w:val="left"/>
      <w:pPr>
        <w:ind w:left="4760" w:hanging="400"/>
      </w:pPr>
      <w:rPr>
        <w:rFonts w:ascii="Wingdings" w:hAnsi="Wingdings" w:hint="default"/>
      </w:rPr>
    </w:lvl>
  </w:abstractNum>
  <w:abstractNum w:abstractNumId="3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6E7427E5"/>
    <w:multiLevelType w:val="hybridMultilevel"/>
    <w:tmpl w:val="5E7C4026"/>
    <w:lvl w:ilvl="0" w:tplc="08090003">
      <w:start w:val="1"/>
      <w:numFmt w:val="bullet"/>
      <w:lvlText w:val="o"/>
      <w:lvlJc w:val="left"/>
      <w:pPr>
        <w:ind w:left="1960" w:hanging="400"/>
      </w:pPr>
      <w:rPr>
        <w:rFonts w:ascii="Courier New" w:hAnsi="Courier New" w:cs="Courier New" w:hint="default"/>
      </w:rPr>
    </w:lvl>
    <w:lvl w:ilvl="1" w:tplc="04090003">
      <w:start w:val="1"/>
      <w:numFmt w:val="bullet"/>
      <w:lvlText w:val=""/>
      <w:lvlJc w:val="left"/>
      <w:pPr>
        <w:ind w:left="2360" w:hanging="400"/>
      </w:pPr>
      <w:rPr>
        <w:rFonts w:ascii="Wingdings" w:hAnsi="Wingdings" w:hint="default"/>
      </w:rPr>
    </w:lvl>
    <w:lvl w:ilvl="2" w:tplc="04090005" w:tentative="1">
      <w:start w:val="1"/>
      <w:numFmt w:val="bullet"/>
      <w:lvlText w:val=""/>
      <w:lvlJc w:val="left"/>
      <w:pPr>
        <w:ind w:left="2760" w:hanging="400"/>
      </w:pPr>
      <w:rPr>
        <w:rFonts w:ascii="Wingdings" w:hAnsi="Wingdings" w:hint="default"/>
      </w:rPr>
    </w:lvl>
    <w:lvl w:ilvl="3" w:tplc="04090001" w:tentative="1">
      <w:start w:val="1"/>
      <w:numFmt w:val="bullet"/>
      <w:lvlText w:val=""/>
      <w:lvlJc w:val="left"/>
      <w:pPr>
        <w:ind w:left="3160" w:hanging="400"/>
      </w:pPr>
      <w:rPr>
        <w:rFonts w:ascii="Wingdings" w:hAnsi="Wingdings" w:hint="default"/>
      </w:rPr>
    </w:lvl>
    <w:lvl w:ilvl="4" w:tplc="04090003" w:tentative="1">
      <w:start w:val="1"/>
      <w:numFmt w:val="bullet"/>
      <w:lvlText w:val=""/>
      <w:lvlJc w:val="left"/>
      <w:pPr>
        <w:ind w:left="3560" w:hanging="400"/>
      </w:pPr>
      <w:rPr>
        <w:rFonts w:ascii="Wingdings" w:hAnsi="Wingdings" w:hint="default"/>
      </w:rPr>
    </w:lvl>
    <w:lvl w:ilvl="5" w:tplc="04090005" w:tentative="1">
      <w:start w:val="1"/>
      <w:numFmt w:val="bullet"/>
      <w:lvlText w:val=""/>
      <w:lvlJc w:val="left"/>
      <w:pPr>
        <w:ind w:left="3960" w:hanging="400"/>
      </w:pPr>
      <w:rPr>
        <w:rFonts w:ascii="Wingdings" w:hAnsi="Wingdings" w:hint="default"/>
      </w:rPr>
    </w:lvl>
    <w:lvl w:ilvl="6" w:tplc="04090001" w:tentative="1">
      <w:start w:val="1"/>
      <w:numFmt w:val="bullet"/>
      <w:lvlText w:val=""/>
      <w:lvlJc w:val="left"/>
      <w:pPr>
        <w:ind w:left="4360" w:hanging="400"/>
      </w:pPr>
      <w:rPr>
        <w:rFonts w:ascii="Wingdings" w:hAnsi="Wingdings" w:hint="default"/>
      </w:rPr>
    </w:lvl>
    <w:lvl w:ilvl="7" w:tplc="04090003" w:tentative="1">
      <w:start w:val="1"/>
      <w:numFmt w:val="bullet"/>
      <w:lvlText w:val=""/>
      <w:lvlJc w:val="left"/>
      <w:pPr>
        <w:ind w:left="4760" w:hanging="400"/>
      </w:pPr>
      <w:rPr>
        <w:rFonts w:ascii="Wingdings" w:hAnsi="Wingdings" w:hint="default"/>
      </w:rPr>
    </w:lvl>
    <w:lvl w:ilvl="8" w:tplc="04090005" w:tentative="1">
      <w:start w:val="1"/>
      <w:numFmt w:val="bullet"/>
      <w:lvlText w:val=""/>
      <w:lvlJc w:val="left"/>
      <w:pPr>
        <w:ind w:left="5160" w:hanging="40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5" w15:restartNumberingAfterBreak="0">
    <w:nsid w:val="7E350B07"/>
    <w:multiLevelType w:val="hybridMultilevel"/>
    <w:tmpl w:val="D6FC051E"/>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2"/>
  </w:num>
  <w:num w:numId="2">
    <w:abstractNumId w:val="26"/>
  </w:num>
  <w:num w:numId="3">
    <w:abstractNumId w:val="33"/>
  </w:num>
  <w:num w:numId="4">
    <w:abstractNumId w:val="18"/>
  </w:num>
  <w:num w:numId="5">
    <w:abstractNumId w:val="34"/>
  </w:num>
  <w:num w:numId="6">
    <w:abstractNumId w:val="21"/>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31"/>
  </w:num>
  <w:num w:numId="9">
    <w:abstractNumId w:val="35"/>
  </w:num>
  <w:num w:numId="10">
    <w:abstractNumId w:val="4"/>
  </w:num>
  <w:num w:numId="11">
    <w:abstractNumId w:val="9"/>
  </w:num>
  <w:num w:numId="12">
    <w:abstractNumId w:val="11"/>
  </w:num>
  <w:num w:numId="13">
    <w:abstractNumId w:val="28"/>
  </w:num>
  <w:num w:numId="14">
    <w:abstractNumId w:val="17"/>
  </w:num>
  <w:num w:numId="15">
    <w:abstractNumId w:val="22"/>
  </w:num>
  <w:num w:numId="16">
    <w:abstractNumId w:val="14"/>
  </w:num>
  <w:num w:numId="17">
    <w:abstractNumId w:val="19"/>
  </w:num>
  <w:num w:numId="18">
    <w:abstractNumId w:val="35"/>
  </w:num>
  <w:num w:numId="19">
    <w:abstractNumId w:val="29"/>
  </w:num>
  <w:num w:numId="20">
    <w:abstractNumId w:val="3"/>
  </w:num>
  <w:num w:numId="21">
    <w:abstractNumId w:val="5"/>
  </w:num>
  <w:num w:numId="22">
    <w:abstractNumId w:val="2"/>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310"/>
    </w:lvlOverride>
  </w:num>
  <w:num w:numId="26">
    <w:abstractNumId w:val="17"/>
    <w:lvlOverride w:ilvl="0">
      <w:startOverride w:val="1"/>
    </w:lvlOverride>
  </w:num>
  <w:num w:numId="27">
    <w:abstractNumId w:val="7"/>
  </w:num>
  <w:num w:numId="28">
    <w:abstractNumId w:val="30"/>
  </w:num>
  <w:num w:numId="29">
    <w:abstractNumId w:val="32"/>
  </w:num>
  <w:num w:numId="30">
    <w:abstractNumId w:val="17"/>
  </w:num>
  <w:num w:numId="31">
    <w:abstractNumId w:val="17"/>
  </w:num>
  <w:num w:numId="32">
    <w:abstractNumId w:val="17"/>
  </w:num>
  <w:num w:numId="33">
    <w:abstractNumId w:val="17"/>
    <w:lvlOverride w:ilvl="0">
      <w:startOverride w:val="1"/>
    </w:lvlOverride>
  </w:num>
  <w:num w:numId="34">
    <w:abstractNumId w:val="27"/>
  </w:num>
  <w:num w:numId="35">
    <w:abstractNumId w:val="8"/>
  </w:num>
  <w:num w:numId="36">
    <w:abstractNumId w:val="24"/>
  </w:num>
  <w:num w:numId="37">
    <w:abstractNumId w:val="20"/>
  </w:num>
  <w:num w:numId="38">
    <w:abstractNumId w:val="10"/>
  </w:num>
  <w:num w:numId="39">
    <w:abstractNumId w:val="6"/>
  </w:num>
  <w:num w:numId="40">
    <w:abstractNumId w:val="25"/>
  </w:num>
  <w:num w:numId="41">
    <w:abstractNumId w:val="23"/>
  </w:num>
  <w:num w:numId="42">
    <w:abstractNumId w:val="13"/>
  </w:num>
  <w:num w:numId="43">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GzNDIxsDCxMDW0MDZQ0lEKTi0uzszPAykwrAUAbRKcwSwAAAA="/>
  </w:docVars>
  <w:rsids>
    <w:rsidRoot w:val="0072162A"/>
    <w:rsid w:val="00000289"/>
    <w:rsid w:val="00000291"/>
    <w:rsid w:val="000005C4"/>
    <w:rsid w:val="00001421"/>
    <w:rsid w:val="00001C76"/>
    <w:rsid w:val="000020C0"/>
    <w:rsid w:val="00002A92"/>
    <w:rsid w:val="000033A8"/>
    <w:rsid w:val="000035EA"/>
    <w:rsid w:val="000038C6"/>
    <w:rsid w:val="00004076"/>
    <w:rsid w:val="00004CA7"/>
    <w:rsid w:val="00004FE9"/>
    <w:rsid w:val="0000512D"/>
    <w:rsid w:val="00005509"/>
    <w:rsid w:val="00005774"/>
    <w:rsid w:val="00005951"/>
    <w:rsid w:val="00005F99"/>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12C"/>
    <w:rsid w:val="0001320B"/>
    <w:rsid w:val="000137E2"/>
    <w:rsid w:val="0001401B"/>
    <w:rsid w:val="000158F7"/>
    <w:rsid w:val="00015AFD"/>
    <w:rsid w:val="0001676E"/>
    <w:rsid w:val="000167DF"/>
    <w:rsid w:val="0001695D"/>
    <w:rsid w:val="000172F4"/>
    <w:rsid w:val="000205AD"/>
    <w:rsid w:val="00020D50"/>
    <w:rsid w:val="000210FF"/>
    <w:rsid w:val="000214D8"/>
    <w:rsid w:val="00021A93"/>
    <w:rsid w:val="00021CA4"/>
    <w:rsid w:val="00022194"/>
    <w:rsid w:val="0002226C"/>
    <w:rsid w:val="00022677"/>
    <w:rsid w:val="00022C4C"/>
    <w:rsid w:val="00022E33"/>
    <w:rsid w:val="00023710"/>
    <w:rsid w:val="000237C3"/>
    <w:rsid w:val="0002404B"/>
    <w:rsid w:val="00024227"/>
    <w:rsid w:val="00024D1D"/>
    <w:rsid w:val="00025609"/>
    <w:rsid w:val="00025DDA"/>
    <w:rsid w:val="00026508"/>
    <w:rsid w:val="0002664F"/>
    <w:rsid w:val="000273A3"/>
    <w:rsid w:val="00027941"/>
    <w:rsid w:val="00027A22"/>
    <w:rsid w:val="00030341"/>
    <w:rsid w:val="00030B6F"/>
    <w:rsid w:val="00030EA8"/>
    <w:rsid w:val="00031BA0"/>
    <w:rsid w:val="00031EF0"/>
    <w:rsid w:val="000321A8"/>
    <w:rsid w:val="000322A1"/>
    <w:rsid w:val="0003271D"/>
    <w:rsid w:val="00032854"/>
    <w:rsid w:val="00032BB5"/>
    <w:rsid w:val="00033304"/>
    <w:rsid w:val="000337AE"/>
    <w:rsid w:val="00034410"/>
    <w:rsid w:val="00034960"/>
    <w:rsid w:val="00034C86"/>
    <w:rsid w:val="00034D7B"/>
    <w:rsid w:val="0003556C"/>
    <w:rsid w:val="0003557D"/>
    <w:rsid w:val="000359C4"/>
    <w:rsid w:val="00036428"/>
    <w:rsid w:val="00036690"/>
    <w:rsid w:val="000369CA"/>
    <w:rsid w:val="00036C94"/>
    <w:rsid w:val="000374E0"/>
    <w:rsid w:val="000375ED"/>
    <w:rsid w:val="00040076"/>
    <w:rsid w:val="000403F4"/>
    <w:rsid w:val="0004047E"/>
    <w:rsid w:val="0004059D"/>
    <w:rsid w:val="00040D18"/>
    <w:rsid w:val="0004104D"/>
    <w:rsid w:val="00041416"/>
    <w:rsid w:val="0004152C"/>
    <w:rsid w:val="000419D7"/>
    <w:rsid w:val="00042096"/>
    <w:rsid w:val="000422FF"/>
    <w:rsid w:val="00043878"/>
    <w:rsid w:val="00043900"/>
    <w:rsid w:val="000439F4"/>
    <w:rsid w:val="00043C0C"/>
    <w:rsid w:val="00043F06"/>
    <w:rsid w:val="00044007"/>
    <w:rsid w:val="000445B6"/>
    <w:rsid w:val="00045082"/>
    <w:rsid w:val="00045210"/>
    <w:rsid w:val="00045BBB"/>
    <w:rsid w:val="0004657B"/>
    <w:rsid w:val="000468AE"/>
    <w:rsid w:val="00046AB8"/>
    <w:rsid w:val="00046EDE"/>
    <w:rsid w:val="00046F06"/>
    <w:rsid w:val="00047204"/>
    <w:rsid w:val="000474C0"/>
    <w:rsid w:val="00047D95"/>
    <w:rsid w:val="0005019A"/>
    <w:rsid w:val="00050393"/>
    <w:rsid w:val="00050412"/>
    <w:rsid w:val="000519D9"/>
    <w:rsid w:val="00051AFF"/>
    <w:rsid w:val="00051D0D"/>
    <w:rsid w:val="00052776"/>
    <w:rsid w:val="00052A95"/>
    <w:rsid w:val="00052FB5"/>
    <w:rsid w:val="00053132"/>
    <w:rsid w:val="000535ED"/>
    <w:rsid w:val="00053633"/>
    <w:rsid w:val="000537BB"/>
    <w:rsid w:val="00053930"/>
    <w:rsid w:val="000541F0"/>
    <w:rsid w:val="000543C0"/>
    <w:rsid w:val="00054AC8"/>
    <w:rsid w:val="00054AE1"/>
    <w:rsid w:val="000551A1"/>
    <w:rsid w:val="00055352"/>
    <w:rsid w:val="00055465"/>
    <w:rsid w:val="00055549"/>
    <w:rsid w:val="00055EC9"/>
    <w:rsid w:val="000563CB"/>
    <w:rsid w:val="000568DD"/>
    <w:rsid w:val="00056928"/>
    <w:rsid w:val="00056B06"/>
    <w:rsid w:val="00057250"/>
    <w:rsid w:val="000572F3"/>
    <w:rsid w:val="00057853"/>
    <w:rsid w:val="00057B7F"/>
    <w:rsid w:val="00057CB5"/>
    <w:rsid w:val="00060151"/>
    <w:rsid w:val="00060189"/>
    <w:rsid w:val="000603AA"/>
    <w:rsid w:val="00060648"/>
    <w:rsid w:val="00060778"/>
    <w:rsid w:val="0006089F"/>
    <w:rsid w:val="00060907"/>
    <w:rsid w:val="000618B1"/>
    <w:rsid w:val="000620CD"/>
    <w:rsid w:val="000621DB"/>
    <w:rsid w:val="0006267E"/>
    <w:rsid w:val="00062716"/>
    <w:rsid w:val="000627C6"/>
    <w:rsid w:val="00062907"/>
    <w:rsid w:val="000629B1"/>
    <w:rsid w:val="00063180"/>
    <w:rsid w:val="00063AB0"/>
    <w:rsid w:val="00063AC6"/>
    <w:rsid w:val="00063D1B"/>
    <w:rsid w:val="00063DBB"/>
    <w:rsid w:val="00063F1D"/>
    <w:rsid w:val="000645DA"/>
    <w:rsid w:val="00065630"/>
    <w:rsid w:val="00065C00"/>
    <w:rsid w:val="00065C17"/>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923"/>
    <w:rsid w:val="00073B3A"/>
    <w:rsid w:val="00073C42"/>
    <w:rsid w:val="00073E25"/>
    <w:rsid w:val="00074569"/>
    <w:rsid w:val="000755B5"/>
    <w:rsid w:val="00075ED6"/>
    <w:rsid w:val="000763C7"/>
    <w:rsid w:val="0007650C"/>
    <w:rsid w:val="00076C44"/>
    <w:rsid w:val="00076F2E"/>
    <w:rsid w:val="00076FF5"/>
    <w:rsid w:val="000775AB"/>
    <w:rsid w:val="000803B1"/>
    <w:rsid w:val="00080821"/>
    <w:rsid w:val="00080AAE"/>
    <w:rsid w:val="00080E45"/>
    <w:rsid w:val="0008111B"/>
    <w:rsid w:val="00081BC1"/>
    <w:rsid w:val="0008214E"/>
    <w:rsid w:val="0008225F"/>
    <w:rsid w:val="00082576"/>
    <w:rsid w:val="00082991"/>
    <w:rsid w:val="00082A42"/>
    <w:rsid w:val="00082FB4"/>
    <w:rsid w:val="00083046"/>
    <w:rsid w:val="000832D0"/>
    <w:rsid w:val="00083457"/>
    <w:rsid w:val="000839BB"/>
    <w:rsid w:val="00083DE3"/>
    <w:rsid w:val="0008480E"/>
    <w:rsid w:val="00084826"/>
    <w:rsid w:val="000849E2"/>
    <w:rsid w:val="00084F49"/>
    <w:rsid w:val="00085823"/>
    <w:rsid w:val="00085A51"/>
    <w:rsid w:val="00085DDA"/>
    <w:rsid w:val="000862ED"/>
    <w:rsid w:val="00086364"/>
    <w:rsid w:val="000868E1"/>
    <w:rsid w:val="00086A31"/>
    <w:rsid w:val="00086E1A"/>
    <w:rsid w:val="000875A0"/>
    <w:rsid w:val="00087627"/>
    <w:rsid w:val="00087EEE"/>
    <w:rsid w:val="00087F06"/>
    <w:rsid w:val="000902E8"/>
    <w:rsid w:val="00090539"/>
    <w:rsid w:val="00090609"/>
    <w:rsid w:val="00090A57"/>
    <w:rsid w:val="00090B70"/>
    <w:rsid w:val="000914FC"/>
    <w:rsid w:val="00091A94"/>
    <w:rsid w:val="00091C52"/>
    <w:rsid w:val="00092123"/>
    <w:rsid w:val="00092289"/>
    <w:rsid w:val="000922C0"/>
    <w:rsid w:val="000923E2"/>
    <w:rsid w:val="00092E0B"/>
    <w:rsid w:val="00092F16"/>
    <w:rsid w:val="00093355"/>
    <w:rsid w:val="000934B6"/>
    <w:rsid w:val="000938C8"/>
    <w:rsid w:val="00093E45"/>
    <w:rsid w:val="000942AD"/>
    <w:rsid w:val="0009443F"/>
    <w:rsid w:val="000948FB"/>
    <w:rsid w:val="00094B22"/>
    <w:rsid w:val="00095800"/>
    <w:rsid w:val="00095991"/>
    <w:rsid w:val="00096163"/>
    <w:rsid w:val="000962A7"/>
    <w:rsid w:val="000962DA"/>
    <w:rsid w:val="00096497"/>
    <w:rsid w:val="00096636"/>
    <w:rsid w:val="00096E3E"/>
    <w:rsid w:val="0009739B"/>
    <w:rsid w:val="000975D5"/>
    <w:rsid w:val="00097605"/>
    <w:rsid w:val="0009779A"/>
    <w:rsid w:val="000979D7"/>
    <w:rsid w:val="00097AF5"/>
    <w:rsid w:val="00097B99"/>
    <w:rsid w:val="000A0011"/>
    <w:rsid w:val="000A0494"/>
    <w:rsid w:val="000A0684"/>
    <w:rsid w:val="000A0FAC"/>
    <w:rsid w:val="000A1C12"/>
    <w:rsid w:val="000A1D31"/>
    <w:rsid w:val="000A25F1"/>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A65"/>
    <w:rsid w:val="000A7D71"/>
    <w:rsid w:val="000B0584"/>
    <w:rsid w:val="000B0B99"/>
    <w:rsid w:val="000B0E24"/>
    <w:rsid w:val="000B12F9"/>
    <w:rsid w:val="000B1FCD"/>
    <w:rsid w:val="000B25B1"/>
    <w:rsid w:val="000B264D"/>
    <w:rsid w:val="000B2683"/>
    <w:rsid w:val="000B2B68"/>
    <w:rsid w:val="000B2BEA"/>
    <w:rsid w:val="000B2D21"/>
    <w:rsid w:val="000B2F19"/>
    <w:rsid w:val="000B32FD"/>
    <w:rsid w:val="000B3369"/>
    <w:rsid w:val="000B384E"/>
    <w:rsid w:val="000B3C10"/>
    <w:rsid w:val="000B3C4F"/>
    <w:rsid w:val="000B3EF9"/>
    <w:rsid w:val="000B4309"/>
    <w:rsid w:val="000B499B"/>
    <w:rsid w:val="000B4FD7"/>
    <w:rsid w:val="000B56DE"/>
    <w:rsid w:val="000B5E1A"/>
    <w:rsid w:val="000B694F"/>
    <w:rsid w:val="000B744E"/>
    <w:rsid w:val="000B748B"/>
    <w:rsid w:val="000B7AA3"/>
    <w:rsid w:val="000B7DDC"/>
    <w:rsid w:val="000C01EC"/>
    <w:rsid w:val="000C06FF"/>
    <w:rsid w:val="000C074E"/>
    <w:rsid w:val="000C07C0"/>
    <w:rsid w:val="000C0B9D"/>
    <w:rsid w:val="000C0DC2"/>
    <w:rsid w:val="000C0F99"/>
    <w:rsid w:val="000C14C1"/>
    <w:rsid w:val="000C29F3"/>
    <w:rsid w:val="000C2A0A"/>
    <w:rsid w:val="000C2DAC"/>
    <w:rsid w:val="000C349F"/>
    <w:rsid w:val="000C3A4B"/>
    <w:rsid w:val="000C3BE1"/>
    <w:rsid w:val="000C3D7C"/>
    <w:rsid w:val="000C521E"/>
    <w:rsid w:val="000C52D0"/>
    <w:rsid w:val="000C560F"/>
    <w:rsid w:val="000C56CE"/>
    <w:rsid w:val="000C6075"/>
    <w:rsid w:val="000C650F"/>
    <w:rsid w:val="000C6B7A"/>
    <w:rsid w:val="000C74EF"/>
    <w:rsid w:val="000C7D54"/>
    <w:rsid w:val="000C7E56"/>
    <w:rsid w:val="000C7FD4"/>
    <w:rsid w:val="000D0010"/>
    <w:rsid w:val="000D00DD"/>
    <w:rsid w:val="000D0AE1"/>
    <w:rsid w:val="000D1026"/>
    <w:rsid w:val="000D140A"/>
    <w:rsid w:val="000D19F4"/>
    <w:rsid w:val="000D1CB9"/>
    <w:rsid w:val="000D1F29"/>
    <w:rsid w:val="000D22C8"/>
    <w:rsid w:val="000D25AC"/>
    <w:rsid w:val="000D288F"/>
    <w:rsid w:val="000D2930"/>
    <w:rsid w:val="000D2C05"/>
    <w:rsid w:val="000D2F5D"/>
    <w:rsid w:val="000D32B8"/>
    <w:rsid w:val="000D35BE"/>
    <w:rsid w:val="000D375B"/>
    <w:rsid w:val="000D40A7"/>
    <w:rsid w:val="000D430C"/>
    <w:rsid w:val="000D435D"/>
    <w:rsid w:val="000D4680"/>
    <w:rsid w:val="000D4806"/>
    <w:rsid w:val="000D4B54"/>
    <w:rsid w:val="000D51AA"/>
    <w:rsid w:val="000D5200"/>
    <w:rsid w:val="000D5C9F"/>
    <w:rsid w:val="000D60F0"/>
    <w:rsid w:val="000D6721"/>
    <w:rsid w:val="000D6DB9"/>
    <w:rsid w:val="000D732C"/>
    <w:rsid w:val="000D758A"/>
    <w:rsid w:val="000D7696"/>
    <w:rsid w:val="000D77B5"/>
    <w:rsid w:val="000D77F5"/>
    <w:rsid w:val="000D7BBA"/>
    <w:rsid w:val="000D7EDF"/>
    <w:rsid w:val="000E09F0"/>
    <w:rsid w:val="000E131D"/>
    <w:rsid w:val="000E1471"/>
    <w:rsid w:val="000E1714"/>
    <w:rsid w:val="000E1AF3"/>
    <w:rsid w:val="000E2201"/>
    <w:rsid w:val="000E2638"/>
    <w:rsid w:val="000E273C"/>
    <w:rsid w:val="000E2F74"/>
    <w:rsid w:val="000E34D6"/>
    <w:rsid w:val="000E4098"/>
    <w:rsid w:val="000E443C"/>
    <w:rsid w:val="000E48A4"/>
    <w:rsid w:val="000E512F"/>
    <w:rsid w:val="000E55E0"/>
    <w:rsid w:val="000E57CB"/>
    <w:rsid w:val="000E63AB"/>
    <w:rsid w:val="000E647A"/>
    <w:rsid w:val="000E6539"/>
    <w:rsid w:val="000E6B6A"/>
    <w:rsid w:val="000E6D53"/>
    <w:rsid w:val="000E7166"/>
    <w:rsid w:val="000E7631"/>
    <w:rsid w:val="000E78A1"/>
    <w:rsid w:val="000E7C5D"/>
    <w:rsid w:val="000E7E06"/>
    <w:rsid w:val="000E7E9E"/>
    <w:rsid w:val="000F021D"/>
    <w:rsid w:val="000F0774"/>
    <w:rsid w:val="000F07D8"/>
    <w:rsid w:val="000F0D83"/>
    <w:rsid w:val="000F18B4"/>
    <w:rsid w:val="000F1EF6"/>
    <w:rsid w:val="000F1F49"/>
    <w:rsid w:val="000F28A5"/>
    <w:rsid w:val="000F2916"/>
    <w:rsid w:val="000F3287"/>
    <w:rsid w:val="000F3359"/>
    <w:rsid w:val="000F34A2"/>
    <w:rsid w:val="000F3AB3"/>
    <w:rsid w:val="000F41DF"/>
    <w:rsid w:val="000F433B"/>
    <w:rsid w:val="000F4573"/>
    <w:rsid w:val="000F47ED"/>
    <w:rsid w:val="000F4C9E"/>
    <w:rsid w:val="000F5C6A"/>
    <w:rsid w:val="000F5D7C"/>
    <w:rsid w:val="000F60C9"/>
    <w:rsid w:val="000F68D6"/>
    <w:rsid w:val="000F7193"/>
    <w:rsid w:val="000F729B"/>
    <w:rsid w:val="000F762B"/>
    <w:rsid w:val="000F7A66"/>
    <w:rsid w:val="00100446"/>
    <w:rsid w:val="00100CCE"/>
    <w:rsid w:val="00100D26"/>
    <w:rsid w:val="0010112F"/>
    <w:rsid w:val="001015E9"/>
    <w:rsid w:val="0010193C"/>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044"/>
    <w:rsid w:val="00107218"/>
    <w:rsid w:val="001075DD"/>
    <w:rsid w:val="00107623"/>
    <w:rsid w:val="00107C3A"/>
    <w:rsid w:val="00107F1E"/>
    <w:rsid w:val="00110538"/>
    <w:rsid w:val="00110D15"/>
    <w:rsid w:val="001111C4"/>
    <w:rsid w:val="00111454"/>
    <w:rsid w:val="00111ADB"/>
    <w:rsid w:val="00111F2E"/>
    <w:rsid w:val="00111F89"/>
    <w:rsid w:val="00112477"/>
    <w:rsid w:val="00112948"/>
    <w:rsid w:val="0011299E"/>
    <w:rsid w:val="00112A63"/>
    <w:rsid w:val="00112A78"/>
    <w:rsid w:val="00113606"/>
    <w:rsid w:val="00113AB0"/>
    <w:rsid w:val="00114203"/>
    <w:rsid w:val="00114A88"/>
    <w:rsid w:val="00114D6F"/>
    <w:rsid w:val="00114EB4"/>
    <w:rsid w:val="00114EDB"/>
    <w:rsid w:val="00114F39"/>
    <w:rsid w:val="001151F9"/>
    <w:rsid w:val="00115279"/>
    <w:rsid w:val="001155B8"/>
    <w:rsid w:val="0011593B"/>
    <w:rsid w:val="00115AB2"/>
    <w:rsid w:val="00115BE4"/>
    <w:rsid w:val="001162D4"/>
    <w:rsid w:val="0011690A"/>
    <w:rsid w:val="00116DD7"/>
    <w:rsid w:val="00116F3C"/>
    <w:rsid w:val="001172A5"/>
    <w:rsid w:val="0011739B"/>
    <w:rsid w:val="0011768F"/>
    <w:rsid w:val="0011796A"/>
    <w:rsid w:val="00117972"/>
    <w:rsid w:val="00117A16"/>
    <w:rsid w:val="00117B15"/>
    <w:rsid w:val="00120B93"/>
    <w:rsid w:val="00121508"/>
    <w:rsid w:val="0012156A"/>
    <w:rsid w:val="001219C2"/>
    <w:rsid w:val="00121AC2"/>
    <w:rsid w:val="00121C7F"/>
    <w:rsid w:val="00122A44"/>
    <w:rsid w:val="00122E2E"/>
    <w:rsid w:val="00122E33"/>
    <w:rsid w:val="00122EAC"/>
    <w:rsid w:val="00122EBC"/>
    <w:rsid w:val="00122FC1"/>
    <w:rsid w:val="0012303A"/>
    <w:rsid w:val="00123108"/>
    <w:rsid w:val="00123B51"/>
    <w:rsid w:val="00123D3C"/>
    <w:rsid w:val="00124404"/>
    <w:rsid w:val="00125748"/>
    <w:rsid w:val="00125A9A"/>
    <w:rsid w:val="00125B94"/>
    <w:rsid w:val="00126BEC"/>
    <w:rsid w:val="001279C4"/>
    <w:rsid w:val="00127AD3"/>
    <w:rsid w:val="0013023F"/>
    <w:rsid w:val="00130413"/>
    <w:rsid w:val="0013041F"/>
    <w:rsid w:val="001305DF"/>
    <w:rsid w:val="00130A5C"/>
    <w:rsid w:val="00130A79"/>
    <w:rsid w:val="00130D30"/>
    <w:rsid w:val="00131682"/>
    <w:rsid w:val="00131748"/>
    <w:rsid w:val="001319B9"/>
    <w:rsid w:val="00131B0C"/>
    <w:rsid w:val="00131C25"/>
    <w:rsid w:val="00131FC9"/>
    <w:rsid w:val="00132CCB"/>
    <w:rsid w:val="00133026"/>
    <w:rsid w:val="00133243"/>
    <w:rsid w:val="001332A5"/>
    <w:rsid w:val="00133527"/>
    <w:rsid w:val="00133ADD"/>
    <w:rsid w:val="00133D37"/>
    <w:rsid w:val="00134642"/>
    <w:rsid w:val="0013489D"/>
    <w:rsid w:val="001348BF"/>
    <w:rsid w:val="00134934"/>
    <w:rsid w:val="00135071"/>
    <w:rsid w:val="0013516A"/>
    <w:rsid w:val="00135364"/>
    <w:rsid w:val="001356F2"/>
    <w:rsid w:val="001358FE"/>
    <w:rsid w:val="00135EB0"/>
    <w:rsid w:val="001368BD"/>
    <w:rsid w:val="0013697A"/>
    <w:rsid w:val="00136E4B"/>
    <w:rsid w:val="00137044"/>
    <w:rsid w:val="00137048"/>
    <w:rsid w:val="00137383"/>
    <w:rsid w:val="001376DC"/>
    <w:rsid w:val="001379DE"/>
    <w:rsid w:val="00137DF2"/>
    <w:rsid w:val="00137EE1"/>
    <w:rsid w:val="00137F82"/>
    <w:rsid w:val="00140418"/>
    <w:rsid w:val="0014063F"/>
    <w:rsid w:val="001408CD"/>
    <w:rsid w:val="00140D5C"/>
    <w:rsid w:val="00140E28"/>
    <w:rsid w:val="00140F1B"/>
    <w:rsid w:val="00141422"/>
    <w:rsid w:val="00141472"/>
    <w:rsid w:val="001418F3"/>
    <w:rsid w:val="00141DDC"/>
    <w:rsid w:val="00141F04"/>
    <w:rsid w:val="0014201A"/>
    <w:rsid w:val="0014272C"/>
    <w:rsid w:val="001429A7"/>
    <w:rsid w:val="00142F25"/>
    <w:rsid w:val="0014320A"/>
    <w:rsid w:val="0014343A"/>
    <w:rsid w:val="001437A2"/>
    <w:rsid w:val="00143869"/>
    <w:rsid w:val="001445F5"/>
    <w:rsid w:val="001448C3"/>
    <w:rsid w:val="001449C4"/>
    <w:rsid w:val="00145340"/>
    <w:rsid w:val="00145793"/>
    <w:rsid w:val="001459C3"/>
    <w:rsid w:val="001467B9"/>
    <w:rsid w:val="00146C81"/>
    <w:rsid w:val="00146D38"/>
    <w:rsid w:val="00146DE6"/>
    <w:rsid w:val="001471E4"/>
    <w:rsid w:val="001472C1"/>
    <w:rsid w:val="00147305"/>
    <w:rsid w:val="00147488"/>
    <w:rsid w:val="00147ACB"/>
    <w:rsid w:val="00147FCC"/>
    <w:rsid w:val="001503B7"/>
    <w:rsid w:val="00150DB9"/>
    <w:rsid w:val="00150E88"/>
    <w:rsid w:val="0015141B"/>
    <w:rsid w:val="00151B1F"/>
    <w:rsid w:val="00151E9F"/>
    <w:rsid w:val="0015226C"/>
    <w:rsid w:val="00152306"/>
    <w:rsid w:val="00152342"/>
    <w:rsid w:val="001523B2"/>
    <w:rsid w:val="0015332C"/>
    <w:rsid w:val="001535A8"/>
    <w:rsid w:val="00153702"/>
    <w:rsid w:val="0015379D"/>
    <w:rsid w:val="00153AA2"/>
    <w:rsid w:val="00153F23"/>
    <w:rsid w:val="0015445A"/>
    <w:rsid w:val="00154465"/>
    <w:rsid w:val="0015468D"/>
    <w:rsid w:val="0015481F"/>
    <w:rsid w:val="001551C5"/>
    <w:rsid w:val="001555A3"/>
    <w:rsid w:val="00155943"/>
    <w:rsid w:val="00155F30"/>
    <w:rsid w:val="0015641E"/>
    <w:rsid w:val="001564F6"/>
    <w:rsid w:val="0015708C"/>
    <w:rsid w:val="0015724A"/>
    <w:rsid w:val="001574A7"/>
    <w:rsid w:val="00157995"/>
    <w:rsid w:val="00157C42"/>
    <w:rsid w:val="0016131E"/>
    <w:rsid w:val="0016182F"/>
    <w:rsid w:val="001618AA"/>
    <w:rsid w:val="00162169"/>
    <w:rsid w:val="00162392"/>
    <w:rsid w:val="00162B4A"/>
    <w:rsid w:val="00163404"/>
    <w:rsid w:val="001638A8"/>
    <w:rsid w:val="001639BD"/>
    <w:rsid w:val="00164498"/>
    <w:rsid w:val="00164596"/>
    <w:rsid w:val="001649A0"/>
    <w:rsid w:val="00164D52"/>
    <w:rsid w:val="001654FB"/>
    <w:rsid w:val="00165514"/>
    <w:rsid w:val="0016551E"/>
    <w:rsid w:val="001668E4"/>
    <w:rsid w:val="00166B83"/>
    <w:rsid w:val="00167319"/>
    <w:rsid w:val="0016752B"/>
    <w:rsid w:val="0016793B"/>
    <w:rsid w:val="001679F4"/>
    <w:rsid w:val="00167EB1"/>
    <w:rsid w:val="00167EB7"/>
    <w:rsid w:val="00167F3F"/>
    <w:rsid w:val="0017033E"/>
    <w:rsid w:val="0017057D"/>
    <w:rsid w:val="00170CD5"/>
    <w:rsid w:val="001715CA"/>
    <w:rsid w:val="001718C1"/>
    <w:rsid w:val="00171910"/>
    <w:rsid w:val="00171B57"/>
    <w:rsid w:val="00171C86"/>
    <w:rsid w:val="00171E74"/>
    <w:rsid w:val="00171EA2"/>
    <w:rsid w:val="0017238A"/>
    <w:rsid w:val="00172663"/>
    <w:rsid w:val="00172EAE"/>
    <w:rsid w:val="00173885"/>
    <w:rsid w:val="00173F11"/>
    <w:rsid w:val="001744B5"/>
    <w:rsid w:val="0017487C"/>
    <w:rsid w:val="00174C2B"/>
    <w:rsid w:val="00174D9A"/>
    <w:rsid w:val="001756F1"/>
    <w:rsid w:val="00175B19"/>
    <w:rsid w:val="0017673A"/>
    <w:rsid w:val="00176B67"/>
    <w:rsid w:val="00176C5D"/>
    <w:rsid w:val="00177303"/>
    <w:rsid w:val="00177925"/>
    <w:rsid w:val="00177FDC"/>
    <w:rsid w:val="00180AD4"/>
    <w:rsid w:val="00180AED"/>
    <w:rsid w:val="00180CFB"/>
    <w:rsid w:val="00180D8E"/>
    <w:rsid w:val="001811D3"/>
    <w:rsid w:val="00181575"/>
    <w:rsid w:val="00181899"/>
    <w:rsid w:val="001818B3"/>
    <w:rsid w:val="001823DE"/>
    <w:rsid w:val="00182E06"/>
    <w:rsid w:val="00182F58"/>
    <w:rsid w:val="00184140"/>
    <w:rsid w:val="00184388"/>
    <w:rsid w:val="00184592"/>
    <w:rsid w:val="00184848"/>
    <w:rsid w:val="0018505E"/>
    <w:rsid w:val="001850D6"/>
    <w:rsid w:val="001855F9"/>
    <w:rsid w:val="00185E29"/>
    <w:rsid w:val="001866C3"/>
    <w:rsid w:val="00186866"/>
    <w:rsid w:val="001879BD"/>
    <w:rsid w:val="00187B8C"/>
    <w:rsid w:val="00187CE9"/>
    <w:rsid w:val="00187DAE"/>
    <w:rsid w:val="00187F81"/>
    <w:rsid w:val="0019035D"/>
    <w:rsid w:val="0019044E"/>
    <w:rsid w:val="00190481"/>
    <w:rsid w:val="00190B32"/>
    <w:rsid w:val="00190BBB"/>
    <w:rsid w:val="00190BED"/>
    <w:rsid w:val="001911AC"/>
    <w:rsid w:val="0019161B"/>
    <w:rsid w:val="001917ED"/>
    <w:rsid w:val="00191A6D"/>
    <w:rsid w:val="00191CCA"/>
    <w:rsid w:val="00192240"/>
    <w:rsid w:val="00192473"/>
    <w:rsid w:val="001934CC"/>
    <w:rsid w:val="0019396C"/>
    <w:rsid w:val="00193C81"/>
    <w:rsid w:val="00194006"/>
    <w:rsid w:val="001946A5"/>
    <w:rsid w:val="0019499E"/>
    <w:rsid w:val="00194A8D"/>
    <w:rsid w:val="001952EA"/>
    <w:rsid w:val="00196155"/>
    <w:rsid w:val="0019650E"/>
    <w:rsid w:val="00196848"/>
    <w:rsid w:val="00196998"/>
    <w:rsid w:val="001969E1"/>
    <w:rsid w:val="00196A5C"/>
    <w:rsid w:val="00196B28"/>
    <w:rsid w:val="00196D16"/>
    <w:rsid w:val="00197029"/>
    <w:rsid w:val="0019735B"/>
    <w:rsid w:val="00197552"/>
    <w:rsid w:val="00197743"/>
    <w:rsid w:val="00197BA4"/>
    <w:rsid w:val="00197DD4"/>
    <w:rsid w:val="001A00D9"/>
    <w:rsid w:val="001A051E"/>
    <w:rsid w:val="001A0BFE"/>
    <w:rsid w:val="001A0E2B"/>
    <w:rsid w:val="001A1887"/>
    <w:rsid w:val="001A1955"/>
    <w:rsid w:val="001A1F0A"/>
    <w:rsid w:val="001A1FB0"/>
    <w:rsid w:val="001A2884"/>
    <w:rsid w:val="001A3681"/>
    <w:rsid w:val="001A3723"/>
    <w:rsid w:val="001A376E"/>
    <w:rsid w:val="001A3AFD"/>
    <w:rsid w:val="001A3EC6"/>
    <w:rsid w:val="001A49DD"/>
    <w:rsid w:val="001A512E"/>
    <w:rsid w:val="001A53DF"/>
    <w:rsid w:val="001A56C7"/>
    <w:rsid w:val="001A59D0"/>
    <w:rsid w:val="001A5E5E"/>
    <w:rsid w:val="001A624C"/>
    <w:rsid w:val="001A62D1"/>
    <w:rsid w:val="001A6A61"/>
    <w:rsid w:val="001A70AC"/>
    <w:rsid w:val="001A7218"/>
    <w:rsid w:val="001A7C4B"/>
    <w:rsid w:val="001B010D"/>
    <w:rsid w:val="001B0D8A"/>
    <w:rsid w:val="001B0DF4"/>
    <w:rsid w:val="001B14D8"/>
    <w:rsid w:val="001B1929"/>
    <w:rsid w:val="001B1D24"/>
    <w:rsid w:val="001B1FAD"/>
    <w:rsid w:val="001B235C"/>
    <w:rsid w:val="001B2796"/>
    <w:rsid w:val="001B31B9"/>
    <w:rsid w:val="001B36C3"/>
    <w:rsid w:val="001B3A6B"/>
    <w:rsid w:val="001B4848"/>
    <w:rsid w:val="001B4FE8"/>
    <w:rsid w:val="001B51A3"/>
    <w:rsid w:val="001B543E"/>
    <w:rsid w:val="001B620C"/>
    <w:rsid w:val="001B64B7"/>
    <w:rsid w:val="001B65D6"/>
    <w:rsid w:val="001B73F7"/>
    <w:rsid w:val="001B7B32"/>
    <w:rsid w:val="001B7B86"/>
    <w:rsid w:val="001B7DAC"/>
    <w:rsid w:val="001C011D"/>
    <w:rsid w:val="001C0292"/>
    <w:rsid w:val="001C06AA"/>
    <w:rsid w:val="001C0DEF"/>
    <w:rsid w:val="001C186D"/>
    <w:rsid w:val="001C18C1"/>
    <w:rsid w:val="001C1E17"/>
    <w:rsid w:val="001C2103"/>
    <w:rsid w:val="001C2D74"/>
    <w:rsid w:val="001C3462"/>
    <w:rsid w:val="001C346E"/>
    <w:rsid w:val="001C3694"/>
    <w:rsid w:val="001C37BF"/>
    <w:rsid w:val="001C38C8"/>
    <w:rsid w:val="001C46E4"/>
    <w:rsid w:val="001C480A"/>
    <w:rsid w:val="001C4B28"/>
    <w:rsid w:val="001C4E9C"/>
    <w:rsid w:val="001C511B"/>
    <w:rsid w:val="001C56B3"/>
    <w:rsid w:val="001C59E7"/>
    <w:rsid w:val="001C64AB"/>
    <w:rsid w:val="001C6890"/>
    <w:rsid w:val="001C6C9B"/>
    <w:rsid w:val="001C6E77"/>
    <w:rsid w:val="001C6F81"/>
    <w:rsid w:val="001C6FBF"/>
    <w:rsid w:val="001C759D"/>
    <w:rsid w:val="001C76A9"/>
    <w:rsid w:val="001C76C5"/>
    <w:rsid w:val="001C7CCA"/>
    <w:rsid w:val="001D04EE"/>
    <w:rsid w:val="001D05D8"/>
    <w:rsid w:val="001D0661"/>
    <w:rsid w:val="001D06A2"/>
    <w:rsid w:val="001D07C2"/>
    <w:rsid w:val="001D0C91"/>
    <w:rsid w:val="001D0D60"/>
    <w:rsid w:val="001D0FD7"/>
    <w:rsid w:val="001D197B"/>
    <w:rsid w:val="001D1C47"/>
    <w:rsid w:val="001D1EFF"/>
    <w:rsid w:val="001D2861"/>
    <w:rsid w:val="001D2AC4"/>
    <w:rsid w:val="001D3646"/>
    <w:rsid w:val="001D389E"/>
    <w:rsid w:val="001D3D2C"/>
    <w:rsid w:val="001D3FC6"/>
    <w:rsid w:val="001D4091"/>
    <w:rsid w:val="001D41D4"/>
    <w:rsid w:val="001D4857"/>
    <w:rsid w:val="001D488C"/>
    <w:rsid w:val="001D49D1"/>
    <w:rsid w:val="001D4CFF"/>
    <w:rsid w:val="001D518C"/>
    <w:rsid w:val="001D524E"/>
    <w:rsid w:val="001D52DF"/>
    <w:rsid w:val="001D54D5"/>
    <w:rsid w:val="001D5881"/>
    <w:rsid w:val="001D61B8"/>
    <w:rsid w:val="001D65B7"/>
    <w:rsid w:val="001D6D1C"/>
    <w:rsid w:val="001D6E28"/>
    <w:rsid w:val="001D73B3"/>
    <w:rsid w:val="001D7EC2"/>
    <w:rsid w:val="001E01A3"/>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1F9"/>
    <w:rsid w:val="001E49DF"/>
    <w:rsid w:val="001E4A50"/>
    <w:rsid w:val="001E4B7A"/>
    <w:rsid w:val="001E50BE"/>
    <w:rsid w:val="001E5210"/>
    <w:rsid w:val="001E53D6"/>
    <w:rsid w:val="001E5FC9"/>
    <w:rsid w:val="001E6092"/>
    <w:rsid w:val="001E62F2"/>
    <w:rsid w:val="001E6796"/>
    <w:rsid w:val="001E6E98"/>
    <w:rsid w:val="001E7550"/>
    <w:rsid w:val="001E7B19"/>
    <w:rsid w:val="001E7F1E"/>
    <w:rsid w:val="001F07C4"/>
    <w:rsid w:val="001F1669"/>
    <w:rsid w:val="001F1EF9"/>
    <w:rsid w:val="001F2638"/>
    <w:rsid w:val="001F28FD"/>
    <w:rsid w:val="001F29DA"/>
    <w:rsid w:val="001F2A9E"/>
    <w:rsid w:val="001F2AB0"/>
    <w:rsid w:val="001F2D76"/>
    <w:rsid w:val="001F2FC6"/>
    <w:rsid w:val="001F3437"/>
    <w:rsid w:val="001F3815"/>
    <w:rsid w:val="001F3BC3"/>
    <w:rsid w:val="001F3BD8"/>
    <w:rsid w:val="001F42B4"/>
    <w:rsid w:val="001F4519"/>
    <w:rsid w:val="001F49B4"/>
    <w:rsid w:val="001F5199"/>
    <w:rsid w:val="001F5218"/>
    <w:rsid w:val="001F5AB6"/>
    <w:rsid w:val="001F5C2C"/>
    <w:rsid w:val="001F6040"/>
    <w:rsid w:val="001F6292"/>
    <w:rsid w:val="001F675E"/>
    <w:rsid w:val="001F6817"/>
    <w:rsid w:val="001F6C6A"/>
    <w:rsid w:val="001F6F91"/>
    <w:rsid w:val="001F7272"/>
    <w:rsid w:val="001F7AEC"/>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F17"/>
    <w:rsid w:val="00203FC7"/>
    <w:rsid w:val="00204220"/>
    <w:rsid w:val="00204430"/>
    <w:rsid w:val="002044FD"/>
    <w:rsid w:val="00204B7E"/>
    <w:rsid w:val="002051F8"/>
    <w:rsid w:val="00205913"/>
    <w:rsid w:val="00205DF1"/>
    <w:rsid w:val="00205F4A"/>
    <w:rsid w:val="00207168"/>
    <w:rsid w:val="00207603"/>
    <w:rsid w:val="002078CD"/>
    <w:rsid w:val="002078E5"/>
    <w:rsid w:val="0021034B"/>
    <w:rsid w:val="002109FB"/>
    <w:rsid w:val="00210C56"/>
    <w:rsid w:val="00210D0E"/>
    <w:rsid w:val="00210E00"/>
    <w:rsid w:val="00211195"/>
    <w:rsid w:val="00211682"/>
    <w:rsid w:val="0021177B"/>
    <w:rsid w:val="002119CA"/>
    <w:rsid w:val="00211EAD"/>
    <w:rsid w:val="00212812"/>
    <w:rsid w:val="0021354A"/>
    <w:rsid w:val="00214221"/>
    <w:rsid w:val="0021488F"/>
    <w:rsid w:val="002149B3"/>
    <w:rsid w:val="00214AD7"/>
    <w:rsid w:val="00215698"/>
    <w:rsid w:val="0021595D"/>
    <w:rsid w:val="00215FE0"/>
    <w:rsid w:val="002160F1"/>
    <w:rsid w:val="00216172"/>
    <w:rsid w:val="002162D0"/>
    <w:rsid w:val="002162ED"/>
    <w:rsid w:val="002164F7"/>
    <w:rsid w:val="0021679E"/>
    <w:rsid w:val="00216A32"/>
    <w:rsid w:val="00216B9B"/>
    <w:rsid w:val="00216E9E"/>
    <w:rsid w:val="00217130"/>
    <w:rsid w:val="002171C5"/>
    <w:rsid w:val="00217346"/>
    <w:rsid w:val="00217448"/>
    <w:rsid w:val="002177FD"/>
    <w:rsid w:val="00217AA4"/>
    <w:rsid w:val="00220205"/>
    <w:rsid w:val="00220CE6"/>
    <w:rsid w:val="00221014"/>
    <w:rsid w:val="0022147D"/>
    <w:rsid w:val="002217DD"/>
    <w:rsid w:val="00221965"/>
    <w:rsid w:val="00221BF3"/>
    <w:rsid w:val="002220F3"/>
    <w:rsid w:val="00222716"/>
    <w:rsid w:val="00222B5E"/>
    <w:rsid w:val="002234A3"/>
    <w:rsid w:val="002234ED"/>
    <w:rsid w:val="0022380F"/>
    <w:rsid w:val="00223BC8"/>
    <w:rsid w:val="00223D1B"/>
    <w:rsid w:val="00224CFF"/>
    <w:rsid w:val="00224DAC"/>
    <w:rsid w:val="00225263"/>
    <w:rsid w:val="002257E0"/>
    <w:rsid w:val="0022585D"/>
    <w:rsid w:val="00225F6B"/>
    <w:rsid w:val="002264C3"/>
    <w:rsid w:val="002267A4"/>
    <w:rsid w:val="00226815"/>
    <w:rsid w:val="00226869"/>
    <w:rsid w:val="0022699F"/>
    <w:rsid w:val="00226E95"/>
    <w:rsid w:val="002277A7"/>
    <w:rsid w:val="00227CB5"/>
    <w:rsid w:val="00227DFA"/>
    <w:rsid w:val="00227E85"/>
    <w:rsid w:val="002302CD"/>
    <w:rsid w:val="00230369"/>
    <w:rsid w:val="00230395"/>
    <w:rsid w:val="00230F0B"/>
    <w:rsid w:val="00230F37"/>
    <w:rsid w:val="002311EF"/>
    <w:rsid w:val="00231429"/>
    <w:rsid w:val="00232052"/>
    <w:rsid w:val="00232925"/>
    <w:rsid w:val="00232E0C"/>
    <w:rsid w:val="00232FAD"/>
    <w:rsid w:val="00233868"/>
    <w:rsid w:val="0023391E"/>
    <w:rsid w:val="00233BD0"/>
    <w:rsid w:val="00233CDD"/>
    <w:rsid w:val="00233D95"/>
    <w:rsid w:val="00234A54"/>
    <w:rsid w:val="00234C6B"/>
    <w:rsid w:val="002354CF"/>
    <w:rsid w:val="00235759"/>
    <w:rsid w:val="0023788D"/>
    <w:rsid w:val="0023789F"/>
    <w:rsid w:val="00237EB6"/>
    <w:rsid w:val="0024012A"/>
    <w:rsid w:val="00240808"/>
    <w:rsid w:val="00240A10"/>
    <w:rsid w:val="0024133B"/>
    <w:rsid w:val="0024179B"/>
    <w:rsid w:val="002417D3"/>
    <w:rsid w:val="00241ACC"/>
    <w:rsid w:val="00242116"/>
    <w:rsid w:val="002423C8"/>
    <w:rsid w:val="00242798"/>
    <w:rsid w:val="002428B8"/>
    <w:rsid w:val="00242921"/>
    <w:rsid w:val="00243E32"/>
    <w:rsid w:val="00244EF2"/>
    <w:rsid w:val="00245592"/>
    <w:rsid w:val="002457A1"/>
    <w:rsid w:val="002457F1"/>
    <w:rsid w:val="00245C3D"/>
    <w:rsid w:val="00246872"/>
    <w:rsid w:val="002469F1"/>
    <w:rsid w:val="00246B2D"/>
    <w:rsid w:val="00246C96"/>
    <w:rsid w:val="0024758D"/>
    <w:rsid w:val="00247D95"/>
    <w:rsid w:val="00250370"/>
    <w:rsid w:val="0025058F"/>
    <w:rsid w:val="002509E2"/>
    <w:rsid w:val="00250D9C"/>
    <w:rsid w:val="002514DC"/>
    <w:rsid w:val="0025161A"/>
    <w:rsid w:val="002516A1"/>
    <w:rsid w:val="00251DAC"/>
    <w:rsid w:val="0025273D"/>
    <w:rsid w:val="0025287D"/>
    <w:rsid w:val="002529C7"/>
    <w:rsid w:val="00252B96"/>
    <w:rsid w:val="00252EE4"/>
    <w:rsid w:val="002531C3"/>
    <w:rsid w:val="0025340B"/>
    <w:rsid w:val="002534FA"/>
    <w:rsid w:val="0025382C"/>
    <w:rsid w:val="00253CC0"/>
    <w:rsid w:val="00253CD5"/>
    <w:rsid w:val="00254023"/>
    <w:rsid w:val="0025444C"/>
    <w:rsid w:val="00254D33"/>
    <w:rsid w:val="00254D8C"/>
    <w:rsid w:val="00255182"/>
    <w:rsid w:val="002558D5"/>
    <w:rsid w:val="002560EB"/>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01A"/>
    <w:rsid w:val="00263113"/>
    <w:rsid w:val="00263555"/>
    <w:rsid w:val="00263862"/>
    <w:rsid w:val="002638DC"/>
    <w:rsid w:val="00263A7E"/>
    <w:rsid w:val="002649E1"/>
    <w:rsid w:val="00264DBB"/>
    <w:rsid w:val="0026565A"/>
    <w:rsid w:val="00265BFF"/>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07AF"/>
    <w:rsid w:val="002714B9"/>
    <w:rsid w:val="00271B43"/>
    <w:rsid w:val="00271EC0"/>
    <w:rsid w:val="00271EF4"/>
    <w:rsid w:val="00271FF9"/>
    <w:rsid w:val="0027252C"/>
    <w:rsid w:val="00272B91"/>
    <w:rsid w:val="00272E83"/>
    <w:rsid w:val="00273031"/>
    <w:rsid w:val="002738B0"/>
    <w:rsid w:val="002738CD"/>
    <w:rsid w:val="002739AA"/>
    <w:rsid w:val="00274128"/>
    <w:rsid w:val="00274425"/>
    <w:rsid w:val="002748AB"/>
    <w:rsid w:val="002749AE"/>
    <w:rsid w:val="00274B12"/>
    <w:rsid w:val="00274B8B"/>
    <w:rsid w:val="00274D51"/>
    <w:rsid w:val="00274F48"/>
    <w:rsid w:val="00275030"/>
    <w:rsid w:val="0027503F"/>
    <w:rsid w:val="00275673"/>
    <w:rsid w:val="002757AF"/>
    <w:rsid w:val="0027602A"/>
    <w:rsid w:val="00276C16"/>
    <w:rsid w:val="0027705B"/>
    <w:rsid w:val="00277131"/>
    <w:rsid w:val="0027740D"/>
    <w:rsid w:val="00277911"/>
    <w:rsid w:val="002779F6"/>
    <w:rsid w:val="00277A84"/>
    <w:rsid w:val="00277E65"/>
    <w:rsid w:val="00277F82"/>
    <w:rsid w:val="0028054E"/>
    <w:rsid w:val="00280698"/>
    <w:rsid w:val="002806DE"/>
    <w:rsid w:val="00280A79"/>
    <w:rsid w:val="00280D04"/>
    <w:rsid w:val="00280DEA"/>
    <w:rsid w:val="00280E47"/>
    <w:rsid w:val="002817A0"/>
    <w:rsid w:val="002817EF"/>
    <w:rsid w:val="00281D75"/>
    <w:rsid w:val="00281E8D"/>
    <w:rsid w:val="00281FDB"/>
    <w:rsid w:val="0028225E"/>
    <w:rsid w:val="002823A4"/>
    <w:rsid w:val="0028289A"/>
    <w:rsid w:val="00282DB7"/>
    <w:rsid w:val="00283135"/>
    <w:rsid w:val="002831F2"/>
    <w:rsid w:val="002831FF"/>
    <w:rsid w:val="0028370B"/>
    <w:rsid w:val="00283B8F"/>
    <w:rsid w:val="00284313"/>
    <w:rsid w:val="00284524"/>
    <w:rsid w:val="002848B2"/>
    <w:rsid w:val="00284F4F"/>
    <w:rsid w:val="002852BE"/>
    <w:rsid w:val="00286215"/>
    <w:rsid w:val="00286336"/>
    <w:rsid w:val="00286476"/>
    <w:rsid w:val="002864AF"/>
    <w:rsid w:val="00286677"/>
    <w:rsid w:val="00286C60"/>
    <w:rsid w:val="00286D58"/>
    <w:rsid w:val="00287450"/>
    <w:rsid w:val="002876DD"/>
    <w:rsid w:val="00287951"/>
    <w:rsid w:val="00287C21"/>
    <w:rsid w:val="00287F14"/>
    <w:rsid w:val="002904E3"/>
    <w:rsid w:val="0029081C"/>
    <w:rsid w:val="00290AEF"/>
    <w:rsid w:val="00290BE2"/>
    <w:rsid w:val="00291214"/>
    <w:rsid w:val="0029296E"/>
    <w:rsid w:val="00292A7D"/>
    <w:rsid w:val="00292FA8"/>
    <w:rsid w:val="00293132"/>
    <w:rsid w:val="002937E1"/>
    <w:rsid w:val="002938B1"/>
    <w:rsid w:val="00293CAF"/>
    <w:rsid w:val="00293E6E"/>
    <w:rsid w:val="00294508"/>
    <w:rsid w:val="00294FAA"/>
    <w:rsid w:val="002958FD"/>
    <w:rsid w:val="00295AEE"/>
    <w:rsid w:val="00295B0A"/>
    <w:rsid w:val="00295D45"/>
    <w:rsid w:val="00295DBA"/>
    <w:rsid w:val="00296D41"/>
    <w:rsid w:val="00296E64"/>
    <w:rsid w:val="002977B8"/>
    <w:rsid w:val="00297C2F"/>
    <w:rsid w:val="002A0128"/>
    <w:rsid w:val="002A0353"/>
    <w:rsid w:val="002A083B"/>
    <w:rsid w:val="002A0D5A"/>
    <w:rsid w:val="002A19DE"/>
    <w:rsid w:val="002A1C9D"/>
    <w:rsid w:val="002A1E47"/>
    <w:rsid w:val="002A256B"/>
    <w:rsid w:val="002A27A6"/>
    <w:rsid w:val="002A2C0D"/>
    <w:rsid w:val="002A3A3D"/>
    <w:rsid w:val="002A3CB8"/>
    <w:rsid w:val="002A41D2"/>
    <w:rsid w:val="002A4260"/>
    <w:rsid w:val="002A463C"/>
    <w:rsid w:val="002A4FCD"/>
    <w:rsid w:val="002A5A67"/>
    <w:rsid w:val="002A626F"/>
    <w:rsid w:val="002A671A"/>
    <w:rsid w:val="002A6EC1"/>
    <w:rsid w:val="002A7253"/>
    <w:rsid w:val="002A74D6"/>
    <w:rsid w:val="002A74FA"/>
    <w:rsid w:val="002A7F13"/>
    <w:rsid w:val="002A7F71"/>
    <w:rsid w:val="002B00C2"/>
    <w:rsid w:val="002B05FE"/>
    <w:rsid w:val="002B08D0"/>
    <w:rsid w:val="002B099E"/>
    <w:rsid w:val="002B1610"/>
    <w:rsid w:val="002B16D4"/>
    <w:rsid w:val="002B16DB"/>
    <w:rsid w:val="002B18CD"/>
    <w:rsid w:val="002B230B"/>
    <w:rsid w:val="002B2505"/>
    <w:rsid w:val="002B3087"/>
    <w:rsid w:val="002B343C"/>
    <w:rsid w:val="002B44B0"/>
    <w:rsid w:val="002B499B"/>
    <w:rsid w:val="002B515A"/>
    <w:rsid w:val="002B52C6"/>
    <w:rsid w:val="002B57DB"/>
    <w:rsid w:val="002B64F5"/>
    <w:rsid w:val="002B6723"/>
    <w:rsid w:val="002B6A59"/>
    <w:rsid w:val="002B6BDA"/>
    <w:rsid w:val="002B71B0"/>
    <w:rsid w:val="002B7508"/>
    <w:rsid w:val="002B76AC"/>
    <w:rsid w:val="002C0453"/>
    <w:rsid w:val="002C0A10"/>
    <w:rsid w:val="002C0D05"/>
    <w:rsid w:val="002C0D28"/>
    <w:rsid w:val="002C0EE1"/>
    <w:rsid w:val="002C1230"/>
    <w:rsid w:val="002C172C"/>
    <w:rsid w:val="002C1DDD"/>
    <w:rsid w:val="002C1E4D"/>
    <w:rsid w:val="002C253F"/>
    <w:rsid w:val="002C294D"/>
    <w:rsid w:val="002C300C"/>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EA"/>
    <w:rsid w:val="002C77F0"/>
    <w:rsid w:val="002C7AAD"/>
    <w:rsid w:val="002C7BB1"/>
    <w:rsid w:val="002D03FF"/>
    <w:rsid w:val="002D1498"/>
    <w:rsid w:val="002D150B"/>
    <w:rsid w:val="002D1851"/>
    <w:rsid w:val="002D185B"/>
    <w:rsid w:val="002D1958"/>
    <w:rsid w:val="002D2240"/>
    <w:rsid w:val="002D233C"/>
    <w:rsid w:val="002D2483"/>
    <w:rsid w:val="002D2A38"/>
    <w:rsid w:val="002D2C23"/>
    <w:rsid w:val="002D2EF7"/>
    <w:rsid w:val="002D30C5"/>
    <w:rsid w:val="002D33D9"/>
    <w:rsid w:val="002D3CEE"/>
    <w:rsid w:val="002D4572"/>
    <w:rsid w:val="002D46B4"/>
    <w:rsid w:val="002D488B"/>
    <w:rsid w:val="002D4A8A"/>
    <w:rsid w:val="002D53AF"/>
    <w:rsid w:val="002D5B2B"/>
    <w:rsid w:val="002D6780"/>
    <w:rsid w:val="002D6D95"/>
    <w:rsid w:val="002D6FEE"/>
    <w:rsid w:val="002E02E4"/>
    <w:rsid w:val="002E11B9"/>
    <w:rsid w:val="002E12E2"/>
    <w:rsid w:val="002E15B5"/>
    <w:rsid w:val="002E16C5"/>
    <w:rsid w:val="002E1950"/>
    <w:rsid w:val="002E2C90"/>
    <w:rsid w:val="002E2CB4"/>
    <w:rsid w:val="002E315D"/>
    <w:rsid w:val="002E333E"/>
    <w:rsid w:val="002E3495"/>
    <w:rsid w:val="002E3503"/>
    <w:rsid w:val="002E3C76"/>
    <w:rsid w:val="002E3CBC"/>
    <w:rsid w:val="002E3EA2"/>
    <w:rsid w:val="002E528E"/>
    <w:rsid w:val="002E5C14"/>
    <w:rsid w:val="002E5EC2"/>
    <w:rsid w:val="002E60AB"/>
    <w:rsid w:val="002F00C5"/>
    <w:rsid w:val="002F0505"/>
    <w:rsid w:val="002F129C"/>
    <w:rsid w:val="002F1C3B"/>
    <w:rsid w:val="002F2451"/>
    <w:rsid w:val="002F28D8"/>
    <w:rsid w:val="002F30EE"/>
    <w:rsid w:val="002F3777"/>
    <w:rsid w:val="002F3E13"/>
    <w:rsid w:val="002F4582"/>
    <w:rsid w:val="002F47AD"/>
    <w:rsid w:val="002F50B0"/>
    <w:rsid w:val="002F50DF"/>
    <w:rsid w:val="002F5790"/>
    <w:rsid w:val="002F5943"/>
    <w:rsid w:val="002F5D62"/>
    <w:rsid w:val="002F6295"/>
    <w:rsid w:val="002F69A8"/>
    <w:rsid w:val="002F6FEC"/>
    <w:rsid w:val="002F703B"/>
    <w:rsid w:val="002F7114"/>
    <w:rsid w:val="002F7757"/>
    <w:rsid w:val="0030008B"/>
    <w:rsid w:val="003006CA"/>
    <w:rsid w:val="003007F8"/>
    <w:rsid w:val="003008BA"/>
    <w:rsid w:val="00300951"/>
    <w:rsid w:val="00300C1B"/>
    <w:rsid w:val="00300FC1"/>
    <w:rsid w:val="00301980"/>
    <w:rsid w:val="00301C1F"/>
    <w:rsid w:val="00302934"/>
    <w:rsid w:val="00302DC9"/>
    <w:rsid w:val="00303177"/>
    <w:rsid w:val="0030336D"/>
    <w:rsid w:val="00303DEF"/>
    <w:rsid w:val="00303FBB"/>
    <w:rsid w:val="003041D1"/>
    <w:rsid w:val="00304209"/>
    <w:rsid w:val="00304419"/>
    <w:rsid w:val="00304500"/>
    <w:rsid w:val="003047A6"/>
    <w:rsid w:val="003049F1"/>
    <w:rsid w:val="00304ACA"/>
    <w:rsid w:val="00304F39"/>
    <w:rsid w:val="003052A7"/>
    <w:rsid w:val="0030550F"/>
    <w:rsid w:val="003056E7"/>
    <w:rsid w:val="0030571C"/>
    <w:rsid w:val="00305933"/>
    <w:rsid w:val="00305A2F"/>
    <w:rsid w:val="003065FC"/>
    <w:rsid w:val="003065FD"/>
    <w:rsid w:val="00306BCD"/>
    <w:rsid w:val="003074A4"/>
    <w:rsid w:val="00307544"/>
    <w:rsid w:val="003079D1"/>
    <w:rsid w:val="00307ADE"/>
    <w:rsid w:val="00307B90"/>
    <w:rsid w:val="0031062D"/>
    <w:rsid w:val="00310B3E"/>
    <w:rsid w:val="003112D8"/>
    <w:rsid w:val="003114E5"/>
    <w:rsid w:val="00311547"/>
    <w:rsid w:val="0031158D"/>
    <w:rsid w:val="00311ECF"/>
    <w:rsid w:val="0031339A"/>
    <w:rsid w:val="003137C2"/>
    <w:rsid w:val="003137CA"/>
    <w:rsid w:val="003138F3"/>
    <w:rsid w:val="00313945"/>
    <w:rsid w:val="00313ACF"/>
    <w:rsid w:val="00313D3C"/>
    <w:rsid w:val="00313DC6"/>
    <w:rsid w:val="00313E28"/>
    <w:rsid w:val="003146F5"/>
    <w:rsid w:val="0031493F"/>
    <w:rsid w:val="00314A94"/>
    <w:rsid w:val="00314AEC"/>
    <w:rsid w:val="00314E63"/>
    <w:rsid w:val="003155DC"/>
    <w:rsid w:val="00315A08"/>
    <w:rsid w:val="00315D0F"/>
    <w:rsid w:val="00315EF0"/>
    <w:rsid w:val="003164CC"/>
    <w:rsid w:val="00316644"/>
    <w:rsid w:val="00316991"/>
    <w:rsid w:val="00316AD7"/>
    <w:rsid w:val="00316CCA"/>
    <w:rsid w:val="0031723E"/>
    <w:rsid w:val="00317296"/>
    <w:rsid w:val="00317FB1"/>
    <w:rsid w:val="003202F7"/>
    <w:rsid w:val="00320414"/>
    <w:rsid w:val="003207F9"/>
    <w:rsid w:val="0032098B"/>
    <w:rsid w:val="00320BC1"/>
    <w:rsid w:val="0032100F"/>
    <w:rsid w:val="003214AE"/>
    <w:rsid w:val="0032165A"/>
    <w:rsid w:val="00321680"/>
    <w:rsid w:val="003217C1"/>
    <w:rsid w:val="003217E5"/>
    <w:rsid w:val="003232A2"/>
    <w:rsid w:val="00323455"/>
    <w:rsid w:val="003237AF"/>
    <w:rsid w:val="00323BA0"/>
    <w:rsid w:val="00323E63"/>
    <w:rsid w:val="003244B5"/>
    <w:rsid w:val="00324AC3"/>
    <w:rsid w:val="00324C20"/>
    <w:rsid w:val="00324DCD"/>
    <w:rsid w:val="00324E9C"/>
    <w:rsid w:val="003250F2"/>
    <w:rsid w:val="0032537E"/>
    <w:rsid w:val="0032543D"/>
    <w:rsid w:val="003254A4"/>
    <w:rsid w:val="00325902"/>
    <w:rsid w:val="00326441"/>
    <w:rsid w:val="003264AA"/>
    <w:rsid w:val="00326729"/>
    <w:rsid w:val="00326E08"/>
    <w:rsid w:val="00326F7A"/>
    <w:rsid w:val="0032775A"/>
    <w:rsid w:val="0032798F"/>
    <w:rsid w:val="00327E4E"/>
    <w:rsid w:val="00330018"/>
    <w:rsid w:val="00330340"/>
    <w:rsid w:val="00330FAE"/>
    <w:rsid w:val="0033129D"/>
    <w:rsid w:val="00331539"/>
    <w:rsid w:val="00331C34"/>
    <w:rsid w:val="00332218"/>
    <w:rsid w:val="003324E2"/>
    <w:rsid w:val="00332B9B"/>
    <w:rsid w:val="0033335F"/>
    <w:rsid w:val="003335FB"/>
    <w:rsid w:val="003337C9"/>
    <w:rsid w:val="00333B9E"/>
    <w:rsid w:val="00333EDD"/>
    <w:rsid w:val="003351B5"/>
    <w:rsid w:val="0033525C"/>
    <w:rsid w:val="003352FD"/>
    <w:rsid w:val="0033544D"/>
    <w:rsid w:val="003364E6"/>
    <w:rsid w:val="00336575"/>
    <w:rsid w:val="00337211"/>
    <w:rsid w:val="00337623"/>
    <w:rsid w:val="0033781C"/>
    <w:rsid w:val="00337A55"/>
    <w:rsid w:val="00337E1E"/>
    <w:rsid w:val="003406B4"/>
    <w:rsid w:val="0034083C"/>
    <w:rsid w:val="00340FC1"/>
    <w:rsid w:val="00341920"/>
    <w:rsid w:val="00341FC4"/>
    <w:rsid w:val="003420C1"/>
    <w:rsid w:val="0034227B"/>
    <w:rsid w:val="0034245C"/>
    <w:rsid w:val="0034277F"/>
    <w:rsid w:val="0034280D"/>
    <w:rsid w:val="003429F3"/>
    <w:rsid w:val="00342FF7"/>
    <w:rsid w:val="0034383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4E0"/>
    <w:rsid w:val="003465FA"/>
    <w:rsid w:val="00346B3F"/>
    <w:rsid w:val="00346BBC"/>
    <w:rsid w:val="0034733A"/>
    <w:rsid w:val="003476A1"/>
    <w:rsid w:val="003476D8"/>
    <w:rsid w:val="00350CE9"/>
    <w:rsid w:val="00350D8B"/>
    <w:rsid w:val="00351063"/>
    <w:rsid w:val="0035119A"/>
    <w:rsid w:val="003514BC"/>
    <w:rsid w:val="003514CD"/>
    <w:rsid w:val="003524FD"/>
    <w:rsid w:val="0035250C"/>
    <w:rsid w:val="00353355"/>
    <w:rsid w:val="0035341A"/>
    <w:rsid w:val="0035356B"/>
    <w:rsid w:val="00353783"/>
    <w:rsid w:val="00353BE8"/>
    <w:rsid w:val="00353C93"/>
    <w:rsid w:val="00354667"/>
    <w:rsid w:val="00354BE8"/>
    <w:rsid w:val="00354C75"/>
    <w:rsid w:val="003552C8"/>
    <w:rsid w:val="003553AC"/>
    <w:rsid w:val="00355A17"/>
    <w:rsid w:val="00355B15"/>
    <w:rsid w:val="00355B93"/>
    <w:rsid w:val="003575BA"/>
    <w:rsid w:val="00357FE7"/>
    <w:rsid w:val="0036000C"/>
    <w:rsid w:val="00360211"/>
    <w:rsid w:val="003606E4"/>
    <w:rsid w:val="003608F0"/>
    <w:rsid w:val="00360E5B"/>
    <w:rsid w:val="00360EB2"/>
    <w:rsid w:val="003613B3"/>
    <w:rsid w:val="00361437"/>
    <w:rsid w:val="00361538"/>
    <w:rsid w:val="0036156C"/>
    <w:rsid w:val="003618C8"/>
    <w:rsid w:val="0036194A"/>
    <w:rsid w:val="003619D6"/>
    <w:rsid w:val="00361C2C"/>
    <w:rsid w:val="00361D72"/>
    <w:rsid w:val="00361EE0"/>
    <w:rsid w:val="00361F43"/>
    <w:rsid w:val="00361FBA"/>
    <w:rsid w:val="00362543"/>
    <w:rsid w:val="00362D53"/>
    <w:rsid w:val="00362DB7"/>
    <w:rsid w:val="00362F0B"/>
    <w:rsid w:val="00363049"/>
    <w:rsid w:val="00363104"/>
    <w:rsid w:val="0036323D"/>
    <w:rsid w:val="00363312"/>
    <w:rsid w:val="00363543"/>
    <w:rsid w:val="003636D3"/>
    <w:rsid w:val="00363E55"/>
    <w:rsid w:val="00363F8E"/>
    <w:rsid w:val="0036418F"/>
    <w:rsid w:val="00364359"/>
    <w:rsid w:val="00364A48"/>
    <w:rsid w:val="00364A9A"/>
    <w:rsid w:val="00364BF8"/>
    <w:rsid w:val="0036504D"/>
    <w:rsid w:val="003651D5"/>
    <w:rsid w:val="00365A40"/>
    <w:rsid w:val="00365AE6"/>
    <w:rsid w:val="00365BF7"/>
    <w:rsid w:val="0036641F"/>
    <w:rsid w:val="00366695"/>
    <w:rsid w:val="00367444"/>
    <w:rsid w:val="00367459"/>
    <w:rsid w:val="0036771C"/>
    <w:rsid w:val="00367966"/>
    <w:rsid w:val="00367C76"/>
    <w:rsid w:val="00367E64"/>
    <w:rsid w:val="00367F5B"/>
    <w:rsid w:val="003701FC"/>
    <w:rsid w:val="00370582"/>
    <w:rsid w:val="00370A5A"/>
    <w:rsid w:val="0037239C"/>
    <w:rsid w:val="003725FE"/>
    <w:rsid w:val="0037316D"/>
    <w:rsid w:val="003733FA"/>
    <w:rsid w:val="0037342A"/>
    <w:rsid w:val="00373731"/>
    <w:rsid w:val="003738D9"/>
    <w:rsid w:val="00373942"/>
    <w:rsid w:val="00373992"/>
    <w:rsid w:val="003739C4"/>
    <w:rsid w:val="00373ADA"/>
    <w:rsid w:val="00373AEB"/>
    <w:rsid w:val="00373FE3"/>
    <w:rsid w:val="00374A0E"/>
    <w:rsid w:val="003752DA"/>
    <w:rsid w:val="00375627"/>
    <w:rsid w:val="0037679F"/>
    <w:rsid w:val="003769B6"/>
    <w:rsid w:val="00376CA1"/>
    <w:rsid w:val="003773A4"/>
    <w:rsid w:val="0037741B"/>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70F"/>
    <w:rsid w:val="003848C5"/>
    <w:rsid w:val="00384E54"/>
    <w:rsid w:val="00384E9B"/>
    <w:rsid w:val="0038558E"/>
    <w:rsid w:val="00385846"/>
    <w:rsid w:val="0038584A"/>
    <w:rsid w:val="00385C58"/>
    <w:rsid w:val="003870C9"/>
    <w:rsid w:val="003872BB"/>
    <w:rsid w:val="003877AE"/>
    <w:rsid w:val="00390179"/>
    <w:rsid w:val="00390188"/>
    <w:rsid w:val="0039046A"/>
    <w:rsid w:val="00390D43"/>
    <w:rsid w:val="00391798"/>
    <w:rsid w:val="00391AA1"/>
    <w:rsid w:val="00391B86"/>
    <w:rsid w:val="00392977"/>
    <w:rsid w:val="00392B69"/>
    <w:rsid w:val="00392E0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414"/>
    <w:rsid w:val="003A1747"/>
    <w:rsid w:val="003A17EF"/>
    <w:rsid w:val="003A267A"/>
    <w:rsid w:val="003A2745"/>
    <w:rsid w:val="003A312C"/>
    <w:rsid w:val="003A37B9"/>
    <w:rsid w:val="003A3CDE"/>
    <w:rsid w:val="003A40A5"/>
    <w:rsid w:val="003A4806"/>
    <w:rsid w:val="003A4E2A"/>
    <w:rsid w:val="003A517A"/>
    <w:rsid w:val="003A5446"/>
    <w:rsid w:val="003A5945"/>
    <w:rsid w:val="003A5BA7"/>
    <w:rsid w:val="003A68D3"/>
    <w:rsid w:val="003A6A92"/>
    <w:rsid w:val="003A71C1"/>
    <w:rsid w:val="003A730C"/>
    <w:rsid w:val="003A7E26"/>
    <w:rsid w:val="003B0031"/>
    <w:rsid w:val="003B0AC6"/>
    <w:rsid w:val="003B11D4"/>
    <w:rsid w:val="003B1F0E"/>
    <w:rsid w:val="003B2FEB"/>
    <w:rsid w:val="003B33FB"/>
    <w:rsid w:val="003B3882"/>
    <w:rsid w:val="003B3918"/>
    <w:rsid w:val="003B3A03"/>
    <w:rsid w:val="003B4812"/>
    <w:rsid w:val="003B486C"/>
    <w:rsid w:val="003B4E6D"/>
    <w:rsid w:val="003B4F37"/>
    <w:rsid w:val="003B55C8"/>
    <w:rsid w:val="003B5700"/>
    <w:rsid w:val="003B5827"/>
    <w:rsid w:val="003B597F"/>
    <w:rsid w:val="003B5B1A"/>
    <w:rsid w:val="003B6137"/>
    <w:rsid w:val="003B6FC0"/>
    <w:rsid w:val="003B72B9"/>
    <w:rsid w:val="003B7632"/>
    <w:rsid w:val="003B784F"/>
    <w:rsid w:val="003B7A3F"/>
    <w:rsid w:val="003C0206"/>
    <w:rsid w:val="003C0353"/>
    <w:rsid w:val="003C05D7"/>
    <w:rsid w:val="003C0CED"/>
    <w:rsid w:val="003C13C6"/>
    <w:rsid w:val="003C1C2D"/>
    <w:rsid w:val="003C1E94"/>
    <w:rsid w:val="003C27F4"/>
    <w:rsid w:val="003C2982"/>
    <w:rsid w:val="003C2C5D"/>
    <w:rsid w:val="003C32F0"/>
    <w:rsid w:val="003C343D"/>
    <w:rsid w:val="003C3B35"/>
    <w:rsid w:val="003C3D90"/>
    <w:rsid w:val="003C458B"/>
    <w:rsid w:val="003C4CDF"/>
    <w:rsid w:val="003C5149"/>
    <w:rsid w:val="003C53D6"/>
    <w:rsid w:val="003C5A7F"/>
    <w:rsid w:val="003C5BAF"/>
    <w:rsid w:val="003C5D54"/>
    <w:rsid w:val="003C5E02"/>
    <w:rsid w:val="003C5ED0"/>
    <w:rsid w:val="003C6364"/>
    <w:rsid w:val="003C69B2"/>
    <w:rsid w:val="003C6D30"/>
    <w:rsid w:val="003C6D97"/>
    <w:rsid w:val="003C73BB"/>
    <w:rsid w:val="003C748B"/>
    <w:rsid w:val="003D02B2"/>
    <w:rsid w:val="003D035B"/>
    <w:rsid w:val="003D0BF0"/>
    <w:rsid w:val="003D1001"/>
    <w:rsid w:val="003D1649"/>
    <w:rsid w:val="003D2845"/>
    <w:rsid w:val="003D31A1"/>
    <w:rsid w:val="003D3265"/>
    <w:rsid w:val="003D38CF"/>
    <w:rsid w:val="003D3A64"/>
    <w:rsid w:val="003D3BBB"/>
    <w:rsid w:val="003D3E2E"/>
    <w:rsid w:val="003D3F21"/>
    <w:rsid w:val="003D3F43"/>
    <w:rsid w:val="003D44EF"/>
    <w:rsid w:val="003D4DA2"/>
    <w:rsid w:val="003D5005"/>
    <w:rsid w:val="003D562F"/>
    <w:rsid w:val="003D577E"/>
    <w:rsid w:val="003D5A3D"/>
    <w:rsid w:val="003D5EAA"/>
    <w:rsid w:val="003D6B89"/>
    <w:rsid w:val="003D6F0C"/>
    <w:rsid w:val="003D79A3"/>
    <w:rsid w:val="003D79CD"/>
    <w:rsid w:val="003D7BB1"/>
    <w:rsid w:val="003D7D34"/>
    <w:rsid w:val="003D7D75"/>
    <w:rsid w:val="003E01C8"/>
    <w:rsid w:val="003E06F9"/>
    <w:rsid w:val="003E079D"/>
    <w:rsid w:val="003E0A3B"/>
    <w:rsid w:val="003E0A84"/>
    <w:rsid w:val="003E0D7E"/>
    <w:rsid w:val="003E0FEE"/>
    <w:rsid w:val="003E1282"/>
    <w:rsid w:val="003E1753"/>
    <w:rsid w:val="003E19F8"/>
    <w:rsid w:val="003E1EAA"/>
    <w:rsid w:val="003E22B0"/>
    <w:rsid w:val="003E265F"/>
    <w:rsid w:val="003E2779"/>
    <w:rsid w:val="003E2BC0"/>
    <w:rsid w:val="003E2E40"/>
    <w:rsid w:val="003E32C4"/>
    <w:rsid w:val="003E4033"/>
    <w:rsid w:val="003E4F4F"/>
    <w:rsid w:val="003E540B"/>
    <w:rsid w:val="003E57E8"/>
    <w:rsid w:val="003E58D1"/>
    <w:rsid w:val="003E625E"/>
    <w:rsid w:val="003E633B"/>
    <w:rsid w:val="003E65A0"/>
    <w:rsid w:val="003E6A7B"/>
    <w:rsid w:val="003E792E"/>
    <w:rsid w:val="003E7CEB"/>
    <w:rsid w:val="003E7F81"/>
    <w:rsid w:val="003F0727"/>
    <w:rsid w:val="003F0876"/>
    <w:rsid w:val="003F092A"/>
    <w:rsid w:val="003F0A78"/>
    <w:rsid w:val="003F0CD1"/>
    <w:rsid w:val="003F1546"/>
    <w:rsid w:val="003F1A3F"/>
    <w:rsid w:val="003F2002"/>
    <w:rsid w:val="003F2117"/>
    <w:rsid w:val="003F259A"/>
    <w:rsid w:val="003F2AD0"/>
    <w:rsid w:val="003F2FF7"/>
    <w:rsid w:val="003F3257"/>
    <w:rsid w:val="003F3471"/>
    <w:rsid w:val="003F39FF"/>
    <w:rsid w:val="003F3B09"/>
    <w:rsid w:val="003F3BDD"/>
    <w:rsid w:val="003F3F13"/>
    <w:rsid w:val="003F4495"/>
    <w:rsid w:val="003F48AA"/>
    <w:rsid w:val="003F4981"/>
    <w:rsid w:val="003F4D6D"/>
    <w:rsid w:val="003F4E14"/>
    <w:rsid w:val="003F540A"/>
    <w:rsid w:val="003F5E49"/>
    <w:rsid w:val="003F666D"/>
    <w:rsid w:val="003F66D6"/>
    <w:rsid w:val="003F680E"/>
    <w:rsid w:val="003F6BD0"/>
    <w:rsid w:val="003F711F"/>
    <w:rsid w:val="003F7398"/>
    <w:rsid w:val="003F7931"/>
    <w:rsid w:val="003F7E7C"/>
    <w:rsid w:val="003F7F2B"/>
    <w:rsid w:val="004000CB"/>
    <w:rsid w:val="00400314"/>
    <w:rsid w:val="00401868"/>
    <w:rsid w:val="00401F93"/>
    <w:rsid w:val="0040240E"/>
    <w:rsid w:val="0040275A"/>
    <w:rsid w:val="0040296F"/>
    <w:rsid w:val="00402B73"/>
    <w:rsid w:val="0040329D"/>
    <w:rsid w:val="0040342D"/>
    <w:rsid w:val="004038E2"/>
    <w:rsid w:val="0040391C"/>
    <w:rsid w:val="00403A5E"/>
    <w:rsid w:val="004042E9"/>
    <w:rsid w:val="00404752"/>
    <w:rsid w:val="00404B4A"/>
    <w:rsid w:val="00405471"/>
    <w:rsid w:val="004058C6"/>
    <w:rsid w:val="00405D65"/>
    <w:rsid w:val="00406082"/>
    <w:rsid w:val="0040633D"/>
    <w:rsid w:val="004063EE"/>
    <w:rsid w:val="0040648C"/>
    <w:rsid w:val="004064B1"/>
    <w:rsid w:val="00406655"/>
    <w:rsid w:val="0040669B"/>
    <w:rsid w:val="00407604"/>
    <w:rsid w:val="00407785"/>
    <w:rsid w:val="00407890"/>
    <w:rsid w:val="00407CD6"/>
    <w:rsid w:val="004102F3"/>
    <w:rsid w:val="00410528"/>
    <w:rsid w:val="004106ED"/>
    <w:rsid w:val="004107E6"/>
    <w:rsid w:val="0041132B"/>
    <w:rsid w:val="004114F7"/>
    <w:rsid w:val="00411681"/>
    <w:rsid w:val="00411A72"/>
    <w:rsid w:val="004122FA"/>
    <w:rsid w:val="004128C9"/>
    <w:rsid w:val="004129C7"/>
    <w:rsid w:val="00413160"/>
    <w:rsid w:val="00413C9D"/>
    <w:rsid w:val="00413E61"/>
    <w:rsid w:val="00414CA5"/>
    <w:rsid w:val="00414E95"/>
    <w:rsid w:val="00415146"/>
    <w:rsid w:val="004153EE"/>
    <w:rsid w:val="004155B2"/>
    <w:rsid w:val="004157C8"/>
    <w:rsid w:val="004159A4"/>
    <w:rsid w:val="00415B50"/>
    <w:rsid w:val="00415BE7"/>
    <w:rsid w:val="0041626E"/>
    <w:rsid w:val="004168FF"/>
    <w:rsid w:val="00416906"/>
    <w:rsid w:val="00416E9F"/>
    <w:rsid w:val="004170DA"/>
    <w:rsid w:val="004176F1"/>
    <w:rsid w:val="00417C33"/>
    <w:rsid w:val="00417C94"/>
    <w:rsid w:val="00417D61"/>
    <w:rsid w:val="00417EED"/>
    <w:rsid w:val="004205D4"/>
    <w:rsid w:val="00420853"/>
    <w:rsid w:val="00420884"/>
    <w:rsid w:val="00420F24"/>
    <w:rsid w:val="004211BE"/>
    <w:rsid w:val="004213FB"/>
    <w:rsid w:val="00421653"/>
    <w:rsid w:val="00421E04"/>
    <w:rsid w:val="004222DD"/>
    <w:rsid w:val="00422856"/>
    <w:rsid w:val="00422D90"/>
    <w:rsid w:val="0042327F"/>
    <w:rsid w:val="004232F6"/>
    <w:rsid w:val="004234FE"/>
    <w:rsid w:val="00423744"/>
    <w:rsid w:val="004239D8"/>
    <w:rsid w:val="004240D5"/>
    <w:rsid w:val="004243AA"/>
    <w:rsid w:val="00424553"/>
    <w:rsid w:val="0042469F"/>
    <w:rsid w:val="00424741"/>
    <w:rsid w:val="00424A72"/>
    <w:rsid w:val="00424D6E"/>
    <w:rsid w:val="00425110"/>
    <w:rsid w:val="004254DF"/>
    <w:rsid w:val="00425939"/>
    <w:rsid w:val="00425A6A"/>
    <w:rsid w:val="00425B9E"/>
    <w:rsid w:val="00425C4E"/>
    <w:rsid w:val="00426FDB"/>
    <w:rsid w:val="00427144"/>
    <w:rsid w:val="00427387"/>
    <w:rsid w:val="004300DC"/>
    <w:rsid w:val="00430367"/>
    <w:rsid w:val="00430452"/>
    <w:rsid w:val="00430A87"/>
    <w:rsid w:val="00430C46"/>
    <w:rsid w:val="004315A7"/>
    <w:rsid w:val="00431A7B"/>
    <w:rsid w:val="00431DF0"/>
    <w:rsid w:val="004322FF"/>
    <w:rsid w:val="004329F0"/>
    <w:rsid w:val="00432D00"/>
    <w:rsid w:val="00433006"/>
    <w:rsid w:val="00433489"/>
    <w:rsid w:val="00433886"/>
    <w:rsid w:val="00433D03"/>
    <w:rsid w:val="004345BA"/>
    <w:rsid w:val="00434A6D"/>
    <w:rsid w:val="00434E64"/>
    <w:rsid w:val="00435029"/>
    <w:rsid w:val="0043518E"/>
    <w:rsid w:val="004351C1"/>
    <w:rsid w:val="00435554"/>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76A"/>
    <w:rsid w:val="00441971"/>
    <w:rsid w:val="004425D7"/>
    <w:rsid w:val="0044265B"/>
    <w:rsid w:val="00442902"/>
    <w:rsid w:val="00442B5A"/>
    <w:rsid w:val="00442C0D"/>
    <w:rsid w:val="00442FE0"/>
    <w:rsid w:val="004430A5"/>
    <w:rsid w:val="004431FA"/>
    <w:rsid w:val="00443DAF"/>
    <w:rsid w:val="004447F9"/>
    <w:rsid w:val="00444995"/>
    <w:rsid w:val="0044532E"/>
    <w:rsid w:val="00445622"/>
    <w:rsid w:val="004462C3"/>
    <w:rsid w:val="00446377"/>
    <w:rsid w:val="00446384"/>
    <w:rsid w:val="00446C8D"/>
    <w:rsid w:val="00446DCC"/>
    <w:rsid w:val="0044702F"/>
    <w:rsid w:val="004471CE"/>
    <w:rsid w:val="00447AB0"/>
    <w:rsid w:val="004502F0"/>
    <w:rsid w:val="00450544"/>
    <w:rsid w:val="004509B5"/>
    <w:rsid w:val="004509D5"/>
    <w:rsid w:val="00450C48"/>
    <w:rsid w:val="00450D8D"/>
    <w:rsid w:val="00451D93"/>
    <w:rsid w:val="00451F27"/>
    <w:rsid w:val="004526A6"/>
    <w:rsid w:val="004528B5"/>
    <w:rsid w:val="00452E54"/>
    <w:rsid w:val="00452FE8"/>
    <w:rsid w:val="004530DE"/>
    <w:rsid w:val="004531A4"/>
    <w:rsid w:val="0045322C"/>
    <w:rsid w:val="0045336D"/>
    <w:rsid w:val="00453650"/>
    <w:rsid w:val="004538E0"/>
    <w:rsid w:val="00453A81"/>
    <w:rsid w:val="004540C6"/>
    <w:rsid w:val="004547C9"/>
    <w:rsid w:val="00454B83"/>
    <w:rsid w:val="00454D22"/>
    <w:rsid w:val="0045584E"/>
    <w:rsid w:val="00455E7A"/>
    <w:rsid w:val="00456447"/>
    <w:rsid w:val="004567CE"/>
    <w:rsid w:val="00456E98"/>
    <w:rsid w:val="00457CA1"/>
    <w:rsid w:val="004608CC"/>
    <w:rsid w:val="0046093C"/>
    <w:rsid w:val="00460C97"/>
    <w:rsid w:val="004617F1"/>
    <w:rsid w:val="004619F5"/>
    <w:rsid w:val="00461C28"/>
    <w:rsid w:val="00461E53"/>
    <w:rsid w:val="00461F2D"/>
    <w:rsid w:val="0046231E"/>
    <w:rsid w:val="004624A3"/>
    <w:rsid w:val="00462D94"/>
    <w:rsid w:val="00462F2B"/>
    <w:rsid w:val="004637E0"/>
    <w:rsid w:val="0046525E"/>
    <w:rsid w:val="00465874"/>
    <w:rsid w:val="00465880"/>
    <w:rsid w:val="00465FE1"/>
    <w:rsid w:val="00466532"/>
    <w:rsid w:val="0046666D"/>
    <w:rsid w:val="0046687D"/>
    <w:rsid w:val="00466B3C"/>
    <w:rsid w:val="00466F1C"/>
    <w:rsid w:val="00467A0D"/>
    <w:rsid w:val="00467A29"/>
    <w:rsid w:val="00470D36"/>
    <w:rsid w:val="00470E87"/>
    <w:rsid w:val="00471093"/>
    <w:rsid w:val="0047128F"/>
    <w:rsid w:val="004714C2"/>
    <w:rsid w:val="004719C3"/>
    <w:rsid w:val="004725F3"/>
    <w:rsid w:val="004726D0"/>
    <w:rsid w:val="0047275A"/>
    <w:rsid w:val="00472D72"/>
    <w:rsid w:val="00473502"/>
    <w:rsid w:val="00473867"/>
    <w:rsid w:val="00473944"/>
    <w:rsid w:val="00473979"/>
    <w:rsid w:val="00473BCB"/>
    <w:rsid w:val="00474060"/>
    <w:rsid w:val="004741EF"/>
    <w:rsid w:val="00474670"/>
    <w:rsid w:val="00474B02"/>
    <w:rsid w:val="00474BDC"/>
    <w:rsid w:val="00474D07"/>
    <w:rsid w:val="00474D44"/>
    <w:rsid w:val="00474F44"/>
    <w:rsid w:val="00475983"/>
    <w:rsid w:val="00475C77"/>
    <w:rsid w:val="00476326"/>
    <w:rsid w:val="0047639F"/>
    <w:rsid w:val="0047692C"/>
    <w:rsid w:val="00476B90"/>
    <w:rsid w:val="00477106"/>
    <w:rsid w:val="00477672"/>
    <w:rsid w:val="00477932"/>
    <w:rsid w:val="00477E34"/>
    <w:rsid w:val="004800A8"/>
    <w:rsid w:val="0048015F"/>
    <w:rsid w:val="004804F5"/>
    <w:rsid w:val="0048076B"/>
    <w:rsid w:val="00480D11"/>
    <w:rsid w:val="00481074"/>
    <w:rsid w:val="004810CE"/>
    <w:rsid w:val="004818C4"/>
    <w:rsid w:val="00481A6E"/>
    <w:rsid w:val="00481BD2"/>
    <w:rsid w:val="00481D44"/>
    <w:rsid w:val="00481F84"/>
    <w:rsid w:val="00481FAD"/>
    <w:rsid w:val="004832AE"/>
    <w:rsid w:val="00483310"/>
    <w:rsid w:val="00483578"/>
    <w:rsid w:val="004836BF"/>
    <w:rsid w:val="00483D20"/>
    <w:rsid w:val="00483D30"/>
    <w:rsid w:val="00484397"/>
    <w:rsid w:val="00484F59"/>
    <w:rsid w:val="00485376"/>
    <w:rsid w:val="0048553E"/>
    <w:rsid w:val="004856D8"/>
    <w:rsid w:val="0048570F"/>
    <w:rsid w:val="00485C98"/>
    <w:rsid w:val="00485EC0"/>
    <w:rsid w:val="00485F01"/>
    <w:rsid w:val="00485F12"/>
    <w:rsid w:val="00485FF9"/>
    <w:rsid w:val="00486540"/>
    <w:rsid w:val="00487090"/>
    <w:rsid w:val="004872F1"/>
    <w:rsid w:val="00487559"/>
    <w:rsid w:val="00487637"/>
    <w:rsid w:val="00487F4B"/>
    <w:rsid w:val="00490724"/>
    <w:rsid w:val="00490744"/>
    <w:rsid w:val="00490BC6"/>
    <w:rsid w:val="00490F1C"/>
    <w:rsid w:val="00491688"/>
    <w:rsid w:val="00491903"/>
    <w:rsid w:val="0049238A"/>
    <w:rsid w:val="00492ACF"/>
    <w:rsid w:val="00492FB1"/>
    <w:rsid w:val="00493119"/>
    <w:rsid w:val="00493206"/>
    <w:rsid w:val="0049325B"/>
    <w:rsid w:val="00493A37"/>
    <w:rsid w:val="00494CA9"/>
    <w:rsid w:val="00494E34"/>
    <w:rsid w:val="004951D7"/>
    <w:rsid w:val="00495706"/>
    <w:rsid w:val="0049581A"/>
    <w:rsid w:val="004958A6"/>
    <w:rsid w:val="00496273"/>
    <w:rsid w:val="00496784"/>
    <w:rsid w:val="00496FD8"/>
    <w:rsid w:val="00496FF5"/>
    <w:rsid w:val="00497D37"/>
    <w:rsid w:val="004A00D1"/>
    <w:rsid w:val="004A0A28"/>
    <w:rsid w:val="004A0BF1"/>
    <w:rsid w:val="004A0D06"/>
    <w:rsid w:val="004A0D10"/>
    <w:rsid w:val="004A1071"/>
    <w:rsid w:val="004A11F2"/>
    <w:rsid w:val="004A1358"/>
    <w:rsid w:val="004A13BF"/>
    <w:rsid w:val="004A1D13"/>
    <w:rsid w:val="004A1E54"/>
    <w:rsid w:val="004A21AE"/>
    <w:rsid w:val="004A2422"/>
    <w:rsid w:val="004A26E9"/>
    <w:rsid w:val="004A27BB"/>
    <w:rsid w:val="004A2F45"/>
    <w:rsid w:val="004A3527"/>
    <w:rsid w:val="004A3545"/>
    <w:rsid w:val="004A360E"/>
    <w:rsid w:val="004A4286"/>
    <w:rsid w:val="004A43B9"/>
    <w:rsid w:val="004A4659"/>
    <w:rsid w:val="004A465A"/>
    <w:rsid w:val="004A4830"/>
    <w:rsid w:val="004A4968"/>
    <w:rsid w:val="004A4D81"/>
    <w:rsid w:val="004A4F89"/>
    <w:rsid w:val="004A50EA"/>
    <w:rsid w:val="004A5267"/>
    <w:rsid w:val="004A52BC"/>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7FF"/>
    <w:rsid w:val="004B38E1"/>
    <w:rsid w:val="004B3959"/>
    <w:rsid w:val="004B3FBF"/>
    <w:rsid w:val="004B461B"/>
    <w:rsid w:val="004B47E6"/>
    <w:rsid w:val="004B48CF"/>
    <w:rsid w:val="004B4C96"/>
    <w:rsid w:val="004B4F18"/>
    <w:rsid w:val="004B5221"/>
    <w:rsid w:val="004B53F5"/>
    <w:rsid w:val="004B5865"/>
    <w:rsid w:val="004B5913"/>
    <w:rsid w:val="004B64B0"/>
    <w:rsid w:val="004B65FB"/>
    <w:rsid w:val="004B787D"/>
    <w:rsid w:val="004C0799"/>
    <w:rsid w:val="004C0C66"/>
    <w:rsid w:val="004C1601"/>
    <w:rsid w:val="004C1AC1"/>
    <w:rsid w:val="004C1B42"/>
    <w:rsid w:val="004C1B69"/>
    <w:rsid w:val="004C1FB1"/>
    <w:rsid w:val="004C2115"/>
    <w:rsid w:val="004C24C2"/>
    <w:rsid w:val="004C25AA"/>
    <w:rsid w:val="004C278B"/>
    <w:rsid w:val="004C29C7"/>
    <w:rsid w:val="004C2D94"/>
    <w:rsid w:val="004C3070"/>
    <w:rsid w:val="004C3628"/>
    <w:rsid w:val="004C3D5D"/>
    <w:rsid w:val="004C407C"/>
    <w:rsid w:val="004C4315"/>
    <w:rsid w:val="004C48A5"/>
    <w:rsid w:val="004C54CF"/>
    <w:rsid w:val="004C5534"/>
    <w:rsid w:val="004C565A"/>
    <w:rsid w:val="004C5D06"/>
    <w:rsid w:val="004C61B3"/>
    <w:rsid w:val="004C657C"/>
    <w:rsid w:val="004C68D4"/>
    <w:rsid w:val="004C77F5"/>
    <w:rsid w:val="004C7C7E"/>
    <w:rsid w:val="004C7D14"/>
    <w:rsid w:val="004D020B"/>
    <w:rsid w:val="004D026D"/>
    <w:rsid w:val="004D052C"/>
    <w:rsid w:val="004D0649"/>
    <w:rsid w:val="004D0C38"/>
    <w:rsid w:val="004D108A"/>
    <w:rsid w:val="004D159C"/>
    <w:rsid w:val="004D193F"/>
    <w:rsid w:val="004D1EEB"/>
    <w:rsid w:val="004D2D51"/>
    <w:rsid w:val="004D41B1"/>
    <w:rsid w:val="004D4638"/>
    <w:rsid w:val="004D4B10"/>
    <w:rsid w:val="004D4DD3"/>
    <w:rsid w:val="004D53CB"/>
    <w:rsid w:val="004D54C6"/>
    <w:rsid w:val="004D58B3"/>
    <w:rsid w:val="004D5B92"/>
    <w:rsid w:val="004D5D36"/>
    <w:rsid w:val="004D5FBE"/>
    <w:rsid w:val="004D5FF7"/>
    <w:rsid w:val="004D6791"/>
    <w:rsid w:val="004D67FB"/>
    <w:rsid w:val="004D705F"/>
    <w:rsid w:val="004D7291"/>
    <w:rsid w:val="004D7BD4"/>
    <w:rsid w:val="004D7CAE"/>
    <w:rsid w:val="004D7CE2"/>
    <w:rsid w:val="004E03B4"/>
    <w:rsid w:val="004E0480"/>
    <w:rsid w:val="004E07E2"/>
    <w:rsid w:val="004E1269"/>
    <w:rsid w:val="004E136B"/>
    <w:rsid w:val="004E1CCD"/>
    <w:rsid w:val="004E21AE"/>
    <w:rsid w:val="004E21B1"/>
    <w:rsid w:val="004E3B40"/>
    <w:rsid w:val="004E3EC0"/>
    <w:rsid w:val="004E4094"/>
    <w:rsid w:val="004E4465"/>
    <w:rsid w:val="004E4832"/>
    <w:rsid w:val="004E4BEF"/>
    <w:rsid w:val="004E4E83"/>
    <w:rsid w:val="004E5728"/>
    <w:rsid w:val="004E577A"/>
    <w:rsid w:val="004E6011"/>
    <w:rsid w:val="004E6273"/>
    <w:rsid w:val="004E6A4C"/>
    <w:rsid w:val="004E6F5F"/>
    <w:rsid w:val="004E7056"/>
    <w:rsid w:val="004E7247"/>
    <w:rsid w:val="004E737A"/>
    <w:rsid w:val="004E7540"/>
    <w:rsid w:val="004E7FD8"/>
    <w:rsid w:val="004E7FF6"/>
    <w:rsid w:val="004F0306"/>
    <w:rsid w:val="004F040F"/>
    <w:rsid w:val="004F0B99"/>
    <w:rsid w:val="004F120F"/>
    <w:rsid w:val="004F1296"/>
    <w:rsid w:val="004F169F"/>
    <w:rsid w:val="004F17BB"/>
    <w:rsid w:val="004F1DEE"/>
    <w:rsid w:val="004F1F9D"/>
    <w:rsid w:val="004F240A"/>
    <w:rsid w:val="004F3084"/>
    <w:rsid w:val="004F3DE2"/>
    <w:rsid w:val="004F40E0"/>
    <w:rsid w:val="004F423C"/>
    <w:rsid w:val="004F4802"/>
    <w:rsid w:val="004F4990"/>
    <w:rsid w:val="004F4B63"/>
    <w:rsid w:val="004F4E83"/>
    <w:rsid w:val="004F5111"/>
    <w:rsid w:val="004F53C9"/>
    <w:rsid w:val="004F6156"/>
    <w:rsid w:val="004F6F75"/>
    <w:rsid w:val="004F7024"/>
    <w:rsid w:val="004F7094"/>
    <w:rsid w:val="004F7365"/>
    <w:rsid w:val="004F79C4"/>
    <w:rsid w:val="004F7C41"/>
    <w:rsid w:val="00500D4A"/>
    <w:rsid w:val="005017E8"/>
    <w:rsid w:val="005019AA"/>
    <w:rsid w:val="00501AD9"/>
    <w:rsid w:val="00501E42"/>
    <w:rsid w:val="00502E2D"/>
    <w:rsid w:val="00503668"/>
    <w:rsid w:val="0050367A"/>
    <w:rsid w:val="00503993"/>
    <w:rsid w:val="00503A68"/>
    <w:rsid w:val="00503F9D"/>
    <w:rsid w:val="00504021"/>
    <w:rsid w:val="00504C86"/>
    <w:rsid w:val="00505255"/>
    <w:rsid w:val="00505283"/>
    <w:rsid w:val="00505B02"/>
    <w:rsid w:val="0050645B"/>
    <w:rsid w:val="00506FAF"/>
    <w:rsid w:val="00507091"/>
    <w:rsid w:val="0050732F"/>
    <w:rsid w:val="005074C4"/>
    <w:rsid w:val="005079CC"/>
    <w:rsid w:val="00507D31"/>
    <w:rsid w:val="00507E6C"/>
    <w:rsid w:val="0051063A"/>
    <w:rsid w:val="005109A0"/>
    <w:rsid w:val="005109B8"/>
    <w:rsid w:val="00510C5E"/>
    <w:rsid w:val="00510D77"/>
    <w:rsid w:val="00510E50"/>
    <w:rsid w:val="005116B9"/>
    <w:rsid w:val="0051171D"/>
    <w:rsid w:val="00511788"/>
    <w:rsid w:val="00511904"/>
    <w:rsid w:val="0051198B"/>
    <w:rsid w:val="00511DAF"/>
    <w:rsid w:val="00512362"/>
    <w:rsid w:val="00512A90"/>
    <w:rsid w:val="00512BA4"/>
    <w:rsid w:val="0051300C"/>
    <w:rsid w:val="00513895"/>
    <w:rsid w:val="00513D87"/>
    <w:rsid w:val="00514532"/>
    <w:rsid w:val="00514799"/>
    <w:rsid w:val="00514A34"/>
    <w:rsid w:val="00514BFF"/>
    <w:rsid w:val="00514ED9"/>
    <w:rsid w:val="00514FB2"/>
    <w:rsid w:val="005159F4"/>
    <w:rsid w:val="00515B5F"/>
    <w:rsid w:val="00515BC8"/>
    <w:rsid w:val="00515DAE"/>
    <w:rsid w:val="005168A1"/>
    <w:rsid w:val="0051746B"/>
    <w:rsid w:val="00517B72"/>
    <w:rsid w:val="00520036"/>
    <w:rsid w:val="0052049D"/>
    <w:rsid w:val="0052125F"/>
    <w:rsid w:val="005214E8"/>
    <w:rsid w:val="00521CB1"/>
    <w:rsid w:val="00521E7E"/>
    <w:rsid w:val="005227F5"/>
    <w:rsid w:val="0052348B"/>
    <w:rsid w:val="00523B0A"/>
    <w:rsid w:val="00523D9F"/>
    <w:rsid w:val="00524408"/>
    <w:rsid w:val="00524ECD"/>
    <w:rsid w:val="0052565C"/>
    <w:rsid w:val="0052638C"/>
    <w:rsid w:val="00526519"/>
    <w:rsid w:val="00526910"/>
    <w:rsid w:val="00526A64"/>
    <w:rsid w:val="00526BC4"/>
    <w:rsid w:val="00526C5C"/>
    <w:rsid w:val="00526EB6"/>
    <w:rsid w:val="00526F30"/>
    <w:rsid w:val="00526FD1"/>
    <w:rsid w:val="0052728D"/>
    <w:rsid w:val="00527339"/>
    <w:rsid w:val="0052763D"/>
    <w:rsid w:val="00527712"/>
    <w:rsid w:val="0052773D"/>
    <w:rsid w:val="00527C05"/>
    <w:rsid w:val="00527CC3"/>
    <w:rsid w:val="00527FA8"/>
    <w:rsid w:val="005302A5"/>
    <w:rsid w:val="00530775"/>
    <w:rsid w:val="00530A54"/>
    <w:rsid w:val="00530B88"/>
    <w:rsid w:val="005315C3"/>
    <w:rsid w:val="0053211B"/>
    <w:rsid w:val="00532EC5"/>
    <w:rsid w:val="00533028"/>
    <w:rsid w:val="0053361F"/>
    <w:rsid w:val="00533905"/>
    <w:rsid w:val="00533A68"/>
    <w:rsid w:val="00533D37"/>
    <w:rsid w:val="00533DE6"/>
    <w:rsid w:val="00533E42"/>
    <w:rsid w:val="00534416"/>
    <w:rsid w:val="005344B5"/>
    <w:rsid w:val="005349DB"/>
    <w:rsid w:val="00534DBA"/>
    <w:rsid w:val="00534DF6"/>
    <w:rsid w:val="00535E8C"/>
    <w:rsid w:val="005368BF"/>
    <w:rsid w:val="00536B11"/>
    <w:rsid w:val="00536FAD"/>
    <w:rsid w:val="00537507"/>
    <w:rsid w:val="00537962"/>
    <w:rsid w:val="00537B18"/>
    <w:rsid w:val="00537F42"/>
    <w:rsid w:val="0054007F"/>
    <w:rsid w:val="00540BAC"/>
    <w:rsid w:val="00540F07"/>
    <w:rsid w:val="00541207"/>
    <w:rsid w:val="00541829"/>
    <w:rsid w:val="0054182A"/>
    <w:rsid w:val="0054187F"/>
    <w:rsid w:val="00541934"/>
    <w:rsid w:val="00541ACE"/>
    <w:rsid w:val="00541FFA"/>
    <w:rsid w:val="00542138"/>
    <w:rsid w:val="005425B5"/>
    <w:rsid w:val="0054263B"/>
    <w:rsid w:val="00542640"/>
    <w:rsid w:val="0054325B"/>
    <w:rsid w:val="005434F9"/>
    <w:rsid w:val="0054367D"/>
    <w:rsid w:val="0054388E"/>
    <w:rsid w:val="00543BF3"/>
    <w:rsid w:val="00543F67"/>
    <w:rsid w:val="00543F6E"/>
    <w:rsid w:val="00545156"/>
    <w:rsid w:val="00545850"/>
    <w:rsid w:val="00546454"/>
    <w:rsid w:val="005470A7"/>
    <w:rsid w:val="00547105"/>
    <w:rsid w:val="0054719C"/>
    <w:rsid w:val="005475B9"/>
    <w:rsid w:val="005476AD"/>
    <w:rsid w:val="00547D83"/>
    <w:rsid w:val="005501BF"/>
    <w:rsid w:val="00550FF8"/>
    <w:rsid w:val="0055102D"/>
    <w:rsid w:val="0055125A"/>
    <w:rsid w:val="005515A9"/>
    <w:rsid w:val="0055161E"/>
    <w:rsid w:val="0055167A"/>
    <w:rsid w:val="00551852"/>
    <w:rsid w:val="00551F5C"/>
    <w:rsid w:val="00552449"/>
    <w:rsid w:val="005525FD"/>
    <w:rsid w:val="00552AF9"/>
    <w:rsid w:val="00553AF5"/>
    <w:rsid w:val="00553CCC"/>
    <w:rsid w:val="00554665"/>
    <w:rsid w:val="00554892"/>
    <w:rsid w:val="00554DA8"/>
    <w:rsid w:val="00555044"/>
    <w:rsid w:val="00555F2F"/>
    <w:rsid w:val="00555FFA"/>
    <w:rsid w:val="00556579"/>
    <w:rsid w:val="00556926"/>
    <w:rsid w:val="00556CAB"/>
    <w:rsid w:val="005570C7"/>
    <w:rsid w:val="0055712D"/>
    <w:rsid w:val="005576BB"/>
    <w:rsid w:val="00557A0A"/>
    <w:rsid w:val="00557F56"/>
    <w:rsid w:val="0056037E"/>
    <w:rsid w:val="005607B5"/>
    <w:rsid w:val="00561825"/>
    <w:rsid w:val="00561E14"/>
    <w:rsid w:val="00561E70"/>
    <w:rsid w:val="0056290C"/>
    <w:rsid w:val="00562A7C"/>
    <w:rsid w:val="00563309"/>
    <w:rsid w:val="005645DC"/>
    <w:rsid w:val="005646AC"/>
    <w:rsid w:val="00564BD9"/>
    <w:rsid w:val="005653CB"/>
    <w:rsid w:val="00565823"/>
    <w:rsid w:val="00565D98"/>
    <w:rsid w:val="00565F55"/>
    <w:rsid w:val="005673B2"/>
    <w:rsid w:val="005678F0"/>
    <w:rsid w:val="00567B39"/>
    <w:rsid w:val="0057016E"/>
    <w:rsid w:val="00570A66"/>
    <w:rsid w:val="00571010"/>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826"/>
    <w:rsid w:val="00575920"/>
    <w:rsid w:val="00575B96"/>
    <w:rsid w:val="00575E45"/>
    <w:rsid w:val="00576176"/>
    <w:rsid w:val="005762F5"/>
    <w:rsid w:val="005763E4"/>
    <w:rsid w:val="00576688"/>
    <w:rsid w:val="00576ADB"/>
    <w:rsid w:val="00576F91"/>
    <w:rsid w:val="0057711D"/>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D81"/>
    <w:rsid w:val="00584F3B"/>
    <w:rsid w:val="00585505"/>
    <w:rsid w:val="005863FB"/>
    <w:rsid w:val="00586561"/>
    <w:rsid w:val="00586684"/>
    <w:rsid w:val="005867EE"/>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5F43"/>
    <w:rsid w:val="00596458"/>
    <w:rsid w:val="00596DB9"/>
    <w:rsid w:val="00597143"/>
    <w:rsid w:val="0059786D"/>
    <w:rsid w:val="00597A50"/>
    <w:rsid w:val="00597AB6"/>
    <w:rsid w:val="00597AD3"/>
    <w:rsid w:val="00597F38"/>
    <w:rsid w:val="005A0192"/>
    <w:rsid w:val="005A0293"/>
    <w:rsid w:val="005A0475"/>
    <w:rsid w:val="005A0A89"/>
    <w:rsid w:val="005A0AEA"/>
    <w:rsid w:val="005A0D77"/>
    <w:rsid w:val="005A12F3"/>
    <w:rsid w:val="005A13BD"/>
    <w:rsid w:val="005A1CF9"/>
    <w:rsid w:val="005A1D07"/>
    <w:rsid w:val="005A1D16"/>
    <w:rsid w:val="005A1F16"/>
    <w:rsid w:val="005A243A"/>
    <w:rsid w:val="005A2BF4"/>
    <w:rsid w:val="005A387D"/>
    <w:rsid w:val="005A4222"/>
    <w:rsid w:val="005A463E"/>
    <w:rsid w:val="005A490C"/>
    <w:rsid w:val="005A4C2A"/>
    <w:rsid w:val="005A4EC5"/>
    <w:rsid w:val="005A6248"/>
    <w:rsid w:val="005A6E63"/>
    <w:rsid w:val="005A70DC"/>
    <w:rsid w:val="005A71B5"/>
    <w:rsid w:val="005A7260"/>
    <w:rsid w:val="005A73AC"/>
    <w:rsid w:val="005A7589"/>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7E6"/>
    <w:rsid w:val="005B491B"/>
    <w:rsid w:val="005B5915"/>
    <w:rsid w:val="005B5A7B"/>
    <w:rsid w:val="005B5C71"/>
    <w:rsid w:val="005B6893"/>
    <w:rsid w:val="005B6EF3"/>
    <w:rsid w:val="005B7248"/>
    <w:rsid w:val="005B770A"/>
    <w:rsid w:val="005B7B26"/>
    <w:rsid w:val="005B7B5F"/>
    <w:rsid w:val="005C023E"/>
    <w:rsid w:val="005C0448"/>
    <w:rsid w:val="005C074A"/>
    <w:rsid w:val="005C079B"/>
    <w:rsid w:val="005C087C"/>
    <w:rsid w:val="005C105E"/>
    <w:rsid w:val="005C1174"/>
    <w:rsid w:val="005C1175"/>
    <w:rsid w:val="005C14AD"/>
    <w:rsid w:val="005C1516"/>
    <w:rsid w:val="005C1740"/>
    <w:rsid w:val="005C1871"/>
    <w:rsid w:val="005C1FE0"/>
    <w:rsid w:val="005C230A"/>
    <w:rsid w:val="005C3014"/>
    <w:rsid w:val="005C308F"/>
    <w:rsid w:val="005C31F8"/>
    <w:rsid w:val="005C38FB"/>
    <w:rsid w:val="005C3938"/>
    <w:rsid w:val="005C3A1E"/>
    <w:rsid w:val="005C4035"/>
    <w:rsid w:val="005C42CF"/>
    <w:rsid w:val="005C52EA"/>
    <w:rsid w:val="005C5FC3"/>
    <w:rsid w:val="005C6803"/>
    <w:rsid w:val="005C6FFB"/>
    <w:rsid w:val="005C70AD"/>
    <w:rsid w:val="005C7432"/>
    <w:rsid w:val="005C7D83"/>
    <w:rsid w:val="005C7E27"/>
    <w:rsid w:val="005C7FA3"/>
    <w:rsid w:val="005D06AB"/>
    <w:rsid w:val="005D079E"/>
    <w:rsid w:val="005D0A19"/>
    <w:rsid w:val="005D0C6E"/>
    <w:rsid w:val="005D0CC4"/>
    <w:rsid w:val="005D0D8C"/>
    <w:rsid w:val="005D0EB6"/>
    <w:rsid w:val="005D10A8"/>
    <w:rsid w:val="005D134D"/>
    <w:rsid w:val="005D16F4"/>
    <w:rsid w:val="005D240A"/>
    <w:rsid w:val="005D25B5"/>
    <w:rsid w:val="005D2941"/>
    <w:rsid w:val="005D2E19"/>
    <w:rsid w:val="005D2E6F"/>
    <w:rsid w:val="005D2F66"/>
    <w:rsid w:val="005D325C"/>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CF6"/>
    <w:rsid w:val="005D701F"/>
    <w:rsid w:val="005D7BC7"/>
    <w:rsid w:val="005D7D61"/>
    <w:rsid w:val="005D7D77"/>
    <w:rsid w:val="005E0296"/>
    <w:rsid w:val="005E0848"/>
    <w:rsid w:val="005E09E2"/>
    <w:rsid w:val="005E105A"/>
    <w:rsid w:val="005E15BC"/>
    <w:rsid w:val="005E2034"/>
    <w:rsid w:val="005E26D7"/>
    <w:rsid w:val="005E28AF"/>
    <w:rsid w:val="005E2B03"/>
    <w:rsid w:val="005E2DC8"/>
    <w:rsid w:val="005E2E25"/>
    <w:rsid w:val="005E357C"/>
    <w:rsid w:val="005E38B0"/>
    <w:rsid w:val="005E3F23"/>
    <w:rsid w:val="005E44CC"/>
    <w:rsid w:val="005E48CC"/>
    <w:rsid w:val="005E5195"/>
    <w:rsid w:val="005E52D7"/>
    <w:rsid w:val="005E5313"/>
    <w:rsid w:val="005E56D0"/>
    <w:rsid w:val="005E58B6"/>
    <w:rsid w:val="005E5905"/>
    <w:rsid w:val="005E5CBD"/>
    <w:rsid w:val="005E5D6F"/>
    <w:rsid w:val="005E5DE6"/>
    <w:rsid w:val="005E6207"/>
    <w:rsid w:val="005E6225"/>
    <w:rsid w:val="005E630D"/>
    <w:rsid w:val="005E747C"/>
    <w:rsid w:val="005F0409"/>
    <w:rsid w:val="005F0483"/>
    <w:rsid w:val="005F082D"/>
    <w:rsid w:val="005F1A7D"/>
    <w:rsid w:val="005F1FBE"/>
    <w:rsid w:val="005F2426"/>
    <w:rsid w:val="005F2A6B"/>
    <w:rsid w:val="005F2FC6"/>
    <w:rsid w:val="005F30CF"/>
    <w:rsid w:val="005F3391"/>
    <w:rsid w:val="005F3AFE"/>
    <w:rsid w:val="005F4232"/>
    <w:rsid w:val="005F445E"/>
    <w:rsid w:val="005F4554"/>
    <w:rsid w:val="005F481B"/>
    <w:rsid w:val="005F4E6B"/>
    <w:rsid w:val="005F508E"/>
    <w:rsid w:val="005F514C"/>
    <w:rsid w:val="005F516E"/>
    <w:rsid w:val="005F5331"/>
    <w:rsid w:val="005F5BAD"/>
    <w:rsid w:val="005F5E4C"/>
    <w:rsid w:val="005F616F"/>
    <w:rsid w:val="005F671C"/>
    <w:rsid w:val="005F6806"/>
    <w:rsid w:val="005F6895"/>
    <w:rsid w:val="005F6A44"/>
    <w:rsid w:val="005F6B69"/>
    <w:rsid w:val="005F6F5A"/>
    <w:rsid w:val="005F72CF"/>
    <w:rsid w:val="005F798E"/>
    <w:rsid w:val="005F7EE3"/>
    <w:rsid w:val="005F7F0B"/>
    <w:rsid w:val="006002A3"/>
    <w:rsid w:val="00600377"/>
    <w:rsid w:val="00600C00"/>
    <w:rsid w:val="00600C24"/>
    <w:rsid w:val="00600CDE"/>
    <w:rsid w:val="00601144"/>
    <w:rsid w:val="00601319"/>
    <w:rsid w:val="0060134A"/>
    <w:rsid w:val="00601517"/>
    <w:rsid w:val="00601A70"/>
    <w:rsid w:val="00602332"/>
    <w:rsid w:val="0060297E"/>
    <w:rsid w:val="00602D49"/>
    <w:rsid w:val="00602D9D"/>
    <w:rsid w:val="00602EFA"/>
    <w:rsid w:val="00603076"/>
    <w:rsid w:val="00603253"/>
    <w:rsid w:val="00603893"/>
    <w:rsid w:val="00603A3B"/>
    <w:rsid w:val="00604004"/>
    <w:rsid w:val="00604224"/>
    <w:rsid w:val="006047B9"/>
    <w:rsid w:val="006047F5"/>
    <w:rsid w:val="00604BB3"/>
    <w:rsid w:val="00605580"/>
    <w:rsid w:val="00605798"/>
    <w:rsid w:val="00605C80"/>
    <w:rsid w:val="006065A2"/>
    <w:rsid w:val="00607327"/>
    <w:rsid w:val="0060788E"/>
    <w:rsid w:val="006078B5"/>
    <w:rsid w:val="006107CB"/>
    <w:rsid w:val="0061080E"/>
    <w:rsid w:val="00610BA8"/>
    <w:rsid w:val="00610CAE"/>
    <w:rsid w:val="006118BE"/>
    <w:rsid w:val="00611E67"/>
    <w:rsid w:val="00612085"/>
    <w:rsid w:val="00612B52"/>
    <w:rsid w:val="00612D68"/>
    <w:rsid w:val="00613115"/>
    <w:rsid w:val="006131CF"/>
    <w:rsid w:val="006133E4"/>
    <w:rsid w:val="00613E6E"/>
    <w:rsid w:val="00613EEC"/>
    <w:rsid w:val="00613FFD"/>
    <w:rsid w:val="0061436C"/>
    <w:rsid w:val="00615A3A"/>
    <w:rsid w:val="00615A4A"/>
    <w:rsid w:val="00615A8C"/>
    <w:rsid w:val="00615B5C"/>
    <w:rsid w:val="00615CB1"/>
    <w:rsid w:val="00615D77"/>
    <w:rsid w:val="00615D88"/>
    <w:rsid w:val="00615FB5"/>
    <w:rsid w:val="00615FF5"/>
    <w:rsid w:val="0061687E"/>
    <w:rsid w:val="00616AB6"/>
    <w:rsid w:val="00616F0A"/>
    <w:rsid w:val="00617606"/>
    <w:rsid w:val="006178E4"/>
    <w:rsid w:val="00617DD6"/>
    <w:rsid w:val="006201CE"/>
    <w:rsid w:val="00620765"/>
    <w:rsid w:val="00620B19"/>
    <w:rsid w:val="00620C7C"/>
    <w:rsid w:val="00620F3D"/>
    <w:rsid w:val="00621018"/>
    <w:rsid w:val="0062196D"/>
    <w:rsid w:val="00621A74"/>
    <w:rsid w:val="00621F9E"/>
    <w:rsid w:val="00622906"/>
    <w:rsid w:val="0062307E"/>
    <w:rsid w:val="006233CB"/>
    <w:rsid w:val="0062366E"/>
    <w:rsid w:val="00623FCD"/>
    <w:rsid w:val="006248DD"/>
    <w:rsid w:val="00624901"/>
    <w:rsid w:val="00624B7F"/>
    <w:rsid w:val="00624DA9"/>
    <w:rsid w:val="006255CB"/>
    <w:rsid w:val="006259BD"/>
    <w:rsid w:val="006261D1"/>
    <w:rsid w:val="00626F3C"/>
    <w:rsid w:val="0062732B"/>
    <w:rsid w:val="00627509"/>
    <w:rsid w:val="00627635"/>
    <w:rsid w:val="00627B4E"/>
    <w:rsid w:val="00630E9A"/>
    <w:rsid w:val="006310B0"/>
    <w:rsid w:val="0063162C"/>
    <w:rsid w:val="006318A3"/>
    <w:rsid w:val="00631A52"/>
    <w:rsid w:val="00631C9C"/>
    <w:rsid w:val="00632544"/>
    <w:rsid w:val="00632EAC"/>
    <w:rsid w:val="00633AD4"/>
    <w:rsid w:val="00634450"/>
    <w:rsid w:val="0063477E"/>
    <w:rsid w:val="006347C1"/>
    <w:rsid w:val="00634B5D"/>
    <w:rsid w:val="006355F1"/>
    <w:rsid w:val="006356E3"/>
    <w:rsid w:val="00635F52"/>
    <w:rsid w:val="00636B68"/>
    <w:rsid w:val="006370C1"/>
    <w:rsid w:val="00637589"/>
    <w:rsid w:val="00637591"/>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3A73"/>
    <w:rsid w:val="006449CD"/>
    <w:rsid w:val="00644FD9"/>
    <w:rsid w:val="0064504A"/>
    <w:rsid w:val="006458B7"/>
    <w:rsid w:val="00645BAD"/>
    <w:rsid w:val="00645E63"/>
    <w:rsid w:val="00647880"/>
    <w:rsid w:val="00647B9B"/>
    <w:rsid w:val="00647CEA"/>
    <w:rsid w:val="00647F50"/>
    <w:rsid w:val="0065003A"/>
    <w:rsid w:val="0065003C"/>
    <w:rsid w:val="0065014F"/>
    <w:rsid w:val="006501ED"/>
    <w:rsid w:val="00650A7D"/>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7A"/>
    <w:rsid w:val="006575C1"/>
    <w:rsid w:val="00657E4F"/>
    <w:rsid w:val="00657ECF"/>
    <w:rsid w:val="00657F0C"/>
    <w:rsid w:val="00660011"/>
    <w:rsid w:val="0066002B"/>
    <w:rsid w:val="0066012F"/>
    <w:rsid w:val="00660ECE"/>
    <w:rsid w:val="006610EE"/>
    <w:rsid w:val="0066135C"/>
    <w:rsid w:val="006620F9"/>
    <w:rsid w:val="006629F0"/>
    <w:rsid w:val="00662D4A"/>
    <w:rsid w:val="00662FB7"/>
    <w:rsid w:val="00663167"/>
    <w:rsid w:val="00663230"/>
    <w:rsid w:val="006634B8"/>
    <w:rsid w:val="0066385E"/>
    <w:rsid w:val="00663911"/>
    <w:rsid w:val="006639D6"/>
    <w:rsid w:val="00663DCA"/>
    <w:rsid w:val="00664270"/>
    <w:rsid w:val="006646CF"/>
    <w:rsid w:val="00665A5C"/>
    <w:rsid w:val="00665B4E"/>
    <w:rsid w:val="006663DD"/>
    <w:rsid w:val="006669B6"/>
    <w:rsid w:val="00666A8C"/>
    <w:rsid w:val="00666E26"/>
    <w:rsid w:val="006676C8"/>
    <w:rsid w:val="006678AE"/>
    <w:rsid w:val="00667F93"/>
    <w:rsid w:val="00667FFC"/>
    <w:rsid w:val="006706D6"/>
    <w:rsid w:val="006707BC"/>
    <w:rsid w:val="00670CA0"/>
    <w:rsid w:val="00670EED"/>
    <w:rsid w:val="00670F1B"/>
    <w:rsid w:val="00670F78"/>
    <w:rsid w:val="00671028"/>
    <w:rsid w:val="006710BE"/>
    <w:rsid w:val="006715BC"/>
    <w:rsid w:val="00671751"/>
    <w:rsid w:val="006719DE"/>
    <w:rsid w:val="006719FB"/>
    <w:rsid w:val="00671C8C"/>
    <w:rsid w:val="00671CD6"/>
    <w:rsid w:val="006722AB"/>
    <w:rsid w:val="006723FA"/>
    <w:rsid w:val="00672C86"/>
    <w:rsid w:val="00673BF4"/>
    <w:rsid w:val="00673D46"/>
    <w:rsid w:val="00674542"/>
    <w:rsid w:val="00674B78"/>
    <w:rsid w:val="00674CDC"/>
    <w:rsid w:val="00675513"/>
    <w:rsid w:val="0067593B"/>
    <w:rsid w:val="00675C33"/>
    <w:rsid w:val="00675F2B"/>
    <w:rsid w:val="0067615A"/>
    <w:rsid w:val="0067628D"/>
    <w:rsid w:val="00676A46"/>
    <w:rsid w:val="00676CF0"/>
    <w:rsid w:val="006770E8"/>
    <w:rsid w:val="006773E2"/>
    <w:rsid w:val="00677525"/>
    <w:rsid w:val="0067792D"/>
    <w:rsid w:val="006800B0"/>
    <w:rsid w:val="0068019C"/>
    <w:rsid w:val="00680617"/>
    <w:rsid w:val="00680FE3"/>
    <w:rsid w:val="006811C4"/>
    <w:rsid w:val="00681373"/>
    <w:rsid w:val="0068172E"/>
    <w:rsid w:val="0068173F"/>
    <w:rsid w:val="00681762"/>
    <w:rsid w:val="00681A22"/>
    <w:rsid w:val="00681A6D"/>
    <w:rsid w:val="00681AD3"/>
    <w:rsid w:val="00681C7F"/>
    <w:rsid w:val="00681D50"/>
    <w:rsid w:val="006826A1"/>
    <w:rsid w:val="006826B6"/>
    <w:rsid w:val="006826BA"/>
    <w:rsid w:val="00682AEC"/>
    <w:rsid w:val="00682E04"/>
    <w:rsid w:val="0068307F"/>
    <w:rsid w:val="00683595"/>
    <w:rsid w:val="00684004"/>
    <w:rsid w:val="00684324"/>
    <w:rsid w:val="006843CC"/>
    <w:rsid w:val="00684B10"/>
    <w:rsid w:val="006850FF"/>
    <w:rsid w:val="0068631B"/>
    <w:rsid w:val="006868AF"/>
    <w:rsid w:val="006869AD"/>
    <w:rsid w:val="00687AD9"/>
    <w:rsid w:val="00690012"/>
    <w:rsid w:val="00690293"/>
    <w:rsid w:val="00690437"/>
    <w:rsid w:val="006904DC"/>
    <w:rsid w:val="0069071A"/>
    <w:rsid w:val="00690764"/>
    <w:rsid w:val="00690A59"/>
    <w:rsid w:val="006911EA"/>
    <w:rsid w:val="006918CE"/>
    <w:rsid w:val="0069233F"/>
    <w:rsid w:val="00692348"/>
    <w:rsid w:val="00692566"/>
    <w:rsid w:val="00694492"/>
    <w:rsid w:val="00694822"/>
    <w:rsid w:val="00694BC6"/>
    <w:rsid w:val="00694D1A"/>
    <w:rsid w:val="00694EC1"/>
    <w:rsid w:val="0069514B"/>
    <w:rsid w:val="00695DFF"/>
    <w:rsid w:val="0069603B"/>
    <w:rsid w:val="00696206"/>
    <w:rsid w:val="006967C7"/>
    <w:rsid w:val="00696E55"/>
    <w:rsid w:val="00696F5C"/>
    <w:rsid w:val="00697554"/>
    <w:rsid w:val="006975BC"/>
    <w:rsid w:val="0069764F"/>
    <w:rsid w:val="006976D9"/>
    <w:rsid w:val="006977DE"/>
    <w:rsid w:val="00697B5F"/>
    <w:rsid w:val="00697D2D"/>
    <w:rsid w:val="006A0925"/>
    <w:rsid w:val="006A0E4D"/>
    <w:rsid w:val="006A1B01"/>
    <w:rsid w:val="006A214D"/>
    <w:rsid w:val="006A226E"/>
    <w:rsid w:val="006A227A"/>
    <w:rsid w:val="006A25EB"/>
    <w:rsid w:val="006A29EF"/>
    <w:rsid w:val="006A2B48"/>
    <w:rsid w:val="006A2B88"/>
    <w:rsid w:val="006A2D38"/>
    <w:rsid w:val="006A2DBD"/>
    <w:rsid w:val="006A2FC0"/>
    <w:rsid w:val="006A333B"/>
    <w:rsid w:val="006A3341"/>
    <w:rsid w:val="006A3BBE"/>
    <w:rsid w:val="006A3C92"/>
    <w:rsid w:val="006A4853"/>
    <w:rsid w:val="006A4F13"/>
    <w:rsid w:val="006A4F1F"/>
    <w:rsid w:val="006A51F5"/>
    <w:rsid w:val="006A5490"/>
    <w:rsid w:val="006A5593"/>
    <w:rsid w:val="006A56B5"/>
    <w:rsid w:val="006A5EFF"/>
    <w:rsid w:val="006A697D"/>
    <w:rsid w:val="006A6F6C"/>
    <w:rsid w:val="006A6FAD"/>
    <w:rsid w:val="006A73E5"/>
    <w:rsid w:val="006A7B44"/>
    <w:rsid w:val="006A7D16"/>
    <w:rsid w:val="006B0461"/>
    <w:rsid w:val="006B0BC5"/>
    <w:rsid w:val="006B115E"/>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1F"/>
    <w:rsid w:val="006B632A"/>
    <w:rsid w:val="006B668E"/>
    <w:rsid w:val="006B6EFB"/>
    <w:rsid w:val="006B7014"/>
    <w:rsid w:val="006B72F0"/>
    <w:rsid w:val="006B7556"/>
    <w:rsid w:val="006B7AFD"/>
    <w:rsid w:val="006C01A0"/>
    <w:rsid w:val="006C0965"/>
    <w:rsid w:val="006C1191"/>
    <w:rsid w:val="006C1F81"/>
    <w:rsid w:val="006C24A6"/>
    <w:rsid w:val="006C25C9"/>
    <w:rsid w:val="006C26F4"/>
    <w:rsid w:val="006C2882"/>
    <w:rsid w:val="006C292A"/>
    <w:rsid w:val="006C2CEB"/>
    <w:rsid w:val="006C4072"/>
    <w:rsid w:val="006C4640"/>
    <w:rsid w:val="006C564C"/>
    <w:rsid w:val="006C5BD2"/>
    <w:rsid w:val="006C666C"/>
    <w:rsid w:val="006C6903"/>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ED0"/>
    <w:rsid w:val="006D3706"/>
    <w:rsid w:val="006D3D85"/>
    <w:rsid w:val="006D4466"/>
    <w:rsid w:val="006D4F5A"/>
    <w:rsid w:val="006D5098"/>
    <w:rsid w:val="006D520F"/>
    <w:rsid w:val="006D55C8"/>
    <w:rsid w:val="006D5949"/>
    <w:rsid w:val="006D5CF2"/>
    <w:rsid w:val="006D5EA2"/>
    <w:rsid w:val="006D5FAC"/>
    <w:rsid w:val="006D60A8"/>
    <w:rsid w:val="006D6D52"/>
    <w:rsid w:val="006D6F16"/>
    <w:rsid w:val="006D715D"/>
    <w:rsid w:val="006D716D"/>
    <w:rsid w:val="006D75AF"/>
    <w:rsid w:val="006D75D9"/>
    <w:rsid w:val="006D7619"/>
    <w:rsid w:val="006D76D7"/>
    <w:rsid w:val="006D7ECA"/>
    <w:rsid w:val="006E0244"/>
    <w:rsid w:val="006E02D0"/>
    <w:rsid w:val="006E0334"/>
    <w:rsid w:val="006E0D44"/>
    <w:rsid w:val="006E0E5D"/>
    <w:rsid w:val="006E0E66"/>
    <w:rsid w:val="006E0F7F"/>
    <w:rsid w:val="006E102C"/>
    <w:rsid w:val="006E1047"/>
    <w:rsid w:val="006E10AC"/>
    <w:rsid w:val="006E136D"/>
    <w:rsid w:val="006E174C"/>
    <w:rsid w:val="006E1EC6"/>
    <w:rsid w:val="006E21B6"/>
    <w:rsid w:val="006E3291"/>
    <w:rsid w:val="006E32CB"/>
    <w:rsid w:val="006E35A7"/>
    <w:rsid w:val="006E425E"/>
    <w:rsid w:val="006E51A2"/>
    <w:rsid w:val="006E5428"/>
    <w:rsid w:val="006E55EB"/>
    <w:rsid w:val="006E5657"/>
    <w:rsid w:val="006E5E3C"/>
    <w:rsid w:val="006E6547"/>
    <w:rsid w:val="006E6A76"/>
    <w:rsid w:val="006E6C33"/>
    <w:rsid w:val="006E73A1"/>
    <w:rsid w:val="006E7531"/>
    <w:rsid w:val="006F0BA7"/>
    <w:rsid w:val="006F0ED9"/>
    <w:rsid w:val="006F1157"/>
    <w:rsid w:val="006F1548"/>
    <w:rsid w:val="006F197A"/>
    <w:rsid w:val="006F199F"/>
    <w:rsid w:val="006F1DC6"/>
    <w:rsid w:val="006F204A"/>
    <w:rsid w:val="006F2546"/>
    <w:rsid w:val="006F344A"/>
    <w:rsid w:val="006F357E"/>
    <w:rsid w:val="006F3A91"/>
    <w:rsid w:val="006F42D6"/>
    <w:rsid w:val="006F498A"/>
    <w:rsid w:val="006F4BD2"/>
    <w:rsid w:val="006F4D8E"/>
    <w:rsid w:val="006F4E28"/>
    <w:rsid w:val="006F4FBB"/>
    <w:rsid w:val="006F5446"/>
    <w:rsid w:val="006F5B56"/>
    <w:rsid w:val="006F5C57"/>
    <w:rsid w:val="006F5C80"/>
    <w:rsid w:val="006F5E15"/>
    <w:rsid w:val="006F6EF9"/>
    <w:rsid w:val="006F791B"/>
    <w:rsid w:val="006F79E1"/>
    <w:rsid w:val="006F7A0A"/>
    <w:rsid w:val="006F7BCF"/>
    <w:rsid w:val="00700B6B"/>
    <w:rsid w:val="00700BC3"/>
    <w:rsid w:val="00700C6F"/>
    <w:rsid w:val="0070172E"/>
    <w:rsid w:val="00701896"/>
    <w:rsid w:val="0070217C"/>
    <w:rsid w:val="0070274F"/>
    <w:rsid w:val="007027DF"/>
    <w:rsid w:val="00702FF9"/>
    <w:rsid w:val="0070311F"/>
    <w:rsid w:val="00703323"/>
    <w:rsid w:val="00703F73"/>
    <w:rsid w:val="00704402"/>
    <w:rsid w:val="007049F2"/>
    <w:rsid w:val="00704C08"/>
    <w:rsid w:val="0070540D"/>
    <w:rsid w:val="00705818"/>
    <w:rsid w:val="00705B9C"/>
    <w:rsid w:val="00706011"/>
    <w:rsid w:val="007062F5"/>
    <w:rsid w:val="00706C83"/>
    <w:rsid w:val="00706DC6"/>
    <w:rsid w:val="00707155"/>
    <w:rsid w:val="00707647"/>
    <w:rsid w:val="00707C1A"/>
    <w:rsid w:val="00707D33"/>
    <w:rsid w:val="00710489"/>
    <w:rsid w:val="0071081E"/>
    <w:rsid w:val="00710DB2"/>
    <w:rsid w:val="007110E6"/>
    <w:rsid w:val="0071129B"/>
    <w:rsid w:val="00711612"/>
    <w:rsid w:val="007118B8"/>
    <w:rsid w:val="00711976"/>
    <w:rsid w:val="00711B68"/>
    <w:rsid w:val="00711E61"/>
    <w:rsid w:val="00712C46"/>
    <w:rsid w:val="00712C5D"/>
    <w:rsid w:val="007130BE"/>
    <w:rsid w:val="00713530"/>
    <w:rsid w:val="00713804"/>
    <w:rsid w:val="00713A2A"/>
    <w:rsid w:val="00713C50"/>
    <w:rsid w:val="00713D88"/>
    <w:rsid w:val="00714030"/>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B85"/>
    <w:rsid w:val="00717DC8"/>
    <w:rsid w:val="007203A5"/>
    <w:rsid w:val="007204CA"/>
    <w:rsid w:val="00720A98"/>
    <w:rsid w:val="00720FAA"/>
    <w:rsid w:val="0072135C"/>
    <w:rsid w:val="0072161A"/>
    <w:rsid w:val="0072162A"/>
    <w:rsid w:val="00721640"/>
    <w:rsid w:val="0072166D"/>
    <w:rsid w:val="007216D1"/>
    <w:rsid w:val="007217AF"/>
    <w:rsid w:val="00721B2F"/>
    <w:rsid w:val="00721FB6"/>
    <w:rsid w:val="0072205E"/>
    <w:rsid w:val="0072253B"/>
    <w:rsid w:val="00722DBA"/>
    <w:rsid w:val="0072336D"/>
    <w:rsid w:val="0072353E"/>
    <w:rsid w:val="007238F8"/>
    <w:rsid w:val="00724190"/>
    <w:rsid w:val="00724593"/>
    <w:rsid w:val="007250C5"/>
    <w:rsid w:val="007253E5"/>
    <w:rsid w:val="00725549"/>
    <w:rsid w:val="00725CFD"/>
    <w:rsid w:val="00725D86"/>
    <w:rsid w:val="00726D19"/>
    <w:rsid w:val="0072700D"/>
    <w:rsid w:val="00727135"/>
    <w:rsid w:val="007271B1"/>
    <w:rsid w:val="0072790B"/>
    <w:rsid w:val="00727B9B"/>
    <w:rsid w:val="007300A2"/>
    <w:rsid w:val="00730402"/>
    <w:rsid w:val="0073065F"/>
    <w:rsid w:val="00730997"/>
    <w:rsid w:val="00730AC8"/>
    <w:rsid w:val="00730C7C"/>
    <w:rsid w:val="007316B8"/>
    <w:rsid w:val="00731AAF"/>
    <w:rsid w:val="00731D5E"/>
    <w:rsid w:val="00731E27"/>
    <w:rsid w:val="00732453"/>
    <w:rsid w:val="007326FC"/>
    <w:rsid w:val="00732903"/>
    <w:rsid w:val="00732A86"/>
    <w:rsid w:val="00732B5B"/>
    <w:rsid w:val="00732EEB"/>
    <w:rsid w:val="00733365"/>
    <w:rsid w:val="007337DB"/>
    <w:rsid w:val="0073428D"/>
    <w:rsid w:val="0073462F"/>
    <w:rsid w:val="00734857"/>
    <w:rsid w:val="0073486E"/>
    <w:rsid w:val="007348E9"/>
    <w:rsid w:val="00735463"/>
    <w:rsid w:val="007354A8"/>
    <w:rsid w:val="00735516"/>
    <w:rsid w:val="00735675"/>
    <w:rsid w:val="007356A5"/>
    <w:rsid w:val="00735BB9"/>
    <w:rsid w:val="00735D10"/>
    <w:rsid w:val="00735D6C"/>
    <w:rsid w:val="00735DCA"/>
    <w:rsid w:val="00735E2A"/>
    <w:rsid w:val="007361A9"/>
    <w:rsid w:val="007365F7"/>
    <w:rsid w:val="00736CEF"/>
    <w:rsid w:val="007372B0"/>
    <w:rsid w:val="0073751C"/>
    <w:rsid w:val="007379B1"/>
    <w:rsid w:val="00737D6A"/>
    <w:rsid w:val="00737DC9"/>
    <w:rsid w:val="00737F4D"/>
    <w:rsid w:val="00740B38"/>
    <w:rsid w:val="00740FCE"/>
    <w:rsid w:val="00741106"/>
    <w:rsid w:val="00741508"/>
    <w:rsid w:val="00741B82"/>
    <w:rsid w:val="00741E7D"/>
    <w:rsid w:val="00741F20"/>
    <w:rsid w:val="0074237A"/>
    <w:rsid w:val="007424B9"/>
    <w:rsid w:val="00742AC9"/>
    <w:rsid w:val="00742CA2"/>
    <w:rsid w:val="00742F13"/>
    <w:rsid w:val="0074401D"/>
    <w:rsid w:val="00744B93"/>
    <w:rsid w:val="00744C69"/>
    <w:rsid w:val="00745A9F"/>
    <w:rsid w:val="00745BCD"/>
    <w:rsid w:val="00745DED"/>
    <w:rsid w:val="00746075"/>
    <w:rsid w:val="00746503"/>
    <w:rsid w:val="00746D48"/>
    <w:rsid w:val="0074762D"/>
    <w:rsid w:val="00747AB9"/>
    <w:rsid w:val="0075016A"/>
    <w:rsid w:val="00750E72"/>
    <w:rsid w:val="0075100B"/>
    <w:rsid w:val="00753344"/>
    <w:rsid w:val="00753938"/>
    <w:rsid w:val="00753A41"/>
    <w:rsid w:val="00753E6F"/>
    <w:rsid w:val="00753E93"/>
    <w:rsid w:val="00755AD7"/>
    <w:rsid w:val="00755DF3"/>
    <w:rsid w:val="0075646A"/>
    <w:rsid w:val="007564BA"/>
    <w:rsid w:val="007564FF"/>
    <w:rsid w:val="00756864"/>
    <w:rsid w:val="00756BF6"/>
    <w:rsid w:val="00756F8C"/>
    <w:rsid w:val="00757B9B"/>
    <w:rsid w:val="007600F5"/>
    <w:rsid w:val="007608C8"/>
    <w:rsid w:val="007608FB"/>
    <w:rsid w:val="00760CE8"/>
    <w:rsid w:val="00760FED"/>
    <w:rsid w:val="00761174"/>
    <w:rsid w:val="00761697"/>
    <w:rsid w:val="00761828"/>
    <w:rsid w:val="00761957"/>
    <w:rsid w:val="00761CA8"/>
    <w:rsid w:val="00761FDB"/>
    <w:rsid w:val="007621E4"/>
    <w:rsid w:val="007625D7"/>
    <w:rsid w:val="007625EC"/>
    <w:rsid w:val="007627AA"/>
    <w:rsid w:val="00762A8E"/>
    <w:rsid w:val="00762AB7"/>
    <w:rsid w:val="007638EA"/>
    <w:rsid w:val="00763992"/>
    <w:rsid w:val="00763C33"/>
    <w:rsid w:val="00763C86"/>
    <w:rsid w:val="00763EB4"/>
    <w:rsid w:val="007644AC"/>
    <w:rsid w:val="00764B16"/>
    <w:rsid w:val="00764B63"/>
    <w:rsid w:val="00764F03"/>
    <w:rsid w:val="007658A6"/>
    <w:rsid w:val="007659C8"/>
    <w:rsid w:val="00765C1B"/>
    <w:rsid w:val="00765DBE"/>
    <w:rsid w:val="00765EB3"/>
    <w:rsid w:val="0076606C"/>
    <w:rsid w:val="00766148"/>
    <w:rsid w:val="007663D1"/>
    <w:rsid w:val="007668A7"/>
    <w:rsid w:val="00766BA8"/>
    <w:rsid w:val="00766F47"/>
    <w:rsid w:val="0077022A"/>
    <w:rsid w:val="0077087B"/>
    <w:rsid w:val="007708E5"/>
    <w:rsid w:val="00770D10"/>
    <w:rsid w:val="00770E9B"/>
    <w:rsid w:val="00771124"/>
    <w:rsid w:val="00771483"/>
    <w:rsid w:val="007716B9"/>
    <w:rsid w:val="007716F1"/>
    <w:rsid w:val="00771F90"/>
    <w:rsid w:val="007721DB"/>
    <w:rsid w:val="00772B36"/>
    <w:rsid w:val="00773110"/>
    <w:rsid w:val="007736EC"/>
    <w:rsid w:val="00774124"/>
    <w:rsid w:val="0077429E"/>
    <w:rsid w:val="00774527"/>
    <w:rsid w:val="007745DB"/>
    <w:rsid w:val="007750A2"/>
    <w:rsid w:val="0077573A"/>
    <w:rsid w:val="0077596F"/>
    <w:rsid w:val="00775996"/>
    <w:rsid w:val="00775ECE"/>
    <w:rsid w:val="007764B2"/>
    <w:rsid w:val="0077678F"/>
    <w:rsid w:val="0077688F"/>
    <w:rsid w:val="007769A9"/>
    <w:rsid w:val="00776A76"/>
    <w:rsid w:val="00776B82"/>
    <w:rsid w:val="00776C07"/>
    <w:rsid w:val="00776D43"/>
    <w:rsid w:val="00776FB7"/>
    <w:rsid w:val="00777380"/>
    <w:rsid w:val="00777922"/>
    <w:rsid w:val="00777924"/>
    <w:rsid w:val="00777B80"/>
    <w:rsid w:val="00780248"/>
    <w:rsid w:val="0078028C"/>
    <w:rsid w:val="00780960"/>
    <w:rsid w:val="0078112E"/>
    <w:rsid w:val="00781593"/>
    <w:rsid w:val="00781967"/>
    <w:rsid w:val="00782055"/>
    <w:rsid w:val="007820EB"/>
    <w:rsid w:val="00782E72"/>
    <w:rsid w:val="00782EDA"/>
    <w:rsid w:val="00782F72"/>
    <w:rsid w:val="0078307A"/>
    <w:rsid w:val="0078325F"/>
    <w:rsid w:val="00783419"/>
    <w:rsid w:val="007834EB"/>
    <w:rsid w:val="0078358F"/>
    <w:rsid w:val="0078402E"/>
    <w:rsid w:val="00784264"/>
    <w:rsid w:val="007843C4"/>
    <w:rsid w:val="00784B68"/>
    <w:rsid w:val="00784DED"/>
    <w:rsid w:val="007851CF"/>
    <w:rsid w:val="007853A8"/>
    <w:rsid w:val="007854A5"/>
    <w:rsid w:val="0078569F"/>
    <w:rsid w:val="00785802"/>
    <w:rsid w:val="007858E7"/>
    <w:rsid w:val="007859A3"/>
    <w:rsid w:val="00786CA5"/>
    <w:rsid w:val="007873CE"/>
    <w:rsid w:val="007874BC"/>
    <w:rsid w:val="007874F1"/>
    <w:rsid w:val="00787E0D"/>
    <w:rsid w:val="007901FD"/>
    <w:rsid w:val="007902B1"/>
    <w:rsid w:val="0079133C"/>
    <w:rsid w:val="0079147A"/>
    <w:rsid w:val="00791704"/>
    <w:rsid w:val="00791742"/>
    <w:rsid w:val="00791981"/>
    <w:rsid w:val="00791CF4"/>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5678"/>
    <w:rsid w:val="0079577D"/>
    <w:rsid w:val="00797077"/>
    <w:rsid w:val="007973AE"/>
    <w:rsid w:val="00797420"/>
    <w:rsid w:val="007978B2"/>
    <w:rsid w:val="00797B10"/>
    <w:rsid w:val="00797E12"/>
    <w:rsid w:val="00797E81"/>
    <w:rsid w:val="007A011B"/>
    <w:rsid w:val="007A020B"/>
    <w:rsid w:val="007A087D"/>
    <w:rsid w:val="007A1749"/>
    <w:rsid w:val="007A1840"/>
    <w:rsid w:val="007A1C70"/>
    <w:rsid w:val="007A1E88"/>
    <w:rsid w:val="007A262F"/>
    <w:rsid w:val="007A2A71"/>
    <w:rsid w:val="007A2BAC"/>
    <w:rsid w:val="007A324D"/>
    <w:rsid w:val="007A325B"/>
    <w:rsid w:val="007A38E3"/>
    <w:rsid w:val="007A3A55"/>
    <w:rsid w:val="007A3BBF"/>
    <w:rsid w:val="007A3DB5"/>
    <w:rsid w:val="007A3FA0"/>
    <w:rsid w:val="007A3FD4"/>
    <w:rsid w:val="007A4605"/>
    <w:rsid w:val="007A58FB"/>
    <w:rsid w:val="007A5DA4"/>
    <w:rsid w:val="007A645A"/>
    <w:rsid w:val="007A6ACE"/>
    <w:rsid w:val="007A6B2B"/>
    <w:rsid w:val="007A6E92"/>
    <w:rsid w:val="007A7187"/>
    <w:rsid w:val="007A7E17"/>
    <w:rsid w:val="007B0FB7"/>
    <w:rsid w:val="007B15B4"/>
    <w:rsid w:val="007B1F42"/>
    <w:rsid w:val="007B2123"/>
    <w:rsid w:val="007B2881"/>
    <w:rsid w:val="007B299C"/>
    <w:rsid w:val="007B2A97"/>
    <w:rsid w:val="007B383A"/>
    <w:rsid w:val="007B3B82"/>
    <w:rsid w:val="007B3C58"/>
    <w:rsid w:val="007B3CDC"/>
    <w:rsid w:val="007B3EB3"/>
    <w:rsid w:val="007B3ED7"/>
    <w:rsid w:val="007B3F88"/>
    <w:rsid w:val="007B4914"/>
    <w:rsid w:val="007B49B4"/>
    <w:rsid w:val="007B4C4C"/>
    <w:rsid w:val="007B59AA"/>
    <w:rsid w:val="007B5A47"/>
    <w:rsid w:val="007B5CB4"/>
    <w:rsid w:val="007B601A"/>
    <w:rsid w:val="007B6146"/>
    <w:rsid w:val="007B700B"/>
    <w:rsid w:val="007B713F"/>
    <w:rsid w:val="007B7EBD"/>
    <w:rsid w:val="007C0027"/>
    <w:rsid w:val="007C045C"/>
    <w:rsid w:val="007C064A"/>
    <w:rsid w:val="007C0C26"/>
    <w:rsid w:val="007C0DCF"/>
    <w:rsid w:val="007C0FDC"/>
    <w:rsid w:val="007C1034"/>
    <w:rsid w:val="007C1728"/>
    <w:rsid w:val="007C1E90"/>
    <w:rsid w:val="007C1FEB"/>
    <w:rsid w:val="007C2343"/>
    <w:rsid w:val="007C244F"/>
    <w:rsid w:val="007C25EB"/>
    <w:rsid w:val="007C2F2D"/>
    <w:rsid w:val="007C423C"/>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7C4"/>
    <w:rsid w:val="007D29E3"/>
    <w:rsid w:val="007D2EE3"/>
    <w:rsid w:val="007D2F77"/>
    <w:rsid w:val="007D3531"/>
    <w:rsid w:val="007D3572"/>
    <w:rsid w:val="007D3B92"/>
    <w:rsid w:val="007D3E19"/>
    <w:rsid w:val="007D41F7"/>
    <w:rsid w:val="007D42ED"/>
    <w:rsid w:val="007D4395"/>
    <w:rsid w:val="007D4725"/>
    <w:rsid w:val="007D4A63"/>
    <w:rsid w:val="007D4BFD"/>
    <w:rsid w:val="007D5796"/>
    <w:rsid w:val="007D5D6A"/>
    <w:rsid w:val="007D5E2A"/>
    <w:rsid w:val="007D6383"/>
    <w:rsid w:val="007D6C15"/>
    <w:rsid w:val="007D6D86"/>
    <w:rsid w:val="007D6F04"/>
    <w:rsid w:val="007D7471"/>
    <w:rsid w:val="007D7A62"/>
    <w:rsid w:val="007D7A6A"/>
    <w:rsid w:val="007D7A76"/>
    <w:rsid w:val="007D7C31"/>
    <w:rsid w:val="007D7EDA"/>
    <w:rsid w:val="007E0005"/>
    <w:rsid w:val="007E04EB"/>
    <w:rsid w:val="007E08F3"/>
    <w:rsid w:val="007E0BF1"/>
    <w:rsid w:val="007E1D9C"/>
    <w:rsid w:val="007E2793"/>
    <w:rsid w:val="007E2ADC"/>
    <w:rsid w:val="007E2B45"/>
    <w:rsid w:val="007E34B7"/>
    <w:rsid w:val="007E3773"/>
    <w:rsid w:val="007E38F4"/>
    <w:rsid w:val="007E39FC"/>
    <w:rsid w:val="007E3F1A"/>
    <w:rsid w:val="007E42C7"/>
    <w:rsid w:val="007E4304"/>
    <w:rsid w:val="007E431C"/>
    <w:rsid w:val="007E45E2"/>
    <w:rsid w:val="007E4883"/>
    <w:rsid w:val="007E4A97"/>
    <w:rsid w:val="007E4CAD"/>
    <w:rsid w:val="007E57AC"/>
    <w:rsid w:val="007E57D0"/>
    <w:rsid w:val="007E5B33"/>
    <w:rsid w:val="007E5D86"/>
    <w:rsid w:val="007E5DD3"/>
    <w:rsid w:val="007E62B1"/>
    <w:rsid w:val="007E63F4"/>
    <w:rsid w:val="007E6823"/>
    <w:rsid w:val="007E7322"/>
    <w:rsid w:val="007E7A47"/>
    <w:rsid w:val="007E7FB0"/>
    <w:rsid w:val="007F084E"/>
    <w:rsid w:val="007F0F92"/>
    <w:rsid w:val="007F16A2"/>
    <w:rsid w:val="007F1DA5"/>
    <w:rsid w:val="007F1FD4"/>
    <w:rsid w:val="007F2151"/>
    <w:rsid w:val="007F3BF4"/>
    <w:rsid w:val="007F400E"/>
    <w:rsid w:val="007F41AB"/>
    <w:rsid w:val="007F4244"/>
    <w:rsid w:val="007F4368"/>
    <w:rsid w:val="007F4720"/>
    <w:rsid w:val="007F5564"/>
    <w:rsid w:val="007F59E2"/>
    <w:rsid w:val="007F5F6F"/>
    <w:rsid w:val="007F6681"/>
    <w:rsid w:val="007F68E6"/>
    <w:rsid w:val="007F6D3A"/>
    <w:rsid w:val="007F74AB"/>
    <w:rsid w:val="007F75CB"/>
    <w:rsid w:val="007F76E5"/>
    <w:rsid w:val="00800196"/>
    <w:rsid w:val="008002FF"/>
    <w:rsid w:val="0080030E"/>
    <w:rsid w:val="008004E7"/>
    <w:rsid w:val="00800B5B"/>
    <w:rsid w:val="00800F32"/>
    <w:rsid w:val="0080110C"/>
    <w:rsid w:val="008017EE"/>
    <w:rsid w:val="008019DA"/>
    <w:rsid w:val="00801B6B"/>
    <w:rsid w:val="00802A3E"/>
    <w:rsid w:val="00802B57"/>
    <w:rsid w:val="00802BD8"/>
    <w:rsid w:val="0080308A"/>
    <w:rsid w:val="00803512"/>
    <w:rsid w:val="00803CC8"/>
    <w:rsid w:val="00804239"/>
    <w:rsid w:val="0080482F"/>
    <w:rsid w:val="0080538D"/>
    <w:rsid w:val="00806325"/>
    <w:rsid w:val="00806712"/>
    <w:rsid w:val="00806DF5"/>
    <w:rsid w:val="00806F56"/>
    <w:rsid w:val="008070DA"/>
    <w:rsid w:val="00807B70"/>
    <w:rsid w:val="0081007A"/>
    <w:rsid w:val="00810FF3"/>
    <w:rsid w:val="008115D6"/>
    <w:rsid w:val="00811B1F"/>
    <w:rsid w:val="00812A05"/>
    <w:rsid w:val="00812B7C"/>
    <w:rsid w:val="00812FD9"/>
    <w:rsid w:val="00813184"/>
    <w:rsid w:val="0081357E"/>
    <w:rsid w:val="00814444"/>
    <w:rsid w:val="00814AD0"/>
    <w:rsid w:val="00814EE4"/>
    <w:rsid w:val="00814F37"/>
    <w:rsid w:val="00815493"/>
    <w:rsid w:val="00815694"/>
    <w:rsid w:val="008157B6"/>
    <w:rsid w:val="00815A97"/>
    <w:rsid w:val="00815F1F"/>
    <w:rsid w:val="008166DC"/>
    <w:rsid w:val="00816757"/>
    <w:rsid w:val="00816B5E"/>
    <w:rsid w:val="0081750D"/>
    <w:rsid w:val="0082024E"/>
    <w:rsid w:val="00820887"/>
    <w:rsid w:val="008208F9"/>
    <w:rsid w:val="008213DA"/>
    <w:rsid w:val="008218D8"/>
    <w:rsid w:val="00821B15"/>
    <w:rsid w:val="00821DF0"/>
    <w:rsid w:val="0082201D"/>
    <w:rsid w:val="008221CE"/>
    <w:rsid w:val="00822380"/>
    <w:rsid w:val="008223BF"/>
    <w:rsid w:val="0082267F"/>
    <w:rsid w:val="00822B88"/>
    <w:rsid w:val="00822DF4"/>
    <w:rsid w:val="00822E34"/>
    <w:rsid w:val="00824242"/>
    <w:rsid w:val="008242E2"/>
    <w:rsid w:val="00824B25"/>
    <w:rsid w:val="00824D3C"/>
    <w:rsid w:val="0082540F"/>
    <w:rsid w:val="00825973"/>
    <w:rsid w:val="00825CB6"/>
    <w:rsid w:val="00825D31"/>
    <w:rsid w:val="00825E56"/>
    <w:rsid w:val="00825FE1"/>
    <w:rsid w:val="00826017"/>
    <w:rsid w:val="00826364"/>
    <w:rsid w:val="008266A5"/>
    <w:rsid w:val="008268F7"/>
    <w:rsid w:val="008278B1"/>
    <w:rsid w:val="00827C35"/>
    <w:rsid w:val="00827E77"/>
    <w:rsid w:val="00827F02"/>
    <w:rsid w:val="00827FFB"/>
    <w:rsid w:val="00830131"/>
    <w:rsid w:val="00830355"/>
    <w:rsid w:val="00830BDE"/>
    <w:rsid w:val="00830BF3"/>
    <w:rsid w:val="0083112C"/>
    <w:rsid w:val="00831200"/>
    <w:rsid w:val="0083160C"/>
    <w:rsid w:val="00831893"/>
    <w:rsid w:val="00831E70"/>
    <w:rsid w:val="00832381"/>
    <w:rsid w:val="0083301C"/>
    <w:rsid w:val="00833946"/>
    <w:rsid w:val="00833EE5"/>
    <w:rsid w:val="00833F5E"/>
    <w:rsid w:val="0083423B"/>
    <w:rsid w:val="0083474D"/>
    <w:rsid w:val="0083486E"/>
    <w:rsid w:val="00834B89"/>
    <w:rsid w:val="00834ED1"/>
    <w:rsid w:val="00835C6F"/>
    <w:rsid w:val="00835C8E"/>
    <w:rsid w:val="00835CD4"/>
    <w:rsid w:val="008361E2"/>
    <w:rsid w:val="0083669C"/>
    <w:rsid w:val="00836BD0"/>
    <w:rsid w:val="00836E32"/>
    <w:rsid w:val="00836E78"/>
    <w:rsid w:val="008371F9"/>
    <w:rsid w:val="0083735B"/>
    <w:rsid w:val="0083764E"/>
    <w:rsid w:val="008376EA"/>
    <w:rsid w:val="00837E33"/>
    <w:rsid w:val="00840022"/>
    <w:rsid w:val="008400A0"/>
    <w:rsid w:val="00840520"/>
    <w:rsid w:val="008405F3"/>
    <w:rsid w:val="0084074C"/>
    <w:rsid w:val="00841867"/>
    <w:rsid w:val="00841F3F"/>
    <w:rsid w:val="00842ABE"/>
    <w:rsid w:val="00842DD1"/>
    <w:rsid w:val="00842E6A"/>
    <w:rsid w:val="0084354B"/>
    <w:rsid w:val="00843571"/>
    <w:rsid w:val="00843705"/>
    <w:rsid w:val="00843D1A"/>
    <w:rsid w:val="00843D55"/>
    <w:rsid w:val="00843DD1"/>
    <w:rsid w:val="00844307"/>
    <w:rsid w:val="008446DE"/>
    <w:rsid w:val="0084471A"/>
    <w:rsid w:val="0084492B"/>
    <w:rsid w:val="00845117"/>
    <w:rsid w:val="00845257"/>
    <w:rsid w:val="008454D0"/>
    <w:rsid w:val="0084640D"/>
    <w:rsid w:val="00846D60"/>
    <w:rsid w:val="00847775"/>
    <w:rsid w:val="00847D29"/>
    <w:rsid w:val="00850063"/>
    <w:rsid w:val="00850194"/>
    <w:rsid w:val="00850EE1"/>
    <w:rsid w:val="0085153B"/>
    <w:rsid w:val="00851584"/>
    <w:rsid w:val="0085168D"/>
    <w:rsid w:val="008518BF"/>
    <w:rsid w:val="0085197F"/>
    <w:rsid w:val="00851C86"/>
    <w:rsid w:val="00851DD7"/>
    <w:rsid w:val="00852194"/>
    <w:rsid w:val="00852694"/>
    <w:rsid w:val="00852FCA"/>
    <w:rsid w:val="008533D5"/>
    <w:rsid w:val="0085371E"/>
    <w:rsid w:val="00854303"/>
    <w:rsid w:val="008544D5"/>
    <w:rsid w:val="00854627"/>
    <w:rsid w:val="008549F1"/>
    <w:rsid w:val="00854D03"/>
    <w:rsid w:val="00855434"/>
    <w:rsid w:val="008554E9"/>
    <w:rsid w:val="008556E8"/>
    <w:rsid w:val="00855FD7"/>
    <w:rsid w:val="008562BB"/>
    <w:rsid w:val="00856D64"/>
    <w:rsid w:val="00856E52"/>
    <w:rsid w:val="0085720E"/>
    <w:rsid w:val="00857747"/>
    <w:rsid w:val="00857868"/>
    <w:rsid w:val="00857D3E"/>
    <w:rsid w:val="00857E6C"/>
    <w:rsid w:val="00860184"/>
    <w:rsid w:val="00860D8F"/>
    <w:rsid w:val="00860ECC"/>
    <w:rsid w:val="0086122E"/>
    <w:rsid w:val="00861683"/>
    <w:rsid w:val="00861CF3"/>
    <w:rsid w:val="00861D9F"/>
    <w:rsid w:val="00861ED9"/>
    <w:rsid w:val="00862185"/>
    <w:rsid w:val="0086293C"/>
    <w:rsid w:val="0086393A"/>
    <w:rsid w:val="00863961"/>
    <w:rsid w:val="0086401C"/>
    <w:rsid w:val="008640F9"/>
    <w:rsid w:val="008643E1"/>
    <w:rsid w:val="00864E80"/>
    <w:rsid w:val="00865ABE"/>
    <w:rsid w:val="00866A46"/>
    <w:rsid w:val="00866E62"/>
    <w:rsid w:val="0086711E"/>
    <w:rsid w:val="008677FE"/>
    <w:rsid w:val="00867B4F"/>
    <w:rsid w:val="00867BDB"/>
    <w:rsid w:val="00867C33"/>
    <w:rsid w:val="00867F83"/>
    <w:rsid w:val="008702D8"/>
    <w:rsid w:val="00870619"/>
    <w:rsid w:val="00870637"/>
    <w:rsid w:val="0087082E"/>
    <w:rsid w:val="00871A0B"/>
    <w:rsid w:val="00872047"/>
    <w:rsid w:val="0087249F"/>
    <w:rsid w:val="008726DC"/>
    <w:rsid w:val="00872B4C"/>
    <w:rsid w:val="00873BC4"/>
    <w:rsid w:val="00873F7E"/>
    <w:rsid w:val="008748AB"/>
    <w:rsid w:val="008748AC"/>
    <w:rsid w:val="00874EFF"/>
    <w:rsid w:val="00875365"/>
    <w:rsid w:val="0087541D"/>
    <w:rsid w:val="00875748"/>
    <w:rsid w:val="008757DF"/>
    <w:rsid w:val="00875906"/>
    <w:rsid w:val="00876219"/>
    <w:rsid w:val="008765FC"/>
    <w:rsid w:val="00876B59"/>
    <w:rsid w:val="00876C96"/>
    <w:rsid w:val="00877054"/>
    <w:rsid w:val="00877486"/>
    <w:rsid w:val="008774A1"/>
    <w:rsid w:val="0087758D"/>
    <w:rsid w:val="00877806"/>
    <w:rsid w:val="00877BC4"/>
    <w:rsid w:val="00877D80"/>
    <w:rsid w:val="008804F8"/>
    <w:rsid w:val="00880A9E"/>
    <w:rsid w:val="00880E71"/>
    <w:rsid w:val="00880F81"/>
    <w:rsid w:val="00881099"/>
    <w:rsid w:val="00881485"/>
    <w:rsid w:val="008818F5"/>
    <w:rsid w:val="00881CA6"/>
    <w:rsid w:val="00881E2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3934"/>
    <w:rsid w:val="00893BE9"/>
    <w:rsid w:val="00894051"/>
    <w:rsid w:val="008945AE"/>
    <w:rsid w:val="008947AF"/>
    <w:rsid w:val="008951B3"/>
    <w:rsid w:val="00895569"/>
    <w:rsid w:val="00895646"/>
    <w:rsid w:val="00895A0D"/>
    <w:rsid w:val="00895E5D"/>
    <w:rsid w:val="00896083"/>
    <w:rsid w:val="008971AD"/>
    <w:rsid w:val="00897263"/>
    <w:rsid w:val="00897325"/>
    <w:rsid w:val="008A026C"/>
    <w:rsid w:val="008A02C5"/>
    <w:rsid w:val="008A0991"/>
    <w:rsid w:val="008A09B1"/>
    <w:rsid w:val="008A0D95"/>
    <w:rsid w:val="008A0FDB"/>
    <w:rsid w:val="008A138F"/>
    <w:rsid w:val="008A265F"/>
    <w:rsid w:val="008A26DA"/>
    <w:rsid w:val="008A28B9"/>
    <w:rsid w:val="008A2FC4"/>
    <w:rsid w:val="008A3312"/>
    <w:rsid w:val="008A3E8D"/>
    <w:rsid w:val="008A4040"/>
    <w:rsid w:val="008A4260"/>
    <w:rsid w:val="008A44DA"/>
    <w:rsid w:val="008A459B"/>
    <w:rsid w:val="008A4B3A"/>
    <w:rsid w:val="008A4BA8"/>
    <w:rsid w:val="008A4BF7"/>
    <w:rsid w:val="008A4D23"/>
    <w:rsid w:val="008A4D2F"/>
    <w:rsid w:val="008A4DB6"/>
    <w:rsid w:val="008A4E83"/>
    <w:rsid w:val="008A53CB"/>
    <w:rsid w:val="008A55BD"/>
    <w:rsid w:val="008A580D"/>
    <w:rsid w:val="008A5A26"/>
    <w:rsid w:val="008A60FF"/>
    <w:rsid w:val="008A6641"/>
    <w:rsid w:val="008A68E6"/>
    <w:rsid w:val="008A707F"/>
    <w:rsid w:val="008A7736"/>
    <w:rsid w:val="008A7DC4"/>
    <w:rsid w:val="008B1C04"/>
    <w:rsid w:val="008B1D3A"/>
    <w:rsid w:val="008B2920"/>
    <w:rsid w:val="008B2BC5"/>
    <w:rsid w:val="008B36EA"/>
    <w:rsid w:val="008B494B"/>
    <w:rsid w:val="008B54A2"/>
    <w:rsid w:val="008B6030"/>
    <w:rsid w:val="008B642B"/>
    <w:rsid w:val="008B6519"/>
    <w:rsid w:val="008B6A77"/>
    <w:rsid w:val="008B72A9"/>
    <w:rsid w:val="008B770A"/>
    <w:rsid w:val="008B7715"/>
    <w:rsid w:val="008B77C8"/>
    <w:rsid w:val="008B7F4C"/>
    <w:rsid w:val="008C006E"/>
    <w:rsid w:val="008C014B"/>
    <w:rsid w:val="008C06C4"/>
    <w:rsid w:val="008C0AE4"/>
    <w:rsid w:val="008C0C9B"/>
    <w:rsid w:val="008C0EAA"/>
    <w:rsid w:val="008C1090"/>
    <w:rsid w:val="008C12F1"/>
    <w:rsid w:val="008C1976"/>
    <w:rsid w:val="008C19BA"/>
    <w:rsid w:val="008C1BB8"/>
    <w:rsid w:val="008C1CDE"/>
    <w:rsid w:val="008C1DD1"/>
    <w:rsid w:val="008C2191"/>
    <w:rsid w:val="008C29FC"/>
    <w:rsid w:val="008C340D"/>
    <w:rsid w:val="008C387B"/>
    <w:rsid w:val="008C3CEF"/>
    <w:rsid w:val="008C4384"/>
    <w:rsid w:val="008C4BC9"/>
    <w:rsid w:val="008C5502"/>
    <w:rsid w:val="008C552C"/>
    <w:rsid w:val="008C586A"/>
    <w:rsid w:val="008C586C"/>
    <w:rsid w:val="008C5D63"/>
    <w:rsid w:val="008C5DCE"/>
    <w:rsid w:val="008C621B"/>
    <w:rsid w:val="008C634C"/>
    <w:rsid w:val="008C68FD"/>
    <w:rsid w:val="008C6A8D"/>
    <w:rsid w:val="008C6A92"/>
    <w:rsid w:val="008C72A4"/>
    <w:rsid w:val="008C72BD"/>
    <w:rsid w:val="008C7A40"/>
    <w:rsid w:val="008C7AEE"/>
    <w:rsid w:val="008D1258"/>
    <w:rsid w:val="008D1593"/>
    <w:rsid w:val="008D2280"/>
    <w:rsid w:val="008D2A28"/>
    <w:rsid w:val="008D30BB"/>
    <w:rsid w:val="008D3245"/>
    <w:rsid w:val="008D324A"/>
    <w:rsid w:val="008D3D6F"/>
    <w:rsid w:val="008D3F33"/>
    <w:rsid w:val="008D429D"/>
    <w:rsid w:val="008D43F5"/>
    <w:rsid w:val="008D4596"/>
    <w:rsid w:val="008D4A58"/>
    <w:rsid w:val="008D5310"/>
    <w:rsid w:val="008D54BF"/>
    <w:rsid w:val="008D565E"/>
    <w:rsid w:val="008D5A50"/>
    <w:rsid w:val="008D5BAB"/>
    <w:rsid w:val="008D68AB"/>
    <w:rsid w:val="008D6941"/>
    <w:rsid w:val="008D6A64"/>
    <w:rsid w:val="008D6F61"/>
    <w:rsid w:val="008D7027"/>
    <w:rsid w:val="008E018D"/>
    <w:rsid w:val="008E0448"/>
    <w:rsid w:val="008E0543"/>
    <w:rsid w:val="008E0855"/>
    <w:rsid w:val="008E101D"/>
    <w:rsid w:val="008E1091"/>
    <w:rsid w:val="008E158C"/>
    <w:rsid w:val="008E169D"/>
    <w:rsid w:val="008E1CBB"/>
    <w:rsid w:val="008E1EB9"/>
    <w:rsid w:val="008E23F3"/>
    <w:rsid w:val="008E2D42"/>
    <w:rsid w:val="008E2E86"/>
    <w:rsid w:val="008E2F4E"/>
    <w:rsid w:val="008E4053"/>
    <w:rsid w:val="008E496F"/>
    <w:rsid w:val="008E4D3F"/>
    <w:rsid w:val="008E50EE"/>
    <w:rsid w:val="008E6027"/>
    <w:rsid w:val="008E686B"/>
    <w:rsid w:val="008E6CE3"/>
    <w:rsid w:val="008E7016"/>
    <w:rsid w:val="008E71DB"/>
    <w:rsid w:val="008E732B"/>
    <w:rsid w:val="008E751C"/>
    <w:rsid w:val="008E7684"/>
    <w:rsid w:val="008E7A29"/>
    <w:rsid w:val="008E7EB4"/>
    <w:rsid w:val="008F0F44"/>
    <w:rsid w:val="008F1238"/>
    <w:rsid w:val="008F2510"/>
    <w:rsid w:val="008F2B67"/>
    <w:rsid w:val="008F301F"/>
    <w:rsid w:val="008F3F16"/>
    <w:rsid w:val="008F3F58"/>
    <w:rsid w:val="008F40F2"/>
    <w:rsid w:val="008F469E"/>
    <w:rsid w:val="008F4799"/>
    <w:rsid w:val="008F4F35"/>
    <w:rsid w:val="008F52E5"/>
    <w:rsid w:val="008F55A4"/>
    <w:rsid w:val="008F60EC"/>
    <w:rsid w:val="008F6617"/>
    <w:rsid w:val="008F6930"/>
    <w:rsid w:val="008F6B64"/>
    <w:rsid w:val="008F6C11"/>
    <w:rsid w:val="008F70B9"/>
    <w:rsid w:val="008F719E"/>
    <w:rsid w:val="008F7436"/>
    <w:rsid w:val="0090089A"/>
    <w:rsid w:val="00900A10"/>
    <w:rsid w:val="00900F3C"/>
    <w:rsid w:val="009014CA"/>
    <w:rsid w:val="009016FD"/>
    <w:rsid w:val="00901A1C"/>
    <w:rsid w:val="00901D1E"/>
    <w:rsid w:val="009021E9"/>
    <w:rsid w:val="00902210"/>
    <w:rsid w:val="0090279F"/>
    <w:rsid w:val="00902C87"/>
    <w:rsid w:val="00902F8A"/>
    <w:rsid w:val="009038A6"/>
    <w:rsid w:val="009038A9"/>
    <w:rsid w:val="00904908"/>
    <w:rsid w:val="009049E9"/>
    <w:rsid w:val="00905A3E"/>
    <w:rsid w:val="00905CCB"/>
    <w:rsid w:val="00905E15"/>
    <w:rsid w:val="0090674E"/>
    <w:rsid w:val="009069B1"/>
    <w:rsid w:val="00906BF3"/>
    <w:rsid w:val="00906D11"/>
    <w:rsid w:val="009070E8"/>
    <w:rsid w:val="00907482"/>
    <w:rsid w:val="009078A9"/>
    <w:rsid w:val="00907CE5"/>
    <w:rsid w:val="009103AF"/>
    <w:rsid w:val="00910575"/>
    <w:rsid w:val="009108A2"/>
    <w:rsid w:val="00910A2D"/>
    <w:rsid w:val="00910DF1"/>
    <w:rsid w:val="009112F8"/>
    <w:rsid w:val="009113B8"/>
    <w:rsid w:val="00911447"/>
    <w:rsid w:val="00911643"/>
    <w:rsid w:val="009118CA"/>
    <w:rsid w:val="00912222"/>
    <w:rsid w:val="0091253E"/>
    <w:rsid w:val="00913343"/>
    <w:rsid w:val="0091365E"/>
    <w:rsid w:val="00913AF4"/>
    <w:rsid w:val="009142FA"/>
    <w:rsid w:val="00914E68"/>
    <w:rsid w:val="00915590"/>
    <w:rsid w:val="009170D7"/>
    <w:rsid w:val="00917295"/>
    <w:rsid w:val="009174A7"/>
    <w:rsid w:val="009175E7"/>
    <w:rsid w:val="00917B66"/>
    <w:rsid w:val="00917BD8"/>
    <w:rsid w:val="0092003A"/>
    <w:rsid w:val="00920237"/>
    <w:rsid w:val="009203D6"/>
    <w:rsid w:val="00920705"/>
    <w:rsid w:val="009208DF"/>
    <w:rsid w:val="0092103F"/>
    <w:rsid w:val="00921A44"/>
    <w:rsid w:val="00921AC5"/>
    <w:rsid w:val="00921C98"/>
    <w:rsid w:val="00922797"/>
    <w:rsid w:val="00922E92"/>
    <w:rsid w:val="00922F00"/>
    <w:rsid w:val="00923404"/>
    <w:rsid w:val="00923DAF"/>
    <w:rsid w:val="00923F6E"/>
    <w:rsid w:val="00923FCA"/>
    <w:rsid w:val="0092403F"/>
    <w:rsid w:val="009241F7"/>
    <w:rsid w:val="0092441A"/>
    <w:rsid w:val="009246F5"/>
    <w:rsid w:val="00924820"/>
    <w:rsid w:val="009248B7"/>
    <w:rsid w:val="00924DA5"/>
    <w:rsid w:val="009250DB"/>
    <w:rsid w:val="0092530C"/>
    <w:rsid w:val="009263B9"/>
    <w:rsid w:val="00926424"/>
    <w:rsid w:val="0092698D"/>
    <w:rsid w:val="009270A3"/>
    <w:rsid w:val="00927FB8"/>
    <w:rsid w:val="00927FD7"/>
    <w:rsid w:val="00927FF3"/>
    <w:rsid w:val="009308F4"/>
    <w:rsid w:val="00930DD2"/>
    <w:rsid w:val="00930E18"/>
    <w:rsid w:val="00930E72"/>
    <w:rsid w:val="00930F31"/>
    <w:rsid w:val="0093189F"/>
    <w:rsid w:val="009319C0"/>
    <w:rsid w:val="00931E59"/>
    <w:rsid w:val="0093203F"/>
    <w:rsid w:val="009322F2"/>
    <w:rsid w:val="009324D5"/>
    <w:rsid w:val="00932A37"/>
    <w:rsid w:val="00933A1A"/>
    <w:rsid w:val="00933BB5"/>
    <w:rsid w:val="009343D7"/>
    <w:rsid w:val="0093464A"/>
    <w:rsid w:val="00934B68"/>
    <w:rsid w:val="00934B7E"/>
    <w:rsid w:val="00934C44"/>
    <w:rsid w:val="0093503E"/>
    <w:rsid w:val="009355D7"/>
    <w:rsid w:val="0093585B"/>
    <w:rsid w:val="009358DD"/>
    <w:rsid w:val="00935E6D"/>
    <w:rsid w:val="00935ECD"/>
    <w:rsid w:val="00936AF2"/>
    <w:rsid w:val="0093725F"/>
    <w:rsid w:val="009379C6"/>
    <w:rsid w:val="00937B34"/>
    <w:rsid w:val="00937C1F"/>
    <w:rsid w:val="00937E33"/>
    <w:rsid w:val="00937F12"/>
    <w:rsid w:val="009409A5"/>
    <w:rsid w:val="009412C6"/>
    <w:rsid w:val="00941D43"/>
    <w:rsid w:val="00941FC7"/>
    <w:rsid w:val="009426F7"/>
    <w:rsid w:val="009436C6"/>
    <w:rsid w:val="009446EA"/>
    <w:rsid w:val="009447F7"/>
    <w:rsid w:val="009449BA"/>
    <w:rsid w:val="00944B8C"/>
    <w:rsid w:val="00945114"/>
    <w:rsid w:val="00945157"/>
    <w:rsid w:val="009461D4"/>
    <w:rsid w:val="009461D6"/>
    <w:rsid w:val="00946597"/>
    <w:rsid w:val="009470AF"/>
    <w:rsid w:val="00947445"/>
    <w:rsid w:val="009476E1"/>
    <w:rsid w:val="009477B9"/>
    <w:rsid w:val="00947AD2"/>
    <w:rsid w:val="009502CE"/>
    <w:rsid w:val="0095062F"/>
    <w:rsid w:val="0095122C"/>
    <w:rsid w:val="0095155A"/>
    <w:rsid w:val="00951ABD"/>
    <w:rsid w:val="00951FEB"/>
    <w:rsid w:val="0095220B"/>
    <w:rsid w:val="00952316"/>
    <w:rsid w:val="00952327"/>
    <w:rsid w:val="009523B4"/>
    <w:rsid w:val="009525FA"/>
    <w:rsid w:val="00952930"/>
    <w:rsid w:val="00952B7C"/>
    <w:rsid w:val="00953B2E"/>
    <w:rsid w:val="00954215"/>
    <w:rsid w:val="00954A84"/>
    <w:rsid w:val="00954C66"/>
    <w:rsid w:val="00954CD0"/>
    <w:rsid w:val="009553FF"/>
    <w:rsid w:val="00955405"/>
    <w:rsid w:val="00955AA3"/>
    <w:rsid w:val="009561B4"/>
    <w:rsid w:val="00956200"/>
    <w:rsid w:val="009562EF"/>
    <w:rsid w:val="009564A8"/>
    <w:rsid w:val="009565BF"/>
    <w:rsid w:val="00956889"/>
    <w:rsid w:val="00956A71"/>
    <w:rsid w:val="00956C8A"/>
    <w:rsid w:val="009572F7"/>
    <w:rsid w:val="00961446"/>
    <w:rsid w:val="00961F44"/>
    <w:rsid w:val="0096225A"/>
    <w:rsid w:val="0096237F"/>
    <w:rsid w:val="00962966"/>
    <w:rsid w:val="00963548"/>
    <w:rsid w:val="00963AD4"/>
    <w:rsid w:val="00963BBC"/>
    <w:rsid w:val="00964255"/>
    <w:rsid w:val="0096481B"/>
    <w:rsid w:val="00964A24"/>
    <w:rsid w:val="009651A6"/>
    <w:rsid w:val="0096526B"/>
    <w:rsid w:val="00965C63"/>
    <w:rsid w:val="00965CDB"/>
    <w:rsid w:val="0096711C"/>
    <w:rsid w:val="00967128"/>
    <w:rsid w:val="00967223"/>
    <w:rsid w:val="009673DC"/>
    <w:rsid w:val="009674C6"/>
    <w:rsid w:val="00967881"/>
    <w:rsid w:val="00967D6D"/>
    <w:rsid w:val="00967F06"/>
    <w:rsid w:val="0097040D"/>
    <w:rsid w:val="00970A51"/>
    <w:rsid w:val="00970AEC"/>
    <w:rsid w:val="00970CD0"/>
    <w:rsid w:val="00970E6E"/>
    <w:rsid w:val="009714A9"/>
    <w:rsid w:val="009718A2"/>
    <w:rsid w:val="00971BCB"/>
    <w:rsid w:val="00971E34"/>
    <w:rsid w:val="0097283A"/>
    <w:rsid w:val="00972A2E"/>
    <w:rsid w:val="00972D70"/>
    <w:rsid w:val="00972E87"/>
    <w:rsid w:val="00972F0D"/>
    <w:rsid w:val="00973609"/>
    <w:rsid w:val="00973B61"/>
    <w:rsid w:val="00973DAC"/>
    <w:rsid w:val="0097429C"/>
    <w:rsid w:val="00974595"/>
    <w:rsid w:val="0097506E"/>
    <w:rsid w:val="009758C7"/>
    <w:rsid w:val="00975CC7"/>
    <w:rsid w:val="0097685C"/>
    <w:rsid w:val="00976F41"/>
    <w:rsid w:val="00977162"/>
    <w:rsid w:val="0097720C"/>
    <w:rsid w:val="00977491"/>
    <w:rsid w:val="00977641"/>
    <w:rsid w:val="00977666"/>
    <w:rsid w:val="00977730"/>
    <w:rsid w:val="00977E64"/>
    <w:rsid w:val="00977EB7"/>
    <w:rsid w:val="00977F0F"/>
    <w:rsid w:val="00977F32"/>
    <w:rsid w:val="00977F69"/>
    <w:rsid w:val="009801E9"/>
    <w:rsid w:val="00980278"/>
    <w:rsid w:val="0098060A"/>
    <w:rsid w:val="0098068D"/>
    <w:rsid w:val="00980AB6"/>
    <w:rsid w:val="00980DA7"/>
    <w:rsid w:val="00981307"/>
    <w:rsid w:val="0098191E"/>
    <w:rsid w:val="00981C84"/>
    <w:rsid w:val="00981D70"/>
    <w:rsid w:val="009824CA"/>
    <w:rsid w:val="009835EA"/>
    <w:rsid w:val="009836D0"/>
    <w:rsid w:val="00983E39"/>
    <w:rsid w:val="00984BEA"/>
    <w:rsid w:val="009850FC"/>
    <w:rsid w:val="00985415"/>
    <w:rsid w:val="0098598C"/>
    <w:rsid w:val="00985B18"/>
    <w:rsid w:val="00986810"/>
    <w:rsid w:val="00986FF8"/>
    <w:rsid w:val="00987209"/>
    <w:rsid w:val="009875E4"/>
    <w:rsid w:val="009878EB"/>
    <w:rsid w:val="00987AC4"/>
    <w:rsid w:val="009902EF"/>
    <w:rsid w:val="00990912"/>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847"/>
    <w:rsid w:val="009A187F"/>
    <w:rsid w:val="009A20C6"/>
    <w:rsid w:val="009A21A0"/>
    <w:rsid w:val="009A2B2B"/>
    <w:rsid w:val="009A2BE3"/>
    <w:rsid w:val="009A3267"/>
    <w:rsid w:val="009A3716"/>
    <w:rsid w:val="009A4121"/>
    <w:rsid w:val="009A41D3"/>
    <w:rsid w:val="009A546A"/>
    <w:rsid w:val="009A59AC"/>
    <w:rsid w:val="009A6306"/>
    <w:rsid w:val="009A63CC"/>
    <w:rsid w:val="009A6640"/>
    <w:rsid w:val="009A6CB0"/>
    <w:rsid w:val="009A753D"/>
    <w:rsid w:val="009A79D0"/>
    <w:rsid w:val="009B056C"/>
    <w:rsid w:val="009B05B7"/>
    <w:rsid w:val="009B089D"/>
    <w:rsid w:val="009B0CE9"/>
    <w:rsid w:val="009B0D3E"/>
    <w:rsid w:val="009B1469"/>
    <w:rsid w:val="009B245D"/>
    <w:rsid w:val="009B2ABD"/>
    <w:rsid w:val="009B3466"/>
    <w:rsid w:val="009B36B5"/>
    <w:rsid w:val="009B38D2"/>
    <w:rsid w:val="009B3EDC"/>
    <w:rsid w:val="009B40B4"/>
    <w:rsid w:val="009B4445"/>
    <w:rsid w:val="009B457C"/>
    <w:rsid w:val="009B4741"/>
    <w:rsid w:val="009B4837"/>
    <w:rsid w:val="009B4FEB"/>
    <w:rsid w:val="009B5619"/>
    <w:rsid w:val="009B5A95"/>
    <w:rsid w:val="009B5D1F"/>
    <w:rsid w:val="009B6AE0"/>
    <w:rsid w:val="009B6BC2"/>
    <w:rsid w:val="009B6E5F"/>
    <w:rsid w:val="009B6F16"/>
    <w:rsid w:val="009B78C4"/>
    <w:rsid w:val="009B7B32"/>
    <w:rsid w:val="009B7F8D"/>
    <w:rsid w:val="009C0245"/>
    <w:rsid w:val="009C0838"/>
    <w:rsid w:val="009C09A4"/>
    <w:rsid w:val="009C0B23"/>
    <w:rsid w:val="009C1573"/>
    <w:rsid w:val="009C2514"/>
    <w:rsid w:val="009C2DD9"/>
    <w:rsid w:val="009C3431"/>
    <w:rsid w:val="009C3A0D"/>
    <w:rsid w:val="009C4077"/>
    <w:rsid w:val="009C420C"/>
    <w:rsid w:val="009C421B"/>
    <w:rsid w:val="009C43E2"/>
    <w:rsid w:val="009C44B7"/>
    <w:rsid w:val="009C44F7"/>
    <w:rsid w:val="009C524B"/>
    <w:rsid w:val="009C5321"/>
    <w:rsid w:val="009C54EA"/>
    <w:rsid w:val="009C5F10"/>
    <w:rsid w:val="009C60C0"/>
    <w:rsid w:val="009C614B"/>
    <w:rsid w:val="009C6209"/>
    <w:rsid w:val="009C65A0"/>
    <w:rsid w:val="009C660F"/>
    <w:rsid w:val="009C69FD"/>
    <w:rsid w:val="009C6B5D"/>
    <w:rsid w:val="009C6D95"/>
    <w:rsid w:val="009C6E4A"/>
    <w:rsid w:val="009C6F85"/>
    <w:rsid w:val="009C700D"/>
    <w:rsid w:val="009C7129"/>
    <w:rsid w:val="009C7149"/>
    <w:rsid w:val="009D0202"/>
    <w:rsid w:val="009D023F"/>
    <w:rsid w:val="009D0377"/>
    <w:rsid w:val="009D0769"/>
    <w:rsid w:val="009D0967"/>
    <w:rsid w:val="009D0F6C"/>
    <w:rsid w:val="009D1438"/>
    <w:rsid w:val="009D15E4"/>
    <w:rsid w:val="009D17C2"/>
    <w:rsid w:val="009D1CAA"/>
    <w:rsid w:val="009D21E6"/>
    <w:rsid w:val="009D246C"/>
    <w:rsid w:val="009D26AB"/>
    <w:rsid w:val="009D2ED2"/>
    <w:rsid w:val="009D30BC"/>
    <w:rsid w:val="009D3832"/>
    <w:rsid w:val="009D3C27"/>
    <w:rsid w:val="009D3E8E"/>
    <w:rsid w:val="009D45C5"/>
    <w:rsid w:val="009D46FE"/>
    <w:rsid w:val="009D4764"/>
    <w:rsid w:val="009D4A8E"/>
    <w:rsid w:val="009D4DE2"/>
    <w:rsid w:val="009D51A2"/>
    <w:rsid w:val="009D600C"/>
    <w:rsid w:val="009D6FE3"/>
    <w:rsid w:val="009E028D"/>
    <w:rsid w:val="009E098C"/>
    <w:rsid w:val="009E0E48"/>
    <w:rsid w:val="009E0FB7"/>
    <w:rsid w:val="009E1AEB"/>
    <w:rsid w:val="009E2763"/>
    <w:rsid w:val="009E2872"/>
    <w:rsid w:val="009E3B98"/>
    <w:rsid w:val="009E44FF"/>
    <w:rsid w:val="009E4A14"/>
    <w:rsid w:val="009E4A6C"/>
    <w:rsid w:val="009E4D28"/>
    <w:rsid w:val="009E4E9D"/>
    <w:rsid w:val="009E5133"/>
    <w:rsid w:val="009E541D"/>
    <w:rsid w:val="009E564C"/>
    <w:rsid w:val="009E5704"/>
    <w:rsid w:val="009E5D21"/>
    <w:rsid w:val="009E5DDF"/>
    <w:rsid w:val="009E6246"/>
    <w:rsid w:val="009E6B05"/>
    <w:rsid w:val="009E7472"/>
    <w:rsid w:val="009E75F7"/>
    <w:rsid w:val="009E78C8"/>
    <w:rsid w:val="009F01A3"/>
    <w:rsid w:val="009F047E"/>
    <w:rsid w:val="009F0C50"/>
    <w:rsid w:val="009F0D5B"/>
    <w:rsid w:val="009F16D8"/>
    <w:rsid w:val="009F1A2B"/>
    <w:rsid w:val="009F2349"/>
    <w:rsid w:val="009F2CCF"/>
    <w:rsid w:val="009F2D04"/>
    <w:rsid w:val="009F307D"/>
    <w:rsid w:val="009F34AE"/>
    <w:rsid w:val="009F3686"/>
    <w:rsid w:val="009F3A16"/>
    <w:rsid w:val="009F3BEC"/>
    <w:rsid w:val="009F451D"/>
    <w:rsid w:val="009F4DC3"/>
    <w:rsid w:val="009F5800"/>
    <w:rsid w:val="009F5A20"/>
    <w:rsid w:val="009F5AC3"/>
    <w:rsid w:val="009F5B4F"/>
    <w:rsid w:val="009F6118"/>
    <w:rsid w:val="009F675A"/>
    <w:rsid w:val="009F6D83"/>
    <w:rsid w:val="009F703D"/>
    <w:rsid w:val="009F726A"/>
    <w:rsid w:val="009F7529"/>
    <w:rsid w:val="009F7946"/>
    <w:rsid w:val="00A00720"/>
    <w:rsid w:val="00A01443"/>
    <w:rsid w:val="00A01472"/>
    <w:rsid w:val="00A01A1D"/>
    <w:rsid w:val="00A024D3"/>
    <w:rsid w:val="00A02A6B"/>
    <w:rsid w:val="00A02D0F"/>
    <w:rsid w:val="00A03089"/>
    <w:rsid w:val="00A03BDB"/>
    <w:rsid w:val="00A04117"/>
    <w:rsid w:val="00A04FCB"/>
    <w:rsid w:val="00A051CE"/>
    <w:rsid w:val="00A0533E"/>
    <w:rsid w:val="00A053C7"/>
    <w:rsid w:val="00A06CF6"/>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9AE"/>
    <w:rsid w:val="00A12A90"/>
    <w:rsid w:val="00A12DFB"/>
    <w:rsid w:val="00A13379"/>
    <w:rsid w:val="00A134D2"/>
    <w:rsid w:val="00A13C7E"/>
    <w:rsid w:val="00A146C0"/>
    <w:rsid w:val="00A147F6"/>
    <w:rsid w:val="00A1486E"/>
    <w:rsid w:val="00A14A72"/>
    <w:rsid w:val="00A14EB8"/>
    <w:rsid w:val="00A14FB4"/>
    <w:rsid w:val="00A1530B"/>
    <w:rsid w:val="00A157FB"/>
    <w:rsid w:val="00A1592B"/>
    <w:rsid w:val="00A15B2C"/>
    <w:rsid w:val="00A1623E"/>
    <w:rsid w:val="00A16523"/>
    <w:rsid w:val="00A16C04"/>
    <w:rsid w:val="00A17773"/>
    <w:rsid w:val="00A1795A"/>
    <w:rsid w:val="00A202EE"/>
    <w:rsid w:val="00A205A8"/>
    <w:rsid w:val="00A207CA"/>
    <w:rsid w:val="00A21023"/>
    <w:rsid w:val="00A21216"/>
    <w:rsid w:val="00A21952"/>
    <w:rsid w:val="00A21AEB"/>
    <w:rsid w:val="00A222E5"/>
    <w:rsid w:val="00A224EE"/>
    <w:rsid w:val="00A22DAB"/>
    <w:rsid w:val="00A232AC"/>
    <w:rsid w:val="00A23E05"/>
    <w:rsid w:val="00A24363"/>
    <w:rsid w:val="00A24514"/>
    <w:rsid w:val="00A24B4B"/>
    <w:rsid w:val="00A24DE2"/>
    <w:rsid w:val="00A252F2"/>
    <w:rsid w:val="00A25C26"/>
    <w:rsid w:val="00A26386"/>
    <w:rsid w:val="00A26BD0"/>
    <w:rsid w:val="00A26CCF"/>
    <w:rsid w:val="00A2712A"/>
    <w:rsid w:val="00A27237"/>
    <w:rsid w:val="00A27389"/>
    <w:rsid w:val="00A273E4"/>
    <w:rsid w:val="00A2749C"/>
    <w:rsid w:val="00A2781F"/>
    <w:rsid w:val="00A2798B"/>
    <w:rsid w:val="00A279D1"/>
    <w:rsid w:val="00A27C88"/>
    <w:rsid w:val="00A27DBF"/>
    <w:rsid w:val="00A309E9"/>
    <w:rsid w:val="00A30CBF"/>
    <w:rsid w:val="00A31043"/>
    <w:rsid w:val="00A31614"/>
    <w:rsid w:val="00A31823"/>
    <w:rsid w:val="00A31A41"/>
    <w:rsid w:val="00A31E66"/>
    <w:rsid w:val="00A3237E"/>
    <w:rsid w:val="00A32483"/>
    <w:rsid w:val="00A328DA"/>
    <w:rsid w:val="00A329F5"/>
    <w:rsid w:val="00A33768"/>
    <w:rsid w:val="00A33E4A"/>
    <w:rsid w:val="00A33E56"/>
    <w:rsid w:val="00A342DF"/>
    <w:rsid w:val="00A34939"/>
    <w:rsid w:val="00A34D99"/>
    <w:rsid w:val="00A34E65"/>
    <w:rsid w:val="00A35816"/>
    <w:rsid w:val="00A35B54"/>
    <w:rsid w:val="00A3661C"/>
    <w:rsid w:val="00A367BA"/>
    <w:rsid w:val="00A368E9"/>
    <w:rsid w:val="00A36D4C"/>
    <w:rsid w:val="00A36FE8"/>
    <w:rsid w:val="00A371FA"/>
    <w:rsid w:val="00A372CA"/>
    <w:rsid w:val="00A374C8"/>
    <w:rsid w:val="00A37567"/>
    <w:rsid w:val="00A37A66"/>
    <w:rsid w:val="00A37A7D"/>
    <w:rsid w:val="00A40879"/>
    <w:rsid w:val="00A40AD6"/>
    <w:rsid w:val="00A410E4"/>
    <w:rsid w:val="00A414AC"/>
    <w:rsid w:val="00A41899"/>
    <w:rsid w:val="00A41AD3"/>
    <w:rsid w:val="00A4328D"/>
    <w:rsid w:val="00A4353D"/>
    <w:rsid w:val="00A43750"/>
    <w:rsid w:val="00A439A4"/>
    <w:rsid w:val="00A43A2C"/>
    <w:rsid w:val="00A43B50"/>
    <w:rsid w:val="00A43D8E"/>
    <w:rsid w:val="00A44099"/>
    <w:rsid w:val="00A444FB"/>
    <w:rsid w:val="00A451F2"/>
    <w:rsid w:val="00A45B34"/>
    <w:rsid w:val="00A45DD4"/>
    <w:rsid w:val="00A4626E"/>
    <w:rsid w:val="00A471C4"/>
    <w:rsid w:val="00A475EA"/>
    <w:rsid w:val="00A476AE"/>
    <w:rsid w:val="00A476BC"/>
    <w:rsid w:val="00A47985"/>
    <w:rsid w:val="00A47A1D"/>
    <w:rsid w:val="00A47A54"/>
    <w:rsid w:val="00A47A9A"/>
    <w:rsid w:val="00A47B94"/>
    <w:rsid w:val="00A5158B"/>
    <w:rsid w:val="00A51FC5"/>
    <w:rsid w:val="00A52B6E"/>
    <w:rsid w:val="00A53BC5"/>
    <w:rsid w:val="00A53CCA"/>
    <w:rsid w:val="00A548A1"/>
    <w:rsid w:val="00A54966"/>
    <w:rsid w:val="00A54B0C"/>
    <w:rsid w:val="00A54B93"/>
    <w:rsid w:val="00A54D83"/>
    <w:rsid w:val="00A54F17"/>
    <w:rsid w:val="00A55152"/>
    <w:rsid w:val="00A5564B"/>
    <w:rsid w:val="00A55F42"/>
    <w:rsid w:val="00A55FB5"/>
    <w:rsid w:val="00A56230"/>
    <w:rsid w:val="00A568DD"/>
    <w:rsid w:val="00A5697C"/>
    <w:rsid w:val="00A57123"/>
    <w:rsid w:val="00A5727D"/>
    <w:rsid w:val="00A575DD"/>
    <w:rsid w:val="00A5793E"/>
    <w:rsid w:val="00A5798E"/>
    <w:rsid w:val="00A57D11"/>
    <w:rsid w:val="00A57F2B"/>
    <w:rsid w:val="00A57F86"/>
    <w:rsid w:val="00A600EB"/>
    <w:rsid w:val="00A60597"/>
    <w:rsid w:val="00A60755"/>
    <w:rsid w:val="00A6078A"/>
    <w:rsid w:val="00A60EBA"/>
    <w:rsid w:val="00A61895"/>
    <w:rsid w:val="00A6196B"/>
    <w:rsid w:val="00A61C11"/>
    <w:rsid w:val="00A6209C"/>
    <w:rsid w:val="00A6241F"/>
    <w:rsid w:val="00A6274C"/>
    <w:rsid w:val="00A6347D"/>
    <w:rsid w:val="00A63CDC"/>
    <w:rsid w:val="00A63D53"/>
    <w:rsid w:val="00A644DE"/>
    <w:rsid w:val="00A645E1"/>
    <w:rsid w:val="00A64E78"/>
    <w:rsid w:val="00A64EED"/>
    <w:rsid w:val="00A64FA1"/>
    <w:rsid w:val="00A6611E"/>
    <w:rsid w:val="00A66778"/>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2F8A"/>
    <w:rsid w:val="00A73098"/>
    <w:rsid w:val="00A730DD"/>
    <w:rsid w:val="00A7324C"/>
    <w:rsid w:val="00A733DD"/>
    <w:rsid w:val="00A734CC"/>
    <w:rsid w:val="00A735B4"/>
    <w:rsid w:val="00A736DB"/>
    <w:rsid w:val="00A737CE"/>
    <w:rsid w:val="00A73AA4"/>
    <w:rsid w:val="00A741C2"/>
    <w:rsid w:val="00A7437D"/>
    <w:rsid w:val="00A74895"/>
    <w:rsid w:val="00A749A7"/>
    <w:rsid w:val="00A749F8"/>
    <w:rsid w:val="00A75202"/>
    <w:rsid w:val="00A7598B"/>
    <w:rsid w:val="00A75A83"/>
    <w:rsid w:val="00A76907"/>
    <w:rsid w:val="00A7698F"/>
    <w:rsid w:val="00A7707B"/>
    <w:rsid w:val="00A77710"/>
    <w:rsid w:val="00A778BB"/>
    <w:rsid w:val="00A77F81"/>
    <w:rsid w:val="00A80409"/>
    <w:rsid w:val="00A80744"/>
    <w:rsid w:val="00A81017"/>
    <w:rsid w:val="00A8148E"/>
    <w:rsid w:val="00A814C5"/>
    <w:rsid w:val="00A81908"/>
    <w:rsid w:val="00A81958"/>
    <w:rsid w:val="00A81B80"/>
    <w:rsid w:val="00A81B88"/>
    <w:rsid w:val="00A81E8C"/>
    <w:rsid w:val="00A81FB8"/>
    <w:rsid w:val="00A8256A"/>
    <w:rsid w:val="00A82E26"/>
    <w:rsid w:val="00A8304F"/>
    <w:rsid w:val="00A830E0"/>
    <w:rsid w:val="00A83127"/>
    <w:rsid w:val="00A8350B"/>
    <w:rsid w:val="00A83AB0"/>
    <w:rsid w:val="00A8400F"/>
    <w:rsid w:val="00A842D2"/>
    <w:rsid w:val="00A846F3"/>
    <w:rsid w:val="00A84E99"/>
    <w:rsid w:val="00A857AA"/>
    <w:rsid w:val="00A857D4"/>
    <w:rsid w:val="00A86177"/>
    <w:rsid w:val="00A863FC"/>
    <w:rsid w:val="00A865BC"/>
    <w:rsid w:val="00A8693F"/>
    <w:rsid w:val="00A87228"/>
    <w:rsid w:val="00A8722B"/>
    <w:rsid w:val="00A872FF"/>
    <w:rsid w:val="00A87939"/>
    <w:rsid w:val="00A87A84"/>
    <w:rsid w:val="00A902BF"/>
    <w:rsid w:val="00A90323"/>
    <w:rsid w:val="00A90717"/>
    <w:rsid w:val="00A9156E"/>
    <w:rsid w:val="00A92289"/>
    <w:rsid w:val="00A92581"/>
    <w:rsid w:val="00A9280C"/>
    <w:rsid w:val="00A929A0"/>
    <w:rsid w:val="00A92D71"/>
    <w:rsid w:val="00A930E9"/>
    <w:rsid w:val="00A937FD"/>
    <w:rsid w:val="00A9398B"/>
    <w:rsid w:val="00A93F04"/>
    <w:rsid w:val="00A94104"/>
    <w:rsid w:val="00A941DF"/>
    <w:rsid w:val="00A94422"/>
    <w:rsid w:val="00A9458A"/>
    <w:rsid w:val="00A94AA7"/>
    <w:rsid w:val="00A951DB"/>
    <w:rsid w:val="00A95547"/>
    <w:rsid w:val="00A9571F"/>
    <w:rsid w:val="00A959B1"/>
    <w:rsid w:val="00A962CB"/>
    <w:rsid w:val="00A96360"/>
    <w:rsid w:val="00A96ED7"/>
    <w:rsid w:val="00A96FEE"/>
    <w:rsid w:val="00A97050"/>
    <w:rsid w:val="00A9778A"/>
    <w:rsid w:val="00A97967"/>
    <w:rsid w:val="00AA0185"/>
    <w:rsid w:val="00AA04A0"/>
    <w:rsid w:val="00AA07F5"/>
    <w:rsid w:val="00AA0BD9"/>
    <w:rsid w:val="00AA10C3"/>
    <w:rsid w:val="00AA1B80"/>
    <w:rsid w:val="00AA1DFA"/>
    <w:rsid w:val="00AA2182"/>
    <w:rsid w:val="00AA2307"/>
    <w:rsid w:val="00AA26F6"/>
    <w:rsid w:val="00AA27E7"/>
    <w:rsid w:val="00AA293F"/>
    <w:rsid w:val="00AA2A7A"/>
    <w:rsid w:val="00AA3C79"/>
    <w:rsid w:val="00AA3CDA"/>
    <w:rsid w:val="00AA3D32"/>
    <w:rsid w:val="00AA3FC0"/>
    <w:rsid w:val="00AA3FC3"/>
    <w:rsid w:val="00AA431D"/>
    <w:rsid w:val="00AA4330"/>
    <w:rsid w:val="00AA4452"/>
    <w:rsid w:val="00AA44DA"/>
    <w:rsid w:val="00AA46F1"/>
    <w:rsid w:val="00AA589F"/>
    <w:rsid w:val="00AA5FCD"/>
    <w:rsid w:val="00AA6041"/>
    <w:rsid w:val="00AA60ED"/>
    <w:rsid w:val="00AA649D"/>
    <w:rsid w:val="00AA6B28"/>
    <w:rsid w:val="00AA6D76"/>
    <w:rsid w:val="00AA729C"/>
    <w:rsid w:val="00AA729F"/>
    <w:rsid w:val="00AA7A6F"/>
    <w:rsid w:val="00AB06F5"/>
    <w:rsid w:val="00AB111C"/>
    <w:rsid w:val="00AB1DAE"/>
    <w:rsid w:val="00AB1F9A"/>
    <w:rsid w:val="00AB2163"/>
    <w:rsid w:val="00AB217A"/>
    <w:rsid w:val="00AB22AA"/>
    <w:rsid w:val="00AB2514"/>
    <w:rsid w:val="00AB265D"/>
    <w:rsid w:val="00AB298A"/>
    <w:rsid w:val="00AB2B1C"/>
    <w:rsid w:val="00AB2BAE"/>
    <w:rsid w:val="00AB2CAA"/>
    <w:rsid w:val="00AB2ECE"/>
    <w:rsid w:val="00AB371E"/>
    <w:rsid w:val="00AB3896"/>
    <w:rsid w:val="00AB3957"/>
    <w:rsid w:val="00AB39F6"/>
    <w:rsid w:val="00AB3F96"/>
    <w:rsid w:val="00AB465B"/>
    <w:rsid w:val="00AB48D3"/>
    <w:rsid w:val="00AB4EF1"/>
    <w:rsid w:val="00AB51AA"/>
    <w:rsid w:val="00AB523C"/>
    <w:rsid w:val="00AB546C"/>
    <w:rsid w:val="00AB55F8"/>
    <w:rsid w:val="00AB6015"/>
    <w:rsid w:val="00AB6209"/>
    <w:rsid w:val="00AB63F6"/>
    <w:rsid w:val="00AB6A6C"/>
    <w:rsid w:val="00AB6A85"/>
    <w:rsid w:val="00AB6DBB"/>
    <w:rsid w:val="00AB6DF8"/>
    <w:rsid w:val="00AB6ED7"/>
    <w:rsid w:val="00AB6FD2"/>
    <w:rsid w:val="00AB745D"/>
    <w:rsid w:val="00AB76F7"/>
    <w:rsid w:val="00AB79F7"/>
    <w:rsid w:val="00AC02E5"/>
    <w:rsid w:val="00AC038B"/>
    <w:rsid w:val="00AC07B9"/>
    <w:rsid w:val="00AC10B5"/>
    <w:rsid w:val="00AC11B7"/>
    <w:rsid w:val="00AC1240"/>
    <w:rsid w:val="00AC1434"/>
    <w:rsid w:val="00AC17FA"/>
    <w:rsid w:val="00AC1E58"/>
    <w:rsid w:val="00AC2ABA"/>
    <w:rsid w:val="00AC2AE0"/>
    <w:rsid w:val="00AC3075"/>
    <w:rsid w:val="00AC3374"/>
    <w:rsid w:val="00AC39A2"/>
    <w:rsid w:val="00AC4104"/>
    <w:rsid w:val="00AC428C"/>
    <w:rsid w:val="00AC46B2"/>
    <w:rsid w:val="00AC4BE1"/>
    <w:rsid w:val="00AC4C7A"/>
    <w:rsid w:val="00AC4ED7"/>
    <w:rsid w:val="00AC50D5"/>
    <w:rsid w:val="00AC524C"/>
    <w:rsid w:val="00AC5413"/>
    <w:rsid w:val="00AC5697"/>
    <w:rsid w:val="00AC57AE"/>
    <w:rsid w:val="00AC59E2"/>
    <w:rsid w:val="00AC5F5B"/>
    <w:rsid w:val="00AC6235"/>
    <w:rsid w:val="00AC63F0"/>
    <w:rsid w:val="00AC7214"/>
    <w:rsid w:val="00AC7481"/>
    <w:rsid w:val="00AD058B"/>
    <w:rsid w:val="00AD0ADD"/>
    <w:rsid w:val="00AD0D70"/>
    <w:rsid w:val="00AD0F7C"/>
    <w:rsid w:val="00AD0FDB"/>
    <w:rsid w:val="00AD1289"/>
    <w:rsid w:val="00AD1DB3"/>
    <w:rsid w:val="00AD1FD6"/>
    <w:rsid w:val="00AD20B9"/>
    <w:rsid w:val="00AD252D"/>
    <w:rsid w:val="00AD2C32"/>
    <w:rsid w:val="00AD3DB5"/>
    <w:rsid w:val="00AD405F"/>
    <w:rsid w:val="00AD4CC3"/>
    <w:rsid w:val="00AD4F77"/>
    <w:rsid w:val="00AD4FA8"/>
    <w:rsid w:val="00AD568E"/>
    <w:rsid w:val="00AD5F6E"/>
    <w:rsid w:val="00AD5F7B"/>
    <w:rsid w:val="00AD6221"/>
    <w:rsid w:val="00AD62F6"/>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D2F"/>
    <w:rsid w:val="00AE5FB0"/>
    <w:rsid w:val="00AE619F"/>
    <w:rsid w:val="00AE636F"/>
    <w:rsid w:val="00AE64B0"/>
    <w:rsid w:val="00AE6811"/>
    <w:rsid w:val="00AE71A5"/>
    <w:rsid w:val="00AE744C"/>
    <w:rsid w:val="00AE7A51"/>
    <w:rsid w:val="00AE7A53"/>
    <w:rsid w:val="00AE7C89"/>
    <w:rsid w:val="00AE7D0F"/>
    <w:rsid w:val="00AE7FA8"/>
    <w:rsid w:val="00AF032B"/>
    <w:rsid w:val="00AF0569"/>
    <w:rsid w:val="00AF057E"/>
    <w:rsid w:val="00AF05C7"/>
    <w:rsid w:val="00AF05EB"/>
    <w:rsid w:val="00AF0AF9"/>
    <w:rsid w:val="00AF0C3B"/>
    <w:rsid w:val="00AF0D37"/>
    <w:rsid w:val="00AF0E2B"/>
    <w:rsid w:val="00AF1100"/>
    <w:rsid w:val="00AF1310"/>
    <w:rsid w:val="00AF1F04"/>
    <w:rsid w:val="00AF21BC"/>
    <w:rsid w:val="00AF2653"/>
    <w:rsid w:val="00AF2A2B"/>
    <w:rsid w:val="00AF3002"/>
    <w:rsid w:val="00AF337A"/>
    <w:rsid w:val="00AF35AF"/>
    <w:rsid w:val="00AF3637"/>
    <w:rsid w:val="00AF383B"/>
    <w:rsid w:val="00AF38BF"/>
    <w:rsid w:val="00AF3CFA"/>
    <w:rsid w:val="00AF3D27"/>
    <w:rsid w:val="00AF3E30"/>
    <w:rsid w:val="00AF466B"/>
    <w:rsid w:val="00AF471E"/>
    <w:rsid w:val="00AF4CBB"/>
    <w:rsid w:val="00AF4EFA"/>
    <w:rsid w:val="00AF51EF"/>
    <w:rsid w:val="00AF52B3"/>
    <w:rsid w:val="00AF5475"/>
    <w:rsid w:val="00AF5513"/>
    <w:rsid w:val="00AF5631"/>
    <w:rsid w:val="00AF57E4"/>
    <w:rsid w:val="00AF6049"/>
    <w:rsid w:val="00AF744F"/>
    <w:rsid w:val="00AF757F"/>
    <w:rsid w:val="00AF75BE"/>
    <w:rsid w:val="00AF78AE"/>
    <w:rsid w:val="00AF7D8A"/>
    <w:rsid w:val="00AF7FE3"/>
    <w:rsid w:val="00B00192"/>
    <w:rsid w:val="00B009C4"/>
    <w:rsid w:val="00B00B80"/>
    <w:rsid w:val="00B00C96"/>
    <w:rsid w:val="00B00F38"/>
    <w:rsid w:val="00B010F3"/>
    <w:rsid w:val="00B01848"/>
    <w:rsid w:val="00B01DB5"/>
    <w:rsid w:val="00B0248A"/>
    <w:rsid w:val="00B02B4E"/>
    <w:rsid w:val="00B02DF4"/>
    <w:rsid w:val="00B02FEA"/>
    <w:rsid w:val="00B03043"/>
    <w:rsid w:val="00B0304D"/>
    <w:rsid w:val="00B032ED"/>
    <w:rsid w:val="00B0343C"/>
    <w:rsid w:val="00B0355E"/>
    <w:rsid w:val="00B03B02"/>
    <w:rsid w:val="00B04801"/>
    <w:rsid w:val="00B049BE"/>
    <w:rsid w:val="00B05427"/>
    <w:rsid w:val="00B0543D"/>
    <w:rsid w:val="00B0544C"/>
    <w:rsid w:val="00B058D3"/>
    <w:rsid w:val="00B05E5B"/>
    <w:rsid w:val="00B0627A"/>
    <w:rsid w:val="00B06290"/>
    <w:rsid w:val="00B06DD1"/>
    <w:rsid w:val="00B07272"/>
    <w:rsid w:val="00B076AC"/>
    <w:rsid w:val="00B07877"/>
    <w:rsid w:val="00B10363"/>
    <w:rsid w:val="00B10B77"/>
    <w:rsid w:val="00B10EBC"/>
    <w:rsid w:val="00B123BD"/>
    <w:rsid w:val="00B1296D"/>
    <w:rsid w:val="00B12A1A"/>
    <w:rsid w:val="00B12B1A"/>
    <w:rsid w:val="00B12C3B"/>
    <w:rsid w:val="00B12CB3"/>
    <w:rsid w:val="00B12EE5"/>
    <w:rsid w:val="00B12EF7"/>
    <w:rsid w:val="00B12FFB"/>
    <w:rsid w:val="00B141FE"/>
    <w:rsid w:val="00B14A29"/>
    <w:rsid w:val="00B14A68"/>
    <w:rsid w:val="00B14A85"/>
    <w:rsid w:val="00B14B92"/>
    <w:rsid w:val="00B14D91"/>
    <w:rsid w:val="00B152BE"/>
    <w:rsid w:val="00B1538C"/>
    <w:rsid w:val="00B15898"/>
    <w:rsid w:val="00B159DD"/>
    <w:rsid w:val="00B15E17"/>
    <w:rsid w:val="00B15E68"/>
    <w:rsid w:val="00B15FB9"/>
    <w:rsid w:val="00B163E8"/>
    <w:rsid w:val="00B16783"/>
    <w:rsid w:val="00B17653"/>
    <w:rsid w:val="00B178C0"/>
    <w:rsid w:val="00B17B7B"/>
    <w:rsid w:val="00B17E1F"/>
    <w:rsid w:val="00B200FC"/>
    <w:rsid w:val="00B202C2"/>
    <w:rsid w:val="00B202F1"/>
    <w:rsid w:val="00B205A5"/>
    <w:rsid w:val="00B2075D"/>
    <w:rsid w:val="00B209A0"/>
    <w:rsid w:val="00B209C0"/>
    <w:rsid w:val="00B20AE4"/>
    <w:rsid w:val="00B20AEE"/>
    <w:rsid w:val="00B2166B"/>
    <w:rsid w:val="00B21F06"/>
    <w:rsid w:val="00B2265E"/>
    <w:rsid w:val="00B231CE"/>
    <w:rsid w:val="00B23DD3"/>
    <w:rsid w:val="00B242D9"/>
    <w:rsid w:val="00B243D1"/>
    <w:rsid w:val="00B256C0"/>
    <w:rsid w:val="00B26397"/>
    <w:rsid w:val="00B2681C"/>
    <w:rsid w:val="00B26B46"/>
    <w:rsid w:val="00B26C48"/>
    <w:rsid w:val="00B2781C"/>
    <w:rsid w:val="00B2794F"/>
    <w:rsid w:val="00B27D43"/>
    <w:rsid w:val="00B3009E"/>
    <w:rsid w:val="00B303C8"/>
    <w:rsid w:val="00B30F84"/>
    <w:rsid w:val="00B3194B"/>
    <w:rsid w:val="00B325F5"/>
    <w:rsid w:val="00B32683"/>
    <w:rsid w:val="00B32D75"/>
    <w:rsid w:val="00B33145"/>
    <w:rsid w:val="00B3361F"/>
    <w:rsid w:val="00B339CD"/>
    <w:rsid w:val="00B33BB9"/>
    <w:rsid w:val="00B33FAF"/>
    <w:rsid w:val="00B342AC"/>
    <w:rsid w:val="00B34E44"/>
    <w:rsid w:val="00B35233"/>
    <w:rsid w:val="00B3541A"/>
    <w:rsid w:val="00B358D5"/>
    <w:rsid w:val="00B35F81"/>
    <w:rsid w:val="00B364AD"/>
    <w:rsid w:val="00B3662F"/>
    <w:rsid w:val="00B36D43"/>
    <w:rsid w:val="00B36DB4"/>
    <w:rsid w:val="00B36E37"/>
    <w:rsid w:val="00B371EC"/>
    <w:rsid w:val="00B37278"/>
    <w:rsid w:val="00B37648"/>
    <w:rsid w:val="00B37AC1"/>
    <w:rsid w:val="00B37C4E"/>
    <w:rsid w:val="00B402EF"/>
    <w:rsid w:val="00B4058F"/>
    <w:rsid w:val="00B40901"/>
    <w:rsid w:val="00B4094F"/>
    <w:rsid w:val="00B40ADC"/>
    <w:rsid w:val="00B40DB9"/>
    <w:rsid w:val="00B410F3"/>
    <w:rsid w:val="00B4145C"/>
    <w:rsid w:val="00B4159B"/>
    <w:rsid w:val="00B42710"/>
    <w:rsid w:val="00B42BE1"/>
    <w:rsid w:val="00B43074"/>
    <w:rsid w:val="00B43517"/>
    <w:rsid w:val="00B4397A"/>
    <w:rsid w:val="00B43BD2"/>
    <w:rsid w:val="00B43C2F"/>
    <w:rsid w:val="00B43DDB"/>
    <w:rsid w:val="00B43FF7"/>
    <w:rsid w:val="00B44625"/>
    <w:rsid w:val="00B453F2"/>
    <w:rsid w:val="00B454D1"/>
    <w:rsid w:val="00B455D4"/>
    <w:rsid w:val="00B46252"/>
    <w:rsid w:val="00B46AC4"/>
    <w:rsid w:val="00B4722A"/>
    <w:rsid w:val="00B51434"/>
    <w:rsid w:val="00B51715"/>
    <w:rsid w:val="00B51895"/>
    <w:rsid w:val="00B52118"/>
    <w:rsid w:val="00B5348A"/>
    <w:rsid w:val="00B535D2"/>
    <w:rsid w:val="00B53A5A"/>
    <w:rsid w:val="00B53B8E"/>
    <w:rsid w:val="00B53CA4"/>
    <w:rsid w:val="00B54EEE"/>
    <w:rsid w:val="00B556E3"/>
    <w:rsid w:val="00B55D29"/>
    <w:rsid w:val="00B57193"/>
    <w:rsid w:val="00B571EE"/>
    <w:rsid w:val="00B57B36"/>
    <w:rsid w:val="00B600CB"/>
    <w:rsid w:val="00B601C4"/>
    <w:rsid w:val="00B601F9"/>
    <w:rsid w:val="00B602B4"/>
    <w:rsid w:val="00B608DB"/>
    <w:rsid w:val="00B60F97"/>
    <w:rsid w:val="00B60FD5"/>
    <w:rsid w:val="00B61009"/>
    <w:rsid w:val="00B6122D"/>
    <w:rsid w:val="00B6125D"/>
    <w:rsid w:val="00B61D56"/>
    <w:rsid w:val="00B62011"/>
    <w:rsid w:val="00B628DA"/>
    <w:rsid w:val="00B62B8B"/>
    <w:rsid w:val="00B62B9D"/>
    <w:rsid w:val="00B62CFE"/>
    <w:rsid w:val="00B62F03"/>
    <w:rsid w:val="00B6315E"/>
    <w:rsid w:val="00B63BC3"/>
    <w:rsid w:val="00B63E21"/>
    <w:rsid w:val="00B643BF"/>
    <w:rsid w:val="00B648BC"/>
    <w:rsid w:val="00B64CB1"/>
    <w:rsid w:val="00B64FF2"/>
    <w:rsid w:val="00B656AE"/>
    <w:rsid w:val="00B659F4"/>
    <w:rsid w:val="00B65ADF"/>
    <w:rsid w:val="00B65AFC"/>
    <w:rsid w:val="00B65B07"/>
    <w:rsid w:val="00B6684D"/>
    <w:rsid w:val="00B66CC5"/>
    <w:rsid w:val="00B6735A"/>
    <w:rsid w:val="00B673D5"/>
    <w:rsid w:val="00B67B97"/>
    <w:rsid w:val="00B705E8"/>
    <w:rsid w:val="00B7077E"/>
    <w:rsid w:val="00B71051"/>
    <w:rsid w:val="00B710B7"/>
    <w:rsid w:val="00B71261"/>
    <w:rsid w:val="00B712A8"/>
    <w:rsid w:val="00B71576"/>
    <w:rsid w:val="00B7198C"/>
    <w:rsid w:val="00B71CD5"/>
    <w:rsid w:val="00B71D72"/>
    <w:rsid w:val="00B71E62"/>
    <w:rsid w:val="00B7250D"/>
    <w:rsid w:val="00B72B03"/>
    <w:rsid w:val="00B731D4"/>
    <w:rsid w:val="00B736CF"/>
    <w:rsid w:val="00B7387B"/>
    <w:rsid w:val="00B73A72"/>
    <w:rsid w:val="00B73C8D"/>
    <w:rsid w:val="00B73D0A"/>
    <w:rsid w:val="00B73D3C"/>
    <w:rsid w:val="00B73EB8"/>
    <w:rsid w:val="00B73FD6"/>
    <w:rsid w:val="00B750A8"/>
    <w:rsid w:val="00B756C7"/>
    <w:rsid w:val="00B756F1"/>
    <w:rsid w:val="00B7592B"/>
    <w:rsid w:val="00B7593E"/>
    <w:rsid w:val="00B75ABC"/>
    <w:rsid w:val="00B75D31"/>
    <w:rsid w:val="00B75E4C"/>
    <w:rsid w:val="00B7609E"/>
    <w:rsid w:val="00B7617A"/>
    <w:rsid w:val="00B7692A"/>
    <w:rsid w:val="00B76D25"/>
    <w:rsid w:val="00B770EE"/>
    <w:rsid w:val="00B7737D"/>
    <w:rsid w:val="00B774A4"/>
    <w:rsid w:val="00B800C1"/>
    <w:rsid w:val="00B801A3"/>
    <w:rsid w:val="00B8032F"/>
    <w:rsid w:val="00B80717"/>
    <w:rsid w:val="00B80DCF"/>
    <w:rsid w:val="00B80E38"/>
    <w:rsid w:val="00B80F3B"/>
    <w:rsid w:val="00B80FAF"/>
    <w:rsid w:val="00B8159C"/>
    <w:rsid w:val="00B81694"/>
    <w:rsid w:val="00B81AAA"/>
    <w:rsid w:val="00B81E68"/>
    <w:rsid w:val="00B8208E"/>
    <w:rsid w:val="00B821A8"/>
    <w:rsid w:val="00B822E2"/>
    <w:rsid w:val="00B829A7"/>
    <w:rsid w:val="00B82B68"/>
    <w:rsid w:val="00B836ED"/>
    <w:rsid w:val="00B83F4D"/>
    <w:rsid w:val="00B848C9"/>
    <w:rsid w:val="00B855C2"/>
    <w:rsid w:val="00B85D36"/>
    <w:rsid w:val="00B86529"/>
    <w:rsid w:val="00B87F33"/>
    <w:rsid w:val="00B9034E"/>
    <w:rsid w:val="00B9067E"/>
    <w:rsid w:val="00B908E4"/>
    <w:rsid w:val="00B91037"/>
    <w:rsid w:val="00B9109C"/>
    <w:rsid w:val="00B92133"/>
    <w:rsid w:val="00B921EC"/>
    <w:rsid w:val="00B92229"/>
    <w:rsid w:val="00B92452"/>
    <w:rsid w:val="00B92495"/>
    <w:rsid w:val="00B9296D"/>
    <w:rsid w:val="00B92C2B"/>
    <w:rsid w:val="00B936A7"/>
    <w:rsid w:val="00B936C9"/>
    <w:rsid w:val="00B93CE1"/>
    <w:rsid w:val="00B93E09"/>
    <w:rsid w:val="00B93E60"/>
    <w:rsid w:val="00B93EE0"/>
    <w:rsid w:val="00B9405C"/>
    <w:rsid w:val="00B9484E"/>
    <w:rsid w:val="00B94BD3"/>
    <w:rsid w:val="00B951CF"/>
    <w:rsid w:val="00B95AA0"/>
    <w:rsid w:val="00B9621F"/>
    <w:rsid w:val="00B965AA"/>
    <w:rsid w:val="00B96A34"/>
    <w:rsid w:val="00B96BFE"/>
    <w:rsid w:val="00B976AD"/>
    <w:rsid w:val="00B9785E"/>
    <w:rsid w:val="00BA027B"/>
    <w:rsid w:val="00BA0940"/>
    <w:rsid w:val="00BA0ABD"/>
    <w:rsid w:val="00BA0B7B"/>
    <w:rsid w:val="00BA1A8F"/>
    <w:rsid w:val="00BA1E7F"/>
    <w:rsid w:val="00BA1EEA"/>
    <w:rsid w:val="00BA2143"/>
    <w:rsid w:val="00BA25A9"/>
    <w:rsid w:val="00BA267A"/>
    <w:rsid w:val="00BA2A53"/>
    <w:rsid w:val="00BA2B00"/>
    <w:rsid w:val="00BA2E7F"/>
    <w:rsid w:val="00BA3230"/>
    <w:rsid w:val="00BA3A0E"/>
    <w:rsid w:val="00BA3D0B"/>
    <w:rsid w:val="00BA4075"/>
    <w:rsid w:val="00BA4534"/>
    <w:rsid w:val="00BA45CC"/>
    <w:rsid w:val="00BA51BD"/>
    <w:rsid w:val="00BA586E"/>
    <w:rsid w:val="00BA5A0C"/>
    <w:rsid w:val="00BA5CB0"/>
    <w:rsid w:val="00BA6394"/>
    <w:rsid w:val="00BA6BAD"/>
    <w:rsid w:val="00BA7309"/>
    <w:rsid w:val="00BA7AEC"/>
    <w:rsid w:val="00BB01E0"/>
    <w:rsid w:val="00BB0244"/>
    <w:rsid w:val="00BB0448"/>
    <w:rsid w:val="00BB0750"/>
    <w:rsid w:val="00BB096F"/>
    <w:rsid w:val="00BB10D0"/>
    <w:rsid w:val="00BB10D3"/>
    <w:rsid w:val="00BB12BC"/>
    <w:rsid w:val="00BB18D4"/>
    <w:rsid w:val="00BB18F3"/>
    <w:rsid w:val="00BB307E"/>
    <w:rsid w:val="00BB308A"/>
    <w:rsid w:val="00BB3744"/>
    <w:rsid w:val="00BB3C1A"/>
    <w:rsid w:val="00BB4352"/>
    <w:rsid w:val="00BB45A6"/>
    <w:rsid w:val="00BB4764"/>
    <w:rsid w:val="00BB4B59"/>
    <w:rsid w:val="00BB53C4"/>
    <w:rsid w:val="00BB53C9"/>
    <w:rsid w:val="00BB5898"/>
    <w:rsid w:val="00BB5C3A"/>
    <w:rsid w:val="00BB6664"/>
    <w:rsid w:val="00BB698D"/>
    <w:rsid w:val="00BB69E5"/>
    <w:rsid w:val="00BB6A0E"/>
    <w:rsid w:val="00BB6B48"/>
    <w:rsid w:val="00BB713B"/>
    <w:rsid w:val="00BB7166"/>
    <w:rsid w:val="00BB72F5"/>
    <w:rsid w:val="00BC04EB"/>
    <w:rsid w:val="00BC0A65"/>
    <w:rsid w:val="00BC0C41"/>
    <w:rsid w:val="00BC0DC6"/>
    <w:rsid w:val="00BC0E07"/>
    <w:rsid w:val="00BC0EBE"/>
    <w:rsid w:val="00BC124B"/>
    <w:rsid w:val="00BC1716"/>
    <w:rsid w:val="00BC1B9E"/>
    <w:rsid w:val="00BC2741"/>
    <w:rsid w:val="00BC2944"/>
    <w:rsid w:val="00BC30EB"/>
    <w:rsid w:val="00BC33BC"/>
    <w:rsid w:val="00BC3A10"/>
    <w:rsid w:val="00BC3F74"/>
    <w:rsid w:val="00BC4029"/>
    <w:rsid w:val="00BC4245"/>
    <w:rsid w:val="00BC4730"/>
    <w:rsid w:val="00BC4FF7"/>
    <w:rsid w:val="00BC56C5"/>
    <w:rsid w:val="00BC5EC6"/>
    <w:rsid w:val="00BC5ECA"/>
    <w:rsid w:val="00BC5FA2"/>
    <w:rsid w:val="00BC61E3"/>
    <w:rsid w:val="00BC6B61"/>
    <w:rsid w:val="00BC6D6F"/>
    <w:rsid w:val="00BC6E7D"/>
    <w:rsid w:val="00BC6F47"/>
    <w:rsid w:val="00BC744E"/>
    <w:rsid w:val="00BC7E4F"/>
    <w:rsid w:val="00BD041A"/>
    <w:rsid w:val="00BD05CA"/>
    <w:rsid w:val="00BD08FF"/>
    <w:rsid w:val="00BD0932"/>
    <w:rsid w:val="00BD0DA5"/>
    <w:rsid w:val="00BD123B"/>
    <w:rsid w:val="00BD1637"/>
    <w:rsid w:val="00BD1838"/>
    <w:rsid w:val="00BD1C03"/>
    <w:rsid w:val="00BD215F"/>
    <w:rsid w:val="00BD23C5"/>
    <w:rsid w:val="00BD253C"/>
    <w:rsid w:val="00BD33B2"/>
    <w:rsid w:val="00BD3533"/>
    <w:rsid w:val="00BD3569"/>
    <w:rsid w:val="00BD4071"/>
    <w:rsid w:val="00BD4462"/>
    <w:rsid w:val="00BD4481"/>
    <w:rsid w:val="00BD4CF4"/>
    <w:rsid w:val="00BD5AC0"/>
    <w:rsid w:val="00BD5C0A"/>
    <w:rsid w:val="00BD5C62"/>
    <w:rsid w:val="00BD5F9C"/>
    <w:rsid w:val="00BD61CC"/>
    <w:rsid w:val="00BD655E"/>
    <w:rsid w:val="00BD6787"/>
    <w:rsid w:val="00BD6A34"/>
    <w:rsid w:val="00BD6E08"/>
    <w:rsid w:val="00BD734C"/>
    <w:rsid w:val="00BD7464"/>
    <w:rsid w:val="00BD76F4"/>
    <w:rsid w:val="00BD7A3F"/>
    <w:rsid w:val="00BD7DAB"/>
    <w:rsid w:val="00BE03AD"/>
    <w:rsid w:val="00BE03F6"/>
    <w:rsid w:val="00BE0464"/>
    <w:rsid w:val="00BE095F"/>
    <w:rsid w:val="00BE1A0A"/>
    <w:rsid w:val="00BE1FB2"/>
    <w:rsid w:val="00BE23AC"/>
    <w:rsid w:val="00BE25BC"/>
    <w:rsid w:val="00BE2C55"/>
    <w:rsid w:val="00BE3569"/>
    <w:rsid w:val="00BE389E"/>
    <w:rsid w:val="00BE398D"/>
    <w:rsid w:val="00BE3D38"/>
    <w:rsid w:val="00BE447E"/>
    <w:rsid w:val="00BE5030"/>
    <w:rsid w:val="00BE5048"/>
    <w:rsid w:val="00BE5300"/>
    <w:rsid w:val="00BE64D7"/>
    <w:rsid w:val="00BE66B6"/>
    <w:rsid w:val="00BE679B"/>
    <w:rsid w:val="00BE690B"/>
    <w:rsid w:val="00BE6BDA"/>
    <w:rsid w:val="00BE7081"/>
    <w:rsid w:val="00BE77AD"/>
    <w:rsid w:val="00BE7A9E"/>
    <w:rsid w:val="00BE7E89"/>
    <w:rsid w:val="00BF0025"/>
    <w:rsid w:val="00BF03CF"/>
    <w:rsid w:val="00BF0634"/>
    <w:rsid w:val="00BF06BD"/>
    <w:rsid w:val="00BF08C1"/>
    <w:rsid w:val="00BF09CE"/>
    <w:rsid w:val="00BF0B98"/>
    <w:rsid w:val="00BF0BE6"/>
    <w:rsid w:val="00BF1232"/>
    <w:rsid w:val="00BF1D21"/>
    <w:rsid w:val="00BF2075"/>
    <w:rsid w:val="00BF216C"/>
    <w:rsid w:val="00BF2420"/>
    <w:rsid w:val="00BF26A0"/>
    <w:rsid w:val="00BF2759"/>
    <w:rsid w:val="00BF2926"/>
    <w:rsid w:val="00BF2C7B"/>
    <w:rsid w:val="00BF2D51"/>
    <w:rsid w:val="00BF31C0"/>
    <w:rsid w:val="00BF39D9"/>
    <w:rsid w:val="00BF3BB8"/>
    <w:rsid w:val="00BF3D5A"/>
    <w:rsid w:val="00BF51B0"/>
    <w:rsid w:val="00BF5C32"/>
    <w:rsid w:val="00BF5C43"/>
    <w:rsid w:val="00BF7B8C"/>
    <w:rsid w:val="00C0004F"/>
    <w:rsid w:val="00C0042A"/>
    <w:rsid w:val="00C00956"/>
    <w:rsid w:val="00C00AF4"/>
    <w:rsid w:val="00C00D5F"/>
    <w:rsid w:val="00C00E5B"/>
    <w:rsid w:val="00C00E96"/>
    <w:rsid w:val="00C01DC1"/>
    <w:rsid w:val="00C0208C"/>
    <w:rsid w:val="00C02207"/>
    <w:rsid w:val="00C02305"/>
    <w:rsid w:val="00C023BC"/>
    <w:rsid w:val="00C02C22"/>
    <w:rsid w:val="00C035B2"/>
    <w:rsid w:val="00C0362A"/>
    <w:rsid w:val="00C0380F"/>
    <w:rsid w:val="00C0397A"/>
    <w:rsid w:val="00C03E2C"/>
    <w:rsid w:val="00C03EF5"/>
    <w:rsid w:val="00C0411A"/>
    <w:rsid w:val="00C0469F"/>
    <w:rsid w:val="00C04AD8"/>
    <w:rsid w:val="00C04EB8"/>
    <w:rsid w:val="00C04F41"/>
    <w:rsid w:val="00C04F4B"/>
    <w:rsid w:val="00C0522B"/>
    <w:rsid w:val="00C0522E"/>
    <w:rsid w:val="00C058D3"/>
    <w:rsid w:val="00C05F9D"/>
    <w:rsid w:val="00C06312"/>
    <w:rsid w:val="00C06B4F"/>
    <w:rsid w:val="00C06BB0"/>
    <w:rsid w:val="00C0734E"/>
    <w:rsid w:val="00C10261"/>
    <w:rsid w:val="00C10417"/>
    <w:rsid w:val="00C10602"/>
    <w:rsid w:val="00C10A32"/>
    <w:rsid w:val="00C11246"/>
    <w:rsid w:val="00C11598"/>
    <w:rsid w:val="00C11616"/>
    <w:rsid w:val="00C11DAB"/>
    <w:rsid w:val="00C11FA4"/>
    <w:rsid w:val="00C121BD"/>
    <w:rsid w:val="00C121D9"/>
    <w:rsid w:val="00C12530"/>
    <w:rsid w:val="00C1271B"/>
    <w:rsid w:val="00C12AEC"/>
    <w:rsid w:val="00C13585"/>
    <w:rsid w:val="00C13880"/>
    <w:rsid w:val="00C1398F"/>
    <w:rsid w:val="00C15584"/>
    <w:rsid w:val="00C1589B"/>
    <w:rsid w:val="00C1609F"/>
    <w:rsid w:val="00C170EA"/>
    <w:rsid w:val="00C17342"/>
    <w:rsid w:val="00C17E56"/>
    <w:rsid w:val="00C200D6"/>
    <w:rsid w:val="00C2011F"/>
    <w:rsid w:val="00C20238"/>
    <w:rsid w:val="00C20467"/>
    <w:rsid w:val="00C206EA"/>
    <w:rsid w:val="00C20C78"/>
    <w:rsid w:val="00C215D0"/>
    <w:rsid w:val="00C220EB"/>
    <w:rsid w:val="00C22178"/>
    <w:rsid w:val="00C225F7"/>
    <w:rsid w:val="00C22602"/>
    <w:rsid w:val="00C2277C"/>
    <w:rsid w:val="00C228CE"/>
    <w:rsid w:val="00C22C1A"/>
    <w:rsid w:val="00C232F1"/>
    <w:rsid w:val="00C23984"/>
    <w:rsid w:val="00C23C48"/>
    <w:rsid w:val="00C242B3"/>
    <w:rsid w:val="00C24332"/>
    <w:rsid w:val="00C24514"/>
    <w:rsid w:val="00C24A9D"/>
    <w:rsid w:val="00C24C72"/>
    <w:rsid w:val="00C250D3"/>
    <w:rsid w:val="00C2563F"/>
    <w:rsid w:val="00C2571F"/>
    <w:rsid w:val="00C25C03"/>
    <w:rsid w:val="00C260A3"/>
    <w:rsid w:val="00C2617F"/>
    <w:rsid w:val="00C27490"/>
    <w:rsid w:val="00C2760D"/>
    <w:rsid w:val="00C30F50"/>
    <w:rsid w:val="00C30F8D"/>
    <w:rsid w:val="00C3106A"/>
    <w:rsid w:val="00C311DA"/>
    <w:rsid w:val="00C31712"/>
    <w:rsid w:val="00C318E8"/>
    <w:rsid w:val="00C320F6"/>
    <w:rsid w:val="00C32284"/>
    <w:rsid w:val="00C328DB"/>
    <w:rsid w:val="00C32AC2"/>
    <w:rsid w:val="00C32B7F"/>
    <w:rsid w:val="00C32C85"/>
    <w:rsid w:val="00C32DF9"/>
    <w:rsid w:val="00C32EBB"/>
    <w:rsid w:val="00C32F65"/>
    <w:rsid w:val="00C333BD"/>
    <w:rsid w:val="00C338B4"/>
    <w:rsid w:val="00C339D1"/>
    <w:rsid w:val="00C33BE7"/>
    <w:rsid w:val="00C34812"/>
    <w:rsid w:val="00C3490B"/>
    <w:rsid w:val="00C34C81"/>
    <w:rsid w:val="00C3538A"/>
    <w:rsid w:val="00C354F4"/>
    <w:rsid w:val="00C35867"/>
    <w:rsid w:val="00C359D2"/>
    <w:rsid w:val="00C362DE"/>
    <w:rsid w:val="00C36445"/>
    <w:rsid w:val="00C367F8"/>
    <w:rsid w:val="00C36D51"/>
    <w:rsid w:val="00C36EEF"/>
    <w:rsid w:val="00C37D4F"/>
    <w:rsid w:val="00C40392"/>
    <w:rsid w:val="00C40FDE"/>
    <w:rsid w:val="00C410BE"/>
    <w:rsid w:val="00C41166"/>
    <w:rsid w:val="00C421B7"/>
    <w:rsid w:val="00C42D2F"/>
    <w:rsid w:val="00C42ED0"/>
    <w:rsid w:val="00C43364"/>
    <w:rsid w:val="00C444B7"/>
    <w:rsid w:val="00C44BB2"/>
    <w:rsid w:val="00C44D97"/>
    <w:rsid w:val="00C44E3A"/>
    <w:rsid w:val="00C4503A"/>
    <w:rsid w:val="00C45C2A"/>
    <w:rsid w:val="00C4654D"/>
    <w:rsid w:val="00C46602"/>
    <w:rsid w:val="00C46BA6"/>
    <w:rsid w:val="00C46BE1"/>
    <w:rsid w:val="00C47566"/>
    <w:rsid w:val="00C476B0"/>
    <w:rsid w:val="00C47A71"/>
    <w:rsid w:val="00C47F7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3D1"/>
    <w:rsid w:val="00C55414"/>
    <w:rsid w:val="00C55939"/>
    <w:rsid w:val="00C56034"/>
    <w:rsid w:val="00C5613F"/>
    <w:rsid w:val="00C563A2"/>
    <w:rsid w:val="00C56A89"/>
    <w:rsid w:val="00C56BE4"/>
    <w:rsid w:val="00C57126"/>
    <w:rsid w:val="00C57D8A"/>
    <w:rsid w:val="00C57DA9"/>
    <w:rsid w:val="00C600FA"/>
    <w:rsid w:val="00C60F9B"/>
    <w:rsid w:val="00C610CE"/>
    <w:rsid w:val="00C610E2"/>
    <w:rsid w:val="00C6125B"/>
    <w:rsid w:val="00C61469"/>
    <w:rsid w:val="00C61821"/>
    <w:rsid w:val="00C618E5"/>
    <w:rsid w:val="00C6193A"/>
    <w:rsid w:val="00C61D3B"/>
    <w:rsid w:val="00C62222"/>
    <w:rsid w:val="00C62546"/>
    <w:rsid w:val="00C625F5"/>
    <w:rsid w:val="00C62B91"/>
    <w:rsid w:val="00C62BAD"/>
    <w:rsid w:val="00C63085"/>
    <w:rsid w:val="00C63980"/>
    <w:rsid w:val="00C63D34"/>
    <w:rsid w:val="00C63E32"/>
    <w:rsid w:val="00C64260"/>
    <w:rsid w:val="00C643E9"/>
    <w:rsid w:val="00C64585"/>
    <w:rsid w:val="00C64837"/>
    <w:rsid w:val="00C64B68"/>
    <w:rsid w:val="00C64FF0"/>
    <w:rsid w:val="00C65EC3"/>
    <w:rsid w:val="00C660EF"/>
    <w:rsid w:val="00C66215"/>
    <w:rsid w:val="00C66879"/>
    <w:rsid w:val="00C66C5C"/>
    <w:rsid w:val="00C66D90"/>
    <w:rsid w:val="00C670E1"/>
    <w:rsid w:val="00C671D7"/>
    <w:rsid w:val="00C6730D"/>
    <w:rsid w:val="00C67328"/>
    <w:rsid w:val="00C67622"/>
    <w:rsid w:val="00C6771C"/>
    <w:rsid w:val="00C6776A"/>
    <w:rsid w:val="00C67FF6"/>
    <w:rsid w:val="00C70140"/>
    <w:rsid w:val="00C704DA"/>
    <w:rsid w:val="00C70F99"/>
    <w:rsid w:val="00C71218"/>
    <w:rsid w:val="00C71F57"/>
    <w:rsid w:val="00C72210"/>
    <w:rsid w:val="00C72CD0"/>
    <w:rsid w:val="00C736F2"/>
    <w:rsid w:val="00C73800"/>
    <w:rsid w:val="00C73A02"/>
    <w:rsid w:val="00C73CD0"/>
    <w:rsid w:val="00C73F34"/>
    <w:rsid w:val="00C75058"/>
    <w:rsid w:val="00C753CF"/>
    <w:rsid w:val="00C756E5"/>
    <w:rsid w:val="00C75B14"/>
    <w:rsid w:val="00C75CAA"/>
    <w:rsid w:val="00C75D9A"/>
    <w:rsid w:val="00C76625"/>
    <w:rsid w:val="00C777BC"/>
    <w:rsid w:val="00C80084"/>
    <w:rsid w:val="00C80395"/>
    <w:rsid w:val="00C8049E"/>
    <w:rsid w:val="00C80AF5"/>
    <w:rsid w:val="00C80EE7"/>
    <w:rsid w:val="00C816BC"/>
    <w:rsid w:val="00C818FE"/>
    <w:rsid w:val="00C81ADA"/>
    <w:rsid w:val="00C824C3"/>
    <w:rsid w:val="00C82545"/>
    <w:rsid w:val="00C82B28"/>
    <w:rsid w:val="00C82B93"/>
    <w:rsid w:val="00C82BBC"/>
    <w:rsid w:val="00C82F75"/>
    <w:rsid w:val="00C83013"/>
    <w:rsid w:val="00C83756"/>
    <w:rsid w:val="00C83C5C"/>
    <w:rsid w:val="00C83FEE"/>
    <w:rsid w:val="00C8437C"/>
    <w:rsid w:val="00C8454F"/>
    <w:rsid w:val="00C84604"/>
    <w:rsid w:val="00C84855"/>
    <w:rsid w:val="00C852E7"/>
    <w:rsid w:val="00C856B3"/>
    <w:rsid w:val="00C8628A"/>
    <w:rsid w:val="00C865CD"/>
    <w:rsid w:val="00C865E0"/>
    <w:rsid w:val="00C869C6"/>
    <w:rsid w:val="00C86D4C"/>
    <w:rsid w:val="00C8701D"/>
    <w:rsid w:val="00C87412"/>
    <w:rsid w:val="00C8745D"/>
    <w:rsid w:val="00C877FD"/>
    <w:rsid w:val="00C87A0B"/>
    <w:rsid w:val="00C87AB9"/>
    <w:rsid w:val="00C87C14"/>
    <w:rsid w:val="00C87E29"/>
    <w:rsid w:val="00C905D0"/>
    <w:rsid w:val="00C90919"/>
    <w:rsid w:val="00C90C21"/>
    <w:rsid w:val="00C90E86"/>
    <w:rsid w:val="00C9223F"/>
    <w:rsid w:val="00C93759"/>
    <w:rsid w:val="00C939C2"/>
    <w:rsid w:val="00C9424E"/>
    <w:rsid w:val="00C943D1"/>
    <w:rsid w:val="00C94711"/>
    <w:rsid w:val="00C95337"/>
    <w:rsid w:val="00C953FB"/>
    <w:rsid w:val="00C955C3"/>
    <w:rsid w:val="00C95AC4"/>
    <w:rsid w:val="00C9601F"/>
    <w:rsid w:val="00C9621E"/>
    <w:rsid w:val="00C9698F"/>
    <w:rsid w:val="00C96AE3"/>
    <w:rsid w:val="00C97E60"/>
    <w:rsid w:val="00C97FAC"/>
    <w:rsid w:val="00CA019D"/>
    <w:rsid w:val="00CA0515"/>
    <w:rsid w:val="00CA082A"/>
    <w:rsid w:val="00CA1530"/>
    <w:rsid w:val="00CA18DB"/>
    <w:rsid w:val="00CA1C4F"/>
    <w:rsid w:val="00CA1E27"/>
    <w:rsid w:val="00CA1F32"/>
    <w:rsid w:val="00CA220D"/>
    <w:rsid w:val="00CA22E2"/>
    <w:rsid w:val="00CA2500"/>
    <w:rsid w:val="00CA266E"/>
    <w:rsid w:val="00CA2791"/>
    <w:rsid w:val="00CA34BA"/>
    <w:rsid w:val="00CA37ED"/>
    <w:rsid w:val="00CA393D"/>
    <w:rsid w:val="00CA3A4B"/>
    <w:rsid w:val="00CA3C3E"/>
    <w:rsid w:val="00CA3E06"/>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3F0"/>
    <w:rsid w:val="00CB1615"/>
    <w:rsid w:val="00CB1858"/>
    <w:rsid w:val="00CB1F70"/>
    <w:rsid w:val="00CB21C5"/>
    <w:rsid w:val="00CB25C5"/>
    <w:rsid w:val="00CB2C08"/>
    <w:rsid w:val="00CB313B"/>
    <w:rsid w:val="00CB3F33"/>
    <w:rsid w:val="00CB3F90"/>
    <w:rsid w:val="00CB3FA8"/>
    <w:rsid w:val="00CB414B"/>
    <w:rsid w:val="00CB48FD"/>
    <w:rsid w:val="00CB4CA8"/>
    <w:rsid w:val="00CB4E62"/>
    <w:rsid w:val="00CB4EE7"/>
    <w:rsid w:val="00CB4FAD"/>
    <w:rsid w:val="00CB5386"/>
    <w:rsid w:val="00CB5DF1"/>
    <w:rsid w:val="00CB694C"/>
    <w:rsid w:val="00CB6E70"/>
    <w:rsid w:val="00CB6E9E"/>
    <w:rsid w:val="00CB6F56"/>
    <w:rsid w:val="00CB7374"/>
    <w:rsid w:val="00CB75F7"/>
    <w:rsid w:val="00CB772C"/>
    <w:rsid w:val="00CB79AA"/>
    <w:rsid w:val="00CB7A13"/>
    <w:rsid w:val="00CB7D99"/>
    <w:rsid w:val="00CB7DB8"/>
    <w:rsid w:val="00CC00ED"/>
    <w:rsid w:val="00CC06FE"/>
    <w:rsid w:val="00CC0E41"/>
    <w:rsid w:val="00CC109A"/>
    <w:rsid w:val="00CC143C"/>
    <w:rsid w:val="00CC20A5"/>
    <w:rsid w:val="00CC2546"/>
    <w:rsid w:val="00CC27A1"/>
    <w:rsid w:val="00CC29CE"/>
    <w:rsid w:val="00CC2EC6"/>
    <w:rsid w:val="00CC3212"/>
    <w:rsid w:val="00CC337F"/>
    <w:rsid w:val="00CC357A"/>
    <w:rsid w:val="00CC3727"/>
    <w:rsid w:val="00CC423C"/>
    <w:rsid w:val="00CC4882"/>
    <w:rsid w:val="00CC4A2F"/>
    <w:rsid w:val="00CC54E8"/>
    <w:rsid w:val="00CC5C47"/>
    <w:rsid w:val="00CC5DFD"/>
    <w:rsid w:val="00CC6201"/>
    <w:rsid w:val="00CC6836"/>
    <w:rsid w:val="00CC6844"/>
    <w:rsid w:val="00CC714E"/>
    <w:rsid w:val="00CC757B"/>
    <w:rsid w:val="00CC75FF"/>
    <w:rsid w:val="00CC763A"/>
    <w:rsid w:val="00CC79CF"/>
    <w:rsid w:val="00CC7C8D"/>
    <w:rsid w:val="00CD0274"/>
    <w:rsid w:val="00CD0543"/>
    <w:rsid w:val="00CD0B5F"/>
    <w:rsid w:val="00CD0DC4"/>
    <w:rsid w:val="00CD12A8"/>
    <w:rsid w:val="00CD13E5"/>
    <w:rsid w:val="00CD1880"/>
    <w:rsid w:val="00CD1BD3"/>
    <w:rsid w:val="00CD2AC3"/>
    <w:rsid w:val="00CD3320"/>
    <w:rsid w:val="00CD386A"/>
    <w:rsid w:val="00CD3892"/>
    <w:rsid w:val="00CD39DC"/>
    <w:rsid w:val="00CD4704"/>
    <w:rsid w:val="00CD4CA6"/>
    <w:rsid w:val="00CD508F"/>
    <w:rsid w:val="00CD50D1"/>
    <w:rsid w:val="00CD546E"/>
    <w:rsid w:val="00CD556B"/>
    <w:rsid w:val="00CD5891"/>
    <w:rsid w:val="00CD5C91"/>
    <w:rsid w:val="00CD5E70"/>
    <w:rsid w:val="00CD62C0"/>
    <w:rsid w:val="00CD66F3"/>
    <w:rsid w:val="00CD6800"/>
    <w:rsid w:val="00CD6CB8"/>
    <w:rsid w:val="00CD6D6B"/>
    <w:rsid w:val="00CD78F5"/>
    <w:rsid w:val="00CD7F4D"/>
    <w:rsid w:val="00CE0402"/>
    <w:rsid w:val="00CE053A"/>
    <w:rsid w:val="00CE066C"/>
    <w:rsid w:val="00CE06F5"/>
    <w:rsid w:val="00CE112D"/>
    <w:rsid w:val="00CE1480"/>
    <w:rsid w:val="00CE19A7"/>
    <w:rsid w:val="00CE1A8C"/>
    <w:rsid w:val="00CE1C6A"/>
    <w:rsid w:val="00CE1CDF"/>
    <w:rsid w:val="00CE1EC8"/>
    <w:rsid w:val="00CE1F1F"/>
    <w:rsid w:val="00CE29FE"/>
    <w:rsid w:val="00CE2A2B"/>
    <w:rsid w:val="00CE2F84"/>
    <w:rsid w:val="00CE3B78"/>
    <w:rsid w:val="00CE3D0B"/>
    <w:rsid w:val="00CE3F88"/>
    <w:rsid w:val="00CE461F"/>
    <w:rsid w:val="00CE4E0F"/>
    <w:rsid w:val="00CE4F8B"/>
    <w:rsid w:val="00CE566C"/>
    <w:rsid w:val="00CE57B6"/>
    <w:rsid w:val="00CE597D"/>
    <w:rsid w:val="00CE5B5E"/>
    <w:rsid w:val="00CE6665"/>
    <w:rsid w:val="00CE6F0A"/>
    <w:rsid w:val="00CE70DA"/>
    <w:rsid w:val="00CE733F"/>
    <w:rsid w:val="00CE7370"/>
    <w:rsid w:val="00CE7736"/>
    <w:rsid w:val="00CE7998"/>
    <w:rsid w:val="00CE7E25"/>
    <w:rsid w:val="00CE7E8B"/>
    <w:rsid w:val="00CE7F74"/>
    <w:rsid w:val="00CF01AC"/>
    <w:rsid w:val="00CF0260"/>
    <w:rsid w:val="00CF0371"/>
    <w:rsid w:val="00CF03A8"/>
    <w:rsid w:val="00CF07AF"/>
    <w:rsid w:val="00CF0C5D"/>
    <w:rsid w:val="00CF0DF1"/>
    <w:rsid w:val="00CF1B76"/>
    <w:rsid w:val="00CF2523"/>
    <w:rsid w:val="00CF281F"/>
    <w:rsid w:val="00CF2DEB"/>
    <w:rsid w:val="00CF2EAC"/>
    <w:rsid w:val="00CF32AB"/>
    <w:rsid w:val="00CF359A"/>
    <w:rsid w:val="00CF3790"/>
    <w:rsid w:val="00CF3B66"/>
    <w:rsid w:val="00CF4097"/>
    <w:rsid w:val="00CF40C5"/>
    <w:rsid w:val="00CF41A4"/>
    <w:rsid w:val="00CF4C49"/>
    <w:rsid w:val="00CF4F42"/>
    <w:rsid w:val="00CF513E"/>
    <w:rsid w:val="00CF56D5"/>
    <w:rsid w:val="00CF57C7"/>
    <w:rsid w:val="00CF5BCA"/>
    <w:rsid w:val="00CF5EB2"/>
    <w:rsid w:val="00CF675C"/>
    <w:rsid w:val="00CF6AD3"/>
    <w:rsid w:val="00CF7537"/>
    <w:rsid w:val="00CF7538"/>
    <w:rsid w:val="00CF7976"/>
    <w:rsid w:val="00CF7C58"/>
    <w:rsid w:val="00CF7E6E"/>
    <w:rsid w:val="00D00323"/>
    <w:rsid w:val="00D00374"/>
    <w:rsid w:val="00D00CDD"/>
    <w:rsid w:val="00D00CF3"/>
    <w:rsid w:val="00D01073"/>
    <w:rsid w:val="00D010BA"/>
    <w:rsid w:val="00D014D4"/>
    <w:rsid w:val="00D01B6E"/>
    <w:rsid w:val="00D01D3E"/>
    <w:rsid w:val="00D01D59"/>
    <w:rsid w:val="00D01F71"/>
    <w:rsid w:val="00D0214C"/>
    <w:rsid w:val="00D02C0F"/>
    <w:rsid w:val="00D030E9"/>
    <w:rsid w:val="00D033B7"/>
    <w:rsid w:val="00D03AEA"/>
    <w:rsid w:val="00D0434F"/>
    <w:rsid w:val="00D045B9"/>
    <w:rsid w:val="00D048B6"/>
    <w:rsid w:val="00D05008"/>
    <w:rsid w:val="00D053BD"/>
    <w:rsid w:val="00D05563"/>
    <w:rsid w:val="00D05FF7"/>
    <w:rsid w:val="00D06075"/>
    <w:rsid w:val="00D0635F"/>
    <w:rsid w:val="00D0643A"/>
    <w:rsid w:val="00D06EB3"/>
    <w:rsid w:val="00D06F92"/>
    <w:rsid w:val="00D07082"/>
    <w:rsid w:val="00D07813"/>
    <w:rsid w:val="00D07B94"/>
    <w:rsid w:val="00D07EC2"/>
    <w:rsid w:val="00D1008D"/>
    <w:rsid w:val="00D1009F"/>
    <w:rsid w:val="00D10248"/>
    <w:rsid w:val="00D10778"/>
    <w:rsid w:val="00D107EF"/>
    <w:rsid w:val="00D10EEF"/>
    <w:rsid w:val="00D10FA1"/>
    <w:rsid w:val="00D111A5"/>
    <w:rsid w:val="00D11900"/>
    <w:rsid w:val="00D1190B"/>
    <w:rsid w:val="00D11A6D"/>
    <w:rsid w:val="00D13B0E"/>
    <w:rsid w:val="00D13BBC"/>
    <w:rsid w:val="00D13D2B"/>
    <w:rsid w:val="00D13E15"/>
    <w:rsid w:val="00D1407D"/>
    <w:rsid w:val="00D146CC"/>
    <w:rsid w:val="00D147F5"/>
    <w:rsid w:val="00D14849"/>
    <w:rsid w:val="00D1484B"/>
    <w:rsid w:val="00D148E1"/>
    <w:rsid w:val="00D14C5D"/>
    <w:rsid w:val="00D154BD"/>
    <w:rsid w:val="00D15803"/>
    <w:rsid w:val="00D15929"/>
    <w:rsid w:val="00D15A2A"/>
    <w:rsid w:val="00D16668"/>
    <w:rsid w:val="00D16772"/>
    <w:rsid w:val="00D167C2"/>
    <w:rsid w:val="00D16868"/>
    <w:rsid w:val="00D16AD9"/>
    <w:rsid w:val="00D16DD3"/>
    <w:rsid w:val="00D16EAF"/>
    <w:rsid w:val="00D175C5"/>
    <w:rsid w:val="00D175FD"/>
    <w:rsid w:val="00D17800"/>
    <w:rsid w:val="00D204A7"/>
    <w:rsid w:val="00D20D34"/>
    <w:rsid w:val="00D214C2"/>
    <w:rsid w:val="00D21563"/>
    <w:rsid w:val="00D21732"/>
    <w:rsid w:val="00D21B1A"/>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B3D"/>
    <w:rsid w:val="00D30514"/>
    <w:rsid w:val="00D3051E"/>
    <w:rsid w:val="00D30A39"/>
    <w:rsid w:val="00D31133"/>
    <w:rsid w:val="00D31277"/>
    <w:rsid w:val="00D312DF"/>
    <w:rsid w:val="00D3142E"/>
    <w:rsid w:val="00D31779"/>
    <w:rsid w:val="00D32097"/>
    <w:rsid w:val="00D32C0F"/>
    <w:rsid w:val="00D33009"/>
    <w:rsid w:val="00D338F7"/>
    <w:rsid w:val="00D33ACD"/>
    <w:rsid w:val="00D33F99"/>
    <w:rsid w:val="00D340C1"/>
    <w:rsid w:val="00D348E4"/>
    <w:rsid w:val="00D34B4D"/>
    <w:rsid w:val="00D34D7D"/>
    <w:rsid w:val="00D34E58"/>
    <w:rsid w:val="00D351DB"/>
    <w:rsid w:val="00D35223"/>
    <w:rsid w:val="00D3618E"/>
    <w:rsid w:val="00D362CA"/>
    <w:rsid w:val="00D365A6"/>
    <w:rsid w:val="00D36885"/>
    <w:rsid w:val="00D36D59"/>
    <w:rsid w:val="00D37AF7"/>
    <w:rsid w:val="00D37D75"/>
    <w:rsid w:val="00D40359"/>
    <w:rsid w:val="00D4048A"/>
    <w:rsid w:val="00D406D9"/>
    <w:rsid w:val="00D40C12"/>
    <w:rsid w:val="00D40C65"/>
    <w:rsid w:val="00D40CA3"/>
    <w:rsid w:val="00D40DAB"/>
    <w:rsid w:val="00D41325"/>
    <w:rsid w:val="00D41AF2"/>
    <w:rsid w:val="00D42028"/>
    <w:rsid w:val="00D43B18"/>
    <w:rsid w:val="00D43FA0"/>
    <w:rsid w:val="00D442E5"/>
    <w:rsid w:val="00D44531"/>
    <w:rsid w:val="00D44817"/>
    <w:rsid w:val="00D44B7D"/>
    <w:rsid w:val="00D453A2"/>
    <w:rsid w:val="00D4578C"/>
    <w:rsid w:val="00D458D1"/>
    <w:rsid w:val="00D464F3"/>
    <w:rsid w:val="00D4678D"/>
    <w:rsid w:val="00D4765B"/>
    <w:rsid w:val="00D47AEA"/>
    <w:rsid w:val="00D50ADD"/>
    <w:rsid w:val="00D512B1"/>
    <w:rsid w:val="00D5147E"/>
    <w:rsid w:val="00D51890"/>
    <w:rsid w:val="00D519D8"/>
    <w:rsid w:val="00D51B09"/>
    <w:rsid w:val="00D51ED0"/>
    <w:rsid w:val="00D5285C"/>
    <w:rsid w:val="00D53155"/>
    <w:rsid w:val="00D53BD8"/>
    <w:rsid w:val="00D542CF"/>
    <w:rsid w:val="00D5493A"/>
    <w:rsid w:val="00D54A4B"/>
    <w:rsid w:val="00D54DB1"/>
    <w:rsid w:val="00D54E7B"/>
    <w:rsid w:val="00D551C8"/>
    <w:rsid w:val="00D5568B"/>
    <w:rsid w:val="00D55C99"/>
    <w:rsid w:val="00D55CE6"/>
    <w:rsid w:val="00D56390"/>
    <w:rsid w:val="00D56839"/>
    <w:rsid w:val="00D56875"/>
    <w:rsid w:val="00D56A09"/>
    <w:rsid w:val="00D57C91"/>
    <w:rsid w:val="00D60671"/>
    <w:rsid w:val="00D60A57"/>
    <w:rsid w:val="00D60E79"/>
    <w:rsid w:val="00D61001"/>
    <w:rsid w:val="00D611F3"/>
    <w:rsid w:val="00D6161A"/>
    <w:rsid w:val="00D61897"/>
    <w:rsid w:val="00D618AB"/>
    <w:rsid w:val="00D619D9"/>
    <w:rsid w:val="00D61F26"/>
    <w:rsid w:val="00D62033"/>
    <w:rsid w:val="00D6257E"/>
    <w:rsid w:val="00D626C6"/>
    <w:rsid w:val="00D62938"/>
    <w:rsid w:val="00D62EC1"/>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6D21"/>
    <w:rsid w:val="00D675D0"/>
    <w:rsid w:val="00D675E8"/>
    <w:rsid w:val="00D677E5"/>
    <w:rsid w:val="00D67C9C"/>
    <w:rsid w:val="00D67F52"/>
    <w:rsid w:val="00D701A1"/>
    <w:rsid w:val="00D70F52"/>
    <w:rsid w:val="00D710F4"/>
    <w:rsid w:val="00D712EA"/>
    <w:rsid w:val="00D71344"/>
    <w:rsid w:val="00D71424"/>
    <w:rsid w:val="00D714E7"/>
    <w:rsid w:val="00D71842"/>
    <w:rsid w:val="00D71C6F"/>
    <w:rsid w:val="00D7219A"/>
    <w:rsid w:val="00D725AF"/>
    <w:rsid w:val="00D72B03"/>
    <w:rsid w:val="00D72E1A"/>
    <w:rsid w:val="00D73057"/>
    <w:rsid w:val="00D733D4"/>
    <w:rsid w:val="00D734E4"/>
    <w:rsid w:val="00D73B8B"/>
    <w:rsid w:val="00D74AE3"/>
    <w:rsid w:val="00D74BE6"/>
    <w:rsid w:val="00D74EF6"/>
    <w:rsid w:val="00D75115"/>
    <w:rsid w:val="00D753B6"/>
    <w:rsid w:val="00D7553C"/>
    <w:rsid w:val="00D759AC"/>
    <w:rsid w:val="00D75C9B"/>
    <w:rsid w:val="00D76329"/>
    <w:rsid w:val="00D76775"/>
    <w:rsid w:val="00D767BE"/>
    <w:rsid w:val="00D76D4B"/>
    <w:rsid w:val="00D76F3F"/>
    <w:rsid w:val="00D77D8F"/>
    <w:rsid w:val="00D80203"/>
    <w:rsid w:val="00D8023F"/>
    <w:rsid w:val="00D80536"/>
    <w:rsid w:val="00D81245"/>
    <w:rsid w:val="00D82609"/>
    <w:rsid w:val="00D82660"/>
    <w:rsid w:val="00D82B73"/>
    <w:rsid w:val="00D82C7B"/>
    <w:rsid w:val="00D82D65"/>
    <w:rsid w:val="00D82DB4"/>
    <w:rsid w:val="00D82DFE"/>
    <w:rsid w:val="00D82EFA"/>
    <w:rsid w:val="00D8373D"/>
    <w:rsid w:val="00D84305"/>
    <w:rsid w:val="00D849A5"/>
    <w:rsid w:val="00D84E2B"/>
    <w:rsid w:val="00D8542D"/>
    <w:rsid w:val="00D858A8"/>
    <w:rsid w:val="00D85A59"/>
    <w:rsid w:val="00D85F9F"/>
    <w:rsid w:val="00D866E9"/>
    <w:rsid w:val="00D86894"/>
    <w:rsid w:val="00D86B40"/>
    <w:rsid w:val="00D8757F"/>
    <w:rsid w:val="00D87747"/>
    <w:rsid w:val="00D87CA4"/>
    <w:rsid w:val="00D87E4B"/>
    <w:rsid w:val="00D87F36"/>
    <w:rsid w:val="00D90384"/>
    <w:rsid w:val="00D90602"/>
    <w:rsid w:val="00D906A7"/>
    <w:rsid w:val="00D90C34"/>
    <w:rsid w:val="00D90D6E"/>
    <w:rsid w:val="00D9103F"/>
    <w:rsid w:val="00D9126A"/>
    <w:rsid w:val="00D91800"/>
    <w:rsid w:val="00D919FC"/>
    <w:rsid w:val="00D91A49"/>
    <w:rsid w:val="00D91C81"/>
    <w:rsid w:val="00D929E2"/>
    <w:rsid w:val="00D92CF9"/>
    <w:rsid w:val="00D92E01"/>
    <w:rsid w:val="00D93529"/>
    <w:rsid w:val="00D93587"/>
    <w:rsid w:val="00D93AF8"/>
    <w:rsid w:val="00D93BE3"/>
    <w:rsid w:val="00D94390"/>
    <w:rsid w:val="00D952BA"/>
    <w:rsid w:val="00D9542E"/>
    <w:rsid w:val="00D95705"/>
    <w:rsid w:val="00D957EA"/>
    <w:rsid w:val="00D958E3"/>
    <w:rsid w:val="00D95DF8"/>
    <w:rsid w:val="00D96559"/>
    <w:rsid w:val="00D96F77"/>
    <w:rsid w:val="00D9751B"/>
    <w:rsid w:val="00D9794F"/>
    <w:rsid w:val="00D97B42"/>
    <w:rsid w:val="00D97C4F"/>
    <w:rsid w:val="00D97EC9"/>
    <w:rsid w:val="00DA0C3F"/>
    <w:rsid w:val="00DA109D"/>
    <w:rsid w:val="00DA1618"/>
    <w:rsid w:val="00DA19A1"/>
    <w:rsid w:val="00DA2AAE"/>
    <w:rsid w:val="00DA2D3B"/>
    <w:rsid w:val="00DA2FA1"/>
    <w:rsid w:val="00DA3175"/>
    <w:rsid w:val="00DA3C05"/>
    <w:rsid w:val="00DA3CD0"/>
    <w:rsid w:val="00DA4624"/>
    <w:rsid w:val="00DA49A2"/>
    <w:rsid w:val="00DA4FAE"/>
    <w:rsid w:val="00DA5347"/>
    <w:rsid w:val="00DA599A"/>
    <w:rsid w:val="00DA5F0E"/>
    <w:rsid w:val="00DA5F81"/>
    <w:rsid w:val="00DA6196"/>
    <w:rsid w:val="00DA62DB"/>
    <w:rsid w:val="00DA642D"/>
    <w:rsid w:val="00DA6529"/>
    <w:rsid w:val="00DA669F"/>
    <w:rsid w:val="00DA69BA"/>
    <w:rsid w:val="00DA6EC9"/>
    <w:rsid w:val="00DA6F8A"/>
    <w:rsid w:val="00DA711A"/>
    <w:rsid w:val="00DB06DE"/>
    <w:rsid w:val="00DB072C"/>
    <w:rsid w:val="00DB076D"/>
    <w:rsid w:val="00DB11AA"/>
    <w:rsid w:val="00DB14D9"/>
    <w:rsid w:val="00DB15A2"/>
    <w:rsid w:val="00DB181B"/>
    <w:rsid w:val="00DB1AEC"/>
    <w:rsid w:val="00DB20BE"/>
    <w:rsid w:val="00DB21FA"/>
    <w:rsid w:val="00DB22CD"/>
    <w:rsid w:val="00DB234C"/>
    <w:rsid w:val="00DB3288"/>
    <w:rsid w:val="00DB40FC"/>
    <w:rsid w:val="00DB44A2"/>
    <w:rsid w:val="00DB47F5"/>
    <w:rsid w:val="00DB4F16"/>
    <w:rsid w:val="00DB50FB"/>
    <w:rsid w:val="00DB5D81"/>
    <w:rsid w:val="00DB6E30"/>
    <w:rsid w:val="00DB7680"/>
    <w:rsid w:val="00DB7683"/>
    <w:rsid w:val="00DC08BC"/>
    <w:rsid w:val="00DC130C"/>
    <w:rsid w:val="00DC1896"/>
    <w:rsid w:val="00DC19D1"/>
    <w:rsid w:val="00DC1D4C"/>
    <w:rsid w:val="00DC2AAC"/>
    <w:rsid w:val="00DC2E90"/>
    <w:rsid w:val="00DC375F"/>
    <w:rsid w:val="00DC3DC3"/>
    <w:rsid w:val="00DC3E7E"/>
    <w:rsid w:val="00DC3F52"/>
    <w:rsid w:val="00DC457B"/>
    <w:rsid w:val="00DC4A9D"/>
    <w:rsid w:val="00DC4BF7"/>
    <w:rsid w:val="00DC4EE4"/>
    <w:rsid w:val="00DC50DB"/>
    <w:rsid w:val="00DC54C5"/>
    <w:rsid w:val="00DC59DA"/>
    <w:rsid w:val="00DC5DB3"/>
    <w:rsid w:val="00DC5E68"/>
    <w:rsid w:val="00DC66F7"/>
    <w:rsid w:val="00DC6CFA"/>
    <w:rsid w:val="00DC6E8E"/>
    <w:rsid w:val="00DC6EB4"/>
    <w:rsid w:val="00DC6F3F"/>
    <w:rsid w:val="00DD0014"/>
    <w:rsid w:val="00DD0376"/>
    <w:rsid w:val="00DD03C5"/>
    <w:rsid w:val="00DD0B61"/>
    <w:rsid w:val="00DD0BD8"/>
    <w:rsid w:val="00DD0C53"/>
    <w:rsid w:val="00DD0F4F"/>
    <w:rsid w:val="00DD0FCD"/>
    <w:rsid w:val="00DD18C4"/>
    <w:rsid w:val="00DD1DCF"/>
    <w:rsid w:val="00DD2039"/>
    <w:rsid w:val="00DD203D"/>
    <w:rsid w:val="00DD2E4A"/>
    <w:rsid w:val="00DD2ED7"/>
    <w:rsid w:val="00DD31CA"/>
    <w:rsid w:val="00DD356D"/>
    <w:rsid w:val="00DD41C8"/>
    <w:rsid w:val="00DD4536"/>
    <w:rsid w:val="00DD4567"/>
    <w:rsid w:val="00DD4CFC"/>
    <w:rsid w:val="00DD534D"/>
    <w:rsid w:val="00DD53B9"/>
    <w:rsid w:val="00DD5B4C"/>
    <w:rsid w:val="00DD6237"/>
    <w:rsid w:val="00DD62F6"/>
    <w:rsid w:val="00DD632C"/>
    <w:rsid w:val="00DD64D9"/>
    <w:rsid w:val="00DD67A4"/>
    <w:rsid w:val="00DD68EE"/>
    <w:rsid w:val="00DD7E33"/>
    <w:rsid w:val="00DD7FE8"/>
    <w:rsid w:val="00DE00A2"/>
    <w:rsid w:val="00DE0B75"/>
    <w:rsid w:val="00DE135B"/>
    <w:rsid w:val="00DE14F5"/>
    <w:rsid w:val="00DE249D"/>
    <w:rsid w:val="00DE260E"/>
    <w:rsid w:val="00DE27C3"/>
    <w:rsid w:val="00DE2841"/>
    <w:rsid w:val="00DE2959"/>
    <w:rsid w:val="00DE2BA8"/>
    <w:rsid w:val="00DE2D1D"/>
    <w:rsid w:val="00DE3135"/>
    <w:rsid w:val="00DE31AD"/>
    <w:rsid w:val="00DE3711"/>
    <w:rsid w:val="00DE45CD"/>
    <w:rsid w:val="00DE53F1"/>
    <w:rsid w:val="00DE5A7D"/>
    <w:rsid w:val="00DE5C08"/>
    <w:rsid w:val="00DE5E79"/>
    <w:rsid w:val="00DE61A8"/>
    <w:rsid w:val="00DE62E6"/>
    <w:rsid w:val="00DE63E1"/>
    <w:rsid w:val="00DE714A"/>
    <w:rsid w:val="00DE7354"/>
    <w:rsid w:val="00DE7E05"/>
    <w:rsid w:val="00DE7E49"/>
    <w:rsid w:val="00DF04F1"/>
    <w:rsid w:val="00DF0801"/>
    <w:rsid w:val="00DF0BBE"/>
    <w:rsid w:val="00DF0E33"/>
    <w:rsid w:val="00DF149B"/>
    <w:rsid w:val="00DF16B3"/>
    <w:rsid w:val="00DF190C"/>
    <w:rsid w:val="00DF1DB6"/>
    <w:rsid w:val="00DF23C3"/>
    <w:rsid w:val="00DF27CE"/>
    <w:rsid w:val="00DF2C76"/>
    <w:rsid w:val="00DF2CB8"/>
    <w:rsid w:val="00DF2DC2"/>
    <w:rsid w:val="00DF2EEA"/>
    <w:rsid w:val="00DF3A66"/>
    <w:rsid w:val="00DF3CD7"/>
    <w:rsid w:val="00DF3E01"/>
    <w:rsid w:val="00DF3E32"/>
    <w:rsid w:val="00DF4B77"/>
    <w:rsid w:val="00DF4D4E"/>
    <w:rsid w:val="00DF536C"/>
    <w:rsid w:val="00DF54B7"/>
    <w:rsid w:val="00DF590A"/>
    <w:rsid w:val="00DF6714"/>
    <w:rsid w:val="00DF6759"/>
    <w:rsid w:val="00DF73AC"/>
    <w:rsid w:val="00DF7613"/>
    <w:rsid w:val="00DF7809"/>
    <w:rsid w:val="00E001B9"/>
    <w:rsid w:val="00E001C8"/>
    <w:rsid w:val="00E007C7"/>
    <w:rsid w:val="00E00965"/>
    <w:rsid w:val="00E009AC"/>
    <w:rsid w:val="00E00AC9"/>
    <w:rsid w:val="00E00B63"/>
    <w:rsid w:val="00E01540"/>
    <w:rsid w:val="00E01C4E"/>
    <w:rsid w:val="00E01C94"/>
    <w:rsid w:val="00E02769"/>
    <w:rsid w:val="00E03099"/>
    <w:rsid w:val="00E03B86"/>
    <w:rsid w:val="00E04581"/>
    <w:rsid w:val="00E04D3A"/>
    <w:rsid w:val="00E04FC6"/>
    <w:rsid w:val="00E05091"/>
    <w:rsid w:val="00E0520B"/>
    <w:rsid w:val="00E052E0"/>
    <w:rsid w:val="00E05791"/>
    <w:rsid w:val="00E05A2F"/>
    <w:rsid w:val="00E063DF"/>
    <w:rsid w:val="00E06DE0"/>
    <w:rsid w:val="00E06F14"/>
    <w:rsid w:val="00E06F72"/>
    <w:rsid w:val="00E0736F"/>
    <w:rsid w:val="00E074E9"/>
    <w:rsid w:val="00E07CAF"/>
    <w:rsid w:val="00E07F25"/>
    <w:rsid w:val="00E1065C"/>
    <w:rsid w:val="00E10928"/>
    <w:rsid w:val="00E10B86"/>
    <w:rsid w:val="00E1137D"/>
    <w:rsid w:val="00E11958"/>
    <w:rsid w:val="00E11BD7"/>
    <w:rsid w:val="00E11D4C"/>
    <w:rsid w:val="00E11DED"/>
    <w:rsid w:val="00E11EBF"/>
    <w:rsid w:val="00E12451"/>
    <w:rsid w:val="00E12736"/>
    <w:rsid w:val="00E12D39"/>
    <w:rsid w:val="00E13494"/>
    <w:rsid w:val="00E134FD"/>
    <w:rsid w:val="00E13802"/>
    <w:rsid w:val="00E13A73"/>
    <w:rsid w:val="00E142A9"/>
    <w:rsid w:val="00E146D2"/>
    <w:rsid w:val="00E149C8"/>
    <w:rsid w:val="00E14C33"/>
    <w:rsid w:val="00E14CAF"/>
    <w:rsid w:val="00E14E0C"/>
    <w:rsid w:val="00E14E59"/>
    <w:rsid w:val="00E14EEC"/>
    <w:rsid w:val="00E1506A"/>
    <w:rsid w:val="00E152CF"/>
    <w:rsid w:val="00E158C4"/>
    <w:rsid w:val="00E15AA3"/>
    <w:rsid w:val="00E16056"/>
    <w:rsid w:val="00E16123"/>
    <w:rsid w:val="00E1634F"/>
    <w:rsid w:val="00E167D7"/>
    <w:rsid w:val="00E16985"/>
    <w:rsid w:val="00E16BD5"/>
    <w:rsid w:val="00E16CEC"/>
    <w:rsid w:val="00E16DF8"/>
    <w:rsid w:val="00E16F63"/>
    <w:rsid w:val="00E170A1"/>
    <w:rsid w:val="00E179FB"/>
    <w:rsid w:val="00E17C41"/>
    <w:rsid w:val="00E204A3"/>
    <w:rsid w:val="00E2088F"/>
    <w:rsid w:val="00E20EC0"/>
    <w:rsid w:val="00E21452"/>
    <w:rsid w:val="00E216E5"/>
    <w:rsid w:val="00E21FCC"/>
    <w:rsid w:val="00E22DCF"/>
    <w:rsid w:val="00E22DDA"/>
    <w:rsid w:val="00E237D1"/>
    <w:rsid w:val="00E2410B"/>
    <w:rsid w:val="00E2426D"/>
    <w:rsid w:val="00E242C0"/>
    <w:rsid w:val="00E244B4"/>
    <w:rsid w:val="00E24968"/>
    <w:rsid w:val="00E2520C"/>
    <w:rsid w:val="00E25A10"/>
    <w:rsid w:val="00E25BE7"/>
    <w:rsid w:val="00E25D40"/>
    <w:rsid w:val="00E25D9E"/>
    <w:rsid w:val="00E26437"/>
    <w:rsid w:val="00E264E6"/>
    <w:rsid w:val="00E26B96"/>
    <w:rsid w:val="00E26CB8"/>
    <w:rsid w:val="00E26D72"/>
    <w:rsid w:val="00E27117"/>
    <w:rsid w:val="00E27221"/>
    <w:rsid w:val="00E277CB"/>
    <w:rsid w:val="00E2793E"/>
    <w:rsid w:val="00E27D36"/>
    <w:rsid w:val="00E27F58"/>
    <w:rsid w:val="00E30182"/>
    <w:rsid w:val="00E301D1"/>
    <w:rsid w:val="00E309E0"/>
    <w:rsid w:val="00E30AEB"/>
    <w:rsid w:val="00E30D1F"/>
    <w:rsid w:val="00E3109B"/>
    <w:rsid w:val="00E3135B"/>
    <w:rsid w:val="00E313B2"/>
    <w:rsid w:val="00E31441"/>
    <w:rsid w:val="00E31A13"/>
    <w:rsid w:val="00E31D07"/>
    <w:rsid w:val="00E31EEB"/>
    <w:rsid w:val="00E32430"/>
    <w:rsid w:val="00E3341B"/>
    <w:rsid w:val="00E3384C"/>
    <w:rsid w:val="00E33A02"/>
    <w:rsid w:val="00E34E86"/>
    <w:rsid w:val="00E3538F"/>
    <w:rsid w:val="00E35417"/>
    <w:rsid w:val="00E35478"/>
    <w:rsid w:val="00E354AC"/>
    <w:rsid w:val="00E35849"/>
    <w:rsid w:val="00E35970"/>
    <w:rsid w:val="00E359CA"/>
    <w:rsid w:val="00E35D27"/>
    <w:rsid w:val="00E36103"/>
    <w:rsid w:val="00E3673D"/>
    <w:rsid w:val="00E36819"/>
    <w:rsid w:val="00E36E99"/>
    <w:rsid w:val="00E36F5F"/>
    <w:rsid w:val="00E3705E"/>
    <w:rsid w:val="00E37103"/>
    <w:rsid w:val="00E37530"/>
    <w:rsid w:val="00E37704"/>
    <w:rsid w:val="00E37DFA"/>
    <w:rsid w:val="00E405DF"/>
    <w:rsid w:val="00E40D5E"/>
    <w:rsid w:val="00E40EFD"/>
    <w:rsid w:val="00E41037"/>
    <w:rsid w:val="00E41411"/>
    <w:rsid w:val="00E416A2"/>
    <w:rsid w:val="00E41835"/>
    <w:rsid w:val="00E418CE"/>
    <w:rsid w:val="00E422E6"/>
    <w:rsid w:val="00E4237D"/>
    <w:rsid w:val="00E42776"/>
    <w:rsid w:val="00E427B6"/>
    <w:rsid w:val="00E428C4"/>
    <w:rsid w:val="00E430BF"/>
    <w:rsid w:val="00E4356D"/>
    <w:rsid w:val="00E43F9B"/>
    <w:rsid w:val="00E4454D"/>
    <w:rsid w:val="00E446D5"/>
    <w:rsid w:val="00E44E3B"/>
    <w:rsid w:val="00E455F8"/>
    <w:rsid w:val="00E458E8"/>
    <w:rsid w:val="00E45DD4"/>
    <w:rsid w:val="00E461EA"/>
    <w:rsid w:val="00E46567"/>
    <w:rsid w:val="00E46774"/>
    <w:rsid w:val="00E46795"/>
    <w:rsid w:val="00E46A63"/>
    <w:rsid w:val="00E476D7"/>
    <w:rsid w:val="00E47C0E"/>
    <w:rsid w:val="00E50821"/>
    <w:rsid w:val="00E50B85"/>
    <w:rsid w:val="00E50E58"/>
    <w:rsid w:val="00E50EEE"/>
    <w:rsid w:val="00E51928"/>
    <w:rsid w:val="00E51EC0"/>
    <w:rsid w:val="00E528E2"/>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866"/>
    <w:rsid w:val="00E55B33"/>
    <w:rsid w:val="00E55C97"/>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706"/>
    <w:rsid w:val="00E623B2"/>
    <w:rsid w:val="00E63323"/>
    <w:rsid w:val="00E63D67"/>
    <w:rsid w:val="00E63DB1"/>
    <w:rsid w:val="00E64266"/>
    <w:rsid w:val="00E64767"/>
    <w:rsid w:val="00E64932"/>
    <w:rsid w:val="00E64C16"/>
    <w:rsid w:val="00E64F5A"/>
    <w:rsid w:val="00E65071"/>
    <w:rsid w:val="00E65088"/>
    <w:rsid w:val="00E654FF"/>
    <w:rsid w:val="00E65D5F"/>
    <w:rsid w:val="00E65EE0"/>
    <w:rsid w:val="00E65FF8"/>
    <w:rsid w:val="00E66046"/>
    <w:rsid w:val="00E6615A"/>
    <w:rsid w:val="00E66160"/>
    <w:rsid w:val="00E66C6F"/>
    <w:rsid w:val="00E67BB1"/>
    <w:rsid w:val="00E67F31"/>
    <w:rsid w:val="00E702E1"/>
    <w:rsid w:val="00E7037E"/>
    <w:rsid w:val="00E70DE5"/>
    <w:rsid w:val="00E711FE"/>
    <w:rsid w:val="00E71E31"/>
    <w:rsid w:val="00E725B1"/>
    <w:rsid w:val="00E725F2"/>
    <w:rsid w:val="00E7276B"/>
    <w:rsid w:val="00E72D27"/>
    <w:rsid w:val="00E72DBA"/>
    <w:rsid w:val="00E73012"/>
    <w:rsid w:val="00E73740"/>
    <w:rsid w:val="00E73CD5"/>
    <w:rsid w:val="00E75193"/>
    <w:rsid w:val="00E753AC"/>
    <w:rsid w:val="00E757C7"/>
    <w:rsid w:val="00E75B8E"/>
    <w:rsid w:val="00E75DF4"/>
    <w:rsid w:val="00E76962"/>
    <w:rsid w:val="00E7696A"/>
    <w:rsid w:val="00E76A3B"/>
    <w:rsid w:val="00E76B97"/>
    <w:rsid w:val="00E7718E"/>
    <w:rsid w:val="00E77472"/>
    <w:rsid w:val="00E777AF"/>
    <w:rsid w:val="00E777F8"/>
    <w:rsid w:val="00E809AD"/>
    <w:rsid w:val="00E80B21"/>
    <w:rsid w:val="00E80EBC"/>
    <w:rsid w:val="00E811D8"/>
    <w:rsid w:val="00E817B7"/>
    <w:rsid w:val="00E82700"/>
    <w:rsid w:val="00E82704"/>
    <w:rsid w:val="00E82902"/>
    <w:rsid w:val="00E82D75"/>
    <w:rsid w:val="00E82E59"/>
    <w:rsid w:val="00E83AE3"/>
    <w:rsid w:val="00E83BA6"/>
    <w:rsid w:val="00E83F8F"/>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780"/>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E12"/>
    <w:rsid w:val="00E93E9A"/>
    <w:rsid w:val="00E943E7"/>
    <w:rsid w:val="00E9449A"/>
    <w:rsid w:val="00E948BA"/>
    <w:rsid w:val="00E94B3E"/>
    <w:rsid w:val="00E94D1E"/>
    <w:rsid w:val="00E94E51"/>
    <w:rsid w:val="00E94E88"/>
    <w:rsid w:val="00E958B5"/>
    <w:rsid w:val="00E95A75"/>
    <w:rsid w:val="00E95B05"/>
    <w:rsid w:val="00E95EBC"/>
    <w:rsid w:val="00E96023"/>
    <w:rsid w:val="00E964AF"/>
    <w:rsid w:val="00E9662D"/>
    <w:rsid w:val="00E978CA"/>
    <w:rsid w:val="00E979D2"/>
    <w:rsid w:val="00EA0256"/>
    <w:rsid w:val="00EA05E4"/>
    <w:rsid w:val="00EA0B5B"/>
    <w:rsid w:val="00EA0BD5"/>
    <w:rsid w:val="00EA0D3C"/>
    <w:rsid w:val="00EA1043"/>
    <w:rsid w:val="00EA11FD"/>
    <w:rsid w:val="00EA14AB"/>
    <w:rsid w:val="00EA15EC"/>
    <w:rsid w:val="00EA1A23"/>
    <w:rsid w:val="00EA1D1E"/>
    <w:rsid w:val="00EA1E56"/>
    <w:rsid w:val="00EA1EAA"/>
    <w:rsid w:val="00EA2847"/>
    <w:rsid w:val="00EA3214"/>
    <w:rsid w:val="00EA3381"/>
    <w:rsid w:val="00EA39E8"/>
    <w:rsid w:val="00EA4766"/>
    <w:rsid w:val="00EA49AE"/>
    <w:rsid w:val="00EA4A8A"/>
    <w:rsid w:val="00EA4B34"/>
    <w:rsid w:val="00EA552C"/>
    <w:rsid w:val="00EA593D"/>
    <w:rsid w:val="00EA5D02"/>
    <w:rsid w:val="00EA633E"/>
    <w:rsid w:val="00EA664C"/>
    <w:rsid w:val="00EA66A3"/>
    <w:rsid w:val="00EA6792"/>
    <w:rsid w:val="00EA6C38"/>
    <w:rsid w:val="00EA6DEA"/>
    <w:rsid w:val="00EA6F05"/>
    <w:rsid w:val="00EA7629"/>
    <w:rsid w:val="00EA76B8"/>
    <w:rsid w:val="00EA771D"/>
    <w:rsid w:val="00EA773E"/>
    <w:rsid w:val="00EA7A98"/>
    <w:rsid w:val="00EB0013"/>
    <w:rsid w:val="00EB05D7"/>
    <w:rsid w:val="00EB0790"/>
    <w:rsid w:val="00EB1E77"/>
    <w:rsid w:val="00EB231D"/>
    <w:rsid w:val="00EB25B1"/>
    <w:rsid w:val="00EB2750"/>
    <w:rsid w:val="00EB2B9B"/>
    <w:rsid w:val="00EB30C3"/>
    <w:rsid w:val="00EB3120"/>
    <w:rsid w:val="00EB3330"/>
    <w:rsid w:val="00EB35FA"/>
    <w:rsid w:val="00EB3D50"/>
    <w:rsid w:val="00EB45BB"/>
    <w:rsid w:val="00EB470F"/>
    <w:rsid w:val="00EB4FEF"/>
    <w:rsid w:val="00EB551B"/>
    <w:rsid w:val="00EB5657"/>
    <w:rsid w:val="00EB626E"/>
    <w:rsid w:val="00EB77F5"/>
    <w:rsid w:val="00EB7FC2"/>
    <w:rsid w:val="00EC03BE"/>
    <w:rsid w:val="00EC04C9"/>
    <w:rsid w:val="00EC0893"/>
    <w:rsid w:val="00EC170D"/>
    <w:rsid w:val="00EC1B2D"/>
    <w:rsid w:val="00EC1D3E"/>
    <w:rsid w:val="00EC2703"/>
    <w:rsid w:val="00EC28F4"/>
    <w:rsid w:val="00EC2B89"/>
    <w:rsid w:val="00EC2D17"/>
    <w:rsid w:val="00EC3010"/>
    <w:rsid w:val="00EC3254"/>
    <w:rsid w:val="00EC3AEF"/>
    <w:rsid w:val="00EC3CE1"/>
    <w:rsid w:val="00EC3F7C"/>
    <w:rsid w:val="00EC4683"/>
    <w:rsid w:val="00EC49C7"/>
    <w:rsid w:val="00EC49FE"/>
    <w:rsid w:val="00EC4AF7"/>
    <w:rsid w:val="00EC4F59"/>
    <w:rsid w:val="00EC5081"/>
    <w:rsid w:val="00EC5728"/>
    <w:rsid w:val="00EC58DC"/>
    <w:rsid w:val="00EC5C46"/>
    <w:rsid w:val="00EC5E62"/>
    <w:rsid w:val="00EC5F42"/>
    <w:rsid w:val="00EC602A"/>
    <w:rsid w:val="00EC70E1"/>
    <w:rsid w:val="00EC7B50"/>
    <w:rsid w:val="00ED00DE"/>
    <w:rsid w:val="00ED048F"/>
    <w:rsid w:val="00ED04A9"/>
    <w:rsid w:val="00ED082E"/>
    <w:rsid w:val="00ED0A8D"/>
    <w:rsid w:val="00ED0D79"/>
    <w:rsid w:val="00ED0EA4"/>
    <w:rsid w:val="00ED12AD"/>
    <w:rsid w:val="00ED13C3"/>
    <w:rsid w:val="00ED1964"/>
    <w:rsid w:val="00ED225A"/>
    <w:rsid w:val="00ED2409"/>
    <w:rsid w:val="00ED2688"/>
    <w:rsid w:val="00ED27C9"/>
    <w:rsid w:val="00ED3308"/>
    <w:rsid w:val="00ED3824"/>
    <w:rsid w:val="00ED3987"/>
    <w:rsid w:val="00ED409D"/>
    <w:rsid w:val="00ED44B2"/>
    <w:rsid w:val="00ED5181"/>
    <w:rsid w:val="00ED5334"/>
    <w:rsid w:val="00ED5349"/>
    <w:rsid w:val="00ED5C6B"/>
    <w:rsid w:val="00ED5EAB"/>
    <w:rsid w:val="00ED77B9"/>
    <w:rsid w:val="00EE006E"/>
    <w:rsid w:val="00EE057E"/>
    <w:rsid w:val="00EE082D"/>
    <w:rsid w:val="00EE08C5"/>
    <w:rsid w:val="00EE17C7"/>
    <w:rsid w:val="00EE1D0F"/>
    <w:rsid w:val="00EE2712"/>
    <w:rsid w:val="00EE2E8B"/>
    <w:rsid w:val="00EE2F0E"/>
    <w:rsid w:val="00EE372A"/>
    <w:rsid w:val="00EE38C2"/>
    <w:rsid w:val="00EE3EF1"/>
    <w:rsid w:val="00EE415D"/>
    <w:rsid w:val="00EE41A1"/>
    <w:rsid w:val="00EE41E3"/>
    <w:rsid w:val="00EE42FA"/>
    <w:rsid w:val="00EE4674"/>
    <w:rsid w:val="00EE4827"/>
    <w:rsid w:val="00EE4ED9"/>
    <w:rsid w:val="00EE5786"/>
    <w:rsid w:val="00EE6006"/>
    <w:rsid w:val="00EE6E29"/>
    <w:rsid w:val="00EE6F4C"/>
    <w:rsid w:val="00EE79D7"/>
    <w:rsid w:val="00EF009A"/>
    <w:rsid w:val="00EF0701"/>
    <w:rsid w:val="00EF08AA"/>
    <w:rsid w:val="00EF0DBD"/>
    <w:rsid w:val="00EF1095"/>
    <w:rsid w:val="00EF1207"/>
    <w:rsid w:val="00EF12AC"/>
    <w:rsid w:val="00EF1335"/>
    <w:rsid w:val="00EF1366"/>
    <w:rsid w:val="00EF1572"/>
    <w:rsid w:val="00EF1618"/>
    <w:rsid w:val="00EF1DCB"/>
    <w:rsid w:val="00EF21E2"/>
    <w:rsid w:val="00EF23FF"/>
    <w:rsid w:val="00EF2526"/>
    <w:rsid w:val="00EF2A05"/>
    <w:rsid w:val="00EF2C8E"/>
    <w:rsid w:val="00EF2D06"/>
    <w:rsid w:val="00EF2E76"/>
    <w:rsid w:val="00EF2EAF"/>
    <w:rsid w:val="00EF3248"/>
    <w:rsid w:val="00EF3AAB"/>
    <w:rsid w:val="00EF3DB6"/>
    <w:rsid w:val="00EF3EFA"/>
    <w:rsid w:val="00EF4173"/>
    <w:rsid w:val="00EF59FF"/>
    <w:rsid w:val="00EF63B6"/>
    <w:rsid w:val="00EF651F"/>
    <w:rsid w:val="00EF65BB"/>
    <w:rsid w:val="00EF6733"/>
    <w:rsid w:val="00EF692D"/>
    <w:rsid w:val="00EF6A09"/>
    <w:rsid w:val="00EF6AE8"/>
    <w:rsid w:val="00EF6CDF"/>
    <w:rsid w:val="00EF700A"/>
    <w:rsid w:val="00EF7014"/>
    <w:rsid w:val="00EF7034"/>
    <w:rsid w:val="00EF72A1"/>
    <w:rsid w:val="00EF738B"/>
    <w:rsid w:val="00F000BF"/>
    <w:rsid w:val="00F0095E"/>
    <w:rsid w:val="00F00ACF"/>
    <w:rsid w:val="00F00BBA"/>
    <w:rsid w:val="00F00D3F"/>
    <w:rsid w:val="00F01548"/>
    <w:rsid w:val="00F01774"/>
    <w:rsid w:val="00F01A00"/>
    <w:rsid w:val="00F01A0B"/>
    <w:rsid w:val="00F01C4E"/>
    <w:rsid w:val="00F01D83"/>
    <w:rsid w:val="00F01FD0"/>
    <w:rsid w:val="00F0262A"/>
    <w:rsid w:val="00F02800"/>
    <w:rsid w:val="00F02820"/>
    <w:rsid w:val="00F03009"/>
    <w:rsid w:val="00F0320E"/>
    <w:rsid w:val="00F035B8"/>
    <w:rsid w:val="00F0387E"/>
    <w:rsid w:val="00F03B43"/>
    <w:rsid w:val="00F03B6F"/>
    <w:rsid w:val="00F03D13"/>
    <w:rsid w:val="00F040F9"/>
    <w:rsid w:val="00F04156"/>
    <w:rsid w:val="00F04B9B"/>
    <w:rsid w:val="00F04C3C"/>
    <w:rsid w:val="00F05193"/>
    <w:rsid w:val="00F0588F"/>
    <w:rsid w:val="00F0589B"/>
    <w:rsid w:val="00F063D5"/>
    <w:rsid w:val="00F06541"/>
    <w:rsid w:val="00F06A66"/>
    <w:rsid w:val="00F06C85"/>
    <w:rsid w:val="00F06F2C"/>
    <w:rsid w:val="00F070D0"/>
    <w:rsid w:val="00F070D6"/>
    <w:rsid w:val="00F07B6C"/>
    <w:rsid w:val="00F07BE3"/>
    <w:rsid w:val="00F07DB0"/>
    <w:rsid w:val="00F07EC4"/>
    <w:rsid w:val="00F07F4E"/>
    <w:rsid w:val="00F10329"/>
    <w:rsid w:val="00F10521"/>
    <w:rsid w:val="00F10658"/>
    <w:rsid w:val="00F110A6"/>
    <w:rsid w:val="00F1128D"/>
    <w:rsid w:val="00F11730"/>
    <w:rsid w:val="00F12642"/>
    <w:rsid w:val="00F128F7"/>
    <w:rsid w:val="00F12F6E"/>
    <w:rsid w:val="00F13367"/>
    <w:rsid w:val="00F133E1"/>
    <w:rsid w:val="00F13452"/>
    <w:rsid w:val="00F13BAD"/>
    <w:rsid w:val="00F13F7A"/>
    <w:rsid w:val="00F1444B"/>
    <w:rsid w:val="00F14525"/>
    <w:rsid w:val="00F151CD"/>
    <w:rsid w:val="00F15768"/>
    <w:rsid w:val="00F1592D"/>
    <w:rsid w:val="00F15ABE"/>
    <w:rsid w:val="00F15D19"/>
    <w:rsid w:val="00F16046"/>
    <w:rsid w:val="00F161BA"/>
    <w:rsid w:val="00F166DD"/>
    <w:rsid w:val="00F16A47"/>
    <w:rsid w:val="00F16C34"/>
    <w:rsid w:val="00F16ED6"/>
    <w:rsid w:val="00F173FD"/>
    <w:rsid w:val="00F1798B"/>
    <w:rsid w:val="00F17A3F"/>
    <w:rsid w:val="00F17F02"/>
    <w:rsid w:val="00F20099"/>
    <w:rsid w:val="00F2058B"/>
    <w:rsid w:val="00F20BFB"/>
    <w:rsid w:val="00F20CB6"/>
    <w:rsid w:val="00F20DB4"/>
    <w:rsid w:val="00F2112A"/>
    <w:rsid w:val="00F212BA"/>
    <w:rsid w:val="00F216D6"/>
    <w:rsid w:val="00F217D6"/>
    <w:rsid w:val="00F219C7"/>
    <w:rsid w:val="00F21E0A"/>
    <w:rsid w:val="00F22471"/>
    <w:rsid w:val="00F225A7"/>
    <w:rsid w:val="00F229F9"/>
    <w:rsid w:val="00F22BA6"/>
    <w:rsid w:val="00F22E65"/>
    <w:rsid w:val="00F231B4"/>
    <w:rsid w:val="00F2372B"/>
    <w:rsid w:val="00F23F93"/>
    <w:rsid w:val="00F24692"/>
    <w:rsid w:val="00F24758"/>
    <w:rsid w:val="00F248DF"/>
    <w:rsid w:val="00F24927"/>
    <w:rsid w:val="00F249D9"/>
    <w:rsid w:val="00F2511F"/>
    <w:rsid w:val="00F25773"/>
    <w:rsid w:val="00F25EF9"/>
    <w:rsid w:val="00F25F52"/>
    <w:rsid w:val="00F2622A"/>
    <w:rsid w:val="00F26C83"/>
    <w:rsid w:val="00F2703C"/>
    <w:rsid w:val="00F2776C"/>
    <w:rsid w:val="00F27C7B"/>
    <w:rsid w:val="00F27DED"/>
    <w:rsid w:val="00F27E1C"/>
    <w:rsid w:val="00F30080"/>
    <w:rsid w:val="00F30306"/>
    <w:rsid w:val="00F303C2"/>
    <w:rsid w:val="00F30727"/>
    <w:rsid w:val="00F30780"/>
    <w:rsid w:val="00F30825"/>
    <w:rsid w:val="00F30B86"/>
    <w:rsid w:val="00F30D14"/>
    <w:rsid w:val="00F31114"/>
    <w:rsid w:val="00F314C4"/>
    <w:rsid w:val="00F3162C"/>
    <w:rsid w:val="00F31BC2"/>
    <w:rsid w:val="00F32027"/>
    <w:rsid w:val="00F32A82"/>
    <w:rsid w:val="00F32FFD"/>
    <w:rsid w:val="00F332E2"/>
    <w:rsid w:val="00F33536"/>
    <w:rsid w:val="00F33DE2"/>
    <w:rsid w:val="00F34076"/>
    <w:rsid w:val="00F3473C"/>
    <w:rsid w:val="00F349D1"/>
    <w:rsid w:val="00F34BD1"/>
    <w:rsid w:val="00F354B2"/>
    <w:rsid w:val="00F3586F"/>
    <w:rsid w:val="00F35DB2"/>
    <w:rsid w:val="00F3675C"/>
    <w:rsid w:val="00F36839"/>
    <w:rsid w:val="00F36EFC"/>
    <w:rsid w:val="00F370D1"/>
    <w:rsid w:val="00F4042D"/>
    <w:rsid w:val="00F405FE"/>
    <w:rsid w:val="00F409F7"/>
    <w:rsid w:val="00F40BAE"/>
    <w:rsid w:val="00F4106F"/>
    <w:rsid w:val="00F417EA"/>
    <w:rsid w:val="00F41B57"/>
    <w:rsid w:val="00F41E00"/>
    <w:rsid w:val="00F42037"/>
    <w:rsid w:val="00F4266E"/>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738C"/>
    <w:rsid w:val="00F47440"/>
    <w:rsid w:val="00F47720"/>
    <w:rsid w:val="00F4781B"/>
    <w:rsid w:val="00F47ABE"/>
    <w:rsid w:val="00F47B4F"/>
    <w:rsid w:val="00F47C6C"/>
    <w:rsid w:val="00F50671"/>
    <w:rsid w:val="00F50EF1"/>
    <w:rsid w:val="00F51285"/>
    <w:rsid w:val="00F513F0"/>
    <w:rsid w:val="00F51EB9"/>
    <w:rsid w:val="00F51FA1"/>
    <w:rsid w:val="00F52021"/>
    <w:rsid w:val="00F5208E"/>
    <w:rsid w:val="00F52C01"/>
    <w:rsid w:val="00F52C63"/>
    <w:rsid w:val="00F52CAB"/>
    <w:rsid w:val="00F53681"/>
    <w:rsid w:val="00F5375B"/>
    <w:rsid w:val="00F53774"/>
    <w:rsid w:val="00F53D3C"/>
    <w:rsid w:val="00F53DE5"/>
    <w:rsid w:val="00F53EEA"/>
    <w:rsid w:val="00F547CE"/>
    <w:rsid w:val="00F54AF2"/>
    <w:rsid w:val="00F54BB1"/>
    <w:rsid w:val="00F54BB6"/>
    <w:rsid w:val="00F55945"/>
    <w:rsid w:val="00F55BCA"/>
    <w:rsid w:val="00F55E86"/>
    <w:rsid w:val="00F56065"/>
    <w:rsid w:val="00F5613C"/>
    <w:rsid w:val="00F56238"/>
    <w:rsid w:val="00F56484"/>
    <w:rsid w:val="00F56658"/>
    <w:rsid w:val="00F56C05"/>
    <w:rsid w:val="00F56E3C"/>
    <w:rsid w:val="00F56E59"/>
    <w:rsid w:val="00F56F72"/>
    <w:rsid w:val="00F57380"/>
    <w:rsid w:val="00F575A2"/>
    <w:rsid w:val="00F607AD"/>
    <w:rsid w:val="00F60E75"/>
    <w:rsid w:val="00F61161"/>
    <w:rsid w:val="00F6182E"/>
    <w:rsid w:val="00F626D6"/>
    <w:rsid w:val="00F62729"/>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75D"/>
    <w:rsid w:val="00F73C31"/>
    <w:rsid w:val="00F73E93"/>
    <w:rsid w:val="00F746AA"/>
    <w:rsid w:val="00F74937"/>
    <w:rsid w:val="00F7496A"/>
    <w:rsid w:val="00F7509B"/>
    <w:rsid w:val="00F7580E"/>
    <w:rsid w:val="00F7588D"/>
    <w:rsid w:val="00F75A8B"/>
    <w:rsid w:val="00F75B6C"/>
    <w:rsid w:val="00F760CD"/>
    <w:rsid w:val="00F76A77"/>
    <w:rsid w:val="00F76F24"/>
    <w:rsid w:val="00F7724B"/>
    <w:rsid w:val="00F772A5"/>
    <w:rsid w:val="00F774C1"/>
    <w:rsid w:val="00F77BF4"/>
    <w:rsid w:val="00F809BC"/>
    <w:rsid w:val="00F80C35"/>
    <w:rsid w:val="00F80C4E"/>
    <w:rsid w:val="00F80CE5"/>
    <w:rsid w:val="00F81552"/>
    <w:rsid w:val="00F81B51"/>
    <w:rsid w:val="00F81BE9"/>
    <w:rsid w:val="00F81BF3"/>
    <w:rsid w:val="00F81D44"/>
    <w:rsid w:val="00F821BA"/>
    <w:rsid w:val="00F8247D"/>
    <w:rsid w:val="00F8247F"/>
    <w:rsid w:val="00F82753"/>
    <w:rsid w:val="00F82867"/>
    <w:rsid w:val="00F8299E"/>
    <w:rsid w:val="00F82A79"/>
    <w:rsid w:val="00F82BCA"/>
    <w:rsid w:val="00F8318B"/>
    <w:rsid w:val="00F8348A"/>
    <w:rsid w:val="00F834BB"/>
    <w:rsid w:val="00F834DE"/>
    <w:rsid w:val="00F83C00"/>
    <w:rsid w:val="00F84490"/>
    <w:rsid w:val="00F84621"/>
    <w:rsid w:val="00F84769"/>
    <w:rsid w:val="00F8477B"/>
    <w:rsid w:val="00F8521A"/>
    <w:rsid w:val="00F8599E"/>
    <w:rsid w:val="00F85DC0"/>
    <w:rsid w:val="00F86137"/>
    <w:rsid w:val="00F86188"/>
    <w:rsid w:val="00F86286"/>
    <w:rsid w:val="00F863A4"/>
    <w:rsid w:val="00F864CF"/>
    <w:rsid w:val="00F866FB"/>
    <w:rsid w:val="00F868A4"/>
    <w:rsid w:val="00F86D37"/>
    <w:rsid w:val="00F86E9C"/>
    <w:rsid w:val="00F87D40"/>
    <w:rsid w:val="00F901D6"/>
    <w:rsid w:val="00F90233"/>
    <w:rsid w:val="00F902CB"/>
    <w:rsid w:val="00F90D2E"/>
    <w:rsid w:val="00F90F21"/>
    <w:rsid w:val="00F92066"/>
    <w:rsid w:val="00F9234F"/>
    <w:rsid w:val="00F92588"/>
    <w:rsid w:val="00F92923"/>
    <w:rsid w:val="00F92B60"/>
    <w:rsid w:val="00F9306F"/>
    <w:rsid w:val="00F9397F"/>
    <w:rsid w:val="00F93AB5"/>
    <w:rsid w:val="00F93DAF"/>
    <w:rsid w:val="00F94A24"/>
    <w:rsid w:val="00F94C74"/>
    <w:rsid w:val="00F94E62"/>
    <w:rsid w:val="00F95ADC"/>
    <w:rsid w:val="00F95F8E"/>
    <w:rsid w:val="00F96764"/>
    <w:rsid w:val="00F972E2"/>
    <w:rsid w:val="00F97955"/>
    <w:rsid w:val="00F979A4"/>
    <w:rsid w:val="00F97AB2"/>
    <w:rsid w:val="00F97BAD"/>
    <w:rsid w:val="00F97FAB"/>
    <w:rsid w:val="00FA0219"/>
    <w:rsid w:val="00FA055A"/>
    <w:rsid w:val="00FA0767"/>
    <w:rsid w:val="00FA0880"/>
    <w:rsid w:val="00FA088D"/>
    <w:rsid w:val="00FA0A72"/>
    <w:rsid w:val="00FA0C50"/>
    <w:rsid w:val="00FA0C75"/>
    <w:rsid w:val="00FA1391"/>
    <w:rsid w:val="00FA1886"/>
    <w:rsid w:val="00FA1977"/>
    <w:rsid w:val="00FA1A99"/>
    <w:rsid w:val="00FA20AB"/>
    <w:rsid w:val="00FA2AD9"/>
    <w:rsid w:val="00FA2C8F"/>
    <w:rsid w:val="00FA3065"/>
    <w:rsid w:val="00FA37F1"/>
    <w:rsid w:val="00FA3F5C"/>
    <w:rsid w:val="00FA4BE3"/>
    <w:rsid w:val="00FA5621"/>
    <w:rsid w:val="00FA56AE"/>
    <w:rsid w:val="00FA5825"/>
    <w:rsid w:val="00FA6176"/>
    <w:rsid w:val="00FA66EA"/>
    <w:rsid w:val="00FA6CFE"/>
    <w:rsid w:val="00FA7C6D"/>
    <w:rsid w:val="00FB0311"/>
    <w:rsid w:val="00FB03EA"/>
    <w:rsid w:val="00FB05B8"/>
    <w:rsid w:val="00FB066B"/>
    <w:rsid w:val="00FB0A1D"/>
    <w:rsid w:val="00FB0BF4"/>
    <w:rsid w:val="00FB0C26"/>
    <w:rsid w:val="00FB12F5"/>
    <w:rsid w:val="00FB18CE"/>
    <w:rsid w:val="00FB1962"/>
    <w:rsid w:val="00FB1B88"/>
    <w:rsid w:val="00FB1BDA"/>
    <w:rsid w:val="00FB2671"/>
    <w:rsid w:val="00FB361C"/>
    <w:rsid w:val="00FB39D0"/>
    <w:rsid w:val="00FB3DD9"/>
    <w:rsid w:val="00FB4141"/>
    <w:rsid w:val="00FB4B46"/>
    <w:rsid w:val="00FB4F84"/>
    <w:rsid w:val="00FB501C"/>
    <w:rsid w:val="00FB52F3"/>
    <w:rsid w:val="00FB56E3"/>
    <w:rsid w:val="00FB56F0"/>
    <w:rsid w:val="00FB5898"/>
    <w:rsid w:val="00FB5A64"/>
    <w:rsid w:val="00FB6811"/>
    <w:rsid w:val="00FB6AB1"/>
    <w:rsid w:val="00FB6B74"/>
    <w:rsid w:val="00FB6CCD"/>
    <w:rsid w:val="00FB6FB4"/>
    <w:rsid w:val="00FB700B"/>
    <w:rsid w:val="00FB74C9"/>
    <w:rsid w:val="00FB7598"/>
    <w:rsid w:val="00FB7C17"/>
    <w:rsid w:val="00FC0D33"/>
    <w:rsid w:val="00FC1633"/>
    <w:rsid w:val="00FC1AF4"/>
    <w:rsid w:val="00FC1C02"/>
    <w:rsid w:val="00FC1D4F"/>
    <w:rsid w:val="00FC21A3"/>
    <w:rsid w:val="00FC2952"/>
    <w:rsid w:val="00FC2AAF"/>
    <w:rsid w:val="00FC2AC0"/>
    <w:rsid w:val="00FC2B55"/>
    <w:rsid w:val="00FC2BA3"/>
    <w:rsid w:val="00FC2E79"/>
    <w:rsid w:val="00FC3253"/>
    <w:rsid w:val="00FC3265"/>
    <w:rsid w:val="00FC371C"/>
    <w:rsid w:val="00FC38A6"/>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BD9"/>
    <w:rsid w:val="00FD4189"/>
    <w:rsid w:val="00FD4693"/>
    <w:rsid w:val="00FD593E"/>
    <w:rsid w:val="00FD5BE4"/>
    <w:rsid w:val="00FD64FD"/>
    <w:rsid w:val="00FD685B"/>
    <w:rsid w:val="00FD6905"/>
    <w:rsid w:val="00FD6EB9"/>
    <w:rsid w:val="00FD73B9"/>
    <w:rsid w:val="00FD73F6"/>
    <w:rsid w:val="00FD7DAF"/>
    <w:rsid w:val="00FD7E29"/>
    <w:rsid w:val="00FE085B"/>
    <w:rsid w:val="00FE08BD"/>
    <w:rsid w:val="00FE0C55"/>
    <w:rsid w:val="00FE11A8"/>
    <w:rsid w:val="00FE153E"/>
    <w:rsid w:val="00FE1575"/>
    <w:rsid w:val="00FE1846"/>
    <w:rsid w:val="00FE1BCE"/>
    <w:rsid w:val="00FE1CDD"/>
    <w:rsid w:val="00FE1F6A"/>
    <w:rsid w:val="00FE2260"/>
    <w:rsid w:val="00FE237A"/>
    <w:rsid w:val="00FE27BB"/>
    <w:rsid w:val="00FE2E9E"/>
    <w:rsid w:val="00FE31CB"/>
    <w:rsid w:val="00FE356A"/>
    <w:rsid w:val="00FE3DB3"/>
    <w:rsid w:val="00FE3F62"/>
    <w:rsid w:val="00FE416C"/>
    <w:rsid w:val="00FE4882"/>
    <w:rsid w:val="00FE4CF2"/>
    <w:rsid w:val="00FE4F17"/>
    <w:rsid w:val="00FE5082"/>
    <w:rsid w:val="00FE53B6"/>
    <w:rsid w:val="00FE5C15"/>
    <w:rsid w:val="00FE61FE"/>
    <w:rsid w:val="00FE661B"/>
    <w:rsid w:val="00FE7774"/>
    <w:rsid w:val="00FE78D3"/>
    <w:rsid w:val="00FE7A08"/>
    <w:rsid w:val="00FE7C16"/>
    <w:rsid w:val="00FF0374"/>
    <w:rsid w:val="00FF056A"/>
    <w:rsid w:val="00FF099D"/>
    <w:rsid w:val="00FF0C59"/>
    <w:rsid w:val="00FF0C9D"/>
    <w:rsid w:val="00FF1299"/>
    <w:rsid w:val="00FF165A"/>
    <w:rsid w:val="00FF1A46"/>
    <w:rsid w:val="00FF1E4C"/>
    <w:rsid w:val="00FF1FA5"/>
    <w:rsid w:val="00FF2399"/>
    <w:rsid w:val="00FF24C0"/>
    <w:rsid w:val="00FF284C"/>
    <w:rsid w:val="00FF2B38"/>
    <w:rsid w:val="00FF43B1"/>
    <w:rsid w:val="00FF44E8"/>
    <w:rsid w:val="00FF4697"/>
    <w:rsid w:val="00FF4ADC"/>
    <w:rsid w:val="00FF4D8E"/>
    <w:rsid w:val="00FF5132"/>
    <w:rsid w:val="00FF5371"/>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2F00"/>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uiPriority w:val="9"/>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Char"/>
    <w:uiPriority w:val="9"/>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Char"/>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Char"/>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ead2A Char,2 Char,H2 Char,h2 Char,UNDERRUBRIK 1-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link w:val="CRCoverPageChar"/>
    <w:qFormat/>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表段落,Task Body"/>
    <w:basedOn w:val="a"/>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nhideWhenUsed/>
    <w:qFormat/>
    <w:rsid w:val="00083046"/>
    <w:pPr>
      <w:jc w:val="center"/>
    </w:pPr>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uiPriority w:val="99"/>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uiPriority w:val="99"/>
    <w:qFormat/>
    <w:rsid w:val="003F540A"/>
    <w:pPr>
      <w:numPr>
        <w:ilvl w:val="2"/>
        <w:numId w:val="2"/>
      </w:numPr>
      <w:spacing w:after="0"/>
      <w:jc w:val="both"/>
    </w:pPr>
    <w:rPr>
      <w:rFonts w:ascii="Book Antiqua" w:hAnsi="Book Antiqua"/>
    </w:rPr>
  </w:style>
  <w:style w:type="character" w:customStyle="1" w:styleId="Bullet-3Char">
    <w:name w:val="Bullet-3 Char"/>
    <w:link w:val="Bullet-3"/>
    <w:uiPriority w:val="99"/>
    <w:rsid w:val="003F540A"/>
    <w:rPr>
      <w:rFonts w:ascii="Book Antiqua" w:eastAsia="맑은 고딕" w:hAnsi="Book Antiqua"/>
      <w:lang w:val="en-GB"/>
    </w:rPr>
  </w:style>
  <w:style w:type="paragraph" w:customStyle="1" w:styleId="bulletlevel1">
    <w:name w:val="bullet level 1"/>
    <w:basedOn w:val="Bullet-3"/>
    <w:link w:val="bulletlevel1Char"/>
    <w:uiPriority w:val="99"/>
    <w:qFormat/>
    <w:rsid w:val="003F540A"/>
    <w:pPr>
      <w:numPr>
        <w:ilvl w:val="0"/>
      </w:numPr>
    </w:pPr>
    <w:rPr>
      <w:lang w:val="en-AU"/>
    </w:rPr>
  </w:style>
  <w:style w:type="paragraph" w:customStyle="1" w:styleId="bulletlevel2">
    <w:name w:val="bullet level 2"/>
    <w:basedOn w:val="Bullet-3"/>
    <w:link w:val="bulletlevel2Char"/>
    <w:uiPriority w:val="99"/>
    <w:qFormat/>
    <w:rsid w:val="003F540A"/>
    <w:pPr>
      <w:numPr>
        <w:ilvl w:val="1"/>
      </w:numPr>
    </w:pPr>
    <w:rPr>
      <w:lang w:val="en-AU"/>
    </w:rPr>
  </w:style>
  <w:style w:type="paragraph" w:customStyle="1" w:styleId="bulletlevel4">
    <w:name w:val="bullet level 4"/>
    <w:basedOn w:val="Bullet-3"/>
    <w:link w:val="bulletlevel4Char"/>
    <w:uiPriority w:val="99"/>
    <w:qFormat/>
    <w:rsid w:val="003F540A"/>
    <w:pPr>
      <w:numPr>
        <w:ilvl w:val="3"/>
      </w:numPr>
    </w:pPr>
    <w:rPr>
      <w:lang w:val="en-AU"/>
    </w:rPr>
  </w:style>
  <w:style w:type="character" w:customStyle="1" w:styleId="bulletlevel4Char">
    <w:name w:val="bullet level 4 Char"/>
    <w:link w:val="bulletlevel4"/>
    <w:uiPriority w:val="99"/>
    <w:rsid w:val="003F540A"/>
    <w:rPr>
      <w:rFonts w:ascii="Book Antiqua" w:eastAsia="맑은 고딕" w:hAnsi="Book Antiqua"/>
      <w:lang w:val="en-AU"/>
    </w:rPr>
  </w:style>
  <w:style w:type="character" w:customStyle="1" w:styleId="bulletlevel1Char">
    <w:name w:val="bullet level 1 Char"/>
    <w:link w:val="bulletlevel1"/>
    <w:uiPriority w:val="99"/>
    <w:rsid w:val="003F540A"/>
    <w:rPr>
      <w:rFonts w:ascii="Book Antiqua" w:eastAsia="맑은 고딕" w:hAnsi="Book Antiqua"/>
      <w:lang w:val="en-AU"/>
    </w:rPr>
  </w:style>
  <w:style w:type="character" w:customStyle="1" w:styleId="bulletlevel2Char">
    <w:name w:val="bullet level 2 Char"/>
    <w:link w:val="bulletlevel2"/>
    <w:uiPriority w:val="99"/>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uiPriority w:val="99"/>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uiPriority w:val="99"/>
    <w:rsid w:val="00FC71D7"/>
    <w:pPr>
      <w:spacing w:before="120" w:after="120" w:line="288" w:lineRule="auto"/>
      <w:ind w:left="400"/>
      <w:jc w:val="both"/>
    </w:pPr>
    <w:rPr>
      <w:rFonts w:cs="바탕"/>
    </w:rPr>
  </w:style>
  <w:style w:type="paragraph" w:customStyle="1" w:styleId="ad">
    <w:name w:val="스타일 양쪽"/>
    <w:basedOn w:val="a"/>
    <w:uiPriority w:val="99"/>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uiPriority w:val="99"/>
    <w:rsid w:val="0077688F"/>
    <w:pPr>
      <w:spacing w:line="300" w:lineRule="auto"/>
    </w:pPr>
  </w:style>
  <w:style w:type="paragraph" w:customStyle="1" w:styleId="6pt6pt120">
    <w:name w:val="스타일 목록 단락 + 양쪽 앞: 6 pt 단락 뒤: 6 pt 줄 간격: 배수 1.2 줄 왼쪽 0 글자"/>
    <w:basedOn w:val="a4"/>
    <w:uiPriority w:val="99"/>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uiPriority w:val="99"/>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uiPriority w:val="99"/>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uiPriority w:val="99"/>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uiPriority w:val="99"/>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uiPriority w:val="99"/>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uiPriority w:val="99"/>
    <w:rsid w:val="00EF21E2"/>
    <w:pPr>
      <w:ind w:left="1723" w:hanging="283"/>
      <w:contextualSpacing/>
    </w:pPr>
  </w:style>
  <w:style w:type="paragraph" w:customStyle="1" w:styleId="Figure">
    <w:name w:val="Figure"/>
    <w:basedOn w:val="ae"/>
    <w:next w:val="a7"/>
    <w:uiPriority w:val="9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uiPriority w:val="99"/>
    <w:rsid w:val="003C5A7F"/>
    <w:pPr>
      <w:spacing w:before="120" w:after="360"/>
    </w:pPr>
    <w:rPr>
      <w:rFonts w:eastAsia="MS Mincho" w:cs="바탕"/>
    </w:rPr>
  </w:style>
  <w:style w:type="paragraph" w:customStyle="1" w:styleId="reference0">
    <w:name w:val="reference"/>
    <w:basedOn w:val="a"/>
    <w:uiPriority w:val="99"/>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uiPriority w:val="99"/>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uiPriority w:val="99"/>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uiPriority w:val="99"/>
    <w:rsid w:val="009C0B23"/>
    <w:rPr>
      <w:rFonts w:eastAsia="SimSun"/>
      <w:i/>
      <w:color w:val="0000FF"/>
    </w:rPr>
  </w:style>
  <w:style w:type="paragraph" w:styleId="af3">
    <w:name w:val="Document Map"/>
    <w:basedOn w:val="a"/>
    <w:link w:val="Char7"/>
    <w:uiPriority w:val="99"/>
    <w:semiHidden/>
    <w:unhideWhenUsed/>
    <w:rsid w:val="00475C77"/>
    <w:rPr>
      <w:rFonts w:ascii="굴림" w:eastAsia="굴림"/>
      <w:sz w:val="18"/>
      <w:szCs w:val="18"/>
    </w:rPr>
  </w:style>
  <w:style w:type="character" w:customStyle="1" w:styleId="Char7">
    <w:name w:val="문서 구조 Char"/>
    <w:basedOn w:val="a0"/>
    <w:link w:val="af3"/>
    <w:uiPriority w:val="99"/>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uiPriority w:val="99"/>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uiPriority w:val="99"/>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uiPriority w:val="99"/>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uiPriority w:val="99"/>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uiPriority w:val="99"/>
    <w:rsid w:val="00670F78"/>
    <w:pPr>
      <w:numPr>
        <w:numId w:val="4"/>
      </w:numPr>
      <w:spacing w:after="0"/>
    </w:pPr>
    <w:rPr>
      <w:rFonts w:eastAsia="MS Mincho"/>
      <w:sz w:val="24"/>
      <w:szCs w:val="24"/>
      <w:lang w:val="en-US" w:eastAsia="ja-JP"/>
    </w:rPr>
  </w:style>
  <w:style w:type="paragraph" w:customStyle="1" w:styleId="EX">
    <w:name w:val="EX"/>
    <w:basedOn w:val="a"/>
    <w:uiPriority w:val="99"/>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uiPriority w:val="99"/>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uiPriority w:val="99"/>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uiPriority w:val="99"/>
    <w:rsid w:val="00670F78"/>
    <w:rPr>
      <w:rFonts w:ascii="Courier New" w:eastAsia="Times New Roman" w:hAnsi="Courier New" w:cs="Courier New"/>
      <w:sz w:val="24"/>
      <w:szCs w:val="24"/>
      <w:lang w:eastAsia="en-US"/>
    </w:rPr>
  </w:style>
  <w:style w:type="paragraph" w:customStyle="1" w:styleId="NormalAfter3pt">
    <w:name w:val="Normal + After:  3 pt"/>
    <w:basedOn w:val="a"/>
    <w:uiPriority w:val="99"/>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uiPriority w:val="99"/>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uiPriority w:val="9"/>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uiPriority w:val="99"/>
    <w:rsid w:val="007668A7"/>
    <w:pPr>
      <w:spacing w:after="0" w:line="276" w:lineRule="auto"/>
      <w:ind w:left="3044" w:hanging="400"/>
    </w:pPr>
    <w:rPr>
      <w:rFonts w:ascii="Arial" w:hAnsi="Arial"/>
      <w:szCs w:val="24"/>
      <w:lang w:eastAsia="en-US"/>
    </w:rPr>
  </w:style>
  <w:style w:type="paragraph" w:customStyle="1" w:styleId="b110">
    <w:name w:val="b110"/>
    <w:basedOn w:val="a"/>
    <w:uiPriority w:val="99"/>
    <w:rsid w:val="0009443F"/>
    <w:pPr>
      <w:spacing w:before="75" w:after="75"/>
    </w:pPr>
    <w:rPr>
      <w:rFonts w:eastAsia="Times New Roman"/>
      <w:sz w:val="24"/>
      <w:szCs w:val="24"/>
      <w:lang w:val="en-US" w:eastAsia="zh-CN"/>
    </w:rPr>
  </w:style>
  <w:style w:type="character" w:customStyle="1" w:styleId="6Char">
    <w:name w:val="제목 6 Char"/>
    <w:basedOn w:val="a0"/>
    <w:link w:val="6"/>
    <w:uiPriority w:val="9"/>
    <w:rsid w:val="00E001B9"/>
    <w:rPr>
      <w:rFonts w:ascii="Calibri" w:eastAsia="맑은 고딕" w:hAnsi="Calibri"/>
      <w:b/>
      <w:bCs/>
      <w:sz w:val="22"/>
      <w:szCs w:val="22"/>
      <w:lang w:val="x-none"/>
    </w:rPr>
  </w:style>
  <w:style w:type="character" w:customStyle="1" w:styleId="7Char">
    <w:name w:val="제목 7 Char"/>
    <w:basedOn w:val="a0"/>
    <w:link w:val="7"/>
    <w:uiPriority w:val="9"/>
    <w:rsid w:val="00E001B9"/>
    <w:rPr>
      <w:rFonts w:ascii="Calibri" w:eastAsia="맑은 고딕" w:hAnsi="Calibri"/>
      <w:sz w:val="24"/>
      <w:szCs w:val="24"/>
      <w:lang w:val="x-none"/>
    </w:rPr>
  </w:style>
  <w:style w:type="character" w:customStyle="1" w:styleId="8Char">
    <w:name w:val="제목 8 Char"/>
    <w:basedOn w:val="a0"/>
    <w:link w:val="8"/>
    <w:rsid w:val="00E001B9"/>
    <w:rPr>
      <w:rFonts w:ascii="Calibri" w:eastAsia="맑은 고딕" w:hAnsi="Calibri"/>
      <w:i/>
      <w:iCs/>
      <w:sz w:val="24"/>
      <w:szCs w:val="24"/>
      <w:lang w:val="x-none"/>
    </w:rPr>
  </w:style>
  <w:style w:type="character" w:customStyle="1" w:styleId="9Char">
    <w:name w:val="제목 9 Char"/>
    <w:basedOn w:val="a0"/>
    <w:link w:val="9"/>
    <w:rsid w:val="00E001B9"/>
    <w:rPr>
      <w:rFonts w:ascii="Cambria" w:eastAsia="맑은 고딕"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1"/>
    <w:next w:val="a6"/>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uiPriority w:val="99"/>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7">
    <w:name w:val="Strong"/>
    <w:basedOn w:val="a0"/>
    <w:qFormat/>
    <w:rsid w:val="0000512D"/>
    <w:rPr>
      <w:b/>
      <w:bCs/>
    </w:rPr>
  </w:style>
  <w:style w:type="paragraph" w:styleId="af8">
    <w:name w:val="Subtitle"/>
    <w:basedOn w:val="a"/>
    <w:next w:val="a"/>
    <w:link w:val="Char8"/>
    <w:uiPriority w:val="99"/>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0"/>
    <w:link w:val="af8"/>
    <w:uiPriority w:val="99"/>
    <w:rsid w:val="0000512D"/>
    <w:rPr>
      <w:rFonts w:asciiTheme="minorHAnsi" w:eastAsiaTheme="minorEastAsia" w:hAnsiTheme="minorHAnsi" w:cstheme="minorBidi"/>
      <w:sz w:val="24"/>
      <w:szCs w:val="24"/>
      <w:lang w:val="en-GB"/>
    </w:rPr>
  </w:style>
  <w:style w:type="paragraph" w:styleId="af9">
    <w:name w:val="Title"/>
    <w:basedOn w:val="a"/>
    <w:next w:val="a"/>
    <w:link w:val="Char9"/>
    <w:uiPriority w:val="9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0"/>
    <w:link w:val="af9"/>
    <w:uiPriority w:val="99"/>
    <w:rsid w:val="0000512D"/>
    <w:rPr>
      <w:rFonts w:asciiTheme="majorHAnsi" w:eastAsiaTheme="majorEastAsia" w:hAnsiTheme="majorHAnsi" w:cstheme="majorBidi"/>
      <w:b/>
      <w:bCs/>
      <w:sz w:val="32"/>
      <w:szCs w:val="32"/>
      <w:lang w:val="en-GB"/>
    </w:rPr>
  </w:style>
  <w:style w:type="paragraph" w:styleId="afa">
    <w:name w:val="No Spacing"/>
    <w:uiPriority w:val="1"/>
    <w:qFormat/>
    <w:rsid w:val="0000512D"/>
    <w:rPr>
      <w:rFonts w:eastAsia="맑은 고딕"/>
      <w:lang w:val="en-GB"/>
    </w:rPr>
  </w:style>
  <w:style w:type="paragraph" w:customStyle="1" w:styleId="berschrift1H1">
    <w:name w:val="Überschrift 1.H1"/>
    <w:basedOn w:val="a"/>
    <w:next w:val="a"/>
    <w:uiPriority w:val="99"/>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
    <w:link w:val="B4Char"/>
    <w:qFormat/>
    <w:rsid w:val="005E105A"/>
    <w:pPr>
      <w:ind w:left="1418" w:hanging="284"/>
    </w:pPr>
    <w:rPr>
      <w:rFonts w:eastAsia="SimSun"/>
      <w:lang w:eastAsia="en-US"/>
    </w:rPr>
  </w:style>
  <w:style w:type="paragraph" w:customStyle="1" w:styleId="B5">
    <w:name w:val="B5"/>
    <w:basedOn w:val="a"/>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3GPPHeader">
    <w:name w:val="3GPP_Header"/>
    <w:basedOn w:val="ae"/>
    <w:uiPriority w:val="99"/>
    <w:rsid w:val="00873F7E"/>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NF">
    <w:name w:val="NF"/>
    <w:basedOn w:val="NO"/>
    <w:uiPriority w:val="99"/>
    <w:rsid w:val="00313D3C"/>
    <w:pPr>
      <w:keepNext/>
      <w:spacing w:after="0"/>
    </w:pPr>
    <w:rPr>
      <w:rFonts w:ascii="Arial" w:eastAsia="Times New Roman" w:hAnsi="Arial"/>
      <w:sz w:val="18"/>
      <w:lang w:val="en-GB"/>
    </w:rPr>
  </w:style>
  <w:style w:type="paragraph" w:styleId="afb">
    <w:name w:val="endnote text"/>
    <w:basedOn w:val="a"/>
    <w:link w:val="Chara"/>
    <w:uiPriority w:val="99"/>
    <w:semiHidden/>
    <w:unhideWhenUsed/>
    <w:rsid w:val="007B383A"/>
    <w:pPr>
      <w:snapToGrid w:val="0"/>
    </w:pPr>
  </w:style>
  <w:style w:type="character" w:customStyle="1" w:styleId="Chara">
    <w:name w:val="미주 텍스트 Char"/>
    <w:basedOn w:val="a0"/>
    <w:link w:val="afb"/>
    <w:uiPriority w:val="99"/>
    <w:semiHidden/>
    <w:rsid w:val="007B383A"/>
    <w:rPr>
      <w:rFonts w:eastAsia="맑은 고딕"/>
      <w:lang w:val="en-GB"/>
    </w:rPr>
  </w:style>
  <w:style w:type="character" w:styleId="afc">
    <w:name w:val="endnote reference"/>
    <w:basedOn w:val="a0"/>
    <w:semiHidden/>
    <w:unhideWhenUsed/>
    <w:rsid w:val="007B383A"/>
    <w:rPr>
      <w:vertAlign w:val="superscript"/>
    </w:rPr>
  </w:style>
  <w:style w:type="paragraph" w:styleId="afd">
    <w:name w:val="footnote text"/>
    <w:basedOn w:val="a"/>
    <w:link w:val="Charb"/>
    <w:uiPriority w:val="99"/>
    <w:semiHidden/>
    <w:unhideWhenUsed/>
    <w:rsid w:val="007B383A"/>
    <w:pPr>
      <w:snapToGrid w:val="0"/>
    </w:pPr>
  </w:style>
  <w:style w:type="character" w:customStyle="1" w:styleId="Charb">
    <w:name w:val="각주 텍스트 Char"/>
    <w:basedOn w:val="a0"/>
    <w:link w:val="afd"/>
    <w:uiPriority w:val="99"/>
    <w:semiHidden/>
    <w:rsid w:val="007B383A"/>
    <w:rPr>
      <w:rFonts w:eastAsia="맑은 고딕"/>
      <w:lang w:val="en-GB"/>
    </w:rPr>
  </w:style>
  <w:style w:type="character" w:styleId="afe">
    <w:name w:val="footnote reference"/>
    <w:basedOn w:val="a0"/>
    <w:semiHidden/>
    <w:unhideWhenUsed/>
    <w:rsid w:val="007B383A"/>
    <w:rPr>
      <w:vertAlign w:val="superscript"/>
    </w:rPr>
  </w:style>
  <w:style w:type="paragraph" w:customStyle="1" w:styleId="Proposal">
    <w:name w:val="Proposal"/>
    <w:basedOn w:val="ae"/>
    <w:link w:val="ProposalChar"/>
    <w:qFormat/>
    <w:rsid w:val="00452FE8"/>
    <w:pPr>
      <w:tabs>
        <w:tab w:val="left" w:pos="1701"/>
      </w:tabs>
      <w:spacing w:line="259" w:lineRule="auto"/>
    </w:pPr>
    <w:rPr>
      <w:rFonts w:ascii="Arial" w:eastAsiaTheme="minorHAnsi" w:hAnsi="Arial" w:cstheme="minorBidi"/>
      <w:b/>
      <w:bCs/>
      <w:szCs w:val="22"/>
      <w:lang w:val="en-US" w:eastAsia="zh-CN"/>
    </w:rPr>
  </w:style>
  <w:style w:type="paragraph" w:customStyle="1" w:styleId="Reference">
    <w:name w:val="Reference"/>
    <w:basedOn w:val="ae"/>
    <w:rsid w:val="00F7580E"/>
    <w:pPr>
      <w:numPr>
        <w:numId w:val="15"/>
      </w:numPr>
      <w:spacing w:line="259" w:lineRule="auto"/>
    </w:pPr>
    <w:rPr>
      <w:rFonts w:ascii="Arial" w:eastAsiaTheme="minorHAnsi" w:hAnsi="Arial" w:cstheme="minorBidi"/>
      <w:szCs w:val="22"/>
      <w:lang w:val="en-US" w:eastAsia="zh-CN"/>
    </w:rPr>
  </w:style>
  <w:style w:type="character" w:customStyle="1" w:styleId="CRCoverPageChar">
    <w:name w:val="CR Cover Page Char"/>
    <w:link w:val="CRCoverPage"/>
    <w:qFormat/>
    <w:rsid w:val="00DB21FA"/>
    <w:rPr>
      <w:rFonts w:ascii="Arial" w:eastAsia="맑은 고딕" w:hAnsi="Arial"/>
      <w:lang w:val="en-GB" w:eastAsia="en-US"/>
    </w:rPr>
  </w:style>
  <w:style w:type="paragraph" w:customStyle="1" w:styleId="xmsonormal">
    <w:name w:val="x_msonormal"/>
    <w:basedOn w:val="a"/>
    <w:uiPriority w:val="99"/>
    <w:rsid w:val="00B20AEE"/>
    <w:pPr>
      <w:spacing w:after="0"/>
    </w:pPr>
    <w:rPr>
      <w:rFonts w:ascii="Calibri" w:eastAsia="굴림" w:hAnsi="Calibri" w:cs="Calibri"/>
      <w:sz w:val="24"/>
      <w:szCs w:val="24"/>
      <w:lang w:val="en-US"/>
    </w:rPr>
  </w:style>
  <w:style w:type="paragraph" w:customStyle="1" w:styleId="xmsocaption">
    <w:name w:val="x_msocaption"/>
    <w:basedOn w:val="a"/>
    <w:uiPriority w:val="99"/>
    <w:rsid w:val="00B20AEE"/>
    <w:pPr>
      <w:spacing w:before="120" w:after="120"/>
      <w:jc w:val="both"/>
    </w:pPr>
    <w:rPr>
      <w:rFonts w:ascii="DengXian" w:eastAsia="DengXian" w:hAnsi="굴림" w:cs="굴림"/>
      <w:b/>
      <w:bCs/>
      <w:sz w:val="21"/>
      <w:szCs w:val="21"/>
      <w:lang w:val="en-US"/>
    </w:rPr>
  </w:style>
  <w:style w:type="character" w:styleId="aff">
    <w:name w:val="FollowedHyperlink"/>
    <w:basedOn w:val="a0"/>
    <w:uiPriority w:val="99"/>
    <w:semiHidden/>
    <w:unhideWhenUsed/>
    <w:rsid w:val="0080110C"/>
    <w:rPr>
      <w:color w:val="954F72"/>
      <w:u w:val="single"/>
    </w:rPr>
  </w:style>
  <w:style w:type="paragraph" w:customStyle="1" w:styleId="msonormal0">
    <w:name w:val="msonormal"/>
    <w:basedOn w:val="a"/>
    <w:uiPriority w:val="99"/>
    <w:rsid w:val="0080110C"/>
    <w:pPr>
      <w:spacing w:before="100" w:beforeAutospacing="1" w:after="100" w:afterAutospacing="1"/>
    </w:pPr>
    <w:rPr>
      <w:rFonts w:ascii="굴림" w:eastAsia="굴림" w:hAnsi="굴림" w:cs="굴림"/>
      <w:sz w:val="24"/>
      <w:szCs w:val="24"/>
      <w:lang w:val="en-US"/>
    </w:rPr>
  </w:style>
  <w:style w:type="paragraph" w:customStyle="1" w:styleId="font5">
    <w:name w:val="font5"/>
    <w:basedOn w:val="a"/>
    <w:uiPriority w:val="99"/>
    <w:rsid w:val="0080110C"/>
    <w:pPr>
      <w:spacing w:before="100" w:beforeAutospacing="1" w:after="100" w:afterAutospacing="1"/>
    </w:pPr>
    <w:rPr>
      <w:rFonts w:ascii="맑은 고딕" w:hAnsi="맑은 고딕" w:cs="굴림"/>
      <w:sz w:val="16"/>
      <w:szCs w:val="16"/>
      <w:lang w:val="en-US"/>
    </w:rPr>
  </w:style>
  <w:style w:type="paragraph" w:customStyle="1" w:styleId="xl65">
    <w:name w:val="xl65"/>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6">
    <w:name w:val="xl66"/>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7">
    <w:name w:val="xl67"/>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character" w:customStyle="1" w:styleId="1Char1">
    <w:name w:val="제목 1 Char1"/>
    <w:aliases w:val="제목 1(no line) Char1,H1 Char1,h1 Char1,app heading 1 Char1,l1 Char1,Memo Heading 1 Char1,h11 Char1,h12 Char1,h13 Char1,h14 Char1,h15 Char1,h16 Char1,Heading 1_a Char1,heading 1 Char1,h17 Char1,h111 Char1,h121 Char1,h131 Char1,h141 Char1"/>
    <w:basedOn w:val="a0"/>
    <w:uiPriority w:val="9"/>
    <w:rsid w:val="00F50671"/>
    <w:rPr>
      <w:rFonts w:asciiTheme="majorHAnsi" w:eastAsiaTheme="majorEastAsia" w:hAnsiTheme="majorHAnsi" w:cstheme="majorBidi"/>
      <w:sz w:val="28"/>
      <w:szCs w:val="28"/>
      <w:lang w:val="en-GB"/>
    </w:rPr>
  </w:style>
  <w:style w:type="character" w:customStyle="1" w:styleId="2Char1">
    <w:name w:val="제목 2 Char1"/>
    <w:aliases w:val="Head2A Char1,2 Char1,H2 Char1,h2 Char1,UNDERRUBRIK 1-2 Char1"/>
    <w:basedOn w:val="a0"/>
    <w:uiPriority w:val="9"/>
    <w:semiHidden/>
    <w:rsid w:val="00F50671"/>
    <w:rPr>
      <w:rFonts w:asciiTheme="majorHAnsi" w:eastAsiaTheme="majorEastAsia" w:hAnsiTheme="majorHAnsi" w:cstheme="majorBidi"/>
      <w:lang w:val="en-GB"/>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basedOn w:val="a0"/>
    <w:uiPriority w:val="9"/>
    <w:semiHidden/>
    <w:rsid w:val="00F50671"/>
    <w:rPr>
      <w:rFonts w:asciiTheme="majorHAnsi" w:eastAsiaTheme="majorEastAsia" w:hAnsiTheme="majorHAnsi" w:cstheme="majorBidi"/>
      <w:lang w:val="en-GB"/>
    </w:rPr>
  </w:style>
  <w:style w:type="character" w:customStyle="1" w:styleId="Char10">
    <w:name w:val="머리글 Char1"/>
    <w:aliases w:val="header odd Char1,header Char1,header odd1 Char1,header odd2 Char1,header odd3 Char1,header odd4 Char1,header odd5 Char1,header odd6 Char1,header1 Char1,header2 Char1,header3 Char1,header odd11 Char1,header odd21 Char1,header odd7 Char1"/>
    <w:basedOn w:val="a0"/>
    <w:semiHidden/>
    <w:rsid w:val="00F50671"/>
    <w:rPr>
      <w:rFonts w:eastAsia="맑은 고딕"/>
      <w:lang w:val="en-GB"/>
    </w:rPr>
  </w:style>
  <w:style w:type="character" w:customStyle="1" w:styleId="Char11">
    <w:name w:val="본문 Char1"/>
    <w:aliases w:val="bt Char1,Corps de texte Car Char1,Corps de texte Car1 Car Char1,Corps de texte Car Car Car Char1,Corps de texte Car1 Car Car Car Char1,Corps de texte Car Car Car Car Car Char1,Corps de texte Car1 Car Car Car Car Car Char1,bt Car Char1"/>
    <w:basedOn w:val="a0"/>
    <w:semiHidden/>
    <w:rsid w:val="00F50671"/>
    <w:rPr>
      <w:rFonts w:eastAsia="맑은 고딕"/>
      <w:lang w:val="en-GB"/>
    </w:rPr>
  </w:style>
  <w:style w:type="paragraph" w:customStyle="1" w:styleId="Observation">
    <w:name w:val="Observation"/>
    <w:basedOn w:val="Proposal"/>
    <w:link w:val="ObservationChar"/>
    <w:qFormat/>
    <w:rsid w:val="00E264E6"/>
    <w:pPr>
      <w:spacing w:before="120"/>
      <w:ind w:left="1304" w:hanging="1304"/>
    </w:pPr>
    <w:rPr>
      <w:rFonts w:eastAsiaTheme="minorEastAsia" w:cs="Arial"/>
    </w:rPr>
  </w:style>
  <w:style w:type="character" w:customStyle="1" w:styleId="ProposalChar">
    <w:name w:val="Proposal Char"/>
    <w:basedOn w:val="Char6"/>
    <w:link w:val="Proposal"/>
    <w:rsid w:val="00E264E6"/>
    <w:rPr>
      <w:rFonts w:ascii="Arial" w:eastAsiaTheme="minorHAnsi" w:hAnsi="Arial" w:cstheme="minorBidi"/>
      <w:b/>
      <w:bCs/>
      <w:szCs w:val="22"/>
      <w:lang w:val="en-GB" w:eastAsia="zh-CN"/>
    </w:rPr>
  </w:style>
  <w:style w:type="character" w:customStyle="1" w:styleId="ObservationChar">
    <w:name w:val="Observation Char"/>
    <w:basedOn w:val="ProposalChar"/>
    <w:link w:val="Observation"/>
    <w:rsid w:val="00E264E6"/>
    <w:rPr>
      <w:rFonts w:ascii="Arial" w:eastAsiaTheme="minorEastAsia" w:hAnsi="Arial" w:cs="Arial"/>
      <w:b/>
      <w:bCs/>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3196">
      <w:bodyDiv w:val="1"/>
      <w:marLeft w:val="0"/>
      <w:marRight w:val="0"/>
      <w:marTop w:val="0"/>
      <w:marBottom w:val="0"/>
      <w:divBdr>
        <w:top w:val="none" w:sz="0" w:space="0" w:color="auto"/>
        <w:left w:val="none" w:sz="0" w:space="0" w:color="auto"/>
        <w:bottom w:val="none" w:sz="0" w:space="0" w:color="auto"/>
        <w:right w:val="none" w:sz="0" w:space="0" w:color="auto"/>
      </w:divBdr>
    </w:div>
    <w:div w:id="8676864">
      <w:bodyDiv w:val="1"/>
      <w:marLeft w:val="0"/>
      <w:marRight w:val="0"/>
      <w:marTop w:val="0"/>
      <w:marBottom w:val="0"/>
      <w:divBdr>
        <w:top w:val="none" w:sz="0" w:space="0" w:color="auto"/>
        <w:left w:val="none" w:sz="0" w:space="0" w:color="auto"/>
        <w:bottom w:val="none" w:sz="0" w:space="0" w:color="auto"/>
        <w:right w:val="none" w:sz="0" w:space="0" w:color="auto"/>
      </w:divBdr>
      <w:divsChild>
        <w:div w:id="210313089">
          <w:marLeft w:val="1166"/>
          <w:marRight w:val="0"/>
          <w:marTop w:val="0"/>
          <w:marBottom w:val="0"/>
          <w:divBdr>
            <w:top w:val="none" w:sz="0" w:space="0" w:color="auto"/>
            <w:left w:val="none" w:sz="0" w:space="0" w:color="auto"/>
            <w:bottom w:val="none" w:sz="0" w:space="0" w:color="auto"/>
            <w:right w:val="none" w:sz="0" w:space="0" w:color="auto"/>
          </w:divBdr>
        </w:div>
        <w:div w:id="642585154">
          <w:marLeft w:val="1886"/>
          <w:marRight w:val="0"/>
          <w:marTop w:val="0"/>
          <w:marBottom w:val="0"/>
          <w:divBdr>
            <w:top w:val="none" w:sz="0" w:space="0" w:color="auto"/>
            <w:left w:val="none" w:sz="0" w:space="0" w:color="auto"/>
            <w:bottom w:val="none" w:sz="0" w:space="0" w:color="auto"/>
            <w:right w:val="none" w:sz="0" w:space="0" w:color="auto"/>
          </w:divBdr>
        </w:div>
        <w:div w:id="680936689">
          <w:marLeft w:val="1886"/>
          <w:marRight w:val="0"/>
          <w:marTop w:val="0"/>
          <w:marBottom w:val="0"/>
          <w:divBdr>
            <w:top w:val="none" w:sz="0" w:space="0" w:color="auto"/>
            <w:left w:val="none" w:sz="0" w:space="0" w:color="auto"/>
            <w:bottom w:val="none" w:sz="0" w:space="0" w:color="auto"/>
            <w:right w:val="none" w:sz="0" w:space="0" w:color="auto"/>
          </w:divBdr>
        </w:div>
        <w:div w:id="2091385637">
          <w:marLeft w:val="1886"/>
          <w:marRight w:val="0"/>
          <w:marTop w:val="0"/>
          <w:marBottom w:val="0"/>
          <w:divBdr>
            <w:top w:val="none" w:sz="0" w:space="0" w:color="auto"/>
            <w:left w:val="none" w:sz="0" w:space="0" w:color="auto"/>
            <w:bottom w:val="none" w:sz="0" w:space="0" w:color="auto"/>
            <w:right w:val="none" w:sz="0" w:space="0" w:color="auto"/>
          </w:divBdr>
        </w:div>
      </w:divsChild>
    </w:div>
    <w:div w:id="19287143">
      <w:bodyDiv w:val="1"/>
      <w:marLeft w:val="0"/>
      <w:marRight w:val="0"/>
      <w:marTop w:val="0"/>
      <w:marBottom w:val="0"/>
      <w:divBdr>
        <w:top w:val="none" w:sz="0" w:space="0" w:color="auto"/>
        <w:left w:val="none" w:sz="0" w:space="0" w:color="auto"/>
        <w:bottom w:val="none" w:sz="0" w:space="0" w:color="auto"/>
        <w:right w:val="none" w:sz="0" w:space="0" w:color="auto"/>
      </w:divBdr>
    </w:div>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24715649">
      <w:bodyDiv w:val="1"/>
      <w:marLeft w:val="0"/>
      <w:marRight w:val="0"/>
      <w:marTop w:val="0"/>
      <w:marBottom w:val="0"/>
      <w:divBdr>
        <w:top w:val="none" w:sz="0" w:space="0" w:color="auto"/>
        <w:left w:val="none" w:sz="0" w:space="0" w:color="auto"/>
        <w:bottom w:val="none" w:sz="0" w:space="0" w:color="auto"/>
        <w:right w:val="none" w:sz="0" w:space="0" w:color="auto"/>
      </w:divBdr>
      <w:divsChild>
        <w:div w:id="1412658026">
          <w:marLeft w:val="0"/>
          <w:marRight w:val="0"/>
          <w:marTop w:val="0"/>
          <w:marBottom w:val="0"/>
          <w:divBdr>
            <w:top w:val="none" w:sz="0" w:space="0" w:color="auto"/>
            <w:left w:val="none" w:sz="0" w:space="0" w:color="auto"/>
            <w:bottom w:val="none" w:sz="0" w:space="0" w:color="auto"/>
            <w:right w:val="none" w:sz="0" w:space="0" w:color="auto"/>
          </w:divBdr>
        </w:div>
        <w:div w:id="812210072">
          <w:marLeft w:val="0"/>
          <w:marRight w:val="0"/>
          <w:marTop w:val="0"/>
          <w:marBottom w:val="0"/>
          <w:divBdr>
            <w:top w:val="none" w:sz="0" w:space="0" w:color="auto"/>
            <w:left w:val="none" w:sz="0" w:space="0" w:color="auto"/>
            <w:bottom w:val="none" w:sz="0" w:space="0" w:color="auto"/>
            <w:right w:val="none" w:sz="0" w:space="0" w:color="auto"/>
          </w:divBdr>
          <w:divsChild>
            <w:div w:id="1107576804">
              <w:marLeft w:val="0"/>
              <w:marRight w:val="165"/>
              <w:marTop w:val="150"/>
              <w:marBottom w:val="0"/>
              <w:divBdr>
                <w:top w:val="none" w:sz="0" w:space="0" w:color="auto"/>
                <w:left w:val="none" w:sz="0" w:space="0" w:color="auto"/>
                <w:bottom w:val="none" w:sz="0" w:space="0" w:color="auto"/>
                <w:right w:val="none" w:sz="0" w:space="0" w:color="auto"/>
              </w:divBdr>
              <w:divsChild>
                <w:div w:id="1036660351">
                  <w:marLeft w:val="0"/>
                  <w:marRight w:val="0"/>
                  <w:marTop w:val="0"/>
                  <w:marBottom w:val="0"/>
                  <w:divBdr>
                    <w:top w:val="none" w:sz="0" w:space="0" w:color="auto"/>
                    <w:left w:val="none" w:sz="0" w:space="0" w:color="auto"/>
                    <w:bottom w:val="none" w:sz="0" w:space="0" w:color="auto"/>
                    <w:right w:val="none" w:sz="0" w:space="0" w:color="auto"/>
                  </w:divBdr>
                  <w:divsChild>
                    <w:div w:id="151410362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2874">
      <w:bodyDiv w:val="1"/>
      <w:marLeft w:val="0"/>
      <w:marRight w:val="0"/>
      <w:marTop w:val="0"/>
      <w:marBottom w:val="0"/>
      <w:divBdr>
        <w:top w:val="none" w:sz="0" w:space="0" w:color="auto"/>
        <w:left w:val="none" w:sz="0" w:space="0" w:color="auto"/>
        <w:bottom w:val="none" w:sz="0" w:space="0" w:color="auto"/>
        <w:right w:val="none" w:sz="0" w:space="0" w:color="auto"/>
      </w:divBdr>
    </w:div>
    <w:div w:id="39675171">
      <w:bodyDiv w:val="1"/>
      <w:marLeft w:val="0"/>
      <w:marRight w:val="0"/>
      <w:marTop w:val="0"/>
      <w:marBottom w:val="0"/>
      <w:divBdr>
        <w:top w:val="none" w:sz="0" w:space="0" w:color="auto"/>
        <w:left w:val="none" w:sz="0" w:space="0" w:color="auto"/>
        <w:bottom w:val="none" w:sz="0" w:space="0" w:color="auto"/>
        <w:right w:val="none" w:sz="0" w:space="0" w:color="auto"/>
      </w:divBdr>
    </w:div>
    <w:div w:id="52896624">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71978261">
      <w:bodyDiv w:val="1"/>
      <w:marLeft w:val="0"/>
      <w:marRight w:val="0"/>
      <w:marTop w:val="0"/>
      <w:marBottom w:val="0"/>
      <w:divBdr>
        <w:top w:val="none" w:sz="0" w:space="0" w:color="auto"/>
        <w:left w:val="none" w:sz="0" w:space="0" w:color="auto"/>
        <w:bottom w:val="none" w:sz="0" w:space="0" w:color="auto"/>
        <w:right w:val="none" w:sz="0" w:space="0" w:color="auto"/>
      </w:divBdr>
    </w:div>
    <w:div w:id="72435996">
      <w:bodyDiv w:val="1"/>
      <w:marLeft w:val="0"/>
      <w:marRight w:val="0"/>
      <w:marTop w:val="0"/>
      <w:marBottom w:val="0"/>
      <w:divBdr>
        <w:top w:val="none" w:sz="0" w:space="0" w:color="auto"/>
        <w:left w:val="none" w:sz="0" w:space="0" w:color="auto"/>
        <w:bottom w:val="none" w:sz="0" w:space="0" w:color="auto"/>
        <w:right w:val="none" w:sz="0" w:space="0" w:color="auto"/>
      </w:divBdr>
    </w:div>
    <w:div w:id="89661679">
      <w:bodyDiv w:val="1"/>
      <w:marLeft w:val="0"/>
      <w:marRight w:val="0"/>
      <w:marTop w:val="0"/>
      <w:marBottom w:val="0"/>
      <w:divBdr>
        <w:top w:val="none" w:sz="0" w:space="0" w:color="auto"/>
        <w:left w:val="none" w:sz="0" w:space="0" w:color="auto"/>
        <w:bottom w:val="none" w:sz="0" w:space="0" w:color="auto"/>
        <w:right w:val="none" w:sz="0" w:space="0" w:color="auto"/>
      </w:divBdr>
    </w:div>
    <w:div w:id="91707577">
      <w:bodyDiv w:val="1"/>
      <w:marLeft w:val="0"/>
      <w:marRight w:val="0"/>
      <w:marTop w:val="0"/>
      <w:marBottom w:val="0"/>
      <w:divBdr>
        <w:top w:val="none" w:sz="0" w:space="0" w:color="auto"/>
        <w:left w:val="none" w:sz="0" w:space="0" w:color="auto"/>
        <w:bottom w:val="none" w:sz="0" w:space="0" w:color="auto"/>
        <w:right w:val="none" w:sz="0" w:space="0" w:color="auto"/>
      </w:divBdr>
    </w:div>
    <w:div w:id="96801516">
      <w:bodyDiv w:val="1"/>
      <w:marLeft w:val="0"/>
      <w:marRight w:val="0"/>
      <w:marTop w:val="0"/>
      <w:marBottom w:val="0"/>
      <w:divBdr>
        <w:top w:val="none" w:sz="0" w:space="0" w:color="auto"/>
        <w:left w:val="none" w:sz="0" w:space="0" w:color="auto"/>
        <w:bottom w:val="none" w:sz="0" w:space="0" w:color="auto"/>
        <w:right w:val="none" w:sz="0" w:space="0" w:color="auto"/>
      </w:divBdr>
    </w:div>
    <w:div w:id="98137952">
      <w:bodyDiv w:val="1"/>
      <w:marLeft w:val="0"/>
      <w:marRight w:val="0"/>
      <w:marTop w:val="0"/>
      <w:marBottom w:val="0"/>
      <w:divBdr>
        <w:top w:val="none" w:sz="0" w:space="0" w:color="auto"/>
        <w:left w:val="none" w:sz="0" w:space="0" w:color="auto"/>
        <w:bottom w:val="none" w:sz="0" w:space="0" w:color="auto"/>
        <w:right w:val="none" w:sz="0" w:space="0" w:color="auto"/>
      </w:divBdr>
      <w:divsChild>
        <w:div w:id="690499796">
          <w:marLeft w:val="1166"/>
          <w:marRight w:val="0"/>
          <w:marTop w:val="0"/>
          <w:marBottom w:val="0"/>
          <w:divBdr>
            <w:top w:val="none" w:sz="0" w:space="0" w:color="auto"/>
            <w:left w:val="none" w:sz="0" w:space="0" w:color="auto"/>
            <w:bottom w:val="none" w:sz="0" w:space="0" w:color="auto"/>
            <w:right w:val="none" w:sz="0" w:space="0" w:color="auto"/>
          </w:divBdr>
        </w:div>
        <w:div w:id="1902061397">
          <w:marLeft w:val="1886"/>
          <w:marRight w:val="0"/>
          <w:marTop w:val="0"/>
          <w:marBottom w:val="0"/>
          <w:divBdr>
            <w:top w:val="none" w:sz="0" w:space="0" w:color="auto"/>
            <w:left w:val="none" w:sz="0" w:space="0" w:color="auto"/>
            <w:bottom w:val="none" w:sz="0" w:space="0" w:color="auto"/>
            <w:right w:val="none" w:sz="0" w:space="0" w:color="auto"/>
          </w:divBdr>
        </w:div>
        <w:div w:id="1969578775">
          <w:marLeft w:val="1886"/>
          <w:marRight w:val="0"/>
          <w:marTop w:val="0"/>
          <w:marBottom w:val="0"/>
          <w:divBdr>
            <w:top w:val="none" w:sz="0" w:space="0" w:color="auto"/>
            <w:left w:val="none" w:sz="0" w:space="0" w:color="auto"/>
            <w:bottom w:val="none" w:sz="0" w:space="0" w:color="auto"/>
            <w:right w:val="none" w:sz="0" w:space="0" w:color="auto"/>
          </w:divBdr>
        </w:div>
      </w:divsChild>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18377392">
      <w:bodyDiv w:val="1"/>
      <w:marLeft w:val="0"/>
      <w:marRight w:val="0"/>
      <w:marTop w:val="0"/>
      <w:marBottom w:val="0"/>
      <w:divBdr>
        <w:top w:val="none" w:sz="0" w:space="0" w:color="auto"/>
        <w:left w:val="none" w:sz="0" w:space="0" w:color="auto"/>
        <w:bottom w:val="none" w:sz="0" w:space="0" w:color="auto"/>
        <w:right w:val="none" w:sz="0" w:space="0" w:color="auto"/>
      </w:divBdr>
    </w:div>
    <w:div w:id="125321166">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435222">
      <w:bodyDiv w:val="1"/>
      <w:marLeft w:val="0"/>
      <w:marRight w:val="0"/>
      <w:marTop w:val="0"/>
      <w:marBottom w:val="0"/>
      <w:divBdr>
        <w:top w:val="none" w:sz="0" w:space="0" w:color="auto"/>
        <w:left w:val="none" w:sz="0" w:space="0" w:color="auto"/>
        <w:bottom w:val="none" w:sz="0" w:space="0" w:color="auto"/>
        <w:right w:val="none" w:sz="0" w:space="0" w:color="auto"/>
      </w:divBdr>
    </w:div>
    <w:div w:id="185101663">
      <w:bodyDiv w:val="1"/>
      <w:marLeft w:val="0"/>
      <w:marRight w:val="0"/>
      <w:marTop w:val="0"/>
      <w:marBottom w:val="0"/>
      <w:divBdr>
        <w:top w:val="none" w:sz="0" w:space="0" w:color="auto"/>
        <w:left w:val="none" w:sz="0" w:space="0" w:color="auto"/>
        <w:bottom w:val="none" w:sz="0" w:space="0" w:color="auto"/>
        <w:right w:val="none" w:sz="0" w:space="0" w:color="auto"/>
      </w:divBdr>
      <w:divsChild>
        <w:div w:id="454448651">
          <w:marLeft w:val="547"/>
          <w:marRight w:val="0"/>
          <w:marTop w:val="0"/>
          <w:marBottom w:val="0"/>
          <w:divBdr>
            <w:top w:val="none" w:sz="0" w:space="0" w:color="auto"/>
            <w:left w:val="none" w:sz="0" w:space="0" w:color="auto"/>
            <w:bottom w:val="none" w:sz="0" w:space="0" w:color="auto"/>
            <w:right w:val="none" w:sz="0" w:space="0" w:color="auto"/>
          </w:divBdr>
        </w:div>
        <w:div w:id="1485121683">
          <w:marLeft w:val="547"/>
          <w:marRight w:val="0"/>
          <w:marTop w:val="0"/>
          <w:marBottom w:val="0"/>
          <w:divBdr>
            <w:top w:val="none" w:sz="0" w:space="0" w:color="auto"/>
            <w:left w:val="none" w:sz="0" w:space="0" w:color="auto"/>
            <w:bottom w:val="none" w:sz="0" w:space="0" w:color="auto"/>
            <w:right w:val="none" w:sz="0" w:space="0" w:color="auto"/>
          </w:divBdr>
        </w:div>
        <w:div w:id="1693609095">
          <w:marLeft w:val="547"/>
          <w:marRight w:val="0"/>
          <w:marTop w:val="0"/>
          <w:marBottom w:val="0"/>
          <w:divBdr>
            <w:top w:val="none" w:sz="0" w:space="0" w:color="auto"/>
            <w:left w:val="none" w:sz="0" w:space="0" w:color="auto"/>
            <w:bottom w:val="none" w:sz="0" w:space="0" w:color="auto"/>
            <w:right w:val="none" w:sz="0" w:space="0" w:color="auto"/>
          </w:divBdr>
        </w:div>
      </w:divsChild>
    </w:div>
    <w:div w:id="189682385">
      <w:bodyDiv w:val="1"/>
      <w:marLeft w:val="0"/>
      <w:marRight w:val="0"/>
      <w:marTop w:val="0"/>
      <w:marBottom w:val="0"/>
      <w:divBdr>
        <w:top w:val="none" w:sz="0" w:space="0" w:color="auto"/>
        <w:left w:val="none" w:sz="0" w:space="0" w:color="auto"/>
        <w:bottom w:val="none" w:sz="0" w:space="0" w:color="auto"/>
        <w:right w:val="none" w:sz="0" w:space="0" w:color="auto"/>
      </w:divBdr>
    </w:div>
    <w:div w:id="190342225">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36550128">
      <w:bodyDiv w:val="1"/>
      <w:marLeft w:val="0"/>
      <w:marRight w:val="0"/>
      <w:marTop w:val="0"/>
      <w:marBottom w:val="0"/>
      <w:divBdr>
        <w:top w:val="none" w:sz="0" w:space="0" w:color="auto"/>
        <w:left w:val="none" w:sz="0" w:space="0" w:color="auto"/>
        <w:bottom w:val="none" w:sz="0" w:space="0" w:color="auto"/>
        <w:right w:val="none" w:sz="0" w:space="0" w:color="auto"/>
      </w:divBdr>
    </w:div>
    <w:div w:id="250235447">
      <w:bodyDiv w:val="1"/>
      <w:marLeft w:val="0"/>
      <w:marRight w:val="0"/>
      <w:marTop w:val="0"/>
      <w:marBottom w:val="0"/>
      <w:divBdr>
        <w:top w:val="none" w:sz="0" w:space="0" w:color="auto"/>
        <w:left w:val="none" w:sz="0" w:space="0" w:color="auto"/>
        <w:bottom w:val="none" w:sz="0" w:space="0" w:color="auto"/>
        <w:right w:val="none" w:sz="0" w:space="0" w:color="auto"/>
      </w:divBdr>
    </w:div>
    <w:div w:id="250239643">
      <w:bodyDiv w:val="1"/>
      <w:marLeft w:val="0"/>
      <w:marRight w:val="0"/>
      <w:marTop w:val="0"/>
      <w:marBottom w:val="0"/>
      <w:divBdr>
        <w:top w:val="none" w:sz="0" w:space="0" w:color="auto"/>
        <w:left w:val="none" w:sz="0" w:space="0" w:color="auto"/>
        <w:bottom w:val="none" w:sz="0" w:space="0" w:color="auto"/>
        <w:right w:val="none" w:sz="0" w:space="0" w:color="auto"/>
      </w:divBdr>
    </w:div>
    <w:div w:id="27521452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86814481">
      <w:bodyDiv w:val="1"/>
      <w:marLeft w:val="0"/>
      <w:marRight w:val="0"/>
      <w:marTop w:val="0"/>
      <w:marBottom w:val="0"/>
      <w:divBdr>
        <w:top w:val="none" w:sz="0" w:space="0" w:color="auto"/>
        <w:left w:val="none" w:sz="0" w:space="0" w:color="auto"/>
        <w:bottom w:val="none" w:sz="0" w:space="0" w:color="auto"/>
        <w:right w:val="none" w:sz="0" w:space="0" w:color="auto"/>
      </w:divBdr>
    </w:div>
    <w:div w:id="297730583">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29678622">
      <w:bodyDiv w:val="1"/>
      <w:marLeft w:val="0"/>
      <w:marRight w:val="0"/>
      <w:marTop w:val="0"/>
      <w:marBottom w:val="0"/>
      <w:divBdr>
        <w:top w:val="none" w:sz="0" w:space="0" w:color="auto"/>
        <w:left w:val="none" w:sz="0" w:space="0" w:color="auto"/>
        <w:bottom w:val="none" w:sz="0" w:space="0" w:color="auto"/>
        <w:right w:val="none" w:sz="0" w:space="0" w:color="auto"/>
      </w:divBdr>
    </w:div>
    <w:div w:id="340280433">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6293048">
      <w:bodyDiv w:val="1"/>
      <w:marLeft w:val="0"/>
      <w:marRight w:val="0"/>
      <w:marTop w:val="0"/>
      <w:marBottom w:val="0"/>
      <w:divBdr>
        <w:top w:val="none" w:sz="0" w:space="0" w:color="auto"/>
        <w:left w:val="none" w:sz="0" w:space="0" w:color="auto"/>
        <w:bottom w:val="none" w:sz="0" w:space="0" w:color="auto"/>
        <w:right w:val="none" w:sz="0" w:space="0" w:color="auto"/>
      </w:divBdr>
    </w:div>
    <w:div w:id="412551478">
      <w:bodyDiv w:val="1"/>
      <w:marLeft w:val="0"/>
      <w:marRight w:val="0"/>
      <w:marTop w:val="0"/>
      <w:marBottom w:val="0"/>
      <w:divBdr>
        <w:top w:val="none" w:sz="0" w:space="0" w:color="auto"/>
        <w:left w:val="none" w:sz="0" w:space="0" w:color="auto"/>
        <w:bottom w:val="none" w:sz="0" w:space="0" w:color="auto"/>
        <w:right w:val="none" w:sz="0" w:space="0" w:color="auto"/>
      </w:divBdr>
    </w:div>
    <w:div w:id="415515379">
      <w:bodyDiv w:val="1"/>
      <w:marLeft w:val="0"/>
      <w:marRight w:val="0"/>
      <w:marTop w:val="0"/>
      <w:marBottom w:val="0"/>
      <w:divBdr>
        <w:top w:val="none" w:sz="0" w:space="0" w:color="auto"/>
        <w:left w:val="none" w:sz="0" w:space="0" w:color="auto"/>
        <w:bottom w:val="none" w:sz="0" w:space="0" w:color="auto"/>
        <w:right w:val="none" w:sz="0" w:space="0" w:color="auto"/>
      </w:divBdr>
    </w:div>
    <w:div w:id="42326275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63475310">
      <w:bodyDiv w:val="1"/>
      <w:marLeft w:val="0"/>
      <w:marRight w:val="0"/>
      <w:marTop w:val="0"/>
      <w:marBottom w:val="0"/>
      <w:divBdr>
        <w:top w:val="none" w:sz="0" w:space="0" w:color="auto"/>
        <w:left w:val="none" w:sz="0" w:space="0" w:color="auto"/>
        <w:bottom w:val="none" w:sz="0" w:space="0" w:color="auto"/>
        <w:right w:val="none" w:sz="0" w:space="0" w:color="auto"/>
      </w:divBdr>
    </w:div>
    <w:div w:id="47318609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7788538">
      <w:bodyDiv w:val="1"/>
      <w:marLeft w:val="0"/>
      <w:marRight w:val="0"/>
      <w:marTop w:val="0"/>
      <w:marBottom w:val="0"/>
      <w:divBdr>
        <w:top w:val="none" w:sz="0" w:space="0" w:color="auto"/>
        <w:left w:val="none" w:sz="0" w:space="0" w:color="auto"/>
        <w:bottom w:val="none" w:sz="0" w:space="0" w:color="auto"/>
        <w:right w:val="none" w:sz="0" w:space="0" w:color="auto"/>
      </w:divBdr>
    </w:div>
    <w:div w:id="513568213">
      <w:bodyDiv w:val="1"/>
      <w:marLeft w:val="0"/>
      <w:marRight w:val="0"/>
      <w:marTop w:val="0"/>
      <w:marBottom w:val="0"/>
      <w:divBdr>
        <w:top w:val="none" w:sz="0" w:space="0" w:color="auto"/>
        <w:left w:val="none" w:sz="0" w:space="0" w:color="auto"/>
        <w:bottom w:val="none" w:sz="0" w:space="0" w:color="auto"/>
        <w:right w:val="none" w:sz="0" w:space="0" w:color="auto"/>
      </w:divBdr>
    </w:div>
    <w:div w:id="519861061">
      <w:bodyDiv w:val="1"/>
      <w:marLeft w:val="0"/>
      <w:marRight w:val="0"/>
      <w:marTop w:val="0"/>
      <w:marBottom w:val="0"/>
      <w:divBdr>
        <w:top w:val="none" w:sz="0" w:space="0" w:color="auto"/>
        <w:left w:val="none" w:sz="0" w:space="0" w:color="auto"/>
        <w:bottom w:val="none" w:sz="0" w:space="0" w:color="auto"/>
        <w:right w:val="none" w:sz="0" w:space="0" w:color="auto"/>
      </w:divBdr>
      <w:divsChild>
        <w:div w:id="256061107">
          <w:marLeft w:val="1886"/>
          <w:marRight w:val="0"/>
          <w:marTop w:val="100"/>
          <w:marBottom w:val="0"/>
          <w:divBdr>
            <w:top w:val="none" w:sz="0" w:space="0" w:color="auto"/>
            <w:left w:val="none" w:sz="0" w:space="0" w:color="auto"/>
            <w:bottom w:val="none" w:sz="0" w:space="0" w:color="auto"/>
            <w:right w:val="none" w:sz="0" w:space="0" w:color="auto"/>
          </w:divBdr>
        </w:div>
        <w:div w:id="2020429600">
          <w:marLeft w:val="2606"/>
          <w:marRight w:val="0"/>
          <w:marTop w:val="100"/>
          <w:marBottom w:val="0"/>
          <w:divBdr>
            <w:top w:val="none" w:sz="0" w:space="0" w:color="auto"/>
            <w:left w:val="none" w:sz="0" w:space="0" w:color="auto"/>
            <w:bottom w:val="none" w:sz="0" w:space="0" w:color="auto"/>
            <w:right w:val="none" w:sz="0" w:space="0" w:color="auto"/>
          </w:divBdr>
        </w:div>
      </w:divsChild>
    </w:div>
    <w:div w:id="520703821">
      <w:bodyDiv w:val="1"/>
      <w:marLeft w:val="0"/>
      <w:marRight w:val="0"/>
      <w:marTop w:val="0"/>
      <w:marBottom w:val="0"/>
      <w:divBdr>
        <w:top w:val="none" w:sz="0" w:space="0" w:color="auto"/>
        <w:left w:val="none" w:sz="0" w:space="0" w:color="auto"/>
        <w:bottom w:val="none" w:sz="0" w:space="0" w:color="auto"/>
        <w:right w:val="none" w:sz="0" w:space="0" w:color="auto"/>
      </w:divBdr>
    </w:div>
    <w:div w:id="530265329">
      <w:bodyDiv w:val="1"/>
      <w:marLeft w:val="0"/>
      <w:marRight w:val="0"/>
      <w:marTop w:val="0"/>
      <w:marBottom w:val="0"/>
      <w:divBdr>
        <w:top w:val="none" w:sz="0" w:space="0" w:color="auto"/>
        <w:left w:val="none" w:sz="0" w:space="0" w:color="auto"/>
        <w:bottom w:val="none" w:sz="0" w:space="0" w:color="auto"/>
        <w:right w:val="none" w:sz="0" w:space="0" w:color="auto"/>
      </w:divBdr>
    </w:div>
    <w:div w:id="537091558">
      <w:bodyDiv w:val="1"/>
      <w:marLeft w:val="0"/>
      <w:marRight w:val="0"/>
      <w:marTop w:val="0"/>
      <w:marBottom w:val="0"/>
      <w:divBdr>
        <w:top w:val="none" w:sz="0" w:space="0" w:color="auto"/>
        <w:left w:val="none" w:sz="0" w:space="0" w:color="auto"/>
        <w:bottom w:val="none" w:sz="0" w:space="0" w:color="auto"/>
        <w:right w:val="none" w:sz="0" w:space="0" w:color="auto"/>
      </w:divBdr>
    </w:div>
    <w:div w:id="551119088">
      <w:bodyDiv w:val="1"/>
      <w:marLeft w:val="0"/>
      <w:marRight w:val="0"/>
      <w:marTop w:val="0"/>
      <w:marBottom w:val="0"/>
      <w:divBdr>
        <w:top w:val="none" w:sz="0" w:space="0" w:color="auto"/>
        <w:left w:val="none" w:sz="0" w:space="0" w:color="auto"/>
        <w:bottom w:val="none" w:sz="0" w:space="0" w:color="auto"/>
        <w:right w:val="none" w:sz="0" w:space="0" w:color="auto"/>
      </w:divBdr>
    </w:div>
    <w:div w:id="562638139">
      <w:bodyDiv w:val="1"/>
      <w:marLeft w:val="0"/>
      <w:marRight w:val="0"/>
      <w:marTop w:val="0"/>
      <w:marBottom w:val="0"/>
      <w:divBdr>
        <w:top w:val="none" w:sz="0" w:space="0" w:color="auto"/>
        <w:left w:val="none" w:sz="0" w:space="0" w:color="auto"/>
        <w:bottom w:val="none" w:sz="0" w:space="0" w:color="auto"/>
        <w:right w:val="none" w:sz="0" w:space="0" w:color="auto"/>
      </w:divBdr>
    </w:div>
    <w:div w:id="597786123">
      <w:bodyDiv w:val="1"/>
      <w:marLeft w:val="0"/>
      <w:marRight w:val="0"/>
      <w:marTop w:val="0"/>
      <w:marBottom w:val="0"/>
      <w:divBdr>
        <w:top w:val="none" w:sz="0" w:space="0" w:color="auto"/>
        <w:left w:val="none" w:sz="0" w:space="0" w:color="auto"/>
        <w:bottom w:val="none" w:sz="0" w:space="0" w:color="auto"/>
        <w:right w:val="none" w:sz="0" w:space="0" w:color="auto"/>
      </w:divBdr>
    </w:div>
    <w:div w:id="599796832">
      <w:bodyDiv w:val="1"/>
      <w:marLeft w:val="0"/>
      <w:marRight w:val="0"/>
      <w:marTop w:val="0"/>
      <w:marBottom w:val="0"/>
      <w:divBdr>
        <w:top w:val="none" w:sz="0" w:space="0" w:color="auto"/>
        <w:left w:val="none" w:sz="0" w:space="0" w:color="auto"/>
        <w:bottom w:val="none" w:sz="0" w:space="0" w:color="auto"/>
        <w:right w:val="none" w:sz="0" w:space="0" w:color="auto"/>
      </w:divBdr>
    </w:div>
    <w:div w:id="604964671">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1667702">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8707978">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72997631">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688608254">
      <w:bodyDiv w:val="1"/>
      <w:marLeft w:val="0"/>
      <w:marRight w:val="0"/>
      <w:marTop w:val="0"/>
      <w:marBottom w:val="0"/>
      <w:divBdr>
        <w:top w:val="none" w:sz="0" w:space="0" w:color="auto"/>
        <w:left w:val="none" w:sz="0" w:space="0" w:color="auto"/>
        <w:bottom w:val="none" w:sz="0" w:space="0" w:color="auto"/>
        <w:right w:val="none" w:sz="0" w:space="0" w:color="auto"/>
      </w:divBdr>
    </w:div>
    <w:div w:id="68979629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0270179">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446778">
      <w:bodyDiv w:val="1"/>
      <w:marLeft w:val="0"/>
      <w:marRight w:val="0"/>
      <w:marTop w:val="0"/>
      <w:marBottom w:val="0"/>
      <w:divBdr>
        <w:top w:val="none" w:sz="0" w:space="0" w:color="auto"/>
        <w:left w:val="none" w:sz="0" w:space="0" w:color="auto"/>
        <w:bottom w:val="none" w:sz="0" w:space="0" w:color="auto"/>
        <w:right w:val="none" w:sz="0" w:space="0" w:color="auto"/>
      </w:divBdr>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9448129">
      <w:bodyDiv w:val="1"/>
      <w:marLeft w:val="0"/>
      <w:marRight w:val="0"/>
      <w:marTop w:val="0"/>
      <w:marBottom w:val="0"/>
      <w:divBdr>
        <w:top w:val="none" w:sz="0" w:space="0" w:color="auto"/>
        <w:left w:val="none" w:sz="0" w:space="0" w:color="auto"/>
        <w:bottom w:val="none" w:sz="0" w:space="0" w:color="auto"/>
        <w:right w:val="none" w:sz="0" w:space="0" w:color="auto"/>
      </w:divBdr>
    </w:div>
    <w:div w:id="769395309">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9701987">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81598590">
      <w:bodyDiv w:val="1"/>
      <w:marLeft w:val="0"/>
      <w:marRight w:val="0"/>
      <w:marTop w:val="0"/>
      <w:marBottom w:val="0"/>
      <w:divBdr>
        <w:top w:val="none" w:sz="0" w:space="0" w:color="auto"/>
        <w:left w:val="none" w:sz="0" w:space="0" w:color="auto"/>
        <w:bottom w:val="none" w:sz="0" w:space="0" w:color="auto"/>
        <w:right w:val="none" w:sz="0" w:space="0" w:color="auto"/>
      </w:divBdr>
    </w:div>
    <w:div w:id="886457975">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5993101">
      <w:bodyDiv w:val="1"/>
      <w:marLeft w:val="0"/>
      <w:marRight w:val="0"/>
      <w:marTop w:val="0"/>
      <w:marBottom w:val="0"/>
      <w:divBdr>
        <w:top w:val="none" w:sz="0" w:space="0" w:color="auto"/>
        <w:left w:val="none" w:sz="0" w:space="0" w:color="auto"/>
        <w:bottom w:val="none" w:sz="0" w:space="0" w:color="auto"/>
        <w:right w:val="none" w:sz="0" w:space="0" w:color="auto"/>
      </w:divBdr>
    </w:div>
    <w:div w:id="919406181">
      <w:bodyDiv w:val="1"/>
      <w:marLeft w:val="0"/>
      <w:marRight w:val="0"/>
      <w:marTop w:val="0"/>
      <w:marBottom w:val="0"/>
      <w:divBdr>
        <w:top w:val="none" w:sz="0" w:space="0" w:color="auto"/>
        <w:left w:val="none" w:sz="0" w:space="0" w:color="auto"/>
        <w:bottom w:val="none" w:sz="0" w:space="0" w:color="auto"/>
        <w:right w:val="none" w:sz="0" w:space="0" w:color="auto"/>
      </w:divBdr>
    </w:div>
    <w:div w:id="9298974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191536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7346975">
      <w:bodyDiv w:val="1"/>
      <w:marLeft w:val="0"/>
      <w:marRight w:val="0"/>
      <w:marTop w:val="0"/>
      <w:marBottom w:val="0"/>
      <w:divBdr>
        <w:top w:val="none" w:sz="0" w:space="0" w:color="auto"/>
        <w:left w:val="none" w:sz="0" w:space="0" w:color="auto"/>
        <w:bottom w:val="none" w:sz="0" w:space="0" w:color="auto"/>
        <w:right w:val="none" w:sz="0" w:space="0" w:color="auto"/>
      </w:divBdr>
    </w:div>
    <w:div w:id="978190952">
      <w:bodyDiv w:val="1"/>
      <w:marLeft w:val="0"/>
      <w:marRight w:val="0"/>
      <w:marTop w:val="0"/>
      <w:marBottom w:val="0"/>
      <w:divBdr>
        <w:top w:val="none" w:sz="0" w:space="0" w:color="auto"/>
        <w:left w:val="none" w:sz="0" w:space="0" w:color="auto"/>
        <w:bottom w:val="none" w:sz="0" w:space="0" w:color="auto"/>
        <w:right w:val="none" w:sz="0" w:space="0" w:color="auto"/>
      </w:divBdr>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6419351">
      <w:bodyDiv w:val="1"/>
      <w:marLeft w:val="0"/>
      <w:marRight w:val="0"/>
      <w:marTop w:val="0"/>
      <w:marBottom w:val="0"/>
      <w:divBdr>
        <w:top w:val="none" w:sz="0" w:space="0" w:color="auto"/>
        <w:left w:val="none" w:sz="0" w:space="0" w:color="auto"/>
        <w:bottom w:val="none" w:sz="0" w:space="0" w:color="auto"/>
        <w:right w:val="none" w:sz="0" w:space="0" w:color="auto"/>
      </w:divBdr>
    </w:div>
    <w:div w:id="1026056374">
      <w:bodyDiv w:val="1"/>
      <w:marLeft w:val="0"/>
      <w:marRight w:val="0"/>
      <w:marTop w:val="0"/>
      <w:marBottom w:val="0"/>
      <w:divBdr>
        <w:top w:val="none" w:sz="0" w:space="0" w:color="auto"/>
        <w:left w:val="none" w:sz="0" w:space="0" w:color="auto"/>
        <w:bottom w:val="none" w:sz="0" w:space="0" w:color="auto"/>
        <w:right w:val="none" w:sz="0" w:space="0" w:color="auto"/>
      </w:divBdr>
    </w:div>
    <w:div w:id="1028215888">
      <w:bodyDiv w:val="1"/>
      <w:marLeft w:val="0"/>
      <w:marRight w:val="0"/>
      <w:marTop w:val="0"/>
      <w:marBottom w:val="0"/>
      <w:divBdr>
        <w:top w:val="none" w:sz="0" w:space="0" w:color="auto"/>
        <w:left w:val="none" w:sz="0" w:space="0" w:color="auto"/>
        <w:bottom w:val="none" w:sz="0" w:space="0" w:color="auto"/>
        <w:right w:val="none" w:sz="0" w:space="0" w:color="auto"/>
      </w:divBdr>
    </w:div>
    <w:div w:id="103142104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63019362">
      <w:bodyDiv w:val="1"/>
      <w:marLeft w:val="0"/>
      <w:marRight w:val="0"/>
      <w:marTop w:val="0"/>
      <w:marBottom w:val="0"/>
      <w:divBdr>
        <w:top w:val="none" w:sz="0" w:space="0" w:color="auto"/>
        <w:left w:val="none" w:sz="0" w:space="0" w:color="auto"/>
        <w:bottom w:val="none" w:sz="0" w:space="0" w:color="auto"/>
        <w:right w:val="none" w:sz="0" w:space="0" w:color="auto"/>
      </w:divBdr>
    </w:div>
    <w:div w:id="10800593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099986194">
      <w:bodyDiv w:val="1"/>
      <w:marLeft w:val="0"/>
      <w:marRight w:val="0"/>
      <w:marTop w:val="0"/>
      <w:marBottom w:val="0"/>
      <w:divBdr>
        <w:top w:val="none" w:sz="0" w:space="0" w:color="auto"/>
        <w:left w:val="none" w:sz="0" w:space="0" w:color="auto"/>
        <w:bottom w:val="none" w:sz="0" w:space="0" w:color="auto"/>
        <w:right w:val="none" w:sz="0" w:space="0" w:color="auto"/>
      </w:divBdr>
    </w:div>
    <w:div w:id="1107502010">
      <w:bodyDiv w:val="1"/>
      <w:marLeft w:val="0"/>
      <w:marRight w:val="0"/>
      <w:marTop w:val="0"/>
      <w:marBottom w:val="0"/>
      <w:divBdr>
        <w:top w:val="none" w:sz="0" w:space="0" w:color="auto"/>
        <w:left w:val="none" w:sz="0" w:space="0" w:color="auto"/>
        <w:bottom w:val="none" w:sz="0" w:space="0" w:color="auto"/>
        <w:right w:val="none" w:sz="0" w:space="0" w:color="auto"/>
      </w:divBdr>
    </w:div>
    <w:div w:id="1152675286">
      <w:bodyDiv w:val="1"/>
      <w:marLeft w:val="0"/>
      <w:marRight w:val="0"/>
      <w:marTop w:val="0"/>
      <w:marBottom w:val="0"/>
      <w:divBdr>
        <w:top w:val="none" w:sz="0" w:space="0" w:color="auto"/>
        <w:left w:val="none" w:sz="0" w:space="0" w:color="auto"/>
        <w:bottom w:val="none" w:sz="0" w:space="0" w:color="auto"/>
        <w:right w:val="none" w:sz="0" w:space="0" w:color="auto"/>
      </w:divBdr>
    </w:div>
    <w:div w:id="1160922470">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2962995">
      <w:bodyDiv w:val="1"/>
      <w:marLeft w:val="0"/>
      <w:marRight w:val="0"/>
      <w:marTop w:val="0"/>
      <w:marBottom w:val="0"/>
      <w:divBdr>
        <w:top w:val="none" w:sz="0" w:space="0" w:color="auto"/>
        <w:left w:val="none" w:sz="0" w:space="0" w:color="auto"/>
        <w:bottom w:val="none" w:sz="0" w:space="0" w:color="auto"/>
        <w:right w:val="none" w:sz="0" w:space="0" w:color="auto"/>
      </w:divBdr>
    </w:div>
    <w:div w:id="1165054688">
      <w:bodyDiv w:val="1"/>
      <w:marLeft w:val="0"/>
      <w:marRight w:val="0"/>
      <w:marTop w:val="0"/>
      <w:marBottom w:val="0"/>
      <w:divBdr>
        <w:top w:val="none" w:sz="0" w:space="0" w:color="auto"/>
        <w:left w:val="none" w:sz="0" w:space="0" w:color="auto"/>
        <w:bottom w:val="none" w:sz="0" w:space="0" w:color="auto"/>
        <w:right w:val="none" w:sz="0" w:space="0" w:color="auto"/>
      </w:divBdr>
    </w:div>
    <w:div w:id="1173186554">
      <w:bodyDiv w:val="1"/>
      <w:marLeft w:val="0"/>
      <w:marRight w:val="0"/>
      <w:marTop w:val="0"/>
      <w:marBottom w:val="0"/>
      <w:divBdr>
        <w:top w:val="none" w:sz="0" w:space="0" w:color="auto"/>
        <w:left w:val="none" w:sz="0" w:space="0" w:color="auto"/>
        <w:bottom w:val="none" w:sz="0" w:space="0" w:color="auto"/>
        <w:right w:val="none" w:sz="0" w:space="0" w:color="auto"/>
      </w:divBdr>
      <w:divsChild>
        <w:div w:id="245964478">
          <w:marLeft w:val="418"/>
          <w:marRight w:val="0"/>
          <w:marTop w:val="200"/>
          <w:marBottom w:val="60"/>
          <w:divBdr>
            <w:top w:val="none" w:sz="0" w:space="0" w:color="auto"/>
            <w:left w:val="none" w:sz="0" w:space="0" w:color="auto"/>
            <w:bottom w:val="none" w:sz="0" w:space="0" w:color="auto"/>
            <w:right w:val="none" w:sz="0" w:space="0" w:color="auto"/>
          </w:divBdr>
        </w:div>
        <w:div w:id="451095726">
          <w:marLeft w:val="2578"/>
          <w:marRight w:val="0"/>
          <w:marTop w:val="200"/>
          <w:marBottom w:val="60"/>
          <w:divBdr>
            <w:top w:val="none" w:sz="0" w:space="0" w:color="auto"/>
            <w:left w:val="none" w:sz="0" w:space="0" w:color="auto"/>
            <w:bottom w:val="none" w:sz="0" w:space="0" w:color="auto"/>
            <w:right w:val="none" w:sz="0" w:space="0" w:color="auto"/>
          </w:divBdr>
        </w:div>
        <w:div w:id="539635677">
          <w:marLeft w:val="1858"/>
          <w:marRight w:val="0"/>
          <w:marTop w:val="200"/>
          <w:marBottom w:val="60"/>
          <w:divBdr>
            <w:top w:val="none" w:sz="0" w:space="0" w:color="auto"/>
            <w:left w:val="none" w:sz="0" w:space="0" w:color="auto"/>
            <w:bottom w:val="none" w:sz="0" w:space="0" w:color="auto"/>
            <w:right w:val="none" w:sz="0" w:space="0" w:color="auto"/>
          </w:divBdr>
        </w:div>
        <w:div w:id="661857753">
          <w:marLeft w:val="1858"/>
          <w:marRight w:val="0"/>
          <w:marTop w:val="200"/>
          <w:marBottom w:val="60"/>
          <w:divBdr>
            <w:top w:val="none" w:sz="0" w:space="0" w:color="auto"/>
            <w:left w:val="none" w:sz="0" w:space="0" w:color="auto"/>
            <w:bottom w:val="none" w:sz="0" w:space="0" w:color="auto"/>
            <w:right w:val="none" w:sz="0" w:space="0" w:color="auto"/>
          </w:divBdr>
        </w:div>
        <w:div w:id="1302073857">
          <w:marLeft w:val="2578"/>
          <w:marRight w:val="0"/>
          <w:marTop w:val="200"/>
          <w:marBottom w:val="60"/>
          <w:divBdr>
            <w:top w:val="none" w:sz="0" w:space="0" w:color="auto"/>
            <w:left w:val="none" w:sz="0" w:space="0" w:color="auto"/>
            <w:bottom w:val="none" w:sz="0" w:space="0" w:color="auto"/>
            <w:right w:val="none" w:sz="0" w:space="0" w:color="auto"/>
          </w:divBdr>
        </w:div>
        <w:div w:id="1849366525">
          <w:marLeft w:val="2578"/>
          <w:marRight w:val="0"/>
          <w:marTop w:val="200"/>
          <w:marBottom w:val="60"/>
          <w:divBdr>
            <w:top w:val="none" w:sz="0" w:space="0" w:color="auto"/>
            <w:left w:val="none" w:sz="0" w:space="0" w:color="auto"/>
            <w:bottom w:val="none" w:sz="0" w:space="0" w:color="auto"/>
            <w:right w:val="none" w:sz="0" w:space="0" w:color="auto"/>
          </w:divBdr>
        </w:div>
        <w:div w:id="2079592456">
          <w:marLeft w:val="1138"/>
          <w:marRight w:val="0"/>
          <w:marTop w:val="200"/>
          <w:marBottom w:val="60"/>
          <w:divBdr>
            <w:top w:val="none" w:sz="0" w:space="0" w:color="auto"/>
            <w:left w:val="none" w:sz="0" w:space="0" w:color="auto"/>
            <w:bottom w:val="none" w:sz="0" w:space="0" w:color="auto"/>
            <w:right w:val="none" w:sz="0" w:space="0" w:color="auto"/>
          </w:divBdr>
        </w:div>
      </w:divsChild>
    </w:div>
    <w:div w:id="1184319464">
      <w:bodyDiv w:val="1"/>
      <w:marLeft w:val="0"/>
      <w:marRight w:val="0"/>
      <w:marTop w:val="0"/>
      <w:marBottom w:val="0"/>
      <w:divBdr>
        <w:top w:val="none" w:sz="0" w:space="0" w:color="auto"/>
        <w:left w:val="none" w:sz="0" w:space="0" w:color="auto"/>
        <w:bottom w:val="none" w:sz="0" w:space="0" w:color="auto"/>
        <w:right w:val="none" w:sz="0" w:space="0" w:color="auto"/>
      </w:divBdr>
      <w:divsChild>
        <w:div w:id="1886520115">
          <w:marLeft w:val="418"/>
          <w:marRight w:val="0"/>
          <w:marTop w:val="0"/>
          <w:marBottom w:val="0"/>
          <w:divBdr>
            <w:top w:val="none" w:sz="0" w:space="0" w:color="auto"/>
            <w:left w:val="none" w:sz="0" w:space="0" w:color="auto"/>
            <w:bottom w:val="none" w:sz="0" w:space="0" w:color="auto"/>
            <w:right w:val="none" w:sz="0" w:space="0" w:color="auto"/>
          </w:divBdr>
        </w:div>
      </w:divsChild>
    </w:div>
    <w:div w:id="1185939478">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20701455">
      <w:bodyDiv w:val="1"/>
      <w:marLeft w:val="0"/>
      <w:marRight w:val="0"/>
      <w:marTop w:val="0"/>
      <w:marBottom w:val="0"/>
      <w:divBdr>
        <w:top w:val="none" w:sz="0" w:space="0" w:color="auto"/>
        <w:left w:val="none" w:sz="0" w:space="0" w:color="auto"/>
        <w:bottom w:val="none" w:sz="0" w:space="0" w:color="auto"/>
        <w:right w:val="none" w:sz="0" w:space="0" w:color="auto"/>
      </w:divBdr>
    </w:div>
    <w:div w:id="1247378419">
      <w:bodyDiv w:val="1"/>
      <w:marLeft w:val="0"/>
      <w:marRight w:val="0"/>
      <w:marTop w:val="0"/>
      <w:marBottom w:val="0"/>
      <w:divBdr>
        <w:top w:val="none" w:sz="0" w:space="0" w:color="auto"/>
        <w:left w:val="none" w:sz="0" w:space="0" w:color="auto"/>
        <w:bottom w:val="none" w:sz="0" w:space="0" w:color="auto"/>
        <w:right w:val="none" w:sz="0" w:space="0" w:color="auto"/>
      </w:divBdr>
    </w:div>
    <w:div w:id="1247762261">
      <w:bodyDiv w:val="1"/>
      <w:marLeft w:val="0"/>
      <w:marRight w:val="0"/>
      <w:marTop w:val="0"/>
      <w:marBottom w:val="0"/>
      <w:divBdr>
        <w:top w:val="none" w:sz="0" w:space="0" w:color="auto"/>
        <w:left w:val="none" w:sz="0" w:space="0" w:color="auto"/>
        <w:bottom w:val="none" w:sz="0" w:space="0" w:color="auto"/>
        <w:right w:val="none" w:sz="0" w:space="0" w:color="auto"/>
      </w:divBdr>
    </w:div>
    <w:div w:id="1255237227">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76248716">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292445890">
      <w:bodyDiv w:val="1"/>
      <w:marLeft w:val="0"/>
      <w:marRight w:val="0"/>
      <w:marTop w:val="0"/>
      <w:marBottom w:val="0"/>
      <w:divBdr>
        <w:top w:val="none" w:sz="0" w:space="0" w:color="auto"/>
        <w:left w:val="none" w:sz="0" w:space="0" w:color="auto"/>
        <w:bottom w:val="none" w:sz="0" w:space="0" w:color="auto"/>
        <w:right w:val="none" w:sz="0" w:space="0" w:color="auto"/>
      </w:divBdr>
      <w:divsChild>
        <w:div w:id="181433271">
          <w:marLeft w:val="1886"/>
          <w:marRight w:val="0"/>
          <w:marTop w:val="100"/>
          <w:marBottom w:val="0"/>
          <w:divBdr>
            <w:top w:val="none" w:sz="0" w:space="0" w:color="auto"/>
            <w:left w:val="none" w:sz="0" w:space="0" w:color="auto"/>
            <w:bottom w:val="none" w:sz="0" w:space="0" w:color="auto"/>
            <w:right w:val="none" w:sz="0" w:space="0" w:color="auto"/>
          </w:divBdr>
        </w:div>
        <w:div w:id="1178229471">
          <w:marLeft w:val="2606"/>
          <w:marRight w:val="0"/>
          <w:marTop w:val="100"/>
          <w:marBottom w:val="0"/>
          <w:divBdr>
            <w:top w:val="none" w:sz="0" w:space="0" w:color="auto"/>
            <w:left w:val="none" w:sz="0" w:space="0" w:color="auto"/>
            <w:bottom w:val="none" w:sz="0" w:space="0" w:color="auto"/>
            <w:right w:val="none" w:sz="0" w:space="0" w:color="auto"/>
          </w:divBdr>
        </w:div>
        <w:div w:id="1334802084">
          <w:marLeft w:val="1886"/>
          <w:marRight w:val="0"/>
          <w:marTop w:val="100"/>
          <w:marBottom w:val="0"/>
          <w:divBdr>
            <w:top w:val="none" w:sz="0" w:space="0" w:color="auto"/>
            <w:left w:val="none" w:sz="0" w:space="0" w:color="auto"/>
            <w:bottom w:val="none" w:sz="0" w:space="0" w:color="auto"/>
            <w:right w:val="none" w:sz="0" w:space="0" w:color="auto"/>
          </w:divBdr>
        </w:div>
        <w:div w:id="2096316912">
          <w:marLeft w:val="2606"/>
          <w:marRight w:val="0"/>
          <w:marTop w:val="100"/>
          <w:marBottom w:val="0"/>
          <w:divBdr>
            <w:top w:val="none" w:sz="0" w:space="0" w:color="auto"/>
            <w:left w:val="none" w:sz="0" w:space="0" w:color="auto"/>
            <w:bottom w:val="none" w:sz="0" w:space="0" w:color="auto"/>
            <w:right w:val="none" w:sz="0" w:space="0" w:color="auto"/>
          </w:divBdr>
        </w:div>
      </w:divsChild>
    </w:div>
    <w:div w:id="1304700018">
      <w:bodyDiv w:val="1"/>
      <w:marLeft w:val="0"/>
      <w:marRight w:val="0"/>
      <w:marTop w:val="0"/>
      <w:marBottom w:val="0"/>
      <w:divBdr>
        <w:top w:val="none" w:sz="0" w:space="0" w:color="auto"/>
        <w:left w:val="none" w:sz="0" w:space="0" w:color="auto"/>
        <w:bottom w:val="none" w:sz="0" w:space="0" w:color="auto"/>
        <w:right w:val="none" w:sz="0" w:space="0" w:color="auto"/>
      </w:divBdr>
    </w:div>
    <w:div w:id="1309675854">
      <w:bodyDiv w:val="1"/>
      <w:marLeft w:val="0"/>
      <w:marRight w:val="0"/>
      <w:marTop w:val="0"/>
      <w:marBottom w:val="0"/>
      <w:divBdr>
        <w:top w:val="none" w:sz="0" w:space="0" w:color="auto"/>
        <w:left w:val="none" w:sz="0" w:space="0" w:color="auto"/>
        <w:bottom w:val="none" w:sz="0" w:space="0" w:color="auto"/>
        <w:right w:val="none" w:sz="0" w:space="0" w:color="auto"/>
      </w:divBdr>
    </w:div>
    <w:div w:id="1320772560">
      <w:bodyDiv w:val="1"/>
      <w:marLeft w:val="0"/>
      <w:marRight w:val="0"/>
      <w:marTop w:val="0"/>
      <w:marBottom w:val="0"/>
      <w:divBdr>
        <w:top w:val="none" w:sz="0" w:space="0" w:color="auto"/>
        <w:left w:val="none" w:sz="0" w:space="0" w:color="auto"/>
        <w:bottom w:val="none" w:sz="0" w:space="0" w:color="auto"/>
        <w:right w:val="none" w:sz="0" w:space="0" w:color="auto"/>
      </w:divBdr>
    </w:div>
    <w:div w:id="1330523677">
      <w:bodyDiv w:val="1"/>
      <w:marLeft w:val="0"/>
      <w:marRight w:val="0"/>
      <w:marTop w:val="0"/>
      <w:marBottom w:val="0"/>
      <w:divBdr>
        <w:top w:val="none" w:sz="0" w:space="0" w:color="auto"/>
        <w:left w:val="none" w:sz="0" w:space="0" w:color="auto"/>
        <w:bottom w:val="none" w:sz="0" w:space="0" w:color="auto"/>
        <w:right w:val="none" w:sz="0" w:space="0" w:color="auto"/>
      </w:divBdr>
    </w:div>
    <w:div w:id="1336348087">
      <w:bodyDiv w:val="1"/>
      <w:marLeft w:val="0"/>
      <w:marRight w:val="0"/>
      <w:marTop w:val="0"/>
      <w:marBottom w:val="0"/>
      <w:divBdr>
        <w:top w:val="none" w:sz="0" w:space="0" w:color="auto"/>
        <w:left w:val="none" w:sz="0" w:space="0" w:color="auto"/>
        <w:bottom w:val="none" w:sz="0" w:space="0" w:color="auto"/>
        <w:right w:val="none" w:sz="0" w:space="0" w:color="auto"/>
      </w:divBdr>
    </w:div>
    <w:div w:id="1337271820">
      <w:bodyDiv w:val="1"/>
      <w:marLeft w:val="0"/>
      <w:marRight w:val="0"/>
      <w:marTop w:val="0"/>
      <w:marBottom w:val="0"/>
      <w:divBdr>
        <w:top w:val="none" w:sz="0" w:space="0" w:color="auto"/>
        <w:left w:val="none" w:sz="0" w:space="0" w:color="auto"/>
        <w:bottom w:val="none" w:sz="0" w:space="0" w:color="auto"/>
        <w:right w:val="none" w:sz="0" w:space="0" w:color="auto"/>
      </w:divBdr>
      <w:divsChild>
        <w:div w:id="153423080">
          <w:marLeft w:val="1886"/>
          <w:marRight w:val="0"/>
          <w:marTop w:val="100"/>
          <w:marBottom w:val="0"/>
          <w:divBdr>
            <w:top w:val="none" w:sz="0" w:space="0" w:color="auto"/>
            <w:left w:val="none" w:sz="0" w:space="0" w:color="auto"/>
            <w:bottom w:val="none" w:sz="0" w:space="0" w:color="auto"/>
            <w:right w:val="none" w:sz="0" w:space="0" w:color="auto"/>
          </w:divBdr>
        </w:div>
        <w:div w:id="411508280">
          <w:marLeft w:val="1166"/>
          <w:marRight w:val="0"/>
          <w:marTop w:val="100"/>
          <w:marBottom w:val="0"/>
          <w:divBdr>
            <w:top w:val="none" w:sz="0" w:space="0" w:color="auto"/>
            <w:left w:val="none" w:sz="0" w:space="0" w:color="auto"/>
            <w:bottom w:val="none" w:sz="0" w:space="0" w:color="auto"/>
            <w:right w:val="none" w:sz="0" w:space="0" w:color="auto"/>
          </w:divBdr>
        </w:div>
        <w:div w:id="478768498">
          <w:marLeft w:val="1886"/>
          <w:marRight w:val="0"/>
          <w:marTop w:val="100"/>
          <w:marBottom w:val="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8868363">
      <w:bodyDiv w:val="1"/>
      <w:marLeft w:val="0"/>
      <w:marRight w:val="0"/>
      <w:marTop w:val="0"/>
      <w:marBottom w:val="0"/>
      <w:divBdr>
        <w:top w:val="none" w:sz="0" w:space="0" w:color="auto"/>
        <w:left w:val="none" w:sz="0" w:space="0" w:color="auto"/>
        <w:bottom w:val="none" w:sz="0" w:space="0" w:color="auto"/>
        <w:right w:val="none" w:sz="0" w:space="0" w:color="auto"/>
      </w:divBdr>
    </w:div>
    <w:div w:id="1350177285">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7877017">
      <w:bodyDiv w:val="1"/>
      <w:marLeft w:val="0"/>
      <w:marRight w:val="0"/>
      <w:marTop w:val="0"/>
      <w:marBottom w:val="0"/>
      <w:divBdr>
        <w:top w:val="none" w:sz="0" w:space="0" w:color="auto"/>
        <w:left w:val="none" w:sz="0" w:space="0" w:color="auto"/>
        <w:bottom w:val="none" w:sz="0" w:space="0" w:color="auto"/>
        <w:right w:val="none" w:sz="0" w:space="0" w:color="auto"/>
      </w:divBdr>
    </w:div>
    <w:div w:id="13704967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84019585">
      <w:bodyDiv w:val="1"/>
      <w:marLeft w:val="0"/>
      <w:marRight w:val="0"/>
      <w:marTop w:val="0"/>
      <w:marBottom w:val="0"/>
      <w:divBdr>
        <w:top w:val="none" w:sz="0" w:space="0" w:color="auto"/>
        <w:left w:val="none" w:sz="0" w:space="0" w:color="auto"/>
        <w:bottom w:val="none" w:sz="0" w:space="0" w:color="auto"/>
        <w:right w:val="none" w:sz="0" w:space="0" w:color="auto"/>
      </w:divBdr>
      <w:divsChild>
        <w:div w:id="249317790">
          <w:marLeft w:val="418"/>
          <w:marRight w:val="0"/>
          <w:marTop w:val="0"/>
          <w:marBottom w:val="0"/>
          <w:divBdr>
            <w:top w:val="none" w:sz="0" w:space="0" w:color="auto"/>
            <w:left w:val="none" w:sz="0" w:space="0" w:color="auto"/>
            <w:bottom w:val="none" w:sz="0" w:space="0" w:color="auto"/>
            <w:right w:val="none" w:sz="0" w:space="0" w:color="auto"/>
          </w:divBdr>
        </w:div>
      </w:divsChild>
    </w:div>
    <w:div w:id="1398163174">
      <w:bodyDiv w:val="1"/>
      <w:marLeft w:val="0"/>
      <w:marRight w:val="0"/>
      <w:marTop w:val="0"/>
      <w:marBottom w:val="0"/>
      <w:divBdr>
        <w:top w:val="none" w:sz="0" w:space="0" w:color="auto"/>
        <w:left w:val="none" w:sz="0" w:space="0" w:color="auto"/>
        <w:bottom w:val="none" w:sz="0" w:space="0" w:color="auto"/>
        <w:right w:val="none" w:sz="0" w:space="0" w:color="auto"/>
      </w:divBdr>
    </w:div>
    <w:div w:id="1424767822">
      <w:bodyDiv w:val="1"/>
      <w:marLeft w:val="0"/>
      <w:marRight w:val="0"/>
      <w:marTop w:val="0"/>
      <w:marBottom w:val="0"/>
      <w:divBdr>
        <w:top w:val="none" w:sz="0" w:space="0" w:color="auto"/>
        <w:left w:val="none" w:sz="0" w:space="0" w:color="auto"/>
        <w:bottom w:val="none" w:sz="0" w:space="0" w:color="auto"/>
        <w:right w:val="none" w:sz="0" w:space="0" w:color="auto"/>
      </w:divBdr>
      <w:divsChild>
        <w:div w:id="460927409">
          <w:marLeft w:val="547"/>
          <w:marRight w:val="0"/>
          <w:marTop w:val="0"/>
          <w:marBottom w:val="0"/>
          <w:divBdr>
            <w:top w:val="none" w:sz="0" w:space="0" w:color="auto"/>
            <w:left w:val="none" w:sz="0" w:space="0" w:color="auto"/>
            <w:bottom w:val="none" w:sz="0" w:space="0" w:color="auto"/>
            <w:right w:val="none" w:sz="0" w:space="0" w:color="auto"/>
          </w:divBdr>
        </w:div>
        <w:div w:id="1072309701">
          <w:marLeft w:val="547"/>
          <w:marRight w:val="0"/>
          <w:marTop w:val="0"/>
          <w:marBottom w:val="0"/>
          <w:divBdr>
            <w:top w:val="none" w:sz="0" w:space="0" w:color="auto"/>
            <w:left w:val="none" w:sz="0" w:space="0" w:color="auto"/>
            <w:bottom w:val="none" w:sz="0" w:space="0" w:color="auto"/>
            <w:right w:val="none" w:sz="0" w:space="0" w:color="auto"/>
          </w:divBdr>
        </w:div>
        <w:div w:id="1722317962">
          <w:marLeft w:val="547"/>
          <w:marRight w:val="0"/>
          <w:marTop w:val="0"/>
          <w:marBottom w:val="0"/>
          <w:divBdr>
            <w:top w:val="none" w:sz="0" w:space="0" w:color="auto"/>
            <w:left w:val="none" w:sz="0" w:space="0" w:color="auto"/>
            <w:bottom w:val="none" w:sz="0" w:space="0" w:color="auto"/>
            <w:right w:val="none" w:sz="0" w:space="0" w:color="auto"/>
          </w:divBdr>
        </w:div>
      </w:divsChild>
    </w:div>
    <w:div w:id="1444567774">
      <w:bodyDiv w:val="1"/>
      <w:marLeft w:val="0"/>
      <w:marRight w:val="0"/>
      <w:marTop w:val="0"/>
      <w:marBottom w:val="0"/>
      <w:divBdr>
        <w:top w:val="none" w:sz="0" w:space="0" w:color="auto"/>
        <w:left w:val="none" w:sz="0" w:space="0" w:color="auto"/>
        <w:bottom w:val="none" w:sz="0" w:space="0" w:color="auto"/>
        <w:right w:val="none" w:sz="0" w:space="0" w:color="auto"/>
      </w:divBdr>
    </w:div>
    <w:div w:id="1445689258">
      <w:bodyDiv w:val="1"/>
      <w:marLeft w:val="0"/>
      <w:marRight w:val="0"/>
      <w:marTop w:val="0"/>
      <w:marBottom w:val="0"/>
      <w:divBdr>
        <w:top w:val="none" w:sz="0" w:space="0" w:color="auto"/>
        <w:left w:val="none" w:sz="0" w:space="0" w:color="auto"/>
        <w:bottom w:val="none" w:sz="0" w:space="0" w:color="auto"/>
        <w:right w:val="none" w:sz="0" w:space="0" w:color="auto"/>
      </w:divBdr>
      <w:divsChild>
        <w:div w:id="396437115">
          <w:marLeft w:val="547"/>
          <w:marRight w:val="0"/>
          <w:marTop w:val="0"/>
          <w:marBottom w:val="0"/>
          <w:divBdr>
            <w:top w:val="none" w:sz="0" w:space="0" w:color="auto"/>
            <w:left w:val="none" w:sz="0" w:space="0" w:color="auto"/>
            <w:bottom w:val="none" w:sz="0" w:space="0" w:color="auto"/>
            <w:right w:val="none" w:sz="0" w:space="0" w:color="auto"/>
          </w:divBdr>
        </w:div>
        <w:div w:id="1668633258">
          <w:marLeft w:val="547"/>
          <w:marRight w:val="0"/>
          <w:marTop w:val="0"/>
          <w:marBottom w:val="0"/>
          <w:divBdr>
            <w:top w:val="none" w:sz="0" w:space="0" w:color="auto"/>
            <w:left w:val="none" w:sz="0" w:space="0" w:color="auto"/>
            <w:bottom w:val="none" w:sz="0" w:space="0" w:color="auto"/>
            <w:right w:val="none" w:sz="0" w:space="0" w:color="auto"/>
          </w:divBdr>
        </w:div>
        <w:div w:id="2069526258">
          <w:marLeft w:val="547"/>
          <w:marRight w:val="0"/>
          <w:marTop w:val="0"/>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75565760">
      <w:bodyDiv w:val="1"/>
      <w:marLeft w:val="0"/>
      <w:marRight w:val="0"/>
      <w:marTop w:val="0"/>
      <w:marBottom w:val="0"/>
      <w:divBdr>
        <w:top w:val="none" w:sz="0" w:space="0" w:color="auto"/>
        <w:left w:val="none" w:sz="0" w:space="0" w:color="auto"/>
        <w:bottom w:val="none" w:sz="0" w:space="0" w:color="auto"/>
        <w:right w:val="none" w:sz="0" w:space="0" w:color="auto"/>
      </w:divBdr>
    </w:div>
    <w:div w:id="1490945001">
      <w:bodyDiv w:val="1"/>
      <w:marLeft w:val="0"/>
      <w:marRight w:val="0"/>
      <w:marTop w:val="0"/>
      <w:marBottom w:val="0"/>
      <w:divBdr>
        <w:top w:val="none" w:sz="0" w:space="0" w:color="auto"/>
        <w:left w:val="none" w:sz="0" w:space="0" w:color="auto"/>
        <w:bottom w:val="none" w:sz="0" w:space="0" w:color="auto"/>
        <w:right w:val="none" w:sz="0" w:space="0" w:color="auto"/>
      </w:divBdr>
      <w:divsChild>
        <w:div w:id="910890210">
          <w:marLeft w:val="1886"/>
          <w:marRight w:val="0"/>
          <w:marTop w:val="100"/>
          <w:marBottom w:val="0"/>
          <w:divBdr>
            <w:top w:val="none" w:sz="0" w:space="0" w:color="auto"/>
            <w:left w:val="none" w:sz="0" w:space="0" w:color="auto"/>
            <w:bottom w:val="none" w:sz="0" w:space="0" w:color="auto"/>
            <w:right w:val="none" w:sz="0" w:space="0" w:color="auto"/>
          </w:divBdr>
        </w:div>
        <w:div w:id="1313296307">
          <w:marLeft w:val="1166"/>
          <w:marRight w:val="0"/>
          <w:marTop w:val="100"/>
          <w:marBottom w:val="0"/>
          <w:divBdr>
            <w:top w:val="none" w:sz="0" w:space="0" w:color="auto"/>
            <w:left w:val="none" w:sz="0" w:space="0" w:color="auto"/>
            <w:bottom w:val="none" w:sz="0" w:space="0" w:color="auto"/>
            <w:right w:val="none" w:sz="0" w:space="0" w:color="auto"/>
          </w:divBdr>
        </w:div>
        <w:div w:id="1714111578">
          <w:marLeft w:val="1166"/>
          <w:marRight w:val="0"/>
          <w:marTop w:val="100"/>
          <w:marBottom w:val="0"/>
          <w:divBdr>
            <w:top w:val="none" w:sz="0" w:space="0" w:color="auto"/>
            <w:left w:val="none" w:sz="0" w:space="0" w:color="auto"/>
            <w:bottom w:val="none" w:sz="0" w:space="0" w:color="auto"/>
            <w:right w:val="none" w:sz="0" w:space="0" w:color="auto"/>
          </w:divBdr>
        </w:div>
      </w:divsChild>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0877081">
      <w:bodyDiv w:val="1"/>
      <w:marLeft w:val="0"/>
      <w:marRight w:val="0"/>
      <w:marTop w:val="0"/>
      <w:marBottom w:val="0"/>
      <w:divBdr>
        <w:top w:val="none" w:sz="0" w:space="0" w:color="auto"/>
        <w:left w:val="none" w:sz="0" w:space="0" w:color="auto"/>
        <w:bottom w:val="none" w:sz="0" w:space="0" w:color="auto"/>
        <w:right w:val="none" w:sz="0" w:space="0" w:color="auto"/>
      </w:divBdr>
    </w:div>
    <w:div w:id="1535847845">
      <w:bodyDiv w:val="1"/>
      <w:marLeft w:val="0"/>
      <w:marRight w:val="0"/>
      <w:marTop w:val="0"/>
      <w:marBottom w:val="0"/>
      <w:divBdr>
        <w:top w:val="none" w:sz="0" w:space="0" w:color="auto"/>
        <w:left w:val="none" w:sz="0" w:space="0" w:color="auto"/>
        <w:bottom w:val="none" w:sz="0" w:space="0" w:color="auto"/>
        <w:right w:val="none" w:sz="0" w:space="0" w:color="auto"/>
      </w:divBdr>
    </w:div>
    <w:div w:id="1550146692">
      <w:bodyDiv w:val="1"/>
      <w:marLeft w:val="0"/>
      <w:marRight w:val="0"/>
      <w:marTop w:val="0"/>
      <w:marBottom w:val="0"/>
      <w:divBdr>
        <w:top w:val="none" w:sz="0" w:space="0" w:color="auto"/>
        <w:left w:val="none" w:sz="0" w:space="0" w:color="auto"/>
        <w:bottom w:val="none" w:sz="0" w:space="0" w:color="auto"/>
        <w:right w:val="none" w:sz="0" w:space="0" w:color="auto"/>
      </w:divBdr>
      <w:divsChild>
        <w:div w:id="1052269482">
          <w:marLeft w:val="1886"/>
          <w:marRight w:val="0"/>
          <w:marTop w:val="200"/>
          <w:marBottom w:val="60"/>
          <w:divBdr>
            <w:top w:val="none" w:sz="0" w:space="0" w:color="auto"/>
            <w:left w:val="none" w:sz="0" w:space="0" w:color="auto"/>
            <w:bottom w:val="none" w:sz="0" w:space="0" w:color="auto"/>
            <w:right w:val="none" w:sz="0" w:space="0" w:color="auto"/>
          </w:divBdr>
        </w:div>
        <w:div w:id="1096174186">
          <w:marLeft w:val="2606"/>
          <w:marRight w:val="0"/>
          <w:marTop w:val="200"/>
          <w:marBottom w:val="60"/>
          <w:divBdr>
            <w:top w:val="none" w:sz="0" w:space="0" w:color="auto"/>
            <w:left w:val="none" w:sz="0" w:space="0" w:color="auto"/>
            <w:bottom w:val="none" w:sz="0" w:space="0" w:color="auto"/>
            <w:right w:val="none" w:sz="0" w:space="0" w:color="auto"/>
          </w:divBdr>
        </w:div>
      </w:divsChild>
    </w:div>
    <w:div w:id="1585800130">
      <w:bodyDiv w:val="1"/>
      <w:marLeft w:val="0"/>
      <w:marRight w:val="0"/>
      <w:marTop w:val="0"/>
      <w:marBottom w:val="0"/>
      <w:divBdr>
        <w:top w:val="none" w:sz="0" w:space="0" w:color="auto"/>
        <w:left w:val="none" w:sz="0" w:space="0" w:color="auto"/>
        <w:bottom w:val="none" w:sz="0" w:space="0" w:color="auto"/>
        <w:right w:val="none" w:sz="0" w:space="0" w:color="auto"/>
      </w:divBdr>
    </w:div>
    <w:div w:id="1591695007">
      <w:bodyDiv w:val="1"/>
      <w:marLeft w:val="0"/>
      <w:marRight w:val="0"/>
      <w:marTop w:val="0"/>
      <w:marBottom w:val="0"/>
      <w:divBdr>
        <w:top w:val="none" w:sz="0" w:space="0" w:color="auto"/>
        <w:left w:val="none" w:sz="0" w:space="0" w:color="auto"/>
        <w:bottom w:val="none" w:sz="0" w:space="0" w:color="auto"/>
        <w:right w:val="none" w:sz="0" w:space="0" w:color="auto"/>
      </w:divBdr>
    </w:div>
    <w:div w:id="1593007195">
      <w:bodyDiv w:val="1"/>
      <w:marLeft w:val="0"/>
      <w:marRight w:val="0"/>
      <w:marTop w:val="0"/>
      <w:marBottom w:val="0"/>
      <w:divBdr>
        <w:top w:val="none" w:sz="0" w:space="0" w:color="auto"/>
        <w:left w:val="none" w:sz="0" w:space="0" w:color="auto"/>
        <w:bottom w:val="none" w:sz="0" w:space="0" w:color="auto"/>
        <w:right w:val="none" w:sz="0" w:space="0" w:color="auto"/>
      </w:divBdr>
    </w:div>
    <w:div w:id="162044953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56497441">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83317475">
      <w:bodyDiv w:val="1"/>
      <w:marLeft w:val="0"/>
      <w:marRight w:val="0"/>
      <w:marTop w:val="0"/>
      <w:marBottom w:val="0"/>
      <w:divBdr>
        <w:top w:val="none" w:sz="0" w:space="0" w:color="auto"/>
        <w:left w:val="none" w:sz="0" w:space="0" w:color="auto"/>
        <w:bottom w:val="none" w:sz="0" w:space="0" w:color="auto"/>
        <w:right w:val="none" w:sz="0" w:space="0" w:color="auto"/>
      </w:divBdr>
    </w:div>
    <w:div w:id="1695836851">
      <w:bodyDiv w:val="1"/>
      <w:marLeft w:val="0"/>
      <w:marRight w:val="0"/>
      <w:marTop w:val="0"/>
      <w:marBottom w:val="0"/>
      <w:divBdr>
        <w:top w:val="none" w:sz="0" w:space="0" w:color="auto"/>
        <w:left w:val="none" w:sz="0" w:space="0" w:color="auto"/>
        <w:bottom w:val="none" w:sz="0" w:space="0" w:color="auto"/>
        <w:right w:val="none" w:sz="0" w:space="0" w:color="auto"/>
      </w:divBdr>
      <w:divsChild>
        <w:div w:id="26419038">
          <w:marLeft w:val="1886"/>
          <w:marRight w:val="0"/>
          <w:marTop w:val="100"/>
          <w:marBottom w:val="0"/>
          <w:divBdr>
            <w:top w:val="none" w:sz="0" w:space="0" w:color="auto"/>
            <w:left w:val="none" w:sz="0" w:space="0" w:color="auto"/>
            <w:bottom w:val="none" w:sz="0" w:space="0" w:color="auto"/>
            <w:right w:val="none" w:sz="0" w:space="0" w:color="auto"/>
          </w:divBdr>
        </w:div>
        <w:div w:id="53478636">
          <w:marLeft w:val="2606"/>
          <w:marRight w:val="0"/>
          <w:marTop w:val="100"/>
          <w:marBottom w:val="0"/>
          <w:divBdr>
            <w:top w:val="none" w:sz="0" w:space="0" w:color="auto"/>
            <w:left w:val="none" w:sz="0" w:space="0" w:color="auto"/>
            <w:bottom w:val="none" w:sz="0" w:space="0" w:color="auto"/>
            <w:right w:val="none" w:sz="0" w:space="0" w:color="auto"/>
          </w:divBdr>
        </w:div>
        <w:div w:id="199783615">
          <w:marLeft w:val="1886"/>
          <w:marRight w:val="0"/>
          <w:marTop w:val="100"/>
          <w:marBottom w:val="0"/>
          <w:divBdr>
            <w:top w:val="none" w:sz="0" w:space="0" w:color="auto"/>
            <w:left w:val="none" w:sz="0" w:space="0" w:color="auto"/>
            <w:bottom w:val="none" w:sz="0" w:space="0" w:color="auto"/>
            <w:right w:val="none" w:sz="0" w:space="0" w:color="auto"/>
          </w:divBdr>
        </w:div>
        <w:div w:id="212544385">
          <w:marLeft w:val="2606"/>
          <w:marRight w:val="0"/>
          <w:marTop w:val="100"/>
          <w:marBottom w:val="0"/>
          <w:divBdr>
            <w:top w:val="none" w:sz="0" w:space="0" w:color="auto"/>
            <w:left w:val="none" w:sz="0" w:space="0" w:color="auto"/>
            <w:bottom w:val="none" w:sz="0" w:space="0" w:color="auto"/>
            <w:right w:val="none" w:sz="0" w:space="0" w:color="auto"/>
          </w:divBdr>
        </w:div>
        <w:div w:id="555704605">
          <w:marLeft w:val="1886"/>
          <w:marRight w:val="0"/>
          <w:marTop w:val="100"/>
          <w:marBottom w:val="0"/>
          <w:divBdr>
            <w:top w:val="none" w:sz="0" w:space="0" w:color="auto"/>
            <w:left w:val="none" w:sz="0" w:space="0" w:color="auto"/>
            <w:bottom w:val="none" w:sz="0" w:space="0" w:color="auto"/>
            <w:right w:val="none" w:sz="0" w:space="0" w:color="auto"/>
          </w:divBdr>
        </w:div>
        <w:div w:id="654842398">
          <w:marLeft w:val="2606"/>
          <w:marRight w:val="0"/>
          <w:marTop w:val="100"/>
          <w:marBottom w:val="0"/>
          <w:divBdr>
            <w:top w:val="none" w:sz="0" w:space="0" w:color="auto"/>
            <w:left w:val="none" w:sz="0" w:space="0" w:color="auto"/>
            <w:bottom w:val="none" w:sz="0" w:space="0" w:color="auto"/>
            <w:right w:val="none" w:sz="0" w:space="0" w:color="auto"/>
          </w:divBdr>
        </w:div>
        <w:div w:id="878708116">
          <w:marLeft w:val="1886"/>
          <w:marRight w:val="0"/>
          <w:marTop w:val="100"/>
          <w:marBottom w:val="0"/>
          <w:divBdr>
            <w:top w:val="none" w:sz="0" w:space="0" w:color="auto"/>
            <w:left w:val="none" w:sz="0" w:space="0" w:color="auto"/>
            <w:bottom w:val="none" w:sz="0" w:space="0" w:color="auto"/>
            <w:right w:val="none" w:sz="0" w:space="0" w:color="auto"/>
          </w:divBdr>
        </w:div>
        <w:div w:id="1410154949">
          <w:marLeft w:val="2606"/>
          <w:marRight w:val="0"/>
          <w:marTop w:val="100"/>
          <w:marBottom w:val="0"/>
          <w:divBdr>
            <w:top w:val="none" w:sz="0" w:space="0" w:color="auto"/>
            <w:left w:val="none" w:sz="0" w:space="0" w:color="auto"/>
            <w:bottom w:val="none" w:sz="0" w:space="0" w:color="auto"/>
            <w:right w:val="none" w:sz="0" w:space="0" w:color="auto"/>
          </w:divBdr>
        </w:div>
        <w:div w:id="1819493913">
          <w:marLeft w:val="2606"/>
          <w:marRight w:val="0"/>
          <w:marTop w:val="100"/>
          <w:marBottom w:val="0"/>
          <w:divBdr>
            <w:top w:val="none" w:sz="0" w:space="0" w:color="auto"/>
            <w:left w:val="none" w:sz="0" w:space="0" w:color="auto"/>
            <w:bottom w:val="none" w:sz="0" w:space="0" w:color="auto"/>
            <w:right w:val="none" w:sz="0" w:space="0" w:color="auto"/>
          </w:divBdr>
        </w:div>
        <w:div w:id="1863393482">
          <w:marLeft w:val="1886"/>
          <w:marRight w:val="0"/>
          <w:marTop w:val="100"/>
          <w:marBottom w:val="0"/>
          <w:divBdr>
            <w:top w:val="none" w:sz="0" w:space="0" w:color="auto"/>
            <w:left w:val="none" w:sz="0" w:space="0" w:color="auto"/>
            <w:bottom w:val="none" w:sz="0" w:space="0" w:color="auto"/>
            <w:right w:val="none" w:sz="0" w:space="0" w:color="auto"/>
          </w:divBdr>
        </w:div>
        <w:div w:id="2052874917">
          <w:marLeft w:val="2606"/>
          <w:marRight w:val="0"/>
          <w:marTop w:val="100"/>
          <w:marBottom w:val="0"/>
          <w:divBdr>
            <w:top w:val="none" w:sz="0" w:space="0" w:color="auto"/>
            <w:left w:val="none" w:sz="0" w:space="0" w:color="auto"/>
            <w:bottom w:val="none" w:sz="0" w:space="0" w:color="auto"/>
            <w:right w:val="none" w:sz="0" w:space="0" w:color="auto"/>
          </w:divBdr>
        </w:div>
      </w:divsChild>
    </w:div>
    <w:div w:id="1701783403">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24132442">
      <w:bodyDiv w:val="1"/>
      <w:marLeft w:val="0"/>
      <w:marRight w:val="0"/>
      <w:marTop w:val="0"/>
      <w:marBottom w:val="0"/>
      <w:divBdr>
        <w:top w:val="none" w:sz="0" w:space="0" w:color="auto"/>
        <w:left w:val="none" w:sz="0" w:space="0" w:color="auto"/>
        <w:bottom w:val="none" w:sz="0" w:space="0" w:color="auto"/>
        <w:right w:val="none" w:sz="0" w:space="0" w:color="auto"/>
      </w:divBdr>
    </w:div>
    <w:div w:id="1766338700">
      <w:bodyDiv w:val="1"/>
      <w:marLeft w:val="0"/>
      <w:marRight w:val="0"/>
      <w:marTop w:val="0"/>
      <w:marBottom w:val="0"/>
      <w:divBdr>
        <w:top w:val="none" w:sz="0" w:space="0" w:color="auto"/>
        <w:left w:val="none" w:sz="0" w:space="0" w:color="auto"/>
        <w:bottom w:val="none" w:sz="0" w:space="0" w:color="auto"/>
        <w:right w:val="none" w:sz="0" w:space="0" w:color="auto"/>
      </w:divBdr>
    </w:div>
    <w:div w:id="1774090748">
      <w:bodyDiv w:val="1"/>
      <w:marLeft w:val="0"/>
      <w:marRight w:val="0"/>
      <w:marTop w:val="0"/>
      <w:marBottom w:val="0"/>
      <w:divBdr>
        <w:top w:val="none" w:sz="0" w:space="0" w:color="auto"/>
        <w:left w:val="none" w:sz="0" w:space="0" w:color="auto"/>
        <w:bottom w:val="none" w:sz="0" w:space="0" w:color="auto"/>
        <w:right w:val="none" w:sz="0" w:space="0" w:color="auto"/>
      </w:divBdr>
    </w:div>
    <w:div w:id="177413352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1857411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36653725">
      <w:bodyDiv w:val="1"/>
      <w:marLeft w:val="0"/>
      <w:marRight w:val="0"/>
      <w:marTop w:val="0"/>
      <w:marBottom w:val="0"/>
      <w:divBdr>
        <w:top w:val="none" w:sz="0" w:space="0" w:color="auto"/>
        <w:left w:val="none" w:sz="0" w:space="0" w:color="auto"/>
        <w:bottom w:val="none" w:sz="0" w:space="0" w:color="auto"/>
        <w:right w:val="none" w:sz="0" w:space="0" w:color="auto"/>
      </w:divBdr>
      <w:divsChild>
        <w:div w:id="943541160">
          <w:marLeft w:val="1886"/>
          <w:marRight w:val="0"/>
          <w:marTop w:val="100"/>
          <w:marBottom w:val="0"/>
          <w:divBdr>
            <w:top w:val="none" w:sz="0" w:space="0" w:color="auto"/>
            <w:left w:val="none" w:sz="0" w:space="0" w:color="auto"/>
            <w:bottom w:val="none" w:sz="0" w:space="0" w:color="auto"/>
            <w:right w:val="none" w:sz="0" w:space="0" w:color="auto"/>
          </w:divBdr>
        </w:div>
        <w:div w:id="1118373284">
          <w:marLeft w:val="1166"/>
          <w:marRight w:val="0"/>
          <w:marTop w:val="100"/>
          <w:marBottom w:val="0"/>
          <w:divBdr>
            <w:top w:val="none" w:sz="0" w:space="0" w:color="auto"/>
            <w:left w:val="none" w:sz="0" w:space="0" w:color="auto"/>
            <w:bottom w:val="none" w:sz="0" w:space="0" w:color="auto"/>
            <w:right w:val="none" w:sz="0" w:space="0" w:color="auto"/>
          </w:divBdr>
        </w:div>
        <w:div w:id="1709406759">
          <w:marLeft w:val="1166"/>
          <w:marRight w:val="0"/>
          <w:marTop w:val="100"/>
          <w:marBottom w:val="0"/>
          <w:divBdr>
            <w:top w:val="none" w:sz="0" w:space="0" w:color="auto"/>
            <w:left w:val="none" w:sz="0" w:space="0" w:color="auto"/>
            <w:bottom w:val="none" w:sz="0" w:space="0" w:color="auto"/>
            <w:right w:val="none" w:sz="0" w:space="0" w:color="auto"/>
          </w:divBdr>
        </w:div>
      </w:divsChild>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7817024">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88208685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0843980">
      <w:bodyDiv w:val="1"/>
      <w:marLeft w:val="0"/>
      <w:marRight w:val="0"/>
      <w:marTop w:val="0"/>
      <w:marBottom w:val="0"/>
      <w:divBdr>
        <w:top w:val="none" w:sz="0" w:space="0" w:color="auto"/>
        <w:left w:val="none" w:sz="0" w:space="0" w:color="auto"/>
        <w:bottom w:val="none" w:sz="0" w:space="0" w:color="auto"/>
        <w:right w:val="none" w:sz="0" w:space="0" w:color="auto"/>
      </w:divBdr>
    </w:div>
    <w:div w:id="1936590715">
      <w:bodyDiv w:val="1"/>
      <w:marLeft w:val="0"/>
      <w:marRight w:val="0"/>
      <w:marTop w:val="0"/>
      <w:marBottom w:val="0"/>
      <w:divBdr>
        <w:top w:val="none" w:sz="0" w:space="0" w:color="auto"/>
        <w:left w:val="none" w:sz="0" w:space="0" w:color="auto"/>
        <w:bottom w:val="none" w:sz="0" w:space="0" w:color="auto"/>
        <w:right w:val="none" w:sz="0" w:space="0" w:color="auto"/>
      </w:divBdr>
    </w:div>
    <w:div w:id="1940016266">
      <w:bodyDiv w:val="1"/>
      <w:marLeft w:val="0"/>
      <w:marRight w:val="0"/>
      <w:marTop w:val="0"/>
      <w:marBottom w:val="0"/>
      <w:divBdr>
        <w:top w:val="none" w:sz="0" w:space="0" w:color="auto"/>
        <w:left w:val="none" w:sz="0" w:space="0" w:color="auto"/>
        <w:bottom w:val="none" w:sz="0" w:space="0" w:color="auto"/>
        <w:right w:val="none" w:sz="0" w:space="0" w:color="auto"/>
      </w:divBdr>
    </w:div>
    <w:div w:id="1951232584">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4339283">
      <w:bodyDiv w:val="1"/>
      <w:marLeft w:val="0"/>
      <w:marRight w:val="0"/>
      <w:marTop w:val="0"/>
      <w:marBottom w:val="0"/>
      <w:divBdr>
        <w:top w:val="none" w:sz="0" w:space="0" w:color="auto"/>
        <w:left w:val="none" w:sz="0" w:space="0" w:color="auto"/>
        <w:bottom w:val="none" w:sz="0" w:space="0" w:color="auto"/>
        <w:right w:val="none" w:sz="0" w:space="0" w:color="auto"/>
      </w:divBdr>
      <w:divsChild>
        <w:div w:id="429550891">
          <w:marLeft w:val="1166"/>
          <w:marRight w:val="0"/>
          <w:marTop w:val="100"/>
          <w:marBottom w:val="0"/>
          <w:divBdr>
            <w:top w:val="none" w:sz="0" w:space="0" w:color="auto"/>
            <w:left w:val="none" w:sz="0" w:space="0" w:color="auto"/>
            <w:bottom w:val="none" w:sz="0" w:space="0" w:color="auto"/>
            <w:right w:val="none" w:sz="0" w:space="0" w:color="auto"/>
          </w:divBdr>
        </w:div>
        <w:div w:id="627979029">
          <w:marLeft w:val="1886"/>
          <w:marRight w:val="0"/>
          <w:marTop w:val="100"/>
          <w:marBottom w:val="0"/>
          <w:divBdr>
            <w:top w:val="none" w:sz="0" w:space="0" w:color="auto"/>
            <w:left w:val="none" w:sz="0" w:space="0" w:color="auto"/>
            <w:bottom w:val="none" w:sz="0" w:space="0" w:color="auto"/>
            <w:right w:val="none" w:sz="0" w:space="0" w:color="auto"/>
          </w:divBdr>
        </w:div>
        <w:div w:id="1890724146">
          <w:marLeft w:val="1886"/>
          <w:marRight w:val="0"/>
          <w:marTop w:val="100"/>
          <w:marBottom w:val="0"/>
          <w:divBdr>
            <w:top w:val="none" w:sz="0" w:space="0" w:color="auto"/>
            <w:left w:val="none" w:sz="0" w:space="0" w:color="auto"/>
            <w:bottom w:val="none" w:sz="0" w:space="0" w:color="auto"/>
            <w:right w:val="none" w:sz="0" w:space="0" w:color="auto"/>
          </w:divBdr>
        </w:div>
      </w:divsChild>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1972665415">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04895597">
      <w:bodyDiv w:val="1"/>
      <w:marLeft w:val="0"/>
      <w:marRight w:val="0"/>
      <w:marTop w:val="0"/>
      <w:marBottom w:val="0"/>
      <w:divBdr>
        <w:top w:val="none" w:sz="0" w:space="0" w:color="auto"/>
        <w:left w:val="none" w:sz="0" w:space="0" w:color="auto"/>
        <w:bottom w:val="none" w:sz="0" w:space="0" w:color="auto"/>
        <w:right w:val="none" w:sz="0" w:space="0" w:color="auto"/>
      </w:divBdr>
    </w:div>
    <w:div w:id="2030594791">
      <w:bodyDiv w:val="1"/>
      <w:marLeft w:val="0"/>
      <w:marRight w:val="0"/>
      <w:marTop w:val="0"/>
      <w:marBottom w:val="0"/>
      <w:divBdr>
        <w:top w:val="none" w:sz="0" w:space="0" w:color="auto"/>
        <w:left w:val="none" w:sz="0" w:space="0" w:color="auto"/>
        <w:bottom w:val="none" w:sz="0" w:space="0" w:color="auto"/>
        <w:right w:val="none" w:sz="0" w:space="0" w:color="auto"/>
      </w:divBdr>
    </w:div>
    <w:div w:id="2032757904">
      <w:bodyDiv w:val="1"/>
      <w:marLeft w:val="0"/>
      <w:marRight w:val="0"/>
      <w:marTop w:val="0"/>
      <w:marBottom w:val="0"/>
      <w:divBdr>
        <w:top w:val="none" w:sz="0" w:space="0" w:color="auto"/>
        <w:left w:val="none" w:sz="0" w:space="0" w:color="auto"/>
        <w:bottom w:val="none" w:sz="0" w:space="0" w:color="auto"/>
        <w:right w:val="none" w:sz="0" w:space="0" w:color="auto"/>
      </w:divBdr>
      <w:divsChild>
        <w:div w:id="59327938">
          <w:marLeft w:val="1166"/>
          <w:marRight w:val="0"/>
          <w:marTop w:val="100"/>
          <w:marBottom w:val="0"/>
          <w:divBdr>
            <w:top w:val="none" w:sz="0" w:space="0" w:color="auto"/>
            <w:left w:val="none" w:sz="0" w:space="0" w:color="auto"/>
            <w:bottom w:val="none" w:sz="0" w:space="0" w:color="auto"/>
            <w:right w:val="none" w:sz="0" w:space="0" w:color="auto"/>
          </w:divBdr>
        </w:div>
        <w:div w:id="435322334">
          <w:marLeft w:val="1886"/>
          <w:marRight w:val="0"/>
          <w:marTop w:val="100"/>
          <w:marBottom w:val="0"/>
          <w:divBdr>
            <w:top w:val="none" w:sz="0" w:space="0" w:color="auto"/>
            <w:left w:val="none" w:sz="0" w:space="0" w:color="auto"/>
            <w:bottom w:val="none" w:sz="0" w:space="0" w:color="auto"/>
            <w:right w:val="none" w:sz="0" w:space="0" w:color="auto"/>
          </w:divBdr>
        </w:div>
        <w:div w:id="542909066">
          <w:marLeft w:val="1886"/>
          <w:marRight w:val="0"/>
          <w:marTop w:val="100"/>
          <w:marBottom w:val="0"/>
          <w:divBdr>
            <w:top w:val="none" w:sz="0" w:space="0" w:color="auto"/>
            <w:left w:val="none" w:sz="0" w:space="0" w:color="auto"/>
            <w:bottom w:val="none" w:sz="0" w:space="0" w:color="auto"/>
            <w:right w:val="none" w:sz="0" w:space="0" w:color="auto"/>
          </w:divBdr>
        </w:div>
        <w:div w:id="1907060984">
          <w:marLeft w:val="1886"/>
          <w:marRight w:val="0"/>
          <w:marTop w:val="1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86025286">
      <w:bodyDiv w:val="1"/>
      <w:marLeft w:val="0"/>
      <w:marRight w:val="0"/>
      <w:marTop w:val="0"/>
      <w:marBottom w:val="0"/>
      <w:divBdr>
        <w:top w:val="none" w:sz="0" w:space="0" w:color="auto"/>
        <w:left w:val="none" w:sz="0" w:space="0" w:color="auto"/>
        <w:bottom w:val="none" w:sz="0" w:space="0" w:color="auto"/>
        <w:right w:val="none" w:sz="0" w:space="0" w:color="auto"/>
      </w:divBdr>
    </w:div>
    <w:div w:id="2106726498">
      <w:bodyDiv w:val="1"/>
      <w:marLeft w:val="0"/>
      <w:marRight w:val="0"/>
      <w:marTop w:val="0"/>
      <w:marBottom w:val="0"/>
      <w:divBdr>
        <w:top w:val="none" w:sz="0" w:space="0" w:color="auto"/>
        <w:left w:val="none" w:sz="0" w:space="0" w:color="auto"/>
        <w:bottom w:val="none" w:sz="0" w:space="0" w:color="auto"/>
        <w:right w:val="none" w:sz="0" w:space="0" w:color="auto"/>
      </w:divBdr>
    </w:div>
    <w:div w:id="2116556226">
      <w:bodyDiv w:val="1"/>
      <w:marLeft w:val="0"/>
      <w:marRight w:val="0"/>
      <w:marTop w:val="0"/>
      <w:marBottom w:val="0"/>
      <w:divBdr>
        <w:top w:val="none" w:sz="0" w:space="0" w:color="auto"/>
        <w:left w:val="none" w:sz="0" w:space="0" w:color="auto"/>
        <w:bottom w:val="none" w:sz="0" w:space="0" w:color="auto"/>
        <w:right w:val="none" w:sz="0" w:space="0" w:color="auto"/>
      </w:divBdr>
    </w:div>
    <w:div w:id="2120181865">
      <w:bodyDiv w:val="1"/>
      <w:marLeft w:val="0"/>
      <w:marRight w:val="0"/>
      <w:marTop w:val="0"/>
      <w:marBottom w:val="0"/>
      <w:divBdr>
        <w:top w:val="none" w:sz="0" w:space="0" w:color="auto"/>
        <w:left w:val="none" w:sz="0" w:space="0" w:color="auto"/>
        <w:bottom w:val="none" w:sz="0" w:space="0" w:color="auto"/>
        <w:right w:val="none" w:sz="0" w:space="0" w:color="auto"/>
      </w:divBdr>
    </w:div>
    <w:div w:id="212857428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9567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emf"/><Relationship Id="rId80" Type="http://schemas.openxmlformats.org/officeDocument/2006/relationships/image" Target="media/image73.jpe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emf"/><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C3E98-D9BA-4A61-9CD9-D41AFDDAE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20909</Words>
  <Characters>119184</Characters>
  <Application>Microsoft Office Word</Application>
  <DocSecurity>0</DocSecurity>
  <Lines>993</Lines>
  <Paragraphs>279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139814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2023-08-11T13:05:00Z</dcterms:created>
  <dcterms:modified xsi:type="dcterms:W3CDTF">2023-08-11T13:18:00Z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