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2CC16F31"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hint="eastAsia"/>
          <w:b/>
          <w:noProof/>
          <w:lang w:val="en-US"/>
        </w:rPr>
        <w:t>3GPP TSG RAN WG1 #1</w:t>
      </w:r>
      <w:r>
        <w:rPr>
          <w:rFonts w:ascii="Arial" w:eastAsia="ＭＳ 明朝" w:hAnsi="Arial" w:hint="eastAsia"/>
          <w:b/>
          <w:noProof/>
          <w:lang w:val="en-US"/>
        </w:rPr>
        <w:t>1</w:t>
      </w:r>
      <w:r w:rsidR="00B12558">
        <w:rPr>
          <w:rFonts w:ascii="Arial" w:eastAsia="ＭＳ 明朝" w:hAnsi="Arial"/>
          <w:b/>
          <w:noProof/>
          <w:lang w:val="en-US"/>
        </w:rPr>
        <w:t>4</w:t>
      </w:r>
      <w:r w:rsidRPr="004C14F2">
        <w:rPr>
          <w:rFonts w:ascii="Arial" w:eastAsia="ＭＳ 明朝" w:hAnsi="Arial" w:hint="eastAsia"/>
          <w:b/>
          <w:noProof/>
          <w:lang w:val="en-US"/>
        </w:rPr>
        <w:tab/>
      </w:r>
      <w:r w:rsidRPr="004C14F2">
        <w:rPr>
          <w:rFonts w:ascii="Arial" w:eastAsia="ＭＳ 明朝" w:hAnsi="Arial" w:hint="eastAsia"/>
          <w:b/>
          <w:noProof/>
          <w:lang w:val="en-US"/>
        </w:rPr>
        <w:tab/>
      </w:r>
      <w:r w:rsidRPr="004C14F2">
        <w:rPr>
          <w:rFonts w:ascii="Arial" w:eastAsia="ＭＳ 明朝" w:hAnsi="Arial" w:hint="eastAsia"/>
          <w:b/>
          <w:noProof/>
          <w:lang w:val="en-US"/>
        </w:rPr>
        <w:tab/>
        <w:t xml:space="preserve">     </w:t>
      </w:r>
      <w:r w:rsidR="00B027EF" w:rsidRPr="00B027EF">
        <w:rPr>
          <w:rFonts w:ascii="Arial" w:eastAsia="ＭＳ 明朝" w:hAnsi="Arial"/>
          <w:b/>
          <w:noProof/>
          <w:lang w:val="en-US"/>
        </w:rPr>
        <w:t>R1-2307477</w:t>
      </w:r>
    </w:p>
    <w:p w14:paraId="3DFD57F0" w14:textId="77777777" w:rsidR="00911C9E" w:rsidRPr="00C62EC3" w:rsidRDefault="00911C9E" w:rsidP="00911C9E">
      <w:pPr>
        <w:tabs>
          <w:tab w:val="center" w:pos="4536"/>
          <w:tab w:val="right" w:pos="8280"/>
          <w:tab w:val="right" w:pos="9639"/>
        </w:tabs>
        <w:ind w:right="2"/>
        <w:rPr>
          <w:rFonts w:ascii="Arial" w:eastAsia="ＭＳ 明朝" w:hAnsi="Arial"/>
          <w:b/>
          <w:noProof/>
          <w:lang w:val="en-US"/>
        </w:rPr>
      </w:pPr>
      <w:bookmarkStart w:id="2" w:name="_Hlk127209784"/>
      <w:bookmarkEnd w:id="0"/>
      <w:r w:rsidRPr="001108F5">
        <w:rPr>
          <w:rFonts w:ascii="Arial" w:eastAsia="Malgun Gothic" w:hAnsi="Arial" w:cs="Arial"/>
          <w:b/>
          <w:bCs/>
          <w:lang w:val="en-US" w:eastAsia="en-US"/>
        </w:rPr>
        <w:t>Toulouse, France, August 21st – 25th, 2023</w:t>
      </w:r>
    </w:p>
    <w:bookmarkEnd w:id="2"/>
    <w:p w14:paraId="28806336" w14:textId="77777777" w:rsidR="00B06F73" w:rsidRPr="006B04A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hint="eastAsia"/>
          <w:b/>
          <w:noProof/>
          <w:lang w:val="en-US"/>
        </w:rPr>
        <w:t>Source:</w:t>
      </w:r>
      <w:r w:rsidRPr="00473883">
        <w:rPr>
          <w:rFonts w:ascii="Arial" w:eastAsia="ＭＳ 明朝" w:hAnsi="Arial" w:hint="eastAsia"/>
          <w:b/>
          <w:noProof/>
          <w:lang w:val="en-US"/>
        </w:rPr>
        <w:tab/>
        <w:t>NTT DOCOMO, INC.</w:t>
      </w:r>
    </w:p>
    <w:bookmarkEnd w:id="1"/>
    <w:p w14:paraId="7F988B5B" w14:textId="4FF22DCA" w:rsidR="00B06F73" w:rsidRPr="00473883" w:rsidRDefault="00B06F73" w:rsidP="00B06F73">
      <w:pPr>
        <w:pStyle w:val="a7"/>
        <w:ind w:left="1800" w:hanging="1800"/>
        <w:rPr>
          <w:sz w:val="24"/>
          <w:lang w:val="en-US" w:eastAsia="ja-JP"/>
        </w:rPr>
      </w:pPr>
      <w:r w:rsidRPr="00473883">
        <w:rPr>
          <w:rFonts w:hint="eastAsia"/>
          <w:sz w:val="24"/>
          <w:lang w:val="en-US" w:eastAsia="ja-JP"/>
        </w:rPr>
        <w:t>Title:</w:t>
      </w:r>
      <w:r w:rsidRPr="00473883">
        <w:rPr>
          <w:rFonts w:hint="eastAsia"/>
          <w:sz w:val="24"/>
          <w:lang w:val="en-US" w:eastAsia="ja-JP"/>
        </w:rPr>
        <w:tab/>
      </w:r>
      <w:bookmarkStart w:id="3" w:name="OLE_LINK8"/>
      <w:bookmarkStart w:id="4" w:name="OLE_LINK9"/>
      <w:bookmarkStart w:id="5" w:name="OLE_LINK21"/>
      <w:bookmarkStart w:id="6" w:name="OLE_LINK22"/>
      <w:r w:rsidR="00F27F5A" w:rsidRPr="00373E00">
        <w:rPr>
          <w:sz w:val="24"/>
          <w:lang w:val="en-US" w:eastAsia="ja-JP"/>
        </w:rPr>
        <w:t xml:space="preserve">Discussion on </w:t>
      </w:r>
      <w:r w:rsidR="00377470" w:rsidRPr="00373E00">
        <w:rPr>
          <w:sz w:val="24"/>
          <w:lang w:val="en-US" w:eastAsia="ja-JP"/>
        </w:rPr>
        <w:t>Sidelink CA operation</w:t>
      </w:r>
    </w:p>
    <w:bookmarkEnd w:id="3"/>
    <w:bookmarkEnd w:id="4"/>
    <w:bookmarkEnd w:id="5"/>
    <w:bookmarkEnd w:id="6"/>
    <w:p w14:paraId="1A271381" w14:textId="2CA11E3E" w:rsidR="00B06F73" w:rsidRPr="00473883" w:rsidRDefault="00B06F73" w:rsidP="00B06F73">
      <w:pPr>
        <w:pStyle w:val="a7"/>
        <w:tabs>
          <w:tab w:val="left" w:pos="1800"/>
        </w:tabs>
        <w:ind w:left="1800" w:hanging="1800"/>
        <w:rPr>
          <w:sz w:val="24"/>
          <w:lang w:val="en-US" w:eastAsia="ja-JP"/>
        </w:rPr>
      </w:pPr>
      <w:r w:rsidRPr="00473883">
        <w:rPr>
          <w:rFonts w:hint="eastAsia"/>
          <w:sz w:val="24"/>
          <w:lang w:val="en-US" w:eastAsia="ja-JP"/>
        </w:rPr>
        <w:t>Agenda Item:</w:t>
      </w:r>
      <w:bookmarkStart w:id="7" w:name="Source"/>
      <w:bookmarkEnd w:id="7"/>
      <w:r w:rsidRPr="00473883">
        <w:rPr>
          <w:rFonts w:hint="eastAsia"/>
          <w:sz w:val="24"/>
          <w:lang w:val="en-US" w:eastAsia="ja-JP"/>
        </w:rPr>
        <w:tab/>
      </w:r>
      <w:r w:rsidR="00CD1070">
        <w:rPr>
          <w:rFonts w:hint="eastAsia"/>
          <w:sz w:val="24"/>
          <w:lang w:val="en-US" w:eastAsia="ja-JP"/>
        </w:rPr>
        <w:t>9.</w:t>
      </w:r>
      <w:r w:rsidR="00377470">
        <w:rPr>
          <w:rFonts w:hint="eastAsia"/>
          <w:sz w:val="24"/>
          <w:lang w:val="en-US" w:eastAsia="ja-JP"/>
        </w:rPr>
        <w:t>4</w:t>
      </w:r>
      <w:r w:rsidR="00377470">
        <w:rPr>
          <w:sz w:val="24"/>
          <w:lang w:val="en-US" w:eastAsia="ja-JP"/>
        </w:rPr>
        <w:t>.4</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hint="eastAsia"/>
          <w:b/>
          <w:lang w:val="en-US"/>
        </w:rPr>
        <w:t>Document for:</w:t>
      </w:r>
      <w:bookmarkStart w:id="8" w:name="DocumentFor"/>
      <w:bookmarkEnd w:id="8"/>
      <w:r w:rsidRPr="00473883">
        <w:rPr>
          <w:rFonts w:ascii="Arial" w:hAnsi="Arial" w:hint="eastAsia"/>
          <w:b/>
          <w:lang w:val="en-US"/>
        </w:rPr>
        <w:t xml:space="preserve"> </w:t>
      </w:r>
      <w:r w:rsidRPr="00473883">
        <w:rPr>
          <w:rFonts w:ascii="Arial" w:hAnsi="Arial" w:hint="eastAsia"/>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67EBD829" w14:textId="1727F15F" w:rsidR="007A7607" w:rsidRDefault="00093DCD" w:rsidP="00B342A7">
      <w:pPr>
        <w:jc w:val="both"/>
        <w:rPr>
          <w:rFonts w:eastAsiaTheme="minorEastAsia"/>
          <w:sz w:val="22"/>
          <w:lang w:val="en-US"/>
        </w:rPr>
      </w:pPr>
      <w:r w:rsidRPr="00BC1669">
        <w:rPr>
          <w:rFonts w:eastAsiaTheme="minorEastAsia" w:hint="eastAsia"/>
          <w:sz w:val="22"/>
          <w:lang w:val="en-US"/>
        </w:rPr>
        <w:t>At the RAN#1</w:t>
      </w:r>
      <w:r w:rsidR="00BC1669">
        <w:rPr>
          <w:rFonts w:eastAsiaTheme="minorEastAsia"/>
          <w:sz w:val="22"/>
          <w:lang w:val="en-US"/>
        </w:rPr>
        <w:t>00</w:t>
      </w:r>
      <w:r w:rsidRPr="00BC1669">
        <w:rPr>
          <w:rFonts w:eastAsiaTheme="minorEastAsia" w:hint="eastAsia"/>
          <w:sz w:val="22"/>
          <w:lang w:val="en-US"/>
        </w:rPr>
        <w:t xml:space="preserve"> meeting [</w:t>
      </w:r>
      <w:r w:rsidR="0018263F" w:rsidRPr="00BC1669">
        <w:rPr>
          <w:rFonts w:eastAsiaTheme="minorEastAsia" w:hint="eastAsia"/>
          <w:sz w:val="22"/>
          <w:lang w:val="en-US"/>
        </w:rPr>
        <w:t>1</w:t>
      </w:r>
      <w:r w:rsidRPr="00BC1669">
        <w:rPr>
          <w:rFonts w:eastAsiaTheme="minorEastAsia" w:hint="eastAsia"/>
          <w:sz w:val="22"/>
          <w:lang w:val="en-US"/>
        </w:rPr>
        <w:t xml:space="preserve">], </w:t>
      </w:r>
      <w:r w:rsidR="00BC1669">
        <w:rPr>
          <w:rFonts w:eastAsiaTheme="minorEastAsia"/>
          <w:sz w:val="22"/>
          <w:lang w:val="en-US"/>
        </w:rPr>
        <w:t xml:space="preserve">it was agreed that work on sidelink CA </w:t>
      </w:r>
      <w:r w:rsidR="00021A64">
        <w:rPr>
          <w:rFonts w:eastAsiaTheme="minorEastAsia" w:hint="eastAsia"/>
          <w:sz w:val="22"/>
          <w:lang w:val="en-US"/>
        </w:rPr>
        <w:t>w</w:t>
      </w:r>
      <w:r w:rsidR="00021A64">
        <w:rPr>
          <w:rFonts w:eastAsiaTheme="minorEastAsia"/>
          <w:sz w:val="22"/>
          <w:lang w:val="en-US"/>
        </w:rPr>
        <w:t xml:space="preserve">ill </w:t>
      </w:r>
      <w:r w:rsidR="00BC1669">
        <w:rPr>
          <w:rFonts w:eastAsiaTheme="minorEastAsia"/>
          <w:sz w:val="22"/>
          <w:lang w:val="en-US"/>
        </w:rPr>
        <w:t>be started from RAN1#114</w:t>
      </w:r>
      <w:r w:rsidRPr="00BC1669">
        <w:rPr>
          <w:rFonts w:eastAsiaTheme="minorEastAsia" w:hint="eastAsia"/>
          <w:sz w:val="22"/>
          <w:lang w:val="en-US"/>
        </w:rPr>
        <w:t xml:space="preserve"> </w:t>
      </w:r>
      <w:r w:rsidR="00BC1669">
        <w:rPr>
          <w:rFonts w:eastAsiaTheme="minorEastAsia"/>
          <w:sz w:val="22"/>
          <w:lang w:val="en-US"/>
        </w:rPr>
        <w:t xml:space="preserve">and RAN plenary </w:t>
      </w:r>
      <w:r w:rsidR="00021A64">
        <w:rPr>
          <w:rFonts w:eastAsiaTheme="minorEastAsia"/>
          <w:sz w:val="22"/>
          <w:lang w:val="en-US"/>
        </w:rPr>
        <w:t xml:space="preserve">will </w:t>
      </w:r>
      <w:r w:rsidR="00BC1669">
        <w:rPr>
          <w:rFonts w:eastAsiaTheme="minorEastAsia"/>
          <w:sz w:val="22"/>
          <w:lang w:val="en-US"/>
        </w:rPr>
        <w:t>check the progress and drop sidelink CA from Rel-18 work item</w:t>
      </w:r>
      <w:r w:rsidR="00DC7A14">
        <w:rPr>
          <w:rFonts w:eastAsiaTheme="minorEastAsia"/>
          <w:sz w:val="22"/>
          <w:lang w:val="en-US"/>
        </w:rPr>
        <w:t xml:space="preserve"> if its RAN1 work is not completed</w:t>
      </w:r>
      <w:r w:rsidR="00BC1669">
        <w:rPr>
          <w:rFonts w:eastAsiaTheme="minorEastAsia"/>
          <w:sz w:val="22"/>
          <w:lang w:val="en-US"/>
        </w:rPr>
        <w:t>.</w:t>
      </w:r>
      <w:r w:rsidRPr="00BC1669">
        <w:rPr>
          <w:rFonts w:eastAsiaTheme="minorEastAsia" w:hint="eastAsia"/>
          <w:sz w:val="22"/>
          <w:lang w:val="en-US"/>
        </w:rPr>
        <w:t xml:space="preserve"> In this contribution, </w:t>
      </w:r>
      <w:r w:rsidR="007B544A" w:rsidRPr="00473883">
        <w:rPr>
          <w:rFonts w:eastAsiaTheme="minorEastAsia" w:hint="eastAsia"/>
          <w:sz w:val="22"/>
          <w:lang w:val="en-US"/>
        </w:rPr>
        <w:t xml:space="preserve">we </w:t>
      </w:r>
      <w:r w:rsidR="004A061C" w:rsidRPr="00473883">
        <w:rPr>
          <w:rFonts w:eastAsiaTheme="minorEastAsia" w:hint="eastAsia"/>
          <w:sz w:val="22"/>
          <w:lang w:val="en-US"/>
        </w:rPr>
        <w:t>share</w:t>
      </w:r>
      <w:r w:rsidR="006B03CD">
        <w:rPr>
          <w:rFonts w:eastAsiaTheme="minorEastAsia" w:hint="eastAsia"/>
          <w:sz w:val="22"/>
          <w:lang w:val="en-US"/>
        </w:rPr>
        <w:t xml:space="preserve"> our views </w:t>
      </w:r>
      <w:r w:rsidR="00B621D5" w:rsidRPr="00B621D5">
        <w:rPr>
          <w:rFonts w:eastAsiaTheme="minorEastAsia" w:hint="eastAsia"/>
          <w:sz w:val="22"/>
          <w:lang w:val="en-US"/>
        </w:rPr>
        <w:t xml:space="preserve">on </w:t>
      </w:r>
      <w:r w:rsidR="00BC1669">
        <w:rPr>
          <w:rFonts w:eastAsiaTheme="minorEastAsia"/>
          <w:sz w:val="22"/>
          <w:lang w:val="en-US"/>
        </w:rPr>
        <w:t>sidelink CA to conclude in this meeting.</w:t>
      </w:r>
    </w:p>
    <w:p w14:paraId="0830A167" w14:textId="584AC879" w:rsidR="007A7607" w:rsidRDefault="007A7607" w:rsidP="00B342A7">
      <w:pPr>
        <w:jc w:val="both"/>
        <w:rPr>
          <w:rFonts w:eastAsiaTheme="minorEastAsia"/>
          <w:sz w:val="22"/>
          <w:lang w:val="en-US"/>
        </w:rPr>
      </w:pPr>
    </w:p>
    <w:p w14:paraId="04E4159B" w14:textId="12BECE58" w:rsidR="00B342A7" w:rsidRDefault="00456ED2" w:rsidP="00B342A7">
      <w:pPr>
        <w:pStyle w:val="1"/>
        <w:numPr>
          <w:ilvl w:val="0"/>
          <w:numId w:val="6"/>
        </w:numPr>
        <w:spacing w:after="120"/>
        <w:jc w:val="both"/>
        <w:rPr>
          <w:b/>
          <w:lang w:val="en-US"/>
        </w:rPr>
      </w:pPr>
      <w:r w:rsidRPr="00600C5F">
        <w:rPr>
          <w:rFonts w:hint="eastAsia"/>
          <w:b/>
          <w:lang w:val="en-US"/>
        </w:rPr>
        <w:t>Discussion</w:t>
      </w:r>
    </w:p>
    <w:p w14:paraId="29D8C2D9" w14:textId="7291911B" w:rsidR="006E172B" w:rsidRPr="00373E00" w:rsidRDefault="006E172B" w:rsidP="00373E00">
      <w:pPr>
        <w:keepNext/>
        <w:numPr>
          <w:ilvl w:val="1"/>
          <w:numId w:val="6"/>
        </w:numPr>
        <w:tabs>
          <w:tab w:val="left" w:pos="0"/>
        </w:tabs>
        <w:spacing w:beforeLines="50" w:before="120" w:afterLines="50" w:after="120"/>
        <w:jc w:val="both"/>
        <w:outlineLvl w:val="1"/>
        <w:rPr>
          <w:rFonts w:asciiTheme="majorHAnsi" w:hAnsiTheme="majorHAnsi" w:cstheme="majorHAnsi"/>
          <w:sz w:val="22"/>
          <w:szCs w:val="18"/>
        </w:rPr>
      </w:pPr>
      <w:r w:rsidRPr="006E172B">
        <w:rPr>
          <w:rFonts w:asciiTheme="majorHAnsi" w:eastAsiaTheme="minorEastAsia" w:hAnsiTheme="majorHAnsi" w:cstheme="majorHAnsi"/>
          <w:b/>
          <w:kern w:val="28"/>
          <w:sz w:val="22"/>
          <w:szCs w:val="22"/>
          <w:lang w:val="en-US"/>
        </w:rPr>
        <w:t>RAN1 discussion point</w:t>
      </w:r>
    </w:p>
    <w:p w14:paraId="2C58B18B" w14:textId="640F938B" w:rsidR="00451ACF" w:rsidRDefault="00911C9E" w:rsidP="00451ACF">
      <w:pPr>
        <w:spacing w:beforeLines="50" w:before="120" w:afterLines="50" w:after="120"/>
        <w:rPr>
          <w:sz w:val="22"/>
          <w:szCs w:val="18"/>
          <w:lang w:val="en-US"/>
        </w:rPr>
      </w:pPr>
      <w:r>
        <w:rPr>
          <w:sz w:val="22"/>
          <w:szCs w:val="18"/>
          <w:lang w:val="en-US"/>
        </w:rPr>
        <w:t xml:space="preserve">In the </w:t>
      </w:r>
      <w:r w:rsidR="00D7626F">
        <w:rPr>
          <w:sz w:val="22"/>
          <w:szCs w:val="18"/>
          <w:lang w:val="en-US"/>
        </w:rPr>
        <w:t>previous RAN meetings</w:t>
      </w:r>
      <w:r>
        <w:rPr>
          <w:sz w:val="22"/>
          <w:szCs w:val="18"/>
          <w:lang w:val="en-US"/>
        </w:rPr>
        <w:t>, the following WID on sidelink CA was agreed</w:t>
      </w:r>
      <w:r w:rsidR="00202443">
        <w:rPr>
          <w:sz w:val="22"/>
          <w:szCs w:val="18"/>
          <w:lang w:val="en-US"/>
        </w:rPr>
        <w:t xml:space="preserve"> [2]</w:t>
      </w:r>
      <w:r>
        <w:rPr>
          <w:sz w:val="22"/>
          <w:szCs w:val="18"/>
          <w:lang w:val="en-US"/>
        </w:rPr>
        <w:t xml:space="preserve">. </w:t>
      </w:r>
    </w:p>
    <w:tbl>
      <w:tblPr>
        <w:tblStyle w:val="afc"/>
        <w:tblW w:w="0" w:type="auto"/>
        <w:tblLook w:val="04A0" w:firstRow="1" w:lastRow="0" w:firstColumn="1" w:lastColumn="0" w:noHBand="0" w:noVBand="1"/>
      </w:tblPr>
      <w:tblGrid>
        <w:gridCol w:w="9962"/>
      </w:tblGrid>
      <w:tr w:rsidR="00911C9E" w:rsidRPr="002919B1" w14:paraId="149A8190" w14:textId="77777777" w:rsidTr="001169C3">
        <w:tc>
          <w:tcPr>
            <w:tcW w:w="9962" w:type="dxa"/>
          </w:tcPr>
          <w:p w14:paraId="52E945D7" w14:textId="77777777" w:rsidR="00911C9E" w:rsidRPr="002919B1" w:rsidRDefault="00911C9E" w:rsidP="00911C9E">
            <w:pPr>
              <w:numPr>
                <w:ilvl w:val="0"/>
                <w:numId w:val="22"/>
              </w:numPr>
              <w:spacing w:after="0"/>
              <w:ind w:left="426" w:hanging="284"/>
              <w:rPr>
                <w:rFonts w:ascii="Times" w:hAnsi="Times" w:cs="Times"/>
                <w:sz w:val="21"/>
                <w:szCs w:val="16"/>
              </w:rPr>
            </w:pPr>
            <w:r w:rsidRPr="002919B1">
              <w:rPr>
                <w:rFonts w:ascii="Times" w:hAnsi="Times" w:cs="Times"/>
                <w:sz w:val="21"/>
                <w:szCs w:val="16"/>
              </w:rPr>
              <w:t>Specify mechanism to support NR sidelink CA operation based on LTE sidelink CA operation [RAN2, RAN1, RAN4]</w:t>
            </w:r>
          </w:p>
          <w:p w14:paraId="5A292484" w14:textId="77777777" w:rsidR="00911C9E" w:rsidRPr="00911C9E" w:rsidRDefault="00911C9E" w:rsidP="00911C9E">
            <w:pPr>
              <w:numPr>
                <w:ilvl w:val="0"/>
                <w:numId w:val="21"/>
              </w:numPr>
              <w:spacing w:after="0"/>
              <w:ind w:left="993" w:hanging="284"/>
              <w:rPr>
                <w:rFonts w:ascii="Times" w:hAnsi="Times" w:cs="Times"/>
                <w:color w:val="FF0000"/>
                <w:sz w:val="21"/>
                <w:szCs w:val="16"/>
                <w:lang w:eastAsia="ko-KR"/>
              </w:rPr>
            </w:pPr>
            <w:r w:rsidRPr="00911C9E">
              <w:rPr>
                <w:rFonts w:ascii="Times" w:hAnsi="Times" w:cs="Times"/>
                <w:color w:val="FF0000"/>
                <w:sz w:val="21"/>
                <w:szCs w:val="16"/>
                <w:lang w:eastAsia="ko-KR"/>
              </w:rPr>
              <w:t>Support only LTE sidelink CA features for NR (i.e., SL carrier (re-)selection, synchronization of aggregated carriers, power control for simultaneous sidelink TX, packet duplication)</w:t>
            </w:r>
          </w:p>
          <w:p w14:paraId="776ACCDE" w14:textId="77777777" w:rsidR="00911C9E" w:rsidRPr="002919B1" w:rsidRDefault="00911C9E" w:rsidP="00911C9E">
            <w:pPr>
              <w:numPr>
                <w:ilvl w:val="0"/>
                <w:numId w:val="21"/>
              </w:numPr>
              <w:spacing w:after="0"/>
              <w:ind w:left="993" w:hanging="284"/>
              <w:rPr>
                <w:rFonts w:ascii="Times" w:hAnsi="Times" w:cs="Times"/>
                <w:sz w:val="21"/>
                <w:szCs w:val="16"/>
                <w:lang w:eastAsia="ko-KR"/>
              </w:rPr>
            </w:pPr>
            <w:r w:rsidRPr="002919B1">
              <w:rPr>
                <w:rFonts w:ascii="Times" w:hAnsi="Times" w:cs="Times"/>
                <w:sz w:val="21"/>
                <w:szCs w:val="16"/>
                <w:lang w:eastAsia="ko-KR"/>
              </w:rPr>
              <w:t xml:space="preserve">The work is limited to </w:t>
            </w:r>
            <w:r w:rsidRPr="00911C9E">
              <w:rPr>
                <w:rFonts w:ascii="Times" w:hAnsi="Times" w:cs="Times"/>
                <w:color w:val="FF0000"/>
                <w:sz w:val="21"/>
                <w:szCs w:val="16"/>
                <w:lang w:eastAsia="ko-KR"/>
              </w:rPr>
              <w:t>intra-band CA</w:t>
            </w:r>
            <w:r w:rsidRPr="002919B1">
              <w:rPr>
                <w:rFonts w:ascii="Times" w:hAnsi="Times" w:cs="Times"/>
                <w:sz w:val="21"/>
                <w:szCs w:val="16"/>
                <w:lang w:eastAsia="ko-KR"/>
              </w:rPr>
              <w:t xml:space="preserve"> for the ITS band in FR1 (Band n47).</w:t>
            </w:r>
          </w:p>
          <w:p w14:paraId="57425696" w14:textId="77777777" w:rsidR="00911C9E" w:rsidRPr="002919B1" w:rsidRDefault="00911C9E" w:rsidP="00911C9E">
            <w:pPr>
              <w:numPr>
                <w:ilvl w:val="0"/>
                <w:numId w:val="21"/>
              </w:numPr>
              <w:spacing w:after="0"/>
              <w:ind w:left="993" w:hanging="284"/>
              <w:rPr>
                <w:rFonts w:ascii="Times" w:hAnsi="Times" w:cs="Times"/>
                <w:sz w:val="21"/>
                <w:szCs w:val="16"/>
                <w:lang w:eastAsia="ko-KR"/>
              </w:rPr>
            </w:pPr>
            <w:r w:rsidRPr="002919B1">
              <w:rPr>
                <w:rFonts w:ascii="Times" w:hAnsi="Times" w:cs="Times"/>
                <w:sz w:val="21"/>
                <w:szCs w:val="16"/>
                <w:lang w:eastAsia="ko-KR"/>
              </w:rPr>
              <w:t>No specific enhancements of Rel-17 sidelink features with sidelink CA support.</w:t>
            </w:r>
          </w:p>
          <w:p w14:paraId="27008EBD" w14:textId="77777777" w:rsidR="00911C9E" w:rsidRPr="002919B1" w:rsidRDefault="00911C9E" w:rsidP="00911C9E">
            <w:pPr>
              <w:numPr>
                <w:ilvl w:val="0"/>
                <w:numId w:val="21"/>
              </w:numPr>
              <w:spacing w:after="0"/>
              <w:ind w:left="993" w:hanging="284"/>
              <w:rPr>
                <w:rFonts w:ascii="Times" w:hAnsi="Times" w:cs="Times"/>
                <w:sz w:val="21"/>
                <w:szCs w:val="16"/>
                <w:lang w:eastAsia="ko-KR"/>
              </w:rPr>
            </w:pPr>
            <w:r w:rsidRPr="002919B1">
              <w:rPr>
                <w:rFonts w:ascii="Times" w:hAnsi="Times" w:cs="Times"/>
                <w:sz w:val="21"/>
                <w:szCs w:val="16"/>
                <w:lang w:eastAsia="ko-KR"/>
              </w:rPr>
              <w:t xml:space="preserve">This feature is backwards compatible in the following </w:t>
            </w:r>
            <w:proofErr w:type="gramStart"/>
            <w:r w:rsidRPr="002919B1">
              <w:rPr>
                <w:rFonts w:ascii="Times" w:hAnsi="Times" w:cs="Times"/>
                <w:sz w:val="21"/>
                <w:szCs w:val="16"/>
                <w:lang w:eastAsia="ko-KR"/>
              </w:rPr>
              <w:t>regards</w:t>
            </w:r>
            <w:proofErr w:type="gramEnd"/>
          </w:p>
          <w:p w14:paraId="5B709EC2" w14:textId="77777777" w:rsidR="00911C9E" w:rsidRPr="002919B1" w:rsidRDefault="00911C9E" w:rsidP="00911C9E">
            <w:pPr>
              <w:numPr>
                <w:ilvl w:val="1"/>
                <w:numId w:val="21"/>
              </w:numPr>
              <w:spacing w:after="0"/>
              <w:ind w:left="1418" w:hanging="284"/>
              <w:rPr>
                <w:rFonts w:ascii="Times" w:hAnsi="Times" w:cs="Times"/>
                <w:sz w:val="21"/>
                <w:szCs w:val="16"/>
                <w:lang w:eastAsia="ko-KR"/>
              </w:rPr>
            </w:pPr>
            <w:bookmarkStart w:id="9" w:name="_Hlk89619097"/>
            <w:r w:rsidRPr="002919B1">
              <w:rPr>
                <w:rFonts w:ascii="Times" w:hAnsi="Times" w:cs="Times"/>
                <w:sz w:val="21"/>
                <w:szCs w:val="16"/>
                <w:lang w:eastAsia="ko-KR"/>
              </w:rPr>
              <w:t>A Rel-16/Rel-17 UE can receive Rel-18 sidelink broadcast/groupcast transmissions with CA for the carrier on which it receives PSCCH/PSSCH and transmits the corresponding sidelink HARQ feedback</w:t>
            </w:r>
            <w:bookmarkEnd w:id="9"/>
            <w:r w:rsidRPr="002919B1">
              <w:rPr>
                <w:rFonts w:ascii="Times" w:hAnsi="Times" w:cs="Times"/>
                <w:sz w:val="21"/>
                <w:szCs w:val="16"/>
                <w:lang w:eastAsia="ko-KR"/>
              </w:rPr>
              <w:t xml:space="preserve"> (when SL-HARQ is enabled in SCI)</w:t>
            </w:r>
          </w:p>
          <w:p w14:paraId="0A8757DD" w14:textId="77777777" w:rsidR="00911C9E" w:rsidRPr="00CF691C" w:rsidRDefault="00911C9E" w:rsidP="00911C9E">
            <w:pPr>
              <w:numPr>
                <w:ilvl w:val="0"/>
                <w:numId w:val="21"/>
              </w:numPr>
              <w:spacing w:after="0"/>
              <w:ind w:left="993" w:hanging="284"/>
              <w:rPr>
                <w:rFonts w:ascii="Times" w:hAnsi="Times" w:cs="Times"/>
                <w:color w:val="FF0000"/>
                <w:sz w:val="21"/>
                <w:szCs w:val="16"/>
                <w:lang w:eastAsia="ko-KR"/>
              </w:rPr>
            </w:pPr>
            <w:r w:rsidRPr="00CF691C">
              <w:rPr>
                <w:rFonts w:ascii="Times" w:hAnsi="Times" w:cs="Times"/>
                <w:color w:val="FF0000"/>
                <w:sz w:val="21"/>
                <w:szCs w:val="16"/>
                <w:lang w:eastAsia="ko-KR"/>
              </w:rPr>
              <w:t>Only Mode 2 operation</w:t>
            </w:r>
          </w:p>
          <w:p w14:paraId="05427588" w14:textId="77777777" w:rsidR="00911C9E" w:rsidRPr="002919B1" w:rsidRDefault="00911C9E" w:rsidP="00911C9E">
            <w:pPr>
              <w:numPr>
                <w:ilvl w:val="0"/>
                <w:numId w:val="21"/>
              </w:numPr>
              <w:spacing w:after="0"/>
              <w:ind w:left="993" w:hanging="284"/>
              <w:rPr>
                <w:rFonts w:ascii="Times" w:hAnsi="Times" w:cs="Times"/>
                <w:sz w:val="21"/>
                <w:szCs w:val="16"/>
                <w:lang w:eastAsia="ko-KR"/>
              </w:rPr>
            </w:pPr>
            <w:r w:rsidRPr="00CF691C">
              <w:rPr>
                <w:rFonts w:ascii="Times" w:hAnsi="Times" w:cs="Times"/>
                <w:color w:val="FF0000"/>
                <w:sz w:val="21"/>
                <w:szCs w:val="16"/>
                <w:lang w:eastAsia="ko-KR"/>
              </w:rPr>
              <w:t xml:space="preserve">Same subcarrier spacing (SCS) </w:t>
            </w:r>
            <w:r w:rsidRPr="002919B1">
              <w:rPr>
                <w:rFonts w:ascii="Times" w:hAnsi="Times" w:cs="Times"/>
                <w:sz w:val="21"/>
                <w:szCs w:val="16"/>
                <w:lang w:eastAsia="ko-KR"/>
              </w:rPr>
              <w:t xml:space="preserve">among CA carriers to avoid resource selection enhancements and AGC </w:t>
            </w:r>
            <w:proofErr w:type="gramStart"/>
            <w:r w:rsidRPr="002919B1">
              <w:rPr>
                <w:rFonts w:ascii="Times" w:hAnsi="Times" w:cs="Times"/>
                <w:sz w:val="21"/>
                <w:szCs w:val="16"/>
                <w:lang w:eastAsia="ko-KR"/>
              </w:rPr>
              <w:t>issues</w:t>
            </w:r>
            <w:proofErr w:type="gramEnd"/>
          </w:p>
          <w:p w14:paraId="61A39761" w14:textId="77777777" w:rsidR="00911C9E" w:rsidRPr="002919B1" w:rsidRDefault="00911C9E" w:rsidP="00911C9E">
            <w:pPr>
              <w:numPr>
                <w:ilvl w:val="1"/>
                <w:numId w:val="21"/>
              </w:numPr>
              <w:spacing w:after="0"/>
              <w:rPr>
                <w:rFonts w:ascii="Times" w:hAnsi="Times" w:cs="Times"/>
                <w:sz w:val="21"/>
                <w:szCs w:val="16"/>
                <w:lang w:eastAsia="ko-KR"/>
              </w:rPr>
            </w:pPr>
            <w:r w:rsidRPr="002919B1">
              <w:rPr>
                <w:rFonts w:ascii="Times" w:hAnsi="Times" w:cs="Times"/>
                <w:sz w:val="21"/>
                <w:szCs w:val="16"/>
                <w:lang w:eastAsia="ko-KR"/>
              </w:rPr>
              <w:t xml:space="preserve">Time resources for PSFCH are aligned among the carriers for </w:t>
            </w:r>
            <w:proofErr w:type="gramStart"/>
            <w:r w:rsidRPr="002919B1">
              <w:rPr>
                <w:rFonts w:ascii="Times" w:hAnsi="Times" w:cs="Times"/>
                <w:sz w:val="21"/>
                <w:szCs w:val="16"/>
                <w:lang w:eastAsia="ko-KR"/>
              </w:rPr>
              <w:t>CA</w:t>
            </w:r>
            <w:proofErr w:type="gramEnd"/>
          </w:p>
          <w:p w14:paraId="5BF34E2F" w14:textId="77777777" w:rsidR="00911C9E" w:rsidRPr="00A5734D" w:rsidRDefault="00911C9E" w:rsidP="00911C9E">
            <w:pPr>
              <w:numPr>
                <w:ilvl w:val="0"/>
                <w:numId w:val="21"/>
              </w:numPr>
              <w:spacing w:after="0"/>
              <w:ind w:left="993" w:hanging="284"/>
              <w:rPr>
                <w:rFonts w:ascii="Times" w:hAnsi="Times" w:cs="Times"/>
                <w:color w:val="000000" w:themeColor="text1"/>
                <w:sz w:val="21"/>
                <w:szCs w:val="16"/>
                <w:lang w:eastAsia="ko-KR"/>
              </w:rPr>
            </w:pPr>
            <w:r w:rsidRPr="00A5734D">
              <w:rPr>
                <w:rFonts w:ascii="Times" w:hAnsi="Times" w:cs="Times"/>
                <w:color w:val="000000" w:themeColor="text1"/>
                <w:sz w:val="21"/>
                <w:szCs w:val="16"/>
                <w:lang w:eastAsia="ko-KR"/>
              </w:rPr>
              <w:t>No enhancement related to SCI transmissions on PSCCH/PSSCH, PSFCH transmission, RSRP feedback, CSI feedback and congestion control compared to Rel-16 (i.e., per-carrier operation)</w:t>
            </w:r>
          </w:p>
          <w:p w14:paraId="200B5B22" w14:textId="77777777" w:rsidR="00911C9E" w:rsidRPr="00A5734D" w:rsidRDefault="00911C9E" w:rsidP="00911C9E">
            <w:pPr>
              <w:numPr>
                <w:ilvl w:val="1"/>
                <w:numId w:val="21"/>
              </w:numPr>
              <w:spacing w:after="0"/>
              <w:rPr>
                <w:rFonts w:ascii="Times" w:hAnsi="Times" w:cs="Times"/>
                <w:color w:val="000000" w:themeColor="text1"/>
                <w:sz w:val="21"/>
                <w:szCs w:val="16"/>
                <w:lang w:eastAsia="ko-KR"/>
              </w:rPr>
            </w:pPr>
            <w:r w:rsidRPr="00A5734D">
              <w:rPr>
                <w:rFonts w:ascii="Times" w:hAnsi="Times" w:cs="Times"/>
                <w:color w:val="000000" w:themeColor="text1"/>
                <w:sz w:val="21"/>
                <w:szCs w:val="16"/>
                <w:lang w:eastAsia="ko-KR"/>
              </w:rPr>
              <w:t>SL resource indication remains to be per-resource pool and per-carrier basis (no cross-carrier scheduling in SCI)</w:t>
            </w:r>
          </w:p>
          <w:p w14:paraId="6EB3FD11" w14:textId="77777777" w:rsidR="00911C9E" w:rsidRPr="002919B1" w:rsidRDefault="00911C9E" w:rsidP="00911C9E">
            <w:pPr>
              <w:numPr>
                <w:ilvl w:val="1"/>
                <w:numId w:val="21"/>
              </w:numPr>
              <w:spacing w:after="0"/>
              <w:rPr>
                <w:rFonts w:ascii="Times" w:hAnsi="Times" w:cs="Times"/>
                <w:sz w:val="21"/>
                <w:szCs w:val="16"/>
                <w:lang w:eastAsia="ko-KR"/>
              </w:rPr>
            </w:pPr>
            <w:r w:rsidRPr="002919B1">
              <w:rPr>
                <w:rFonts w:ascii="Times" w:hAnsi="Times" w:cs="Times"/>
                <w:sz w:val="21"/>
                <w:szCs w:val="16"/>
                <w:lang w:eastAsia="ko-KR"/>
              </w:rPr>
              <w:t xml:space="preserve">UE transmits SL HARQ feedback on the same carrier on which it receives the associated </w:t>
            </w:r>
            <w:proofErr w:type="gramStart"/>
            <w:r w:rsidRPr="002919B1">
              <w:rPr>
                <w:rFonts w:ascii="Times" w:hAnsi="Times" w:cs="Times"/>
                <w:sz w:val="21"/>
                <w:szCs w:val="16"/>
                <w:lang w:eastAsia="ko-KR"/>
              </w:rPr>
              <w:t>PSSCH</w:t>
            </w:r>
            <w:proofErr w:type="gramEnd"/>
          </w:p>
          <w:p w14:paraId="0A006D97" w14:textId="77777777" w:rsidR="00911C9E" w:rsidRPr="00CF691C" w:rsidRDefault="00911C9E" w:rsidP="00911C9E">
            <w:pPr>
              <w:numPr>
                <w:ilvl w:val="0"/>
                <w:numId w:val="21"/>
              </w:numPr>
              <w:spacing w:after="0"/>
              <w:ind w:left="993" w:hanging="284"/>
              <w:rPr>
                <w:rFonts w:ascii="Times" w:hAnsi="Times" w:cs="Times"/>
                <w:color w:val="FF0000"/>
                <w:sz w:val="21"/>
                <w:szCs w:val="16"/>
                <w:lang w:eastAsia="ko-KR"/>
              </w:rPr>
            </w:pPr>
            <w:r w:rsidRPr="00CF691C">
              <w:rPr>
                <w:rFonts w:ascii="Times" w:hAnsi="Times" w:cs="Times"/>
                <w:color w:val="FF0000"/>
                <w:sz w:val="21"/>
                <w:szCs w:val="16"/>
                <w:lang w:eastAsia="ko-KR"/>
              </w:rPr>
              <w:t>No consideration for limited transmission and reception capability</w:t>
            </w:r>
          </w:p>
          <w:p w14:paraId="4D78E96F" w14:textId="77777777" w:rsidR="00911C9E" w:rsidRPr="002919B1" w:rsidRDefault="00911C9E" w:rsidP="00911C9E">
            <w:pPr>
              <w:numPr>
                <w:ilvl w:val="0"/>
                <w:numId w:val="21"/>
              </w:numPr>
              <w:spacing w:after="0"/>
              <w:ind w:left="993" w:hanging="284"/>
              <w:rPr>
                <w:rFonts w:ascii="Times" w:hAnsi="Times" w:cs="Times"/>
                <w:sz w:val="21"/>
                <w:szCs w:val="16"/>
                <w:lang w:eastAsia="ko-KR"/>
              </w:rPr>
            </w:pPr>
            <w:r w:rsidRPr="002919B1">
              <w:rPr>
                <w:rFonts w:ascii="Times" w:hAnsi="Times" w:cs="Times"/>
                <w:sz w:val="21"/>
                <w:szCs w:val="16"/>
                <w:lang w:eastAsia="ko-KR"/>
              </w:rPr>
              <w:t>No primary/secondary carrier differentiation</w:t>
            </w:r>
          </w:p>
          <w:p w14:paraId="32A02E47" w14:textId="77777777" w:rsidR="00911C9E" w:rsidRPr="00CF691C" w:rsidRDefault="00911C9E" w:rsidP="00911C9E">
            <w:pPr>
              <w:numPr>
                <w:ilvl w:val="0"/>
                <w:numId w:val="21"/>
              </w:numPr>
              <w:spacing w:after="0"/>
              <w:ind w:left="993" w:hanging="284"/>
              <w:rPr>
                <w:rFonts w:ascii="Times" w:hAnsi="Times" w:cs="Times"/>
                <w:color w:val="FF0000"/>
                <w:sz w:val="21"/>
                <w:szCs w:val="16"/>
                <w:lang w:eastAsia="ko-KR"/>
              </w:rPr>
            </w:pPr>
            <w:r w:rsidRPr="00CF691C">
              <w:rPr>
                <w:rFonts w:ascii="Times" w:hAnsi="Times" w:cs="Times"/>
                <w:color w:val="FF0000"/>
                <w:sz w:val="21"/>
                <w:szCs w:val="16"/>
                <w:lang w:eastAsia="ko-KR"/>
              </w:rPr>
              <w:t>Reuse the LTE sidelink CA design for the following aspects:</w:t>
            </w:r>
          </w:p>
          <w:p w14:paraId="461C234C" w14:textId="77777777" w:rsidR="00911C9E" w:rsidRPr="002919B1" w:rsidRDefault="00911C9E" w:rsidP="00911C9E">
            <w:pPr>
              <w:numPr>
                <w:ilvl w:val="1"/>
                <w:numId w:val="21"/>
              </w:numPr>
              <w:spacing w:after="0"/>
              <w:rPr>
                <w:rFonts w:ascii="Times" w:hAnsi="Times" w:cs="Times"/>
                <w:sz w:val="21"/>
                <w:szCs w:val="16"/>
                <w:lang w:eastAsia="ko-KR"/>
              </w:rPr>
            </w:pPr>
            <w:r w:rsidRPr="002919B1">
              <w:rPr>
                <w:rFonts w:ascii="Times" w:hAnsi="Times" w:cs="Times"/>
                <w:sz w:val="21"/>
                <w:szCs w:val="16"/>
                <w:lang w:eastAsia="ko-KR"/>
              </w:rPr>
              <w:t>Sidelink carrier (re-)selection, synchronization of aggregated carriers, Tx power split for simultaneous sidelink transmissions, packet duplication</w:t>
            </w:r>
          </w:p>
          <w:p w14:paraId="4082FBB7" w14:textId="77777777" w:rsidR="00911C9E" w:rsidRPr="002919B1" w:rsidRDefault="00911C9E" w:rsidP="00911C9E">
            <w:pPr>
              <w:numPr>
                <w:ilvl w:val="0"/>
                <w:numId w:val="21"/>
              </w:numPr>
              <w:spacing w:after="0"/>
              <w:ind w:left="993" w:hanging="284"/>
              <w:rPr>
                <w:rFonts w:ascii="Times" w:hAnsi="Times" w:cs="Times"/>
                <w:sz w:val="21"/>
                <w:szCs w:val="16"/>
                <w:lang w:eastAsia="ko-KR"/>
              </w:rPr>
            </w:pPr>
            <w:r w:rsidRPr="002919B1">
              <w:rPr>
                <w:rFonts w:ascii="Times" w:hAnsi="Times" w:cs="Times"/>
                <w:sz w:val="21"/>
                <w:szCs w:val="16"/>
                <w:lang w:eastAsia="ko-KR"/>
              </w:rPr>
              <w:t>The CA band combination work in RAN4 is limited to intra-band contiguous CA in Rel-18.</w:t>
            </w:r>
          </w:p>
          <w:p w14:paraId="7BFF84E7" w14:textId="77777777" w:rsidR="00911C9E" w:rsidRPr="002919B1" w:rsidRDefault="00911C9E" w:rsidP="00911C9E">
            <w:pPr>
              <w:numPr>
                <w:ilvl w:val="0"/>
                <w:numId w:val="21"/>
              </w:numPr>
              <w:spacing w:after="0"/>
              <w:ind w:left="993" w:hanging="284"/>
              <w:rPr>
                <w:rFonts w:ascii="Times" w:hAnsi="Times" w:cs="Times"/>
                <w:sz w:val="21"/>
                <w:szCs w:val="16"/>
                <w:lang w:eastAsia="ko-KR"/>
              </w:rPr>
            </w:pPr>
            <w:r w:rsidRPr="002919B1">
              <w:rPr>
                <w:rFonts w:ascii="Times" w:hAnsi="Times" w:cs="Times"/>
                <w:sz w:val="21"/>
                <w:szCs w:val="16"/>
                <w:lang w:eastAsia="ko-KR"/>
              </w:rPr>
              <w:t>Note: The SL CA work in Rel-18 mainly targets some V2X use cases</w:t>
            </w:r>
          </w:p>
        </w:tc>
      </w:tr>
    </w:tbl>
    <w:p w14:paraId="72F80DC2" w14:textId="5E8B4EDF" w:rsidR="00F86F17" w:rsidRDefault="001F6E8E" w:rsidP="00F86F17">
      <w:pPr>
        <w:spacing w:beforeLines="50" w:before="120" w:afterLines="50" w:after="120"/>
        <w:rPr>
          <w:sz w:val="22"/>
          <w:szCs w:val="18"/>
          <w:lang w:val="en-US"/>
        </w:rPr>
      </w:pPr>
      <w:r>
        <w:rPr>
          <w:sz w:val="22"/>
          <w:szCs w:val="18"/>
          <w:lang w:val="en-US"/>
        </w:rPr>
        <w:t xml:space="preserve">According </w:t>
      </w:r>
      <w:r w:rsidR="00B76259">
        <w:rPr>
          <w:sz w:val="22"/>
          <w:szCs w:val="18"/>
          <w:lang w:val="en-US"/>
        </w:rPr>
        <w:t>to the above WID, i</w:t>
      </w:r>
      <w:r w:rsidR="00911C9E">
        <w:rPr>
          <w:sz w:val="22"/>
          <w:szCs w:val="18"/>
          <w:lang w:val="en-US"/>
        </w:rPr>
        <w:t xml:space="preserve">t </w:t>
      </w:r>
      <w:r>
        <w:rPr>
          <w:sz w:val="22"/>
          <w:szCs w:val="18"/>
          <w:lang w:val="en-US"/>
        </w:rPr>
        <w:t>can be</w:t>
      </w:r>
      <w:r w:rsidR="00911C9E">
        <w:rPr>
          <w:sz w:val="22"/>
          <w:szCs w:val="18"/>
          <w:lang w:val="en-US"/>
        </w:rPr>
        <w:t xml:space="preserve"> </w:t>
      </w:r>
      <w:r w:rsidR="00B76259">
        <w:rPr>
          <w:sz w:val="22"/>
          <w:szCs w:val="18"/>
          <w:lang w:val="en-US"/>
        </w:rPr>
        <w:t xml:space="preserve">said that </w:t>
      </w:r>
      <w:r w:rsidR="00911C9E">
        <w:rPr>
          <w:sz w:val="22"/>
          <w:szCs w:val="18"/>
          <w:lang w:val="en-US"/>
        </w:rPr>
        <w:t xml:space="preserve">NR sidelink CA work </w:t>
      </w:r>
      <w:r w:rsidR="00B76259">
        <w:rPr>
          <w:sz w:val="22"/>
          <w:szCs w:val="18"/>
          <w:lang w:val="en-US"/>
        </w:rPr>
        <w:t xml:space="preserve">should be </w:t>
      </w:r>
      <w:r w:rsidR="00911C9E">
        <w:rPr>
          <w:sz w:val="22"/>
          <w:szCs w:val="18"/>
          <w:lang w:val="en-US"/>
        </w:rPr>
        <w:t>reduced and reuse LTE sidelink CA framework</w:t>
      </w:r>
      <w:r w:rsidR="00B76259">
        <w:rPr>
          <w:sz w:val="22"/>
          <w:szCs w:val="18"/>
          <w:lang w:val="en-US"/>
        </w:rPr>
        <w:t xml:space="preserve"> as </w:t>
      </w:r>
      <w:r>
        <w:rPr>
          <w:sz w:val="22"/>
          <w:szCs w:val="18"/>
          <w:lang w:val="en-US"/>
        </w:rPr>
        <w:t xml:space="preserve">much as </w:t>
      </w:r>
      <w:r w:rsidR="00B76259">
        <w:rPr>
          <w:sz w:val="22"/>
          <w:szCs w:val="18"/>
          <w:lang w:val="en-US"/>
        </w:rPr>
        <w:t>possible</w:t>
      </w:r>
      <w:r w:rsidR="00911C9E">
        <w:rPr>
          <w:sz w:val="22"/>
          <w:szCs w:val="18"/>
          <w:lang w:val="en-US"/>
        </w:rPr>
        <w:t xml:space="preserve">. </w:t>
      </w:r>
    </w:p>
    <w:p w14:paraId="62B752E0" w14:textId="77777777" w:rsidR="00AA1D46" w:rsidRPr="001F6E8E" w:rsidRDefault="00AA1D46" w:rsidP="00F86F17">
      <w:pPr>
        <w:spacing w:beforeLines="50" w:before="120" w:afterLines="50" w:after="120"/>
        <w:rPr>
          <w:sz w:val="22"/>
          <w:szCs w:val="18"/>
          <w:lang w:val="en-US"/>
        </w:rPr>
      </w:pPr>
    </w:p>
    <w:p w14:paraId="3134BF2B" w14:textId="77777777" w:rsidR="00F86F17" w:rsidRPr="00493872" w:rsidRDefault="00F86F17" w:rsidP="00F86F17">
      <w:pPr>
        <w:pStyle w:val="afe"/>
        <w:numPr>
          <w:ilvl w:val="0"/>
          <w:numId w:val="9"/>
        </w:numPr>
        <w:spacing w:before="50" w:afterLines="50" w:after="120"/>
        <w:ind w:leftChars="0"/>
        <w:rPr>
          <w:rFonts w:eastAsiaTheme="minorEastAsia"/>
          <w:b/>
          <w:sz w:val="22"/>
          <w:u w:val="single"/>
          <w:lang w:val="en-US"/>
        </w:rPr>
      </w:pPr>
    </w:p>
    <w:p w14:paraId="3126F01C" w14:textId="23CAE3F2" w:rsidR="005E573C" w:rsidRDefault="00F86F17" w:rsidP="00F86F17">
      <w:pPr>
        <w:numPr>
          <w:ilvl w:val="0"/>
          <w:numId w:val="8"/>
        </w:numPr>
        <w:spacing w:before="50" w:afterLines="50" w:after="120"/>
        <w:rPr>
          <w:b/>
          <w:bCs/>
          <w:sz w:val="22"/>
          <w:szCs w:val="18"/>
          <w:lang w:val="en-US"/>
        </w:rPr>
      </w:pPr>
      <w:r>
        <w:rPr>
          <w:b/>
          <w:bCs/>
          <w:sz w:val="22"/>
          <w:szCs w:val="18"/>
          <w:lang w:val="en-US"/>
        </w:rPr>
        <w:t>RAN1 strive</w:t>
      </w:r>
      <w:r w:rsidR="00216A5A">
        <w:rPr>
          <w:rFonts w:hint="eastAsia"/>
          <w:b/>
          <w:bCs/>
          <w:sz w:val="22"/>
          <w:szCs w:val="18"/>
          <w:lang w:val="en-US"/>
        </w:rPr>
        <w:t>s</w:t>
      </w:r>
      <w:r>
        <w:rPr>
          <w:b/>
          <w:bCs/>
          <w:sz w:val="22"/>
          <w:szCs w:val="18"/>
          <w:lang w:val="en-US"/>
        </w:rPr>
        <w:t xml:space="preserve"> to </w:t>
      </w:r>
      <w:r w:rsidR="005E573C">
        <w:rPr>
          <w:b/>
          <w:bCs/>
          <w:sz w:val="22"/>
          <w:szCs w:val="18"/>
          <w:lang w:val="en-US"/>
        </w:rPr>
        <w:t xml:space="preserve">minimize the discussion </w:t>
      </w:r>
      <w:r w:rsidR="00AA7A67">
        <w:rPr>
          <w:b/>
          <w:bCs/>
          <w:sz w:val="22"/>
          <w:szCs w:val="18"/>
          <w:lang w:val="en-US"/>
        </w:rPr>
        <w:t xml:space="preserve">in RAN1#114 </w:t>
      </w:r>
      <w:r w:rsidR="005E573C">
        <w:rPr>
          <w:b/>
          <w:bCs/>
          <w:sz w:val="22"/>
          <w:szCs w:val="18"/>
          <w:lang w:val="en-US"/>
        </w:rPr>
        <w:t xml:space="preserve">and </w:t>
      </w:r>
      <w:r w:rsidR="00AA7A67">
        <w:rPr>
          <w:b/>
          <w:bCs/>
          <w:sz w:val="22"/>
          <w:szCs w:val="18"/>
          <w:lang w:val="en-US"/>
        </w:rPr>
        <w:t xml:space="preserve">specification </w:t>
      </w:r>
      <w:r w:rsidR="005E573C">
        <w:rPr>
          <w:b/>
          <w:bCs/>
          <w:sz w:val="22"/>
          <w:szCs w:val="18"/>
          <w:lang w:val="en-US"/>
        </w:rPr>
        <w:t>workload for Rel-18 NR CA support</w:t>
      </w:r>
      <w:r w:rsidR="00AA7A67">
        <w:rPr>
          <w:b/>
          <w:bCs/>
          <w:sz w:val="22"/>
          <w:szCs w:val="18"/>
          <w:lang w:val="en-US"/>
        </w:rPr>
        <w:t>.</w:t>
      </w:r>
    </w:p>
    <w:p w14:paraId="4F96997B" w14:textId="44FABBDB" w:rsidR="00F86F17" w:rsidRPr="000E6909" w:rsidRDefault="005E573C" w:rsidP="00F86F17">
      <w:pPr>
        <w:numPr>
          <w:ilvl w:val="0"/>
          <w:numId w:val="8"/>
        </w:numPr>
        <w:spacing w:before="50" w:afterLines="50" w:after="120"/>
        <w:rPr>
          <w:b/>
          <w:bCs/>
          <w:sz w:val="22"/>
          <w:szCs w:val="18"/>
          <w:lang w:val="en-US"/>
        </w:rPr>
      </w:pPr>
      <w:r>
        <w:rPr>
          <w:b/>
          <w:bCs/>
          <w:sz w:val="22"/>
          <w:szCs w:val="18"/>
          <w:lang w:val="en-US"/>
        </w:rPr>
        <w:lastRenderedPageBreak/>
        <w:t>RAN1 strive</w:t>
      </w:r>
      <w:r w:rsidR="00216A5A">
        <w:rPr>
          <w:b/>
          <w:bCs/>
          <w:sz w:val="22"/>
          <w:szCs w:val="18"/>
          <w:lang w:val="en-US"/>
        </w:rPr>
        <w:t>s</w:t>
      </w:r>
      <w:r>
        <w:rPr>
          <w:b/>
          <w:bCs/>
          <w:sz w:val="22"/>
          <w:szCs w:val="18"/>
          <w:lang w:val="en-US"/>
        </w:rPr>
        <w:t xml:space="preserve"> to </w:t>
      </w:r>
      <w:r w:rsidR="00F86F17">
        <w:rPr>
          <w:b/>
          <w:bCs/>
          <w:sz w:val="22"/>
          <w:szCs w:val="18"/>
          <w:lang w:val="en-US"/>
        </w:rPr>
        <w:t xml:space="preserve">reuse the legacy LTE sidelink CA and NR sidelink mechanism for Rel-18 NR CA support.  </w:t>
      </w:r>
    </w:p>
    <w:p w14:paraId="5EBD6924" w14:textId="77777777" w:rsidR="00F86F17" w:rsidRDefault="00F86F17" w:rsidP="00451ACF">
      <w:pPr>
        <w:spacing w:beforeLines="50" w:before="120" w:afterLines="50" w:after="120"/>
        <w:rPr>
          <w:sz w:val="22"/>
          <w:szCs w:val="18"/>
          <w:lang w:val="en-US"/>
        </w:rPr>
      </w:pPr>
    </w:p>
    <w:p w14:paraId="60D50E8E" w14:textId="6DA8FFFB" w:rsidR="00911C9E" w:rsidRDefault="00F64B81" w:rsidP="00451ACF">
      <w:pPr>
        <w:spacing w:beforeLines="50" w:before="120" w:afterLines="50" w:after="120"/>
        <w:rPr>
          <w:sz w:val="22"/>
          <w:szCs w:val="18"/>
          <w:lang w:val="en-US"/>
        </w:rPr>
      </w:pPr>
      <w:r>
        <w:rPr>
          <w:sz w:val="22"/>
          <w:szCs w:val="18"/>
          <w:lang w:val="en-US"/>
        </w:rPr>
        <w:t xml:space="preserve">It is also mentioned </w:t>
      </w:r>
      <w:r w:rsidR="00202443">
        <w:rPr>
          <w:sz w:val="22"/>
          <w:szCs w:val="18"/>
          <w:lang w:val="en-US"/>
        </w:rPr>
        <w:t>to</w:t>
      </w:r>
      <w:r>
        <w:rPr>
          <w:sz w:val="22"/>
          <w:szCs w:val="18"/>
          <w:lang w:val="en-US"/>
        </w:rPr>
        <w:t xml:space="preserve"> support only LTE sidelink CA features as shown below for NR sidelink CA.</w:t>
      </w:r>
    </w:p>
    <w:p w14:paraId="502EB26B" w14:textId="39364E80" w:rsidR="00911C9E" w:rsidRPr="00D7626F" w:rsidRDefault="00911C9E" w:rsidP="00D7626F">
      <w:pPr>
        <w:pStyle w:val="afe"/>
        <w:numPr>
          <w:ilvl w:val="0"/>
          <w:numId w:val="25"/>
        </w:numPr>
        <w:spacing w:beforeLines="50" w:before="120" w:afterLines="50" w:after="120"/>
        <w:ind w:leftChars="0"/>
        <w:rPr>
          <w:sz w:val="22"/>
          <w:szCs w:val="18"/>
          <w:lang w:val="en-US"/>
        </w:rPr>
      </w:pPr>
      <w:r w:rsidRPr="00D7626F">
        <w:rPr>
          <w:rFonts w:hint="eastAsia"/>
          <w:sz w:val="22"/>
          <w:szCs w:val="18"/>
          <w:lang w:val="en-US"/>
        </w:rPr>
        <w:t>S</w:t>
      </w:r>
      <w:r w:rsidRPr="00D7626F">
        <w:rPr>
          <w:sz w:val="22"/>
          <w:szCs w:val="18"/>
          <w:lang w:val="en-US"/>
        </w:rPr>
        <w:t>L carrier (re-)selection</w:t>
      </w:r>
    </w:p>
    <w:p w14:paraId="736E68C0" w14:textId="4FF97E3F" w:rsidR="00911C9E" w:rsidRPr="00D7626F" w:rsidRDefault="00911C9E" w:rsidP="00D7626F">
      <w:pPr>
        <w:pStyle w:val="afe"/>
        <w:numPr>
          <w:ilvl w:val="0"/>
          <w:numId w:val="25"/>
        </w:numPr>
        <w:spacing w:beforeLines="50" w:before="120" w:afterLines="50" w:after="120"/>
        <w:ind w:leftChars="0"/>
        <w:rPr>
          <w:sz w:val="22"/>
          <w:szCs w:val="18"/>
          <w:lang w:val="en-US"/>
        </w:rPr>
      </w:pPr>
      <w:r w:rsidRPr="00D7626F">
        <w:rPr>
          <w:sz w:val="22"/>
          <w:szCs w:val="18"/>
          <w:lang w:val="en-US"/>
        </w:rPr>
        <w:t>Synchronization of aggregated carriers</w:t>
      </w:r>
    </w:p>
    <w:p w14:paraId="316D0710" w14:textId="7DEFA261" w:rsidR="00911C9E" w:rsidRPr="00D7626F" w:rsidRDefault="00911C9E" w:rsidP="00D7626F">
      <w:pPr>
        <w:pStyle w:val="afe"/>
        <w:numPr>
          <w:ilvl w:val="0"/>
          <w:numId w:val="25"/>
        </w:numPr>
        <w:spacing w:beforeLines="50" w:before="120" w:afterLines="50" w:after="120"/>
        <w:ind w:leftChars="0"/>
        <w:rPr>
          <w:sz w:val="22"/>
          <w:szCs w:val="18"/>
          <w:lang w:val="en-US"/>
        </w:rPr>
      </w:pPr>
      <w:r w:rsidRPr="00D7626F">
        <w:rPr>
          <w:sz w:val="22"/>
          <w:szCs w:val="18"/>
          <w:lang w:val="en-US"/>
        </w:rPr>
        <w:t>Power control for simultaneous sidelink TX</w:t>
      </w:r>
    </w:p>
    <w:p w14:paraId="7BAA63C0" w14:textId="3CBFDEF8" w:rsidR="00911C9E" w:rsidRPr="00D7626F" w:rsidRDefault="00911C9E" w:rsidP="00D7626F">
      <w:pPr>
        <w:pStyle w:val="afe"/>
        <w:numPr>
          <w:ilvl w:val="0"/>
          <w:numId w:val="25"/>
        </w:numPr>
        <w:spacing w:beforeLines="50" w:before="120" w:afterLines="50" w:after="120"/>
        <w:ind w:leftChars="0"/>
        <w:rPr>
          <w:sz w:val="22"/>
          <w:szCs w:val="18"/>
          <w:lang w:val="en-US"/>
        </w:rPr>
      </w:pPr>
      <w:r w:rsidRPr="00D7626F">
        <w:rPr>
          <w:sz w:val="22"/>
          <w:szCs w:val="18"/>
          <w:lang w:val="en-US"/>
        </w:rPr>
        <w:t>Packet duplication</w:t>
      </w:r>
    </w:p>
    <w:p w14:paraId="6B8E9420" w14:textId="78C0B1F2" w:rsidR="00AA1D46" w:rsidRDefault="00AA1D46" w:rsidP="00451ACF">
      <w:pPr>
        <w:spacing w:beforeLines="50" w:before="120" w:afterLines="50" w:after="120"/>
        <w:rPr>
          <w:sz w:val="22"/>
          <w:szCs w:val="18"/>
          <w:lang w:val="en-US"/>
        </w:rPr>
      </w:pPr>
      <w:r>
        <w:rPr>
          <w:sz w:val="22"/>
          <w:szCs w:val="18"/>
          <w:lang w:val="en-US"/>
        </w:rPr>
        <w:t>The features regarding SL carrier (re-)selection</w:t>
      </w:r>
      <w:r w:rsidR="00697208">
        <w:rPr>
          <w:sz w:val="22"/>
          <w:szCs w:val="18"/>
          <w:lang w:val="en-US"/>
        </w:rPr>
        <w:t xml:space="preserve"> and</w:t>
      </w:r>
      <w:r>
        <w:rPr>
          <w:sz w:val="22"/>
          <w:szCs w:val="18"/>
          <w:lang w:val="en-US"/>
        </w:rPr>
        <w:t xml:space="preserve"> packet duplication </w:t>
      </w:r>
      <w:r w:rsidR="00697208">
        <w:rPr>
          <w:sz w:val="22"/>
          <w:szCs w:val="18"/>
          <w:lang w:val="en-US"/>
        </w:rPr>
        <w:t>are</w:t>
      </w:r>
      <w:r>
        <w:rPr>
          <w:sz w:val="22"/>
          <w:szCs w:val="18"/>
          <w:lang w:val="en-US"/>
        </w:rPr>
        <w:t xml:space="preserve"> discussed in RAN2</w:t>
      </w:r>
      <w:r w:rsidR="00697208">
        <w:rPr>
          <w:sz w:val="22"/>
          <w:szCs w:val="18"/>
          <w:lang w:val="en-US"/>
        </w:rPr>
        <w:t xml:space="preserve"> </w:t>
      </w:r>
      <w:r>
        <w:rPr>
          <w:sz w:val="22"/>
          <w:szCs w:val="18"/>
          <w:lang w:val="en-US"/>
        </w:rPr>
        <w:t>[</w:t>
      </w:r>
      <w:r w:rsidR="009A1C67">
        <w:rPr>
          <w:sz w:val="22"/>
          <w:szCs w:val="18"/>
          <w:lang w:val="en-US"/>
        </w:rPr>
        <w:t>3</w:t>
      </w:r>
      <w:r>
        <w:rPr>
          <w:sz w:val="22"/>
          <w:szCs w:val="18"/>
          <w:lang w:val="en-US"/>
        </w:rPr>
        <w:t>]</w:t>
      </w:r>
      <w:r w:rsidR="00697208">
        <w:rPr>
          <w:sz w:val="22"/>
          <w:szCs w:val="18"/>
          <w:lang w:val="en-US"/>
        </w:rPr>
        <w:t xml:space="preserve"> and there is no coming LS to RAN1</w:t>
      </w:r>
      <w:r w:rsidR="00D27205">
        <w:rPr>
          <w:sz w:val="22"/>
          <w:szCs w:val="18"/>
          <w:lang w:val="en-US"/>
        </w:rPr>
        <w:t xml:space="preserve"> so far</w:t>
      </w:r>
      <w:r w:rsidR="00697208">
        <w:rPr>
          <w:sz w:val="22"/>
          <w:szCs w:val="18"/>
          <w:lang w:val="en-US"/>
        </w:rPr>
        <w:t>, so RAN1 does not have to discuss</w:t>
      </w:r>
      <w:r>
        <w:rPr>
          <w:sz w:val="22"/>
          <w:szCs w:val="18"/>
          <w:lang w:val="en-US"/>
        </w:rPr>
        <w:t>.</w:t>
      </w:r>
    </w:p>
    <w:p w14:paraId="6B92045F" w14:textId="3F38F9DC" w:rsidR="00911C9E" w:rsidRDefault="00C44081" w:rsidP="00451ACF">
      <w:pPr>
        <w:spacing w:beforeLines="50" w:before="120" w:afterLines="50" w:after="120"/>
        <w:rPr>
          <w:sz w:val="22"/>
          <w:szCs w:val="18"/>
          <w:lang w:val="en-US"/>
        </w:rPr>
      </w:pPr>
      <w:r>
        <w:rPr>
          <w:sz w:val="22"/>
          <w:szCs w:val="18"/>
          <w:lang w:val="en-US"/>
        </w:rPr>
        <w:t xml:space="preserve">In the following sections, we discuss the specification impact for </w:t>
      </w:r>
      <w:r w:rsidR="004E3F65">
        <w:rPr>
          <w:sz w:val="22"/>
          <w:szCs w:val="18"/>
          <w:lang w:val="en-US"/>
        </w:rPr>
        <w:t>synchronization of aggregate</w:t>
      </w:r>
      <w:r w:rsidR="00377470">
        <w:rPr>
          <w:sz w:val="22"/>
          <w:szCs w:val="18"/>
          <w:lang w:val="en-US"/>
        </w:rPr>
        <w:t>d</w:t>
      </w:r>
      <w:r w:rsidR="004E3F65">
        <w:rPr>
          <w:sz w:val="22"/>
          <w:szCs w:val="18"/>
          <w:lang w:val="en-US"/>
        </w:rPr>
        <w:t xml:space="preserve"> carriers, </w:t>
      </w:r>
      <w:r>
        <w:rPr>
          <w:sz w:val="22"/>
          <w:szCs w:val="18"/>
          <w:lang w:val="en-US"/>
        </w:rPr>
        <w:t xml:space="preserve">power control for </w:t>
      </w:r>
      <w:r w:rsidRPr="00D7626F">
        <w:rPr>
          <w:sz w:val="22"/>
          <w:szCs w:val="18"/>
          <w:lang w:val="en-US"/>
        </w:rPr>
        <w:t>simultaneous sidelink TX</w:t>
      </w:r>
      <w:r>
        <w:rPr>
          <w:sz w:val="22"/>
          <w:szCs w:val="18"/>
          <w:lang w:val="en-US"/>
        </w:rPr>
        <w:t xml:space="preserve">, </w:t>
      </w:r>
      <w:proofErr w:type="gramStart"/>
      <w:r>
        <w:rPr>
          <w:sz w:val="22"/>
          <w:szCs w:val="18"/>
          <w:lang w:val="en-US"/>
        </w:rPr>
        <w:t>and also</w:t>
      </w:r>
      <w:proofErr w:type="gramEnd"/>
      <w:r>
        <w:rPr>
          <w:sz w:val="22"/>
          <w:szCs w:val="18"/>
          <w:lang w:val="en-US"/>
        </w:rPr>
        <w:t xml:space="preserve"> </w:t>
      </w:r>
      <w:r w:rsidR="004E3F65">
        <w:rPr>
          <w:sz w:val="22"/>
          <w:szCs w:val="18"/>
          <w:lang w:val="en-US"/>
        </w:rPr>
        <w:t>resource allocation just to reference.</w:t>
      </w:r>
    </w:p>
    <w:p w14:paraId="538328B3" w14:textId="77777777" w:rsidR="00377470" w:rsidRPr="00C44081" w:rsidRDefault="00377470" w:rsidP="00451ACF">
      <w:pPr>
        <w:spacing w:beforeLines="50" w:before="120" w:afterLines="50" w:after="120"/>
        <w:rPr>
          <w:sz w:val="22"/>
          <w:szCs w:val="18"/>
          <w:lang w:val="en-US"/>
        </w:rPr>
      </w:pPr>
    </w:p>
    <w:p w14:paraId="36F412FC" w14:textId="408A5449" w:rsidR="004E3F65" w:rsidRPr="00AC43F2" w:rsidRDefault="004E3F65" w:rsidP="004E3F65">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Synchronization</w:t>
      </w:r>
    </w:p>
    <w:p w14:paraId="65C2F0F5" w14:textId="728FC804" w:rsidR="004E3F65" w:rsidRPr="004E3F65" w:rsidRDefault="004E3F65" w:rsidP="004E3F65">
      <w:pPr>
        <w:spacing w:beforeLines="50" w:before="120" w:afterLines="50" w:after="120"/>
        <w:rPr>
          <w:sz w:val="22"/>
          <w:szCs w:val="18"/>
        </w:rPr>
      </w:pPr>
      <w:r w:rsidRPr="004E3F65">
        <w:rPr>
          <w:sz w:val="22"/>
          <w:szCs w:val="18"/>
        </w:rPr>
        <w:t xml:space="preserve">In the LTE sidelink CA, the features for </w:t>
      </w:r>
      <w:r w:rsidRPr="004E3F65">
        <w:rPr>
          <w:sz w:val="22"/>
          <w:szCs w:val="18"/>
          <w:lang w:val="en-US"/>
        </w:rPr>
        <w:t xml:space="preserve">synchronization of aggregated carriers </w:t>
      </w:r>
      <w:r w:rsidRPr="004E3F65">
        <w:rPr>
          <w:sz w:val="22"/>
          <w:szCs w:val="18"/>
        </w:rPr>
        <w:t>w</w:t>
      </w:r>
      <w:r w:rsidR="002668E9">
        <w:rPr>
          <w:sz w:val="22"/>
          <w:szCs w:val="18"/>
        </w:rPr>
        <w:t>ere</w:t>
      </w:r>
      <w:r w:rsidRPr="004E3F65">
        <w:rPr>
          <w:sz w:val="22"/>
          <w:szCs w:val="18"/>
        </w:rPr>
        <w:t xml:space="preserve"> specified </w:t>
      </w:r>
      <w:r w:rsidR="002668E9">
        <w:rPr>
          <w:sz w:val="22"/>
          <w:szCs w:val="18"/>
        </w:rPr>
        <w:t xml:space="preserve">mainly </w:t>
      </w:r>
      <w:r w:rsidRPr="004E3F65">
        <w:rPr>
          <w:sz w:val="22"/>
          <w:szCs w:val="18"/>
        </w:rPr>
        <w:t xml:space="preserve">in </w:t>
      </w:r>
      <w:r w:rsidR="002668E9">
        <w:rPr>
          <w:sz w:val="22"/>
          <w:szCs w:val="18"/>
        </w:rPr>
        <w:t xml:space="preserve">clause </w:t>
      </w:r>
      <w:r w:rsidR="002668E9" w:rsidRPr="002668E9">
        <w:rPr>
          <w:sz w:val="22"/>
          <w:szCs w:val="18"/>
        </w:rPr>
        <w:t>5.10.8a</w:t>
      </w:r>
      <w:r w:rsidR="002668E9">
        <w:rPr>
          <w:sz w:val="22"/>
          <w:szCs w:val="18"/>
        </w:rPr>
        <w:t xml:space="preserve"> (</w:t>
      </w:r>
      <w:r w:rsidR="002668E9" w:rsidRPr="002668E9">
        <w:rPr>
          <w:sz w:val="22"/>
          <w:szCs w:val="18"/>
        </w:rPr>
        <w:t>Selection and reselection of synchronisation carrier frequency</w:t>
      </w:r>
      <w:r w:rsidR="002668E9">
        <w:rPr>
          <w:sz w:val="22"/>
          <w:szCs w:val="18"/>
        </w:rPr>
        <w:t xml:space="preserve">) </w:t>
      </w:r>
      <w:r w:rsidR="00D27205">
        <w:rPr>
          <w:sz w:val="22"/>
          <w:szCs w:val="18"/>
        </w:rPr>
        <w:t xml:space="preserve">in </w:t>
      </w:r>
      <w:r w:rsidRPr="004E3F65">
        <w:rPr>
          <w:sz w:val="22"/>
          <w:szCs w:val="18"/>
        </w:rPr>
        <w:t>TS.36.331.</w:t>
      </w:r>
    </w:p>
    <w:p w14:paraId="5EAE243A" w14:textId="79BBAB8C" w:rsidR="002668E9" w:rsidRPr="00F205A5" w:rsidRDefault="002668E9" w:rsidP="002668E9">
      <w:pPr>
        <w:rPr>
          <w:color w:val="000000" w:themeColor="text1"/>
          <w:sz w:val="22"/>
        </w:rPr>
      </w:pPr>
      <w:r>
        <w:rPr>
          <w:color w:val="000000" w:themeColor="text1"/>
          <w:sz w:val="22"/>
        </w:rPr>
        <w:t>The m</w:t>
      </w:r>
      <w:r w:rsidRPr="00F205A5">
        <w:rPr>
          <w:color w:val="000000" w:themeColor="text1"/>
          <w:sz w:val="22"/>
        </w:rPr>
        <w:t xml:space="preserve">ain </w:t>
      </w:r>
      <w:r>
        <w:rPr>
          <w:color w:val="000000" w:themeColor="text1"/>
          <w:sz w:val="22"/>
        </w:rPr>
        <w:t xml:space="preserve">features </w:t>
      </w:r>
      <w:r w:rsidR="003B4469">
        <w:rPr>
          <w:color w:val="000000" w:themeColor="text1"/>
          <w:sz w:val="22"/>
        </w:rPr>
        <w:t xml:space="preserve">which were </w:t>
      </w:r>
      <w:r w:rsidRPr="00F205A5">
        <w:rPr>
          <w:color w:val="000000" w:themeColor="text1"/>
          <w:sz w:val="22"/>
        </w:rPr>
        <w:t>discuss</w:t>
      </w:r>
      <w:r w:rsidR="003B4469">
        <w:rPr>
          <w:color w:val="000000" w:themeColor="text1"/>
          <w:sz w:val="22"/>
        </w:rPr>
        <w:t xml:space="preserve">ed in </w:t>
      </w:r>
      <w:r>
        <w:rPr>
          <w:color w:val="000000" w:themeColor="text1"/>
          <w:sz w:val="22"/>
        </w:rPr>
        <w:t xml:space="preserve">RAN1 </w:t>
      </w:r>
      <w:r w:rsidRPr="00F205A5">
        <w:rPr>
          <w:color w:val="000000" w:themeColor="text1"/>
          <w:sz w:val="22"/>
        </w:rPr>
        <w:t>are summarized as following:</w:t>
      </w:r>
    </w:p>
    <w:p w14:paraId="59B0B576" w14:textId="77777777" w:rsidR="002668E9" w:rsidRPr="00F205A5" w:rsidRDefault="002668E9" w:rsidP="002668E9">
      <w:pPr>
        <w:pStyle w:val="afe"/>
        <w:numPr>
          <w:ilvl w:val="0"/>
          <w:numId w:val="27"/>
        </w:numPr>
        <w:overflowPunct w:val="0"/>
        <w:autoSpaceDE w:val="0"/>
        <w:autoSpaceDN w:val="0"/>
        <w:adjustRightInd w:val="0"/>
        <w:spacing w:after="180"/>
        <w:ind w:leftChars="0"/>
        <w:contextualSpacing/>
        <w:textAlignment w:val="baseline"/>
        <w:rPr>
          <w:color w:val="000000" w:themeColor="text1"/>
          <w:sz w:val="22"/>
          <w:szCs w:val="22"/>
        </w:rPr>
      </w:pPr>
      <w:r w:rsidRPr="00F205A5">
        <w:rPr>
          <w:color w:val="000000" w:themeColor="text1"/>
          <w:sz w:val="22"/>
          <w:szCs w:val="22"/>
        </w:rPr>
        <w:t>Synchronization reference among CCs</w:t>
      </w:r>
    </w:p>
    <w:p w14:paraId="6C74D7E7" w14:textId="5C90540C" w:rsidR="002668E9" w:rsidRPr="00F205A5" w:rsidRDefault="002668E9" w:rsidP="002668E9">
      <w:pPr>
        <w:pStyle w:val="afe"/>
        <w:ind w:left="960"/>
        <w:rPr>
          <w:color w:val="000000" w:themeColor="text1"/>
          <w:sz w:val="22"/>
        </w:rPr>
      </w:pPr>
      <w:r w:rsidRPr="00F205A5">
        <w:rPr>
          <w:color w:val="000000" w:themeColor="text1"/>
          <w:sz w:val="22"/>
          <w:szCs w:val="22"/>
        </w:rPr>
        <w:t>A single sync reference used for TX/RX of all aggregated carriers at a given time</w:t>
      </w:r>
      <w:r>
        <w:rPr>
          <w:color w:val="000000" w:themeColor="text1"/>
          <w:sz w:val="22"/>
          <w:szCs w:val="22"/>
        </w:rPr>
        <w:t>.</w:t>
      </w:r>
    </w:p>
    <w:p w14:paraId="598BAB55" w14:textId="484FA6A5" w:rsidR="002668E9" w:rsidRDefault="002668E9" w:rsidP="002668E9">
      <w:pPr>
        <w:pStyle w:val="afe"/>
        <w:numPr>
          <w:ilvl w:val="0"/>
          <w:numId w:val="27"/>
        </w:numPr>
        <w:overflowPunct w:val="0"/>
        <w:autoSpaceDE w:val="0"/>
        <w:autoSpaceDN w:val="0"/>
        <w:adjustRightInd w:val="0"/>
        <w:spacing w:after="180"/>
        <w:ind w:leftChars="0"/>
        <w:contextualSpacing/>
        <w:textAlignment w:val="baseline"/>
        <w:rPr>
          <w:color w:val="000000" w:themeColor="text1"/>
          <w:sz w:val="22"/>
          <w:szCs w:val="22"/>
        </w:rPr>
      </w:pPr>
      <w:r w:rsidRPr="00F205A5">
        <w:rPr>
          <w:color w:val="000000" w:themeColor="text1"/>
          <w:sz w:val="22"/>
          <w:szCs w:val="22"/>
        </w:rPr>
        <w:t>Synchronization carrier selection</w:t>
      </w:r>
    </w:p>
    <w:p w14:paraId="32B8D678" w14:textId="5B97E375" w:rsidR="0078595C" w:rsidRDefault="0078595C" w:rsidP="00373E00">
      <w:pPr>
        <w:pStyle w:val="afe"/>
        <w:ind w:left="960"/>
        <w:rPr>
          <w:color w:val="000000" w:themeColor="text1"/>
          <w:sz w:val="22"/>
          <w:szCs w:val="22"/>
        </w:rPr>
      </w:pPr>
      <w:r>
        <w:rPr>
          <w:color w:val="000000" w:themeColor="text1"/>
          <w:sz w:val="22"/>
          <w:szCs w:val="22"/>
        </w:rPr>
        <w:t>Set-A as potential sync carriers configured by higher layer.</w:t>
      </w:r>
    </w:p>
    <w:p w14:paraId="77177437" w14:textId="2F2DC32B" w:rsidR="0078595C" w:rsidRDefault="0078595C" w:rsidP="00373E00">
      <w:pPr>
        <w:pStyle w:val="afe"/>
        <w:ind w:left="960"/>
        <w:rPr>
          <w:color w:val="000000" w:themeColor="text1"/>
          <w:sz w:val="22"/>
          <w:szCs w:val="22"/>
        </w:rPr>
      </w:pPr>
      <w:r>
        <w:rPr>
          <w:rFonts w:hint="eastAsia"/>
          <w:color w:val="000000" w:themeColor="text1"/>
          <w:sz w:val="22"/>
          <w:szCs w:val="22"/>
        </w:rPr>
        <w:t>S</w:t>
      </w:r>
      <w:r>
        <w:rPr>
          <w:color w:val="000000" w:themeColor="text1"/>
          <w:sz w:val="22"/>
          <w:szCs w:val="22"/>
        </w:rPr>
        <w:t>et-B as the subset of Set-A based on the carriers which UE is aggregating.</w:t>
      </w:r>
    </w:p>
    <w:p w14:paraId="09A51F18" w14:textId="012AC571" w:rsidR="0078595C" w:rsidRDefault="0078595C" w:rsidP="00373E00">
      <w:pPr>
        <w:pStyle w:val="afe"/>
        <w:ind w:left="960"/>
        <w:rPr>
          <w:color w:val="000000" w:themeColor="text1"/>
          <w:sz w:val="22"/>
          <w:szCs w:val="22"/>
        </w:rPr>
      </w:pPr>
      <w:r>
        <w:rPr>
          <w:rFonts w:hint="eastAsia"/>
          <w:color w:val="000000" w:themeColor="text1"/>
          <w:sz w:val="22"/>
          <w:szCs w:val="22"/>
        </w:rPr>
        <w:t>S</w:t>
      </w:r>
      <w:r>
        <w:rPr>
          <w:color w:val="000000" w:themeColor="text1"/>
          <w:sz w:val="22"/>
          <w:szCs w:val="22"/>
        </w:rPr>
        <w:t>ync carrier selected from Set-B with highest Rel-14 priority sync reference.</w:t>
      </w:r>
    </w:p>
    <w:p w14:paraId="04804109" w14:textId="1AF341AA" w:rsidR="0078595C" w:rsidRDefault="0078595C" w:rsidP="00373E00">
      <w:pPr>
        <w:pStyle w:val="afe"/>
        <w:ind w:left="960"/>
        <w:rPr>
          <w:color w:val="000000" w:themeColor="text1"/>
          <w:sz w:val="22"/>
          <w:szCs w:val="22"/>
        </w:rPr>
      </w:pPr>
      <w:r>
        <w:rPr>
          <w:rFonts w:hint="eastAsia"/>
          <w:color w:val="000000" w:themeColor="text1"/>
          <w:sz w:val="22"/>
          <w:szCs w:val="22"/>
        </w:rPr>
        <w:t>N</w:t>
      </w:r>
      <w:r>
        <w:rPr>
          <w:color w:val="000000" w:themeColor="text1"/>
          <w:sz w:val="22"/>
          <w:szCs w:val="22"/>
        </w:rPr>
        <w:t>ote: If Set-A/B is empty, Rel-14 independent synchronization used per carrier</w:t>
      </w:r>
    </w:p>
    <w:p w14:paraId="5681D5C9" w14:textId="77777777" w:rsidR="002668E9" w:rsidRPr="00F205A5" w:rsidRDefault="002668E9" w:rsidP="002668E9">
      <w:pPr>
        <w:pStyle w:val="afe"/>
        <w:numPr>
          <w:ilvl w:val="0"/>
          <w:numId w:val="27"/>
        </w:numPr>
        <w:overflowPunct w:val="0"/>
        <w:autoSpaceDE w:val="0"/>
        <w:autoSpaceDN w:val="0"/>
        <w:adjustRightInd w:val="0"/>
        <w:spacing w:after="180"/>
        <w:ind w:leftChars="0"/>
        <w:contextualSpacing/>
        <w:textAlignment w:val="baseline"/>
        <w:rPr>
          <w:color w:val="000000" w:themeColor="text1"/>
          <w:sz w:val="22"/>
          <w:szCs w:val="22"/>
        </w:rPr>
      </w:pPr>
      <w:r w:rsidRPr="00F205A5">
        <w:rPr>
          <w:color w:val="000000" w:themeColor="text1"/>
          <w:sz w:val="22"/>
          <w:szCs w:val="22"/>
        </w:rPr>
        <w:t xml:space="preserve">SLSS </w:t>
      </w:r>
    </w:p>
    <w:p w14:paraId="4DF36E50" w14:textId="77777777" w:rsidR="002668E9" w:rsidRPr="00F205A5" w:rsidRDefault="002668E9" w:rsidP="002668E9">
      <w:pPr>
        <w:pStyle w:val="afe"/>
        <w:ind w:left="960"/>
        <w:rPr>
          <w:color w:val="000000" w:themeColor="text1"/>
          <w:sz w:val="22"/>
          <w:szCs w:val="22"/>
        </w:rPr>
      </w:pPr>
      <w:r w:rsidRPr="00F205A5">
        <w:rPr>
          <w:color w:val="000000" w:themeColor="text1"/>
          <w:sz w:val="22"/>
          <w:szCs w:val="22"/>
        </w:rPr>
        <w:t>SLSS transmission on selected sync carrier or all carriers in Set-B based on UE capability; DFN offset/SLSS resources is the same in all the aggregated carriers; SLSS ID is derived from the selected synchronization source.</w:t>
      </w:r>
    </w:p>
    <w:p w14:paraId="237872C3" w14:textId="77777777" w:rsidR="002668E9" w:rsidRPr="00F205A5" w:rsidRDefault="002668E9" w:rsidP="002668E9">
      <w:pPr>
        <w:pStyle w:val="afe"/>
        <w:numPr>
          <w:ilvl w:val="0"/>
          <w:numId w:val="27"/>
        </w:numPr>
        <w:overflowPunct w:val="0"/>
        <w:autoSpaceDE w:val="0"/>
        <w:autoSpaceDN w:val="0"/>
        <w:adjustRightInd w:val="0"/>
        <w:spacing w:after="180"/>
        <w:ind w:leftChars="0"/>
        <w:contextualSpacing/>
        <w:textAlignment w:val="baseline"/>
        <w:rPr>
          <w:color w:val="000000" w:themeColor="text1"/>
          <w:sz w:val="22"/>
          <w:szCs w:val="22"/>
        </w:rPr>
      </w:pPr>
      <w:r w:rsidRPr="00F205A5">
        <w:rPr>
          <w:color w:val="000000" w:themeColor="text1"/>
          <w:sz w:val="22"/>
          <w:szCs w:val="22"/>
        </w:rPr>
        <w:t xml:space="preserve">PSBCH </w:t>
      </w:r>
    </w:p>
    <w:p w14:paraId="5ED76440" w14:textId="54E528FB" w:rsidR="002668E9" w:rsidRDefault="002668E9" w:rsidP="002668E9">
      <w:pPr>
        <w:pStyle w:val="afe"/>
        <w:ind w:left="960"/>
        <w:rPr>
          <w:color w:val="000000" w:themeColor="text1"/>
          <w:sz w:val="22"/>
          <w:szCs w:val="22"/>
        </w:rPr>
      </w:pPr>
      <w:r w:rsidRPr="00F205A5">
        <w:rPr>
          <w:color w:val="000000" w:themeColor="text1"/>
          <w:sz w:val="22"/>
          <w:szCs w:val="22"/>
        </w:rPr>
        <w:t>BW and TDD configuration and reserved bits are derived from CC where PSBCH and SLSS are transmitted; Other fields are generated following the Rel. 14 procedure following the selected synchronization reference.</w:t>
      </w:r>
    </w:p>
    <w:p w14:paraId="7136A7C4" w14:textId="77777777" w:rsidR="002B25F0" w:rsidRDefault="002B25F0" w:rsidP="0078595C">
      <w:pPr>
        <w:rPr>
          <w:color w:val="000000" w:themeColor="text1"/>
          <w:sz w:val="22"/>
          <w:szCs w:val="22"/>
        </w:rPr>
      </w:pPr>
    </w:p>
    <w:p w14:paraId="73E98AB2" w14:textId="0724143E" w:rsidR="0078595C" w:rsidRDefault="002B25F0" w:rsidP="0078595C">
      <w:pPr>
        <w:rPr>
          <w:color w:val="000000" w:themeColor="text1"/>
          <w:sz w:val="22"/>
          <w:szCs w:val="22"/>
        </w:rPr>
      </w:pPr>
      <w:r>
        <w:rPr>
          <w:rFonts w:hint="eastAsia"/>
          <w:color w:val="000000" w:themeColor="text1"/>
          <w:sz w:val="22"/>
          <w:szCs w:val="22"/>
        </w:rPr>
        <w:t>I</w:t>
      </w:r>
      <w:r>
        <w:rPr>
          <w:color w:val="000000" w:themeColor="text1"/>
          <w:sz w:val="22"/>
          <w:szCs w:val="22"/>
        </w:rPr>
        <w:t xml:space="preserve">n our understanding, </w:t>
      </w:r>
      <w:r w:rsidR="00836703">
        <w:rPr>
          <w:color w:val="000000" w:themeColor="text1"/>
          <w:sz w:val="22"/>
          <w:szCs w:val="22"/>
        </w:rPr>
        <w:t xml:space="preserve">there is no </w:t>
      </w:r>
      <w:proofErr w:type="gramStart"/>
      <w:r w:rsidR="007B22D6">
        <w:rPr>
          <w:color w:val="000000" w:themeColor="text1"/>
          <w:sz w:val="22"/>
          <w:szCs w:val="22"/>
        </w:rPr>
        <w:t xml:space="preserve">particular </w:t>
      </w:r>
      <w:r w:rsidR="00836703">
        <w:rPr>
          <w:color w:val="000000" w:themeColor="text1"/>
          <w:sz w:val="22"/>
          <w:szCs w:val="22"/>
        </w:rPr>
        <w:t>difference</w:t>
      </w:r>
      <w:proofErr w:type="gramEnd"/>
      <w:r w:rsidR="00836703">
        <w:rPr>
          <w:color w:val="000000" w:themeColor="text1"/>
          <w:sz w:val="22"/>
          <w:szCs w:val="22"/>
        </w:rPr>
        <w:t xml:space="preserve"> </w:t>
      </w:r>
      <w:r w:rsidR="007B22D6">
        <w:rPr>
          <w:color w:val="000000" w:themeColor="text1"/>
          <w:sz w:val="22"/>
          <w:szCs w:val="22"/>
        </w:rPr>
        <w:t xml:space="preserve">to be considered </w:t>
      </w:r>
      <w:r w:rsidR="00836703">
        <w:rPr>
          <w:color w:val="000000" w:themeColor="text1"/>
          <w:sz w:val="22"/>
          <w:szCs w:val="22"/>
        </w:rPr>
        <w:t xml:space="preserve">between the </w:t>
      </w:r>
      <w:r w:rsidR="00335A0A">
        <w:rPr>
          <w:color w:val="000000" w:themeColor="text1"/>
          <w:sz w:val="22"/>
          <w:szCs w:val="22"/>
        </w:rPr>
        <w:t xml:space="preserve">aforementioned </w:t>
      </w:r>
      <w:r w:rsidR="00836703">
        <w:rPr>
          <w:color w:val="000000" w:themeColor="text1"/>
          <w:sz w:val="22"/>
          <w:szCs w:val="22"/>
        </w:rPr>
        <w:t xml:space="preserve">LTE and </w:t>
      </w:r>
      <w:r w:rsidR="00335A0A">
        <w:rPr>
          <w:color w:val="000000" w:themeColor="text1"/>
          <w:sz w:val="22"/>
          <w:szCs w:val="22"/>
        </w:rPr>
        <w:t xml:space="preserve">the legacy </w:t>
      </w:r>
      <w:r w:rsidR="00836703">
        <w:rPr>
          <w:color w:val="000000" w:themeColor="text1"/>
          <w:sz w:val="22"/>
          <w:szCs w:val="22"/>
        </w:rPr>
        <w:t xml:space="preserve">NR </w:t>
      </w:r>
      <w:r w:rsidR="007B22D6">
        <w:rPr>
          <w:color w:val="000000" w:themeColor="text1"/>
          <w:sz w:val="22"/>
          <w:szCs w:val="22"/>
        </w:rPr>
        <w:t>synchronization mechanism</w:t>
      </w:r>
      <w:r w:rsidR="00BF245D">
        <w:rPr>
          <w:color w:val="000000" w:themeColor="text1"/>
          <w:sz w:val="22"/>
          <w:szCs w:val="22"/>
        </w:rPr>
        <w:t xml:space="preserve"> from RAN1 perspective</w:t>
      </w:r>
      <w:r w:rsidR="007B22D6">
        <w:rPr>
          <w:color w:val="000000" w:themeColor="text1"/>
          <w:sz w:val="22"/>
          <w:szCs w:val="22"/>
        </w:rPr>
        <w:t>, and there is no specification impact in RAN1</w:t>
      </w:r>
      <w:r w:rsidR="0003626C">
        <w:rPr>
          <w:color w:val="000000" w:themeColor="text1"/>
          <w:sz w:val="22"/>
          <w:szCs w:val="22"/>
        </w:rPr>
        <w:t>.</w:t>
      </w:r>
    </w:p>
    <w:p w14:paraId="24E4E38C" w14:textId="77777777" w:rsidR="00377470" w:rsidRPr="00234559" w:rsidRDefault="00377470" w:rsidP="00377470">
      <w:pPr>
        <w:spacing w:before="50" w:afterLines="50" w:after="120"/>
        <w:rPr>
          <w:sz w:val="22"/>
          <w:szCs w:val="18"/>
          <w:lang w:val="en-US"/>
        </w:rPr>
      </w:pPr>
    </w:p>
    <w:p w14:paraId="7BFA2FAC" w14:textId="77777777" w:rsidR="00377470" w:rsidRPr="00493872" w:rsidRDefault="00377470" w:rsidP="00377470">
      <w:pPr>
        <w:pStyle w:val="afe"/>
        <w:numPr>
          <w:ilvl w:val="0"/>
          <w:numId w:val="29"/>
        </w:numPr>
        <w:spacing w:before="50" w:afterLines="50" w:after="120"/>
        <w:ind w:leftChars="0"/>
        <w:rPr>
          <w:rFonts w:eastAsiaTheme="minorEastAsia"/>
          <w:b/>
          <w:sz w:val="22"/>
          <w:u w:val="single"/>
          <w:lang w:val="en-US"/>
        </w:rPr>
      </w:pPr>
    </w:p>
    <w:p w14:paraId="4803D411" w14:textId="3E83577C" w:rsidR="00377470" w:rsidRPr="00106C6C" w:rsidRDefault="00377470" w:rsidP="00377470">
      <w:pPr>
        <w:numPr>
          <w:ilvl w:val="0"/>
          <w:numId w:val="8"/>
        </w:numPr>
        <w:spacing w:before="50" w:afterLines="50" w:after="120"/>
        <w:rPr>
          <w:sz w:val="22"/>
          <w:szCs w:val="18"/>
        </w:rPr>
      </w:pPr>
      <w:r>
        <w:rPr>
          <w:rFonts w:eastAsiaTheme="minorEastAsia"/>
          <w:b/>
          <w:bCs/>
          <w:iCs/>
          <w:sz w:val="22"/>
        </w:rPr>
        <w:t xml:space="preserve">For synchronization of </w:t>
      </w:r>
      <w:r w:rsidRPr="00377470">
        <w:rPr>
          <w:rFonts w:eastAsiaTheme="minorEastAsia"/>
          <w:b/>
          <w:bCs/>
          <w:iCs/>
          <w:sz w:val="22"/>
        </w:rPr>
        <w:t>aggregated carriers</w:t>
      </w:r>
      <w:r w:rsidR="009F5BEC">
        <w:rPr>
          <w:rFonts w:eastAsiaTheme="minorEastAsia"/>
          <w:b/>
          <w:bCs/>
          <w:iCs/>
          <w:sz w:val="22"/>
        </w:rPr>
        <w:t xml:space="preserve"> in Rel-18 NR CA</w:t>
      </w:r>
      <w:r>
        <w:rPr>
          <w:rFonts w:eastAsiaTheme="minorEastAsia"/>
          <w:b/>
          <w:bCs/>
          <w:iCs/>
          <w:sz w:val="22"/>
        </w:rPr>
        <w:t>, n</w:t>
      </w:r>
      <w:r w:rsidRPr="00377470">
        <w:rPr>
          <w:rFonts w:eastAsiaTheme="minorEastAsia"/>
          <w:b/>
          <w:bCs/>
          <w:iCs/>
          <w:sz w:val="22"/>
        </w:rPr>
        <w:t>o RAN1 discussion over WID</w:t>
      </w:r>
      <w:r w:rsidR="0091044C">
        <w:rPr>
          <w:rFonts w:eastAsiaTheme="minorEastAsia"/>
          <w:b/>
          <w:bCs/>
          <w:iCs/>
          <w:sz w:val="22"/>
        </w:rPr>
        <w:t xml:space="preserve"> is necessary</w:t>
      </w:r>
      <w:r w:rsidR="009F5BEC">
        <w:rPr>
          <w:rFonts w:eastAsiaTheme="minorEastAsia"/>
          <w:b/>
          <w:bCs/>
          <w:iCs/>
          <w:sz w:val="22"/>
        </w:rPr>
        <w:t>.</w:t>
      </w:r>
    </w:p>
    <w:p w14:paraId="11029590" w14:textId="77777777" w:rsidR="00377470" w:rsidRPr="00BF245D" w:rsidRDefault="00377470" w:rsidP="0078595C">
      <w:pPr>
        <w:rPr>
          <w:color w:val="000000" w:themeColor="text1"/>
          <w:sz w:val="22"/>
          <w:szCs w:val="22"/>
        </w:rPr>
      </w:pPr>
    </w:p>
    <w:p w14:paraId="619FF976" w14:textId="3E018D4A" w:rsidR="00451ACF" w:rsidRPr="00AC43F2" w:rsidRDefault="000E6909" w:rsidP="007D09EC">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Power control</w:t>
      </w:r>
    </w:p>
    <w:p w14:paraId="3E7B61D1" w14:textId="2B6B6962" w:rsidR="00D4658D" w:rsidRPr="00D4658D" w:rsidRDefault="00CF691C" w:rsidP="00487646">
      <w:pPr>
        <w:spacing w:beforeLines="50" w:before="120" w:afterLines="50" w:after="120"/>
        <w:rPr>
          <w:sz w:val="22"/>
          <w:szCs w:val="18"/>
        </w:rPr>
      </w:pPr>
      <w:r>
        <w:rPr>
          <w:sz w:val="22"/>
          <w:szCs w:val="18"/>
        </w:rPr>
        <w:t xml:space="preserve">In the LTE sidelink CA, the following features </w:t>
      </w:r>
      <w:r w:rsidR="00A7782A">
        <w:rPr>
          <w:sz w:val="22"/>
          <w:szCs w:val="18"/>
        </w:rPr>
        <w:t>for</w:t>
      </w:r>
      <w:r>
        <w:rPr>
          <w:sz w:val="22"/>
          <w:szCs w:val="18"/>
        </w:rPr>
        <w:t xml:space="preserve"> </w:t>
      </w:r>
      <w:r>
        <w:rPr>
          <w:sz w:val="22"/>
          <w:szCs w:val="18"/>
          <w:lang w:val="en-US"/>
        </w:rPr>
        <w:t>p</w:t>
      </w:r>
      <w:r w:rsidRPr="00D7626F">
        <w:rPr>
          <w:sz w:val="22"/>
          <w:szCs w:val="18"/>
          <w:lang w:val="en-US"/>
        </w:rPr>
        <w:t>ower control for simultaneous sidelink TX</w:t>
      </w:r>
      <w:r>
        <w:rPr>
          <w:sz w:val="22"/>
          <w:szCs w:val="18"/>
        </w:rPr>
        <w:t xml:space="preserve"> was specified</w:t>
      </w:r>
      <w:r w:rsidR="004E3F65">
        <w:rPr>
          <w:sz w:val="22"/>
          <w:szCs w:val="18"/>
        </w:rPr>
        <w:t xml:space="preserve"> </w:t>
      </w:r>
      <w:r w:rsidR="00202443">
        <w:rPr>
          <w:sz w:val="22"/>
          <w:szCs w:val="18"/>
        </w:rPr>
        <w:t>in TS.36.213</w:t>
      </w:r>
      <w:r>
        <w:rPr>
          <w:sz w:val="22"/>
          <w:szCs w:val="18"/>
        </w:rPr>
        <w:t>.</w:t>
      </w:r>
    </w:p>
    <w:tbl>
      <w:tblPr>
        <w:tblStyle w:val="afc"/>
        <w:tblW w:w="0" w:type="auto"/>
        <w:tblLook w:val="04A0" w:firstRow="1" w:lastRow="0" w:firstColumn="1" w:lastColumn="0" w:noHBand="0" w:noVBand="1"/>
      </w:tblPr>
      <w:tblGrid>
        <w:gridCol w:w="9962"/>
      </w:tblGrid>
      <w:tr w:rsidR="00D4658D" w:rsidRPr="00CF691C" w14:paraId="01095E7B" w14:textId="77777777" w:rsidTr="001169C3">
        <w:tc>
          <w:tcPr>
            <w:tcW w:w="9962" w:type="dxa"/>
          </w:tcPr>
          <w:p w14:paraId="4656A794" w14:textId="424D71D5" w:rsidR="00D4658D" w:rsidRPr="00D4658D" w:rsidRDefault="00D4658D" w:rsidP="00D4658D">
            <w:pPr>
              <w:rPr>
                <w:rFonts w:ascii="Times-Roman" w:eastAsia="ＭＳ Ｐゴシック" w:hAnsi="Times-Roman" w:cs="ＭＳ Ｐゴシック" w:hint="eastAsia"/>
                <w:color w:val="000000"/>
                <w:sz w:val="21"/>
                <w:szCs w:val="21"/>
                <w:lang w:val="en-US"/>
              </w:rPr>
            </w:pPr>
            <w:r w:rsidRPr="00D4658D">
              <w:rPr>
                <w:rFonts w:ascii="Times-Roman" w:eastAsia="ＭＳ Ｐゴシック" w:hAnsi="Times-Roman" w:cs="ＭＳ Ｐゴシック"/>
                <w:color w:val="000000"/>
                <w:sz w:val="21"/>
                <w:szCs w:val="21"/>
                <w:lang w:val="en-US"/>
              </w:rPr>
              <w:t>In sidelink transmission mode 3 or 4, if a UE</w:t>
            </w:r>
            <w:r w:rsidR="00CF691C" w:rsidRPr="00CF691C">
              <w:rPr>
                <w:rFonts w:ascii="Times-Roman" w:eastAsia="ＭＳ Ｐゴシック" w:hAnsi="Times-Roman" w:cs="ＭＳ Ｐゴシック"/>
                <w:color w:val="000000"/>
                <w:sz w:val="21"/>
                <w:szCs w:val="21"/>
                <w:lang w:val="en-US"/>
              </w:rPr>
              <w:t>’</w:t>
            </w:r>
            <w:r w:rsidRPr="00D4658D">
              <w:rPr>
                <w:rFonts w:ascii="Times-Roman" w:eastAsia="ＭＳ Ｐゴシック" w:hAnsi="Times-Roman" w:cs="ＭＳ Ｐゴシック"/>
                <w:color w:val="000000"/>
                <w:sz w:val="21"/>
                <w:szCs w:val="21"/>
                <w:lang w:val="en-US"/>
              </w:rPr>
              <w:t xml:space="preserve">s sidelink transmission on a </w:t>
            </w:r>
            <w:proofErr w:type="gramStart"/>
            <w:r w:rsidRPr="00D4658D">
              <w:rPr>
                <w:rFonts w:ascii="Times-Roman" w:eastAsia="ＭＳ Ｐゴシック" w:hAnsi="Times-Roman" w:cs="ＭＳ Ｐゴシック"/>
                <w:color w:val="000000"/>
                <w:sz w:val="21"/>
                <w:szCs w:val="21"/>
                <w:lang w:val="en-US"/>
              </w:rPr>
              <w:t>carrier</w:t>
            </w:r>
            <w:r w:rsidR="00007816">
              <w:rPr>
                <w:rFonts w:ascii="Times-Roman" w:eastAsia="ＭＳ Ｐゴシック" w:hAnsi="Times-Roman" w:cs="ＭＳ Ｐゴシック"/>
                <w:color w:val="000000"/>
                <w:sz w:val="21"/>
                <w:szCs w:val="21"/>
                <w:lang w:val="en-US"/>
              </w:rPr>
              <w:t xml:space="preserve"> </w:t>
            </w:r>
            <w:r w:rsidRPr="00D4658D">
              <w:rPr>
                <w:rFonts w:ascii="Times-Roman" w:eastAsia="ＭＳ Ｐゴシック" w:hAnsi="Times-Roman" w:cs="ＭＳ Ｐゴシック"/>
                <w:color w:val="000000"/>
                <w:sz w:val="21"/>
                <w:szCs w:val="21"/>
                <w:lang w:val="en-US"/>
              </w:rPr>
              <w:t>overlaps</w:t>
            </w:r>
            <w:proofErr w:type="gramEnd"/>
            <w:r w:rsidRPr="00D4658D">
              <w:rPr>
                <w:rFonts w:ascii="Times-Roman" w:eastAsia="ＭＳ Ｐゴシック" w:hAnsi="Times-Roman" w:cs="ＭＳ Ｐゴシック"/>
                <w:color w:val="000000"/>
                <w:sz w:val="21"/>
                <w:szCs w:val="21"/>
                <w:lang w:val="en-US"/>
              </w:rPr>
              <w:t xml:space="preserve"> in time with sidelink</w:t>
            </w:r>
          </w:p>
          <w:p w14:paraId="70477967" w14:textId="06A78D95" w:rsidR="00D4658D" w:rsidRPr="00CF691C" w:rsidRDefault="00D4658D" w:rsidP="00A5734D">
            <w:pPr>
              <w:overflowPunct/>
              <w:autoSpaceDE/>
              <w:autoSpaceDN/>
              <w:adjustRightInd/>
              <w:spacing w:after="0"/>
              <w:textAlignment w:val="auto"/>
              <w:rPr>
                <w:rFonts w:ascii="Times" w:hAnsi="Times" w:cs="Times"/>
                <w:sz w:val="21"/>
                <w:szCs w:val="21"/>
                <w:lang w:eastAsia="ko-KR"/>
              </w:rPr>
            </w:pPr>
            <w:r w:rsidRPr="00D4658D">
              <w:rPr>
                <w:rFonts w:ascii="Times-Roman" w:eastAsia="ＭＳ Ｐゴシック" w:hAnsi="Times-Roman" w:cs="ＭＳ Ｐゴシック"/>
                <w:color w:val="000000"/>
                <w:sz w:val="21"/>
                <w:szCs w:val="21"/>
                <w:lang w:val="en-US"/>
              </w:rPr>
              <w:lastRenderedPageBreak/>
              <w:t xml:space="preserve">transmission on other carrier(s) and its total transmission power exceeds </w:t>
            </w:r>
            <w:r w:rsidRPr="00D4658D">
              <w:rPr>
                <w:rFonts w:ascii="Times-Italic" w:eastAsia="ＭＳ Ｐゴシック" w:hAnsi="Times-Italic" w:cs="ＭＳ Ｐゴシック"/>
                <w:i/>
                <w:iCs/>
                <w:color w:val="000000"/>
                <w:sz w:val="21"/>
                <w:szCs w:val="21"/>
                <w:lang w:val="en-US"/>
              </w:rPr>
              <w:t>P</w:t>
            </w:r>
            <w:r w:rsidRPr="00D4658D">
              <w:rPr>
                <w:rFonts w:ascii="Times-Roman" w:eastAsia="ＭＳ Ｐゴシック" w:hAnsi="Times-Roman" w:cs="ＭＳ Ｐゴシック"/>
                <w:color w:val="000000"/>
                <w:sz w:val="21"/>
                <w:szCs w:val="21"/>
                <w:lang w:val="en-US"/>
              </w:rPr>
              <w:t>CMAX defined in [6], t</w:t>
            </w:r>
            <w:r w:rsidRPr="00D4658D">
              <w:rPr>
                <w:rFonts w:ascii="Times-Roman" w:eastAsia="ＭＳ Ｐゴシック" w:hAnsi="Times-Roman" w:cs="ＭＳ Ｐゴシック"/>
                <w:color w:val="FF0000"/>
                <w:sz w:val="21"/>
                <w:szCs w:val="21"/>
                <w:lang w:val="en-US"/>
              </w:rPr>
              <w:t>he UE shall adjust the</w:t>
            </w:r>
            <w:r w:rsidR="00A5734D" w:rsidRPr="00A5734D">
              <w:rPr>
                <w:rFonts w:ascii="Times-Roman" w:eastAsia="ＭＳ Ｐゴシック" w:hAnsi="Times-Roman" w:cs="ＭＳ Ｐゴシック"/>
                <w:color w:val="FF0000"/>
                <w:sz w:val="21"/>
                <w:szCs w:val="21"/>
                <w:lang w:val="en-US"/>
              </w:rPr>
              <w:t xml:space="preserve"> </w:t>
            </w:r>
            <w:r w:rsidRPr="00D4658D">
              <w:rPr>
                <w:rFonts w:ascii="Times-Roman" w:eastAsia="ＭＳ Ｐゴシック" w:hAnsi="Times-Roman" w:cs="ＭＳ Ｐゴシック"/>
                <w:color w:val="FF0000"/>
                <w:sz w:val="21"/>
                <w:szCs w:val="21"/>
                <w:lang w:val="en-US"/>
              </w:rPr>
              <w:t>transmission power of the sidelink transmission which has SCI whose "Priority" field is set to the largest value among all the "Priority" values of the overlapped sidelink transmissions such that its total transmission power does not</w:t>
            </w:r>
            <w:r w:rsidR="00383106" w:rsidRPr="00A5734D">
              <w:rPr>
                <w:rFonts w:ascii="Times-Roman" w:eastAsia="ＭＳ Ｐゴシック" w:hAnsi="Times-Roman" w:cs="ＭＳ Ｐゴシック"/>
                <w:color w:val="FF0000"/>
                <w:sz w:val="21"/>
                <w:szCs w:val="21"/>
                <w:lang w:val="en-US"/>
              </w:rPr>
              <w:t xml:space="preserve"> </w:t>
            </w:r>
            <w:r w:rsidRPr="00D4658D">
              <w:rPr>
                <w:rFonts w:ascii="Times-Roman" w:eastAsia="ＭＳ Ｐゴシック" w:hAnsi="Times-Roman" w:cs="ＭＳ Ｐゴシック"/>
                <w:color w:val="FF0000"/>
                <w:sz w:val="21"/>
                <w:szCs w:val="21"/>
                <w:lang w:val="en-US"/>
              </w:rPr>
              <w:t xml:space="preserve">exceed </w:t>
            </w:r>
            <w:r w:rsidRPr="00D4658D">
              <w:rPr>
                <w:rFonts w:ascii="Times-Italic" w:eastAsia="ＭＳ Ｐゴシック" w:hAnsi="Times-Italic" w:cs="ＭＳ Ｐゴシック"/>
                <w:i/>
                <w:iCs/>
                <w:color w:val="FF0000"/>
                <w:sz w:val="21"/>
                <w:szCs w:val="21"/>
                <w:lang w:val="en-US"/>
              </w:rPr>
              <w:t>P</w:t>
            </w:r>
            <w:r w:rsidRPr="00D4658D">
              <w:rPr>
                <w:rFonts w:ascii="Times-Roman" w:eastAsia="ＭＳ Ｐゴシック" w:hAnsi="Times-Roman" w:cs="ＭＳ Ｐゴシック"/>
                <w:color w:val="FF0000"/>
                <w:sz w:val="21"/>
                <w:szCs w:val="21"/>
                <w:lang w:val="en-US"/>
              </w:rPr>
              <w:t>CMAX defined in [6]</w:t>
            </w:r>
            <w:r w:rsidRPr="00D4658D">
              <w:rPr>
                <w:rFonts w:ascii="Times-Roman" w:eastAsia="ＭＳ Ｐゴシック" w:hAnsi="Times-Roman" w:cs="ＭＳ Ｐゴシック"/>
                <w:color w:val="000000"/>
                <w:sz w:val="21"/>
                <w:szCs w:val="21"/>
                <w:lang w:val="en-US"/>
              </w:rPr>
              <w:t xml:space="preserve">. In this case, calculation of the adjustment to the sidelink transmission power is not specified. </w:t>
            </w:r>
            <w:r w:rsidRPr="00D4658D">
              <w:rPr>
                <w:rFonts w:ascii="Times-Roman" w:eastAsia="ＭＳ Ｐゴシック" w:hAnsi="Times-Roman" w:cs="ＭＳ Ｐゴシック"/>
                <w:color w:val="FF0000"/>
                <w:sz w:val="21"/>
                <w:szCs w:val="21"/>
                <w:lang w:val="en-US"/>
              </w:rPr>
              <w:t xml:space="preserve">If the transmission power still exceeds </w:t>
            </w:r>
            <w:r w:rsidRPr="00D4658D">
              <w:rPr>
                <w:rFonts w:ascii="Times-Italic" w:eastAsia="ＭＳ Ｐゴシック" w:hAnsi="Times-Italic" w:cs="ＭＳ Ｐゴシック"/>
                <w:i/>
                <w:iCs/>
                <w:color w:val="FF0000"/>
                <w:sz w:val="21"/>
                <w:szCs w:val="21"/>
                <w:lang w:val="en-US"/>
              </w:rPr>
              <w:t>P</w:t>
            </w:r>
            <w:r w:rsidRPr="00D4658D">
              <w:rPr>
                <w:rFonts w:ascii="Times-Roman" w:eastAsia="ＭＳ Ｐゴシック" w:hAnsi="Times-Roman" w:cs="ＭＳ Ｐゴシック"/>
                <w:color w:val="FF0000"/>
                <w:sz w:val="21"/>
                <w:szCs w:val="21"/>
                <w:lang w:val="en-US"/>
              </w:rPr>
              <w:t>CMAX defined in [6] after this power adjustment, the UE shall drop</w:t>
            </w:r>
            <w:r w:rsidR="00383106" w:rsidRPr="00A5734D">
              <w:rPr>
                <w:rFonts w:ascii="Times-Roman" w:eastAsia="ＭＳ Ｐゴシック" w:hAnsi="Times-Roman" w:cs="ＭＳ Ｐゴシック"/>
                <w:color w:val="FF0000"/>
                <w:sz w:val="21"/>
                <w:szCs w:val="21"/>
                <w:lang w:val="en-US"/>
              </w:rPr>
              <w:t xml:space="preserve"> </w:t>
            </w:r>
            <w:r w:rsidRPr="00A5734D">
              <w:rPr>
                <w:rFonts w:ascii="Times-Roman" w:eastAsia="ＭＳ Ｐゴシック" w:hAnsi="Times-Roman" w:cs="ＭＳ Ｐゴシック"/>
                <w:color w:val="FF0000"/>
                <w:sz w:val="21"/>
                <w:szCs w:val="21"/>
                <w:lang w:val="en-US"/>
              </w:rPr>
              <w:t>the sidelink transmission with the largest "Priority" field in its SCI and repeat this procedure over the non-dropped carriers.</w:t>
            </w:r>
            <w:r w:rsidRPr="00CF691C">
              <w:rPr>
                <w:rFonts w:ascii="Times-Roman" w:eastAsia="ＭＳ Ｐゴシック" w:hAnsi="Times-Roman" w:cs="ＭＳ Ｐゴシック"/>
                <w:color w:val="000000"/>
                <w:sz w:val="21"/>
                <w:szCs w:val="21"/>
                <w:lang w:val="en-US"/>
              </w:rPr>
              <w:t xml:space="preserve"> It is not specified which sidelink transmission the UE adjusts when sidelink transmissions overlapping in time on two or more carriers have the same value for the "Priority" field</w:t>
            </w:r>
          </w:p>
        </w:tc>
      </w:tr>
    </w:tbl>
    <w:p w14:paraId="4D913B33" w14:textId="66C98229" w:rsidR="00C44081" w:rsidRPr="00C44081" w:rsidRDefault="00C44081" w:rsidP="000E6909">
      <w:pPr>
        <w:spacing w:beforeLines="50" w:before="120" w:afterLines="50" w:after="120"/>
        <w:rPr>
          <w:sz w:val="22"/>
          <w:szCs w:val="18"/>
          <w:u w:val="single"/>
          <w:lang w:val="en-US"/>
        </w:rPr>
      </w:pPr>
      <w:r w:rsidRPr="00C44081">
        <w:rPr>
          <w:rFonts w:hint="eastAsia"/>
          <w:sz w:val="22"/>
          <w:szCs w:val="18"/>
          <w:u w:val="single"/>
          <w:lang w:val="en-US"/>
        </w:rPr>
        <w:lastRenderedPageBreak/>
        <w:t>P</w:t>
      </w:r>
      <w:r w:rsidRPr="00C44081">
        <w:rPr>
          <w:sz w:val="22"/>
          <w:szCs w:val="18"/>
          <w:u w:val="single"/>
          <w:lang w:val="en-US"/>
        </w:rPr>
        <w:t>SSCH/PSCCH</w:t>
      </w:r>
    </w:p>
    <w:p w14:paraId="4185F690" w14:textId="6312CB5F" w:rsidR="000E6909" w:rsidRDefault="000E6909" w:rsidP="000E6909">
      <w:pPr>
        <w:spacing w:beforeLines="50" w:before="120" w:afterLines="50" w:after="120"/>
        <w:rPr>
          <w:sz w:val="22"/>
          <w:szCs w:val="18"/>
          <w:lang w:val="en-US"/>
        </w:rPr>
      </w:pPr>
      <w:r w:rsidRPr="000E6909">
        <w:rPr>
          <w:sz w:val="22"/>
          <w:szCs w:val="18"/>
          <w:lang w:val="en-US"/>
        </w:rPr>
        <w:t>For</w:t>
      </w:r>
      <w:r w:rsidR="00AE5DB5">
        <w:rPr>
          <w:sz w:val="22"/>
          <w:szCs w:val="18"/>
          <w:lang w:val="en-US"/>
        </w:rPr>
        <w:t xml:space="preserve"> </w:t>
      </w:r>
      <w:r w:rsidR="00A7782A">
        <w:rPr>
          <w:sz w:val="22"/>
          <w:szCs w:val="18"/>
          <w:lang w:val="en-US"/>
        </w:rPr>
        <w:t xml:space="preserve">NR </w:t>
      </w:r>
      <w:r w:rsidRPr="000E6909">
        <w:rPr>
          <w:sz w:val="22"/>
          <w:szCs w:val="18"/>
          <w:lang w:val="en-US"/>
        </w:rPr>
        <w:t xml:space="preserve">PSSCH/PSCCH transmission, </w:t>
      </w:r>
      <w:r w:rsidR="00AE5DB5">
        <w:rPr>
          <w:sz w:val="22"/>
          <w:szCs w:val="18"/>
          <w:lang w:val="en-US"/>
        </w:rPr>
        <w:t xml:space="preserve">since </w:t>
      </w:r>
      <w:r w:rsidR="00A7782A">
        <w:rPr>
          <w:sz w:val="22"/>
          <w:szCs w:val="18"/>
          <w:lang w:val="en-US"/>
        </w:rPr>
        <w:t xml:space="preserve">we have not found any difference </w:t>
      </w:r>
      <w:r w:rsidRPr="000E6909">
        <w:rPr>
          <w:sz w:val="22"/>
          <w:szCs w:val="18"/>
          <w:lang w:val="en-US"/>
        </w:rPr>
        <w:t>between LTE and NR</w:t>
      </w:r>
      <w:r w:rsidR="00C44081">
        <w:rPr>
          <w:sz w:val="22"/>
          <w:szCs w:val="18"/>
          <w:lang w:val="en-US"/>
        </w:rPr>
        <w:t xml:space="preserve"> in terms of </w:t>
      </w:r>
      <w:r w:rsidR="00AE6CF4">
        <w:rPr>
          <w:sz w:val="22"/>
          <w:szCs w:val="18"/>
          <w:lang w:val="en-US"/>
        </w:rPr>
        <w:t>simultaneous TX</w:t>
      </w:r>
      <w:r w:rsidR="00AE5DB5">
        <w:rPr>
          <w:sz w:val="22"/>
          <w:szCs w:val="18"/>
          <w:lang w:val="en-US"/>
        </w:rPr>
        <w:t xml:space="preserve"> in CA</w:t>
      </w:r>
      <w:r w:rsidRPr="000E6909">
        <w:rPr>
          <w:sz w:val="22"/>
          <w:szCs w:val="18"/>
          <w:lang w:val="en-US"/>
        </w:rPr>
        <w:t>, RAN1 has no need to discuss and just reuse LTE specification</w:t>
      </w:r>
      <w:r w:rsidR="002919B1">
        <w:rPr>
          <w:sz w:val="22"/>
          <w:szCs w:val="18"/>
          <w:lang w:val="en-US"/>
        </w:rPr>
        <w:t>.</w:t>
      </w:r>
    </w:p>
    <w:p w14:paraId="1A8DAD98" w14:textId="77777777" w:rsidR="009F5BEC" w:rsidRPr="00234559" w:rsidRDefault="009F5BEC" w:rsidP="009F5BEC">
      <w:pPr>
        <w:spacing w:before="50" w:afterLines="50" w:after="120"/>
        <w:rPr>
          <w:sz w:val="22"/>
          <w:szCs w:val="18"/>
          <w:lang w:val="en-US"/>
        </w:rPr>
      </w:pPr>
    </w:p>
    <w:p w14:paraId="48495AE3" w14:textId="77777777" w:rsidR="009F5BEC" w:rsidRPr="00493872" w:rsidRDefault="009F5BEC" w:rsidP="009F5BEC">
      <w:pPr>
        <w:pStyle w:val="afe"/>
        <w:numPr>
          <w:ilvl w:val="0"/>
          <w:numId w:val="29"/>
        </w:numPr>
        <w:spacing w:before="50" w:afterLines="50" w:after="120"/>
        <w:ind w:leftChars="0"/>
        <w:rPr>
          <w:rFonts w:eastAsiaTheme="minorEastAsia"/>
          <w:b/>
          <w:sz w:val="22"/>
          <w:u w:val="single"/>
          <w:lang w:val="en-US"/>
        </w:rPr>
      </w:pPr>
    </w:p>
    <w:p w14:paraId="413098EC" w14:textId="7A2A68F1" w:rsidR="009F5BEC" w:rsidRPr="00106C6C" w:rsidRDefault="009F5BEC" w:rsidP="009F5BEC">
      <w:pPr>
        <w:numPr>
          <w:ilvl w:val="0"/>
          <w:numId w:val="8"/>
        </w:numPr>
        <w:spacing w:before="50" w:afterLines="50" w:after="120"/>
        <w:rPr>
          <w:sz w:val="22"/>
          <w:szCs w:val="18"/>
        </w:rPr>
      </w:pPr>
      <w:r>
        <w:rPr>
          <w:rFonts w:eastAsiaTheme="minorEastAsia"/>
          <w:b/>
          <w:bCs/>
          <w:iCs/>
          <w:sz w:val="22"/>
        </w:rPr>
        <w:t>For power control for simultaneous NR PSSCH/PSCCH transmission in Rel-18 NR CA, n</w:t>
      </w:r>
      <w:r w:rsidRPr="00377470">
        <w:rPr>
          <w:rFonts w:eastAsiaTheme="minorEastAsia"/>
          <w:b/>
          <w:bCs/>
          <w:iCs/>
          <w:sz w:val="22"/>
        </w:rPr>
        <w:t>o RAN1 discussion over WID</w:t>
      </w:r>
      <w:r w:rsidR="0091044C">
        <w:rPr>
          <w:rFonts w:eastAsiaTheme="minorEastAsia"/>
          <w:b/>
          <w:bCs/>
          <w:iCs/>
          <w:sz w:val="22"/>
        </w:rPr>
        <w:t xml:space="preserve"> is necessary</w:t>
      </w:r>
      <w:r>
        <w:rPr>
          <w:rFonts w:eastAsiaTheme="minorEastAsia"/>
          <w:b/>
          <w:bCs/>
          <w:iCs/>
          <w:sz w:val="22"/>
        </w:rPr>
        <w:t>.</w:t>
      </w:r>
    </w:p>
    <w:p w14:paraId="728456C8" w14:textId="77777777" w:rsidR="009F5BEC" w:rsidRPr="00373E00" w:rsidRDefault="009F5BEC" w:rsidP="000E6909">
      <w:pPr>
        <w:spacing w:beforeLines="50" w:before="120" w:afterLines="50" w:after="120"/>
        <w:rPr>
          <w:sz w:val="22"/>
          <w:szCs w:val="18"/>
        </w:rPr>
      </w:pPr>
    </w:p>
    <w:p w14:paraId="4B50C243" w14:textId="1E5ADE77" w:rsidR="000E6909" w:rsidRPr="00C44081" w:rsidRDefault="00C44081" w:rsidP="000E6909">
      <w:pPr>
        <w:spacing w:beforeLines="50" w:before="120" w:afterLines="50" w:after="120"/>
        <w:rPr>
          <w:sz w:val="22"/>
          <w:szCs w:val="18"/>
          <w:u w:val="single"/>
          <w:lang w:val="en-US"/>
        </w:rPr>
      </w:pPr>
      <w:r w:rsidRPr="00C44081">
        <w:rPr>
          <w:rFonts w:hint="eastAsia"/>
          <w:sz w:val="22"/>
          <w:szCs w:val="18"/>
          <w:u w:val="single"/>
          <w:lang w:val="en-US"/>
        </w:rPr>
        <w:t>P</w:t>
      </w:r>
      <w:r w:rsidRPr="00C44081">
        <w:rPr>
          <w:sz w:val="22"/>
          <w:szCs w:val="18"/>
          <w:u w:val="single"/>
          <w:lang w:val="en-US"/>
        </w:rPr>
        <w:t>SFCH</w:t>
      </w:r>
    </w:p>
    <w:p w14:paraId="743956E8" w14:textId="66CB5EDF" w:rsidR="000E6909" w:rsidRPr="000E6909" w:rsidRDefault="000E6909" w:rsidP="000E6909">
      <w:pPr>
        <w:spacing w:beforeLines="50" w:before="120" w:afterLines="50" w:after="120"/>
        <w:rPr>
          <w:sz w:val="22"/>
          <w:szCs w:val="18"/>
          <w:lang w:val="en-US"/>
        </w:rPr>
      </w:pPr>
      <w:r w:rsidRPr="000E6909">
        <w:rPr>
          <w:sz w:val="22"/>
          <w:szCs w:val="18"/>
          <w:lang w:val="en-US"/>
        </w:rPr>
        <w:t xml:space="preserve">For </w:t>
      </w:r>
      <w:r w:rsidR="006E4A56">
        <w:rPr>
          <w:sz w:val="22"/>
          <w:szCs w:val="18"/>
          <w:lang w:val="en-US"/>
        </w:rPr>
        <w:t xml:space="preserve">NR </w:t>
      </w:r>
      <w:r w:rsidRPr="000E6909">
        <w:rPr>
          <w:sz w:val="22"/>
          <w:szCs w:val="18"/>
          <w:lang w:val="en-US"/>
        </w:rPr>
        <w:t xml:space="preserve">PSFCH transmission, with introduction of NR CA, two features should be considered, such as maximum number of PSFCH transmission and total power control </w:t>
      </w:r>
      <w:r w:rsidR="00C44081">
        <w:rPr>
          <w:sz w:val="22"/>
          <w:szCs w:val="18"/>
          <w:lang w:val="en-US"/>
        </w:rPr>
        <w:t xml:space="preserve">across </w:t>
      </w:r>
      <w:r w:rsidRPr="000E6909">
        <w:rPr>
          <w:sz w:val="22"/>
          <w:szCs w:val="18"/>
          <w:lang w:val="en-US"/>
        </w:rPr>
        <w:t>aggregated carriers.</w:t>
      </w:r>
    </w:p>
    <w:p w14:paraId="56ECC2CD" w14:textId="2D2633E6" w:rsidR="00A7782A" w:rsidRDefault="000E6909" w:rsidP="000E6909">
      <w:pPr>
        <w:spacing w:beforeLines="50" w:before="120" w:afterLines="50" w:after="120"/>
        <w:rPr>
          <w:sz w:val="22"/>
          <w:szCs w:val="18"/>
          <w:lang w:val="en-US"/>
        </w:rPr>
      </w:pPr>
      <w:r w:rsidRPr="000E6909">
        <w:rPr>
          <w:sz w:val="22"/>
          <w:szCs w:val="18"/>
          <w:lang w:val="en-US"/>
        </w:rPr>
        <w:t>The maximum number of simultaneous PSFCH transmission (</w:t>
      </w:r>
      <w:proofErr w:type="spellStart"/>
      <w:r w:rsidRPr="000E6909">
        <w:rPr>
          <w:sz w:val="22"/>
          <w:szCs w:val="18"/>
          <w:lang w:val="en-US"/>
        </w:rPr>
        <w:t>N_max</w:t>
      </w:r>
      <w:proofErr w:type="spellEnd"/>
      <w:r w:rsidRPr="000E6909">
        <w:rPr>
          <w:sz w:val="22"/>
          <w:szCs w:val="18"/>
          <w:lang w:val="en-US"/>
        </w:rPr>
        <w:t>, PSFCH) is defined per band [TS38.822], so NR SL UE determines a number “</w:t>
      </w:r>
      <w:proofErr w:type="spellStart"/>
      <w:r w:rsidRPr="000E6909">
        <w:rPr>
          <w:sz w:val="22"/>
          <w:szCs w:val="18"/>
          <w:lang w:val="en-US"/>
        </w:rPr>
        <w:t>N_tx</w:t>
      </w:r>
      <w:proofErr w:type="spellEnd"/>
      <w:r w:rsidRPr="000E6909">
        <w:rPr>
          <w:sz w:val="22"/>
          <w:szCs w:val="18"/>
          <w:lang w:val="en-US"/>
        </w:rPr>
        <w:t xml:space="preserve">, PSFCH” of simultaneous PSFCH transmission </w:t>
      </w:r>
      <w:r w:rsidR="00DD7788">
        <w:rPr>
          <w:sz w:val="22"/>
          <w:szCs w:val="18"/>
          <w:lang w:val="en-US"/>
        </w:rPr>
        <w:t>across</w:t>
      </w:r>
      <w:r w:rsidRPr="000E6909">
        <w:rPr>
          <w:sz w:val="22"/>
          <w:szCs w:val="18"/>
          <w:lang w:val="en-US"/>
        </w:rPr>
        <w:t xml:space="preserve"> aggregated carriers so that it is equal </w:t>
      </w:r>
      <w:r w:rsidR="00D3680F">
        <w:rPr>
          <w:rFonts w:hint="eastAsia"/>
          <w:sz w:val="22"/>
          <w:szCs w:val="18"/>
          <w:lang w:val="en-US"/>
        </w:rPr>
        <w:t>t</w:t>
      </w:r>
      <w:r w:rsidR="00D3680F">
        <w:rPr>
          <w:sz w:val="22"/>
          <w:szCs w:val="18"/>
          <w:lang w:val="en-US"/>
        </w:rPr>
        <w:t xml:space="preserve">o </w:t>
      </w:r>
      <w:r w:rsidRPr="000E6909">
        <w:rPr>
          <w:sz w:val="22"/>
          <w:szCs w:val="18"/>
          <w:lang w:val="en-US"/>
        </w:rPr>
        <w:t>or less than “</w:t>
      </w:r>
      <w:proofErr w:type="spellStart"/>
      <w:r w:rsidRPr="000E6909">
        <w:rPr>
          <w:sz w:val="22"/>
          <w:szCs w:val="18"/>
          <w:lang w:val="en-US"/>
        </w:rPr>
        <w:t>N_max</w:t>
      </w:r>
      <w:proofErr w:type="spellEnd"/>
      <w:r w:rsidRPr="000E6909">
        <w:rPr>
          <w:sz w:val="22"/>
          <w:szCs w:val="18"/>
          <w:lang w:val="en-US"/>
        </w:rPr>
        <w:t>, PSFCH” as in [clause 16.2.3 TS.38.213] for Rel-18 NR CA (limited to intra-band contiguous CA)</w:t>
      </w:r>
      <w:r w:rsidR="00DD7788">
        <w:rPr>
          <w:sz w:val="22"/>
          <w:szCs w:val="18"/>
          <w:lang w:val="en-US"/>
        </w:rPr>
        <w:t>.</w:t>
      </w:r>
    </w:p>
    <w:p w14:paraId="3D62F0A6" w14:textId="77777777" w:rsidR="007C292D" w:rsidRDefault="007C292D" w:rsidP="000E6909">
      <w:pPr>
        <w:spacing w:beforeLines="50" w:before="120" w:afterLines="50" w:after="120"/>
        <w:rPr>
          <w:sz w:val="22"/>
          <w:szCs w:val="18"/>
          <w:lang w:val="en-US"/>
        </w:rPr>
      </w:pPr>
    </w:p>
    <w:p w14:paraId="4070267C" w14:textId="3B2E7EA8" w:rsidR="00A7782A" w:rsidRDefault="000E6909" w:rsidP="000E6909">
      <w:pPr>
        <w:spacing w:beforeLines="50" w:before="120" w:afterLines="50" w:after="120"/>
        <w:rPr>
          <w:sz w:val="22"/>
          <w:szCs w:val="18"/>
          <w:lang w:val="en-US"/>
        </w:rPr>
      </w:pPr>
      <w:r w:rsidRPr="000E6909">
        <w:rPr>
          <w:sz w:val="22"/>
          <w:szCs w:val="18"/>
          <w:lang w:val="en-US"/>
        </w:rPr>
        <w:t xml:space="preserve">How to control total TX power </w:t>
      </w:r>
      <w:r w:rsidR="00A7782A">
        <w:rPr>
          <w:sz w:val="22"/>
          <w:szCs w:val="18"/>
          <w:lang w:val="en-US"/>
        </w:rPr>
        <w:t>across</w:t>
      </w:r>
      <w:r w:rsidRPr="000E6909">
        <w:rPr>
          <w:sz w:val="22"/>
          <w:szCs w:val="18"/>
          <w:lang w:val="en-US"/>
        </w:rPr>
        <w:t xml:space="preserve"> aggregated carriers can be considered as two ways</w:t>
      </w:r>
      <w:r w:rsidR="00A7782A">
        <w:rPr>
          <w:sz w:val="22"/>
          <w:szCs w:val="18"/>
          <w:lang w:val="en-US"/>
        </w:rPr>
        <w:t xml:space="preserve">: </w:t>
      </w:r>
    </w:p>
    <w:p w14:paraId="7624117C" w14:textId="3081EB67" w:rsidR="00A7782A" w:rsidRDefault="000E6909" w:rsidP="00B020D1">
      <w:pPr>
        <w:pStyle w:val="afe"/>
        <w:numPr>
          <w:ilvl w:val="0"/>
          <w:numId w:val="26"/>
        </w:numPr>
        <w:spacing w:beforeLines="50" w:before="120" w:afterLines="50" w:after="120"/>
        <w:ind w:leftChars="0"/>
        <w:rPr>
          <w:sz w:val="22"/>
          <w:szCs w:val="18"/>
          <w:lang w:val="en-US"/>
        </w:rPr>
      </w:pPr>
      <w:r w:rsidRPr="00A7782A">
        <w:rPr>
          <w:sz w:val="22"/>
          <w:szCs w:val="18"/>
          <w:lang w:val="en-US"/>
        </w:rPr>
        <w:t xml:space="preserve">Determine each PSFCH TX power for each carrier and adjust total TX power following to LTE power control mechanism. </w:t>
      </w:r>
    </w:p>
    <w:p w14:paraId="4A25935B" w14:textId="13E76BC3" w:rsidR="00A7782A" w:rsidRDefault="000E6909" w:rsidP="00433BDB">
      <w:pPr>
        <w:pStyle w:val="afe"/>
        <w:numPr>
          <w:ilvl w:val="1"/>
          <w:numId w:val="26"/>
        </w:numPr>
        <w:spacing w:beforeLines="50" w:before="120" w:afterLines="50" w:after="120"/>
        <w:ind w:leftChars="0"/>
        <w:rPr>
          <w:sz w:val="22"/>
          <w:szCs w:val="18"/>
          <w:lang w:val="en-US"/>
        </w:rPr>
      </w:pPr>
      <w:r w:rsidRPr="00A7782A">
        <w:rPr>
          <w:sz w:val="22"/>
          <w:szCs w:val="18"/>
          <w:lang w:val="en-US"/>
        </w:rPr>
        <w:t xml:space="preserve">i.e., </w:t>
      </w:r>
      <w:r w:rsidR="002B2F41">
        <w:rPr>
          <w:sz w:val="22"/>
          <w:szCs w:val="18"/>
          <w:lang w:val="en-US"/>
        </w:rPr>
        <w:t>Combine the legacy p</w:t>
      </w:r>
      <w:r w:rsidRPr="00A7782A">
        <w:rPr>
          <w:sz w:val="22"/>
          <w:szCs w:val="18"/>
          <w:lang w:val="en-US"/>
        </w:rPr>
        <w:t xml:space="preserve">ower control for NR PSFCH TX </w:t>
      </w:r>
      <w:r w:rsidR="001A0A84">
        <w:rPr>
          <w:sz w:val="22"/>
          <w:szCs w:val="18"/>
          <w:lang w:val="en-US"/>
        </w:rPr>
        <w:t xml:space="preserve">per </w:t>
      </w:r>
      <w:r w:rsidR="002B2F41">
        <w:rPr>
          <w:sz w:val="22"/>
          <w:szCs w:val="18"/>
          <w:lang w:val="en-US"/>
        </w:rPr>
        <w:t xml:space="preserve">a carrier </w:t>
      </w:r>
      <w:r w:rsidRPr="00A7782A">
        <w:rPr>
          <w:sz w:val="22"/>
          <w:szCs w:val="18"/>
          <w:lang w:val="en-US"/>
        </w:rPr>
        <w:t xml:space="preserve">and the </w:t>
      </w:r>
      <w:r w:rsidR="002B2F41">
        <w:rPr>
          <w:sz w:val="22"/>
          <w:szCs w:val="18"/>
          <w:lang w:val="en-US"/>
        </w:rPr>
        <w:t xml:space="preserve">legacy </w:t>
      </w:r>
      <w:r w:rsidRPr="00A7782A">
        <w:rPr>
          <w:sz w:val="22"/>
          <w:szCs w:val="18"/>
          <w:lang w:val="en-US"/>
        </w:rPr>
        <w:t>power control for LTE CA.</w:t>
      </w:r>
    </w:p>
    <w:p w14:paraId="27E22557" w14:textId="64A39B11" w:rsidR="00A7782A" w:rsidRDefault="000E6909" w:rsidP="0046424C">
      <w:pPr>
        <w:pStyle w:val="afe"/>
        <w:numPr>
          <w:ilvl w:val="0"/>
          <w:numId w:val="26"/>
        </w:numPr>
        <w:spacing w:beforeLines="50" w:before="120" w:afterLines="50" w:after="120"/>
        <w:ind w:leftChars="0"/>
        <w:rPr>
          <w:sz w:val="22"/>
          <w:szCs w:val="18"/>
          <w:lang w:val="en-US"/>
        </w:rPr>
      </w:pPr>
      <w:r w:rsidRPr="00A7782A">
        <w:rPr>
          <w:sz w:val="22"/>
          <w:szCs w:val="18"/>
          <w:lang w:val="en-US"/>
        </w:rPr>
        <w:t xml:space="preserve">Determine each PSFCH TX power for </w:t>
      </w:r>
      <w:r w:rsidR="001A0A84">
        <w:rPr>
          <w:sz w:val="22"/>
          <w:szCs w:val="18"/>
          <w:lang w:val="en-US"/>
        </w:rPr>
        <w:t xml:space="preserve">all </w:t>
      </w:r>
      <w:r w:rsidRPr="00A7782A">
        <w:rPr>
          <w:sz w:val="22"/>
          <w:szCs w:val="18"/>
          <w:lang w:val="en-US"/>
        </w:rPr>
        <w:t>aggregated carriers.</w:t>
      </w:r>
    </w:p>
    <w:p w14:paraId="4033F8D7" w14:textId="05D0A8C7" w:rsidR="00A7782A" w:rsidRDefault="000E6909" w:rsidP="00D67266">
      <w:pPr>
        <w:pStyle w:val="afe"/>
        <w:numPr>
          <w:ilvl w:val="1"/>
          <w:numId w:val="26"/>
        </w:numPr>
        <w:spacing w:beforeLines="50" w:before="120" w:afterLines="50" w:after="120"/>
        <w:ind w:leftChars="0"/>
        <w:rPr>
          <w:sz w:val="22"/>
          <w:szCs w:val="18"/>
          <w:lang w:val="en-US"/>
        </w:rPr>
      </w:pPr>
      <w:r w:rsidRPr="00A7782A">
        <w:rPr>
          <w:sz w:val="22"/>
          <w:szCs w:val="18"/>
          <w:lang w:val="en-US"/>
        </w:rPr>
        <w:t xml:space="preserve">i.e., Modify the </w:t>
      </w:r>
      <w:r w:rsidR="001A0A84">
        <w:rPr>
          <w:sz w:val="22"/>
          <w:szCs w:val="18"/>
          <w:lang w:val="en-US"/>
        </w:rPr>
        <w:t xml:space="preserve">legacy </w:t>
      </w:r>
      <w:r w:rsidRPr="00A7782A">
        <w:rPr>
          <w:sz w:val="22"/>
          <w:szCs w:val="18"/>
          <w:lang w:val="en-US"/>
        </w:rPr>
        <w:t xml:space="preserve">power control for NR PSFCH TX per </w:t>
      </w:r>
      <w:r w:rsidR="001A0A84">
        <w:rPr>
          <w:sz w:val="22"/>
          <w:szCs w:val="18"/>
          <w:lang w:val="en-US"/>
        </w:rPr>
        <w:t xml:space="preserve">a </w:t>
      </w:r>
      <w:r w:rsidRPr="00A7782A">
        <w:rPr>
          <w:sz w:val="22"/>
          <w:szCs w:val="18"/>
          <w:lang w:val="en-US"/>
        </w:rPr>
        <w:t>carrier to aggregated carriers.</w:t>
      </w:r>
    </w:p>
    <w:p w14:paraId="701B55B2" w14:textId="77777777" w:rsidR="00636DFE" w:rsidRPr="00636DFE" w:rsidRDefault="00636DFE" w:rsidP="000E6909">
      <w:pPr>
        <w:spacing w:beforeLines="50" w:before="120" w:afterLines="50" w:after="120"/>
        <w:rPr>
          <w:sz w:val="22"/>
          <w:szCs w:val="18"/>
          <w:lang w:val="en-US"/>
        </w:rPr>
      </w:pPr>
    </w:p>
    <w:p w14:paraId="784FC443" w14:textId="7C15F142" w:rsidR="0044680D" w:rsidRDefault="000E6909" w:rsidP="000E6909">
      <w:pPr>
        <w:spacing w:beforeLines="50" w:before="120" w:afterLines="50" w:after="120"/>
        <w:rPr>
          <w:sz w:val="22"/>
          <w:szCs w:val="18"/>
          <w:lang w:val="en-US"/>
        </w:rPr>
      </w:pPr>
      <w:r w:rsidRPr="00A7782A">
        <w:rPr>
          <w:sz w:val="22"/>
          <w:szCs w:val="18"/>
          <w:lang w:val="en-US"/>
        </w:rPr>
        <w:t>We support the latter way because the former way would cause difference of each PSFCH TX power in one carrier.</w:t>
      </w:r>
      <w:r w:rsidR="0044680D">
        <w:rPr>
          <w:sz w:val="22"/>
          <w:szCs w:val="18"/>
          <w:lang w:val="en-US"/>
        </w:rPr>
        <w:t xml:space="preserve"> </w:t>
      </w:r>
      <w:r w:rsidR="009C6907">
        <w:rPr>
          <w:sz w:val="22"/>
          <w:szCs w:val="18"/>
          <w:lang w:val="en-US"/>
        </w:rPr>
        <w:t xml:space="preserve">For example, </w:t>
      </w:r>
      <w:r w:rsidR="00A5734D">
        <w:rPr>
          <w:sz w:val="22"/>
          <w:szCs w:val="18"/>
          <w:lang w:val="en-US"/>
        </w:rPr>
        <w:t xml:space="preserve">according </w:t>
      </w:r>
      <w:r w:rsidR="009C6907">
        <w:rPr>
          <w:sz w:val="22"/>
          <w:szCs w:val="18"/>
          <w:lang w:val="en-US"/>
        </w:rPr>
        <w:t>to the former way</w:t>
      </w:r>
      <w:r w:rsidR="00A5734D">
        <w:rPr>
          <w:sz w:val="22"/>
          <w:szCs w:val="18"/>
          <w:lang w:val="en-US"/>
        </w:rPr>
        <w:t xml:space="preserve"> (LTE CA power control mechanism)</w:t>
      </w:r>
      <w:r w:rsidR="009C6907">
        <w:rPr>
          <w:sz w:val="22"/>
          <w:szCs w:val="18"/>
          <w:lang w:val="en-US"/>
        </w:rPr>
        <w:t xml:space="preserve"> and when total simultaneous PSFCH TX power exceeds </w:t>
      </w:r>
      <w:r w:rsidR="009C6907" w:rsidRPr="009C6907">
        <w:rPr>
          <w:i/>
          <w:iCs/>
          <w:sz w:val="22"/>
          <w:szCs w:val="18"/>
          <w:lang w:val="en-US"/>
        </w:rPr>
        <w:t>PCMAX</w:t>
      </w:r>
      <w:r w:rsidR="009C6907">
        <w:rPr>
          <w:i/>
          <w:iCs/>
          <w:sz w:val="22"/>
          <w:szCs w:val="18"/>
          <w:lang w:val="en-US"/>
        </w:rPr>
        <w:t xml:space="preserve"> </w:t>
      </w:r>
      <w:r w:rsidR="009C6907" w:rsidRPr="009C6907">
        <w:rPr>
          <w:sz w:val="22"/>
          <w:szCs w:val="18"/>
          <w:lang w:val="en-US"/>
        </w:rPr>
        <w:t>ac</w:t>
      </w:r>
      <w:r w:rsidR="009C6907">
        <w:rPr>
          <w:sz w:val="22"/>
          <w:szCs w:val="18"/>
          <w:lang w:val="en-US"/>
        </w:rPr>
        <w:t xml:space="preserve">ross aggregated carriers, </w:t>
      </w:r>
      <w:r w:rsidR="00007816">
        <w:rPr>
          <w:sz w:val="22"/>
          <w:szCs w:val="18"/>
          <w:lang w:val="en-US"/>
        </w:rPr>
        <w:t xml:space="preserve">one PSFCH </w:t>
      </w:r>
      <w:r w:rsidR="00A5734D">
        <w:rPr>
          <w:sz w:val="22"/>
          <w:szCs w:val="18"/>
          <w:lang w:val="en-US"/>
        </w:rPr>
        <w:t xml:space="preserve">TX </w:t>
      </w:r>
      <w:r w:rsidR="00007816">
        <w:rPr>
          <w:sz w:val="22"/>
          <w:szCs w:val="18"/>
          <w:lang w:val="en-US"/>
        </w:rPr>
        <w:t xml:space="preserve">power </w:t>
      </w:r>
      <w:r w:rsidR="00A5734D">
        <w:rPr>
          <w:sz w:val="22"/>
          <w:szCs w:val="18"/>
          <w:lang w:val="en-US"/>
        </w:rPr>
        <w:t xml:space="preserve">with lowest priority in a carrier would be decreased and then become different from </w:t>
      </w:r>
      <w:r w:rsidR="00676896">
        <w:rPr>
          <w:sz w:val="22"/>
          <w:szCs w:val="18"/>
          <w:lang w:val="en-US"/>
        </w:rPr>
        <w:t xml:space="preserve">the </w:t>
      </w:r>
      <w:r w:rsidR="00A5734D">
        <w:rPr>
          <w:sz w:val="22"/>
          <w:szCs w:val="18"/>
          <w:lang w:val="en-US"/>
        </w:rPr>
        <w:t>other PSFCH TX power.</w:t>
      </w:r>
    </w:p>
    <w:p w14:paraId="0921807E" w14:textId="5EDED2EE" w:rsidR="000E6909" w:rsidRPr="000E6909" w:rsidRDefault="000E6909" w:rsidP="000E6909">
      <w:pPr>
        <w:spacing w:beforeLines="50" w:before="120" w:afterLines="50" w:after="120"/>
        <w:rPr>
          <w:sz w:val="22"/>
          <w:szCs w:val="18"/>
          <w:lang w:val="en-US"/>
        </w:rPr>
      </w:pPr>
      <w:r w:rsidRPr="000E6909">
        <w:rPr>
          <w:sz w:val="22"/>
          <w:szCs w:val="18"/>
          <w:lang w:val="en-US"/>
        </w:rPr>
        <w:t>In our understand</w:t>
      </w:r>
      <w:r w:rsidR="00296AA5">
        <w:rPr>
          <w:rFonts w:hint="eastAsia"/>
          <w:sz w:val="22"/>
          <w:szCs w:val="18"/>
          <w:lang w:val="en-US"/>
        </w:rPr>
        <w:t>i</w:t>
      </w:r>
      <w:r w:rsidR="00296AA5">
        <w:rPr>
          <w:sz w:val="22"/>
          <w:szCs w:val="18"/>
          <w:lang w:val="en-US"/>
        </w:rPr>
        <w:t>ng</w:t>
      </w:r>
      <w:r w:rsidRPr="000E6909">
        <w:rPr>
          <w:sz w:val="22"/>
          <w:szCs w:val="18"/>
          <w:lang w:val="en-US"/>
        </w:rPr>
        <w:t>, the different PSFCH TX power</w:t>
      </w:r>
      <w:r w:rsidR="00F06137">
        <w:rPr>
          <w:sz w:val="22"/>
          <w:szCs w:val="18"/>
          <w:lang w:val="en-US"/>
        </w:rPr>
        <w:t xml:space="preserve"> among PSFCHs</w:t>
      </w:r>
      <w:r w:rsidRPr="000E6909">
        <w:rPr>
          <w:sz w:val="22"/>
          <w:szCs w:val="18"/>
          <w:lang w:val="en-US"/>
        </w:rPr>
        <w:t xml:space="preserve"> in one carrier is not desirable due to the necessity of new UE behavior (additional RAN4 work would be needed). This is also seen from that SL open loop power control based on unicast SL pathloss is not supported for PSFCH TX, which may cause different PSFCH TX power </w:t>
      </w:r>
      <w:r w:rsidR="00F06137">
        <w:rPr>
          <w:sz w:val="22"/>
          <w:szCs w:val="18"/>
          <w:lang w:val="en-US"/>
        </w:rPr>
        <w:t xml:space="preserve">among PSFCHs </w:t>
      </w:r>
      <w:r w:rsidRPr="000E6909">
        <w:rPr>
          <w:sz w:val="22"/>
          <w:szCs w:val="18"/>
          <w:lang w:val="en-US"/>
        </w:rPr>
        <w:t>in one PSFCH occasion in one carrier.</w:t>
      </w:r>
    </w:p>
    <w:p w14:paraId="6AE00DF7" w14:textId="1B92D7E4" w:rsidR="0044680D" w:rsidRPr="00A7782A" w:rsidRDefault="0044680D" w:rsidP="00487646">
      <w:pPr>
        <w:spacing w:beforeLines="50" w:before="120" w:afterLines="50" w:after="120"/>
        <w:rPr>
          <w:sz w:val="22"/>
          <w:szCs w:val="18"/>
          <w:lang w:val="en-US"/>
        </w:rPr>
      </w:pPr>
      <w:r>
        <w:rPr>
          <w:sz w:val="22"/>
          <w:szCs w:val="18"/>
          <w:lang w:val="en-US"/>
        </w:rPr>
        <w:t>The other small reason to support the latter way</w:t>
      </w:r>
      <w:r w:rsidR="0006531A">
        <w:rPr>
          <w:sz w:val="22"/>
          <w:szCs w:val="18"/>
          <w:lang w:val="en-US"/>
        </w:rPr>
        <w:t>;</w:t>
      </w:r>
      <w:r>
        <w:rPr>
          <w:sz w:val="22"/>
          <w:szCs w:val="18"/>
          <w:lang w:val="en-US"/>
        </w:rPr>
        <w:t xml:space="preserve"> </w:t>
      </w:r>
      <w:r w:rsidR="0006531A">
        <w:rPr>
          <w:sz w:val="22"/>
          <w:szCs w:val="18"/>
          <w:lang w:val="en-US"/>
        </w:rPr>
        <w:t xml:space="preserve">anyhow it is inevitable </w:t>
      </w:r>
      <w:r>
        <w:rPr>
          <w:sz w:val="22"/>
          <w:szCs w:val="18"/>
          <w:lang w:val="en-US"/>
        </w:rPr>
        <w:t xml:space="preserve">that </w:t>
      </w:r>
      <w:r w:rsidR="0006531A">
        <w:rPr>
          <w:sz w:val="22"/>
          <w:szCs w:val="18"/>
          <w:lang w:val="en-US"/>
        </w:rPr>
        <w:t>a new mechanism to check</w:t>
      </w:r>
      <w:r>
        <w:rPr>
          <w:sz w:val="22"/>
          <w:szCs w:val="18"/>
          <w:lang w:val="en-US"/>
        </w:rPr>
        <w:t xml:space="preserve"> and </w:t>
      </w:r>
      <w:r w:rsidR="0006531A">
        <w:rPr>
          <w:sz w:val="22"/>
          <w:szCs w:val="18"/>
          <w:lang w:val="en-US"/>
        </w:rPr>
        <w:t xml:space="preserve">adjust </w:t>
      </w:r>
      <w:r>
        <w:rPr>
          <w:sz w:val="22"/>
          <w:szCs w:val="18"/>
          <w:lang w:val="en-US"/>
        </w:rPr>
        <w:t>the number of simultaneous PSFCH TX across carries</w:t>
      </w:r>
      <w:r w:rsidR="0006531A">
        <w:rPr>
          <w:sz w:val="22"/>
          <w:szCs w:val="18"/>
          <w:lang w:val="en-US"/>
        </w:rPr>
        <w:t xml:space="preserve"> would be introduced</w:t>
      </w:r>
      <w:r>
        <w:rPr>
          <w:sz w:val="22"/>
          <w:szCs w:val="18"/>
          <w:lang w:val="en-US"/>
        </w:rPr>
        <w:t xml:space="preserve">, which modifies the specification of the legacy power control for NR PSFCH TX. Therefore, to keep the legacy NR specification consistence and simple, </w:t>
      </w:r>
      <w:r w:rsidR="00A3271D">
        <w:rPr>
          <w:sz w:val="22"/>
          <w:szCs w:val="18"/>
          <w:lang w:val="en-US"/>
        </w:rPr>
        <w:t>the latter way is preferrable.</w:t>
      </w:r>
    </w:p>
    <w:p w14:paraId="19E583E4" w14:textId="77777777" w:rsidR="008C0DDE" w:rsidRPr="007C642E" w:rsidRDefault="008C0DDE" w:rsidP="008C0DDE">
      <w:pPr>
        <w:spacing w:beforeLines="50" w:before="120" w:afterLines="50" w:after="120"/>
        <w:rPr>
          <w:sz w:val="22"/>
          <w:szCs w:val="18"/>
          <w:lang w:val="en-US"/>
        </w:rPr>
      </w:pPr>
    </w:p>
    <w:p w14:paraId="62E8D94E" w14:textId="612439C9" w:rsidR="008C0DDE" w:rsidRPr="008C0DDE" w:rsidRDefault="008C0DDE" w:rsidP="008C0DDE">
      <w:pPr>
        <w:pStyle w:val="afe"/>
        <w:numPr>
          <w:ilvl w:val="0"/>
          <w:numId w:val="9"/>
        </w:numPr>
        <w:spacing w:before="50" w:afterLines="50" w:after="120"/>
        <w:ind w:leftChars="0"/>
        <w:rPr>
          <w:rFonts w:eastAsiaTheme="minorEastAsia"/>
          <w:b/>
          <w:sz w:val="22"/>
          <w:u w:val="single"/>
          <w:lang w:val="en-US"/>
        </w:rPr>
      </w:pPr>
    </w:p>
    <w:p w14:paraId="432F9CE6" w14:textId="28AFA1BD" w:rsidR="000E6909" w:rsidRPr="000E6909" w:rsidRDefault="000E6909" w:rsidP="000E6909">
      <w:pPr>
        <w:numPr>
          <w:ilvl w:val="0"/>
          <w:numId w:val="8"/>
        </w:numPr>
        <w:tabs>
          <w:tab w:val="num" w:pos="3600"/>
        </w:tabs>
        <w:spacing w:before="50" w:afterLines="50" w:after="120"/>
        <w:rPr>
          <w:b/>
          <w:bCs/>
          <w:sz w:val="22"/>
          <w:szCs w:val="18"/>
          <w:lang w:val="en-US"/>
        </w:rPr>
      </w:pPr>
      <w:r w:rsidRPr="000E6909">
        <w:rPr>
          <w:b/>
          <w:bCs/>
          <w:sz w:val="22"/>
          <w:szCs w:val="18"/>
          <w:lang w:val="en-US"/>
        </w:rPr>
        <w:t xml:space="preserve">For </w:t>
      </w:r>
      <w:r w:rsidR="008C0DDE">
        <w:rPr>
          <w:b/>
          <w:bCs/>
          <w:sz w:val="22"/>
          <w:szCs w:val="18"/>
          <w:lang w:val="en-US"/>
        </w:rPr>
        <w:t xml:space="preserve">NR </w:t>
      </w:r>
      <w:r w:rsidRPr="000E6909">
        <w:rPr>
          <w:b/>
          <w:bCs/>
          <w:sz w:val="22"/>
          <w:szCs w:val="18"/>
          <w:lang w:val="en-US"/>
        </w:rPr>
        <w:t>PSFCH transmissions,</w:t>
      </w:r>
    </w:p>
    <w:p w14:paraId="14A309AF" w14:textId="77777777" w:rsidR="000E6909" w:rsidRPr="000E6909" w:rsidRDefault="000E6909" w:rsidP="000E6909">
      <w:pPr>
        <w:numPr>
          <w:ilvl w:val="1"/>
          <w:numId w:val="8"/>
        </w:numPr>
        <w:spacing w:before="50" w:afterLines="50" w:after="120"/>
        <w:rPr>
          <w:b/>
          <w:bCs/>
          <w:sz w:val="22"/>
          <w:szCs w:val="18"/>
          <w:lang w:val="en-US"/>
        </w:rPr>
      </w:pPr>
      <w:r w:rsidRPr="000E6909">
        <w:rPr>
          <w:b/>
          <w:bCs/>
          <w:sz w:val="22"/>
          <w:szCs w:val="18"/>
          <w:lang w:val="en-US"/>
        </w:rPr>
        <w:t>NR SL UE configured in Rel-18 NR CA determines a number “</w:t>
      </w:r>
      <w:proofErr w:type="spellStart"/>
      <w:r w:rsidRPr="000E6909">
        <w:rPr>
          <w:b/>
          <w:bCs/>
          <w:sz w:val="22"/>
          <w:szCs w:val="18"/>
          <w:lang w:val="en-US"/>
        </w:rPr>
        <w:t>N_tx</w:t>
      </w:r>
      <w:proofErr w:type="spellEnd"/>
      <w:r w:rsidRPr="000E6909">
        <w:rPr>
          <w:b/>
          <w:bCs/>
          <w:sz w:val="22"/>
          <w:szCs w:val="18"/>
          <w:lang w:val="en-US"/>
        </w:rPr>
        <w:t>, PSFCH” of simultaneous PSFCH transmissions across aggregated carriers such that it is equal or less than “</w:t>
      </w:r>
      <w:proofErr w:type="spellStart"/>
      <w:r w:rsidRPr="000E6909">
        <w:rPr>
          <w:b/>
          <w:bCs/>
          <w:sz w:val="22"/>
          <w:szCs w:val="18"/>
          <w:lang w:val="en-US"/>
        </w:rPr>
        <w:t>N_max</w:t>
      </w:r>
      <w:proofErr w:type="spellEnd"/>
      <w:r w:rsidRPr="000E6909">
        <w:rPr>
          <w:b/>
          <w:bCs/>
          <w:sz w:val="22"/>
          <w:szCs w:val="18"/>
          <w:lang w:val="en-US"/>
        </w:rPr>
        <w:t>, PSFCH” according to clause 16.2.3 TS.38.213.</w:t>
      </w:r>
    </w:p>
    <w:p w14:paraId="4DB74827" w14:textId="2FDB2305" w:rsidR="000E6909" w:rsidRDefault="000E6909" w:rsidP="000E6909">
      <w:pPr>
        <w:numPr>
          <w:ilvl w:val="1"/>
          <w:numId w:val="8"/>
        </w:numPr>
        <w:spacing w:before="50" w:afterLines="50" w:after="120"/>
        <w:rPr>
          <w:b/>
          <w:bCs/>
          <w:sz w:val="22"/>
          <w:szCs w:val="18"/>
          <w:lang w:val="en-US"/>
        </w:rPr>
      </w:pPr>
      <w:r w:rsidRPr="000E6909">
        <w:rPr>
          <w:b/>
          <w:bCs/>
          <w:sz w:val="22"/>
          <w:szCs w:val="18"/>
          <w:lang w:val="en-US"/>
        </w:rPr>
        <w:t>NR SL UE configured in Rel-18 NR CA calculates a power for each PSFCH transmission (“P_PSFCH, k (</w:t>
      </w:r>
      <w:proofErr w:type="spellStart"/>
      <w:r w:rsidRPr="000E6909">
        <w:rPr>
          <w:b/>
          <w:bCs/>
          <w:sz w:val="22"/>
          <w:szCs w:val="18"/>
          <w:lang w:val="en-US"/>
        </w:rPr>
        <w:t>i</w:t>
      </w:r>
      <w:proofErr w:type="spellEnd"/>
      <w:r w:rsidRPr="000E6909">
        <w:rPr>
          <w:b/>
          <w:bCs/>
          <w:sz w:val="22"/>
          <w:szCs w:val="18"/>
          <w:lang w:val="en-US"/>
        </w:rPr>
        <w:t>)”) across aggregated carriers according to clause 16.2.3 TS.38.213.</w:t>
      </w:r>
    </w:p>
    <w:p w14:paraId="01C8DB5E" w14:textId="77777777" w:rsidR="00280E36" w:rsidRPr="00BF245D" w:rsidRDefault="00280E36" w:rsidP="00280E36">
      <w:pPr>
        <w:rPr>
          <w:color w:val="000000" w:themeColor="text1"/>
          <w:sz w:val="22"/>
          <w:szCs w:val="22"/>
        </w:rPr>
      </w:pPr>
    </w:p>
    <w:p w14:paraId="11945255" w14:textId="6AF9FB78" w:rsidR="00280E36" w:rsidRPr="00AC43F2" w:rsidRDefault="00280E36" w:rsidP="00280E36">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Resource allocation</w:t>
      </w:r>
    </w:p>
    <w:p w14:paraId="73598E80" w14:textId="6E3A3B94" w:rsidR="00F86F17" w:rsidRPr="00F86F17" w:rsidRDefault="00676896" w:rsidP="00EC027F">
      <w:pPr>
        <w:spacing w:beforeLines="50" w:before="120" w:afterLines="50" w:after="120"/>
        <w:rPr>
          <w:sz w:val="22"/>
          <w:szCs w:val="18"/>
          <w:lang w:val="en-US"/>
        </w:rPr>
      </w:pPr>
      <w:r>
        <w:rPr>
          <w:sz w:val="22"/>
          <w:szCs w:val="18"/>
          <w:lang w:val="en-US"/>
        </w:rPr>
        <w:t>In this section</w:t>
      </w:r>
      <w:r w:rsidR="00F86F17">
        <w:rPr>
          <w:sz w:val="22"/>
          <w:szCs w:val="18"/>
          <w:lang w:val="en-US"/>
        </w:rPr>
        <w:t xml:space="preserve">, we confirm that </w:t>
      </w:r>
      <w:r w:rsidR="00F86F17" w:rsidRPr="002919B1">
        <w:rPr>
          <w:sz w:val="22"/>
          <w:szCs w:val="18"/>
          <w:lang w:val="en-US"/>
        </w:rPr>
        <w:t>there is no need to discuss and no specification impact in RAN</w:t>
      </w:r>
      <w:r w:rsidR="00F86F17">
        <w:rPr>
          <w:sz w:val="22"/>
          <w:szCs w:val="18"/>
          <w:lang w:val="en-US"/>
        </w:rPr>
        <w:t>1 for resource allocation enhancement in Rel-18 NR CA.</w:t>
      </w:r>
    </w:p>
    <w:p w14:paraId="263C7538" w14:textId="1A2831B9" w:rsidR="002919B1" w:rsidRDefault="002919B1" w:rsidP="00EC027F">
      <w:pPr>
        <w:spacing w:beforeLines="50" w:before="120" w:afterLines="50" w:after="120"/>
        <w:rPr>
          <w:sz w:val="22"/>
          <w:szCs w:val="18"/>
          <w:lang w:val="en-US"/>
        </w:rPr>
      </w:pPr>
      <w:r w:rsidRPr="002919B1">
        <w:rPr>
          <w:sz w:val="22"/>
          <w:szCs w:val="18"/>
          <w:lang w:val="en-US"/>
        </w:rPr>
        <w:t xml:space="preserve">For NR CA in Rel-18, </w:t>
      </w:r>
      <w:r w:rsidR="0027544B">
        <w:rPr>
          <w:sz w:val="22"/>
          <w:szCs w:val="18"/>
          <w:lang w:val="en-US"/>
        </w:rPr>
        <w:t xml:space="preserve">it is agreed that </w:t>
      </w:r>
      <w:r w:rsidRPr="002919B1">
        <w:rPr>
          <w:sz w:val="22"/>
          <w:szCs w:val="18"/>
          <w:lang w:val="en-US"/>
        </w:rPr>
        <w:t>no consideration for limited TX and RX capability as described in WID while features of resource allocation for LTE CA are for limited TX/RX capability</w:t>
      </w:r>
      <w:r w:rsidR="0027544B">
        <w:rPr>
          <w:sz w:val="22"/>
          <w:szCs w:val="18"/>
          <w:lang w:val="en-US"/>
        </w:rPr>
        <w:t xml:space="preserve"> as shown below</w:t>
      </w:r>
      <w:r w:rsidR="00F86F17">
        <w:rPr>
          <w:sz w:val="22"/>
          <w:szCs w:val="18"/>
          <w:lang w:val="en-US"/>
        </w:rPr>
        <w:t>.</w:t>
      </w:r>
    </w:p>
    <w:tbl>
      <w:tblPr>
        <w:tblStyle w:val="afc"/>
        <w:tblW w:w="0" w:type="auto"/>
        <w:tblLook w:val="04A0" w:firstRow="1" w:lastRow="0" w:firstColumn="1" w:lastColumn="0" w:noHBand="0" w:noVBand="1"/>
      </w:tblPr>
      <w:tblGrid>
        <w:gridCol w:w="9962"/>
      </w:tblGrid>
      <w:tr w:rsidR="008C0DDE" w:rsidRPr="00CF691C" w14:paraId="4BC1EE62" w14:textId="77777777" w:rsidTr="001169C3">
        <w:tc>
          <w:tcPr>
            <w:tcW w:w="9962" w:type="dxa"/>
          </w:tcPr>
          <w:p w14:paraId="7C338A68" w14:textId="77777777" w:rsidR="00C44081" w:rsidRPr="00C44081" w:rsidRDefault="00C44081" w:rsidP="00D32FBA">
            <w:pPr>
              <w:spacing w:after="0"/>
              <w:rPr>
                <w:rFonts w:ascii="Times-Roman" w:eastAsia="ＭＳ Ｐゴシック" w:hAnsi="Times-Roman" w:cs="ＭＳ Ｐゴシック" w:hint="eastAsia"/>
                <w:color w:val="000000"/>
                <w:sz w:val="20"/>
                <w:lang w:val="en-US"/>
              </w:rPr>
            </w:pPr>
            <w:r w:rsidRPr="00C44081">
              <w:rPr>
                <w:rFonts w:ascii="Times-Roman" w:eastAsia="ＭＳ Ｐゴシック" w:hAnsi="Times-Roman" w:cs="ＭＳ Ｐゴシック"/>
                <w:color w:val="000000"/>
                <w:sz w:val="20"/>
                <w:lang w:val="en-US"/>
              </w:rPr>
              <w:t>10) When the UE is configured by upper layers to transmit using resource pools on multiple carriers, it shall exclude</w:t>
            </w:r>
          </w:p>
          <w:p w14:paraId="39769705" w14:textId="01861993" w:rsidR="00C44081" w:rsidRPr="00C44081" w:rsidRDefault="00C44081" w:rsidP="00D32FBA">
            <w:pPr>
              <w:spacing w:after="0"/>
              <w:rPr>
                <w:rFonts w:ascii="Times-Roman" w:eastAsia="ＭＳ Ｐゴシック" w:hAnsi="Times-Roman" w:cs="ＭＳ Ｐゴシック" w:hint="eastAsia"/>
                <w:color w:val="000000"/>
                <w:sz w:val="20"/>
                <w:lang w:val="en-US"/>
              </w:rPr>
            </w:pPr>
            <w:r w:rsidRPr="00C44081">
              <w:rPr>
                <w:rFonts w:ascii="Times-Roman" w:eastAsia="ＭＳ Ｐゴシック" w:hAnsi="Times-Roman" w:cs="ＭＳ Ｐゴシック"/>
                <w:color w:val="000000"/>
                <w:sz w:val="20"/>
                <w:lang w:val="en-US"/>
              </w:rPr>
              <w:t>a candidate single-subframe resource</w:t>
            </w:r>
            <w:r>
              <w:rPr>
                <w:rFonts w:ascii="Times-Roman" w:eastAsia="ＭＳ Ｐゴシック" w:hAnsi="Times-Roman" w:cs="ＭＳ Ｐゴシック"/>
                <w:color w:val="000000"/>
                <w:sz w:val="20"/>
                <w:lang w:val="en-US"/>
              </w:rPr>
              <w:t xml:space="preserve"> </w:t>
            </w:r>
            <w:r w:rsidRPr="00C44081">
              <w:rPr>
                <w:rFonts w:ascii="Times-Italic" w:eastAsia="ＭＳ Ｐゴシック" w:hAnsi="Times-Italic" w:cs="ＭＳ Ｐゴシック"/>
                <w:i/>
                <w:iCs/>
                <w:color w:val="000000"/>
                <w:sz w:val="22"/>
                <w:szCs w:val="22"/>
                <w:lang w:val="en-US"/>
              </w:rPr>
              <w:t>R</w:t>
            </w:r>
            <w:r w:rsidRPr="00C44081">
              <w:rPr>
                <w:rFonts w:ascii="Times-Roman" w:eastAsia="ＭＳ Ｐゴシック" w:hAnsi="Times-Roman" w:cs="ＭＳ Ｐゴシック"/>
                <w:color w:val="000000"/>
                <w:sz w:val="14"/>
                <w:szCs w:val="14"/>
                <w:lang w:val="en-US"/>
              </w:rPr>
              <w:t xml:space="preserve">x, y </w:t>
            </w:r>
            <w:r w:rsidRPr="00C44081">
              <w:rPr>
                <w:rFonts w:ascii="Times-Roman" w:eastAsia="ＭＳ Ｐゴシック" w:hAnsi="Times-Roman" w:cs="ＭＳ Ｐゴシック"/>
                <w:color w:val="000000"/>
                <w:sz w:val="20"/>
                <w:lang w:val="en-US"/>
              </w:rPr>
              <w:t xml:space="preserve">from </w:t>
            </w:r>
            <w:r w:rsidRPr="00C44081">
              <w:rPr>
                <w:rFonts w:ascii="Times-Italic" w:eastAsia="ＭＳ Ｐゴシック" w:hAnsi="Times-Italic" w:cs="ＭＳ Ｐゴシック"/>
                <w:i/>
                <w:iCs/>
                <w:color w:val="000000"/>
                <w:sz w:val="26"/>
                <w:szCs w:val="26"/>
                <w:lang w:val="en-US"/>
              </w:rPr>
              <w:t>S</w:t>
            </w:r>
            <w:r w:rsidRPr="00C44081">
              <w:rPr>
                <w:rFonts w:ascii="Times-Italic" w:eastAsia="ＭＳ Ｐゴシック" w:hAnsi="Times-Italic" w:cs="ＭＳ Ｐゴシック"/>
                <w:i/>
                <w:iCs/>
                <w:color w:val="000000"/>
                <w:sz w:val="14"/>
                <w:szCs w:val="14"/>
                <w:lang w:val="en-US"/>
              </w:rPr>
              <w:t xml:space="preserve">B </w:t>
            </w:r>
            <w:r w:rsidRPr="00C44081">
              <w:rPr>
                <w:rFonts w:ascii="Times-Roman" w:eastAsia="ＭＳ Ｐゴシック" w:hAnsi="Times-Roman" w:cs="ＭＳ Ｐゴシック"/>
                <w:color w:val="000000"/>
                <w:sz w:val="20"/>
                <w:lang w:val="en-US"/>
              </w:rPr>
              <w:t xml:space="preserve">if the UE does not support transmission in the </w:t>
            </w:r>
            <w:proofErr w:type="gramStart"/>
            <w:r w:rsidRPr="00C44081">
              <w:rPr>
                <w:rFonts w:ascii="Times-Roman" w:eastAsia="ＭＳ Ｐゴシック" w:hAnsi="Times-Roman" w:cs="ＭＳ Ｐゴシック"/>
                <w:color w:val="000000"/>
                <w:sz w:val="20"/>
                <w:lang w:val="en-US"/>
              </w:rPr>
              <w:t>candidate</w:t>
            </w:r>
            <w:proofErr w:type="gramEnd"/>
          </w:p>
          <w:p w14:paraId="158C6B4B" w14:textId="77777777" w:rsidR="00C44081" w:rsidRPr="00C44081" w:rsidRDefault="00C44081" w:rsidP="00D32FBA">
            <w:pPr>
              <w:spacing w:after="0"/>
              <w:rPr>
                <w:rFonts w:ascii="Times-Roman" w:eastAsia="ＭＳ Ｐゴシック" w:hAnsi="Times-Roman" w:cs="ＭＳ Ｐゴシック" w:hint="eastAsia"/>
                <w:color w:val="000000"/>
                <w:sz w:val="20"/>
                <w:lang w:val="en-US"/>
              </w:rPr>
            </w:pPr>
            <w:r w:rsidRPr="00C44081">
              <w:rPr>
                <w:rFonts w:ascii="Times-Roman" w:eastAsia="ＭＳ Ｐゴシック" w:hAnsi="Times-Roman" w:cs="ＭＳ Ｐゴシック"/>
                <w:color w:val="000000"/>
                <w:sz w:val="20"/>
                <w:lang w:val="en-US"/>
              </w:rPr>
              <w:t>single-subframe resource in the carrier under the assumption that transmissions take place in other carrier(s)</w:t>
            </w:r>
          </w:p>
          <w:p w14:paraId="46FCD2DE" w14:textId="77777777" w:rsidR="00C44081" w:rsidRPr="00C44081" w:rsidRDefault="00C44081" w:rsidP="00D32FBA">
            <w:pPr>
              <w:spacing w:after="0"/>
              <w:rPr>
                <w:rFonts w:ascii="Times-Roman" w:eastAsia="ＭＳ Ｐゴシック" w:hAnsi="Times-Roman" w:cs="ＭＳ Ｐゴシック" w:hint="eastAsia"/>
                <w:color w:val="FF0000"/>
                <w:sz w:val="20"/>
                <w:lang w:val="en-US"/>
              </w:rPr>
            </w:pPr>
            <w:r w:rsidRPr="00C44081">
              <w:rPr>
                <w:rFonts w:ascii="Times-Roman" w:eastAsia="ＭＳ Ｐゴシック" w:hAnsi="Times-Roman" w:cs="ＭＳ Ｐゴシック"/>
                <w:color w:val="000000"/>
                <w:sz w:val="20"/>
                <w:lang w:val="en-US"/>
              </w:rPr>
              <w:t xml:space="preserve">using the already selected resources </w:t>
            </w:r>
            <w:r w:rsidRPr="00C44081">
              <w:rPr>
                <w:rFonts w:ascii="Times-Roman" w:eastAsia="ＭＳ Ｐゴシック" w:hAnsi="Times-Roman" w:cs="ＭＳ Ｐゴシック"/>
                <w:color w:val="FF0000"/>
                <w:sz w:val="20"/>
                <w:lang w:val="en-US"/>
              </w:rPr>
              <w:t>due to its limitation in the number of simultaneous transmission carriers, its</w:t>
            </w:r>
          </w:p>
          <w:p w14:paraId="3ED6A698" w14:textId="6C327872" w:rsidR="008C0DDE" w:rsidRPr="00CF691C" w:rsidRDefault="00C44081" w:rsidP="00D32FBA">
            <w:pPr>
              <w:spacing w:after="0"/>
              <w:rPr>
                <w:rFonts w:ascii="Times" w:hAnsi="Times" w:cs="Times"/>
                <w:sz w:val="21"/>
                <w:szCs w:val="21"/>
                <w:lang w:eastAsia="ko-KR"/>
              </w:rPr>
            </w:pPr>
            <w:r w:rsidRPr="00C44081">
              <w:rPr>
                <w:rFonts w:ascii="Times-Roman" w:eastAsia="ＭＳ Ｐゴシック" w:hAnsi="Times-Roman" w:cs="ＭＳ Ｐゴシック"/>
                <w:color w:val="FF0000"/>
                <w:sz w:val="20"/>
                <w:lang w:val="en-US"/>
              </w:rPr>
              <w:t>limitation in the supported carrier combinations, or interruption for RF retuning time [10]</w:t>
            </w:r>
          </w:p>
        </w:tc>
      </w:tr>
    </w:tbl>
    <w:p w14:paraId="44B2AB38" w14:textId="7EEDD879" w:rsidR="009F5BEC" w:rsidRPr="00234559" w:rsidRDefault="009F5BEC" w:rsidP="009F5BEC">
      <w:pPr>
        <w:spacing w:before="50" w:afterLines="50" w:after="120"/>
        <w:rPr>
          <w:sz w:val="22"/>
          <w:szCs w:val="18"/>
          <w:lang w:val="en-US"/>
        </w:rPr>
      </w:pPr>
    </w:p>
    <w:p w14:paraId="155F6F65" w14:textId="77777777" w:rsidR="009F5BEC" w:rsidRPr="00493872" w:rsidRDefault="009F5BEC" w:rsidP="009F5BEC">
      <w:pPr>
        <w:pStyle w:val="afe"/>
        <w:numPr>
          <w:ilvl w:val="0"/>
          <w:numId w:val="29"/>
        </w:numPr>
        <w:spacing w:before="50" w:afterLines="50" w:after="120"/>
        <w:ind w:leftChars="0"/>
        <w:rPr>
          <w:rFonts w:eastAsiaTheme="minorEastAsia"/>
          <w:b/>
          <w:sz w:val="22"/>
          <w:u w:val="single"/>
          <w:lang w:val="en-US"/>
        </w:rPr>
      </w:pPr>
    </w:p>
    <w:p w14:paraId="09412653" w14:textId="7ED2E43F" w:rsidR="009F5BEC" w:rsidRPr="00106C6C" w:rsidRDefault="009F5BEC" w:rsidP="009F5BEC">
      <w:pPr>
        <w:numPr>
          <w:ilvl w:val="0"/>
          <w:numId w:val="8"/>
        </w:numPr>
        <w:spacing w:before="50" w:afterLines="50" w:after="120"/>
        <w:rPr>
          <w:sz w:val="22"/>
          <w:szCs w:val="18"/>
        </w:rPr>
      </w:pPr>
      <w:r>
        <w:rPr>
          <w:rFonts w:eastAsiaTheme="minorEastAsia"/>
          <w:b/>
          <w:bCs/>
          <w:iCs/>
          <w:sz w:val="22"/>
        </w:rPr>
        <w:t>For resource allocation mode 2 in Rel-18 NR CA, n</w:t>
      </w:r>
      <w:r w:rsidRPr="00377470">
        <w:rPr>
          <w:rFonts w:eastAsiaTheme="minorEastAsia"/>
          <w:b/>
          <w:bCs/>
          <w:iCs/>
          <w:sz w:val="22"/>
        </w:rPr>
        <w:t>o RAN1 discussion over WID</w:t>
      </w:r>
      <w:r w:rsidR="0091044C">
        <w:rPr>
          <w:rFonts w:eastAsiaTheme="minorEastAsia" w:hint="eastAsia"/>
          <w:b/>
          <w:bCs/>
          <w:iCs/>
          <w:sz w:val="22"/>
        </w:rPr>
        <w:t xml:space="preserve"> i</w:t>
      </w:r>
      <w:r w:rsidR="0091044C">
        <w:rPr>
          <w:rFonts w:eastAsiaTheme="minorEastAsia"/>
          <w:b/>
          <w:bCs/>
          <w:iCs/>
          <w:sz w:val="22"/>
        </w:rPr>
        <w:t>s necessary</w:t>
      </w:r>
      <w:r>
        <w:rPr>
          <w:rFonts w:eastAsiaTheme="minorEastAsia"/>
          <w:b/>
          <w:bCs/>
          <w:iCs/>
          <w:sz w:val="22"/>
        </w:rPr>
        <w:t>.</w:t>
      </w:r>
    </w:p>
    <w:p w14:paraId="66C78EE5" w14:textId="77777777" w:rsidR="009F5BEC" w:rsidRPr="002919B1" w:rsidRDefault="009F5BEC" w:rsidP="00C27B86">
      <w:pPr>
        <w:spacing w:before="50" w:afterLines="50" w:after="120"/>
        <w:rPr>
          <w:b/>
          <w:bCs/>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6DB44974" w14:textId="655E41D6"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7D09EC">
        <w:rPr>
          <w:rFonts w:eastAsia="SimSun"/>
          <w:sz w:val="22"/>
          <w:szCs w:val="22"/>
          <w:lang w:val="en-US" w:eastAsia="zh-CN"/>
        </w:rPr>
        <w:t>sidelink CA</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0F1ECE2B" w14:textId="77777777" w:rsidR="00C7737E" w:rsidRPr="001F6E8E" w:rsidRDefault="00C7737E" w:rsidP="00C7737E">
      <w:pPr>
        <w:spacing w:beforeLines="50" w:before="120" w:afterLines="50" w:after="120"/>
        <w:rPr>
          <w:sz w:val="22"/>
          <w:szCs w:val="18"/>
          <w:lang w:val="en-US"/>
        </w:rPr>
      </w:pPr>
    </w:p>
    <w:p w14:paraId="2BD80524" w14:textId="77777777" w:rsidR="00C7737E" w:rsidRPr="00493872" w:rsidRDefault="00C7737E" w:rsidP="00373E00">
      <w:pPr>
        <w:pStyle w:val="afe"/>
        <w:numPr>
          <w:ilvl w:val="0"/>
          <w:numId w:val="30"/>
        </w:numPr>
        <w:spacing w:before="50" w:afterLines="50" w:after="120"/>
        <w:ind w:leftChars="0"/>
        <w:rPr>
          <w:rFonts w:eastAsiaTheme="minorEastAsia"/>
          <w:b/>
          <w:sz w:val="22"/>
          <w:u w:val="single"/>
          <w:lang w:val="en-US"/>
        </w:rPr>
      </w:pPr>
    </w:p>
    <w:p w14:paraId="1949EE6D" w14:textId="77777777" w:rsidR="00C7737E" w:rsidRDefault="00C7737E" w:rsidP="00C7737E">
      <w:pPr>
        <w:numPr>
          <w:ilvl w:val="0"/>
          <w:numId w:val="8"/>
        </w:numPr>
        <w:spacing w:before="50" w:afterLines="50" w:after="120"/>
        <w:rPr>
          <w:b/>
          <w:bCs/>
          <w:sz w:val="22"/>
          <w:szCs w:val="18"/>
          <w:lang w:val="en-US"/>
        </w:rPr>
      </w:pPr>
      <w:r>
        <w:rPr>
          <w:b/>
          <w:bCs/>
          <w:sz w:val="22"/>
          <w:szCs w:val="18"/>
          <w:lang w:val="en-US"/>
        </w:rPr>
        <w:t>RAN1 strive</w:t>
      </w:r>
      <w:r>
        <w:rPr>
          <w:rFonts w:hint="eastAsia"/>
          <w:b/>
          <w:bCs/>
          <w:sz w:val="22"/>
          <w:szCs w:val="18"/>
          <w:lang w:val="en-US"/>
        </w:rPr>
        <w:t>s</w:t>
      </w:r>
      <w:r>
        <w:rPr>
          <w:b/>
          <w:bCs/>
          <w:sz w:val="22"/>
          <w:szCs w:val="18"/>
          <w:lang w:val="en-US"/>
        </w:rPr>
        <w:t xml:space="preserve"> to minimize the discussion in RAN1#114 and specification workload for Rel-18 NR CA support.</w:t>
      </w:r>
    </w:p>
    <w:p w14:paraId="444C95DA" w14:textId="77777777" w:rsidR="00C7737E" w:rsidRPr="000E6909" w:rsidRDefault="00C7737E" w:rsidP="00C7737E">
      <w:pPr>
        <w:numPr>
          <w:ilvl w:val="0"/>
          <w:numId w:val="8"/>
        </w:numPr>
        <w:spacing w:before="50" w:afterLines="50" w:after="120"/>
        <w:rPr>
          <w:b/>
          <w:bCs/>
          <w:sz w:val="22"/>
          <w:szCs w:val="18"/>
          <w:lang w:val="en-US"/>
        </w:rPr>
      </w:pPr>
      <w:r>
        <w:rPr>
          <w:b/>
          <w:bCs/>
          <w:sz w:val="22"/>
          <w:szCs w:val="18"/>
          <w:lang w:val="en-US"/>
        </w:rPr>
        <w:t xml:space="preserve">RAN1 strives to reuse the legacy LTE sidelink CA and NR sidelink mechanism for Rel-18 NR CA support.  </w:t>
      </w:r>
    </w:p>
    <w:p w14:paraId="3CAD632D" w14:textId="77777777" w:rsidR="00C7737E" w:rsidRPr="00234559" w:rsidRDefault="00C7737E" w:rsidP="00C7737E">
      <w:pPr>
        <w:spacing w:before="50" w:afterLines="50" w:after="120"/>
        <w:rPr>
          <w:sz w:val="22"/>
          <w:szCs w:val="18"/>
          <w:lang w:val="en-US"/>
        </w:rPr>
      </w:pPr>
    </w:p>
    <w:p w14:paraId="62C29255" w14:textId="77777777" w:rsidR="00C7737E" w:rsidRPr="00493872" w:rsidRDefault="00C7737E" w:rsidP="00373E00">
      <w:pPr>
        <w:pStyle w:val="afe"/>
        <w:numPr>
          <w:ilvl w:val="0"/>
          <w:numId w:val="31"/>
        </w:numPr>
        <w:spacing w:before="50" w:afterLines="50" w:after="120"/>
        <w:ind w:leftChars="0"/>
        <w:rPr>
          <w:rFonts w:eastAsiaTheme="minorEastAsia"/>
          <w:b/>
          <w:sz w:val="22"/>
          <w:u w:val="single"/>
          <w:lang w:val="en-US"/>
        </w:rPr>
      </w:pPr>
    </w:p>
    <w:p w14:paraId="5D74B0AD" w14:textId="054AE99A" w:rsidR="00C7737E" w:rsidRPr="00106C6C" w:rsidRDefault="00C7737E" w:rsidP="00C7737E">
      <w:pPr>
        <w:numPr>
          <w:ilvl w:val="0"/>
          <w:numId w:val="8"/>
        </w:numPr>
        <w:spacing w:before="50" w:afterLines="50" w:after="120"/>
        <w:rPr>
          <w:sz w:val="22"/>
          <w:szCs w:val="18"/>
        </w:rPr>
      </w:pPr>
      <w:r>
        <w:rPr>
          <w:rFonts w:eastAsiaTheme="minorEastAsia"/>
          <w:b/>
          <w:bCs/>
          <w:iCs/>
          <w:sz w:val="22"/>
        </w:rPr>
        <w:t xml:space="preserve">For synchronization of </w:t>
      </w:r>
      <w:r w:rsidRPr="00377470">
        <w:rPr>
          <w:rFonts w:eastAsiaTheme="minorEastAsia"/>
          <w:b/>
          <w:bCs/>
          <w:iCs/>
          <w:sz w:val="22"/>
        </w:rPr>
        <w:t>aggregated carriers</w:t>
      </w:r>
      <w:r>
        <w:rPr>
          <w:rFonts w:eastAsiaTheme="minorEastAsia"/>
          <w:b/>
          <w:bCs/>
          <w:iCs/>
          <w:sz w:val="22"/>
        </w:rPr>
        <w:t xml:space="preserve"> in Rel-18 NR CA, n</w:t>
      </w:r>
      <w:r w:rsidRPr="00377470">
        <w:rPr>
          <w:rFonts w:eastAsiaTheme="minorEastAsia"/>
          <w:b/>
          <w:bCs/>
          <w:iCs/>
          <w:sz w:val="22"/>
        </w:rPr>
        <w:t>o RAN1 discussion over WID</w:t>
      </w:r>
      <w:r w:rsidR="00373E00">
        <w:rPr>
          <w:rFonts w:eastAsiaTheme="minorEastAsia"/>
          <w:b/>
          <w:bCs/>
          <w:iCs/>
          <w:sz w:val="22"/>
        </w:rPr>
        <w:t xml:space="preserve"> </w:t>
      </w:r>
      <w:r w:rsidR="00373E00">
        <w:rPr>
          <w:rFonts w:eastAsiaTheme="minorEastAsia" w:hint="eastAsia"/>
          <w:b/>
          <w:bCs/>
          <w:iCs/>
          <w:sz w:val="22"/>
        </w:rPr>
        <w:t>i</w:t>
      </w:r>
      <w:r w:rsidR="00373E00">
        <w:rPr>
          <w:rFonts w:eastAsiaTheme="minorEastAsia"/>
          <w:b/>
          <w:bCs/>
          <w:iCs/>
          <w:sz w:val="22"/>
        </w:rPr>
        <w:t>s necessary</w:t>
      </w:r>
      <w:r>
        <w:rPr>
          <w:rFonts w:eastAsiaTheme="minorEastAsia"/>
          <w:b/>
          <w:bCs/>
          <w:iCs/>
          <w:sz w:val="22"/>
        </w:rPr>
        <w:t>.</w:t>
      </w:r>
    </w:p>
    <w:p w14:paraId="4BA5726F" w14:textId="77777777" w:rsidR="00C7737E" w:rsidRPr="00373E00" w:rsidRDefault="00C7737E" w:rsidP="00C7737E">
      <w:pPr>
        <w:spacing w:before="50" w:afterLines="50" w:after="120"/>
        <w:rPr>
          <w:sz w:val="22"/>
          <w:szCs w:val="18"/>
        </w:rPr>
      </w:pPr>
    </w:p>
    <w:p w14:paraId="2523F7C6" w14:textId="77777777" w:rsidR="00C7737E" w:rsidRPr="00493872" w:rsidRDefault="00C7737E" w:rsidP="00373E00">
      <w:pPr>
        <w:pStyle w:val="afe"/>
        <w:numPr>
          <w:ilvl w:val="0"/>
          <w:numId w:val="31"/>
        </w:numPr>
        <w:spacing w:before="50" w:afterLines="50" w:after="120"/>
        <w:ind w:leftChars="0"/>
        <w:rPr>
          <w:rFonts w:eastAsiaTheme="minorEastAsia"/>
          <w:b/>
          <w:sz w:val="22"/>
          <w:u w:val="single"/>
          <w:lang w:val="en-US"/>
        </w:rPr>
      </w:pPr>
    </w:p>
    <w:p w14:paraId="6FE52C89" w14:textId="78DE10FF" w:rsidR="00C7737E" w:rsidRPr="00106C6C" w:rsidRDefault="00C7737E" w:rsidP="00C7737E">
      <w:pPr>
        <w:numPr>
          <w:ilvl w:val="0"/>
          <w:numId w:val="8"/>
        </w:numPr>
        <w:spacing w:before="50" w:afterLines="50" w:after="120"/>
        <w:rPr>
          <w:sz w:val="22"/>
          <w:szCs w:val="18"/>
        </w:rPr>
      </w:pPr>
      <w:r>
        <w:rPr>
          <w:rFonts w:eastAsiaTheme="minorEastAsia"/>
          <w:b/>
          <w:bCs/>
          <w:iCs/>
          <w:sz w:val="22"/>
        </w:rPr>
        <w:t>For power control for simultaneous NR PSSCH/PSCCH transmission in Rel-18 NR CA, n</w:t>
      </w:r>
      <w:r w:rsidRPr="00377470">
        <w:rPr>
          <w:rFonts w:eastAsiaTheme="minorEastAsia"/>
          <w:b/>
          <w:bCs/>
          <w:iCs/>
          <w:sz w:val="22"/>
        </w:rPr>
        <w:t>o RAN1 discussion over WID</w:t>
      </w:r>
      <w:r w:rsidR="00373E00">
        <w:rPr>
          <w:rFonts w:eastAsiaTheme="minorEastAsia"/>
          <w:b/>
          <w:bCs/>
          <w:iCs/>
          <w:sz w:val="22"/>
        </w:rPr>
        <w:t xml:space="preserve"> </w:t>
      </w:r>
      <w:r w:rsidR="00373E00">
        <w:rPr>
          <w:rFonts w:eastAsiaTheme="minorEastAsia" w:hint="eastAsia"/>
          <w:b/>
          <w:bCs/>
          <w:iCs/>
          <w:sz w:val="22"/>
        </w:rPr>
        <w:t>i</w:t>
      </w:r>
      <w:r w:rsidR="00373E00">
        <w:rPr>
          <w:rFonts w:eastAsiaTheme="minorEastAsia"/>
          <w:b/>
          <w:bCs/>
          <w:iCs/>
          <w:sz w:val="22"/>
        </w:rPr>
        <w:t>s necessary</w:t>
      </w:r>
      <w:r>
        <w:rPr>
          <w:rFonts w:eastAsiaTheme="minorEastAsia"/>
          <w:b/>
          <w:bCs/>
          <w:iCs/>
          <w:sz w:val="22"/>
        </w:rPr>
        <w:t>.</w:t>
      </w:r>
    </w:p>
    <w:p w14:paraId="1CE3E949" w14:textId="77777777" w:rsidR="00C7737E" w:rsidRPr="007C642E" w:rsidRDefault="00C7737E" w:rsidP="00C7737E">
      <w:pPr>
        <w:spacing w:beforeLines="50" w:before="120" w:afterLines="50" w:after="120"/>
        <w:rPr>
          <w:sz w:val="22"/>
          <w:szCs w:val="18"/>
          <w:lang w:val="en-US"/>
        </w:rPr>
      </w:pPr>
    </w:p>
    <w:p w14:paraId="6E795A3A" w14:textId="77777777" w:rsidR="00C7737E" w:rsidRPr="008C0DDE" w:rsidRDefault="00C7737E" w:rsidP="00373E00">
      <w:pPr>
        <w:pStyle w:val="afe"/>
        <w:numPr>
          <w:ilvl w:val="0"/>
          <w:numId w:val="30"/>
        </w:numPr>
        <w:spacing w:before="50" w:afterLines="50" w:after="120"/>
        <w:ind w:leftChars="0"/>
        <w:rPr>
          <w:rFonts w:eastAsiaTheme="minorEastAsia"/>
          <w:b/>
          <w:sz w:val="22"/>
          <w:u w:val="single"/>
          <w:lang w:val="en-US"/>
        </w:rPr>
      </w:pPr>
    </w:p>
    <w:p w14:paraId="40875290" w14:textId="77777777" w:rsidR="00C7737E" w:rsidRPr="000E6909" w:rsidRDefault="00C7737E" w:rsidP="00C7737E">
      <w:pPr>
        <w:numPr>
          <w:ilvl w:val="0"/>
          <w:numId w:val="8"/>
        </w:numPr>
        <w:tabs>
          <w:tab w:val="num" w:pos="3600"/>
        </w:tabs>
        <w:spacing w:before="50" w:afterLines="50" w:after="120"/>
        <w:rPr>
          <w:b/>
          <w:bCs/>
          <w:sz w:val="22"/>
          <w:szCs w:val="18"/>
          <w:lang w:val="en-US"/>
        </w:rPr>
      </w:pPr>
      <w:r w:rsidRPr="000E6909">
        <w:rPr>
          <w:b/>
          <w:bCs/>
          <w:sz w:val="22"/>
          <w:szCs w:val="18"/>
          <w:lang w:val="en-US"/>
        </w:rPr>
        <w:lastRenderedPageBreak/>
        <w:t xml:space="preserve">For </w:t>
      </w:r>
      <w:r>
        <w:rPr>
          <w:b/>
          <w:bCs/>
          <w:sz w:val="22"/>
          <w:szCs w:val="18"/>
          <w:lang w:val="en-US"/>
        </w:rPr>
        <w:t xml:space="preserve">NR </w:t>
      </w:r>
      <w:r w:rsidRPr="000E6909">
        <w:rPr>
          <w:b/>
          <w:bCs/>
          <w:sz w:val="22"/>
          <w:szCs w:val="18"/>
          <w:lang w:val="en-US"/>
        </w:rPr>
        <w:t>PSFCH transmissions,</w:t>
      </w:r>
    </w:p>
    <w:p w14:paraId="227742F1" w14:textId="77777777" w:rsidR="00C7737E" w:rsidRPr="000E6909" w:rsidRDefault="00C7737E" w:rsidP="00C7737E">
      <w:pPr>
        <w:numPr>
          <w:ilvl w:val="1"/>
          <w:numId w:val="8"/>
        </w:numPr>
        <w:spacing w:before="50" w:afterLines="50" w:after="120"/>
        <w:rPr>
          <w:b/>
          <w:bCs/>
          <w:sz w:val="22"/>
          <w:szCs w:val="18"/>
          <w:lang w:val="en-US"/>
        </w:rPr>
      </w:pPr>
      <w:r w:rsidRPr="000E6909">
        <w:rPr>
          <w:b/>
          <w:bCs/>
          <w:sz w:val="22"/>
          <w:szCs w:val="18"/>
          <w:lang w:val="en-US"/>
        </w:rPr>
        <w:t>NR SL UE configured in Rel-18 NR CA determines a number “</w:t>
      </w:r>
      <w:proofErr w:type="spellStart"/>
      <w:r w:rsidRPr="000E6909">
        <w:rPr>
          <w:b/>
          <w:bCs/>
          <w:sz w:val="22"/>
          <w:szCs w:val="18"/>
          <w:lang w:val="en-US"/>
        </w:rPr>
        <w:t>N_tx</w:t>
      </w:r>
      <w:proofErr w:type="spellEnd"/>
      <w:r w:rsidRPr="000E6909">
        <w:rPr>
          <w:b/>
          <w:bCs/>
          <w:sz w:val="22"/>
          <w:szCs w:val="18"/>
          <w:lang w:val="en-US"/>
        </w:rPr>
        <w:t>, PSFCH” of simultaneous PSFCH transmissions across aggregated carriers such that it is equal or less than “</w:t>
      </w:r>
      <w:proofErr w:type="spellStart"/>
      <w:r w:rsidRPr="000E6909">
        <w:rPr>
          <w:b/>
          <w:bCs/>
          <w:sz w:val="22"/>
          <w:szCs w:val="18"/>
          <w:lang w:val="en-US"/>
        </w:rPr>
        <w:t>N_max</w:t>
      </w:r>
      <w:proofErr w:type="spellEnd"/>
      <w:r w:rsidRPr="000E6909">
        <w:rPr>
          <w:b/>
          <w:bCs/>
          <w:sz w:val="22"/>
          <w:szCs w:val="18"/>
          <w:lang w:val="en-US"/>
        </w:rPr>
        <w:t>, PSFCH” according to clause 16.2.3 TS.38.213.</w:t>
      </w:r>
    </w:p>
    <w:p w14:paraId="544FEF37" w14:textId="77777777" w:rsidR="00C7737E" w:rsidRDefault="00C7737E" w:rsidP="00C7737E">
      <w:pPr>
        <w:numPr>
          <w:ilvl w:val="1"/>
          <w:numId w:val="8"/>
        </w:numPr>
        <w:spacing w:before="50" w:afterLines="50" w:after="120"/>
        <w:rPr>
          <w:b/>
          <w:bCs/>
          <w:sz w:val="22"/>
          <w:szCs w:val="18"/>
          <w:lang w:val="en-US"/>
        </w:rPr>
      </w:pPr>
      <w:r w:rsidRPr="000E6909">
        <w:rPr>
          <w:b/>
          <w:bCs/>
          <w:sz w:val="22"/>
          <w:szCs w:val="18"/>
          <w:lang w:val="en-US"/>
        </w:rPr>
        <w:t>NR SL UE configured in Rel-18 NR CA calculates a power for each PSFCH transmission (“P_PSFCH, k (</w:t>
      </w:r>
      <w:proofErr w:type="spellStart"/>
      <w:r w:rsidRPr="000E6909">
        <w:rPr>
          <w:b/>
          <w:bCs/>
          <w:sz w:val="22"/>
          <w:szCs w:val="18"/>
          <w:lang w:val="en-US"/>
        </w:rPr>
        <w:t>i</w:t>
      </w:r>
      <w:proofErr w:type="spellEnd"/>
      <w:r w:rsidRPr="000E6909">
        <w:rPr>
          <w:b/>
          <w:bCs/>
          <w:sz w:val="22"/>
          <w:szCs w:val="18"/>
          <w:lang w:val="en-US"/>
        </w:rPr>
        <w:t>)”) across aggregated carriers according to clause 16.2.3 TS.38.213.</w:t>
      </w:r>
    </w:p>
    <w:p w14:paraId="3E3D4398" w14:textId="77777777" w:rsidR="00C7737E" w:rsidRPr="00234559" w:rsidRDefault="00C7737E" w:rsidP="00C7737E">
      <w:pPr>
        <w:spacing w:before="50" w:afterLines="50" w:after="120"/>
        <w:rPr>
          <w:sz w:val="22"/>
          <w:szCs w:val="18"/>
          <w:lang w:val="en-US"/>
        </w:rPr>
      </w:pPr>
    </w:p>
    <w:p w14:paraId="4F570279" w14:textId="77777777" w:rsidR="00C7737E" w:rsidRPr="00493872" w:rsidRDefault="00C7737E" w:rsidP="00373E00">
      <w:pPr>
        <w:pStyle w:val="afe"/>
        <w:numPr>
          <w:ilvl w:val="0"/>
          <w:numId w:val="31"/>
        </w:numPr>
        <w:spacing w:before="50" w:afterLines="50" w:after="120"/>
        <w:ind w:leftChars="0"/>
        <w:rPr>
          <w:rFonts w:eastAsiaTheme="minorEastAsia"/>
          <w:b/>
          <w:sz w:val="22"/>
          <w:u w:val="single"/>
          <w:lang w:val="en-US"/>
        </w:rPr>
      </w:pPr>
    </w:p>
    <w:p w14:paraId="5806B725" w14:textId="34BAC738" w:rsidR="00C7737E" w:rsidRPr="00106C6C" w:rsidRDefault="00C7737E" w:rsidP="00C7737E">
      <w:pPr>
        <w:numPr>
          <w:ilvl w:val="0"/>
          <w:numId w:val="8"/>
        </w:numPr>
        <w:spacing w:before="50" w:afterLines="50" w:after="120"/>
        <w:rPr>
          <w:sz w:val="22"/>
          <w:szCs w:val="18"/>
        </w:rPr>
      </w:pPr>
      <w:r>
        <w:rPr>
          <w:rFonts w:eastAsiaTheme="minorEastAsia"/>
          <w:b/>
          <w:bCs/>
          <w:iCs/>
          <w:sz w:val="22"/>
        </w:rPr>
        <w:t>For resource allocation mode 2 in Rel-18 NR CA, n</w:t>
      </w:r>
      <w:r w:rsidRPr="00377470">
        <w:rPr>
          <w:rFonts w:eastAsiaTheme="minorEastAsia"/>
          <w:b/>
          <w:bCs/>
          <w:iCs/>
          <w:sz w:val="22"/>
        </w:rPr>
        <w:t>o RAN1 discussion over WID</w:t>
      </w:r>
      <w:r w:rsidR="00373E00">
        <w:rPr>
          <w:rFonts w:eastAsiaTheme="minorEastAsia" w:hint="eastAsia"/>
          <w:b/>
          <w:bCs/>
          <w:iCs/>
          <w:sz w:val="22"/>
        </w:rPr>
        <w:t xml:space="preserve"> i</w:t>
      </w:r>
      <w:r w:rsidR="00373E00">
        <w:rPr>
          <w:rFonts w:eastAsiaTheme="minorEastAsia"/>
          <w:b/>
          <w:bCs/>
          <w:iCs/>
          <w:sz w:val="22"/>
        </w:rPr>
        <w:t>s necessary</w:t>
      </w:r>
      <w:r>
        <w:rPr>
          <w:rFonts w:eastAsiaTheme="minorEastAsia"/>
          <w:b/>
          <w:bCs/>
          <w:iCs/>
          <w:sz w:val="22"/>
        </w:rPr>
        <w:t>.</w:t>
      </w:r>
    </w:p>
    <w:p w14:paraId="100C1B60" w14:textId="3B82F217" w:rsidR="00C7737E" w:rsidRDefault="00C7737E" w:rsidP="00CD79B0">
      <w:pPr>
        <w:spacing w:beforeLines="50" w:before="120" w:afterLines="50" w:after="120"/>
        <w:rPr>
          <w:sz w:val="22"/>
          <w:szCs w:val="18"/>
          <w:lang w:val="en-US"/>
        </w:rPr>
      </w:pPr>
    </w:p>
    <w:p w14:paraId="5134DDD9" w14:textId="77777777" w:rsidR="00E23DF0" w:rsidRPr="00980D08" w:rsidRDefault="00E23DF0" w:rsidP="00E23DF0">
      <w:pPr>
        <w:pStyle w:val="1"/>
        <w:spacing w:after="120"/>
        <w:jc w:val="both"/>
        <w:rPr>
          <w:b/>
          <w:lang w:val="en-US"/>
        </w:rPr>
      </w:pPr>
      <w:r w:rsidRPr="00980D08">
        <w:rPr>
          <w:b/>
          <w:lang w:val="en-US"/>
        </w:rPr>
        <w:t>References</w:t>
      </w:r>
    </w:p>
    <w:p w14:paraId="1B5488E5" w14:textId="61B734F6" w:rsidR="00202443" w:rsidRPr="00D32FBA" w:rsidRDefault="001A4411" w:rsidP="009A1C67">
      <w:pPr>
        <w:widowControl w:val="0"/>
        <w:numPr>
          <w:ilvl w:val="0"/>
          <w:numId w:val="4"/>
        </w:numPr>
        <w:spacing w:after="120"/>
        <w:jc w:val="both"/>
        <w:rPr>
          <w:sz w:val="22"/>
          <w:szCs w:val="22"/>
          <w:lang w:val="en-US"/>
        </w:rPr>
      </w:pPr>
      <w:r w:rsidRPr="00D32FBA">
        <w:rPr>
          <w:sz w:val="22"/>
          <w:szCs w:val="22"/>
          <w:lang w:val="en-AU"/>
        </w:rPr>
        <w:t xml:space="preserve">3GPP RAN#100, </w:t>
      </w:r>
      <w:r w:rsidR="009A1C67" w:rsidRPr="00D32FBA">
        <w:rPr>
          <w:sz w:val="22"/>
          <w:szCs w:val="22"/>
          <w:lang w:val="en-AU"/>
        </w:rPr>
        <w:t>Way forward on Rel-18 NR sidelink evolution WI objectives,</w:t>
      </w:r>
      <w:r w:rsidR="00980D08">
        <w:rPr>
          <w:sz w:val="22"/>
          <w:szCs w:val="22"/>
          <w:lang w:val="en-AU"/>
        </w:rPr>
        <w:t xml:space="preserve"> OPPO,</w:t>
      </w:r>
      <w:r w:rsidR="009A1C67" w:rsidRPr="00D32FBA">
        <w:rPr>
          <w:sz w:val="22"/>
          <w:szCs w:val="22"/>
          <w:lang w:val="en-AU"/>
        </w:rPr>
        <w:t xml:space="preserve"> </w:t>
      </w:r>
      <w:r w:rsidR="009A1C67" w:rsidRPr="00D32FBA">
        <w:rPr>
          <w:sz w:val="22"/>
          <w:szCs w:val="22"/>
          <w:lang w:val="en-US"/>
        </w:rPr>
        <w:t>RP-231478</w:t>
      </w:r>
    </w:p>
    <w:p w14:paraId="15147A3B" w14:textId="1B790A25" w:rsidR="00202443" w:rsidRPr="00D32FBA" w:rsidRDefault="00202443" w:rsidP="00202443">
      <w:pPr>
        <w:widowControl w:val="0"/>
        <w:numPr>
          <w:ilvl w:val="0"/>
          <w:numId w:val="4"/>
        </w:numPr>
        <w:spacing w:after="120"/>
        <w:jc w:val="both"/>
        <w:rPr>
          <w:sz w:val="22"/>
          <w:szCs w:val="22"/>
          <w:lang w:val="en-US"/>
        </w:rPr>
      </w:pPr>
      <w:r w:rsidRPr="00D32FBA">
        <w:rPr>
          <w:sz w:val="22"/>
          <w:szCs w:val="22"/>
          <w:lang w:val="en-US"/>
        </w:rPr>
        <w:t>3GPP RAN#</w:t>
      </w:r>
      <w:r w:rsidR="00280E36" w:rsidRPr="00D32FBA">
        <w:rPr>
          <w:sz w:val="22"/>
          <w:szCs w:val="22"/>
          <w:lang w:val="en-US"/>
        </w:rPr>
        <w:t>99</w:t>
      </w:r>
      <w:r w:rsidRPr="00D32FBA">
        <w:rPr>
          <w:sz w:val="22"/>
          <w:szCs w:val="22"/>
          <w:lang w:val="en-US"/>
        </w:rPr>
        <w:t>, WID revision: NR sidelink evolution</w:t>
      </w:r>
      <w:r w:rsidR="00280E36" w:rsidRPr="00D32FBA">
        <w:rPr>
          <w:sz w:val="22"/>
          <w:szCs w:val="22"/>
          <w:lang w:val="en-US"/>
        </w:rPr>
        <w:t>,</w:t>
      </w:r>
      <w:r w:rsidR="00280E36" w:rsidRPr="00D32FBA">
        <w:t xml:space="preserve"> OPPO, </w:t>
      </w:r>
      <w:r w:rsidR="00280E36" w:rsidRPr="00D32FBA">
        <w:rPr>
          <w:sz w:val="22"/>
          <w:szCs w:val="22"/>
          <w:lang w:val="en-US"/>
        </w:rPr>
        <w:t>RP-230077</w:t>
      </w:r>
    </w:p>
    <w:p w14:paraId="3DE8284D" w14:textId="6C4E372A" w:rsidR="00694822" w:rsidRPr="00D32FBA" w:rsidRDefault="001A4411" w:rsidP="000C5429">
      <w:pPr>
        <w:widowControl w:val="0"/>
        <w:numPr>
          <w:ilvl w:val="0"/>
          <w:numId w:val="4"/>
        </w:numPr>
        <w:spacing w:after="120"/>
        <w:jc w:val="both"/>
        <w:rPr>
          <w:sz w:val="22"/>
          <w:szCs w:val="22"/>
          <w:lang w:val="en-US"/>
        </w:rPr>
      </w:pPr>
      <w:r w:rsidRPr="00D32FBA">
        <w:rPr>
          <w:sz w:val="22"/>
          <w:szCs w:val="22"/>
          <w:lang w:val="en-US"/>
        </w:rPr>
        <w:t xml:space="preserve">3GPP RAN2#122, </w:t>
      </w:r>
      <w:r w:rsidR="00694822" w:rsidRPr="00D32FBA">
        <w:rPr>
          <w:sz w:val="22"/>
          <w:szCs w:val="22"/>
          <w:lang w:val="en-US"/>
        </w:rPr>
        <w:t>Report from session on LTE V2X and NR SL, Session Chair (Samsung), R2-2306545</w:t>
      </w:r>
    </w:p>
    <w:sectPr w:rsidR="00694822" w:rsidRPr="00D32FB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6EB7" w14:textId="77777777" w:rsidR="00A14FF6" w:rsidRDefault="00A14FF6">
      <w:r>
        <w:separator/>
      </w:r>
    </w:p>
  </w:endnote>
  <w:endnote w:type="continuationSeparator" w:id="0">
    <w:p w14:paraId="5617AC43" w14:textId="77777777" w:rsidR="00A14FF6" w:rsidRDefault="00A14FF6">
      <w:r>
        <w:continuationSeparator/>
      </w:r>
    </w:p>
  </w:endnote>
  <w:endnote w:type="continuationNotice" w:id="1">
    <w:p w14:paraId="3F97CD55" w14:textId="77777777" w:rsidR="00A14FF6" w:rsidRDefault="00A14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738E" w14:textId="77777777" w:rsidR="00A14FF6" w:rsidRDefault="00A14FF6">
      <w:r>
        <w:separator/>
      </w:r>
    </w:p>
  </w:footnote>
  <w:footnote w:type="continuationSeparator" w:id="0">
    <w:p w14:paraId="3D45A53D" w14:textId="77777777" w:rsidR="00A14FF6" w:rsidRDefault="00A14FF6">
      <w:r>
        <w:continuationSeparator/>
      </w:r>
    </w:p>
  </w:footnote>
  <w:footnote w:type="continuationNotice" w:id="1">
    <w:p w14:paraId="57B09F7F" w14:textId="77777777" w:rsidR="00A14FF6" w:rsidRDefault="00A14F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41E05"/>
    <w:multiLevelType w:val="hybridMultilevel"/>
    <w:tmpl w:val="4C025D62"/>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30206F9"/>
    <w:multiLevelType w:val="hybridMultilevel"/>
    <w:tmpl w:val="6AF47F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0C6CA8"/>
    <w:multiLevelType w:val="hybridMultilevel"/>
    <w:tmpl w:val="6FEE9DC0"/>
    <w:lvl w:ilvl="0" w:tplc="55C02E86">
      <w:start w:val="1"/>
      <w:numFmt w:val="bullet"/>
      <w:lvlText w:val="•"/>
      <w:lvlJc w:val="left"/>
      <w:pPr>
        <w:tabs>
          <w:tab w:val="num" w:pos="720"/>
        </w:tabs>
        <w:ind w:left="720" w:hanging="360"/>
      </w:pPr>
      <w:rPr>
        <w:rFonts w:ascii="Arial" w:hAnsi="Arial" w:hint="default"/>
      </w:rPr>
    </w:lvl>
    <w:lvl w:ilvl="1" w:tplc="37F2A080">
      <w:start w:val="1"/>
      <w:numFmt w:val="bullet"/>
      <w:lvlText w:val="•"/>
      <w:lvlJc w:val="left"/>
      <w:pPr>
        <w:tabs>
          <w:tab w:val="num" w:pos="1440"/>
        </w:tabs>
        <w:ind w:left="1440" w:hanging="360"/>
      </w:pPr>
      <w:rPr>
        <w:rFonts w:ascii="Arial" w:hAnsi="Arial" w:hint="default"/>
      </w:rPr>
    </w:lvl>
    <w:lvl w:ilvl="2" w:tplc="BEA662C2" w:tentative="1">
      <w:start w:val="1"/>
      <w:numFmt w:val="bullet"/>
      <w:lvlText w:val="•"/>
      <w:lvlJc w:val="left"/>
      <w:pPr>
        <w:tabs>
          <w:tab w:val="num" w:pos="2160"/>
        </w:tabs>
        <w:ind w:left="2160" w:hanging="360"/>
      </w:pPr>
      <w:rPr>
        <w:rFonts w:ascii="Arial" w:hAnsi="Arial" w:hint="default"/>
      </w:rPr>
    </w:lvl>
    <w:lvl w:ilvl="3" w:tplc="301034B8" w:tentative="1">
      <w:start w:val="1"/>
      <w:numFmt w:val="bullet"/>
      <w:lvlText w:val="•"/>
      <w:lvlJc w:val="left"/>
      <w:pPr>
        <w:tabs>
          <w:tab w:val="num" w:pos="2880"/>
        </w:tabs>
        <w:ind w:left="2880" w:hanging="360"/>
      </w:pPr>
      <w:rPr>
        <w:rFonts w:ascii="Arial" w:hAnsi="Arial" w:hint="default"/>
      </w:rPr>
    </w:lvl>
    <w:lvl w:ilvl="4" w:tplc="050AC0D8" w:tentative="1">
      <w:start w:val="1"/>
      <w:numFmt w:val="bullet"/>
      <w:lvlText w:val="•"/>
      <w:lvlJc w:val="left"/>
      <w:pPr>
        <w:tabs>
          <w:tab w:val="num" w:pos="3600"/>
        </w:tabs>
        <w:ind w:left="3600" w:hanging="360"/>
      </w:pPr>
      <w:rPr>
        <w:rFonts w:ascii="Arial" w:hAnsi="Arial" w:hint="default"/>
      </w:rPr>
    </w:lvl>
    <w:lvl w:ilvl="5" w:tplc="CFE077F8" w:tentative="1">
      <w:start w:val="1"/>
      <w:numFmt w:val="bullet"/>
      <w:lvlText w:val="•"/>
      <w:lvlJc w:val="left"/>
      <w:pPr>
        <w:tabs>
          <w:tab w:val="num" w:pos="4320"/>
        </w:tabs>
        <w:ind w:left="4320" w:hanging="360"/>
      </w:pPr>
      <w:rPr>
        <w:rFonts w:ascii="Arial" w:hAnsi="Arial" w:hint="default"/>
      </w:rPr>
    </w:lvl>
    <w:lvl w:ilvl="6" w:tplc="DDFA6E92" w:tentative="1">
      <w:start w:val="1"/>
      <w:numFmt w:val="bullet"/>
      <w:lvlText w:val="•"/>
      <w:lvlJc w:val="left"/>
      <w:pPr>
        <w:tabs>
          <w:tab w:val="num" w:pos="5040"/>
        </w:tabs>
        <w:ind w:left="5040" w:hanging="360"/>
      </w:pPr>
      <w:rPr>
        <w:rFonts w:ascii="Arial" w:hAnsi="Arial" w:hint="default"/>
      </w:rPr>
    </w:lvl>
    <w:lvl w:ilvl="7" w:tplc="74008A4C" w:tentative="1">
      <w:start w:val="1"/>
      <w:numFmt w:val="bullet"/>
      <w:lvlText w:val="•"/>
      <w:lvlJc w:val="left"/>
      <w:pPr>
        <w:tabs>
          <w:tab w:val="num" w:pos="5760"/>
        </w:tabs>
        <w:ind w:left="5760" w:hanging="360"/>
      </w:pPr>
      <w:rPr>
        <w:rFonts w:ascii="Arial" w:hAnsi="Arial" w:hint="default"/>
      </w:rPr>
    </w:lvl>
    <w:lvl w:ilvl="8" w:tplc="0E204E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679B4"/>
    <w:multiLevelType w:val="hybridMultilevel"/>
    <w:tmpl w:val="65469CE0"/>
    <w:lvl w:ilvl="0" w:tplc="D34A59F4">
      <w:start w:val="1"/>
      <w:numFmt w:val="bullet"/>
      <w:lvlText w:val=""/>
      <w:lvlJc w:val="left"/>
      <w:pPr>
        <w:tabs>
          <w:tab w:val="num" w:pos="720"/>
        </w:tabs>
        <w:ind w:left="720" w:hanging="360"/>
      </w:pPr>
      <w:rPr>
        <w:rFonts w:ascii="Symbol" w:hAnsi="Symbol" w:hint="default"/>
      </w:rPr>
    </w:lvl>
    <w:lvl w:ilvl="1" w:tplc="6F2AFE30" w:tentative="1">
      <w:start w:val="1"/>
      <w:numFmt w:val="bullet"/>
      <w:lvlText w:val=""/>
      <w:lvlJc w:val="left"/>
      <w:pPr>
        <w:tabs>
          <w:tab w:val="num" w:pos="1440"/>
        </w:tabs>
        <w:ind w:left="1440" w:hanging="360"/>
      </w:pPr>
      <w:rPr>
        <w:rFonts w:ascii="Symbol" w:hAnsi="Symbol" w:hint="default"/>
      </w:rPr>
    </w:lvl>
    <w:lvl w:ilvl="2" w:tplc="29BA4E4E" w:tentative="1">
      <w:start w:val="1"/>
      <w:numFmt w:val="bullet"/>
      <w:lvlText w:val=""/>
      <w:lvlJc w:val="left"/>
      <w:pPr>
        <w:tabs>
          <w:tab w:val="num" w:pos="2160"/>
        </w:tabs>
        <w:ind w:left="2160" w:hanging="360"/>
      </w:pPr>
      <w:rPr>
        <w:rFonts w:ascii="Symbol" w:hAnsi="Symbol" w:hint="default"/>
      </w:rPr>
    </w:lvl>
    <w:lvl w:ilvl="3" w:tplc="975630CE" w:tentative="1">
      <w:start w:val="1"/>
      <w:numFmt w:val="bullet"/>
      <w:lvlText w:val=""/>
      <w:lvlJc w:val="left"/>
      <w:pPr>
        <w:tabs>
          <w:tab w:val="num" w:pos="2880"/>
        </w:tabs>
        <w:ind w:left="2880" w:hanging="360"/>
      </w:pPr>
      <w:rPr>
        <w:rFonts w:ascii="Symbol" w:hAnsi="Symbol" w:hint="default"/>
      </w:rPr>
    </w:lvl>
    <w:lvl w:ilvl="4" w:tplc="CBAE6B8E" w:tentative="1">
      <w:start w:val="1"/>
      <w:numFmt w:val="bullet"/>
      <w:lvlText w:val=""/>
      <w:lvlJc w:val="left"/>
      <w:pPr>
        <w:tabs>
          <w:tab w:val="num" w:pos="3600"/>
        </w:tabs>
        <w:ind w:left="3600" w:hanging="360"/>
      </w:pPr>
      <w:rPr>
        <w:rFonts w:ascii="Symbol" w:hAnsi="Symbol" w:hint="default"/>
      </w:rPr>
    </w:lvl>
    <w:lvl w:ilvl="5" w:tplc="9F40F3D8" w:tentative="1">
      <w:start w:val="1"/>
      <w:numFmt w:val="bullet"/>
      <w:lvlText w:val=""/>
      <w:lvlJc w:val="left"/>
      <w:pPr>
        <w:tabs>
          <w:tab w:val="num" w:pos="4320"/>
        </w:tabs>
        <w:ind w:left="4320" w:hanging="360"/>
      </w:pPr>
      <w:rPr>
        <w:rFonts w:ascii="Symbol" w:hAnsi="Symbol" w:hint="default"/>
      </w:rPr>
    </w:lvl>
    <w:lvl w:ilvl="6" w:tplc="29CA8AE6" w:tentative="1">
      <w:start w:val="1"/>
      <w:numFmt w:val="bullet"/>
      <w:lvlText w:val=""/>
      <w:lvlJc w:val="left"/>
      <w:pPr>
        <w:tabs>
          <w:tab w:val="num" w:pos="5040"/>
        </w:tabs>
        <w:ind w:left="5040" w:hanging="360"/>
      </w:pPr>
      <w:rPr>
        <w:rFonts w:ascii="Symbol" w:hAnsi="Symbol" w:hint="default"/>
      </w:rPr>
    </w:lvl>
    <w:lvl w:ilvl="7" w:tplc="124A0B8E" w:tentative="1">
      <w:start w:val="1"/>
      <w:numFmt w:val="bullet"/>
      <w:lvlText w:val=""/>
      <w:lvlJc w:val="left"/>
      <w:pPr>
        <w:tabs>
          <w:tab w:val="num" w:pos="5760"/>
        </w:tabs>
        <w:ind w:left="5760" w:hanging="360"/>
      </w:pPr>
      <w:rPr>
        <w:rFonts w:ascii="Symbol" w:hAnsi="Symbol" w:hint="default"/>
      </w:rPr>
    </w:lvl>
    <w:lvl w:ilvl="8" w:tplc="CC8E00C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520ED5"/>
    <w:multiLevelType w:val="hybridMultilevel"/>
    <w:tmpl w:val="6D585B1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86C43"/>
    <w:multiLevelType w:val="hybridMultilevel"/>
    <w:tmpl w:val="42E4BBB0"/>
    <w:lvl w:ilvl="0" w:tplc="06BCA30E">
      <w:start w:val="1"/>
      <w:numFmt w:val="bullet"/>
      <w:lvlText w:val=""/>
      <w:lvlJc w:val="left"/>
      <w:pPr>
        <w:tabs>
          <w:tab w:val="num" w:pos="720"/>
        </w:tabs>
        <w:ind w:left="720" w:hanging="360"/>
      </w:pPr>
      <w:rPr>
        <w:rFonts w:ascii="Symbol" w:hAnsi="Symbol" w:hint="default"/>
      </w:rPr>
    </w:lvl>
    <w:lvl w:ilvl="1" w:tplc="FE9C7470">
      <w:numFmt w:val="bullet"/>
      <w:lvlText w:val="o"/>
      <w:lvlJc w:val="left"/>
      <w:pPr>
        <w:tabs>
          <w:tab w:val="num" w:pos="1440"/>
        </w:tabs>
        <w:ind w:left="1440" w:hanging="360"/>
      </w:pPr>
      <w:rPr>
        <w:rFonts w:ascii="Courier New" w:hAnsi="Courier New" w:hint="default"/>
      </w:rPr>
    </w:lvl>
    <w:lvl w:ilvl="2" w:tplc="75F8072A">
      <w:numFmt w:val="bullet"/>
      <w:lvlText w:val=""/>
      <w:lvlJc w:val="left"/>
      <w:pPr>
        <w:tabs>
          <w:tab w:val="num" w:pos="2160"/>
        </w:tabs>
        <w:ind w:left="2160" w:hanging="360"/>
      </w:pPr>
      <w:rPr>
        <w:rFonts w:ascii="Wingdings" w:hAnsi="Wingdings" w:hint="default"/>
      </w:rPr>
    </w:lvl>
    <w:lvl w:ilvl="3" w:tplc="130056BA" w:tentative="1">
      <w:start w:val="1"/>
      <w:numFmt w:val="bullet"/>
      <w:lvlText w:val=""/>
      <w:lvlJc w:val="left"/>
      <w:pPr>
        <w:tabs>
          <w:tab w:val="num" w:pos="2880"/>
        </w:tabs>
        <w:ind w:left="2880" w:hanging="360"/>
      </w:pPr>
      <w:rPr>
        <w:rFonts w:ascii="Symbol" w:hAnsi="Symbol" w:hint="default"/>
      </w:rPr>
    </w:lvl>
    <w:lvl w:ilvl="4" w:tplc="9E1E843A" w:tentative="1">
      <w:start w:val="1"/>
      <w:numFmt w:val="bullet"/>
      <w:lvlText w:val=""/>
      <w:lvlJc w:val="left"/>
      <w:pPr>
        <w:tabs>
          <w:tab w:val="num" w:pos="3600"/>
        </w:tabs>
        <w:ind w:left="3600" w:hanging="360"/>
      </w:pPr>
      <w:rPr>
        <w:rFonts w:ascii="Symbol" w:hAnsi="Symbol" w:hint="default"/>
      </w:rPr>
    </w:lvl>
    <w:lvl w:ilvl="5" w:tplc="13A899A0" w:tentative="1">
      <w:start w:val="1"/>
      <w:numFmt w:val="bullet"/>
      <w:lvlText w:val=""/>
      <w:lvlJc w:val="left"/>
      <w:pPr>
        <w:tabs>
          <w:tab w:val="num" w:pos="4320"/>
        </w:tabs>
        <w:ind w:left="4320" w:hanging="360"/>
      </w:pPr>
      <w:rPr>
        <w:rFonts w:ascii="Symbol" w:hAnsi="Symbol" w:hint="default"/>
      </w:rPr>
    </w:lvl>
    <w:lvl w:ilvl="6" w:tplc="1BCCC07C" w:tentative="1">
      <w:start w:val="1"/>
      <w:numFmt w:val="bullet"/>
      <w:lvlText w:val=""/>
      <w:lvlJc w:val="left"/>
      <w:pPr>
        <w:tabs>
          <w:tab w:val="num" w:pos="5040"/>
        </w:tabs>
        <w:ind w:left="5040" w:hanging="360"/>
      </w:pPr>
      <w:rPr>
        <w:rFonts w:ascii="Symbol" w:hAnsi="Symbol" w:hint="default"/>
      </w:rPr>
    </w:lvl>
    <w:lvl w:ilvl="7" w:tplc="D2825754" w:tentative="1">
      <w:start w:val="1"/>
      <w:numFmt w:val="bullet"/>
      <w:lvlText w:val=""/>
      <w:lvlJc w:val="left"/>
      <w:pPr>
        <w:tabs>
          <w:tab w:val="num" w:pos="5760"/>
        </w:tabs>
        <w:ind w:left="5760" w:hanging="360"/>
      </w:pPr>
      <w:rPr>
        <w:rFonts w:ascii="Symbol" w:hAnsi="Symbol" w:hint="default"/>
      </w:rPr>
    </w:lvl>
    <w:lvl w:ilvl="8" w:tplc="B85299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677109"/>
    <w:multiLevelType w:val="hybridMultilevel"/>
    <w:tmpl w:val="526ED678"/>
    <w:lvl w:ilvl="0" w:tplc="5A0027D4">
      <w:start w:val="1"/>
      <w:numFmt w:val="decimal"/>
      <w:lvlText w:val="Proposal %1: "/>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43062D2"/>
    <w:multiLevelType w:val="hybridMultilevel"/>
    <w:tmpl w:val="AEE4DB7E"/>
    <w:lvl w:ilvl="0" w:tplc="0BE8168C">
      <w:start w:val="1"/>
      <w:numFmt w:val="bullet"/>
      <w:lvlText w:val=""/>
      <w:lvlJc w:val="left"/>
      <w:pPr>
        <w:tabs>
          <w:tab w:val="num" w:pos="720"/>
        </w:tabs>
        <w:ind w:left="720" w:hanging="360"/>
      </w:pPr>
      <w:rPr>
        <w:rFonts w:ascii="Symbol" w:hAnsi="Symbol" w:hint="default"/>
      </w:rPr>
    </w:lvl>
    <w:lvl w:ilvl="1" w:tplc="72E66012">
      <w:numFmt w:val="bullet"/>
      <w:lvlText w:val="o"/>
      <w:lvlJc w:val="left"/>
      <w:pPr>
        <w:tabs>
          <w:tab w:val="num" w:pos="1440"/>
        </w:tabs>
        <w:ind w:left="1440" w:hanging="360"/>
      </w:pPr>
      <w:rPr>
        <w:rFonts w:ascii="Courier New" w:hAnsi="Courier New" w:hint="default"/>
      </w:rPr>
    </w:lvl>
    <w:lvl w:ilvl="2" w:tplc="307A29FC">
      <w:numFmt w:val="bullet"/>
      <w:lvlText w:val=""/>
      <w:lvlJc w:val="left"/>
      <w:pPr>
        <w:tabs>
          <w:tab w:val="num" w:pos="2160"/>
        </w:tabs>
        <w:ind w:left="2160" w:hanging="360"/>
      </w:pPr>
      <w:rPr>
        <w:rFonts w:ascii="Wingdings" w:hAnsi="Wingdings" w:hint="default"/>
      </w:rPr>
    </w:lvl>
    <w:lvl w:ilvl="3" w:tplc="00BA3122">
      <w:numFmt w:val="bullet"/>
      <w:lvlText w:val=""/>
      <w:lvlJc w:val="left"/>
      <w:pPr>
        <w:tabs>
          <w:tab w:val="num" w:pos="2880"/>
        </w:tabs>
        <w:ind w:left="2880" w:hanging="360"/>
      </w:pPr>
      <w:rPr>
        <w:rFonts w:ascii="Symbol" w:hAnsi="Symbol" w:hint="default"/>
      </w:rPr>
    </w:lvl>
    <w:lvl w:ilvl="4" w:tplc="34A86788" w:tentative="1">
      <w:start w:val="1"/>
      <w:numFmt w:val="bullet"/>
      <w:lvlText w:val=""/>
      <w:lvlJc w:val="left"/>
      <w:pPr>
        <w:tabs>
          <w:tab w:val="num" w:pos="3600"/>
        </w:tabs>
        <w:ind w:left="3600" w:hanging="360"/>
      </w:pPr>
      <w:rPr>
        <w:rFonts w:ascii="Symbol" w:hAnsi="Symbol" w:hint="default"/>
      </w:rPr>
    </w:lvl>
    <w:lvl w:ilvl="5" w:tplc="3C5E5C84" w:tentative="1">
      <w:start w:val="1"/>
      <w:numFmt w:val="bullet"/>
      <w:lvlText w:val=""/>
      <w:lvlJc w:val="left"/>
      <w:pPr>
        <w:tabs>
          <w:tab w:val="num" w:pos="4320"/>
        </w:tabs>
        <w:ind w:left="4320" w:hanging="360"/>
      </w:pPr>
      <w:rPr>
        <w:rFonts w:ascii="Symbol" w:hAnsi="Symbol" w:hint="default"/>
      </w:rPr>
    </w:lvl>
    <w:lvl w:ilvl="6" w:tplc="C14AAF48" w:tentative="1">
      <w:start w:val="1"/>
      <w:numFmt w:val="bullet"/>
      <w:lvlText w:val=""/>
      <w:lvlJc w:val="left"/>
      <w:pPr>
        <w:tabs>
          <w:tab w:val="num" w:pos="5040"/>
        </w:tabs>
        <w:ind w:left="5040" w:hanging="360"/>
      </w:pPr>
      <w:rPr>
        <w:rFonts w:ascii="Symbol" w:hAnsi="Symbol" w:hint="default"/>
      </w:rPr>
    </w:lvl>
    <w:lvl w:ilvl="7" w:tplc="F07A2FDE" w:tentative="1">
      <w:start w:val="1"/>
      <w:numFmt w:val="bullet"/>
      <w:lvlText w:val=""/>
      <w:lvlJc w:val="left"/>
      <w:pPr>
        <w:tabs>
          <w:tab w:val="num" w:pos="5760"/>
        </w:tabs>
        <w:ind w:left="5760" w:hanging="360"/>
      </w:pPr>
      <w:rPr>
        <w:rFonts w:ascii="Symbol" w:hAnsi="Symbol" w:hint="default"/>
      </w:rPr>
    </w:lvl>
    <w:lvl w:ilvl="8" w:tplc="B41644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DE384C"/>
    <w:multiLevelType w:val="hybridMultilevel"/>
    <w:tmpl w:val="080AA39E"/>
    <w:lvl w:ilvl="0" w:tplc="7758C7D8">
      <w:start w:val="1"/>
      <w:numFmt w:val="decimal"/>
      <w:lvlText w:val="Observation %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C1322D"/>
    <w:multiLevelType w:val="hybridMultilevel"/>
    <w:tmpl w:val="DFB82EFC"/>
    <w:lvl w:ilvl="0" w:tplc="FFFFFFFF">
      <w:start w:val="1"/>
      <w:numFmt w:val="decimal"/>
      <w:lvlText w:val="Proposal %1: "/>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4F6B0143"/>
    <w:multiLevelType w:val="hybridMultilevel"/>
    <w:tmpl w:val="344252F8"/>
    <w:lvl w:ilvl="0" w:tplc="56AA0A0A">
      <w:start w:val="1"/>
      <w:numFmt w:val="bullet"/>
      <w:lvlText w:val=""/>
      <w:lvlJc w:val="left"/>
      <w:pPr>
        <w:tabs>
          <w:tab w:val="num" w:pos="720"/>
        </w:tabs>
        <w:ind w:left="720" w:hanging="360"/>
      </w:pPr>
      <w:rPr>
        <w:rFonts w:ascii="Symbol" w:hAnsi="Symbol" w:hint="default"/>
      </w:rPr>
    </w:lvl>
    <w:lvl w:ilvl="1" w:tplc="786A1C04" w:tentative="1">
      <w:start w:val="1"/>
      <w:numFmt w:val="bullet"/>
      <w:lvlText w:val=""/>
      <w:lvlJc w:val="left"/>
      <w:pPr>
        <w:tabs>
          <w:tab w:val="num" w:pos="1440"/>
        </w:tabs>
        <w:ind w:left="1440" w:hanging="360"/>
      </w:pPr>
      <w:rPr>
        <w:rFonts w:ascii="Symbol" w:hAnsi="Symbol" w:hint="default"/>
      </w:rPr>
    </w:lvl>
    <w:lvl w:ilvl="2" w:tplc="1BD630F4" w:tentative="1">
      <w:start w:val="1"/>
      <w:numFmt w:val="bullet"/>
      <w:lvlText w:val=""/>
      <w:lvlJc w:val="left"/>
      <w:pPr>
        <w:tabs>
          <w:tab w:val="num" w:pos="2160"/>
        </w:tabs>
        <w:ind w:left="2160" w:hanging="360"/>
      </w:pPr>
      <w:rPr>
        <w:rFonts w:ascii="Symbol" w:hAnsi="Symbol" w:hint="default"/>
      </w:rPr>
    </w:lvl>
    <w:lvl w:ilvl="3" w:tplc="8A30F97C" w:tentative="1">
      <w:start w:val="1"/>
      <w:numFmt w:val="bullet"/>
      <w:lvlText w:val=""/>
      <w:lvlJc w:val="left"/>
      <w:pPr>
        <w:tabs>
          <w:tab w:val="num" w:pos="2880"/>
        </w:tabs>
        <w:ind w:left="2880" w:hanging="360"/>
      </w:pPr>
      <w:rPr>
        <w:rFonts w:ascii="Symbol" w:hAnsi="Symbol" w:hint="default"/>
      </w:rPr>
    </w:lvl>
    <w:lvl w:ilvl="4" w:tplc="A8C061AA" w:tentative="1">
      <w:start w:val="1"/>
      <w:numFmt w:val="bullet"/>
      <w:lvlText w:val=""/>
      <w:lvlJc w:val="left"/>
      <w:pPr>
        <w:tabs>
          <w:tab w:val="num" w:pos="3600"/>
        </w:tabs>
        <w:ind w:left="3600" w:hanging="360"/>
      </w:pPr>
      <w:rPr>
        <w:rFonts w:ascii="Symbol" w:hAnsi="Symbol" w:hint="default"/>
      </w:rPr>
    </w:lvl>
    <w:lvl w:ilvl="5" w:tplc="153AAAEC" w:tentative="1">
      <w:start w:val="1"/>
      <w:numFmt w:val="bullet"/>
      <w:lvlText w:val=""/>
      <w:lvlJc w:val="left"/>
      <w:pPr>
        <w:tabs>
          <w:tab w:val="num" w:pos="4320"/>
        </w:tabs>
        <w:ind w:left="4320" w:hanging="360"/>
      </w:pPr>
      <w:rPr>
        <w:rFonts w:ascii="Symbol" w:hAnsi="Symbol" w:hint="default"/>
      </w:rPr>
    </w:lvl>
    <w:lvl w:ilvl="6" w:tplc="8E783028" w:tentative="1">
      <w:start w:val="1"/>
      <w:numFmt w:val="bullet"/>
      <w:lvlText w:val=""/>
      <w:lvlJc w:val="left"/>
      <w:pPr>
        <w:tabs>
          <w:tab w:val="num" w:pos="5040"/>
        </w:tabs>
        <w:ind w:left="5040" w:hanging="360"/>
      </w:pPr>
      <w:rPr>
        <w:rFonts w:ascii="Symbol" w:hAnsi="Symbol" w:hint="default"/>
      </w:rPr>
    </w:lvl>
    <w:lvl w:ilvl="7" w:tplc="C3263CF2" w:tentative="1">
      <w:start w:val="1"/>
      <w:numFmt w:val="bullet"/>
      <w:lvlText w:val=""/>
      <w:lvlJc w:val="left"/>
      <w:pPr>
        <w:tabs>
          <w:tab w:val="num" w:pos="5760"/>
        </w:tabs>
        <w:ind w:left="5760" w:hanging="360"/>
      </w:pPr>
      <w:rPr>
        <w:rFonts w:ascii="Symbol" w:hAnsi="Symbol" w:hint="default"/>
      </w:rPr>
    </w:lvl>
    <w:lvl w:ilvl="8" w:tplc="7904FCC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1E042AC"/>
    <w:multiLevelType w:val="hybridMultilevel"/>
    <w:tmpl w:val="FF12F1F0"/>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8015A3F"/>
    <w:multiLevelType w:val="multilevel"/>
    <w:tmpl w:val="DB828CA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97B068E"/>
    <w:multiLevelType w:val="hybridMultilevel"/>
    <w:tmpl w:val="339C5444"/>
    <w:lvl w:ilvl="0" w:tplc="A0C40CD6">
      <w:start w:val="2"/>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3970B7"/>
    <w:multiLevelType w:val="hybridMultilevel"/>
    <w:tmpl w:val="C68C80A4"/>
    <w:lvl w:ilvl="0" w:tplc="941A57EE">
      <w:start w:val="1"/>
      <w:numFmt w:val="bullet"/>
      <w:lvlText w:val=""/>
      <w:lvlJc w:val="left"/>
      <w:pPr>
        <w:tabs>
          <w:tab w:val="num" w:pos="720"/>
        </w:tabs>
        <w:ind w:left="720" w:hanging="360"/>
      </w:pPr>
      <w:rPr>
        <w:rFonts w:ascii="Symbol" w:hAnsi="Symbol" w:hint="default"/>
      </w:rPr>
    </w:lvl>
    <w:lvl w:ilvl="1" w:tplc="9DF44114">
      <w:numFmt w:val="bullet"/>
      <w:lvlText w:val="o"/>
      <w:lvlJc w:val="left"/>
      <w:pPr>
        <w:tabs>
          <w:tab w:val="num" w:pos="1440"/>
        </w:tabs>
        <w:ind w:left="1440" w:hanging="360"/>
      </w:pPr>
      <w:rPr>
        <w:rFonts w:ascii="Courier New" w:hAnsi="Courier New" w:hint="default"/>
      </w:rPr>
    </w:lvl>
    <w:lvl w:ilvl="2" w:tplc="EDBE26B6">
      <w:numFmt w:val="bullet"/>
      <w:lvlText w:val=""/>
      <w:lvlJc w:val="left"/>
      <w:pPr>
        <w:tabs>
          <w:tab w:val="num" w:pos="2160"/>
        </w:tabs>
        <w:ind w:left="2160" w:hanging="360"/>
      </w:pPr>
      <w:rPr>
        <w:rFonts w:ascii="Wingdings" w:hAnsi="Wingdings" w:hint="default"/>
      </w:rPr>
    </w:lvl>
    <w:lvl w:ilvl="3" w:tplc="6E7634EA" w:tentative="1">
      <w:start w:val="1"/>
      <w:numFmt w:val="bullet"/>
      <w:lvlText w:val=""/>
      <w:lvlJc w:val="left"/>
      <w:pPr>
        <w:tabs>
          <w:tab w:val="num" w:pos="2880"/>
        </w:tabs>
        <w:ind w:left="2880" w:hanging="360"/>
      </w:pPr>
      <w:rPr>
        <w:rFonts w:ascii="Symbol" w:hAnsi="Symbol" w:hint="default"/>
      </w:rPr>
    </w:lvl>
    <w:lvl w:ilvl="4" w:tplc="86F28AD0" w:tentative="1">
      <w:start w:val="1"/>
      <w:numFmt w:val="bullet"/>
      <w:lvlText w:val=""/>
      <w:lvlJc w:val="left"/>
      <w:pPr>
        <w:tabs>
          <w:tab w:val="num" w:pos="3600"/>
        </w:tabs>
        <w:ind w:left="3600" w:hanging="360"/>
      </w:pPr>
      <w:rPr>
        <w:rFonts w:ascii="Symbol" w:hAnsi="Symbol" w:hint="default"/>
      </w:rPr>
    </w:lvl>
    <w:lvl w:ilvl="5" w:tplc="AF0874DE" w:tentative="1">
      <w:start w:val="1"/>
      <w:numFmt w:val="bullet"/>
      <w:lvlText w:val=""/>
      <w:lvlJc w:val="left"/>
      <w:pPr>
        <w:tabs>
          <w:tab w:val="num" w:pos="4320"/>
        </w:tabs>
        <w:ind w:left="4320" w:hanging="360"/>
      </w:pPr>
      <w:rPr>
        <w:rFonts w:ascii="Symbol" w:hAnsi="Symbol" w:hint="default"/>
      </w:rPr>
    </w:lvl>
    <w:lvl w:ilvl="6" w:tplc="E354BA56" w:tentative="1">
      <w:start w:val="1"/>
      <w:numFmt w:val="bullet"/>
      <w:lvlText w:val=""/>
      <w:lvlJc w:val="left"/>
      <w:pPr>
        <w:tabs>
          <w:tab w:val="num" w:pos="5040"/>
        </w:tabs>
        <w:ind w:left="5040" w:hanging="360"/>
      </w:pPr>
      <w:rPr>
        <w:rFonts w:ascii="Symbol" w:hAnsi="Symbol" w:hint="default"/>
      </w:rPr>
    </w:lvl>
    <w:lvl w:ilvl="7" w:tplc="F0CA079A" w:tentative="1">
      <w:start w:val="1"/>
      <w:numFmt w:val="bullet"/>
      <w:lvlText w:val=""/>
      <w:lvlJc w:val="left"/>
      <w:pPr>
        <w:tabs>
          <w:tab w:val="num" w:pos="5760"/>
        </w:tabs>
        <w:ind w:left="5760" w:hanging="360"/>
      </w:pPr>
      <w:rPr>
        <w:rFonts w:ascii="Symbol" w:hAnsi="Symbol" w:hint="default"/>
      </w:rPr>
    </w:lvl>
    <w:lvl w:ilvl="8" w:tplc="085037E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95814E2"/>
    <w:multiLevelType w:val="hybridMultilevel"/>
    <w:tmpl w:val="AF083BFA"/>
    <w:lvl w:ilvl="0" w:tplc="0E86AB2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9EC59F7"/>
    <w:multiLevelType w:val="hybridMultilevel"/>
    <w:tmpl w:val="326CC87C"/>
    <w:lvl w:ilvl="0" w:tplc="BD2E3A16">
      <w:start w:val="1"/>
      <w:numFmt w:val="bullet"/>
      <w:lvlText w:val=""/>
      <w:lvlJc w:val="left"/>
      <w:pPr>
        <w:tabs>
          <w:tab w:val="num" w:pos="720"/>
        </w:tabs>
        <w:ind w:left="720" w:hanging="360"/>
      </w:pPr>
      <w:rPr>
        <w:rFonts w:ascii="Symbol" w:hAnsi="Symbol" w:hint="default"/>
      </w:rPr>
    </w:lvl>
    <w:lvl w:ilvl="1" w:tplc="AAC4B7F0" w:tentative="1">
      <w:start w:val="1"/>
      <w:numFmt w:val="bullet"/>
      <w:lvlText w:val=""/>
      <w:lvlJc w:val="left"/>
      <w:pPr>
        <w:tabs>
          <w:tab w:val="num" w:pos="1440"/>
        </w:tabs>
        <w:ind w:left="1440" w:hanging="360"/>
      </w:pPr>
      <w:rPr>
        <w:rFonts w:ascii="Symbol" w:hAnsi="Symbol" w:hint="default"/>
      </w:rPr>
    </w:lvl>
    <w:lvl w:ilvl="2" w:tplc="065080BE" w:tentative="1">
      <w:start w:val="1"/>
      <w:numFmt w:val="bullet"/>
      <w:lvlText w:val=""/>
      <w:lvlJc w:val="left"/>
      <w:pPr>
        <w:tabs>
          <w:tab w:val="num" w:pos="2160"/>
        </w:tabs>
        <w:ind w:left="2160" w:hanging="360"/>
      </w:pPr>
      <w:rPr>
        <w:rFonts w:ascii="Symbol" w:hAnsi="Symbol" w:hint="default"/>
      </w:rPr>
    </w:lvl>
    <w:lvl w:ilvl="3" w:tplc="75FE1796" w:tentative="1">
      <w:start w:val="1"/>
      <w:numFmt w:val="bullet"/>
      <w:lvlText w:val=""/>
      <w:lvlJc w:val="left"/>
      <w:pPr>
        <w:tabs>
          <w:tab w:val="num" w:pos="2880"/>
        </w:tabs>
        <w:ind w:left="2880" w:hanging="360"/>
      </w:pPr>
      <w:rPr>
        <w:rFonts w:ascii="Symbol" w:hAnsi="Symbol" w:hint="default"/>
      </w:rPr>
    </w:lvl>
    <w:lvl w:ilvl="4" w:tplc="3378F5D2" w:tentative="1">
      <w:start w:val="1"/>
      <w:numFmt w:val="bullet"/>
      <w:lvlText w:val=""/>
      <w:lvlJc w:val="left"/>
      <w:pPr>
        <w:tabs>
          <w:tab w:val="num" w:pos="3600"/>
        </w:tabs>
        <w:ind w:left="3600" w:hanging="360"/>
      </w:pPr>
      <w:rPr>
        <w:rFonts w:ascii="Symbol" w:hAnsi="Symbol" w:hint="default"/>
      </w:rPr>
    </w:lvl>
    <w:lvl w:ilvl="5" w:tplc="363AD334" w:tentative="1">
      <w:start w:val="1"/>
      <w:numFmt w:val="bullet"/>
      <w:lvlText w:val=""/>
      <w:lvlJc w:val="left"/>
      <w:pPr>
        <w:tabs>
          <w:tab w:val="num" w:pos="4320"/>
        </w:tabs>
        <w:ind w:left="4320" w:hanging="360"/>
      </w:pPr>
      <w:rPr>
        <w:rFonts w:ascii="Symbol" w:hAnsi="Symbol" w:hint="default"/>
      </w:rPr>
    </w:lvl>
    <w:lvl w:ilvl="6" w:tplc="26EC9C9E" w:tentative="1">
      <w:start w:val="1"/>
      <w:numFmt w:val="bullet"/>
      <w:lvlText w:val=""/>
      <w:lvlJc w:val="left"/>
      <w:pPr>
        <w:tabs>
          <w:tab w:val="num" w:pos="5040"/>
        </w:tabs>
        <w:ind w:left="5040" w:hanging="360"/>
      </w:pPr>
      <w:rPr>
        <w:rFonts w:ascii="Symbol" w:hAnsi="Symbol" w:hint="default"/>
      </w:rPr>
    </w:lvl>
    <w:lvl w:ilvl="7" w:tplc="D60AF154" w:tentative="1">
      <w:start w:val="1"/>
      <w:numFmt w:val="bullet"/>
      <w:lvlText w:val=""/>
      <w:lvlJc w:val="left"/>
      <w:pPr>
        <w:tabs>
          <w:tab w:val="num" w:pos="5760"/>
        </w:tabs>
        <w:ind w:left="5760" w:hanging="360"/>
      </w:pPr>
      <w:rPr>
        <w:rFonts w:ascii="Symbol" w:hAnsi="Symbol" w:hint="default"/>
      </w:rPr>
    </w:lvl>
    <w:lvl w:ilvl="8" w:tplc="C514073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44D066C"/>
    <w:multiLevelType w:val="hybridMultilevel"/>
    <w:tmpl w:val="0FE297A4"/>
    <w:lvl w:ilvl="0" w:tplc="1436A3BA">
      <w:start w:val="1"/>
      <w:numFmt w:val="bullet"/>
      <w:lvlText w:val=""/>
      <w:lvlJc w:val="left"/>
      <w:pPr>
        <w:tabs>
          <w:tab w:val="num" w:pos="720"/>
        </w:tabs>
        <w:ind w:left="720" w:hanging="360"/>
      </w:pPr>
      <w:rPr>
        <w:rFonts w:ascii="Symbol" w:hAnsi="Symbol" w:hint="default"/>
      </w:rPr>
    </w:lvl>
    <w:lvl w:ilvl="1" w:tplc="7E6C9A86" w:tentative="1">
      <w:start w:val="1"/>
      <w:numFmt w:val="bullet"/>
      <w:lvlText w:val=""/>
      <w:lvlJc w:val="left"/>
      <w:pPr>
        <w:tabs>
          <w:tab w:val="num" w:pos="1440"/>
        </w:tabs>
        <w:ind w:left="1440" w:hanging="360"/>
      </w:pPr>
      <w:rPr>
        <w:rFonts w:ascii="Symbol" w:hAnsi="Symbol" w:hint="default"/>
      </w:rPr>
    </w:lvl>
    <w:lvl w:ilvl="2" w:tplc="ADD07A52" w:tentative="1">
      <w:start w:val="1"/>
      <w:numFmt w:val="bullet"/>
      <w:lvlText w:val=""/>
      <w:lvlJc w:val="left"/>
      <w:pPr>
        <w:tabs>
          <w:tab w:val="num" w:pos="2160"/>
        </w:tabs>
        <w:ind w:left="2160" w:hanging="360"/>
      </w:pPr>
      <w:rPr>
        <w:rFonts w:ascii="Symbol" w:hAnsi="Symbol" w:hint="default"/>
      </w:rPr>
    </w:lvl>
    <w:lvl w:ilvl="3" w:tplc="09F0B0FA" w:tentative="1">
      <w:start w:val="1"/>
      <w:numFmt w:val="bullet"/>
      <w:lvlText w:val=""/>
      <w:lvlJc w:val="left"/>
      <w:pPr>
        <w:tabs>
          <w:tab w:val="num" w:pos="2880"/>
        </w:tabs>
        <w:ind w:left="2880" w:hanging="360"/>
      </w:pPr>
      <w:rPr>
        <w:rFonts w:ascii="Symbol" w:hAnsi="Symbol" w:hint="default"/>
      </w:rPr>
    </w:lvl>
    <w:lvl w:ilvl="4" w:tplc="E2E629A4" w:tentative="1">
      <w:start w:val="1"/>
      <w:numFmt w:val="bullet"/>
      <w:lvlText w:val=""/>
      <w:lvlJc w:val="left"/>
      <w:pPr>
        <w:tabs>
          <w:tab w:val="num" w:pos="3600"/>
        </w:tabs>
        <w:ind w:left="3600" w:hanging="360"/>
      </w:pPr>
      <w:rPr>
        <w:rFonts w:ascii="Symbol" w:hAnsi="Symbol" w:hint="default"/>
      </w:rPr>
    </w:lvl>
    <w:lvl w:ilvl="5" w:tplc="CECA9154" w:tentative="1">
      <w:start w:val="1"/>
      <w:numFmt w:val="bullet"/>
      <w:lvlText w:val=""/>
      <w:lvlJc w:val="left"/>
      <w:pPr>
        <w:tabs>
          <w:tab w:val="num" w:pos="4320"/>
        </w:tabs>
        <w:ind w:left="4320" w:hanging="360"/>
      </w:pPr>
      <w:rPr>
        <w:rFonts w:ascii="Symbol" w:hAnsi="Symbol" w:hint="default"/>
      </w:rPr>
    </w:lvl>
    <w:lvl w:ilvl="6" w:tplc="B9BC078A" w:tentative="1">
      <w:start w:val="1"/>
      <w:numFmt w:val="bullet"/>
      <w:lvlText w:val=""/>
      <w:lvlJc w:val="left"/>
      <w:pPr>
        <w:tabs>
          <w:tab w:val="num" w:pos="5040"/>
        </w:tabs>
        <w:ind w:left="5040" w:hanging="360"/>
      </w:pPr>
      <w:rPr>
        <w:rFonts w:ascii="Symbol" w:hAnsi="Symbol" w:hint="default"/>
      </w:rPr>
    </w:lvl>
    <w:lvl w:ilvl="7" w:tplc="76A411E2" w:tentative="1">
      <w:start w:val="1"/>
      <w:numFmt w:val="bullet"/>
      <w:lvlText w:val=""/>
      <w:lvlJc w:val="left"/>
      <w:pPr>
        <w:tabs>
          <w:tab w:val="num" w:pos="5760"/>
        </w:tabs>
        <w:ind w:left="5760" w:hanging="360"/>
      </w:pPr>
      <w:rPr>
        <w:rFonts w:ascii="Symbol" w:hAnsi="Symbol" w:hint="default"/>
      </w:rPr>
    </w:lvl>
    <w:lvl w:ilvl="8" w:tplc="8C64773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9653A7"/>
    <w:multiLevelType w:val="hybridMultilevel"/>
    <w:tmpl w:val="EE26C226"/>
    <w:lvl w:ilvl="0" w:tplc="3CEA7060">
      <w:start w:val="3"/>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85E7605"/>
    <w:multiLevelType w:val="hybridMultilevel"/>
    <w:tmpl w:val="C186AAC4"/>
    <w:lvl w:ilvl="0" w:tplc="CB9C941C">
      <w:start w:val="1"/>
      <w:numFmt w:val="bullet"/>
      <w:lvlText w:val=""/>
      <w:lvlJc w:val="left"/>
      <w:pPr>
        <w:tabs>
          <w:tab w:val="num" w:pos="720"/>
        </w:tabs>
        <w:ind w:left="720" w:hanging="360"/>
      </w:pPr>
      <w:rPr>
        <w:rFonts w:ascii="Wingdings" w:hAnsi="Wingdings" w:hint="default"/>
      </w:rPr>
    </w:lvl>
    <w:lvl w:ilvl="1" w:tplc="9AFE6AAA" w:tentative="1">
      <w:start w:val="1"/>
      <w:numFmt w:val="bullet"/>
      <w:lvlText w:val=""/>
      <w:lvlJc w:val="left"/>
      <w:pPr>
        <w:tabs>
          <w:tab w:val="num" w:pos="1440"/>
        </w:tabs>
        <w:ind w:left="1440" w:hanging="360"/>
      </w:pPr>
      <w:rPr>
        <w:rFonts w:ascii="Wingdings" w:hAnsi="Wingdings" w:hint="default"/>
      </w:rPr>
    </w:lvl>
    <w:lvl w:ilvl="2" w:tplc="5C208EBA" w:tentative="1">
      <w:start w:val="1"/>
      <w:numFmt w:val="bullet"/>
      <w:lvlText w:val=""/>
      <w:lvlJc w:val="left"/>
      <w:pPr>
        <w:tabs>
          <w:tab w:val="num" w:pos="2160"/>
        </w:tabs>
        <w:ind w:left="2160" w:hanging="360"/>
      </w:pPr>
      <w:rPr>
        <w:rFonts w:ascii="Wingdings" w:hAnsi="Wingdings" w:hint="default"/>
      </w:rPr>
    </w:lvl>
    <w:lvl w:ilvl="3" w:tplc="EDB4AA2A" w:tentative="1">
      <w:start w:val="1"/>
      <w:numFmt w:val="bullet"/>
      <w:lvlText w:val=""/>
      <w:lvlJc w:val="left"/>
      <w:pPr>
        <w:tabs>
          <w:tab w:val="num" w:pos="2880"/>
        </w:tabs>
        <w:ind w:left="2880" w:hanging="360"/>
      </w:pPr>
      <w:rPr>
        <w:rFonts w:ascii="Wingdings" w:hAnsi="Wingdings" w:hint="default"/>
      </w:rPr>
    </w:lvl>
    <w:lvl w:ilvl="4" w:tplc="7764978E">
      <w:start w:val="1"/>
      <w:numFmt w:val="bullet"/>
      <w:lvlText w:val=""/>
      <w:lvlJc w:val="left"/>
      <w:pPr>
        <w:tabs>
          <w:tab w:val="num" w:pos="3600"/>
        </w:tabs>
        <w:ind w:left="3600" w:hanging="360"/>
      </w:pPr>
      <w:rPr>
        <w:rFonts w:ascii="Wingdings" w:hAnsi="Wingdings" w:hint="default"/>
      </w:rPr>
    </w:lvl>
    <w:lvl w:ilvl="5" w:tplc="CE8C5530">
      <w:numFmt w:val="bullet"/>
      <w:lvlText w:val=""/>
      <w:lvlJc w:val="left"/>
      <w:pPr>
        <w:tabs>
          <w:tab w:val="num" w:pos="4320"/>
        </w:tabs>
        <w:ind w:left="4320" w:hanging="360"/>
      </w:pPr>
      <w:rPr>
        <w:rFonts w:ascii="Wingdings" w:hAnsi="Wingdings" w:hint="default"/>
      </w:rPr>
    </w:lvl>
    <w:lvl w:ilvl="6" w:tplc="A77CE636" w:tentative="1">
      <w:start w:val="1"/>
      <w:numFmt w:val="bullet"/>
      <w:lvlText w:val=""/>
      <w:lvlJc w:val="left"/>
      <w:pPr>
        <w:tabs>
          <w:tab w:val="num" w:pos="5040"/>
        </w:tabs>
        <w:ind w:left="5040" w:hanging="360"/>
      </w:pPr>
      <w:rPr>
        <w:rFonts w:ascii="Wingdings" w:hAnsi="Wingdings" w:hint="default"/>
      </w:rPr>
    </w:lvl>
    <w:lvl w:ilvl="7" w:tplc="543A8608" w:tentative="1">
      <w:start w:val="1"/>
      <w:numFmt w:val="bullet"/>
      <w:lvlText w:val=""/>
      <w:lvlJc w:val="left"/>
      <w:pPr>
        <w:tabs>
          <w:tab w:val="num" w:pos="5760"/>
        </w:tabs>
        <w:ind w:left="5760" w:hanging="360"/>
      </w:pPr>
      <w:rPr>
        <w:rFonts w:ascii="Wingdings" w:hAnsi="Wingdings" w:hint="default"/>
      </w:rPr>
    </w:lvl>
    <w:lvl w:ilvl="8" w:tplc="52EEFA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9C2F78"/>
    <w:multiLevelType w:val="hybridMultilevel"/>
    <w:tmpl w:val="972C1646"/>
    <w:lvl w:ilvl="0" w:tplc="FFFFFFFF">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53460371">
    <w:abstractNumId w:val="0"/>
  </w:num>
  <w:num w:numId="2" w16cid:durableId="1622415865">
    <w:abstractNumId w:val="22"/>
  </w:num>
  <w:num w:numId="3" w16cid:durableId="1554466311">
    <w:abstractNumId w:val="13"/>
  </w:num>
  <w:num w:numId="4" w16cid:durableId="905412551">
    <w:abstractNumId w:val="6"/>
  </w:num>
  <w:num w:numId="5" w16cid:durableId="1266645448">
    <w:abstractNumId w:val="30"/>
  </w:num>
  <w:num w:numId="6" w16cid:durableId="2146117986">
    <w:abstractNumId w:val="19"/>
  </w:num>
  <w:num w:numId="7" w16cid:durableId="1973947072">
    <w:abstractNumId w:val="10"/>
  </w:num>
  <w:num w:numId="8" w16cid:durableId="1061755704">
    <w:abstractNumId w:val="21"/>
  </w:num>
  <w:num w:numId="9" w16cid:durableId="1727295576">
    <w:abstractNumId w:val="9"/>
  </w:num>
  <w:num w:numId="10" w16cid:durableId="436875392">
    <w:abstractNumId w:val="16"/>
  </w:num>
  <w:num w:numId="11" w16cid:durableId="152064073">
    <w:abstractNumId w:val="5"/>
  </w:num>
  <w:num w:numId="12" w16cid:durableId="18508775">
    <w:abstractNumId w:val="25"/>
  </w:num>
  <w:num w:numId="13" w16cid:durableId="1570993276">
    <w:abstractNumId w:val="8"/>
  </w:num>
  <w:num w:numId="14" w16cid:durableId="753821437">
    <w:abstractNumId w:val="23"/>
  </w:num>
  <w:num w:numId="15" w16cid:durableId="896667643">
    <w:abstractNumId w:val="12"/>
  </w:num>
  <w:num w:numId="16" w16cid:durableId="2049798067">
    <w:abstractNumId w:val="17"/>
  </w:num>
  <w:num w:numId="17" w16cid:durableId="1712224423">
    <w:abstractNumId w:val="26"/>
  </w:num>
  <w:num w:numId="18" w16cid:durableId="1463888988">
    <w:abstractNumId w:val="29"/>
  </w:num>
  <w:num w:numId="19" w16cid:durableId="1603076201">
    <w:abstractNumId w:val="20"/>
  </w:num>
  <w:num w:numId="20" w16cid:durableId="1256741956">
    <w:abstractNumId w:val="27"/>
  </w:num>
  <w:num w:numId="21" w16cid:durableId="1736776372">
    <w:abstractNumId w:val="4"/>
  </w:num>
  <w:num w:numId="22" w16cid:durableId="508298775">
    <w:abstractNumId w:val="15"/>
  </w:num>
  <w:num w:numId="23" w16cid:durableId="622538564">
    <w:abstractNumId w:val="28"/>
  </w:num>
  <w:num w:numId="24" w16cid:durableId="537668003">
    <w:abstractNumId w:val="2"/>
  </w:num>
  <w:num w:numId="25" w16cid:durableId="1314985638">
    <w:abstractNumId w:val="1"/>
  </w:num>
  <w:num w:numId="26" w16cid:durableId="1867325837">
    <w:abstractNumId w:val="18"/>
  </w:num>
  <w:num w:numId="27" w16cid:durableId="778377641">
    <w:abstractNumId w:val="7"/>
  </w:num>
  <w:num w:numId="28" w16cid:durableId="490752764">
    <w:abstractNumId w:val="3"/>
  </w:num>
  <w:num w:numId="29" w16cid:durableId="111562327">
    <w:abstractNumId w:val="24"/>
  </w:num>
  <w:num w:numId="30" w16cid:durableId="887257797">
    <w:abstractNumId w:val="11"/>
  </w:num>
  <w:num w:numId="31" w16cid:durableId="35130560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7533"/>
    <w:rsid w:val="00007816"/>
    <w:rsid w:val="00007889"/>
    <w:rsid w:val="00007AD6"/>
    <w:rsid w:val="00007AE0"/>
    <w:rsid w:val="00007F10"/>
    <w:rsid w:val="00007F20"/>
    <w:rsid w:val="0001012D"/>
    <w:rsid w:val="0001038D"/>
    <w:rsid w:val="00010B6C"/>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287"/>
    <w:rsid w:val="0002138D"/>
    <w:rsid w:val="00021469"/>
    <w:rsid w:val="00021545"/>
    <w:rsid w:val="000216F1"/>
    <w:rsid w:val="000216FF"/>
    <w:rsid w:val="000219CD"/>
    <w:rsid w:val="00021A64"/>
    <w:rsid w:val="00021AF7"/>
    <w:rsid w:val="00021C12"/>
    <w:rsid w:val="0002278F"/>
    <w:rsid w:val="00022E12"/>
    <w:rsid w:val="00022E33"/>
    <w:rsid w:val="00022EC9"/>
    <w:rsid w:val="000233B7"/>
    <w:rsid w:val="000235F3"/>
    <w:rsid w:val="00024132"/>
    <w:rsid w:val="000243FB"/>
    <w:rsid w:val="00024474"/>
    <w:rsid w:val="0002447B"/>
    <w:rsid w:val="00024ABF"/>
    <w:rsid w:val="00025658"/>
    <w:rsid w:val="00025B78"/>
    <w:rsid w:val="00025D34"/>
    <w:rsid w:val="00025D3B"/>
    <w:rsid w:val="00025F9F"/>
    <w:rsid w:val="0002724D"/>
    <w:rsid w:val="0002786C"/>
    <w:rsid w:val="00027A3C"/>
    <w:rsid w:val="00027B66"/>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26C"/>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BAD"/>
    <w:rsid w:val="00054CED"/>
    <w:rsid w:val="00054DBC"/>
    <w:rsid w:val="00054FF8"/>
    <w:rsid w:val="00055087"/>
    <w:rsid w:val="000550B8"/>
    <w:rsid w:val="000553DE"/>
    <w:rsid w:val="00055942"/>
    <w:rsid w:val="00055DC7"/>
    <w:rsid w:val="00055F29"/>
    <w:rsid w:val="00056383"/>
    <w:rsid w:val="00056631"/>
    <w:rsid w:val="0005703C"/>
    <w:rsid w:val="000572B0"/>
    <w:rsid w:val="00057481"/>
    <w:rsid w:val="000575C0"/>
    <w:rsid w:val="00057896"/>
    <w:rsid w:val="000578B8"/>
    <w:rsid w:val="00057A56"/>
    <w:rsid w:val="00057C70"/>
    <w:rsid w:val="00057E89"/>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84"/>
    <w:rsid w:val="00063894"/>
    <w:rsid w:val="00063997"/>
    <w:rsid w:val="00063BF8"/>
    <w:rsid w:val="000645EA"/>
    <w:rsid w:val="00064617"/>
    <w:rsid w:val="0006462B"/>
    <w:rsid w:val="000649BE"/>
    <w:rsid w:val="00064C17"/>
    <w:rsid w:val="00064E44"/>
    <w:rsid w:val="0006531A"/>
    <w:rsid w:val="00065379"/>
    <w:rsid w:val="000658FD"/>
    <w:rsid w:val="00065D80"/>
    <w:rsid w:val="00065E11"/>
    <w:rsid w:val="0006602B"/>
    <w:rsid w:val="000663CE"/>
    <w:rsid w:val="000666D5"/>
    <w:rsid w:val="00066C0C"/>
    <w:rsid w:val="00066EA6"/>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498"/>
    <w:rsid w:val="0007585B"/>
    <w:rsid w:val="00075C87"/>
    <w:rsid w:val="0007603A"/>
    <w:rsid w:val="000761E9"/>
    <w:rsid w:val="000779A9"/>
    <w:rsid w:val="00077FFC"/>
    <w:rsid w:val="000808D4"/>
    <w:rsid w:val="00080DDF"/>
    <w:rsid w:val="00080EC6"/>
    <w:rsid w:val="000813BC"/>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35A9"/>
    <w:rsid w:val="000A3672"/>
    <w:rsid w:val="000A38E2"/>
    <w:rsid w:val="000A3CCF"/>
    <w:rsid w:val="000A3E50"/>
    <w:rsid w:val="000A42F4"/>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CC0"/>
    <w:rsid w:val="000C0F4D"/>
    <w:rsid w:val="000C0FE5"/>
    <w:rsid w:val="000C1162"/>
    <w:rsid w:val="000C1349"/>
    <w:rsid w:val="000C162F"/>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8D8"/>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205E"/>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909"/>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B73"/>
    <w:rsid w:val="00113CA5"/>
    <w:rsid w:val="001143CB"/>
    <w:rsid w:val="001144F2"/>
    <w:rsid w:val="0011487C"/>
    <w:rsid w:val="00114F13"/>
    <w:rsid w:val="001152D7"/>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92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DC1"/>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5E4"/>
    <w:rsid w:val="0019782D"/>
    <w:rsid w:val="00197BA5"/>
    <w:rsid w:val="00197DF9"/>
    <w:rsid w:val="00197E3A"/>
    <w:rsid w:val="00197F89"/>
    <w:rsid w:val="001A0056"/>
    <w:rsid w:val="001A01FA"/>
    <w:rsid w:val="001A0223"/>
    <w:rsid w:val="001A0419"/>
    <w:rsid w:val="001A05F9"/>
    <w:rsid w:val="001A0A84"/>
    <w:rsid w:val="001A0AA2"/>
    <w:rsid w:val="001A0D10"/>
    <w:rsid w:val="001A0F54"/>
    <w:rsid w:val="001A108D"/>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411"/>
    <w:rsid w:val="001A4593"/>
    <w:rsid w:val="001A4B90"/>
    <w:rsid w:val="001A4C6B"/>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087"/>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2EE"/>
    <w:rsid w:val="001F442F"/>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E8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9CB"/>
    <w:rsid w:val="00201F27"/>
    <w:rsid w:val="00202090"/>
    <w:rsid w:val="002020F2"/>
    <w:rsid w:val="00202171"/>
    <w:rsid w:val="00202443"/>
    <w:rsid w:val="002027EA"/>
    <w:rsid w:val="00202BAD"/>
    <w:rsid w:val="00202C45"/>
    <w:rsid w:val="0020327C"/>
    <w:rsid w:val="0020348B"/>
    <w:rsid w:val="0020377B"/>
    <w:rsid w:val="00203A0C"/>
    <w:rsid w:val="00203ADB"/>
    <w:rsid w:val="00203AFB"/>
    <w:rsid w:val="00203C2A"/>
    <w:rsid w:val="00203F84"/>
    <w:rsid w:val="002041ED"/>
    <w:rsid w:val="002042EE"/>
    <w:rsid w:val="002043A5"/>
    <w:rsid w:val="00204909"/>
    <w:rsid w:val="002049D5"/>
    <w:rsid w:val="00204B06"/>
    <w:rsid w:val="00204B3C"/>
    <w:rsid w:val="00204D02"/>
    <w:rsid w:val="00204DB2"/>
    <w:rsid w:val="00205160"/>
    <w:rsid w:val="0020555E"/>
    <w:rsid w:val="002057F3"/>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A5A"/>
    <w:rsid w:val="00216E6E"/>
    <w:rsid w:val="002170E2"/>
    <w:rsid w:val="00217355"/>
    <w:rsid w:val="002176A6"/>
    <w:rsid w:val="00217B9A"/>
    <w:rsid w:val="00217D09"/>
    <w:rsid w:val="00217D81"/>
    <w:rsid w:val="00217E0D"/>
    <w:rsid w:val="00220533"/>
    <w:rsid w:val="00220B2D"/>
    <w:rsid w:val="00220B6F"/>
    <w:rsid w:val="00221A81"/>
    <w:rsid w:val="0022207C"/>
    <w:rsid w:val="00222A2D"/>
    <w:rsid w:val="002233C4"/>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662"/>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8E9"/>
    <w:rsid w:val="00266DBA"/>
    <w:rsid w:val="00266F8C"/>
    <w:rsid w:val="0026755C"/>
    <w:rsid w:val="0026787B"/>
    <w:rsid w:val="00267F74"/>
    <w:rsid w:val="0027082D"/>
    <w:rsid w:val="00270C17"/>
    <w:rsid w:val="00270DCD"/>
    <w:rsid w:val="00270F7B"/>
    <w:rsid w:val="00271113"/>
    <w:rsid w:val="002717D9"/>
    <w:rsid w:val="002718B4"/>
    <w:rsid w:val="00271B16"/>
    <w:rsid w:val="00271E7B"/>
    <w:rsid w:val="0027209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4B"/>
    <w:rsid w:val="0027548D"/>
    <w:rsid w:val="002754AF"/>
    <w:rsid w:val="00275533"/>
    <w:rsid w:val="00275D61"/>
    <w:rsid w:val="00276028"/>
    <w:rsid w:val="00276265"/>
    <w:rsid w:val="002766F3"/>
    <w:rsid w:val="002769B4"/>
    <w:rsid w:val="002769DB"/>
    <w:rsid w:val="002775FC"/>
    <w:rsid w:val="00277802"/>
    <w:rsid w:val="00277862"/>
    <w:rsid w:val="00277ABA"/>
    <w:rsid w:val="0028001E"/>
    <w:rsid w:val="00280600"/>
    <w:rsid w:val="002808E2"/>
    <w:rsid w:val="002808E4"/>
    <w:rsid w:val="002809EC"/>
    <w:rsid w:val="00280E36"/>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1"/>
    <w:rsid w:val="002919BF"/>
    <w:rsid w:val="002919C2"/>
    <w:rsid w:val="00291B1F"/>
    <w:rsid w:val="00291B85"/>
    <w:rsid w:val="00291E5A"/>
    <w:rsid w:val="002921E1"/>
    <w:rsid w:val="00292930"/>
    <w:rsid w:val="00292A55"/>
    <w:rsid w:val="00292AFF"/>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AA5"/>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3CE"/>
    <w:rsid w:val="002A65DB"/>
    <w:rsid w:val="002A6A02"/>
    <w:rsid w:val="002A77B5"/>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5F0"/>
    <w:rsid w:val="002B2968"/>
    <w:rsid w:val="002B2A16"/>
    <w:rsid w:val="002B2DFE"/>
    <w:rsid w:val="002B2E99"/>
    <w:rsid w:val="002B2EA2"/>
    <w:rsid w:val="002B2F02"/>
    <w:rsid w:val="002B2F10"/>
    <w:rsid w:val="002B2F41"/>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2025"/>
    <w:rsid w:val="002D217F"/>
    <w:rsid w:val="002D261B"/>
    <w:rsid w:val="002D2798"/>
    <w:rsid w:val="002D2A2D"/>
    <w:rsid w:val="002D2A81"/>
    <w:rsid w:val="002D2D7D"/>
    <w:rsid w:val="002D2D99"/>
    <w:rsid w:val="002D2EB1"/>
    <w:rsid w:val="002D2FF4"/>
    <w:rsid w:val="002D3079"/>
    <w:rsid w:val="002D30D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5E3"/>
    <w:rsid w:val="002E1D3F"/>
    <w:rsid w:val="002E1EB1"/>
    <w:rsid w:val="002E20A1"/>
    <w:rsid w:val="002E20F4"/>
    <w:rsid w:val="002E23F2"/>
    <w:rsid w:val="002E2813"/>
    <w:rsid w:val="002E297B"/>
    <w:rsid w:val="002E2C71"/>
    <w:rsid w:val="002E32C9"/>
    <w:rsid w:val="002E3480"/>
    <w:rsid w:val="002E3AF8"/>
    <w:rsid w:val="002E3F4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9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9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5A0A"/>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632"/>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6C2"/>
    <w:rsid w:val="003518D6"/>
    <w:rsid w:val="00351A92"/>
    <w:rsid w:val="00351D3A"/>
    <w:rsid w:val="00351FD6"/>
    <w:rsid w:val="003521A5"/>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3E00"/>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0F"/>
    <w:rsid w:val="00376CB2"/>
    <w:rsid w:val="00376FA8"/>
    <w:rsid w:val="0037742E"/>
    <w:rsid w:val="00377470"/>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06"/>
    <w:rsid w:val="00383183"/>
    <w:rsid w:val="00383841"/>
    <w:rsid w:val="00383E36"/>
    <w:rsid w:val="003842DC"/>
    <w:rsid w:val="003842EF"/>
    <w:rsid w:val="00384365"/>
    <w:rsid w:val="0038465F"/>
    <w:rsid w:val="003846AA"/>
    <w:rsid w:val="003849E5"/>
    <w:rsid w:val="00384ABA"/>
    <w:rsid w:val="0038506A"/>
    <w:rsid w:val="00385667"/>
    <w:rsid w:val="00385C0E"/>
    <w:rsid w:val="00385C2F"/>
    <w:rsid w:val="00385E8C"/>
    <w:rsid w:val="00386062"/>
    <w:rsid w:val="003860AA"/>
    <w:rsid w:val="00386457"/>
    <w:rsid w:val="00386A39"/>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00"/>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69"/>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8D8"/>
    <w:rsid w:val="003E595B"/>
    <w:rsid w:val="003E59E7"/>
    <w:rsid w:val="003E5A2C"/>
    <w:rsid w:val="003E5A9F"/>
    <w:rsid w:val="003E5C0D"/>
    <w:rsid w:val="003E63C8"/>
    <w:rsid w:val="003E671B"/>
    <w:rsid w:val="003E6878"/>
    <w:rsid w:val="003E6D1E"/>
    <w:rsid w:val="003E6E3A"/>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A6B"/>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011"/>
    <w:rsid w:val="0040124A"/>
    <w:rsid w:val="004016CC"/>
    <w:rsid w:val="00401701"/>
    <w:rsid w:val="0040176A"/>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B91"/>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C59"/>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0D"/>
    <w:rsid w:val="0044684B"/>
    <w:rsid w:val="004468E9"/>
    <w:rsid w:val="004473E0"/>
    <w:rsid w:val="004474E5"/>
    <w:rsid w:val="00447870"/>
    <w:rsid w:val="00447E75"/>
    <w:rsid w:val="00450542"/>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965"/>
    <w:rsid w:val="00453306"/>
    <w:rsid w:val="004537F5"/>
    <w:rsid w:val="00453AB8"/>
    <w:rsid w:val="00453C0B"/>
    <w:rsid w:val="004542D3"/>
    <w:rsid w:val="0045431F"/>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AF7"/>
    <w:rsid w:val="00460B09"/>
    <w:rsid w:val="00460B11"/>
    <w:rsid w:val="00460EE8"/>
    <w:rsid w:val="004611C8"/>
    <w:rsid w:val="0046178E"/>
    <w:rsid w:val="00461A3C"/>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F26"/>
    <w:rsid w:val="004760B5"/>
    <w:rsid w:val="004760BF"/>
    <w:rsid w:val="0047635A"/>
    <w:rsid w:val="00476674"/>
    <w:rsid w:val="00476871"/>
    <w:rsid w:val="00476F3E"/>
    <w:rsid w:val="00476F56"/>
    <w:rsid w:val="004776C5"/>
    <w:rsid w:val="00477C8F"/>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5E8C"/>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342E"/>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F65"/>
    <w:rsid w:val="004E4424"/>
    <w:rsid w:val="004E4A8E"/>
    <w:rsid w:val="004E4DDC"/>
    <w:rsid w:val="004E4FC0"/>
    <w:rsid w:val="004E551B"/>
    <w:rsid w:val="004E5540"/>
    <w:rsid w:val="004E559D"/>
    <w:rsid w:val="004E57C2"/>
    <w:rsid w:val="004E587A"/>
    <w:rsid w:val="004E5B0C"/>
    <w:rsid w:val="004E5FB6"/>
    <w:rsid w:val="004E611C"/>
    <w:rsid w:val="004E63DF"/>
    <w:rsid w:val="004E6A7C"/>
    <w:rsid w:val="004E6B58"/>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A4B"/>
    <w:rsid w:val="004F4C01"/>
    <w:rsid w:val="004F4C71"/>
    <w:rsid w:val="004F50B5"/>
    <w:rsid w:val="004F5291"/>
    <w:rsid w:val="004F53CF"/>
    <w:rsid w:val="004F5484"/>
    <w:rsid w:val="004F5CEC"/>
    <w:rsid w:val="004F5EDE"/>
    <w:rsid w:val="004F5F14"/>
    <w:rsid w:val="004F6308"/>
    <w:rsid w:val="004F6530"/>
    <w:rsid w:val="004F6728"/>
    <w:rsid w:val="004F6B2B"/>
    <w:rsid w:val="004F6BCE"/>
    <w:rsid w:val="004F6BD4"/>
    <w:rsid w:val="004F7086"/>
    <w:rsid w:val="004F7810"/>
    <w:rsid w:val="004F7C44"/>
    <w:rsid w:val="004F7EC4"/>
    <w:rsid w:val="004F7F65"/>
    <w:rsid w:val="00500961"/>
    <w:rsid w:val="005009F7"/>
    <w:rsid w:val="00500F4A"/>
    <w:rsid w:val="0050146D"/>
    <w:rsid w:val="0050193A"/>
    <w:rsid w:val="0050246D"/>
    <w:rsid w:val="00502522"/>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416"/>
    <w:rsid w:val="00505553"/>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8A"/>
    <w:rsid w:val="00514C68"/>
    <w:rsid w:val="00515316"/>
    <w:rsid w:val="005157CC"/>
    <w:rsid w:val="005157F9"/>
    <w:rsid w:val="00515A35"/>
    <w:rsid w:val="00516077"/>
    <w:rsid w:val="00516216"/>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52A"/>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84C"/>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B74"/>
    <w:rsid w:val="00541D17"/>
    <w:rsid w:val="00541F0A"/>
    <w:rsid w:val="0054202B"/>
    <w:rsid w:val="00542326"/>
    <w:rsid w:val="00542434"/>
    <w:rsid w:val="0054292B"/>
    <w:rsid w:val="00542949"/>
    <w:rsid w:val="00542D03"/>
    <w:rsid w:val="0054325F"/>
    <w:rsid w:val="00543370"/>
    <w:rsid w:val="0054350C"/>
    <w:rsid w:val="00543578"/>
    <w:rsid w:val="00543970"/>
    <w:rsid w:val="00543B3F"/>
    <w:rsid w:val="00543EF0"/>
    <w:rsid w:val="005442DD"/>
    <w:rsid w:val="005443F6"/>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42"/>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1B9"/>
    <w:rsid w:val="005847EE"/>
    <w:rsid w:val="00584905"/>
    <w:rsid w:val="005849B1"/>
    <w:rsid w:val="005849CD"/>
    <w:rsid w:val="00584B23"/>
    <w:rsid w:val="00584B85"/>
    <w:rsid w:val="00584FF0"/>
    <w:rsid w:val="00585621"/>
    <w:rsid w:val="00585798"/>
    <w:rsid w:val="00585957"/>
    <w:rsid w:val="00585C57"/>
    <w:rsid w:val="00585F79"/>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7C4"/>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A01"/>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8A7"/>
    <w:rsid w:val="005C4B96"/>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0FD8"/>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73C"/>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632"/>
    <w:rsid w:val="006040C2"/>
    <w:rsid w:val="00604180"/>
    <w:rsid w:val="006041DC"/>
    <w:rsid w:val="0060440F"/>
    <w:rsid w:val="006044F2"/>
    <w:rsid w:val="00604D91"/>
    <w:rsid w:val="00604DAD"/>
    <w:rsid w:val="0060537B"/>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B91"/>
    <w:rsid w:val="00614F32"/>
    <w:rsid w:val="00615149"/>
    <w:rsid w:val="006151F4"/>
    <w:rsid w:val="006152EE"/>
    <w:rsid w:val="006159BB"/>
    <w:rsid w:val="00615CAF"/>
    <w:rsid w:val="00615D9A"/>
    <w:rsid w:val="00616319"/>
    <w:rsid w:val="006164DC"/>
    <w:rsid w:val="0061657E"/>
    <w:rsid w:val="006168FF"/>
    <w:rsid w:val="00616972"/>
    <w:rsid w:val="00616D5E"/>
    <w:rsid w:val="0061706F"/>
    <w:rsid w:val="006172F0"/>
    <w:rsid w:val="006173C7"/>
    <w:rsid w:val="006177E0"/>
    <w:rsid w:val="00617961"/>
    <w:rsid w:val="00620103"/>
    <w:rsid w:val="006201AF"/>
    <w:rsid w:val="0062055B"/>
    <w:rsid w:val="00620571"/>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595"/>
    <w:rsid w:val="0063497C"/>
    <w:rsid w:val="00634D3D"/>
    <w:rsid w:val="00634F15"/>
    <w:rsid w:val="00634F20"/>
    <w:rsid w:val="0063621D"/>
    <w:rsid w:val="00636464"/>
    <w:rsid w:val="006364C7"/>
    <w:rsid w:val="00636A27"/>
    <w:rsid w:val="00636DFE"/>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673"/>
    <w:rsid w:val="006416FA"/>
    <w:rsid w:val="006417CB"/>
    <w:rsid w:val="00641865"/>
    <w:rsid w:val="0064195D"/>
    <w:rsid w:val="00641A1E"/>
    <w:rsid w:val="00641D0C"/>
    <w:rsid w:val="0064233B"/>
    <w:rsid w:val="0064276D"/>
    <w:rsid w:val="006428AF"/>
    <w:rsid w:val="0064297A"/>
    <w:rsid w:val="00642996"/>
    <w:rsid w:val="006429CC"/>
    <w:rsid w:val="00642E4B"/>
    <w:rsid w:val="00643546"/>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4"/>
    <w:rsid w:val="00660CC6"/>
    <w:rsid w:val="00661925"/>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5EF"/>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4C4"/>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896"/>
    <w:rsid w:val="00676A1E"/>
    <w:rsid w:val="00676BD1"/>
    <w:rsid w:val="00677174"/>
    <w:rsid w:val="006772D2"/>
    <w:rsid w:val="0067742A"/>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C79"/>
    <w:rsid w:val="00687FB6"/>
    <w:rsid w:val="00687FCB"/>
    <w:rsid w:val="00687FD6"/>
    <w:rsid w:val="00690180"/>
    <w:rsid w:val="00690577"/>
    <w:rsid w:val="00690D12"/>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822"/>
    <w:rsid w:val="00694E84"/>
    <w:rsid w:val="00694F04"/>
    <w:rsid w:val="00694F8B"/>
    <w:rsid w:val="006955E4"/>
    <w:rsid w:val="0069564B"/>
    <w:rsid w:val="006961C9"/>
    <w:rsid w:val="0069641F"/>
    <w:rsid w:val="006964E1"/>
    <w:rsid w:val="00696873"/>
    <w:rsid w:val="00696AC8"/>
    <w:rsid w:val="00697127"/>
    <w:rsid w:val="00697208"/>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4A8"/>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22D"/>
    <w:rsid w:val="006B4B28"/>
    <w:rsid w:val="006B555E"/>
    <w:rsid w:val="006B56E7"/>
    <w:rsid w:val="006B574F"/>
    <w:rsid w:val="006B588B"/>
    <w:rsid w:val="006B5A87"/>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15B5"/>
    <w:rsid w:val="006C1A33"/>
    <w:rsid w:val="006C1CC5"/>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72B"/>
    <w:rsid w:val="006E1C24"/>
    <w:rsid w:val="006E1E7D"/>
    <w:rsid w:val="006E2057"/>
    <w:rsid w:val="006E20C1"/>
    <w:rsid w:val="006E22B4"/>
    <w:rsid w:val="006E22C7"/>
    <w:rsid w:val="006E275A"/>
    <w:rsid w:val="006E2A34"/>
    <w:rsid w:val="006E2A37"/>
    <w:rsid w:val="006E2BCA"/>
    <w:rsid w:val="006E2C0E"/>
    <w:rsid w:val="006E2EEC"/>
    <w:rsid w:val="006E2FC3"/>
    <w:rsid w:val="006E31DE"/>
    <w:rsid w:val="006E343D"/>
    <w:rsid w:val="006E3655"/>
    <w:rsid w:val="006E39AE"/>
    <w:rsid w:val="006E3AC8"/>
    <w:rsid w:val="006E3AE9"/>
    <w:rsid w:val="006E3CD5"/>
    <w:rsid w:val="006E3D07"/>
    <w:rsid w:val="006E3EF7"/>
    <w:rsid w:val="006E3FFB"/>
    <w:rsid w:val="006E422A"/>
    <w:rsid w:val="006E4505"/>
    <w:rsid w:val="006E466F"/>
    <w:rsid w:val="006E489E"/>
    <w:rsid w:val="006E4A56"/>
    <w:rsid w:val="006E4CC3"/>
    <w:rsid w:val="006E4F12"/>
    <w:rsid w:val="006E551F"/>
    <w:rsid w:val="006E562A"/>
    <w:rsid w:val="006E5837"/>
    <w:rsid w:val="006E5E47"/>
    <w:rsid w:val="006E6188"/>
    <w:rsid w:val="006E62E6"/>
    <w:rsid w:val="006E7010"/>
    <w:rsid w:val="006E704E"/>
    <w:rsid w:val="006E7050"/>
    <w:rsid w:val="006E75B7"/>
    <w:rsid w:val="006E7E00"/>
    <w:rsid w:val="006F024D"/>
    <w:rsid w:val="006F02FB"/>
    <w:rsid w:val="006F0BAF"/>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B8B"/>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106"/>
    <w:rsid w:val="007063E1"/>
    <w:rsid w:val="007066AC"/>
    <w:rsid w:val="00706741"/>
    <w:rsid w:val="007067DC"/>
    <w:rsid w:val="007067F9"/>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2F5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77"/>
    <w:rsid w:val="00722F8A"/>
    <w:rsid w:val="007230B5"/>
    <w:rsid w:val="00723193"/>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FDF"/>
    <w:rsid w:val="00727101"/>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077"/>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6AE"/>
    <w:rsid w:val="00763700"/>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89"/>
    <w:rsid w:val="007857A2"/>
    <w:rsid w:val="0078595C"/>
    <w:rsid w:val="00785A88"/>
    <w:rsid w:val="00785E5C"/>
    <w:rsid w:val="0078628F"/>
    <w:rsid w:val="0078648C"/>
    <w:rsid w:val="007868C5"/>
    <w:rsid w:val="00786CB3"/>
    <w:rsid w:val="00786D76"/>
    <w:rsid w:val="007877A6"/>
    <w:rsid w:val="00787F43"/>
    <w:rsid w:val="007900EF"/>
    <w:rsid w:val="00790275"/>
    <w:rsid w:val="007903FF"/>
    <w:rsid w:val="0079044A"/>
    <w:rsid w:val="00790AA5"/>
    <w:rsid w:val="0079107B"/>
    <w:rsid w:val="00791181"/>
    <w:rsid w:val="00791555"/>
    <w:rsid w:val="007915E1"/>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6DA9"/>
    <w:rsid w:val="00796DC7"/>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2D6"/>
    <w:rsid w:val="007B234D"/>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0A4"/>
    <w:rsid w:val="007B5296"/>
    <w:rsid w:val="007B5403"/>
    <w:rsid w:val="007B5437"/>
    <w:rsid w:val="007B544A"/>
    <w:rsid w:val="007B5593"/>
    <w:rsid w:val="007B55AD"/>
    <w:rsid w:val="007B55F8"/>
    <w:rsid w:val="007B5E4C"/>
    <w:rsid w:val="007B6077"/>
    <w:rsid w:val="007B683E"/>
    <w:rsid w:val="007B6B9A"/>
    <w:rsid w:val="007B710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92D"/>
    <w:rsid w:val="007C2D6F"/>
    <w:rsid w:val="007C2ED4"/>
    <w:rsid w:val="007C3134"/>
    <w:rsid w:val="007C319C"/>
    <w:rsid w:val="007C3300"/>
    <w:rsid w:val="007C3396"/>
    <w:rsid w:val="007C3494"/>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42E"/>
    <w:rsid w:val="007C6958"/>
    <w:rsid w:val="007C6A40"/>
    <w:rsid w:val="007C6DA8"/>
    <w:rsid w:val="007C6F56"/>
    <w:rsid w:val="007C7011"/>
    <w:rsid w:val="007C7043"/>
    <w:rsid w:val="007C71B2"/>
    <w:rsid w:val="007C79BC"/>
    <w:rsid w:val="007C7B4C"/>
    <w:rsid w:val="007C7F2A"/>
    <w:rsid w:val="007C7F82"/>
    <w:rsid w:val="007D0809"/>
    <w:rsid w:val="007D09EC"/>
    <w:rsid w:val="007D0C8A"/>
    <w:rsid w:val="007D0E6E"/>
    <w:rsid w:val="007D0F7C"/>
    <w:rsid w:val="007D0FF3"/>
    <w:rsid w:val="007D1341"/>
    <w:rsid w:val="007D18DA"/>
    <w:rsid w:val="007D1938"/>
    <w:rsid w:val="007D1CA3"/>
    <w:rsid w:val="007D20E7"/>
    <w:rsid w:val="007D2282"/>
    <w:rsid w:val="007D23DF"/>
    <w:rsid w:val="007D27EC"/>
    <w:rsid w:val="007D2A08"/>
    <w:rsid w:val="007D2C4A"/>
    <w:rsid w:val="007D2EA2"/>
    <w:rsid w:val="007D30A3"/>
    <w:rsid w:val="007D3592"/>
    <w:rsid w:val="007D3897"/>
    <w:rsid w:val="007D3B31"/>
    <w:rsid w:val="007D3DFC"/>
    <w:rsid w:val="007D42DC"/>
    <w:rsid w:val="007D42EF"/>
    <w:rsid w:val="007D44F6"/>
    <w:rsid w:val="007D5201"/>
    <w:rsid w:val="007D53D4"/>
    <w:rsid w:val="007D5B27"/>
    <w:rsid w:val="007D5B89"/>
    <w:rsid w:val="007D5D0B"/>
    <w:rsid w:val="007D634F"/>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6CB"/>
    <w:rsid w:val="0081472C"/>
    <w:rsid w:val="0081487E"/>
    <w:rsid w:val="00814C70"/>
    <w:rsid w:val="00814FA2"/>
    <w:rsid w:val="008150FF"/>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89E"/>
    <w:rsid w:val="00834FAC"/>
    <w:rsid w:val="00835184"/>
    <w:rsid w:val="008351F7"/>
    <w:rsid w:val="00835607"/>
    <w:rsid w:val="008359B6"/>
    <w:rsid w:val="00835D7B"/>
    <w:rsid w:val="0083609F"/>
    <w:rsid w:val="0083649B"/>
    <w:rsid w:val="008365FF"/>
    <w:rsid w:val="008366F8"/>
    <w:rsid w:val="00836703"/>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6FB"/>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113"/>
    <w:rsid w:val="00880ECF"/>
    <w:rsid w:val="00881292"/>
    <w:rsid w:val="0088129D"/>
    <w:rsid w:val="00881371"/>
    <w:rsid w:val="008814FB"/>
    <w:rsid w:val="008816C1"/>
    <w:rsid w:val="00881793"/>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39A5"/>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CC9"/>
    <w:rsid w:val="008A0F8F"/>
    <w:rsid w:val="008A0FF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DE"/>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9E3"/>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6D"/>
    <w:rsid w:val="008C648F"/>
    <w:rsid w:val="008C69F0"/>
    <w:rsid w:val="008C6BBC"/>
    <w:rsid w:val="008C6F95"/>
    <w:rsid w:val="008C72DC"/>
    <w:rsid w:val="008C7430"/>
    <w:rsid w:val="008C7991"/>
    <w:rsid w:val="008C7A11"/>
    <w:rsid w:val="008C7B0F"/>
    <w:rsid w:val="008C7BCF"/>
    <w:rsid w:val="008C7F76"/>
    <w:rsid w:val="008D00D2"/>
    <w:rsid w:val="008D014E"/>
    <w:rsid w:val="008D035E"/>
    <w:rsid w:val="008D052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B90"/>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389"/>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D93"/>
    <w:rsid w:val="008F722F"/>
    <w:rsid w:val="008F746B"/>
    <w:rsid w:val="008F764B"/>
    <w:rsid w:val="008F76F8"/>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4C"/>
    <w:rsid w:val="00910494"/>
    <w:rsid w:val="009108E9"/>
    <w:rsid w:val="00910AD8"/>
    <w:rsid w:val="00911712"/>
    <w:rsid w:val="00911B7A"/>
    <w:rsid w:val="00911C9E"/>
    <w:rsid w:val="0091230A"/>
    <w:rsid w:val="00912498"/>
    <w:rsid w:val="00912604"/>
    <w:rsid w:val="009129B6"/>
    <w:rsid w:val="00912A60"/>
    <w:rsid w:val="00912A91"/>
    <w:rsid w:val="00912D34"/>
    <w:rsid w:val="00912E8D"/>
    <w:rsid w:val="00912FB4"/>
    <w:rsid w:val="0091306D"/>
    <w:rsid w:val="009135C6"/>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615"/>
    <w:rsid w:val="009207E0"/>
    <w:rsid w:val="00920E65"/>
    <w:rsid w:val="00920FDC"/>
    <w:rsid w:val="0092126F"/>
    <w:rsid w:val="009214FF"/>
    <w:rsid w:val="00921556"/>
    <w:rsid w:val="009219FB"/>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2A4"/>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545"/>
    <w:rsid w:val="00927863"/>
    <w:rsid w:val="00927877"/>
    <w:rsid w:val="00927BBF"/>
    <w:rsid w:val="00927CB3"/>
    <w:rsid w:val="00927D48"/>
    <w:rsid w:val="00927F75"/>
    <w:rsid w:val="009302A0"/>
    <w:rsid w:val="0093057F"/>
    <w:rsid w:val="00930AB6"/>
    <w:rsid w:val="00930AFA"/>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3"/>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D01"/>
    <w:rsid w:val="0093734F"/>
    <w:rsid w:val="00937716"/>
    <w:rsid w:val="00937749"/>
    <w:rsid w:val="00937FAA"/>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50"/>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4D6"/>
    <w:rsid w:val="0095394D"/>
    <w:rsid w:val="00953A10"/>
    <w:rsid w:val="00953B4F"/>
    <w:rsid w:val="00953C2C"/>
    <w:rsid w:val="00953E69"/>
    <w:rsid w:val="00953F76"/>
    <w:rsid w:val="00954473"/>
    <w:rsid w:val="0095468D"/>
    <w:rsid w:val="00954692"/>
    <w:rsid w:val="00954861"/>
    <w:rsid w:val="0095494C"/>
    <w:rsid w:val="00954F88"/>
    <w:rsid w:val="0095548C"/>
    <w:rsid w:val="0095593C"/>
    <w:rsid w:val="009560A8"/>
    <w:rsid w:val="009560DC"/>
    <w:rsid w:val="00956475"/>
    <w:rsid w:val="009565AA"/>
    <w:rsid w:val="00956689"/>
    <w:rsid w:val="00956972"/>
    <w:rsid w:val="00956CC9"/>
    <w:rsid w:val="00957263"/>
    <w:rsid w:val="00957373"/>
    <w:rsid w:val="0095791A"/>
    <w:rsid w:val="00957EDD"/>
    <w:rsid w:val="00957F0B"/>
    <w:rsid w:val="0096048C"/>
    <w:rsid w:val="0096064A"/>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D08"/>
    <w:rsid w:val="009814E3"/>
    <w:rsid w:val="009816D9"/>
    <w:rsid w:val="00981BEC"/>
    <w:rsid w:val="00981DAD"/>
    <w:rsid w:val="00981DFA"/>
    <w:rsid w:val="00981E07"/>
    <w:rsid w:val="00982182"/>
    <w:rsid w:val="00982396"/>
    <w:rsid w:val="00983961"/>
    <w:rsid w:val="00984052"/>
    <w:rsid w:val="009840FF"/>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3E"/>
    <w:rsid w:val="00997746"/>
    <w:rsid w:val="009979A6"/>
    <w:rsid w:val="009A0136"/>
    <w:rsid w:val="009A07CA"/>
    <w:rsid w:val="009A082B"/>
    <w:rsid w:val="009A0858"/>
    <w:rsid w:val="009A0D4C"/>
    <w:rsid w:val="009A0EBA"/>
    <w:rsid w:val="009A125B"/>
    <w:rsid w:val="009A14EB"/>
    <w:rsid w:val="009A16BB"/>
    <w:rsid w:val="009A18AB"/>
    <w:rsid w:val="009A1A62"/>
    <w:rsid w:val="009A1C0E"/>
    <w:rsid w:val="009A1C65"/>
    <w:rsid w:val="009A1C67"/>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7FB"/>
    <w:rsid w:val="009B4AF4"/>
    <w:rsid w:val="009B4BDC"/>
    <w:rsid w:val="009B4D6D"/>
    <w:rsid w:val="009B4F1E"/>
    <w:rsid w:val="009B53B9"/>
    <w:rsid w:val="009B56A5"/>
    <w:rsid w:val="009B57FD"/>
    <w:rsid w:val="009B5DE3"/>
    <w:rsid w:val="009B617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AC6"/>
    <w:rsid w:val="009C5B93"/>
    <w:rsid w:val="009C5DBC"/>
    <w:rsid w:val="009C5E31"/>
    <w:rsid w:val="009C5EB3"/>
    <w:rsid w:val="009C60AA"/>
    <w:rsid w:val="009C63CF"/>
    <w:rsid w:val="009C6483"/>
    <w:rsid w:val="009C65AA"/>
    <w:rsid w:val="009C67BD"/>
    <w:rsid w:val="009C6907"/>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1E0"/>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5BEC"/>
    <w:rsid w:val="009F63FA"/>
    <w:rsid w:val="009F66FC"/>
    <w:rsid w:val="009F6CA4"/>
    <w:rsid w:val="009F6DE4"/>
    <w:rsid w:val="009F6E82"/>
    <w:rsid w:val="009F7137"/>
    <w:rsid w:val="009F718D"/>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84F"/>
    <w:rsid w:val="00A01A07"/>
    <w:rsid w:val="00A01AA7"/>
    <w:rsid w:val="00A01AE4"/>
    <w:rsid w:val="00A01B9F"/>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4FF6"/>
    <w:rsid w:val="00A15026"/>
    <w:rsid w:val="00A1504B"/>
    <w:rsid w:val="00A150EC"/>
    <w:rsid w:val="00A152BB"/>
    <w:rsid w:val="00A15749"/>
    <w:rsid w:val="00A15DBE"/>
    <w:rsid w:val="00A15F4B"/>
    <w:rsid w:val="00A1615F"/>
    <w:rsid w:val="00A166B9"/>
    <w:rsid w:val="00A16A49"/>
    <w:rsid w:val="00A16A71"/>
    <w:rsid w:val="00A16EBA"/>
    <w:rsid w:val="00A17736"/>
    <w:rsid w:val="00A204EE"/>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71D"/>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5FFC"/>
    <w:rsid w:val="00A3625B"/>
    <w:rsid w:val="00A3627E"/>
    <w:rsid w:val="00A362F4"/>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974"/>
    <w:rsid w:val="00A44BA6"/>
    <w:rsid w:val="00A44C4E"/>
    <w:rsid w:val="00A45013"/>
    <w:rsid w:val="00A452ED"/>
    <w:rsid w:val="00A4549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1FB"/>
    <w:rsid w:val="00A544FD"/>
    <w:rsid w:val="00A54755"/>
    <w:rsid w:val="00A5475A"/>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4D"/>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68A"/>
    <w:rsid w:val="00A71AF5"/>
    <w:rsid w:val="00A71B87"/>
    <w:rsid w:val="00A71E2C"/>
    <w:rsid w:val="00A71F55"/>
    <w:rsid w:val="00A7241F"/>
    <w:rsid w:val="00A7293B"/>
    <w:rsid w:val="00A72A75"/>
    <w:rsid w:val="00A72DBF"/>
    <w:rsid w:val="00A73023"/>
    <w:rsid w:val="00A731C1"/>
    <w:rsid w:val="00A733FB"/>
    <w:rsid w:val="00A73507"/>
    <w:rsid w:val="00A73761"/>
    <w:rsid w:val="00A737D1"/>
    <w:rsid w:val="00A73A52"/>
    <w:rsid w:val="00A73AE0"/>
    <w:rsid w:val="00A73B24"/>
    <w:rsid w:val="00A73C61"/>
    <w:rsid w:val="00A73D05"/>
    <w:rsid w:val="00A73E39"/>
    <w:rsid w:val="00A73E5E"/>
    <w:rsid w:val="00A7409B"/>
    <w:rsid w:val="00A743C4"/>
    <w:rsid w:val="00A743EF"/>
    <w:rsid w:val="00A7495A"/>
    <w:rsid w:val="00A74960"/>
    <w:rsid w:val="00A74F88"/>
    <w:rsid w:val="00A75213"/>
    <w:rsid w:val="00A755BB"/>
    <w:rsid w:val="00A75655"/>
    <w:rsid w:val="00A75E65"/>
    <w:rsid w:val="00A75E70"/>
    <w:rsid w:val="00A75FB4"/>
    <w:rsid w:val="00A7626D"/>
    <w:rsid w:val="00A762DC"/>
    <w:rsid w:val="00A76522"/>
    <w:rsid w:val="00A76CC0"/>
    <w:rsid w:val="00A77416"/>
    <w:rsid w:val="00A77468"/>
    <w:rsid w:val="00A7752D"/>
    <w:rsid w:val="00A7755F"/>
    <w:rsid w:val="00A777B5"/>
    <w:rsid w:val="00A7782A"/>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46"/>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A67"/>
    <w:rsid w:val="00AA7D37"/>
    <w:rsid w:val="00AA7E33"/>
    <w:rsid w:val="00AB09EF"/>
    <w:rsid w:val="00AB0B65"/>
    <w:rsid w:val="00AB0BC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08A"/>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454B"/>
    <w:rsid w:val="00AC55FE"/>
    <w:rsid w:val="00AC563B"/>
    <w:rsid w:val="00AC5C62"/>
    <w:rsid w:val="00AC60FC"/>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DB5"/>
    <w:rsid w:val="00AE5E0C"/>
    <w:rsid w:val="00AE5EB0"/>
    <w:rsid w:val="00AE63A6"/>
    <w:rsid w:val="00AE63A7"/>
    <w:rsid w:val="00AE67BB"/>
    <w:rsid w:val="00AE6870"/>
    <w:rsid w:val="00AE69BA"/>
    <w:rsid w:val="00AE69F7"/>
    <w:rsid w:val="00AE6B73"/>
    <w:rsid w:val="00AE6CF4"/>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7EF"/>
    <w:rsid w:val="00B02CF5"/>
    <w:rsid w:val="00B02DA1"/>
    <w:rsid w:val="00B035FA"/>
    <w:rsid w:val="00B03B0D"/>
    <w:rsid w:val="00B0404F"/>
    <w:rsid w:val="00B0421A"/>
    <w:rsid w:val="00B04507"/>
    <w:rsid w:val="00B04B1A"/>
    <w:rsid w:val="00B04C1E"/>
    <w:rsid w:val="00B04C9D"/>
    <w:rsid w:val="00B04E55"/>
    <w:rsid w:val="00B04E8B"/>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8"/>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7E"/>
    <w:rsid w:val="00B36586"/>
    <w:rsid w:val="00B372E7"/>
    <w:rsid w:val="00B376EF"/>
    <w:rsid w:val="00B377D8"/>
    <w:rsid w:val="00B37878"/>
    <w:rsid w:val="00B37CC1"/>
    <w:rsid w:val="00B37E64"/>
    <w:rsid w:val="00B37EF0"/>
    <w:rsid w:val="00B40A5C"/>
    <w:rsid w:val="00B40F2C"/>
    <w:rsid w:val="00B41712"/>
    <w:rsid w:val="00B41A0C"/>
    <w:rsid w:val="00B41FD5"/>
    <w:rsid w:val="00B42114"/>
    <w:rsid w:val="00B425FB"/>
    <w:rsid w:val="00B425FF"/>
    <w:rsid w:val="00B42E75"/>
    <w:rsid w:val="00B42EF2"/>
    <w:rsid w:val="00B4313A"/>
    <w:rsid w:val="00B432E1"/>
    <w:rsid w:val="00B43415"/>
    <w:rsid w:val="00B43897"/>
    <w:rsid w:val="00B439B5"/>
    <w:rsid w:val="00B43DFD"/>
    <w:rsid w:val="00B44396"/>
    <w:rsid w:val="00B446AD"/>
    <w:rsid w:val="00B446C7"/>
    <w:rsid w:val="00B4488A"/>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60085"/>
    <w:rsid w:val="00B60424"/>
    <w:rsid w:val="00B6084E"/>
    <w:rsid w:val="00B60894"/>
    <w:rsid w:val="00B6124B"/>
    <w:rsid w:val="00B616D5"/>
    <w:rsid w:val="00B61855"/>
    <w:rsid w:val="00B619F7"/>
    <w:rsid w:val="00B61AFB"/>
    <w:rsid w:val="00B61B7F"/>
    <w:rsid w:val="00B61DD7"/>
    <w:rsid w:val="00B61DDC"/>
    <w:rsid w:val="00B621D5"/>
    <w:rsid w:val="00B6242A"/>
    <w:rsid w:val="00B62A6A"/>
    <w:rsid w:val="00B62B72"/>
    <w:rsid w:val="00B63DD4"/>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BD6"/>
    <w:rsid w:val="00B66BE7"/>
    <w:rsid w:val="00B66D92"/>
    <w:rsid w:val="00B66F90"/>
    <w:rsid w:val="00B67305"/>
    <w:rsid w:val="00B67311"/>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5EDF"/>
    <w:rsid w:val="00B760B1"/>
    <w:rsid w:val="00B7623F"/>
    <w:rsid w:val="00B76259"/>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D1F"/>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669"/>
    <w:rsid w:val="00BC1B4D"/>
    <w:rsid w:val="00BC1DDF"/>
    <w:rsid w:val="00BC1DF3"/>
    <w:rsid w:val="00BC257F"/>
    <w:rsid w:val="00BC2887"/>
    <w:rsid w:val="00BC292B"/>
    <w:rsid w:val="00BC2968"/>
    <w:rsid w:val="00BC2A77"/>
    <w:rsid w:val="00BC2BA5"/>
    <w:rsid w:val="00BC2E9F"/>
    <w:rsid w:val="00BC30B7"/>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45D"/>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8D7"/>
    <w:rsid w:val="00C058A3"/>
    <w:rsid w:val="00C05B99"/>
    <w:rsid w:val="00C05D6C"/>
    <w:rsid w:val="00C05FA4"/>
    <w:rsid w:val="00C06550"/>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623"/>
    <w:rsid w:val="00C16842"/>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F49"/>
    <w:rsid w:val="00C24F7D"/>
    <w:rsid w:val="00C24FE5"/>
    <w:rsid w:val="00C253A6"/>
    <w:rsid w:val="00C25406"/>
    <w:rsid w:val="00C25619"/>
    <w:rsid w:val="00C25986"/>
    <w:rsid w:val="00C259C3"/>
    <w:rsid w:val="00C25FE6"/>
    <w:rsid w:val="00C26313"/>
    <w:rsid w:val="00C26416"/>
    <w:rsid w:val="00C26655"/>
    <w:rsid w:val="00C26699"/>
    <w:rsid w:val="00C26CD5"/>
    <w:rsid w:val="00C26E40"/>
    <w:rsid w:val="00C2708F"/>
    <w:rsid w:val="00C27242"/>
    <w:rsid w:val="00C274F4"/>
    <w:rsid w:val="00C27B86"/>
    <w:rsid w:val="00C3012C"/>
    <w:rsid w:val="00C3060C"/>
    <w:rsid w:val="00C308E4"/>
    <w:rsid w:val="00C30928"/>
    <w:rsid w:val="00C3142B"/>
    <w:rsid w:val="00C3149A"/>
    <w:rsid w:val="00C3157E"/>
    <w:rsid w:val="00C3163D"/>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081"/>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7AC"/>
    <w:rsid w:val="00C76A2C"/>
    <w:rsid w:val="00C76B3F"/>
    <w:rsid w:val="00C76C02"/>
    <w:rsid w:val="00C76C57"/>
    <w:rsid w:val="00C76CF9"/>
    <w:rsid w:val="00C76F98"/>
    <w:rsid w:val="00C76FC8"/>
    <w:rsid w:val="00C7737E"/>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64"/>
    <w:rsid w:val="00C841F3"/>
    <w:rsid w:val="00C84640"/>
    <w:rsid w:val="00C84682"/>
    <w:rsid w:val="00C846DB"/>
    <w:rsid w:val="00C847F8"/>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7A1"/>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F90"/>
    <w:rsid w:val="00CB4237"/>
    <w:rsid w:val="00CB457D"/>
    <w:rsid w:val="00CB4C77"/>
    <w:rsid w:val="00CB4D5C"/>
    <w:rsid w:val="00CB4D9C"/>
    <w:rsid w:val="00CB5420"/>
    <w:rsid w:val="00CB5710"/>
    <w:rsid w:val="00CB5783"/>
    <w:rsid w:val="00CB5C32"/>
    <w:rsid w:val="00CB609E"/>
    <w:rsid w:val="00CB6274"/>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06A"/>
    <w:rsid w:val="00CC410B"/>
    <w:rsid w:val="00CC465D"/>
    <w:rsid w:val="00CC4686"/>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6BA"/>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91C"/>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6EB1"/>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CF8"/>
    <w:rsid w:val="00D24F08"/>
    <w:rsid w:val="00D24F65"/>
    <w:rsid w:val="00D25328"/>
    <w:rsid w:val="00D255BD"/>
    <w:rsid w:val="00D2563C"/>
    <w:rsid w:val="00D25858"/>
    <w:rsid w:val="00D258E4"/>
    <w:rsid w:val="00D25A78"/>
    <w:rsid w:val="00D25FD4"/>
    <w:rsid w:val="00D2602A"/>
    <w:rsid w:val="00D26543"/>
    <w:rsid w:val="00D265F1"/>
    <w:rsid w:val="00D26B6F"/>
    <w:rsid w:val="00D26E4C"/>
    <w:rsid w:val="00D26F3F"/>
    <w:rsid w:val="00D27205"/>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91D"/>
    <w:rsid w:val="00D32D18"/>
    <w:rsid w:val="00D32EED"/>
    <w:rsid w:val="00D32FBA"/>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80F"/>
    <w:rsid w:val="00D36D52"/>
    <w:rsid w:val="00D36F08"/>
    <w:rsid w:val="00D3702A"/>
    <w:rsid w:val="00D370C8"/>
    <w:rsid w:val="00D376C4"/>
    <w:rsid w:val="00D37CEC"/>
    <w:rsid w:val="00D37D5A"/>
    <w:rsid w:val="00D37DD0"/>
    <w:rsid w:val="00D37E71"/>
    <w:rsid w:val="00D37F18"/>
    <w:rsid w:val="00D4031D"/>
    <w:rsid w:val="00D40497"/>
    <w:rsid w:val="00D40620"/>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58D"/>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A5F"/>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26F"/>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1B0"/>
    <w:rsid w:val="00D875D8"/>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02"/>
    <w:rsid w:val="00DA376E"/>
    <w:rsid w:val="00DA3B01"/>
    <w:rsid w:val="00DA3B0D"/>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B038E"/>
    <w:rsid w:val="00DB045D"/>
    <w:rsid w:val="00DB071F"/>
    <w:rsid w:val="00DB0742"/>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1CF"/>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652A"/>
    <w:rsid w:val="00DC6729"/>
    <w:rsid w:val="00DC6BD4"/>
    <w:rsid w:val="00DC7090"/>
    <w:rsid w:val="00DC76CF"/>
    <w:rsid w:val="00DC7A14"/>
    <w:rsid w:val="00DC7A5B"/>
    <w:rsid w:val="00DC7ADF"/>
    <w:rsid w:val="00DC7BC8"/>
    <w:rsid w:val="00DC7E10"/>
    <w:rsid w:val="00DC7E6E"/>
    <w:rsid w:val="00DD00FC"/>
    <w:rsid w:val="00DD05D2"/>
    <w:rsid w:val="00DD0664"/>
    <w:rsid w:val="00DD0888"/>
    <w:rsid w:val="00DD0B70"/>
    <w:rsid w:val="00DD0BF7"/>
    <w:rsid w:val="00DD0F22"/>
    <w:rsid w:val="00DD0FC3"/>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DD4"/>
    <w:rsid w:val="00DD4109"/>
    <w:rsid w:val="00DD4180"/>
    <w:rsid w:val="00DD45AF"/>
    <w:rsid w:val="00DD475E"/>
    <w:rsid w:val="00DD4BA6"/>
    <w:rsid w:val="00DD556D"/>
    <w:rsid w:val="00DD577E"/>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6A3"/>
    <w:rsid w:val="00DD76A8"/>
    <w:rsid w:val="00DD7788"/>
    <w:rsid w:val="00DD7AB9"/>
    <w:rsid w:val="00DD7E4A"/>
    <w:rsid w:val="00DD7F9F"/>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923"/>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E66"/>
    <w:rsid w:val="00E06F72"/>
    <w:rsid w:val="00E07143"/>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3857"/>
    <w:rsid w:val="00E54170"/>
    <w:rsid w:val="00E54532"/>
    <w:rsid w:val="00E547D0"/>
    <w:rsid w:val="00E54A05"/>
    <w:rsid w:val="00E54A80"/>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61D"/>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6BC"/>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043"/>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6C1D"/>
    <w:rsid w:val="00EB7021"/>
    <w:rsid w:val="00EB7300"/>
    <w:rsid w:val="00EB7576"/>
    <w:rsid w:val="00EB782F"/>
    <w:rsid w:val="00EC0004"/>
    <w:rsid w:val="00EC020E"/>
    <w:rsid w:val="00EC027F"/>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9C6"/>
    <w:rsid w:val="00EE6C21"/>
    <w:rsid w:val="00EE6DF6"/>
    <w:rsid w:val="00EE70C4"/>
    <w:rsid w:val="00EE7117"/>
    <w:rsid w:val="00EE7282"/>
    <w:rsid w:val="00EE7408"/>
    <w:rsid w:val="00EE7520"/>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DE0"/>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7648"/>
    <w:rsid w:val="00EF7794"/>
    <w:rsid w:val="00EF7A26"/>
    <w:rsid w:val="00EF7AFF"/>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5C"/>
    <w:rsid w:val="00F04A47"/>
    <w:rsid w:val="00F04CC0"/>
    <w:rsid w:val="00F04D60"/>
    <w:rsid w:val="00F04ECB"/>
    <w:rsid w:val="00F04FFD"/>
    <w:rsid w:val="00F0519C"/>
    <w:rsid w:val="00F05869"/>
    <w:rsid w:val="00F05DA4"/>
    <w:rsid w:val="00F05E86"/>
    <w:rsid w:val="00F06022"/>
    <w:rsid w:val="00F06137"/>
    <w:rsid w:val="00F061FC"/>
    <w:rsid w:val="00F063BC"/>
    <w:rsid w:val="00F06613"/>
    <w:rsid w:val="00F066D7"/>
    <w:rsid w:val="00F067AC"/>
    <w:rsid w:val="00F067DA"/>
    <w:rsid w:val="00F06832"/>
    <w:rsid w:val="00F06921"/>
    <w:rsid w:val="00F06F39"/>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AD6"/>
    <w:rsid w:val="00F15B1B"/>
    <w:rsid w:val="00F15B22"/>
    <w:rsid w:val="00F15D38"/>
    <w:rsid w:val="00F15DA8"/>
    <w:rsid w:val="00F15F60"/>
    <w:rsid w:val="00F1606B"/>
    <w:rsid w:val="00F161ED"/>
    <w:rsid w:val="00F165F1"/>
    <w:rsid w:val="00F16B7E"/>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E2C"/>
    <w:rsid w:val="00F26378"/>
    <w:rsid w:val="00F26442"/>
    <w:rsid w:val="00F268BD"/>
    <w:rsid w:val="00F26A74"/>
    <w:rsid w:val="00F26CDD"/>
    <w:rsid w:val="00F274AE"/>
    <w:rsid w:val="00F27543"/>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958"/>
    <w:rsid w:val="00F40D53"/>
    <w:rsid w:val="00F40DAA"/>
    <w:rsid w:val="00F40EDB"/>
    <w:rsid w:val="00F41259"/>
    <w:rsid w:val="00F41498"/>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503F"/>
    <w:rsid w:val="00F551AF"/>
    <w:rsid w:val="00F5527D"/>
    <w:rsid w:val="00F552BD"/>
    <w:rsid w:val="00F553BF"/>
    <w:rsid w:val="00F55B7C"/>
    <w:rsid w:val="00F55CA2"/>
    <w:rsid w:val="00F56082"/>
    <w:rsid w:val="00F5619F"/>
    <w:rsid w:val="00F56450"/>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30A"/>
    <w:rsid w:val="00F6193D"/>
    <w:rsid w:val="00F61A95"/>
    <w:rsid w:val="00F62044"/>
    <w:rsid w:val="00F620E1"/>
    <w:rsid w:val="00F62558"/>
    <w:rsid w:val="00F62D55"/>
    <w:rsid w:val="00F631C0"/>
    <w:rsid w:val="00F634C2"/>
    <w:rsid w:val="00F635E0"/>
    <w:rsid w:val="00F638C5"/>
    <w:rsid w:val="00F64574"/>
    <w:rsid w:val="00F64B81"/>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5EF7"/>
    <w:rsid w:val="00F86173"/>
    <w:rsid w:val="00F8656C"/>
    <w:rsid w:val="00F86D97"/>
    <w:rsid w:val="00F86E47"/>
    <w:rsid w:val="00F86F1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5FAE"/>
    <w:rsid w:val="00FA601B"/>
    <w:rsid w:val="00FA6122"/>
    <w:rsid w:val="00FA6414"/>
    <w:rsid w:val="00FA67AA"/>
    <w:rsid w:val="00FA693B"/>
    <w:rsid w:val="00FA71D3"/>
    <w:rsid w:val="00FA742C"/>
    <w:rsid w:val="00FA7654"/>
    <w:rsid w:val="00FA768E"/>
    <w:rsid w:val="00FA77B7"/>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97"/>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B6"/>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0E3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 w:type="character" w:customStyle="1" w:styleId="fontstyle01">
    <w:name w:val="fontstyle01"/>
    <w:basedOn w:val="a2"/>
    <w:rsid w:val="00D4658D"/>
    <w:rPr>
      <w:rFonts w:ascii="Times-Roman" w:hAnsi="Times-Roman" w:hint="default"/>
      <w:b w:val="0"/>
      <w:bCs w:val="0"/>
      <w:i w:val="0"/>
      <w:iCs w:val="0"/>
      <w:color w:val="000000"/>
      <w:sz w:val="20"/>
      <w:szCs w:val="20"/>
    </w:rPr>
  </w:style>
  <w:style w:type="character" w:customStyle="1" w:styleId="fontstyle21">
    <w:name w:val="fontstyle21"/>
    <w:basedOn w:val="a2"/>
    <w:rsid w:val="00D4658D"/>
    <w:rPr>
      <w:rFonts w:ascii="Times-Italic" w:hAnsi="Times-Italic"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7699809">
      <w:bodyDiv w:val="1"/>
      <w:marLeft w:val="0"/>
      <w:marRight w:val="0"/>
      <w:marTop w:val="0"/>
      <w:marBottom w:val="0"/>
      <w:divBdr>
        <w:top w:val="none" w:sz="0" w:space="0" w:color="auto"/>
        <w:left w:val="none" w:sz="0" w:space="0" w:color="auto"/>
        <w:bottom w:val="none" w:sz="0" w:space="0" w:color="auto"/>
        <w:right w:val="none" w:sz="0" w:space="0" w:color="auto"/>
      </w:divBdr>
      <w:divsChild>
        <w:div w:id="668027070">
          <w:marLeft w:val="979"/>
          <w:marRight w:val="0"/>
          <w:marTop w:val="58"/>
          <w:marBottom w:val="0"/>
          <w:divBdr>
            <w:top w:val="none" w:sz="0" w:space="0" w:color="auto"/>
            <w:left w:val="none" w:sz="0" w:space="0" w:color="auto"/>
            <w:bottom w:val="none" w:sz="0" w:space="0" w:color="auto"/>
            <w:right w:val="none" w:sz="0" w:space="0" w:color="auto"/>
          </w:divBdr>
        </w:div>
        <w:div w:id="89200156">
          <w:marLeft w:val="1267"/>
          <w:marRight w:val="0"/>
          <w:marTop w:val="55"/>
          <w:marBottom w:val="0"/>
          <w:divBdr>
            <w:top w:val="none" w:sz="0" w:space="0" w:color="auto"/>
            <w:left w:val="none" w:sz="0" w:space="0" w:color="auto"/>
            <w:bottom w:val="none" w:sz="0" w:space="0" w:color="auto"/>
            <w:right w:val="none" w:sz="0" w:space="0" w:color="auto"/>
          </w:divBdr>
        </w:div>
        <w:div w:id="1398817370">
          <w:marLeft w:val="1541"/>
          <w:marRight w:val="0"/>
          <w:marTop w:val="53"/>
          <w:marBottom w:val="0"/>
          <w:divBdr>
            <w:top w:val="none" w:sz="0" w:space="0" w:color="auto"/>
            <w:left w:val="none" w:sz="0" w:space="0" w:color="auto"/>
            <w:bottom w:val="none" w:sz="0" w:space="0" w:color="auto"/>
            <w:right w:val="none" w:sz="0" w:space="0" w:color="auto"/>
          </w:divBdr>
        </w:div>
      </w:divsChild>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4515843">
      <w:bodyDiv w:val="1"/>
      <w:marLeft w:val="0"/>
      <w:marRight w:val="0"/>
      <w:marTop w:val="0"/>
      <w:marBottom w:val="0"/>
      <w:divBdr>
        <w:top w:val="none" w:sz="0" w:space="0" w:color="auto"/>
        <w:left w:val="none" w:sz="0" w:space="0" w:color="auto"/>
        <w:bottom w:val="none" w:sz="0" w:space="0" w:color="auto"/>
        <w:right w:val="none" w:sz="0" w:space="0" w:color="auto"/>
      </w:divBdr>
      <w:divsChild>
        <w:div w:id="511802330">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926">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71759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752468">
      <w:bodyDiv w:val="1"/>
      <w:marLeft w:val="0"/>
      <w:marRight w:val="0"/>
      <w:marTop w:val="0"/>
      <w:marBottom w:val="0"/>
      <w:divBdr>
        <w:top w:val="none" w:sz="0" w:space="0" w:color="auto"/>
        <w:left w:val="none" w:sz="0" w:space="0" w:color="auto"/>
        <w:bottom w:val="none" w:sz="0" w:space="0" w:color="auto"/>
        <w:right w:val="none" w:sz="0" w:space="0" w:color="auto"/>
      </w:divBdr>
      <w:divsChild>
        <w:div w:id="183596879">
          <w:marLeft w:val="547"/>
          <w:marRight w:val="0"/>
          <w:marTop w:val="0"/>
          <w:marBottom w:val="0"/>
          <w:divBdr>
            <w:top w:val="none" w:sz="0" w:space="0" w:color="auto"/>
            <w:left w:val="none" w:sz="0" w:space="0" w:color="auto"/>
            <w:bottom w:val="none" w:sz="0" w:space="0" w:color="auto"/>
            <w:right w:val="none" w:sz="0" w:space="0" w:color="auto"/>
          </w:divBdr>
        </w:div>
        <w:div w:id="266814206">
          <w:marLeft w:val="547"/>
          <w:marRight w:val="0"/>
          <w:marTop w:val="0"/>
          <w:marBottom w:val="0"/>
          <w:divBdr>
            <w:top w:val="none" w:sz="0" w:space="0" w:color="auto"/>
            <w:left w:val="none" w:sz="0" w:space="0" w:color="auto"/>
            <w:bottom w:val="none" w:sz="0" w:space="0" w:color="auto"/>
            <w:right w:val="none" w:sz="0" w:space="0" w:color="auto"/>
          </w:divBdr>
        </w:div>
        <w:div w:id="716859243">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71467630">
      <w:bodyDiv w:val="1"/>
      <w:marLeft w:val="0"/>
      <w:marRight w:val="0"/>
      <w:marTop w:val="0"/>
      <w:marBottom w:val="0"/>
      <w:divBdr>
        <w:top w:val="none" w:sz="0" w:space="0" w:color="auto"/>
        <w:left w:val="none" w:sz="0" w:space="0" w:color="auto"/>
        <w:bottom w:val="none" w:sz="0" w:space="0" w:color="auto"/>
        <w:right w:val="none" w:sz="0" w:space="0" w:color="auto"/>
      </w:divBdr>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1560148">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5806479">
      <w:bodyDiv w:val="1"/>
      <w:marLeft w:val="0"/>
      <w:marRight w:val="0"/>
      <w:marTop w:val="0"/>
      <w:marBottom w:val="0"/>
      <w:divBdr>
        <w:top w:val="none" w:sz="0" w:space="0" w:color="auto"/>
        <w:left w:val="none" w:sz="0" w:space="0" w:color="auto"/>
        <w:bottom w:val="none" w:sz="0" w:space="0" w:color="auto"/>
        <w:right w:val="none" w:sz="0" w:space="0" w:color="auto"/>
      </w:divBdr>
      <w:divsChild>
        <w:div w:id="1806309509">
          <w:marLeft w:val="547"/>
          <w:marRight w:val="0"/>
          <w:marTop w:val="0"/>
          <w:marBottom w:val="0"/>
          <w:divBdr>
            <w:top w:val="none" w:sz="0" w:space="0" w:color="auto"/>
            <w:left w:val="none" w:sz="0" w:space="0" w:color="auto"/>
            <w:bottom w:val="none" w:sz="0" w:space="0" w:color="auto"/>
            <w:right w:val="none" w:sz="0" w:space="0" w:color="auto"/>
          </w:divBdr>
        </w:div>
        <w:div w:id="632638847">
          <w:marLeft w:val="1166"/>
          <w:marRight w:val="0"/>
          <w:marTop w:val="0"/>
          <w:marBottom w:val="0"/>
          <w:divBdr>
            <w:top w:val="none" w:sz="0" w:space="0" w:color="auto"/>
            <w:left w:val="none" w:sz="0" w:space="0" w:color="auto"/>
            <w:bottom w:val="none" w:sz="0" w:space="0" w:color="auto"/>
            <w:right w:val="none" w:sz="0" w:space="0" w:color="auto"/>
          </w:divBdr>
        </w:div>
        <w:div w:id="1782647308">
          <w:marLeft w:val="1166"/>
          <w:marRight w:val="0"/>
          <w:marTop w:val="0"/>
          <w:marBottom w:val="0"/>
          <w:divBdr>
            <w:top w:val="none" w:sz="0" w:space="0" w:color="auto"/>
            <w:left w:val="none" w:sz="0" w:space="0" w:color="auto"/>
            <w:bottom w:val="none" w:sz="0" w:space="0" w:color="auto"/>
            <w:right w:val="none" w:sz="0" w:space="0" w:color="auto"/>
          </w:divBdr>
        </w:div>
        <w:div w:id="905260781">
          <w:marLeft w:val="1800"/>
          <w:marRight w:val="0"/>
          <w:marTop w:val="0"/>
          <w:marBottom w:val="0"/>
          <w:divBdr>
            <w:top w:val="none" w:sz="0" w:space="0" w:color="auto"/>
            <w:left w:val="none" w:sz="0" w:space="0" w:color="auto"/>
            <w:bottom w:val="none" w:sz="0" w:space="0" w:color="auto"/>
            <w:right w:val="none" w:sz="0" w:space="0" w:color="auto"/>
          </w:divBdr>
        </w:div>
        <w:div w:id="459497919">
          <w:marLeft w:val="1800"/>
          <w:marRight w:val="0"/>
          <w:marTop w:val="0"/>
          <w:marBottom w:val="0"/>
          <w:divBdr>
            <w:top w:val="none" w:sz="0" w:space="0" w:color="auto"/>
            <w:left w:val="none" w:sz="0" w:space="0" w:color="auto"/>
            <w:bottom w:val="none" w:sz="0" w:space="0" w:color="auto"/>
            <w:right w:val="none" w:sz="0" w:space="0" w:color="auto"/>
          </w:divBdr>
        </w:div>
        <w:div w:id="1993216495">
          <w:marLeft w:val="1800"/>
          <w:marRight w:val="0"/>
          <w:marTop w:val="0"/>
          <w:marBottom w:val="0"/>
          <w:divBdr>
            <w:top w:val="none" w:sz="0" w:space="0" w:color="auto"/>
            <w:left w:val="none" w:sz="0" w:space="0" w:color="auto"/>
            <w:bottom w:val="none" w:sz="0" w:space="0" w:color="auto"/>
            <w:right w:val="none" w:sz="0" w:space="0" w:color="auto"/>
          </w:divBdr>
        </w:div>
        <w:div w:id="1146552332">
          <w:marLeft w:val="547"/>
          <w:marRight w:val="0"/>
          <w:marTop w:val="0"/>
          <w:marBottom w:val="0"/>
          <w:divBdr>
            <w:top w:val="none" w:sz="0" w:space="0" w:color="auto"/>
            <w:left w:val="none" w:sz="0" w:space="0" w:color="auto"/>
            <w:bottom w:val="none" w:sz="0" w:space="0" w:color="auto"/>
            <w:right w:val="none" w:sz="0" w:space="0" w:color="auto"/>
          </w:divBdr>
        </w:div>
        <w:div w:id="1516260832">
          <w:marLeft w:val="1166"/>
          <w:marRight w:val="0"/>
          <w:marTop w:val="0"/>
          <w:marBottom w:val="0"/>
          <w:divBdr>
            <w:top w:val="none" w:sz="0" w:space="0" w:color="auto"/>
            <w:left w:val="none" w:sz="0" w:space="0" w:color="auto"/>
            <w:bottom w:val="none" w:sz="0" w:space="0" w:color="auto"/>
            <w:right w:val="none" w:sz="0" w:space="0" w:color="auto"/>
          </w:divBdr>
        </w:div>
        <w:div w:id="722290599">
          <w:marLeft w:val="1800"/>
          <w:marRight w:val="0"/>
          <w:marTop w:val="0"/>
          <w:marBottom w:val="0"/>
          <w:divBdr>
            <w:top w:val="none" w:sz="0" w:space="0" w:color="auto"/>
            <w:left w:val="none" w:sz="0" w:space="0" w:color="auto"/>
            <w:bottom w:val="none" w:sz="0" w:space="0" w:color="auto"/>
            <w:right w:val="none" w:sz="0" w:space="0" w:color="auto"/>
          </w:divBdr>
        </w:div>
        <w:div w:id="1873498122">
          <w:marLeft w:val="1800"/>
          <w:marRight w:val="0"/>
          <w:marTop w:val="0"/>
          <w:marBottom w:val="0"/>
          <w:divBdr>
            <w:top w:val="none" w:sz="0" w:space="0" w:color="auto"/>
            <w:left w:val="none" w:sz="0" w:space="0" w:color="auto"/>
            <w:bottom w:val="none" w:sz="0" w:space="0" w:color="auto"/>
            <w:right w:val="none" w:sz="0" w:space="0" w:color="auto"/>
          </w:divBdr>
        </w:div>
        <w:div w:id="505829279">
          <w:marLeft w:val="1800"/>
          <w:marRight w:val="0"/>
          <w:marTop w:val="0"/>
          <w:marBottom w:val="0"/>
          <w:divBdr>
            <w:top w:val="none" w:sz="0" w:space="0" w:color="auto"/>
            <w:left w:val="none" w:sz="0" w:space="0" w:color="auto"/>
            <w:bottom w:val="none" w:sz="0" w:space="0" w:color="auto"/>
            <w:right w:val="none" w:sz="0" w:space="0" w:color="auto"/>
          </w:divBdr>
        </w:div>
      </w:divsChild>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121090">
      <w:bodyDiv w:val="1"/>
      <w:marLeft w:val="0"/>
      <w:marRight w:val="0"/>
      <w:marTop w:val="0"/>
      <w:marBottom w:val="0"/>
      <w:divBdr>
        <w:top w:val="none" w:sz="0" w:space="0" w:color="auto"/>
        <w:left w:val="none" w:sz="0" w:space="0" w:color="auto"/>
        <w:bottom w:val="none" w:sz="0" w:space="0" w:color="auto"/>
        <w:right w:val="none" w:sz="0" w:space="0" w:color="auto"/>
      </w:divBdr>
      <w:divsChild>
        <w:div w:id="2087989769">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69816824">
      <w:bodyDiv w:val="1"/>
      <w:marLeft w:val="0"/>
      <w:marRight w:val="0"/>
      <w:marTop w:val="0"/>
      <w:marBottom w:val="0"/>
      <w:divBdr>
        <w:top w:val="none" w:sz="0" w:space="0" w:color="auto"/>
        <w:left w:val="none" w:sz="0" w:space="0" w:color="auto"/>
        <w:bottom w:val="none" w:sz="0" w:space="0" w:color="auto"/>
        <w:right w:val="none" w:sz="0" w:space="0" w:color="auto"/>
      </w:divBdr>
      <w:divsChild>
        <w:div w:id="1012999952">
          <w:marLeft w:val="1541"/>
          <w:marRight w:val="0"/>
          <w:marTop w:val="58"/>
          <w:marBottom w:val="0"/>
          <w:divBdr>
            <w:top w:val="none" w:sz="0" w:space="0" w:color="auto"/>
            <w:left w:val="none" w:sz="0" w:space="0" w:color="auto"/>
            <w:bottom w:val="none" w:sz="0" w:space="0" w:color="auto"/>
            <w:right w:val="none" w:sz="0" w:space="0" w:color="auto"/>
          </w:divBdr>
        </w:div>
        <w:div w:id="1449663653">
          <w:marLeft w:val="1973"/>
          <w:marRight w:val="0"/>
          <w:marTop w:val="58"/>
          <w:marBottom w:val="0"/>
          <w:divBdr>
            <w:top w:val="none" w:sz="0" w:space="0" w:color="auto"/>
            <w:left w:val="none" w:sz="0" w:space="0" w:color="auto"/>
            <w:bottom w:val="none" w:sz="0" w:space="0" w:color="auto"/>
            <w:right w:val="none" w:sz="0" w:space="0" w:color="auto"/>
          </w:divBdr>
        </w:div>
        <w:div w:id="1086456303">
          <w:marLeft w:val="1541"/>
          <w:marRight w:val="0"/>
          <w:marTop w:val="58"/>
          <w:marBottom w:val="0"/>
          <w:divBdr>
            <w:top w:val="none" w:sz="0" w:space="0" w:color="auto"/>
            <w:left w:val="none" w:sz="0" w:space="0" w:color="auto"/>
            <w:bottom w:val="none" w:sz="0" w:space="0" w:color="auto"/>
            <w:right w:val="none" w:sz="0" w:space="0" w:color="auto"/>
          </w:divBdr>
        </w:div>
        <w:div w:id="1366903613">
          <w:marLeft w:val="1973"/>
          <w:marRight w:val="0"/>
          <w:marTop w:val="58"/>
          <w:marBottom w:val="0"/>
          <w:divBdr>
            <w:top w:val="none" w:sz="0" w:space="0" w:color="auto"/>
            <w:left w:val="none" w:sz="0" w:space="0" w:color="auto"/>
            <w:bottom w:val="none" w:sz="0" w:space="0" w:color="auto"/>
            <w:right w:val="none" w:sz="0" w:space="0" w:color="auto"/>
          </w:divBdr>
        </w:div>
        <w:div w:id="2080133037">
          <w:marLeft w:val="1973"/>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104592">
      <w:bodyDiv w:val="1"/>
      <w:marLeft w:val="0"/>
      <w:marRight w:val="0"/>
      <w:marTop w:val="0"/>
      <w:marBottom w:val="0"/>
      <w:divBdr>
        <w:top w:val="none" w:sz="0" w:space="0" w:color="auto"/>
        <w:left w:val="none" w:sz="0" w:space="0" w:color="auto"/>
        <w:bottom w:val="none" w:sz="0" w:space="0" w:color="auto"/>
        <w:right w:val="none" w:sz="0" w:space="0" w:color="auto"/>
      </w:divBdr>
      <w:divsChild>
        <w:div w:id="343365562">
          <w:marLeft w:val="706"/>
          <w:marRight w:val="0"/>
          <w:marTop w:val="58"/>
          <w:marBottom w:val="0"/>
          <w:divBdr>
            <w:top w:val="none" w:sz="0" w:space="0" w:color="auto"/>
            <w:left w:val="none" w:sz="0" w:space="0" w:color="auto"/>
            <w:bottom w:val="none" w:sz="0" w:space="0" w:color="auto"/>
            <w:right w:val="none" w:sz="0" w:space="0" w:color="auto"/>
          </w:divBdr>
        </w:div>
        <w:div w:id="763309211">
          <w:marLeft w:val="979"/>
          <w:marRight w:val="0"/>
          <w:marTop w:val="58"/>
          <w:marBottom w:val="0"/>
          <w:divBdr>
            <w:top w:val="none" w:sz="0" w:space="0" w:color="auto"/>
            <w:left w:val="none" w:sz="0" w:space="0" w:color="auto"/>
            <w:bottom w:val="none" w:sz="0" w:space="0" w:color="auto"/>
            <w:right w:val="none" w:sz="0" w:space="0" w:color="auto"/>
          </w:divBdr>
        </w:div>
        <w:div w:id="942763750">
          <w:marLeft w:val="706"/>
          <w:marRight w:val="0"/>
          <w:marTop w:val="58"/>
          <w:marBottom w:val="0"/>
          <w:divBdr>
            <w:top w:val="none" w:sz="0" w:space="0" w:color="auto"/>
            <w:left w:val="none" w:sz="0" w:space="0" w:color="auto"/>
            <w:bottom w:val="none" w:sz="0" w:space="0" w:color="auto"/>
            <w:right w:val="none" w:sz="0" w:space="0" w:color="auto"/>
          </w:divBdr>
        </w:div>
        <w:div w:id="422339147">
          <w:marLeft w:val="706"/>
          <w:marRight w:val="0"/>
          <w:marTop w:val="58"/>
          <w:marBottom w:val="0"/>
          <w:divBdr>
            <w:top w:val="none" w:sz="0" w:space="0" w:color="auto"/>
            <w:left w:val="none" w:sz="0" w:space="0" w:color="auto"/>
            <w:bottom w:val="none" w:sz="0" w:space="0" w:color="auto"/>
            <w:right w:val="none" w:sz="0" w:space="0" w:color="auto"/>
          </w:divBdr>
        </w:div>
        <w:div w:id="1957172230">
          <w:marLeft w:val="706"/>
          <w:marRight w:val="0"/>
          <w:marTop w:val="58"/>
          <w:marBottom w:val="0"/>
          <w:divBdr>
            <w:top w:val="none" w:sz="0" w:space="0" w:color="auto"/>
            <w:left w:val="none" w:sz="0" w:space="0" w:color="auto"/>
            <w:bottom w:val="none" w:sz="0" w:space="0" w:color="auto"/>
            <w:right w:val="none" w:sz="0" w:space="0" w:color="auto"/>
          </w:divBdr>
        </w:div>
      </w:divsChild>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3690089">
      <w:bodyDiv w:val="1"/>
      <w:marLeft w:val="0"/>
      <w:marRight w:val="0"/>
      <w:marTop w:val="0"/>
      <w:marBottom w:val="0"/>
      <w:divBdr>
        <w:top w:val="none" w:sz="0" w:space="0" w:color="auto"/>
        <w:left w:val="none" w:sz="0" w:space="0" w:color="auto"/>
        <w:bottom w:val="none" w:sz="0" w:space="0" w:color="auto"/>
        <w:right w:val="none" w:sz="0" w:space="0" w:color="auto"/>
      </w:divBdr>
      <w:divsChild>
        <w:div w:id="903032765">
          <w:marLeft w:val="547"/>
          <w:marRight w:val="0"/>
          <w:marTop w:val="0"/>
          <w:marBottom w:val="0"/>
          <w:divBdr>
            <w:top w:val="none" w:sz="0" w:space="0" w:color="auto"/>
            <w:left w:val="none" w:sz="0" w:space="0" w:color="auto"/>
            <w:bottom w:val="none" w:sz="0" w:space="0" w:color="auto"/>
            <w:right w:val="none" w:sz="0" w:space="0" w:color="auto"/>
          </w:divBdr>
        </w:div>
        <w:div w:id="1516308025">
          <w:marLeft w:val="1166"/>
          <w:marRight w:val="0"/>
          <w:marTop w:val="0"/>
          <w:marBottom w:val="0"/>
          <w:divBdr>
            <w:top w:val="none" w:sz="0" w:space="0" w:color="auto"/>
            <w:left w:val="none" w:sz="0" w:space="0" w:color="auto"/>
            <w:bottom w:val="none" w:sz="0" w:space="0" w:color="auto"/>
            <w:right w:val="none" w:sz="0" w:space="0" w:color="auto"/>
          </w:divBdr>
        </w:div>
        <w:div w:id="77598603">
          <w:marLeft w:val="1800"/>
          <w:marRight w:val="0"/>
          <w:marTop w:val="0"/>
          <w:marBottom w:val="0"/>
          <w:divBdr>
            <w:top w:val="none" w:sz="0" w:space="0" w:color="auto"/>
            <w:left w:val="none" w:sz="0" w:space="0" w:color="auto"/>
            <w:bottom w:val="none" w:sz="0" w:space="0" w:color="auto"/>
            <w:right w:val="none" w:sz="0" w:space="0" w:color="auto"/>
          </w:divBdr>
        </w:div>
        <w:div w:id="533425897">
          <w:marLeft w:val="2520"/>
          <w:marRight w:val="0"/>
          <w:marTop w:val="0"/>
          <w:marBottom w:val="0"/>
          <w:divBdr>
            <w:top w:val="none" w:sz="0" w:space="0" w:color="auto"/>
            <w:left w:val="none" w:sz="0" w:space="0" w:color="auto"/>
            <w:bottom w:val="none" w:sz="0" w:space="0" w:color="auto"/>
            <w:right w:val="none" w:sz="0" w:space="0" w:color="auto"/>
          </w:divBdr>
        </w:div>
        <w:div w:id="2140100307">
          <w:marLeft w:val="1166"/>
          <w:marRight w:val="0"/>
          <w:marTop w:val="0"/>
          <w:marBottom w:val="0"/>
          <w:divBdr>
            <w:top w:val="none" w:sz="0" w:space="0" w:color="auto"/>
            <w:left w:val="none" w:sz="0" w:space="0" w:color="auto"/>
            <w:bottom w:val="none" w:sz="0" w:space="0" w:color="auto"/>
            <w:right w:val="none" w:sz="0" w:space="0" w:color="auto"/>
          </w:divBdr>
        </w:div>
        <w:div w:id="1443721210">
          <w:marLeft w:val="1800"/>
          <w:marRight w:val="0"/>
          <w:marTop w:val="0"/>
          <w:marBottom w:val="0"/>
          <w:divBdr>
            <w:top w:val="none" w:sz="0" w:space="0" w:color="auto"/>
            <w:left w:val="none" w:sz="0" w:space="0" w:color="auto"/>
            <w:bottom w:val="none" w:sz="0" w:space="0" w:color="auto"/>
            <w:right w:val="none" w:sz="0" w:space="0" w:color="auto"/>
          </w:divBdr>
        </w:div>
        <w:div w:id="1672558298">
          <w:marLeft w:val="1166"/>
          <w:marRight w:val="0"/>
          <w:marTop w:val="0"/>
          <w:marBottom w:val="0"/>
          <w:divBdr>
            <w:top w:val="none" w:sz="0" w:space="0" w:color="auto"/>
            <w:left w:val="none" w:sz="0" w:space="0" w:color="auto"/>
            <w:bottom w:val="none" w:sz="0" w:space="0" w:color="auto"/>
            <w:right w:val="none" w:sz="0" w:space="0" w:color="auto"/>
          </w:divBdr>
        </w:div>
        <w:div w:id="832650498">
          <w:marLeft w:val="1800"/>
          <w:marRight w:val="0"/>
          <w:marTop w:val="0"/>
          <w:marBottom w:val="0"/>
          <w:divBdr>
            <w:top w:val="none" w:sz="0" w:space="0" w:color="auto"/>
            <w:left w:val="none" w:sz="0" w:space="0" w:color="auto"/>
            <w:bottom w:val="none" w:sz="0" w:space="0" w:color="auto"/>
            <w:right w:val="none" w:sz="0" w:space="0" w:color="auto"/>
          </w:divBdr>
        </w:div>
        <w:div w:id="1822504728">
          <w:marLeft w:val="1166"/>
          <w:marRight w:val="0"/>
          <w:marTop w:val="0"/>
          <w:marBottom w:val="0"/>
          <w:divBdr>
            <w:top w:val="none" w:sz="0" w:space="0" w:color="auto"/>
            <w:left w:val="none" w:sz="0" w:space="0" w:color="auto"/>
            <w:bottom w:val="none" w:sz="0" w:space="0" w:color="auto"/>
            <w:right w:val="none" w:sz="0" w:space="0" w:color="auto"/>
          </w:divBdr>
        </w:div>
        <w:div w:id="1383095657">
          <w:marLeft w:val="547"/>
          <w:marRight w:val="0"/>
          <w:marTop w:val="0"/>
          <w:marBottom w:val="0"/>
          <w:divBdr>
            <w:top w:val="none" w:sz="0" w:space="0" w:color="auto"/>
            <w:left w:val="none" w:sz="0" w:space="0" w:color="auto"/>
            <w:bottom w:val="none" w:sz="0" w:space="0" w:color="auto"/>
            <w:right w:val="none" w:sz="0" w:space="0" w:color="auto"/>
          </w:divBdr>
        </w:div>
        <w:div w:id="726418297">
          <w:marLeft w:val="1166"/>
          <w:marRight w:val="0"/>
          <w:marTop w:val="0"/>
          <w:marBottom w:val="0"/>
          <w:divBdr>
            <w:top w:val="none" w:sz="0" w:space="0" w:color="auto"/>
            <w:left w:val="none" w:sz="0" w:space="0" w:color="auto"/>
            <w:bottom w:val="none" w:sz="0" w:space="0" w:color="auto"/>
            <w:right w:val="none" w:sz="0" w:space="0" w:color="auto"/>
          </w:divBdr>
        </w:div>
        <w:div w:id="1393306821">
          <w:marLeft w:val="1800"/>
          <w:marRight w:val="0"/>
          <w:marTop w:val="0"/>
          <w:marBottom w:val="0"/>
          <w:divBdr>
            <w:top w:val="none" w:sz="0" w:space="0" w:color="auto"/>
            <w:left w:val="none" w:sz="0" w:space="0" w:color="auto"/>
            <w:bottom w:val="none" w:sz="0" w:space="0" w:color="auto"/>
            <w:right w:val="none" w:sz="0" w:space="0" w:color="auto"/>
          </w:divBdr>
        </w:div>
        <w:div w:id="218438170">
          <w:marLeft w:val="1166"/>
          <w:marRight w:val="0"/>
          <w:marTop w:val="0"/>
          <w:marBottom w:val="0"/>
          <w:divBdr>
            <w:top w:val="none" w:sz="0" w:space="0" w:color="auto"/>
            <w:left w:val="none" w:sz="0" w:space="0" w:color="auto"/>
            <w:bottom w:val="none" w:sz="0" w:space="0" w:color="auto"/>
            <w:right w:val="none" w:sz="0" w:space="0" w:color="auto"/>
          </w:divBdr>
        </w:div>
        <w:div w:id="835346896">
          <w:marLeft w:val="1800"/>
          <w:marRight w:val="0"/>
          <w:marTop w:val="0"/>
          <w:marBottom w:val="0"/>
          <w:divBdr>
            <w:top w:val="none" w:sz="0" w:space="0" w:color="auto"/>
            <w:left w:val="none" w:sz="0" w:space="0" w:color="auto"/>
            <w:bottom w:val="none" w:sz="0" w:space="0" w:color="auto"/>
            <w:right w:val="none" w:sz="0" w:space="0" w:color="auto"/>
          </w:divBdr>
        </w:div>
        <w:div w:id="1081833282">
          <w:marLeft w:val="1800"/>
          <w:marRight w:val="0"/>
          <w:marTop w:val="0"/>
          <w:marBottom w:val="0"/>
          <w:divBdr>
            <w:top w:val="none" w:sz="0" w:space="0" w:color="auto"/>
            <w:left w:val="none" w:sz="0" w:space="0" w:color="auto"/>
            <w:bottom w:val="none" w:sz="0" w:space="0" w:color="auto"/>
            <w:right w:val="none" w:sz="0" w:space="0" w:color="auto"/>
          </w:divBdr>
        </w:div>
        <w:div w:id="1966739802">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49869">
      <w:bodyDiv w:val="1"/>
      <w:marLeft w:val="0"/>
      <w:marRight w:val="0"/>
      <w:marTop w:val="0"/>
      <w:marBottom w:val="0"/>
      <w:divBdr>
        <w:top w:val="none" w:sz="0" w:space="0" w:color="auto"/>
        <w:left w:val="none" w:sz="0" w:space="0" w:color="auto"/>
        <w:bottom w:val="none" w:sz="0" w:space="0" w:color="auto"/>
        <w:right w:val="none" w:sz="0" w:space="0" w:color="auto"/>
      </w:divBdr>
      <w:divsChild>
        <w:div w:id="363478390">
          <w:marLeft w:val="547"/>
          <w:marRight w:val="0"/>
          <w:marTop w:val="0"/>
          <w:marBottom w:val="0"/>
          <w:divBdr>
            <w:top w:val="none" w:sz="0" w:space="0" w:color="auto"/>
            <w:left w:val="none" w:sz="0" w:space="0" w:color="auto"/>
            <w:bottom w:val="none" w:sz="0" w:space="0" w:color="auto"/>
            <w:right w:val="none" w:sz="0" w:space="0" w:color="auto"/>
          </w:divBdr>
        </w:div>
        <w:div w:id="121967297">
          <w:marLeft w:val="1166"/>
          <w:marRight w:val="0"/>
          <w:marTop w:val="0"/>
          <w:marBottom w:val="0"/>
          <w:divBdr>
            <w:top w:val="none" w:sz="0" w:space="0" w:color="auto"/>
            <w:left w:val="none" w:sz="0" w:space="0" w:color="auto"/>
            <w:bottom w:val="none" w:sz="0" w:space="0" w:color="auto"/>
            <w:right w:val="none" w:sz="0" w:space="0" w:color="auto"/>
          </w:divBdr>
        </w:div>
        <w:div w:id="797837284">
          <w:marLeft w:val="1800"/>
          <w:marRight w:val="0"/>
          <w:marTop w:val="0"/>
          <w:marBottom w:val="0"/>
          <w:divBdr>
            <w:top w:val="none" w:sz="0" w:space="0" w:color="auto"/>
            <w:left w:val="none" w:sz="0" w:space="0" w:color="auto"/>
            <w:bottom w:val="none" w:sz="0" w:space="0" w:color="auto"/>
            <w:right w:val="none" w:sz="0" w:space="0" w:color="auto"/>
          </w:divBdr>
        </w:div>
        <w:div w:id="140856950">
          <w:marLeft w:val="1800"/>
          <w:marRight w:val="0"/>
          <w:marTop w:val="0"/>
          <w:marBottom w:val="0"/>
          <w:divBdr>
            <w:top w:val="none" w:sz="0" w:space="0" w:color="auto"/>
            <w:left w:val="none" w:sz="0" w:space="0" w:color="auto"/>
            <w:bottom w:val="none" w:sz="0" w:space="0" w:color="auto"/>
            <w:right w:val="none" w:sz="0" w:space="0" w:color="auto"/>
          </w:divBdr>
        </w:div>
        <w:div w:id="1671254772">
          <w:marLeft w:val="547"/>
          <w:marRight w:val="0"/>
          <w:marTop w:val="0"/>
          <w:marBottom w:val="0"/>
          <w:divBdr>
            <w:top w:val="none" w:sz="0" w:space="0" w:color="auto"/>
            <w:left w:val="none" w:sz="0" w:space="0" w:color="auto"/>
            <w:bottom w:val="none" w:sz="0" w:space="0" w:color="auto"/>
            <w:right w:val="none" w:sz="0" w:space="0" w:color="auto"/>
          </w:divBdr>
        </w:div>
        <w:div w:id="1813907782">
          <w:marLeft w:val="1166"/>
          <w:marRight w:val="0"/>
          <w:marTop w:val="0"/>
          <w:marBottom w:val="0"/>
          <w:divBdr>
            <w:top w:val="none" w:sz="0" w:space="0" w:color="auto"/>
            <w:left w:val="none" w:sz="0" w:space="0" w:color="auto"/>
            <w:bottom w:val="none" w:sz="0" w:space="0" w:color="auto"/>
            <w:right w:val="none" w:sz="0" w:space="0" w:color="auto"/>
          </w:divBdr>
        </w:div>
        <w:div w:id="572400287">
          <w:marLeft w:val="1166"/>
          <w:marRight w:val="0"/>
          <w:marTop w:val="0"/>
          <w:marBottom w:val="0"/>
          <w:divBdr>
            <w:top w:val="none" w:sz="0" w:space="0" w:color="auto"/>
            <w:left w:val="none" w:sz="0" w:space="0" w:color="auto"/>
            <w:bottom w:val="none" w:sz="0" w:space="0" w:color="auto"/>
            <w:right w:val="none" w:sz="0" w:space="0" w:color="auto"/>
          </w:divBdr>
        </w:div>
        <w:div w:id="1681738759">
          <w:marLeft w:val="1166"/>
          <w:marRight w:val="0"/>
          <w:marTop w:val="0"/>
          <w:marBottom w:val="0"/>
          <w:divBdr>
            <w:top w:val="none" w:sz="0" w:space="0" w:color="auto"/>
            <w:left w:val="none" w:sz="0" w:space="0" w:color="auto"/>
            <w:bottom w:val="none" w:sz="0" w:space="0" w:color="auto"/>
            <w:right w:val="none" w:sz="0" w:space="0" w:color="auto"/>
          </w:divBdr>
        </w:div>
        <w:div w:id="48000169">
          <w:marLeft w:val="547"/>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10850674">
      <w:bodyDiv w:val="1"/>
      <w:marLeft w:val="0"/>
      <w:marRight w:val="0"/>
      <w:marTop w:val="0"/>
      <w:marBottom w:val="0"/>
      <w:divBdr>
        <w:top w:val="none" w:sz="0" w:space="0" w:color="auto"/>
        <w:left w:val="none" w:sz="0" w:space="0" w:color="auto"/>
        <w:bottom w:val="none" w:sz="0" w:space="0" w:color="auto"/>
        <w:right w:val="none" w:sz="0" w:space="0" w:color="auto"/>
      </w:divBdr>
      <w:divsChild>
        <w:div w:id="1985618110">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143">
      <w:bodyDiv w:val="1"/>
      <w:marLeft w:val="0"/>
      <w:marRight w:val="0"/>
      <w:marTop w:val="0"/>
      <w:marBottom w:val="0"/>
      <w:divBdr>
        <w:top w:val="none" w:sz="0" w:space="0" w:color="auto"/>
        <w:left w:val="none" w:sz="0" w:space="0" w:color="auto"/>
        <w:bottom w:val="none" w:sz="0" w:space="0" w:color="auto"/>
        <w:right w:val="none" w:sz="0" w:space="0" w:color="auto"/>
      </w:divBdr>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16555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284423">
      <w:bodyDiv w:val="1"/>
      <w:marLeft w:val="0"/>
      <w:marRight w:val="0"/>
      <w:marTop w:val="0"/>
      <w:marBottom w:val="0"/>
      <w:divBdr>
        <w:top w:val="none" w:sz="0" w:space="0" w:color="auto"/>
        <w:left w:val="none" w:sz="0" w:space="0" w:color="auto"/>
        <w:bottom w:val="none" w:sz="0" w:space="0" w:color="auto"/>
        <w:right w:val="none" w:sz="0" w:space="0" w:color="auto"/>
      </w:divBdr>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1111053">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4">
          <w:marLeft w:val="547"/>
          <w:marRight w:val="0"/>
          <w:marTop w:val="0"/>
          <w:marBottom w:val="0"/>
          <w:divBdr>
            <w:top w:val="none" w:sz="0" w:space="0" w:color="auto"/>
            <w:left w:val="none" w:sz="0" w:space="0" w:color="auto"/>
            <w:bottom w:val="none" w:sz="0" w:space="0" w:color="auto"/>
            <w:right w:val="none" w:sz="0" w:space="0" w:color="auto"/>
          </w:divBdr>
        </w:div>
        <w:div w:id="747045185">
          <w:marLeft w:val="1166"/>
          <w:marRight w:val="0"/>
          <w:marTop w:val="0"/>
          <w:marBottom w:val="0"/>
          <w:divBdr>
            <w:top w:val="none" w:sz="0" w:space="0" w:color="auto"/>
            <w:left w:val="none" w:sz="0" w:space="0" w:color="auto"/>
            <w:bottom w:val="none" w:sz="0" w:space="0" w:color="auto"/>
            <w:right w:val="none" w:sz="0" w:space="0" w:color="auto"/>
          </w:divBdr>
        </w:div>
        <w:div w:id="997656495">
          <w:marLeft w:val="1800"/>
          <w:marRight w:val="0"/>
          <w:marTop w:val="0"/>
          <w:marBottom w:val="0"/>
          <w:divBdr>
            <w:top w:val="none" w:sz="0" w:space="0" w:color="auto"/>
            <w:left w:val="none" w:sz="0" w:space="0" w:color="auto"/>
            <w:bottom w:val="none" w:sz="0" w:space="0" w:color="auto"/>
            <w:right w:val="none" w:sz="0" w:space="0" w:color="auto"/>
          </w:divBdr>
        </w:div>
        <w:div w:id="112948827">
          <w:marLeft w:val="2520"/>
          <w:marRight w:val="0"/>
          <w:marTop w:val="0"/>
          <w:marBottom w:val="0"/>
          <w:divBdr>
            <w:top w:val="none" w:sz="0" w:space="0" w:color="auto"/>
            <w:left w:val="none" w:sz="0" w:space="0" w:color="auto"/>
            <w:bottom w:val="none" w:sz="0" w:space="0" w:color="auto"/>
            <w:right w:val="none" w:sz="0" w:space="0" w:color="auto"/>
          </w:divBdr>
        </w:div>
        <w:div w:id="128597059">
          <w:marLeft w:val="1166"/>
          <w:marRight w:val="0"/>
          <w:marTop w:val="0"/>
          <w:marBottom w:val="0"/>
          <w:divBdr>
            <w:top w:val="none" w:sz="0" w:space="0" w:color="auto"/>
            <w:left w:val="none" w:sz="0" w:space="0" w:color="auto"/>
            <w:bottom w:val="none" w:sz="0" w:space="0" w:color="auto"/>
            <w:right w:val="none" w:sz="0" w:space="0" w:color="auto"/>
          </w:divBdr>
        </w:div>
        <w:div w:id="145587253">
          <w:marLeft w:val="1800"/>
          <w:marRight w:val="0"/>
          <w:marTop w:val="0"/>
          <w:marBottom w:val="0"/>
          <w:divBdr>
            <w:top w:val="none" w:sz="0" w:space="0" w:color="auto"/>
            <w:left w:val="none" w:sz="0" w:space="0" w:color="auto"/>
            <w:bottom w:val="none" w:sz="0" w:space="0" w:color="auto"/>
            <w:right w:val="none" w:sz="0" w:space="0" w:color="auto"/>
          </w:divBdr>
        </w:div>
        <w:div w:id="1467317015">
          <w:marLeft w:val="1166"/>
          <w:marRight w:val="0"/>
          <w:marTop w:val="0"/>
          <w:marBottom w:val="0"/>
          <w:divBdr>
            <w:top w:val="none" w:sz="0" w:space="0" w:color="auto"/>
            <w:left w:val="none" w:sz="0" w:space="0" w:color="auto"/>
            <w:bottom w:val="none" w:sz="0" w:space="0" w:color="auto"/>
            <w:right w:val="none" w:sz="0" w:space="0" w:color="auto"/>
          </w:divBdr>
        </w:div>
        <w:div w:id="860626209">
          <w:marLeft w:val="1800"/>
          <w:marRight w:val="0"/>
          <w:marTop w:val="0"/>
          <w:marBottom w:val="0"/>
          <w:divBdr>
            <w:top w:val="none" w:sz="0" w:space="0" w:color="auto"/>
            <w:left w:val="none" w:sz="0" w:space="0" w:color="auto"/>
            <w:bottom w:val="none" w:sz="0" w:space="0" w:color="auto"/>
            <w:right w:val="none" w:sz="0" w:space="0" w:color="auto"/>
          </w:divBdr>
        </w:div>
        <w:div w:id="1757898595">
          <w:marLeft w:val="1166"/>
          <w:marRight w:val="0"/>
          <w:marTop w:val="0"/>
          <w:marBottom w:val="0"/>
          <w:divBdr>
            <w:top w:val="none" w:sz="0" w:space="0" w:color="auto"/>
            <w:left w:val="none" w:sz="0" w:space="0" w:color="auto"/>
            <w:bottom w:val="none" w:sz="0" w:space="0" w:color="auto"/>
            <w:right w:val="none" w:sz="0" w:space="0" w:color="auto"/>
          </w:divBdr>
        </w:div>
        <w:div w:id="1582174399">
          <w:marLeft w:val="547"/>
          <w:marRight w:val="0"/>
          <w:marTop w:val="0"/>
          <w:marBottom w:val="0"/>
          <w:divBdr>
            <w:top w:val="none" w:sz="0" w:space="0" w:color="auto"/>
            <w:left w:val="none" w:sz="0" w:space="0" w:color="auto"/>
            <w:bottom w:val="none" w:sz="0" w:space="0" w:color="auto"/>
            <w:right w:val="none" w:sz="0" w:space="0" w:color="auto"/>
          </w:divBdr>
        </w:div>
        <w:div w:id="666322727">
          <w:marLeft w:val="1166"/>
          <w:marRight w:val="0"/>
          <w:marTop w:val="0"/>
          <w:marBottom w:val="0"/>
          <w:divBdr>
            <w:top w:val="none" w:sz="0" w:space="0" w:color="auto"/>
            <w:left w:val="none" w:sz="0" w:space="0" w:color="auto"/>
            <w:bottom w:val="none" w:sz="0" w:space="0" w:color="auto"/>
            <w:right w:val="none" w:sz="0" w:space="0" w:color="auto"/>
          </w:divBdr>
        </w:div>
        <w:div w:id="304433420">
          <w:marLeft w:val="1800"/>
          <w:marRight w:val="0"/>
          <w:marTop w:val="0"/>
          <w:marBottom w:val="0"/>
          <w:divBdr>
            <w:top w:val="none" w:sz="0" w:space="0" w:color="auto"/>
            <w:left w:val="none" w:sz="0" w:space="0" w:color="auto"/>
            <w:bottom w:val="none" w:sz="0" w:space="0" w:color="auto"/>
            <w:right w:val="none" w:sz="0" w:space="0" w:color="auto"/>
          </w:divBdr>
        </w:div>
        <w:div w:id="618798405">
          <w:marLeft w:val="1166"/>
          <w:marRight w:val="0"/>
          <w:marTop w:val="0"/>
          <w:marBottom w:val="0"/>
          <w:divBdr>
            <w:top w:val="none" w:sz="0" w:space="0" w:color="auto"/>
            <w:left w:val="none" w:sz="0" w:space="0" w:color="auto"/>
            <w:bottom w:val="none" w:sz="0" w:space="0" w:color="auto"/>
            <w:right w:val="none" w:sz="0" w:space="0" w:color="auto"/>
          </w:divBdr>
        </w:div>
        <w:div w:id="80420011">
          <w:marLeft w:val="1800"/>
          <w:marRight w:val="0"/>
          <w:marTop w:val="0"/>
          <w:marBottom w:val="0"/>
          <w:divBdr>
            <w:top w:val="none" w:sz="0" w:space="0" w:color="auto"/>
            <w:left w:val="none" w:sz="0" w:space="0" w:color="auto"/>
            <w:bottom w:val="none" w:sz="0" w:space="0" w:color="auto"/>
            <w:right w:val="none" w:sz="0" w:space="0" w:color="auto"/>
          </w:divBdr>
        </w:div>
        <w:div w:id="1363240023">
          <w:marLeft w:val="1800"/>
          <w:marRight w:val="0"/>
          <w:marTop w:val="0"/>
          <w:marBottom w:val="0"/>
          <w:divBdr>
            <w:top w:val="none" w:sz="0" w:space="0" w:color="auto"/>
            <w:left w:val="none" w:sz="0" w:space="0" w:color="auto"/>
            <w:bottom w:val="none" w:sz="0" w:space="0" w:color="auto"/>
            <w:right w:val="none" w:sz="0" w:space="0" w:color="auto"/>
          </w:divBdr>
        </w:div>
        <w:div w:id="1642928558">
          <w:marLeft w:val="1166"/>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38250063">
      <w:bodyDiv w:val="1"/>
      <w:marLeft w:val="0"/>
      <w:marRight w:val="0"/>
      <w:marTop w:val="0"/>
      <w:marBottom w:val="0"/>
      <w:divBdr>
        <w:top w:val="none" w:sz="0" w:space="0" w:color="auto"/>
        <w:left w:val="none" w:sz="0" w:space="0" w:color="auto"/>
        <w:bottom w:val="none" w:sz="0" w:space="0" w:color="auto"/>
        <w:right w:val="none" w:sz="0" w:space="0" w:color="auto"/>
      </w:divBdr>
      <w:divsChild>
        <w:div w:id="1508523785">
          <w:marLeft w:val="979"/>
          <w:marRight w:val="0"/>
          <w:marTop w:val="58"/>
          <w:marBottom w:val="0"/>
          <w:divBdr>
            <w:top w:val="none" w:sz="0" w:space="0" w:color="auto"/>
            <w:left w:val="none" w:sz="0" w:space="0" w:color="auto"/>
            <w:bottom w:val="none" w:sz="0" w:space="0" w:color="auto"/>
            <w:right w:val="none" w:sz="0" w:space="0" w:color="auto"/>
          </w:divBdr>
        </w:div>
        <w:div w:id="1194611697">
          <w:marLeft w:val="979"/>
          <w:marRight w:val="0"/>
          <w:marTop w:val="58"/>
          <w:marBottom w:val="0"/>
          <w:divBdr>
            <w:top w:val="none" w:sz="0" w:space="0" w:color="auto"/>
            <w:left w:val="none" w:sz="0" w:space="0" w:color="auto"/>
            <w:bottom w:val="none" w:sz="0" w:space="0" w:color="auto"/>
            <w:right w:val="none" w:sz="0" w:space="0" w:color="auto"/>
          </w:divBdr>
        </w:div>
        <w:div w:id="1034620631">
          <w:marLeft w:val="1267"/>
          <w:marRight w:val="0"/>
          <w:marTop w:val="58"/>
          <w:marBottom w:val="0"/>
          <w:divBdr>
            <w:top w:val="none" w:sz="0" w:space="0" w:color="auto"/>
            <w:left w:val="none" w:sz="0" w:space="0" w:color="auto"/>
            <w:bottom w:val="none" w:sz="0" w:space="0" w:color="auto"/>
            <w:right w:val="none" w:sz="0" w:space="0" w:color="auto"/>
          </w:divBdr>
        </w:div>
        <w:div w:id="970935525">
          <w:marLeft w:val="1267"/>
          <w:marRight w:val="0"/>
          <w:marTop w:val="58"/>
          <w:marBottom w:val="0"/>
          <w:divBdr>
            <w:top w:val="none" w:sz="0" w:space="0" w:color="auto"/>
            <w:left w:val="none" w:sz="0" w:space="0" w:color="auto"/>
            <w:bottom w:val="none" w:sz="0" w:space="0" w:color="auto"/>
            <w:right w:val="none" w:sz="0" w:space="0" w:color="auto"/>
          </w:divBdr>
        </w:div>
        <w:div w:id="373425485">
          <w:marLeft w:val="1541"/>
          <w:marRight w:val="0"/>
          <w:marTop w:val="58"/>
          <w:marBottom w:val="0"/>
          <w:divBdr>
            <w:top w:val="none" w:sz="0" w:space="0" w:color="auto"/>
            <w:left w:val="none" w:sz="0" w:space="0" w:color="auto"/>
            <w:bottom w:val="none" w:sz="0" w:space="0" w:color="auto"/>
            <w:right w:val="none" w:sz="0" w:space="0" w:color="auto"/>
          </w:divBdr>
        </w:div>
        <w:div w:id="1847087974">
          <w:marLeft w:val="1973"/>
          <w:marRight w:val="0"/>
          <w:marTop w:val="58"/>
          <w:marBottom w:val="0"/>
          <w:divBdr>
            <w:top w:val="none" w:sz="0" w:space="0" w:color="auto"/>
            <w:left w:val="none" w:sz="0" w:space="0" w:color="auto"/>
            <w:bottom w:val="none" w:sz="0" w:space="0" w:color="auto"/>
            <w:right w:val="none" w:sz="0" w:space="0" w:color="auto"/>
          </w:divBdr>
        </w:div>
        <w:div w:id="748043834">
          <w:marLeft w:val="1541"/>
          <w:marRight w:val="0"/>
          <w:marTop w:val="58"/>
          <w:marBottom w:val="0"/>
          <w:divBdr>
            <w:top w:val="none" w:sz="0" w:space="0" w:color="auto"/>
            <w:left w:val="none" w:sz="0" w:space="0" w:color="auto"/>
            <w:bottom w:val="none" w:sz="0" w:space="0" w:color="auto"/>
            <w:right w:val="none" w:sz="0" w:space="0" w:color="auto"/>
          </w:divBdr>
        </w:div>
        <w:div w:id="47801188">
          <w:marLeft w:val="1973"/>
          <w:marRight w:val="0"/>
          <w:marTop w:val="58"/>
          <w:marBottom w:val="0"/>
          <w:divBdr>
            <w:top w:val="none" w:sz="0" w:space="0" w:color="auto"/>
            <w:left w:val="none" w:sz="0" w:space="0" w:color="auto"/>
            <w:bottom w:val="none" w:sz="0" w:space="0" w:color="auto"/>
            <w:right w:val="none" w:sz="0" w:space="0" w:color="auto"/>
          </w:divBdr>
        </w:div>
        <w:div w:id="1523670056">
          <w:marLeft w:val="1267"/>
          <w:marRight w:val="0"/>
          <w:marTop w:val="58"/>
          <w:marBottom w:val="0"/>
          <w:divBdr>
            <w:top w:val="none" w:sz="0" w:space="0" w:color="auto"/>
            <w:left w:val="none" w:sz="0" w:space="0" w:color="auto"/>
            <w:bottom w:val="none" w:sz="0" w:space="0" w:color="auto"/>
            <w:right w:val="none" w:sz="0" w:space="0" w:color="auto"/>
          </w:divBdr>
        </w:div>
        <w:div w:id="375391979">
          <w:marLeft w:val="1541"/>
          <w:marRight w:val="0"/>
          <w:marTop w:val="58"/>
          <w:marBottom w:val="0"/>
          <w:divBdr>
            <w:top w:val="none" w:sz="0" w:space="0" w:color="auto"/>
            <w:left w:val="none" w:sz="0" w:space="0" w:color="auto"/>
            <w:bottom w:val="none" w:sz="0" w:space="0" w:color="auto"/>
            <w:right w:val="none" w:sz="0" w:space="0" w:color="auto"/>
          </w:divBdr>
        </w:div>
        <w:div w:id="1290086425">
          <w:marLeft w:val="1541"/>
          <w:marRight w:val="0"/>
          <w:marTop w:val="58"/>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0483440">
      <w:bodyDiv w:val="1"/>
      <w:marLeft w:val="0"/>
      <w:marRight w:val="0"/>
      <w:marTop w:val="0"/>
      <w:marBottom w:val="0"/>
      <w:divBdr>
        <w:top w:val="none" w:sz="0" w:space="0" w:color="auto"/>
        <w:left w:val="none" w:sz="0" w:space="0" w:color="auto"/>
        <w:bottom w:val="none" w:sz="0" w:space="0" w:color="auto"/>
        <w:right w:val="none" w:sz="0" w:space="0" w:color="auto"/>
      </w:divBdr>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249101">
      <w:bodyDiv w:val="1"/>
      <w:marLeft w:val="0"/>
      <w:marRight w:val="0"/>
      <w:marTop w:val="0"/>
      <w:marBottom w:val="0"/>
      <w:divBdr>
        <w:top w:val="none" w:sz="0" w:space="0" w:color="auto"/>
        <w:left w:val="none" w:sz="0" w:space="0" w:color="auto"/>
        <w:bottom w:val="none" w:sz="0" w:space="0" w:color="auto"/>
        <w:right w:val="none" w:sz="0" w:space="0" w:color="auto"/>
      </w:divBdr>
      <w:divsChild>
        <w:div w:id="1888569007">
          <w:marLeft w:val="547"/>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4140711">
      <w:bodyDiv w:val="1"/>
      <w:marLeft w:val="0"/>
      <w:marRight w:val="0"/>
      <w:marTop w:val="0"/>
      <w:marBottom w:val="0"/>
      <w:divBdr>
        <w:top w:val="none" w:sz="0" w:space="0" w:color="auto"/>
        <w:left w:val="none" w:sz="0" w:space="0" w:color="auto"/>
        <w:bottom w:val="none" w:sz="0" w:space="0" w:color="auto"/>
        <w:right w:val="none" w:sz="0" w:space="0" w:color="auto"/>
      </w:divBdr>
      <w:divsChild>
        <w:div w:id="176623055">
          <w:marLeft w:val="547"/>
          <w:marRight w:val="0"/>
          <w:marTop w:val="0"/>
          <w:marBottom w:val="0"/>
          <w:divBdr>
            <w:top w:val="none" w:sz="0" w:space="0" w:color="auto"/>
            <w:left w:val="none" w:sz="0" w:space="0" w:color="auto"/>
            <w:bottom w:val="none" w:sz="0" w:space="0" w:color="auto"/>
            <w:right w:val="none" w:sz="0" w:space="0" w:color="auto"/>
          </w:divBdr>
        </w:div>
        <w:div w:id="759331961">
          <w:marLeft w:val="1166"/>
          <w:marRight w:val="0"/>
          <w:marTop w:val="0"/>
          <w:marBottom w:val="0"/>
          <w:divBdr>
            <w:top w:val="none" w:sz="0" w:space="0" w:color="auto"/>
            <w:left w:val="none" w:sz="0" w:space="0" w:color="auto"/>
            <w:bottom w:val="none" w:sz="0" w:space="0" w:color="auto"/>
            <w:right w:val="none" w:sz="0" w:space="0" w:color="auto"/>
          </w:divBdr>
        </w:div>
        <w:div w:id="447555461">
          <w:marLeft w:val="1800"/>
          <w:marRight w:val="0"/>
          <w:marTop w:val="0"/>
          <w:marBottom w:val="0"/>
          <w:divBdr>
            <w:top w:val="none" w:sz="0" w:space="0" w:color="auto"/>
            <w:left w:val="none" w:sz="0" w:space="0" w:color="auto"/>
            <w:bottom w:val="none" w:sz="0" w:space="0" w:color="auto"/>
            <w:right w:val="none" w:sz="0" w:space="0" w:color="auto"/>
          </w:divBdr>
        </w:div>
        <w:div w:id="1541434231">
          <w:marLeft w:val="2520"/>
          <w:marRight w:val="0"/>
          <w:marTop w:val="0"/>
          <w:marBottom w:val="0"/>
          <w:divBdr>
            <w:top w:val="none" w:sz="0" w:space="0" w:color="auto"/>
            <w:left w:val="none" w:sz="0" w:space="0" w:color="auto"/>
            <w:bottom w:val="none" w:sz="0" w:space="0" w:color="auto"/>
            <w:right w:val="none" w:sz="0" w:space="0" w:color="auto"/>
          </w:divBdr>
        </w:div>
        <w:div w:id="1631982192">
          <w:marLeft w:val="1166"/>
          <w:marRight w:val="0"/>
          <w:marTop w:val="0"/>
          <w:marBottom w:val="0"/>
          <w:divBdr>
            <w:top w:val="none" w:sz="0" w:space="0" w:color="auto"/>
            <w:left w:val="none" w:sz="0" w:space="0" w:color="auto"/>
            <w:bottom w:val="none" w:sz="0" w:space="0" w:color="auto"/>
            <w:right w:val="none" w:sz="0" w:space="0" w:color="auto"/>
          </w:divBdr>
        </w:div>
        <w:div w:id="191385029">
          <w:marLeft w:val="1800"/>
          <w:marRight w:val="0"/>
          <w:marTop w:val="0"/>
          <w:marBottom w:val="0"/>
          <w:divBdr>
            <w:top w:val="none" w:sz="0" w:space="0" w:color="auto"/>
            <w:left w:val="none" w:sz="0" w:space="0" w:color="auto"/>
            <w:bottom w:val="none" w:sz="0" w:space="0" w:color="auto"/>
            <w:right w:val="none" w:sz="0" w:space="0" w:color="auto"/>
          </w:divBdr>
        </w:div>
        <w:div w:id="474223460">
          <w:marLeft w:val="1166"/>
          <w:marRight w:val="0"/>
          <w:marTop w:val="0"/>
          <w:marBottom w:val="0"/>
          <w:divBdr>
            <w:top w:val="none" w:sz="0" w:space="0" w:color="auto"/>
            <w:left w:val="none" w:sz="0" w:space="0" w:color="auto"/>
            <w:bottom w:val="none" w:sz="0" w:space="0" w:color="auto"/>
            <w:right w:val="none" w:sz="0" w:space="0" w:color="auto"/>
          </w:divBdr>
        </w:div>
        <w:div w:id="499276961">
          <w:marLeft w:val="1800"/>
          <w:marRight w:val="0"/>
          <w:marTop w:val="0"/>
          <w:marBottom w:val="0"/>
          <w:divBdr>
            <w:top w:val="none" w:sz="0" w:space="0" w:color="auto"/>
            <w:left w:val="none" w:sz="0" w:space="0" w:color="auto"/>
            <w:bottom w:val="none" w:sz="0" w:space="0" w:color="auto"/>
            <w:right w:val="none" w:sz="0" w:space="0" w:color="auto"/>
          </w:divBdr>
        </w:div>
        <w:div w:id="812676574">
          <w:marLeft w:val="1166"/>
          <w:marRight w:val="0"/>
          <w:marTop w:val="0"/>
          <w:marBottom w:val="0"/>
          <w:divBdr>
            <w:top w:val="none" w:sz="0" w:space="0" w:color="auto"/>
            <w:left w:val="none" w:sz="0" w:space="0" w:color="auto"/>
            <w:bottom w:val="none" w:sz="0" w:space="0" w:color="auto"/>
            <w:right w:val="none" w:sz="0" w:space="0" w:color="auto"/>
          </w:divBdr>
        </w:div>
        <w:div w:id="1972055656">
          <w:marLeft w:val="547"/>
          <w:marRight w:val="0"/>
          <w:marTop w:val="0"/>
          <w:marBottom w:val="0"/>
          <w:divBdr>
            <w:top w:val="none" w:sz="0" w:space="0" w:color="auto"/>
            <w:left w:val="none" w:sz="0" w:space="0" w:color="auto"/>
            <w:bottom w:val="none" w:sz="0" w:space="0" w:color="auto"/>
            <w:right w:val="none" w:sz="0" w:space="0" w:color="auto"/>
          </w:divBdr>
        </w:div>
        <w:div w:id="1246764916">
          <w:marLeft w:val="1166"/>
          <w:marRight w:val="0"/>
          <w:marTop w:val="0"/>
          <w:marBottom w:val="0"/>
          <w:divBdr>
            <w:top w:val="none" w:sz="0" w:space="0" w:color="auto"/>
            <w:left w:val="none" w:sz="0" w:space="0" w:color="auto"/>
            <w:bottom w:val="none" w:sz="0" w:space="0" w:color="auto"/>
            <w:right w:val="none" w:sz="0" w:space="0" w:color="auto"/>
          </w:divBdr>
        </w:div>
        <w:div w:id="1722441230">
          <w:marLeft w:val="1800"/>
          <w:marRight w:val="0"/>
          <w:marTop w:val="0"/>
          <w:marBottom w:val="0"/>
          <w:divBdr>
            <w:top w:val="none" w:sz="0" w:space="0" w:color="auto"/>
            <w:left w:val="none" w:sz="0" w:space="0" w:color="auto"/>
            <w:bottom w:val="none" w:sz="0" w:space="0" w:color="auto"/>
            <w:right w:val="none" w:sz="0" w:space="0" w:color="auto"/>
          </w:divBdr>
        </w:div>
        <w:div w:id="1892615643">
          <w:marLeft w:val="1166"/>
          <w:marRight w:val="0"/>
          <w:marTop w:val="0"/>
          <w:marBottom w:val="0"/>
          <w:divBdr>
            <w:top w:val="none" w:sz="0" w:space="0" w:color="auto"/>
            <w:left w:val="none" w:sz="0" w:space="0" w:color="auto"/>
            <w:bottom w:val="none" w:sz="0" w:space="0" w:color="auto"/>
            <w:right w:val="none" w:sz="0" w:space="0" w:color="auto"/>
          </w:divBdr>
        </w:div>
        <w:div w:id="1472478722">
          <w:marLeft w:val="1800"/>
          <w:marRight w:val="0"/>
          <w:marTop w:val="0"/>
          <w:marBottom w:val="0"/>
          <w:divBdr>
            <w:top w:val="none" w:sz="0" w:space="0" w:color="auto"/>
            <w:left w:val="none" w:sz="0" w:space="0" w:color="auto"/>
            <w:bottom w:val="none" w:sz="0" w:space="0" w:color="auto"/>
            <w:right w:val="none" w:sz="0" w:space="0" w:color="auto"/>
          </w:divBdr>
        </w:div>
        <w:div w:id="2066488135">
          <w:marLeft w:val="1800"/>
          <w:marRight w:val="0"/>
          <w:marTop w:val="0"/>
          <w:marBottom w:val="0"/>
          <w:divBdr>
            <w:top w:val="none" w:sz="0" w:space="0" w:color="auto"/>
            <w:left w:val="none" w:sz="0" w:space="0" w:color="auto"/>
            <w:bottom w:val="none" w:sz="0" w:space="0" w:color="auto"/>
            <w:right w:val="none" w:sz="0" w:space="0" w:color="auto"/>
          </w:divBdr>
        </w:div>
        <w:div w:id="1590969204">
          <w:marLeft w:val="1166"/>
          <w:marRight w:val="0"/>
          <w:marTop w:val="0"/>
          <w:marBottom w:val="0"/>
          <w:divBdr>
            <w:top w:val="none" w:sz="0" w:space="0" w:color="auto"/>
            <w:left w:val="none" w:sz="0" w:space="0" w:color="auto"/>
            <w:bottom w:val="none" w:sz="0" w:space="0" w:color="auto"/>
            <w:right w:val="none" w:sz="0" w:space="0" w:color="auto"/>
          </w:divBdr>
        </w:div>
      </w:divsChild>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3654525">
      <w:bodyDiv w:val="1"/>
      <w:marLeft w:val="0"/>
      <w:marRight w:val="0"/>
      <w:marTop w:val="0"/>
      <w:marBottom w:val="0"/>
      <w:divBdr>
        <w:top w:val="none" w:sz="0" w:space="0" w:color="auto"/>
        <w:left w:val="none" w:sz="0" w:space="0" w:color="auto"/>
        <w:bottom w:val="none" w:sz="0" w:space="0" w:color="auto"/>
        <w:right w:val="none" w:sz="0" w:space="0" w:color="auto"/>
      </w:divBdr>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4206819">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6801153">
      <w:bodyDiv w:val="1"/>
      <w:marLeft w:val="0"/>
      <w:marRight w:val="0"/>
      <w:marTop w:val="0"/>
      <w:marBottom w:val="0"/>
      <w:divBdr>
        <w:top w:val="none" w:sz="0" w:space="0" w:color="auto"/>
        <w:left w:val="none" w:sz="0" w:space="0" w:color="auto"/>
        <w:bottom w:val="none" w:sz="0" w:space="0" w:color="auto"/>
        <w:right w:val="none" w:sz="0" w:space="0" w:color="auto"/>
      </w:divBdr>
      <w:divsChild>
        <w:div w:id="1638951035">
          <w:marLeft w:val="706"/>
          <w:marRight w:val="0"/>
          <w:marTop w:val="58"/>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227153">
      <w:bodyDiv w:val="1"/>
      <w:marLeft w:val="0"/>
      <w:marRight w:val="0"/>
      <w:marTop w:val="0"/>
      <w:marBottom w:val="0"/>
      <w:divBdr>
        <w:top w:val="none" w:sz="0" w:space="0" w:color="auto"/>
        <w:left w:val="none" w:sz="0" w:space="0" w:color="auto"/>
        <w:bottom w:val="none" w:sz="0" w:space="0" w:color="auto"/>
        <w:right w:val="none" w:sz="0" w:space="0" w:color="auto"/>
      </w:divBdr>
      <w:divsChild>
        <w:div w:id="1807161501">
          <w:marLeft w:val="2160"/>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16990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2836450">
      <w:bodyDiv w:val="1"/>
      <w:marLeft w:val="0"/>
      <w:marRight w:val="0"/>
      <w:marTop w:val="0"/>
      <w:marBottom w:val="0"/>
      <w:divBdr>
        <w:top w:val="none" w:sz="0" w:space="0" w:color="auto"/>
        <w:left w:val="none" w:sz="0" w:space="0" w:color="auto"/>
        <w:bottom w:val="none" w:sz="0" w:space="0" w:color="auto"/>
        <w:right w:val="none" w:sz="0" w:space="0" w:color="auto"/>
      </w:divBdr>
      <w:divsChild>
        <w:div w:id="1449198519">
          <w:marLeft w:val="547"/>
          <w:marRight w:val="0"/>
          <w:marTop w:val="0"/>
          <w:marBottom w:val="0"/>
          <w:divBdr>
            <w:top w:val="none" w:sz="0" w:space="0" w:color="auto"/>
            <w:left w:val="none" w:sz="0" w:space="0" w:color="auto"/>
            <w:bottom w:val="none" w:sz="0" w:space="0" w:color="auto"/>
            <w:right w:val="none" w:sz="0" w:space="0" w:color="auto"/>
          </w:divBdr>
        </w:div>
        <w:div w:id="457651190">
          <w:marLeft w:val="547"/>
          <w:marRight w:val="0"/>
          <w:marTop w:val="0"/>
          <w:marBottom w:val="0"/>
          <w:divBdr>
            <w:top w:val="none" w:sz="0" w:space="0" w:color="auto"/>
            <w:left w:val="none" w:sz="0" w:space="0" w:color="auto"/>
            <w:bottom w:val="none" w:sz="0" w:space="0" w:color="auto"/>
            <w:right w:val="none" w:sz="0" w:space="0" w:color="auto"/>
          </w:divBdr>
        </w:div>
        <w:div w:id="1630621057">
          <w:marLeft w:val="547"/>
          <w:marRight w:val="0"/>
          <w:marTop w:val="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3397501">
      <w:bodyDiv w:val="1"/>
      <w:marLeft w:val="0"/>
      <w:marRight w:val="0"/>
      <w:marTop w:val="0"/>
      <w:marBottom w:val="0"/>
      <w:divBdr>
        <w:top w:val="none" w:sz="0" w:space="0" w:color="auto"/>
        <w:left w:val="none" w:sz="0" w:space="0" w:color="auto"/>
        <w:bottom w:val="none" w:sz="0" w:space="0" w:color="auto"/>
        <w:right w:val="none" w:sz="0" w:space="0" w:color="auto"/>
      </w:divBdr>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0661959">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929508">
      <w:bodyDiv w:val="1"/>
      <w:marLeft w:val="0"/>
      <w:marRight w:val="0"/>
      <w:marTop w:val="0"/>
      <w:marBottom w:val="0"/>
      <w:divBdr>
        <w:top w:val="none" w:sz="0" w:space="0" w:color="auto"/>
        <w:left w:val="none" w:sz="0" w:space="0" w:color="auto"/>
        <w:bottom w:val="none" w:sz="0" w:space="0" w:color="auto"/>
        <w:right w:val="none" w:sz="0" w:space="0" w:color="auto"/>
      </w:divBdr>
      <w:divsChild>
        <w:div w:id="1641304690">
          <w:marLeft w:val="979"/>
          <w:marRight w:val="0"/>
          <w:marTop w:val="58"/>
          <w:marBottom w:val="0"/>
          <w:divBdr>
            <w:top w:val="none" w:sz="0" w:space="0" w:color="auto"/>
            <w:left w:val="none" w:sz="0" w:space="0" w:color="auto"/>
            <w:bottom w:val="none" w:sz="0" w:space="0" w:color="auto"/>
            <w:right w:val="none" w:sz="0" w:space="0" w:color="auto"/>
          </w:divBdr>
        </w:div>
      </w:divsChild>
    </w:div>
    <w:div w:id="1844467227">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560459">
      <w:bodyDiv w:val="1"/>
      <w:marLeft w:val="0"/>
      <w:marRight w:val="0"/>
      <w:marTop w:val="0"/>
      <w:marBottom w:val="0"/>
      <w:divBdr>
        <w:top w:val="none" w:sz="0" w:space="0" w:color="auto"/>
        <w:left w:val="none" w:sz="0" w:space="0" w:color="auto"/>
        <w:bottom w:val="none" w:sz="0" w:space="0" w:color="auto"/>
        <w:right w:val="none" w:sz="0" w:space="0" w:color="auto"/>
      </w:divBdr>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1919725">
      <w:bodyDiv w:val="1"/>
      <w:marLeft w:val="0"/>
      <w:marRight w:val="0"/>
      <w:marTop w:val="0"/>
      <w:marBottom w:val="0"/>
      <w:divBdr>
        <w:top w:val="none" w:sz="0" w:space="0" w:color="auto"/>
        <w:left w:val="none" w:sz="0" w:space="0" w:color="auto"/>
        <w:bottom w:val="none" w:sz="0" w:space="0" w:color="auto"/>
        <w:right w:val="none" w:sz="0" w:space="0" w:color="auto"/>
      </w:divBdr>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389192">
      <w:bodyDiv w:val="1"/>
      <w:marLeft w:val="0"/>
      <w:marRight w:val="0"/>
      <w:marTop w:val="0"/>
      <w:marBottom w:val="0"/>
      <w:divBdr>
        <w:top w:val="none" w:sz="0" w:space="0" w:color="auto"/>
        <w:left w:val="none" w:sz="0" w:space="0" w:color="auto"/>
        <w:bottom w:val="none" w:sz="0" w:space="0" w:color="auto"/>
        <w:right w:val="none" w:sz="0" w:space="0" w:color="auto"/>
      </w:divBdr>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1225389">
      <w:bodyDiv w:val="1"/>
      <w:marLeft w:val="0"/>
      <w:marRight w:val="0"/>
      <w:marTop w:val="0"/>
      <w:marBottom w:val="0"/>
      <w:divBdr>
        <w:top w:val="none" w:sz="0" w:space="0" w:color="auto"/>
        <w:left w:val="none" w:sz="0" w:space="0" w:color="auto"/>
        <w:bottom w:val="none" w:sz="0" w:space="0" w:color="auto"/>
        <w:right w:val="none" w:sz="0" w:space="0" w:color="auto"/>
      </w:divBdr>
      <w:divsChild>
        <w:div w:id="1274901378">
          <w:marLeft w:val="547"/>
          <w:marRight w:val="0"/>
          <w:marTop w:val="0"/>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7209">
      <w:bodyDiv w:val="1"/>
      <w:marLeft w:val="0"/>
      <w:marRight w:val="0"/>
      <w:marTop w:val="0"/>
      <w:marBottom w:val="0"/>
      <w:divBdr>
        <w:top w:val="none" w:sz="0" w:space="0" w:color="auto"/>
        <w:left w:val="none" w:sz="0" w:space="0" w:color="auto"/>
        <w:bottom w:val="none" w:sz="0" w:space="0" w:color="auto"/>
        <w:right w:val="none" w:sz="0" w:space="0" w:color="auto"/>
      </w:divBdr>
      <w:divsChild>
        <w:div w:id="1149637755">
          <w:marLeft w:val="547"/>
          <w:marRight w:val="0"/>
          <w:marTop w:val="0"/>
          <w:marBottom w:val="0"/>
          <w:divBdr>
            <w:top w:val="none" w:sz="0" w:space="0" w:color="auto"/>
            <w:left w:val="none" w:sz="0" w:space="0" w:color="auto"/>
            <w:bottom w:val="none" w:sz="0" w:space="0" w:color="auto"/>
            <w:right w:val="none" w:sz="0" w:space="0" w:color="auto"/>
          </w:divBdr>
        </w:div>
        <w:div w:id="1688869904">
          <w:marLeft w:val="1166"/>
          <w:marRight w:val="0"/>
          <w:marTop w:val="0"/>
          <w:marBottom w:val="0"/>
          <w:divBdr>
            <w:top w:val="none" w:sz="0" w:space="0" w:color="auto"/>
            <w:left w:val="none" w:sz="0" w:space="0" w:color="auto"/>
            <w:bottom w:val="none" w:sz="0" w:space="0" w:color="auto"/>
            <w:right w:val="none" w:sz="0" w:space="0" w:color="auto"/>
          </w:divBdr>
        </w:div>
        <w:div w:id="425737903">
          <w:marLeft w:val="1800"/>
          <w:marRight w:val="0"/>
          <w:marTop w:val="0"/>
          <w:marBottom w:val="0"/>
          <w:divBdr>
            <w:top w:val="none" w:sz="0" w:space="0" w:color="auto"/>
            <w:left w:val="none" w:sz="0" w:space="0" w:color="auto"/>
            <w:bottom w:val="none" w:sz="0" w:space="0" w:color="auto"/>
            <w:right w:val="none" w:sz="0" w:space="0" w:color="auto"/>
          </w:divBdr>
        </w:div>
        <w:div w:id="844825820">
          <w:marLeft w:val="1800"/>
          <w:marRight w:val="0"/>
          <w:marTop w:val="0"/>
          <w:marBottom w:val="0"/>
          <w:divBdr>
            <w:top w:val="none" w:sz="0" w:space="0" w:color="auto"/>
            <w:left w:val="none" w:sz="0" w:space="0" w:color="auto"/>
            <w:bottom w:val="none" w:sz="0" w:space="0" w:color="auto"/>
            <w:right w:val="none" w:sz="0" w:space="0" w:color="auto"/>
          </w:divBdr>
        </w:div>
        <w:div w:id="1065689777">
          <w:marLeft w:val="547"/>
          <w:marRight w:val="0"/>
          <w:marTop w:val="0"/>
          <w:marBottom w:val="0"/>
          <w:divBdr>
            <w:top w:val="none" w:sz="0" w:space="0" w:color="auto"/>
            <w:left w:val="none" w:sz="0" w:space="0" w:color="auto"/>
            <w:bottom w:val="none" w:sz="0" w:space="0" w:color="auto"/>
            <w:right w:val="none" w:sz="0" w:space="0" w:color="auto"/>
          </w:divBdr>
        </w:div>
        <w:div w:id="369259472">
          <w:marLeft w:val="1166"/>
          <w:marRight w:val="0"/>
          <w:marTop w:val="0"/>
          <w:marBottom w:val="0"/>
          <w:divBdr>
            <w:top w:val="none" w:sz="0" w:space="0" w:color="auto"/>
            <w:left w:val="none" w:sz="0" w:space="0" w:color="auto"/>
            <w:bottom w:val="none" w:sz="0" w:space="0" w:color="auto"/>
            <w:right w:val="none" w:sz="0" w:space="0" w:color="auto"/>
          </w:divBdr>
        </w:div>
        <w:div w:id="1092581425">
          <w:marLeft w:val="1166"/>
          <w:marRight w:val="0"/>
          <w:marTop w:val="0"/>
          <w:marBottom w:val="0"/>
          <w:divBdr>
            <w:top w:val="none" w:sz="0" w:space="0" w:color="auto"/>
            <w:left w:val="none" w:sz="0" w:space="0" w:color="auto"/>
            <w:bottom w:val="none" w:sz="0" w:space="0" w:color="auto"/>
            <w:right w:val="none" w:sz="0" w:space="0" w:color="auto"/>
          </w:divBdr>
        </w:div>
        <w:div w:id="1390611643">
          <w:marLeft w:val="1166"/>
          <w:marRight w:val="0"/>
          <w:marTop w:val="0"/>
          <w:marBottom w:val="0"/>
          <w:divBdr>
            <w:top w:val="none" w:sz="0" w:space="0" w:color="auto"/>
            <w:left w:val="none" w:sz="0" w:space="0" w:color="auto"/>
            <w:bottom w:val="none" w:sz="0" w:space="0" w:color="auto"/>
            <w:right w:val="none" w:sz="0" w:space="0" w:color="auto"/>
          </w:divBdr>
        </w:div>
        <w:div w:id="600190719">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4110521">
      <w:bodyDiv w:val="1"/>
      <w:marLeft w:val="0"/>
      <w:marRight w:val="0"/>
      <w:marTop w:val="0"/>
      <w:marBottom w:val="0"/>
      <w:divBdr>
        <w:top w:val="none" w:sz="0" w:space="0" w:color="auto"/>
        <w:left w:val="none" w:sz="0" w:space="0" w:color="auto"/>
        <w:bottom w:val="none" w:sz="0" w:space="0" w:color="auto"/>
        <w:right w:val="none" w:sz="0" w:space="0" w:color="auto"/>
      </w:divBdr>
      <w:divsChild>
        <w:div w:id="235819496">
          <w:marLeft w:val="706"/>
          <w:marRight w:val="0"/>
          <w:marTop w:val="58"/>
          <w:marBottom w:val="0"/>
          <w:divBdr>
            <w:top w:val="none" w:sz="0" w:space="0" w:color="auto"/>
            <w:left w:val="none" w:sz="0" w:space="0" w:color="auto"/>
            <w:bottom w:val="none" w:sz="0" w:space="0" w:color="auto"/>
            <w:right w:val="none" w:sz="0" w:space="0" w:color="auto"/>
          </w:divBdr>
        </w:div>
        <w:div w:id="1251550694">
          <w:marLeft w:val="706"/>
          <w:marRight w:val="0"/>
          <w:marTop w:val="58"/>
          <w:marBottom w:val="0"/>
          <w:divBdr>
            <w:top w:val="none" w:sz="0" w:space="0" w:color="auto"/>
            <w:left w:val="none" w:sz="0" w:space="0" w:color="auto"/>
            <w:bottom w:val="none" w:sz="0" w:space="0" w:color="auto"/>
            <w:right w:val="none" w:sz="0" w:space="0" w:color="auto"/>
          </w:divBdr>
        </w:div>
        <w:div w:id="1984845246">
          <w:marLeft w:val="979"/>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37277</TotalTime>
  <Pages>5</Pages>
  <Words>1680</Words>
  <Characters>9581</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743</cp:revision>
  <cp:lastPrinted>2016-09-21T11:03:00Z</cp:lastPrinted>
  <dcterms:created xsi:type="dcterms:W3CDTF">2019-02-15T07:05:00Z</dcterms:created>
  <dcterms:modified xsi:type="dcterms:W3CDTF">2023-08-11T07:28:00Z</dcterms:modified>
</cp:coreProperties>
</file>