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425C" w:rsidRPr="00132886" w:rsidRDefault="00F3458E" w:rsidP="00132886">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w:t>
      </w:r>
      <w:r w:rsidR="00763434">
        <w:rPr>
          <w:b/>
          <w:kern w:val="2"/>
          <w:lang w:eastAsia="zh-CN"/>
        </w:rPr>
        <w:t>N WG1 #114</w:t>
      </w:r>
      <w:r w:rsidR="0018772F">
        <w:rPr>
          <w:b/>
          <w:kern w:val="2"/>
          <w:lang w:eastAsia="zh-CN"/>
        </w:rPr>
        <w:t xml:space="preserve">                                                           </w:t>
      </w:r>
      <w:r w:rsidR="004512E5">
        <w:rPr>
          <w:b/>
          <w:kern w:val="2"/>
          <w:lang w:eastAsia="zh-CN"/>
        </w:rPr>
        <w:tab/>
      </w:r>
      <w:r w:rsidR="004512E5">
        <w:rPr>
          <w:b/>
          <w:kern w:val="2"/>
          <w:lang w:eastAsia="zh-CN"/>
        </w:rPr>
        <w:tab/>
      </w:r>
      <w:r w:rsidR="004512E5">
        <w:rPr>
          <w:b/>
          <w:kern w:val="2"/>
          <w:lang w:eastAsia="zh-CN"/>
        </w:rPr>
        <w:tab/>
        <w:t xml:space="preserve"> </w:t>
      </w:r>
      <w:r w:rsidR="00206F22" w:rsidRPr="00206F22">
        <w:rPr>
          <w:b/>
          <w:kern w:val="2"/>
          <w:lang w:eastAsia="zh-CN"/>
        </w:rPr>
        <w:t>R1-2306681</w:t>
      </w:r>
    </w:p>
    <w:p w:rsidR="00FF425C" w:rsidRDefault="00763434">
      <w:pPr>
        <w:jc w:val="left"/>
        <w:rPr>
          <w:b/>
          <w:kern w:val="2"/>
          <w:lang w:eastAsia="zh-CN"/>
        </w:rPr>
      </w:pPr>
      <w:r>
        <w:rPr>
          <w:b/>
          <w:kern w:val="2"/>
          <w:lang w:eastAsia="zh-CN"/>
        </w:rPr>
        <w:t>Toulouse France, Aug</w:t>
      </w:r>
      <w:r w:rsidR="004558C2">
        <w:rPr>
          <w:b/>
          <w:kern w:val="2"/>
          <w:lang w:eastAsia="zh-CN"/>
        </w:rPr>
        <w:t xml:space="preserve"> </w:t>
      </w:r>
      <w:r>
        <w:rPr>
          <w:b/>
          <w:kern w:val="2"/>
          <w:lang w:eastAsia="zh-CN"/>
        </w:rPr>
        <w:t>21</w:t>
      </w:r>
      <w:r w:rsidRPr="00763434">
        <w:rPr>
          <w:b/>
          <w:kern w:val="2"/>
          <w:vertAlign w:val="superscript"/>
          <w:lang w:eastAsia="zh-CN"/>
        </w:rPr>
        <w:t>st</w:t>
      </w:r>
      <w:r>
        <w:rPr>
          <w:b/>
          <w:kern w:val="2"/>
          <w:lang w:eastAsia="zh-CN"/>
        </w:rPr>
        <w:t xml:space="preserve"> – Aug </w:t>
      </w:r>
      <w:r w:rsidR="004558C2">
        <w:rPr>
          <w:b/>
          <w:kern w:val="2"/>
          <w:lang w:eastAsia="zh-CN"/>
        </w:rPr>
        <w:t>2</w:t>
      </w:r>
      <w:r>
        <w:rPr>
          <w:b/>
          <w:kern w:val="2"/>
          <w:lang w:eastAsia="zh-CN"/>
        </w:rPr>
        <w:t>5</w:t>
      </w:r>
      <w:r w:rsidR="004558C2" w:rsidRPr="004558C2">
        <w:rPr>
          <w:b/>
          <w:kern w:val="2"/>
          <w:vertAlign w:val="superscript"/>
          <w:lang w:eastAsia="zh-CN"/>
        </w:rPr>
        <w:t>th</w:t>
      </w:r>
      <w:r w:rsidR="008C530D">
        <w:rPr>
          <w:b/>
          <w:kern w:val="2"/>
          <w:lang w:eastAsia="zh-CN"/>
        </w:rPr>
        <w:t>, 2023</w:t>
      </w:r>
      <w:bookmarkStart w:id="0" w:name="_GoBack"/>
      <w:bookmarkEnd w:id="0"/>
    </w:p>
    <w:p w:rsidR="00FF425C" w:rsidRDefault="00FF425C">
      <w:pPr>
        <w:pBdr>
          <w:top w:val="single" w:sz="4" w:space="1" w:color="auto"/>
        </w:pBdr>
        <w:spacing w:after="0"/>
        <w:jc w:val="left"/>
        <w:rPr>
          <w:b/>
          <w:kern w:val="2"/>
          <w:sz w:val="16"/>
          <w:szCs w:val="16"/>
          <w:lang w:eastAsia="zh-CN"/>
        </w:rPr>
      </w:pPr>
    </w:p>
    <w:p w:rsidR="00FF425C" w:rsidRDefault="00F3458E">
      <w:pPr>
        <w:spacing w:after="60"/>
        <w:ind w:left="1555" w:hanging="1555"/>
        <w:jc w:val="left"/>
        <w:rPr>
          <w:b/>
          <w:kern w:val="2"/>
          <w:lang w:eastAsia="zh-CN"/>
        </w:rPr>
      </w:pPr>
      <w:r>
        <w:rPr>
          <w:b/>
          <w:kern w:val="2"/>
          <w:lang w:eastAsia="zh-CN"/>
        </w:rPr>
        <w:t>Agenda Item:</w:t>
      </w:r>
      <w:r>
        <w:rPr>
          <w:b/>
          <w:kern w:val="2"/>
          <w:lang w:eastAsia="zh-CN"/>
        </w:rPr>
        <w:tab/>
        <w:t>9.3.3</w:t>
      </w:r>
    </w:p>
    <w:p w:rsidR="00FF425C" w:rsidRDefault="00F3458E">
      <w:pPr>
        <w:spacing w:after="60"/>
        <w:ind w:left="1555" w:hanging="1555"/>
        <w:jc w:val="left"/>
        <w:rPr>
          <w:b/>
          <w:kern w:val="2"/>
          <w:lang w:eastAsia="zh-CN"/>
        </w:rPr>
      </w:pPr>
      <w:r>
        <w:rPr>
          <w:b/>
          <w:kern w:val="2"/>
          <w:lang w:eastAsia="zh-CN"/>
        </w:rPr>
        <w:t>Source:</w:t>
      </w:r>
      <w:r>
        <w:rPr>
          <w:b/>
          <w:kern w:val="2"/>
          <w:lang w:eastAsia="zh-CN"/>
        </w:rPr>
        <w:tab/>
        <w:t xml:space="preserve">TCL </w:t>
      </w:r>
    </w:p>
    <w:p w:rsidR="00FF425C" w:rsidRDefault="00F3458E">
      <w:pPr>
        <w:spacing w:after="60"/>
        <w:ind w:left="1555" w:hanging="1555"/>
        <w:jc w:val="left"/>
        <w:rPr>
          <w:b/>
          <w:kern w:val="2"/>
          <w:lang w:eastAsia="zh-CN"/>
        </w:rPr>
      </w:pPr>
      <w:r>
        <w:rPr>
          <w:b/>
          <w:kern w:val="2"/>
          <w:lang w:eastAsia="zh-CN"/>
        </w:rPr>
        <w:t>Title:</w:t>
      </w:r>
      <w:r>
        <w:rPr>
          <w:b/>
          <w:kern w:val="2"/>
          <w:lang w:eastAsia="zh-CN"/>
        </w:rPr>
        <w:tab/>
        <w:t>Potential Enhancement on dynamic/flexible TDD</w:t>
      </w:r>
    </w:p>
    <w:p w:rsidR="00FF425C" w:rsidRDefault="00F3458E">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FF425C" w:rsidRDefault="00FF425C">
      <w:pPr>
        <w:pBdr>
          <w:bottom w:val="single" w:sz="4" w:space="1" w:color="auto"/>
        </w:pBdr>
        <w:spacing w:after="0"/>
        <w:jc w:val="left"/>
        <w:rPr>
          <w:b/>
          <w:kern w:val="2"/>
          <w:sz w:val="16"/>
          <w:szCs w:val="16"/>
          <w:lang w:eastAsia="zh-CN"/>
        </w:rPr>
      </w:pPr>
    </w:p>
    <w:p w:rsidR="00FF425C" w:rsidRDefault="00F3458E">
      <w:pPr>
        <w:pStyle w:val="Heading1"/>
      </w:pPr>
      <w:bookmarkStart w:id="1" w:name="_Ref129681862"/>
      <w:bookmarkStart w:id="2" w:name="_Ref124589705"/>
      <w:r>
        <w:t>Introduction</w:t>
      </w:r>
      <w:bookmarkEnd w:id="1"/>
      <w:bookmarkEnd w:id="2"/>
    </w:p>
    <w:p w:rsidR="00FF425C" w:rsidRDefault="0031324C" w:rsidP="00256F5A">
      <w:pPr>
        <w:rPr>
          <w:lang w:eastAsia="zh-CN"/>
        </w:rPr>
      </w:pPr>
      <w:r>
        <w:rPr>
          <w:lang w:eastAsia="zh-CN"/>
        </w:rPr>
        <w:t>In 3GPP TSG RAN1 # 113</w:t>
      </w:r>
      <w:r w:rsidR="008D5AE7">
        <w:rPr>
          <w:lang w:eastAsia="zh-CN"/>
        </w:rPr>
        <w:t xml:space="preserve"> meeting, </w:t>
      </w:r>
      <w:r w:rsidR="00FC3C1D">
        <w:rPr>
          <w:lang w:eastAsia="zh-CN"/>
        </w:rPr>
        <w:t xml:space="preserve">several issues </w:t>
      </w:r>
      <w:r w:rsidR="004254B6">
        <w:rPr>
          <w:lang w:eastAsia="zh-CN"/>
        </w:rPr>
        <w:t xml:space="preserve">regarding </w:t>
      </w:r>
      <w:r w:rsidR="00FC3C1D">
        <w:rPr>
          <w:lang w:eastAsia="zh-CN"/>
        </w:rPr>
        <w:t>gNB-to-</w:t>
      </w:r>
      <w:r w:rsidR="00256F5A">
        <w:rPr>
          <w:lang w:eastAsia="zh-CN"/>
        </w:rPr>
        <w:t>gNB CLI m</w:t>
      </w:r>
      <w:r w:rsidR="00FC3C1D">
        <w:rPr>
          <w:lang w:eastAsia="zh-CN"/>
        </w:rPr>
        <w:t>itigation</w:t>
      </w:r>
      <w:r w:rsidR="00BF46BE">
        <w:rPr>
          <w:lang w:eastAsia="zh-CN"/>
        </w:rPr>
        <w:t>, UE-to-</w:t>
      </w:r>
      <w:r w:rsidR="00256F5A">
        <w:rPr>
          <w:lang w:eastAsia="zh-CN"/>
        </w:rPr>
        <w:t xml:space="preserve">UE CLI mitigation, and spatial domain coordination </w:t>
      </w:r>
      <w:r w:rsidR="007D622B">
        <w:rPr>
          <w:lang w:eastAsia="zh-CN"/>
        </w:rPr>
        <w:t>were agreed [4</w:t>
      </w:r>
      <w:r w:rsidR="00256F5A">
        <w:rPr>
          <w:lang w:eastAsia="zh-CN"/>
        </w:rPr>
        <w:t xml:space="preserve">]. </w:t>
      </w:r>
      <w:r w:rsidR="00256F5A">
        <w:t xml:space="preserve">In this contribution, we </w:t>
      </w:r>
      <w:r w:rsidR="00256F5A" w:rsidRPr="00CC7C88">
        <w:t xml:space="preserve">provide our </w:t>
      </w:r>
      <w:r w:rsidR="00256F5A">
        <w:t>views on the remaining</w:t>
      </w:r>
      <w:r w:rsidR="00423896">
        <w:t xml:space="preserve"> issues concerning</w:t>
      </w:r>
      <w:r w:rsidR="00BF46BE">
        <w:t xml:space="preserve"> </w:t>
      </w:r>
      <w:r w:rsidR="00256F5A">
        <w:t>g</w:t>
      </w:r>
      <w:r w:rsidR="00FC3C1D">
        <w:t>NB-to-</w:t>
      </w:r>
      <w:r w:rsidR="00256F5A">
        <w:t>gNB CLI measurement, coordinated scheduling for time/frequency resources</w:t>
      </w:r>
      <w:r w:rsidR="00FC3C1D">
        <w:rPr>
          <w:lang w:eastAsia="zh-CN"/>
        </w:rPr>
        <w:t xml:space="preserve">, and spatial domain coordination. </w:t>
      </w:r>
    </w:p>
    <w:p w:rsidR="008555D7" w:rsidRPr="00623447" w:rsidRDefault="001C52D4" w:rsidP="00623447">
      <w:pPr>
        <w:pStyle w:val="Heading1"/>
        <w:rPr>
          <w:lang w:eastAsia="zh-CN"/>
        </w:rPr>
      </w:pPr>
      <w:r w:rsidRPr="00623447">
        <w:rPr>
          <w:lang w:eastAsia="zh-CN"/>
        </w:rPr>
        <w:t>gNB-to-gNB co-channel CLI measurement</w:t>
      </w:r>
    </w:p>
    <w:p w:rsidR="00527C94" w:rsidRDefault="00AE718D" w:rsidP="00256F5A">
      <w:pPr>
        <w:rPr>
          <w:lang w:eastAsia="zh-CN"/>
        </w:rPr>
      </w:pPr>
      <w:r>
        <w:rPr>
          <w:lang w:eastAsia="zh-CN"/>
        </w:rPr>
        <w:t>In RAN1#113</w:t>
      </w:r>
      <w:r w:rsidR="00EA4DB9">
        <w:rPr>
          <w:lang w:eastAsia="zh-CN"/>
        </w:rPr>
        <w:t xml:space="preserve"> meeting</w:t>
      </w:r>
      <w:r w:rsidR="006A0B78">
        <w:rPr>
          <w:lang w:eastAsia="zh-CN"/>
        </w:rPr>
        <w:t xml:space="preserve">, </w:t>
      </w:r>
      <w:r w:rsidR="004254B6" w:rsidRPr="00650FF7">
        <w:rPr>
          <w:lang w:eastAsia="zh-CN"/>
        </w:rPr>
        <w:t xml:space="preserve">an </w:t>
      </w:r>
      <w:r w:rsidR="004254B6" w:rsidRPr="004254B6">
        <w:rPr>
          <w:lang w:eastAsia="zh-CN"/>
        </w:rPr>
        <w:t xml:space="preserve">agreement was reached regarding the co-channel </w:t>
      </w:r>
      <w:r w:rsidR="004254B6">
        <w:rPr>
          <w:lang w:eastAsia="zh-CN"/>
        </w:rPr>
        <w:t xml:space="preserve">CLI measurement between gNBs, as given </w:t>
      </w:r>
      <w:r w:rsidR="004254B6" w:rsidRPr="004254B6">
        <w:rPr>
          <w:lang w:eastAsia="zh-CN"/>
        </w:rPr>
        <w:t>below [3].</w:t>
      </w:r>
    </w:p>
    <w:tbl>
      <w:tblPr>
        <w:tblStyle w:val="TableGrid"/>
        <w:tblW w:w="0" w:type="auto"/>
        <w:tblLook w:val="04A0" w:firstRow="1" w:lastRow="0" w:firstColumn="1" w:lastColumn="0" w:noHBand="0" w:noVBand="1"/>
      </w:tblPr>
      <w:tblGrid>
        <w:gridCol w:w="9307"/>
      </w:tblGrid>
      <w:tr w:rsidR="00F4651A" w:rsidTr="00F4651A">
        <w:tc>
          <w:tcPr>
            <w:tcW w:w="9307" w:type="dxa"/>
          </w:tcPr>
          <w:p w:rsidR="00AE718D" w:rsidRPr="00667CF6" w:rsidRDefault="00AE718D" w:rsidP="00AE718D">
            <w:pPr>
              <w:rPr>
                <w:b/>
                <w:bCs/>
                <w:highlight w:val="green"/>
                <w:lang w:eastAsia="ko-KR"/>
              </w:rPr>
            </w:pPr>
            <w:r w:rsidRPr="00667CF6">
              <w:rPr>
                <w:b/>
                <w:bCs/>
                <w:highlight w:val="green"/>
                <w:lang w:eastAsia="ko-KR"/>
              </w:rPr>
              <w:t>Agreement</w:t>
            </w:r>
          </w:p>
          <w:p w:rsidR="00AE718D" w:rsidRPr="009A51F4" w:rsidRDefault="00AE718D" w:rsidP="00AE718D">
            <w:pPr>
              <w:rPr>
                <w:rFonts w:eastAsia="Malgun Gothic"/>
                <w:b/>
                <w:lang w:eastAsia="zh-CN"/>
              </w:rPr>
            </w:pPr>
            <w:r>
              <w:rPr>
                <w:rFonts w:eastAsia="Malgun Gothic"/>
                <w:b/>
                <w:lang w:eastAsia="zh-CN"/>
              </w:rPr>
              <w:t>The following conclusion is to be captured in the TR</w:t>
            </w:r>
          </w:p>
          <w:p w:rsidR="00AE718D" w:rsidRPr="00871FDC" w:rsidRDefault="00AE718D" w:rsidP="00AE718D">
            <w:pPr>
              <w:rPr>
                <w:szCs w:val="20"/>
              </w:rPr>
            </w:pPr>
            <w:r w:rsidRPr="00871FDC">
              <w:rPr>
                <w:rFonts w:eastAsia="Malgun Gothic"/>
                <w:szCs w:val="20"/>
                <w:lang w:eastAsia="ko-KR"/>
              </w:rPr>
              <w:t>In the study of gNB-to-gNB co-channel CLI measurement and/or channel measurement, it is assumed that periodic NZP CSI-RS/SSB is the baseline. Also, for the study, it is assumed that both CD-SSB and NCD-SSB can be used for gNB-to-gNB CLI measurement. From the study of gNB-to-gNB co-channel CLI measurement and/or channel measurement, f</w:t>
            </w:r>
            <w:r w:rsidRPr="00871FDC">
              <w:rPr>
                <w:rFonts w:eastAsia="Malgun Gothic" w:hint="eastAsia"/>
                <w:szCs w:val="20"/>
                <w:lang w:eastAsia="ko-KR"/>
              </w:rPr>
              <w:t>ollo</w:t>
            </w:r>
            <w:r w:rsidRPr="00871FDC">
              <w:rPr>
                <w:rFonts w:eastAsia="Malgun Gothic"/>
                <w:szCs w:val="20"/>
                <w:lang w:eastAsia="ko-KR"/>
              </w:rPr>
              <w:t>wings are observed:</w:t>
            </w:r>
          </w:p>
          <w:p w:rsidR="00AE718D" w:rsidRPr="00AE718D" w:rsidRDefault="00AE718D" w:rsidP="00AE718D">
            <w:pPr>
              <w:pStyle w:val="ListParagraph"/>
              <w:numPr>
                <w:ilvl w:val="0"/>
                <w:numId w:val="26"/>
              </w:numPr>
              <w:suppressAutoHyphens/>
              <w:contextualSpacing/>
              <w:jc w:val="both"/>
              <w:rPr>
                <w:rFonts w:ascii="Times New Roman" w:eastAsia="Malgun Gothic" w:hAnsi="Times New Roman"/>
                <w:sz w:val="22"/>
                <w:szCs w:val="20"/>
                <w:lang w:eastAsia="ko-KR"/>
              </w:rPr>
            </w:pPr>
            <w:r w:rsidRPr="00AE718D">
              <w:rPr>
                <w:rFonts w:ascii="Times New Roman" w:eastAsia="Malgun Gothic" w:hAnsi="Times New Roman"/>
                <w:sz w:val="22"/>
                <w:szCs w:val="20"/>
                <w:lang w:eastAsia="ko-KR"/>
              </w:rPr>
              <w:t>gNBs, which measure gNB-to-gNB co-channel CLI using CD-SSBs from neighbor cells, might require muting/skipping some of the CD-SSBs if the time/frequency resource of CD-SSBs for the gNBs is overlapping.</w:t>
            </w:r>
          </w:p>
          <w:p w:rsidR="00AE718D" w:rsidRPr="00AE718D" w:rsidRDefault="00AE718D" w:rsidP="00AE718D">
            <w:pPr>
              <w:pStyle w:val="ListParagraph"/>
              <w:numPr>
                <w:ilvl w:val="1"/>
                <w:numId w:val="26"/>
              </w:numPr>
              <w:suppressAutoHyphens/>
              <w:contextualSpacing/>
              <w:jc w:val="both"/>
              <w:rPr>
                <w:rFonts w:ascii="Times New Roman" w:eastAsia="Malgun Gothic" w:hAnsi="Times New Roman"/>
                <w:sz w:val="22"/>
                <w:szCs w:val="20"/>
                <w:lang w:eastAsia="ko-KR"/>
              </w:rPr>
            </w:pPr>
            <w:r w:rsidRPr="00AE718D">
              <w:rPr>
                <w:rFonts w:ascii="Times New Roman" w:eastAsia="Malgun Gothic" w:hAnsi="Times New Roman"/>
                <w:sz w:val="22"/>
                <w:szCs w:val="20"/>
                <w:lang w:eastAsia="ko-KR"/>
              </w:rPr>
              <w:t>This approach might at least incur impact on initial access / cell search / RRM measurement performance</w:t>
            </w:r>
          </w:p>
          <w:p w:rsidR="00AE718D" w:rsidRPr="00AE718D" w:rsidRDefault="00AE718D" w:rsidP="00AE718D">
            <w:pPr>
              <w:pStyle w:val="ListParagraph"/>
              <w:numPr>
                <w:ilvl w:val="0"/>
                <w:numId w:val="26"/>
              </w:numPr>
              <w:suppressAutoHyphens/>
              <w:contextualSpacing/>
              <w:jc w:val="both"/>
              <w:rPr>
                <w:rFonts w:ascii="Times New Roman" w:eastAsia="Malgun Gothic" w:hAnsi="Times New Roman"/>
                <w:sz w:val="22"/>
                <w:szCs w:val="20"/>
                <w:lang w:eastAsia="ko-KR"/>
              </w:rPr>
            </w:pPr>
            <w:r w:rsidRPr="00AE718D">
              <w:rPr>
                <w:rFonts w:ascii="Times New Roman" w:eastAsia="Malgun Gothic" w:hAnsi="Times New Roman"/>
                <w:sz w:val="22"/>
                <w:szCs w:val="20"/>
                <w:lang w:eastAsia="ko-KR"/>
              </w:rPr>
              <w:t>In order to address the above issue, NCD-SSBs can be used for CLI measurement at victim gNBs.</w:t>
            </w:r>
          </w:p>
          <w:p w:rsidR="00AE718D" w:rsidRPr="00AE718D" w:rsidRDefault="00AE718D" w:rsidP="00AE718D">
            <w:pPr>
              <w:pStyle w:val="ListParagraph"/>
              <w:numPr>
                <w:ilvl w:val="0"/>
                <w:numId w:val="26"/>
              </w:numPr>
              <w:suppressAutoHyphens/>
              <w:contextualSpacing/>
              <w:jc w:val="both"/>
              <w:rPr>
                <w:rFonts w:ascii="Times New Roman" w:eastAsia="Malgun Gothic" w:hAnsi="Times New Roman"/>
                <w:sz w:val="22"/>
                <w:szCs w:val="20"/>
                <w:lang w:eastAsia="ko-KR"/>
              </w:rPr>
            </w:pPr>
            <w:r w:rsidRPr="00AE718D">
              <w:rPr>
                <w:rFonts w:ascii="Times New Roman" w:eastAsia="Malgun Gothic" w:hAnsi="Times New Roman"/>
                <w:sz w:val="22"/>
                <w:szCs w:val="20"/>
                <w:lang w:eastAsia="ko-KR"/>
              </w:rPr>
              <w:t xml:space="preserve">SSB resources may be useful for coarse tracking of CLI levels </w:t>
            </w:r>
          </w:p>
          <w:p w:rsidR="00AE718D" w:rsidRPr="00AE718D" w:rsidRDefault="00AE718D" w:rsidP="00AE718D">
            <w:pPr>
              <w:pStyle w:val="ListParagraph"/>
              <w:numPr>
                <w:ilvl w:val="0"/>
                <w:numId w:val="26"/>
              </w:numPr>
              <w:suppressAutoHyphens/>
              <w:contextualSpacing/>
              <w:jc w:val="both"/>
              <w:rPr>
                <w:rFonts w:ascii="Times New Roman" w:eastAsia="Malgun Gothic" w:hAnsi="Times New Roman"/>
                <w:sz w:val="22"/>
                <w:szCs w:val="20"/>
                <w:lang w:eastAsia="ko-KR"/>
              </w:rPr>
            </w:pPr>
            <w:r w:rsidRPr="00AE718D">
              <w:rPr>
                <w:rFonts w:ascii="Times New Roman" w:eastAsia="Malgun Gothic" w:hAnsi="Times New Roman"/>
                <w:sz w:val="22"/>
                <w:szCs w:val="20"/>
                <w:lang w:eastAsia="ko-KR"/>
              </w:rPr>
              <w:t>NZP CSI-RS resource configurations provided to neighbor gNBs can be used for the purpose of estimating inter-gNB CLI levels.</w:t>
            </w:r>
          </w:p>
          <w:p w:rsidR="00AE718D" w:rsidRPr="00AE718D" w:rsidRDefault="00AE718D" w:rsidP="00AE718D">
            <w:pPr>
              <w:pStyle w:val="ListParagraph"/>
              <w:numPr>
                <w:ilvl w:val="0"/>
                <w:numId w:val="26"/>
              </w:numPr>
              <w:suppressAutoHyphens/>
              <w:contextualSpacing/>
              <w:jc w:val="both"/>
              <w:rPr>
                <w:rFonts w:ascii="Times New Roman" w:eastAsia="Malgun Gothic" w:hAnsi="Times New Roman"/>
                <w:sz w:val="22"/>
                <w:szCs w:val="20"/>
                <w:lang w:eastAsia="ko-KR"/>
              </w:rPr>
            </w:pPr>
            <w:r w:rsidRPr="00AE718D">
              <w:rPr>
                <w:rFonts w:ascii="Times New Roman" w:eastAsia="Malgun Gothic" w:hAnsi="Times New Roman"/>
                <w:sz w:val="22"/>
                <w:szCs w:val="20"/>
                <w:lang w:eastAsia="ko-KR"/>
              </w:rPr>
              <w:t>NZP CSI-RS resource configurations provided to neighbor gNBs also can be used for the purpose of estimating inter-gNB channel which helps Tx / Rx gNBs perform beamforming to reduce inter-gNB CLI.</w:t>
            </w:r>
          </w:p>
          <w:p w:rsidR="00F4651A" w:rsidRPr="00F4651A" w:rsidRDefault="00F4651A" w:rsidP="005F6B9E">
            <w:pPr>
              <w:rPr>
                <w:rFonts w:eastAsia="Malgun Gothic"/>
                <w:szCs w:val="20"/>
                <w:lang w:eastAsia="ko-KR"/>
              </w:rPr>
            </w:pPr>
          </w:p>
        </w:tc>
      </w:tr>
    </w:tbl>
    <w:p w:rsidR="005F6B9E" w:rsidRDefault="005F6B9E"/>
    <w:p w:rsidR="00812D5D" w:rsidRPr="00812D5D" w:rsidRDefault="00812D5D">
      <w:r w:rsidRPr="00812D5D">
        <w:t>During the gNB-to-gNB CLI measurement procedure as mentioned in the above agreement, the victim gNB measures CLI using the NZP CSI-RS/SSB signals transmitted by the aggressor gNBs. The victim gNB may need to wait for the CSI-RS/SSB signals from the aggressor gNBs, or it may need to mandate the aggressor gNBs to transmit the NZP CSI-RS/SSB signals in its muted UL resources. Furthermore, in this method, the victim gNB may need to share the measured CLI level with the aggressor gNBs through backhaul or OTA signaling. This measured CLI exchange enables the aggressor and victim gNBs to implement CLI handling schemes based on the received CLI level information from the victim gNB.</w:t>
      </w:r>
    </w:p>
    <w:p w:rsidR="00812D5D" w:rsidRPr="00812D5D" w:rsidRDefault="00812D5D">
      <w:r w:rsidRPr="00812D5D">
        <w:t xml:space="preserve">An alternative method could be for the victim gNB to transmit the </w:t>
      </w:r>
      <w:r>
        <w:t>CSI-RS/SSB</w:t>
      </w:r>
      <w:r w:rsidRPr="00812D5D">
        <w:t>. In this case, it is the aggressor gNB that measures the CLI and exchanges it with the victim gNB. Based on the CLI level received, both the victim gNB and aggressor gNB can implement the CLI handling schemes.</w:t>
      </w:r>
    </w:p>
    <w:p w:rsidR="0099286D" w:rsidRDefault="00A01046">
      <w:pPr>
        <w:rPr>
          <w:b/>
          <w:i/>
          <w:lang w:eastAsia="ko-KR"/>
        </w:rPr>
      </w:pPr>
      <w:r w:rsidRPr="00E16AB7">
        <w:rPr>
          <w:b/>
          <w:i/>
          <w:lang w:eastAsia="ko-KR"/>
        </w:rPr>
        <w:lastRenderedPageBreak/>
        <w:t>Observation</w:t>
      </w:r>
      <w:r w:rsidR="00C9500C">
        <w:rPr>
          <w:b/>
          <w:i/>
          <w:lang w:eastAsia="ko-KR"/>
        </w:rPr>
        <w:t xml:space="preserve"> 1</w:t>
      </w:r>
      <w:r w:rsidRPr="00E16AB7">
        <w:rPr>
          <w:b/>
          <w:i/>
          <w:lang w:eastAsia="ko-KR"/>
        </w:rPr>
        <w:t xml:space="preserve">: </w:t>
      </w:r>
      <w:r w:rsidR="00812D5D" w:rsidRPr="00C9500C">
        <w:rPr>
          <w:b/>
          <w:i/>
          <w:lang w:eastAsia="ko-KR"/>
        </w:rPr>
        <w:t xml:space="preserve">The victim gNBs, which measure gNB-to-gNB co-channel CLI using the CSI-RS/SSBs from neighboring cells (aggressor gNBs), may mandate the aggressor gNBs to transmit the CSI-RS/SSB in its UL muted resources, or the victim gNB may need to wait for the CLI-RS/SSBs from the aggressor gNBs. </w:t>
      </w:r>
    </w:p>
    <w:p w:rsidR="00C9500C" w:rsidRDefault="00C9500C">
      <w:pPr>
        <w:rPr>
          <w:b/>
          <w:i/>
          <w:lang w:eastAsia="ko-KR"/>
        </w:rPr>
      </w:pPr>
      <w:r w:rsidRPr="00E16AB7">
        <w:rPr>
          <w:b/>
          <w:i/>
          <w:lang w:eastAsia="ko-KR"/>
        </w:rPr>
        <w:t xml:space="preserve">Observation 2: </w:t>
      </w:r>
      <w:r w:rsidRPr="00C9500C">
        <w:rPr>
          <w:b/>
          <w:i/>
          <w:lang w:eastAsia="ko-KR"/>
        </w:rPr>
        <w:t>The procedure of gNB-to-gNB co-channel CLI measurement, based on NZP CSI-RS/SSB, can be performed at the aggressor gNB. The CLI level can then be shared with the victim gNB either through backhaul or OTA signaling.</w:t>
      </w:r>
    </w:p>
    <w:p w:rsidR="009945AA" w:rsidRDefault="00787661" w:rsidP="00623447">
      <w:pPr>
        <w:pStyle w:val="Heading1"/>
        <w:rPr>
          <w:lang w:eastAsia="zh-CN"/>
        </w:rPr>
      </w:pPr>
      <w:r>
        <w:rPr>
          <w:lang w:eastAsia="zh-CN"/>
        </w:rPr>
        <w:t xml:space="preserve">Coordinated Scheduling for </w:t>
      </w:r>
      <w:r w:rsidR="00235588">
        <w:rPr>
          <w:lang w:eastAsia="zh-CN"/>
        </w:rPr>
        <w:t>time/frequency resources between gNBs</w:t>
      </w:r>
    </w:p>
    <w:p w:rsidR="00AC5D14" w:rsidRDefault="005D6557" w:rsidP="001C766F">
      <w:r w:rsidRPr="005D6557">
        <w:t xml:space="preserve">The discussion of coordinated scheduling for time/frequency resources between gNBs began in the RAN1#110bis-e meeting [1], and the details of coordinated scheduling, such as the relevant information exchange that can assist coordinated scheduling, were discussed in the RAN1#112 meeting. Furthermore, the exchange of SBFD time/frequency configuration among gNBs </w:t>
      </w:r>
      <w:r w:rsidR="001B439D">
        <w:t xml:space="preserve">were </w:t>
      </w:r>
      <w:r w:rsidR="00E23EC8">
        <w:t xml:space="preserve">agreed </w:t>
      </w:r>
      <w:r w:rsidR="001B439D">
        <w:t xml:space="preserve">during RAN1#113 meeting. </w:t>
      </w:r>
      <w:r w:rsidR="00E23EC8">
        <w:t xml:space="preserve">In this section we provide our views on the remaining issues of coordinated scheduling. </w:t>
      </w:r>
    </w:p>
    <w:p w:rsidR="0049518F" w:rsidRPr="00101B05" w:rsidRDefault="00D57730" w:rsidP="00D57730">
      <w:pPr>
        <w:pStyle w:val="Heading2"/>
      </w:pPr>
      <w:r>
        <w:t xml:space="preserve">Scenarios for </w:t>
      </w:r>
      <w:r w:rsidR="00991FF5" w:rsidRPr="00991FF5">
        <w:t xml:space="preserve">coordinated scheduling </w:t>
      </w:r>
    </w:p>
    <w:p w:rsidR="0052604C" w:rsidRPr="00101B05" w:rsidRDefault="0052604C" w:rsidP="00D57730">
      <w:pPr>
        <w:rPr>
          <w:rFonts w:eastAsia="Times New Roman"/>
          <w:szCs w:val="24"/>
          <w:lang w:eastAsia="zh-CN"/>
        </w:rPr>
      </w:pPr>
      <w:r w:rsidRPr="0052604C">
        <w:rPr>
          <w:rFonts w:eastAsia="Times New Roman"/>
          <w:szCs w:val="24"/>
          <w:lang w:eastAsia="zh-CN"/>
        </w:rPr>
        <w:t>The coordinated scheduling can consider various implementation scenarios for exchanging assistance information and scheduling adaptation solutions, as discussed in previous RAN1 meetings. One of these scenarios is dynamic SBFD. In this scenario, the semi-statically configured SBFD operation in the DL or flexible slots/symbols can dynamically switch to its fallback operation, or it can be triggered in semi-statically configured dynamic TDD symbols/slots. The dynamic SBFD operation can create interference in neighboring gNBs that are still performing semi-static SBFD or dynamic TDD operations in the same symbols/slots. Therefore, it is necessary to include and consider the dynamic SBFD scenarios in all the other possible scenarios in which coordinated scheduling can be performed</w:t>
      </w:r>
      <w:r>
        <w:rPr>
          <w:rFonts w:eastAsia="Times New Roman"/>
          <w:szCs w:val="24"/>
          <w:lang w:eastAsia="zh-CN"/>
        </w:rPr>
        <w:t xml:space="preserve">, as given below. </w:t>
      </w:r>
    </w:p>
    <w:p w:rsidR="00D57730" w:rsidRPr="000E514D" w:rsidRDefault="00D57730" w:rsidP="00D57730">
      <w:pPr>
        <w:pStyle w:val="ListParagraph"/>
        <w:widowControl w:val="0"/>
        <w:numPr>
          <w:ilvl w:val="0"/>
          <w:numId w:val="17"/>
        </w:numPr>
        <w:suppressAutoHyphens/>
        <w:spacing w:line="259" w:lineRule="auto"/>
        <w:contextualSpacing/>
        <w:jc w:val="both"/>
        <w:rPr>
          <w:rFonts w:ascii="Times New Roman" w:hAnsi="Times New Roman"/>
          <w:sz w:val="22"/>
          <w:szCs w:val="22"/>
          <w:lang w:eastAsia="ko-KR"/>
        </w:rPr>
      </w:pPr>
      <w:r w:rsidRPr="000E514D">
        <w:rPr>
          <w:rFonts w:ascii="Times New Roman" w:hAnsi="Times New Roman"/>
          <w:sz w:val="22"/>
          <w:szCs w:val="22"/>
          <w:lang w:eastAsia="ko-KR"/>
        </w:rPr>
        <w:t>TDD cell – TDD cell</w:t>
      </w:r>
    </w:p>
    <w:p w:rsidR="00D57730" w:rsidRPr="000E514D" w:rsidRDefault="0014361E" w:rsidP="00D57730">
      <w:pPr>
        <w:pStyle w:val="ListParagraph"/>
        <w:widowControl w:val="0"/>
        <w:numPr>
          <w:ilvl w:val="0"/>
          <w:numId w:val="17"/>
        </w:numPr>
        <w:suppressAutoHyphens/>
        <w:spacing w:line="259" w:lineRule="auto"/>
        <w:contextualSpacing/>
        <w:jc w:val="both"/>
        <w:rPr>
          <w:rFonts w:ascii="Times New Roman" w:hAnsi="Times New Roman"/>
          <w:sz w:val="22"/>
          <w:szCs w:val="22"/>
          <w:lang w:eastAsia="ko-KR"/>
        </w:rPr>
      </w:pPr>
      <w:r>
        <w:rPr>
          <w:rFonts w:ascii="Times New Roman" w:hAnsi="Times New Roman"/>
          <w:sz w:val="22"/>
          <w:szCs w:val="22"/>
          <w:lang w:eastAsia="ko-KR"/>
        </w:rPr>
        <w:t xml:space="preserve">Semi-static/dynamic </w:t>
      </w:r>
      <w:r w:rsidR="00D57730" w:rsidRPr="000E514D">
        <w:rPr>
          <w:rFonts w:ascii="Times New Roman" w:hAnsi="Times New Roman"/>
          <w:sz w:val="22"/>
          <w:szCs w:val="22"/>
          <w:lang w:eastAsia="ko-KR"/>
        </w:rPr>
        <w:t>SBFD cell – TDD cell</w:t>
      </w:r>
    </w:p>
    <w:p w:rsidR="00D57730" w:rsidRDefault="0014361E" w:rsidP="00D57730">
      <w:pPr>
        <w:pStyle w:val="ListParagraph"/>
        <w:widowControl w:val="0"/>
        <w:numPr>
          <w:ilvl w:val="0"/>
          <w:numId w:val="17"/>
        </w:numPr>
        <w:suppressAutoHyphens/>
        <w:spacing w:line="259" w:lineRule="auto"/>
        <w:contextualSpacing/>
        <w:jc w:val="both"/>
        <w:rPr>
          <w:rFonts w:ascii="Times New Roman" w:hAnsi="Times New Roman"/>
          <w:sz w:val="22"/>
          <w:szCs w:val="22"/>
          <w:lang w:eastAsia="ko-KR"/>
        </w:rPr>
      </w:pPr>
      <w:r>
        <w:rPr>
          <w:rFonts w:ascii="Times New Roman" w:hAnsi="Times New Roman"/>
          <w:sz w:val="22"/>
          <w:szCs w:val="22"/>
          <w:lang w:eastAsia="ko-KR"/>
        </w:rPr>
        <w:t xml:space="preserve">Semi-static/dynamic </w:t>
      </w:r>
      <w:r w:rsidR="00D57730" w:rsidRPr="000E514D">
        <w:rPr>
          <w:rFonts w:ascii="Times New Roman" w:hAnsi="Times New Roman"/>
          <w:sz w:val="22"/>
          <w:szCs w:val="22"/>
          <w:lang w:eastAsia="ko-KR"/>
        </w:rPr>
        <w:t xml:space="preserve">SBFD cell – </w:t>
      </w:r>
      <w:r>
        <w:rPr>
          <w:rFonts w:ascii="Times New Roman" w:hAnsi="Times New Roman"/>
          <w:sz w:val="22"/>
          <w:szCs w:val="22"/>
          <w:lang w:eastAsia="ko-KR"/>
        </w:rPr>
        <w:t xml:space="preserve">Semi-static/dynamic </w:t>
      </w:r>
      <w:r w:rsidR="00D57730" w:rsidRPr="000E514D">
        <w:rPr>
          <w:rFonts w:ascii="Times New Roman" w:hAnsi="Times New Roman"/>
          <w:sz w:val="22"/>
          <w:szCs w:val="22"/>
          <w:lang w:eastAsia="ko-KR"/>
        </w:rPr>
        <w:t>SBFD cell</w:t>
      </w:r>
    </w:p>
    <w:p w:rsidR="00D57337" w:rsidRDefault="00D57337" w:rsidP="00851B3A">
      <w:pPr>
        <w:widowControl w:val="0"/>
        <w:suppressAutoHyphens/>
        <w:spacing w:line="259" w:lineRule="auto"/>
        <w:contextualSpacing/>
      </w:pPr>
    </w:p>
    <w:p w:rsidR="001B439D" w:rsidRDefault="001B439D" w:rsidP="00851B3A">
      <w:pPr>
        <w:widowControl w:val="0"/>
        <w:suppressAutoHyphens/>
        <w:spacing w:line="259" w:lineRule="auto"/>
        <w:contextualSpacing/>
        <w:rPr>
          <w:b/>
          <w:i/>
          <w:lang w:eastAsia="ko-KR"/>
        </w:rPr>
      </w:pPr>
      <w:r>
        <w:rPr>
          <w:b/>
          <w:i/>
          <w:lang w:eastAsia="ko-KR"/>
        </w:rPr>
        <w:t>Observation</w:t>
      </w:r>
      <w:r w:rsidR="00101B05">
        <w:rPr>
          <w:b/>
          <w:i/>
          <w:lang w:eastAsia="ko-KR"/>
        </w:rPr>
        <w:t xml:space="preserve"> 3</w:t>
      </w:r>
      <w:r>
        <w:rPr>
          <w:b/>
          <w:i/>
          <w:lang w:eastAsia="ko-KR"/>
        </w:rPr>
        <w:t xml:space="preserve">: Dynamic SBFD may create CLI to its </w:t>
      </w:r>
      <w:r w:rsidR="0049518F">
        <w:rPr>
          <w:b/>
          <w:i/>
          <w:lang w:eastAsia="ko-KR"/>
        </w:rPr>
        <w:t>neighbor’s</w:t>
      </w:r>
      <w:r>
        <w:rPr>
          <w:b/>
          <w:i/>
          <w:lang w:eastAsia="ko-KR"/>
        </w:rPr>
        <w:t xml:space="preserve"> gNB which perform semi-static SBFD. </w:t>
      </w:r>
    </w:p>
    <w:p w:rsidR="00851B3A" w:rsidRPr="00D57337" w:rsidRDefault="00D57337" w:rsidP="00851B3A">
      <w:pPr>
        <w:widowControl w:val="0"/>
        <w:suppressAutoHyphens/>
        <w:spacing w:line="259" w:lineRule="auto"/>
        <w:contextualSpacing/>
        <w:rPr>
          <w:b/>
          <w:i/>
          <w:lang w:eastAsia="ko-KR"/>
        </w:rPr>
      </w:pPr>
      <w:r w:rsidRPr="00D57337">
        <w:rPr>
          <w:b/>
          <w:i/>
          <w:lang w:eastAsia="ko-KR"/>
        </w:rPr>
        <w:t>Observation</w:t>
      </w:r>
      <w:r w:rsidR="00972E61">
        <w:rPr>
          <w:b/>
          <w:i/>
          <w:lang w:eastAsia="ko-KR"/>
        </w:rPr>
        <w:t xml:space="preserve"> 4</w:t>
      </w:r>
      <w:r w:rsidRPr="00D57337">
        <w:rPr>
          <w:b/>
          <w:i/>
          <w:lang w:eastAsia="ko-KR"/>
        </w:rPr>
        <w:t xml:space="preserve">: </w:t>
      </w:r>
      <w:r>
        <w:rPr>
          <w:b/>
          <w:i/>
          <w:lang w:eastAsia="ko-KR"/>
        </w:rPr>
        <w:t xml:space="preserve">The following </w:t>
      </w:r>
      <w:r w:rsidRPr="00D57337">
        <w:rPr>
          <w:b/>
          <w:i/>
          <w:lang w:eastAsia="ko-KR"/>
        </w:rPr>
        <w:t>scenarios in which coordinated scheduling might be considered</w:t>
      </w:r>
      <w:r>
        <w:rPr>
          <w:b/>
          <w:i/>
          <w:lang w:eastAsia="ko-KR"/>
        </w:rPr>
        <w:t xml:space="preserve">. </w:t>
      </w:r>
    </w:p>
    <w:p w:rsidR="00D57337" w:rsidRPr="004D6D22" w:rsidRDefault="00D57337" w:rsidP="00D57337">
      <w:pPr>
        <w:pStyle w:val="ListParagraph"/>
        <w:widowControl w:val="0"/>
        <w:numPr>
          <w:ilvl w:val="0"/>
          <w:numId w:val="20"/>
        </w:numPr>
        <w:suppressAutoHyphens/>
        <w:spacing w:line="259" w:lineRule="auto"/>
        <w:contextualSpacing/>
        <w:rPr>
          <w:rFonts w:ascii="Times New Roman" w:hAnsi="Times New Roman"/>
          <w:b/>
          <w:i/>
          <w:sz w:val="22"/>
          <w:szCs w:val="22"/>
          <w:lang w:eastAsia="ko-KR"/>
        </w:rPr>
      </w:pPr>
      <w:r w:rsidRPr="004D6D22">
        <w:rPr>
          <w:rFonts w:ascii="Times New Roman" w:hAnsi="Times New Roman"/>
          <w:b/>
          <w:i/>
          <w:sz w:val="22"/>
          <w:szCs w:val="22"/>
          <w:lang w:eastAsia="ko-KR"/>
        </w:rPr>
        <w:t>TDD cell – TDD cell</w:t>
      </w:r>
    </w:p>
    <w:p w:rsidR="00D57337" w:rsidRPr="004D6D22" w:rsidRDefault="0014361E" w:rsidP="00D57337">
      <w:pPr>
        <w:pStyle w:val="ListParagraph"/>
        <w:widowControl w:val="0"/>
        <w:numPr>
          <w:ilvl w:val="0"/>
          <w:numId w:val="20"/>
        </w:numPr>
        <w:suppressAutoHyphens/>
        <w:spacing w:line="259" w:lineRule="auto"/>
        <w:contextualSpacing/>
        <w:rPr>
          <w:rFonts w:ascii="Times New Roman" w:hAnsi="Times New Roman"/>
          <w:b/>
          <w:i/>
          <w:sz w:val="22"/>
          <w:szCs w:val="22"/>
          <w:lang w:eastAsia="ko-KR"/>
        </w:rPr>
      </w:pPr>
      <w:r>
        <w:rPr>
          <w:rFonts w:ascii="Times New Roman" w:hAnsi="Times New Roman"/>
          <w:b/>
          <w:i/>
          <w:sz w:val="22"/>
          <w:szCs w:val="22"/>
          <w:lang w:eastAsia="ko-KR"/>
        </w:rPr>
        <w:t xml:space="preserve">Semi-static/dynamic </w:t>
      </w:r>
      <w:r w:rsidR="00D57337" w:rsidRPr="004D6D22">
        <w:rPr>
          <w:rFonts w:ascii="Times New Roman" w:hAnsi="Times New Roman"/>
          <w:b/>
          <w:i/>
          <w:sz w:val="22"/>
          <w:szCs w:val="22"/>
          <w:lang w:eastAsia="ko-KR"/>
        </w:rPr>
        <w:t>SBFD cell – TDD cell</w:t>
      </w:r>
    </w:p>
    <w:p w:rsidR="00991FF5" w:rsidRPr="004D6D22" w:rsidRDefault="0014361E" w:rsidP="004D6D22">
      <w:pPr>
        <w:pStyle w:val="ListParagraph"/>
        <w:widowControl w:val="0"/>
        <w:numPr>
          <w:ilvl w:val="0"/>
          <w:numId w:val="20"/>
        </w:numPr>
        <w:suppressAutoHyphens/>
        <w:spacing w:line="259" w:lineRule="auto"/>
        <w:contextualSpacing/>
        <w:rPr>
          <w:rFonts w:ascii="Times New Roman" w:hAnsi="Times New Roman"/>
          <w:b/>
          <w:i/>
          <w:sz w:val="22"/>
          <w:szCs w:val="22"/>
          <w:lang w:eastAsia="ko-KR"/>
        </w:rPr>
      </w:pPr>
      <w:r>
        <w:rPr>
          <w:rFonts w:ascii="Times New Roman" w:hAnsi="Times New Roman"/>
          <w:b/>
          <w:i/>
          <w:sz w:val="22"/>
          <w:szCs w:val="22"/>
          <w:lang w:eastAsia="ko-KR"/>
        </w:rPr>
        <w:t xml:space="preserve">Semi-static/dynamic </w:t>
      </w:r>
      <w:r w:rsidR="00D57337" w:rsidRPr="004D6D22">
        <w:rPr>
          <w:rFonts w:ascii="Times New Roman" w:hAnsi="Times New Roman"/>
          <w:b/>
          <w:i/>
          <w:sz w:val="22"/>
          <w:szCs w:val="22"/>
          <w:lang w:eastAsia="ko-KR"/>
        </w:rPr>
        <w:t xml:space="preserve">SBFD cell – </w:t>
      </w:r>
      <w:r>
        <w:rPr>
          <w:rFonts w:ascii="Times New Roman" w:hAnsi="Times New Roman"/>
          <w:b/>
          <w:i/>
          <w:sz w:val="22"/>
          <w:szCs w:val="22"/>
          <w:lang w:eastAsia="ko-KR"/>
        </w:rPr>
        <w:t xml:space="preserve">Semi-static/dynamic </w:t>
      </w:r>
      <w:r w:rsidR="00D57337" w:rsidRPr="004D6D22">
        <w:rPr>
          <w:rFonts w:ascii="Times New Roman" w:hAnsi="Times New Roman"/>
          <w:b/>
          <w:i/>
          <w:sz w:val="22"/>
          <w:szCs w:val="22"/>
          <w:lang w:eastAsia="ko-KR"/>
        </w:rPr>
        <w:t>SBFD cell</w:t>
      </w:r>
    </w:p>
    <w:p w:rsidR="008454CA" w:rsidRPr="008454CA" w:rsidRDefault="00CF5F9B" w:rsidP="008454CA">
      <w:pPr>
        <w:pStyle w:val="Heading2"/>
      </w:pPr>
      <w:r w:rsidRPr="001C52D4">
        <w:t>Relevant information exchange</w:t>
      </w:r>
      <w:r w:rsidR="008454CA">
        <w:t xml:space="preserve"> </w:t>
      </w:r>
      <w:r w:rsidR="000E2016">
        <w:t xml:space="preserve">during </w:t>
      </w:r>
      <w:r w:rsidR="008454CA">
        <w:t xml:space="preserve">SBFD operation </w:t>
      </w:r>
    </w:p>
    <w:p w:rsidR="005B284D" w:rsidRDefault="00A90B3F" w:rsidP="00235588">
      <w:pPr>
        <w:rPr>
          <w:lang w:eastAsia="ko-KR"/>
        </w:rPr>
      </w:pPr>
      <w:r>
        <w:rPr>
          <w:lang w:eastAsia="ko-KR"/>
        </w:rPr>
        <w:t>The basic requirements of coordinated scheduling for time/frequency resources among gNBs are, to exchange the relevant information between the gNB (such as the time frequency location of SBFD symbols, the time location of dynamic TDD symbols) in order to let the gNB to perform scheduling adaptati</w:t>
      </w:r>
      <w:r w:rsidR="007D622B">
        <w:rPr>
          <w:lang w:eastAsia="ko-KR"/>
        </w:rPr>
        <w:t>on and reduce the co-channel CLI as agreed in RAN1#113 meeting [4]</w:t>
      </w:r>
      <w:r>
        <w:rPr>
          <w:lang w:eastAsia="ko-KR"/>
        </w:rPr>
        <w:t>.</w:t>
      </w:r>
      <w:r w:rsidR="00B451DA">
        <w:rPr>
          <w:lang w:eastAsia="ko-KR"/>
        </w:rPr>
        <w:t xml:space="preserve"> </w:t>
      </w:r>
    </w:p>
    <w:tbl>
      <w:tblPr>
        <w:tblStyle w:val="TableGrid"/>
        <w:tblW w:w="0" w:type="auto"/>
        <w:tblLook w:val="04A0" w:firstRow="1" w:lastRow="0" w:firstColumn="1" w:lastColumn="0" w:noHBand="0" w:noVBand="1"/>
      </w:tblPr>
      <w:tblGrid>
        <w:gridCol w:w="9307"/>
      </w:tblGrid>
      <w:tr w:rsidR="008555D7" w:rsidTr="008555D7">
        <w:tc>
          <w:tcPr>
            <w:tcW w:w="9307" w:type="dxa"/>
          </w:tcPr>
          <w:p w:rsidR="007D622B" w:rsidRPr="00667CF6" w:rsidRDefault="007D622B" w:rsidP="007D622B">
            <w:pPr>
              <w:rPr>
                <w:b/>
                <w:bCs/>
                <w:highlight w:val="green"/>
                <w:lang w:eastAsia="ko-KR"/>
              </w:rPr>
            </w:pPr>
            <w:r w:rsidRPr="00667CF6">
              <w:rPr>
                <w:b/>
                <w:bCs/>
                <w:highlight w:val="green"/>
                <w:lang w:eastAsia="ko-KR"/>
              </w:rPr>
              <w:t>Agreement</w:t>
            </w:r>
          </w:p>
          <w:p w:rsidR="007D622B" w:rsidRPr="009A51F4" w:rsidRDefault="007D622B" w:rsidP="007D622B">
            <w:pPr>
              <w:rPr>
                <w:rFonts w:eastAsia="Malgun Gothic"/>
                <w:b/>
                <w:lang w:eastAsia="zh-CN"/>
              </w:rPr>
            </w:pPr>
            <w:r>
              <w:rPr>
                <w:rFonts w:eastAsia="Malgun Gothic"/>
                <w:b/>
                <w:lang w:eastAsia="zh-CN"/>
              </w:rPr>
              <w:t>The following conclusion is to be captured in the TR</w:t>
            </w:r>
          </w:p>
          <w:p w:rsidR="007D622B" w:rsidRPr="00871FDC" w:rsidRDefault="007D622B" w:rsidP="007D622B">
            <w:pPr>
              <w:rPr>
                <w:rFonts w:eastAsia="Malgun Gothic"/>
                <w:szCs w:val="20"/>
                <w:lang w:eastAsia="ko-KR"/>
              </w:rPr>
            </w:pPr>
            <w:r w:rsidRPr="00871FDC">
              <w:rPr>
                <w:rFonts w:eastAsia="Malgun Gothic"/>
                <w:szCs w:val="20"/>
                <w:lang w:eastAsia="ko-KR"/>
              </w:rPr>
              <w:t>From the study of the benefit of knowledge among gNBs of semi-static SBFD time and frequency configuration, followings are observed:</w:t>
            </w:r>
          </w:p>
          <w:p w:rsidR="007D622B" w:rsidRPr="007D622B" w:rsidRDefault="007D622B" w:rsidP="007D622B">
            <w:pPr>
              <w:pStyle w:val="ListParagraph"/>
              <w:numPr>
                <w:ilvl w:val="0"/>
                <w:numId w:val="25"/>
              </w:numPr>
              <w:suppressAutoHyphens/>
              <w:contextualSpacing/>
              <w:jc w:val="both"/>
              <w:rPr>
                <w:rFonts w:ascii="Times New Roman" w:eastAsia="Malgun Gothic" w:hAnsi="Times New Roman"/>
                <w:sz w:val="22"/>
                <w:szCs w:val="20"/>
                <w:lang w:eastAsia="ko-KR"/>
              </w:rPr>
            </w:pPr>
            <w:r w:rsidRPr="007D622B">
              <w:rPr>
                <w:rFonts w:ascii="Times New Roman" w:eastAsia="Malgun Gothic" w:hAnsi="Times New Roman"/>
                <w:sz w:val="22"/>
                <w:szCs w:val="20"/>
                <w:lang w:eastAsia="ko-KR"/>
              </w:rPr>
              <w:t>The knowledge among gNBs of semi-static SBFD time and frequency configuration can be beneficial depending on gNB implementation</w:t>
            </w:r>
          </w:p>
          <w:p w:rsidR="008555D7" w:rsidRDefault="007D622B" w:rsidP="007D622B">
            <w:pPr>
              <w:pStyle w:val="ListParagraph"/>
              <w:suppressAutoHyphens/>
              <w:contextualSpacing/>
              <w:jc w:val="both"/>
              <w:rPr>
                <w:rFonts w:ascii="Times New Roman" w:eastAsia="Malgun Gothic" w:hAnsi="Times New Roman"/>
                <w:sz w:val="22"/>
                <w:szCs w:val="20"/>
                <w:lang w:eastAsia="ko-KR"/>
              </w:rPr>
            </w:pPr>
            <w:r w:rsidRPr="007D622B">
              <w:rPr>
                <w:rFonts w:ascii="Times New Roman" w:eastAsia="Malgun Gothic" w:hAnsi="Times New Roman" w:hint="eastAsia"/>
                <w:sz w:val="22"/>
                <w:szCs w:val="20"/>
                <w:lang w:eastAsia="ko-KR"/>
              </w:rPr>
              <w:t>N</w:t>
            </w:r>
            <w:r w:rsidRPr="007D622B">
              <w:rPr>
                <w:rFonts w:ascii="Times New Roman" w:eastAsia="Malgun Gothic" w:hAnsi="Times New Roman"/>
                <w:sz w:val="22"/>
                <w:szCs w:val="20"/>
                <w:lang w:eastAsia="ko-KR"/>
              </w:rPr>
              <w:t>ote: As of RAN1#113, there are no evaluation results to verify the magnitude of the benefit</w:t>
            </w:r>
          </w:p>
          <w:p w:rsidR="007D622B" w:rsidRPr="007D622B" w:rsidRDefault="007D622B" w:rsidP="007D622B">
            <w:pPr>
              <w:pStyle w:val="ListParagraph"/>
              <w:suppressAutoHyphens/>
              <w:contextualSpacing/>
              <w:jc w:val="both"/>
              <w:rPr>
                <w:rFonts w:ascii="Times New Roman" w:eastAsia="Malgun Gothic" w:hAnsi="Times New Roman"/>
                <w:sz w:val="22"/>
                <w:szCs w:val="20"/>
                <w:lang w:eastAsia="ko-KR"/>
              </w:rPr>
            </w:pPr>
          </w:p>
        </w:tc>
      </w:tr>
    </w:tbl>
    <w:p w:rsidR="00733D3D" w:rsidRDefault="00733D3D" w:rsidP="00235588">
      <w:pPr>
        <w:rPr>
          <w:lang w:eastAsia="ko-KR"/>
        </w:rPr>
      </w:pPr>
    </w:p>
    <w:p w:rsidR="004B25C2" w:rsidRDefault="00733D3D" w:rsidP="00235588">
      <w:pPr>
        <w:rPr>
          <w:lang w:eastAsia="ko-KR"/>
        </w:rPr>
      </w:pPr>
      <w:r>
        <w:rPr>
          <w:lang w:eastAsia="ko-KR"/>
        </w:rPr>
        <w:t>In addition to the p</w:t>
      </w:r>
      <w:r w:rsidR="00797BBA" w:rsidRPr="00797BBA">
        <w:rPr>
          <w:lang w:eastAsia="ko-KR"/>
        </w:rPr>
        <w:t>rior knowledge of the SBFD time/frequency configuration among gNBs</w:t>
      </w:r>
      <w:r>
        <w:rPr>
          <w:lang w:eastAsia="ko-KR"/>
        </w:rPr>
        <w:t xml:space="preserve">, </w:t>
      </w:r>
      <w:r w:rsidR="00797BBA" w:rsidRPr="00797BBA">
        <w:rPr>
          <w:lang w:eastAsia="ko-KR"/>
        </w:rPr>
        <w:t>the DL and UL subbands</w:t>
      </w:r>
      <w:r>
        <w:rPr>
          <w:lang w:eastAsia="ko-KR"/>
        </w:rPr>
        <w:t xml:space="preserve"> pattern</w:t>
      </w:r>
      <w:r w:rsidR="00797BBA" w:rsidRPr="00797BBA">
        <w:rPr>
          <w:lang w:eastAsia="ko-KR"/>
        </w:rPr>
        <w:t>,</w:t>
      </w:r>
      <w:r>
        <w:rPr>
          <w:lang w:eastAsia="ko-KR"/>
        </w:rPr>
        <w:t xml:space="preserve"> the dynamic changes occur in semi-static SBFD, and dynamic SBFD triggered in semi-static legacy symbols may also assist to reduce the gNB-to-gNB CLI</w:t>
      </w:r>
      <w:r w:rsidR="00797BBA" w:rsidRPr="00797BBA">
        <w:rPr>
          <w:lang w:eastAsia="ko-KR"/>
        </w:rPr>
        <w:t xml:space="preserve">. </w:t>
      </w:r>
    </w:p>
    <w:p w:rsidR="008454CA" w:rsidRDefault="00AA6AD8" w:rsidP="00066A81">
      <w:pPr>
        <w:rPr>
          <w:b/>
          <w:i/>
          <w:lang w:eastAsia="ko-KR"/>
        </w:rPr>
      </w:pPr>
      <w:r>
        <w:rPr>
          <w:b/>
          <w:i/>
          <w:lang w:eastAsia="ko-KR"/>
        </w:rPr>
        <w:t>Observation 5</w:t>
      </w:r>
      <w:r w:rsidR="008454CA">
        <w:rPr>
          <w:b/>
          <w:i/>
          <w:lang w:eastAsia="ko-KR"/>
        </w:rPr>
        <w:t>: I</w:t>
      </w:r>
      <w:r w:rsidR="008454CA" w:rsidRPr="008454CA">
        <w:rPr>
          <w:b/>
          <w:i/>
          <w:lang w:eastAsia="ko-KR"/>
        </w:rPr>
        <w:t xml:space="preserve">n addition to the SBFD time/frequency configuration, the </w:t>
      </w:r>
      <w:r w:rsidR="008454CA">
        <w:rPr>
          <w:b/>
          <w:i/>
          <w:lang w:eastAsia="ko-KR"/>
        </w:rPr>
        <w:t xml:space="preserve">exchanging of </w:t>
      </w:r>
      <w:r w:rsidR="008454CA" w:rsidRPr="008454CA">
        <w:rPr>
          <w:b/>
          <w:i/>
          <w:lang w:eastAsia="ko-KR"/>
        </w:rPr>
        <w:t>DL/UL subbands pattern</w:t>
      </w:r>
      <w:r w:rsidR="00733D3D">
        <w:rPr>
          <w:b/>
          <w:i/>
          <w:lang w:eastAsia="ko-KR"/>
        </w:rPr>
        <w:t xml:space="preserve">, and the knowledge </w:t>
      </w:r>
      <w:r>
        <w:rPr>
          <w:b/>
          <w:i/>
          <w:lang w:eastAsia="ko-KR"/>
        </w:rPr>
        <w:t xml:space="preserve">of </w:t>
      </w:r>
      <w:r w:rsidR="00733D3D">
        <w:rPr>
          <w:b/>
          <w:i/>
          <w:lang w:eastAsia="ko-KR"/>
        </w:rPr>
        <w:t xml:space="preserve">the dynamic SBFD </w:t>
      </w:r>
      <w:r w:rsidR="00733D3D" w:rsidRPr="008454CA">
        <w:rPr>
          <w:b/>
          <w:i/>
          <w:lang w:eastAsia="ko-KR"/>
        </w:rPr>
        <w:t>may</w:t>
      </w:r>
      <w:r w:rsidR="008454CA">
        <w:rPr>
          <w:b/>
          <w:i/>
          <w:lang w:eastAsia="ko-KR"/>
        </w:rPr>
        <w:t xml:space="preserve"> assist the gNBs for CLI mitigation. </w:t>
      </w:r>
    </w:p>
    <w:p w:rsidR="00991FF5" w:rsidRPr="008454CA" w:rsidRDefault="00650FF7" w:rsidP="00066A81">
      <w:pPr>
        <w:rPr>
          <w:b/>
          <w:lang w:eastAsia="ko-KR"/>
        </w:rPr>
      </w:pPr>
      <w:r>
        <w:rPr>
          <w:b/>
          <w:lang w:eastAsia="ko-KR"/>
        </w:rPr>
        <w:t>Proposal 1</w:t>
      </w:r>
      <w:r w:rsidR="008454CA" w:rsidRPr="008454CA">
        <w:rPr>
          <w:b/>
          <w:lang w:eastAsia="ko-KR"/>
        </w:rPr>
        <w:t xml:space="preserve">: To assist </w:t>
      </w:r>
      <w:r w:rsidR="002F63A7">
        <w:rPr>
          <w:b/>
          <w:lang w:eastAsia="ko-KR"/>
        </w:rPr>
        <w:t>in mitigating gNB-to-gNB CLI during</w:t>
      </w:r>
      <w:r w:rsidR="008454CA" w:rsidRPr="008454CA">
        <w:rPr>
          <w:b/>
          <w:lang w:eastAsia="ko-KR"/>
        </w:rPr>
        <w:t xml:space="preserve"> SBFD operation, consider </w:t>
      </w:r>
      <w:r w:rsidR="002F63A7">
        <w:rPr>
          <w:b/>
          <w:lang w:eastAsia="ko-KR"/>
        </w:rPr>
        <w:t xml:space="preserve">exchanging the </w:t>
      </w:r>
      <w:r w:rsidR="008454CA" w:rsidRPr="008454CA">
        <w:rPr>
          <w:b/>
          <w:lang w:eastAsia="ko-KR"/>
        </w:rPr>
        <w:t>subbands pattern</w:t>
      </w:r>
      <w:r w:rsidR="00733D3D">
        <w:rPr>
          <w:b/>
          <w:lang w:eastAsia="ko-KR"/>
        </w:rPr>
        <w:t xml:space="preserve">, and the knowledge </w:t>
      </w:r>
      <w:r w:rsidR="00AA6AD8">
        <w:rPr>
          <w:b/>
          <w:lang w:eastAsia="ko-KR"/>
        </w:rPr>
        <w:t>of</w:t>
      </w:r>
      <w:r w:rsidR="00733D3D">
        <w:rPr>
          <w:b/>
          <w:lang w:eastAsia="ko-KR"/>
        </w:rPr>
        <w:t xml:space="preserve"> the dynamic SBFD</w:t>
      </w:r>
      <w:r w:rsidR="008454CA" w:rsidRPr="008454CA">
        <w:rPr>
          <w:b/>
          <w:lang w:eastAsia="ko-KR"/>
        </w:rPr>
        <w:t xml:space="preserve"> among gNBs. </w:t>
      </w:r>
    </w:p>
    <w:p w:rsidR="00066A81" w:rsidRPr="008454CA" w:rsidRDefault="008454CA" w:rsidP="00235588">
      <w:pPr>
        <w:pStyle w:val="Heading2"/>
      </w:pPr>
      <w:r w:rsidRPr="001C52D4">
        <w:t>Relevant information exchange</w:t>
      </w:r>
      <w:r w:rsidR="000E2016">
        <w:t xml:space="preserve"> during </w:t>
      </w:r>
      <w:r>
        <w:t xml:space="preserve">SBFD </w:t>
      </w:r>
      <w:r w:rsidR="00C50923">
        <w:t xml:space="preserve">and dynamic TDD </w:t>
      </w:r>
      <w:r>
        <w:t xml:space="preserve">operation </w:t>
      </w:r>
    </w:p>
    <w:p w:rsidR="00066A81" w:rsidRPr="008454CA" w:rsidRDefault="008454CA" w:rsidP="0052711B">
      <w:pPr>
        <w:rPr>
          <w:lang w:eastAsia="ko-KR"/>
        </w:rPr>
      </w:pPr>
      <w:r>
        <w:rPr>
          <w:lang w:eastAsia="ko-KR"/>
        </w:rPr>
        <w:t xml:space="preserve">In </w:t>
      </w:r>
      <w:r w:rsidRPr="00DB73BB">
        <w:rPr>
          <w:lang w:eastAsia="ko-KR"/>
        </w:rPr>
        <w:t xml:space="preserve">some scenarios, </w:t>
      </w:r>
      <w:r w:rsidR="00A90B3F" w:rsidRPr="00DB73BB">
        <w:rPr>
          <w:lang w:eastAsia="ko-KR"/>
        </w:rPr>
        <w:t xml:space="preserve">the neighbor gNBs may not perform the SBFD operation during the same time slots, therefore the coordinated scheduling and its information exchange </w:t>
      </w:r>
      <w:r w:rsidR="009A450F" w:rsidRPr="00DB73BB">
        <w:rPr>
          <w:lang w:eastAsia="ko-KR"/>
        </w:rPr>
        <w:t>may</w:t>
      </w:r>
      <w:r w:rsidR="009F639F" w:rsidRPr="00DB73BB">
        <w:rPr>
          <w:lang w:eastAsia="ko-KR"/>
        </w:rPr>
        <w:t xml:space="preserve"> </w:t>
      </w:r>
      <w:r w:rsidR="00A90B3F" w:rsidRPr="00DB73BB">
        <w:rPr>
          <w:lang w:eastAsia="ko-KR"/>
        </w:rPr>
        <w:t xml:space="preserve">consider the </w:t>
      </w:r>
      <w:r w:rsidR="00D771F0" w:rsidRPr="00DB73BB">
        <w:rPr>
          <w:lang w:eastAsia="ko-KR"/>
        </w:rPr>
        <w:t xml:space="preserve">semi-static/dynamic </w:t>
      </w:r>
      <w:r w:rsidR="00A90B3F" w:rsidRPr="00DB73BB">
        <w:rPr>
          <w:lang w:eastAsia="ko-KR"/>
        </w:rPr>
        <w:t>SBFD operation and dynamic TDD operation</w:t>
      </w:r>
      <w:r w:rsidR="00050781">
        <w:rPr>
          <w:lang w:eastAsia="ko-KR"/>
        </w:rPr>
        <w:t xml:space="preserve"> in neighbor cells as mentioned in section 3.1</w:t>
      </w:r>
      <w:r w:rsidR="00A90B3F">
        <w:rPr>
          <w:lang w:eastAsia="ko-KR"/>
        </w:rPr>
        <w:t>.</w:t>
      </w:r>
      <w:r w:rsidR="009F639F">
        <w:rPr>
          <w:lang w:eastAsia="ko-KR"/>
        </w:rPr>
        <w:t xml:space="preserve"> </w:t>
      </w:r>
      <w:r w:rsidR="004A17CD">
        <w:rPr>
          <w:lang w:eastAsia="ko-KR"/>
        </w:rPr>
        <w:t>In addition</w:t>
      </w:r>
      <w:r w:rsidR="00627368">
        <w:rPr>
          <w:lang w:eastAsia="ko-KR"/>
        </w:rPr>
        <w:t>, the</w:t>
      </w:r>
      <w:r w:rsidR="004A17CD">
        <w:rPr>
          <w:lang w:eastAsia="ko-KR"/>
        </w:rPr>
        <w:t xml:space="preserve"> </w:t>
      </w:r>
      <w:r w:rsidR="004A17CD" w:rsidRPr="003A3FE0">
        <w:rPr>
          <w:lang w:eastAsia="ko-KR"/>
        </w:rPr>
        <w:t xml:space="preserve">relevant information exchange </w:t>
      </w:r>
      <w:r w:rsidR="00781D78" w:rsidRPr="003A3FE0">
        <w:rPr>
          <w:lang w:eastAsia="ko-KR"/>
        </w:rPr>
        <w:t xml:space="preserve">may </w:t>
      </w:r>
      <w:r w:rsidR="00C957DC">
        <w:rPr>
          <w:lang w:eastAsia="ko-KR"/>
        </w:rPr>
        <w:t>be</w:t>
      </w:r>
      <w:r w:rsidR="00033F5C" w:rsidRPr="003A3FE0">
        <w:rPr>
          <w:lang w:eastAsia="ko-KR"/>
        </w:rPr>
        <w:t xml:space="preserve"> </w:t>
      </w:r>
      <w:r w:rsidR="00781D78" w:rsidRPr="003A3FE0">
        <w:rPr>
          <w:lang w:eastAsia="ko-KR"/>
        </w:rPr>
        <w:t>different</w:t>
      </w:r>
      <w:r w:rsidR="00DF6461" w:rsidRPr="003A3FE0">
        <w:rPr>
          <w:lang w:eastAsia="ko-KR"/>
        </w:rPr>
        <w:t xml:space="preserve"> from one scenario to another scenario</w:t>
      </w:r>
      <w:r w:rsidR="00781D78" w:rsidRPr="003A3FE0">
        <w:rPr>
          <w:lang w:eastAsia="ko-KR"/>
        </w:rPr>
        <w:t xml:space="preserve"> according to </w:t>
      </w:r>
      <w:r w:rsidR="008414DE" w:rsidRPr="003A3FE0">
        <w:rPr>
          <w:lang w:eastAsia="ko-KR"/>
        </w:rPr>
        <w:t>the implementation</w:t>
      </w:r>
      <w:r w:rsidR="00033F5C" w:rsidRPr="003A3FE0">
        <w:rPr>
          <w:lang w:eastAsia="ko-KR"/>
        </w:rPr>
        <w:t xml:space="preserve"> </w:t>
      </w:r>
      <w:r w:rsidR="005D37CB" w:rsidRPr="003A3FE0">
        <w:rPr>
          <w:lang w:eastAsia="ko-KR"/>
        </w:rPr>
        <w:t xml:space="preserve">of </w:t>
      </w:r>
      <w:r w:rsidR="00D771F0">
        <w:rPr>
          <w:lang w:eastAsia="ko-KR"/>
        </w:rPr>
        <w:t xml:space="preserve">semi-static/dynamic </w:t>
      </w:r>
      <w:r w:rsidR="00DF6461" w:rsidRPr="003A3FE0">
        <w:rPr>
          <w:lang w:eastAsia="ko-KR"/>
        </w:rPr>
        <w:t>SBFD operation</w:t>
      </w:r>
      <w:r w:rsidR="00C55C18" w:rsidRPr="003A3FE0">
        <w:rPr>
          <w:lang w:eastAsia="ko-KR"/>
        </w:rPr>
        <w:t>s</w:t>
      </w:r>
      <w:r w:rsidR="00033F5C" w:rsidRPr="003A3FE0">
        <w:rPr>
          <w:lang w:eastAsia="ko-KR"/>
        </w:rPr>
        <w:t xml:space="preserve"> and dynamic TDD operation</w:t>
      </w:r>
      <w:r w:rsidR="00781D78" w:rsidRPr="003A3FE0">
        <w:rPr>
          <w:lang w:eastAsia="ko-KR"/>
        </w:rPr>
        <w:t>. For instance</w:t>
      </w:r>
      <w:r w:rsidR="00DF6461" w:rsidRPr="003A3FE0">
        <w:rPr>
          <w:lang w:eastAsia="ko-KR"/>
        </w:rPr>
        <w:t>, if both the</w:t>
      </w:r>
      <w:r w:rsidR="00FB6E85" w:rsidRPr="003A3FE0">
        <w:rPr>
          <w:lang w:eastAsia="ko-KR"/>
        </w:rPr>
        <w:t xml:space="preserve"> aggressor </w:t>
      </w:r>
      <w:r w:rsidR="00DF6461" w:rsidRPr="003A3FE0">
        <w:rPr>
          <w:lang w:eastAsia="ko-KR"/>
        </w:rPr>
        <w:t xml:space="preserve">and victim gNBs </w:t>
      </w:r>
      <w:r w:rsidR="00781D78" w:rsidRPr="003A3FE0">
        <w:rPr>
          <w:lang w:eastAsia="ko-KR"/>
        </w:rPr>
        <w:t>perform dynamic</w:t>
      </w:r>
      <w:r w:rsidR="00DF6461" w:rsidRPr="003A3FE0">
        <w:rPr>
          <w:lang w:eastAsia="ko-KR"/>
        </w:rPr>
        <w:t xml:space="preserve"> TDD</w:t>
      </w:r>
      <w:r w:rsidR="00781D78" w:rsidRPr="003A3FE0">
        <w:rPr>
          <w:lang w:eastAsia="ko-KR"/>
        </w:rPr>
        <w:t xml:space="preserve"> operation at the same tim</w:t>
      </w:r>
      <w:r w:rsidR="00141014" w:rsidRPr="003A3FE0">
        <w:rPr>
          <w:lang w:eastAsia="ko-KR"/>
        </w:rPr>
        <w:t>e slots</w:t>
      </w:r>
      <w:r w:rsidR="00DF6461" w:rsidRPr="003A3FE0">
        <w:rPr>
          <w:lang w:eastAsia="ko-KR"/>
        </w:rPr>
        <w:t>, they</w:t>
      </w:r>
      <w:r w:rsidR="00141014" w:rsidRPr="003A3FE0">
        <w:rPr>
          <w:lang w:eastAsia="ko-KR"/>
        </w:rPr>
        <w:t xml:space="preserve"> may need to exchange the </w:t>
      </w:r>
      <w:r w:rsidR="00C55C18" w:rsidRPr="003A3FE0">
        <w:rPr>
          <w:lang w:eastAsia="ko-KR"/>
        </w:rPr>
        <w:t xml:space="preserve">dynamic TDD </w:t>
      </w:r>
      <w:r w:rsidR="00141014" w:rsidRPr="003A3FE0">
        <w:rPr>
          <w:lang w:eastAsia="ko-KR"/>
        </w:rPr>
        <w:t>slot</w:t>
      </w:r>
      <w:r w:rsidR="00C55C18" w:rsidRPr="003A3FE0">
        <w:rPr>
          <w:lang w:eastAsia="ko-KR"/>
        </w:rPr>
        <w:t>s</w:t>
      </w:r>
      <w:r w:rsidR="00141014" w:rsidRPr="003A3FE0">
        <w:rPr>
          <w:lang w:eastAsia="ko-KR"/>
        </w:rPr>
        <w:t xml:space="preserve"> format only</w:t>
      </w:r>
      <w:r w:rsidR="00DF6461" w:rsidRPr="003A3FE0">
        <w:rPr>
          <w:lang w:eastAsia="ko-KR"/>
        </w:rPr>
        <w:t xml:space="preserve">. On the other hand, if </w:t>
      </w:r>
      <w:r w:rsidR="0075143D" w:rsidRPr="003A3FE0">
        <w:rPr>
          <w:lang w:eastAsia="ko-KR"/>
        </w:rPr>
        <w:t xml:space="preserve">the </w:t>
      </w:r>
      <w:r w:rsidR="00DF6461" w:rsidRPr="003A3FE0">
        <w:rPr>
          <w:lang w:eastAsia="ko-KR"/>
        </w:rPr>
        <w:t>aggressor</w:t>
      </w:r>
      <w:r w:rsidR="00141014" w:rsidRPr="003A3FE0">
        <w:rPr>
          <w:lang w:eastAsia="ko-KR"/>
        </w:rPr>
        <w:t xml:space="preserve"> </w:t>
      </w:r>
      <w:r w:rsidR="00781D78" w:rsidRPr="003A3FE0">
        <w:rPr>
          <w:lang w:eastAsia="ko-KR"/>
        </w:rPr>
        <w:t>gNB perform</w:t>
      </w:r>
      <w:r w:rsidR="00ED1A25" w:rsidRPr="003A3FE0">
        <w:rPr>
          <w:lang w:eastAsia="ko-KR"/>
        </w:rPr>
        <w:t>s</w:t>
      </w:r>
      <w:r w:rsidR="00781D78" w:rsidRPr="003A3FE0">
        <w:rPr>
          <w:lang w:eastAsia="ko-KR"/>
        </w:rPr>
        <w:t xml:space="preserve"> dynamic TDD operation and </w:t>
      </w:r>
      <w:r w:rsidR="00141014" w:rsidRPr="003A3FE0">
        <w:rPr>
          <w:lang w:eastAsia="ko-KR"/>
        </w:rPr>
        <w:t xml:space="preserve">the victim </w:t>
      </w:r>
      <w:r w:rsidR="00781D78" w:rsidRPr="003A3FE0">
        <w:rPr>
          <w:lang w:eastAsia="ko-KR"/>
        </w:rPr>
        <w:t>gNB perform</w:t>
      </w:r>
      <w:r w:rsidR="00141014" w:rsidRPr="003A3FE0">
        <w:rPr>
          <w:lang w:eastAsia="ko-KR"/>
        </w:rPr>
        <w:t>s</w:t>
      </w:r>
      <w:r w:rsidR="00781D78" w:rsidRPr="003A3FE0">
        <w:rPr>
          <w:lang w:eastAsia="ko-KR"/>
        </w:rPr>
        <w:t xml:space="preserve"> </w:t>
      </w:r>
      <w:r w:rsidR="00DB73BB">
        <w:rPr>
          <w:lang w:eastAsia="ko-KR"/>
        </w:rPr>
        <w:t xml:space="preserve">semi-static/dynamic </w:t>
      </w:r>
      <w:r w:rsidR="00781D78" w:rsidRPr="003A3FE0">
        <w:rPr>
          <w:lang w:eastAsia="ko-KR"/>
        </w:rPr>
        <w:t>SBFD operation at the same time slots</w:t>
      </w:r>
      <w:r w:rsidR="00DF6461" w:rsidRPr="003A3FE0">
        <w:rPr>
          <w:lang w:eastAsia="ko-KR"/>
        </w:rPr>
        <w:t>, they may need</w:t>
      </w:r>
      <w:r w:rsidR="00141014" w:rsidRPr="003A3FE0">
        <w:rPr>
          <w:lang w:eastAsia="ko-KR"/>
        </w:rPr>
        <w:t xml:space="preserve"> to exchange the </w:t>
      </w:r>
      <w:r w:rsidR="00EC77AD" w:rsidRPr="003A3FE0">
        <w:rPr>
          <w:lang w:eastAsia="ko-KR"/>
        </w:rPr>
        <w:t xml:space="preserve">dynamic TDD </w:t>
      </w:r>
      <w:r w:rsidR="00141014" w:rsidRPr="003A3FE0">
        <w:rPr>
          <w:lang w:eastAsia="ko-KR"/>
        </w:rPr>
        <w:t>slot</w:t>
      </w:r>
      <w:r w:rsidR="00EC77AD" w:rsidRPr="003A3FE0">
        <w:rPr>
          <w:lang w:eastAsia="ko-KR"/>
        </w:rPr>
        <w:t>s</w:t>
      </w:r>
      <w:r w:rsidR="00141014" w:rsidRPr="003A3FE0">
        <w:rPr>
          <w:lang w:eastAsia="ko-KR"/>
        </w:rPr>
        <w:t xml:space="preserve"> format</w:t>
      </w:r>
      <w:r w:rsidR="000E2016">
        <w:rPr>
          <w:lang w:eastAsia="ko-KR"/>
        </w:rPr>
        <w:t xml:space="preserve">, the </w:t>
      </w:r>
      <w:r w:rsidR="000E2016" w:rsidRPr="00D325F6">
        <w:rPr>
          <w:rFonts w:eastAsia="Malgun Gothic"/>
          <w:lang w:eastAsia="ko-KR"/>
        </w:rPr>
        <w:t>SBFD time/frequency configuration</w:t>
      </w:r>
      <w:r w:rsidR="00DB73BB">
        <w:rPr>
          <w:rFonts w:eastAsia="Malgun Gothic"/>
          <w:lang w:eastAsia="ko-KR"/>
        </w:rPr>
        <w:t xml:space="preserve">, the subbands pattern, and the information of the dynamic SBFD. </w:t>
      </w:r>
    </w:p>
    <w:p w:rsidR="00EC77AD" w:rsidRDefault="002825E8" w:rsidP="00EC77AD">
      <w:pPr>
        <w:rPr>
          <w:b/>
          <w:i/>
          <w:lang w:eastAsia="ko-KR"/>
        </w:rPr>
      </w:pPr>
      <w:r>
        <w:rPr>
          <w:b/>
          <w:i/>
          <w:lang w:eastAsia="ko-KR"/>
        </w:rPr>
        <w:t>Observation 6</w:t>
      </w:r>
      <w:r w:rsidR="005E19D3" w:rsidRPr="003A3FE0">
        <w:rPr>
          <w:b/>
          <w:i/>
          <w:lang w:eastAsia="ko-KR"/>
        </w:rPr>
        <w:t xml:space="preserve">: </w:t>
      </w:r>
      <w:r w:rsidR="00525BF2" w:rsidRPr="003A3FE0">
        <w:rPr>
          <w:b/>
          <w:i/>
          <w:lang w:eastAsia="ko-KR"/>
        </w:rPr>
        <w:t>A</w:t>
      </w:r>
      <w:r w:rsidR="00E73959" w:rsidRPr="003A3FE0">
        <w:rPr>
          <w:b/>
          <w:i/>
          <w:lang w:eastAsia="ko-KR"/>
        </w:rPr>
        <w:t>n aggressor</w:t>
      </w:r>
      <w:r w:rsidR="00525BF2" w:rsidRPr="003A3FE0">
        <w:rPr>
          <w:b/>
          <w:i/>
          <w:lang w:eastAsia="ko-KR"/>
        </w:rPr>
        <w:t xml:space="preserve"> gNB performing dynamic TDD operation may </w:t>
      </w:r>
      <w:r w:rsidR="00E73959" w:rsidRPr="003A3FE0">
        <w:rPr>
          <w:b/>
          <w:i/>
          <w:lang w:eastAsia="ko-KR"/>
        </w:rPr>
        <w:t>exchange slot format with its victim gNBs, and an aggressor gNB performing SBFD operation may exchange</w:t>
      </w:r>
      <w:r w:rsidR="00DB73BB">
        <w:rPr>
          <w:b/>
          <w:i/>
          <w:lang w:eastAsia="ko-KR"/>
        </w:rPr>
        <w:t xml:space="preserve"> the semi-static</w:t>
      </w:r>
      <w:r w:rsidR="00E73959" w:rsidRPr="003A3FE0">
        <w:rPr>
          <w:b/>
          <w:i/>
          <w:lang w:eastAsia="ko-KR"/>
        </w:rPr>
        <w:t xml:space="preserve"> SBFD </w:t>
      </w:r>
      <w:r w:rsidR="00DB73BB">
        <w:rPr>
          <w:b/>
          <w:i/>
          <w:lang w:eastAsia="ko-KR"/>
        </w:rPr>
        <w:t xml:space="preserve">time and frequency configuration, and the dynamic SBFD time and frequency. </w:t>
      </w:r>
    </w:p>
    <w:p w:rsidR="007045B8" w:rsidRDefault="007045B8" w:rsidP="004445EF">
      <w:pPr>
        <w:rPr>
          <w:b/>
          <w:lang w:eastAsia="ko-KR"/>
        </w:rPr>
      </w:pPr>
      <w:r>
        <w:rPr>
          <w:b/>
          <w:lang w:eastAsia="ko-KR"/>
        </w:rPr>
        <w:t>P</w:t>
      </w:r>
      <w:r w:rsidR="00826AA6">
        <w:rPr>
          <w:b/>
          <w:lang w:eastAsia="ko-KR"/>
        </w:rPr>
        <w:t>roposal 2</w:t>
      </w:r>
      <w:r w:rsidR="00365DB9">
        <w:rPr>
          <w:b/>
          <w:lang w:eastAsia="ko-KR"/>
        </w:rPr>
        <w:t xml:space="preserve">: </w:t>
      </w:r>
      <w:r w:rsidR="000E2016">
        <w:rPr>
          <w:b/>
          <w:lang w:eastAsia="ko-KR"/>
        </w:rPr>
        <w:t>During the simultaneous existence of SBFD and dynamic TDD operations among gNBs</w:t>
      </w:r>
      <w:r>
        <w:rPr>
          <w:b/>
          <w:lang w:eastAsia="ko-KR"/>
        </w:rPr>
        <w:t xml:space="preserve">, </w:t>
      </w:r>
      <w:r w:rsidR="00EC77AD">
        <w:rPr>
          <w:b/>
          <w:lang w:eastAsia="ko-KR"/>
        </w:rPr>
        <w:t xml:space="preserve">consider </w:t>
      </w:r>
      <w:r w:rsidR="00033F5C">
        <w:rPr>
          <w:b/>
          <w:lang w:eastAsia="ko-KR"/>
        </w:rPr>
        <w:t xml:space="preserve">at-least </w:t>
      </w:r>
      <w:r w:rsidR="000E2016">
        <w:rPr>
          <w:b/>
          <w:lang w:eastAsia="ko-KR"/>
        </w:rPr>
        <w:t>the following information exchange among gNBs:</w:t>
      </w:r>
      <w:r>
        <w:rPr>
          <w:b/>
          <w:lang w:eastAsia="ko-KR"/>
        </w:rPr>
        <w:t xml:space="preserve"> </w:t>
      </w:r>
    </w:p>
    <w:p w:rsidR="007045B8" w:rsidRPr="00697163" w:rsidRDefault="00050781" w:rsidP="00C00E7B">
      <w:pPr>
        <w:pStyle w:val="ListParagraph"/>
        <w:numPr>
          <w:ilvl w:val="0"/>
          <w:numId w:val="7"/>
        </w:numPr>
        <w:rPr>
          <w:rFonts w:ascii="Times New Roman" w:hAnsi="Times New Roman"/>
          <w:b/>
          <w:sz w:val="22"/>
          <w:szCs w:val="22"/>
          <w:lang w:eastAsia="ko-KR"/>
        </w:rPr>
      </w:pPr>
      <w:r>
        <w:rPr>
          <w:rFonts w:ascii="Times New Roman" w:hAnsi="Times New Roman"/>
          <w:b/>
          <w:sz w:val="22"/>
          <w:szCs w:val="22"/>
          <w:lang w:eastAsia="ko-KR"/>
        </w:rPr>
        <w:t>TDD UL-DL configuration</w:t>
      </w:r>
    </w:p>
    <w:p w:rsidR="000E2016" w:rsidRDefault="00E1123C" w:rsidP="00C00E7B">
      <w:pPr>
        <w:pStyle w:val="ListParagraph"/>
        <w:numPr>
          <w:ilvl w:val="0"/>
          <w:numId w:val="7"/>
        </w:numPr>
        <w:rPr>
          <w:rFonts w:ascii="Times New Roman" w:hAnsi="Times New Roman"/>
          <w:b/>
          <w:sz w:val="22"/>
          <w:szCs w:val="22"/>
          <w:lang w:eastAsia="ko-KR"/>
        </w:rPr>
      </w:pPr>
      <w:r>
        <w:rPr>
          <w:rFonts w:ascii="Times New Roman" w:hAnsi="Times New Roman"/>
          <w:b/>
          <w:sz w:val="22"/>
          <w:szCs w:val="22"/>
          <w:lang w:eastAsia="ko-KR"/>
        </w:rPr>
        <w:t xml:space="preserve">Semi-static </w:t>
      </w:r>
      <w:r w:rsidR="005601D9">
        <w:rPr>
          <w:rFonts w:ascii="Times New Roman" w:hAnsi="Times New Roman"/>
          <w:b/>
          <w:sz w:val="22"/>
          <w:szCs w:val="22"/>
          <w:lang w:eastAsia="ko-KR"/>
        </w:rPr>
        <w:t xml:space="preserve">SBFD time and </w:t>
      </w:r>
      <w:r w:rsidR="000E2016" w:rsidRPr="000E2016">
        <w:rPr>
          <w:rFonts w:ascii="Times New Roman" w:hAnsi="Times New Roman"/>
          <w:b/>
          <w:sz w:val="22"/>
          <w:szCs w:val="22"/>
          <w:lang w:eastAsia="ko-KR"/>
        </w:rPr>
        <w:t>frequency configuration</w:t>
      </w:r>
      <w:r w:rsidR="000E2016">
        <w:rPr>
          <w:rFonts w:ascii="Times New Roman" w:hAnsi="Times New Roman"/>
          <w:b/>
          <w:sz w:val="22"/>
          <w:szCs w:val="22"/>
          <w:lang w:eastAsia="ko-KR"/>
        </w:rPr>
        <w:t xml:space="preserve"> </w:t>
      </w:r>
    </w:p>
    <w:p w:rsidR="00E1123C" w:rsidRDefault="005601D9" w:rsidP="00C00E7B">
      <w:pPr>
        <w:pStyle w:val="ListParagraph"/>
        <w:numPr>
          <w:ilvl w:val="0"/>
          <w:numId w:val="7"/>
        </w:numPr>
        <w:rPr>
          <w:rFonts w:ascii="Times New Roman" w:hAnsi="Times New Roman"/>
          <w:b/>
          <w:sz w:val="22"/>
          <w:szCs w:val="22"/>
          <w:lang w:eastAsia="ko-KR"/>
        </w:rPr>
      </w:pPr>
      <w:r>
        <w:rPr>
          <w:rFonts w:ascii="Times New Roman" w:hAnsi="Times New Roman"/>
          <w:b/>
          <w:sz w:val="22"/>
          <w:szCs w:val="22"/>
          <w:lang w:eastAsia="ko-KR"/>
        </w:rPr>
        <w:t xml:space="preserve">Dynamic SBFD time and </w:t>
      </w:r>
      <w:r w:rsidR="00E1123C">
        <w:rPr>
          <w:rFonts w:ascii="Times New Roman" w:hAnsi="Times New Roman"/>
          <w:b/>
          <w:sz w:val="22"/>
          <w:szCs w:val="22"/>
          <w:lang w:eastAsia="ko-KR"/>
        </w:rPr>
        <w:t>frequency</w:t>
      </w:r>
    </w:p>
    <w:p w:rsidR="00AD595E" w:rsidRPr="00626F01" w:rsidRDefault="00050781" w:rsidP="00AD595E">
      <w:pPr>
        <w:pStyle w:val="ListParagraph"/>
        <w:numPr>
          <w:ilvl w:val="0"/>
          <w:numId w:val="7"/>
        </w:numPr>
        <w:rPr>
          <w:rFonts w:ascii="Times New Roman" w:hAnsi="Times New Roman"/>
          <w:b/>
          <w:sz w:val="22"/>
          <w:szCs w:val="22"/>
          <w:lang w:eastAsia="ko-KR"/>
        </w:rPr>
      </w:pPr>
      <w:r>
        <w:rPr>
          <w:rFonts w:ascii="Times New Roman" w:hAnsi="Times New Roman"/>
          <w:b/>
          <w:sz w:val="22"/>
          <w:szCs w:val="22"/>
          <w:lang w:eastAsia="ko-KR"/>
        </w:rPr>
        <w:t xml:space="preserve">SBFD </w:t>
      </w:r>
      <w:r w:rsidR="000E2016">
        <w:rPr>
          <w:rFonts w:ascii="Times New Roman" w:hAnsi="Times New Roman"/>
          <w:b/>
          <w:sz w:val="22"/>
          <w:szCs w:val="22"/>
          <w:lang w:eastAsia="ko-KR"/>
        </w:rPr>
        <w:t xml:space="preserve">Subbands pattern </w:t>
      </w:r>
      <w:r w:rsidR="00245EC0">
        <w:t xml:space="preserve"> </w:t>
      </w:r>
      <w:r w:rsidR="004D4205">
        <w:t xml:space="preserve"> </w:t>
      </w:r>
    </w:p>
    <w:p w:rsidR="00277B75" w:rsidRDefault="00277B75" w:rsidP="00002066">
      <w:pPr>
        <w:rPr>
          <w:b/>
        </w:rPr>
      </w:pPr>
    </w:p>
    <w:p w:rsidR="0072217D" w:rsidRPr="00F577F3" w:rsidRDefault="009945AA" w:rsidP="009945AA">
      <w:pPr>
        <w:pStyle w:val="Heading1"/>
        <w:rPr>
          <w:lang w:eastAsia="zh-CN"/>
        </w:rPr>
      </w:pPr>
      <w:r w:rsidRPr="00F577F3">
        <w:rPr>
          <w:lang w:eastAsia="zh-CN"/>
        </w:rPr>
        <w:t>Spatial Domain coordination</w:t>
      </w:r>
    </w:p>
    <w:p w:rsidR="00F577F3" w:rsidRDefault="00F577F3" w:rsidP="00E32CAC">
      <w:r w:rsidRPr="00F577F3">
        <w:t>During the RAN1#112bis-e meeting, various proposals were discussed regarding the exchange of pr</w:t>
      </w:r>
      <w:r>
        <w:t>eferred/non-preferred DL</w:t>
      </w:r>
      <w:r w:rsidRPr="00F577F3">
        <w:t xml:space="preserve"> beams from the victim gNB to the aggressor gNB. However, no agreement was reached on this matter.</w:t>
      </w:r>
      <w:r>
        <w:t xml:space="preserve"> </w:t>
      </w:r>
      <w:r w:rsidRPr="00F577F3">
        <w:t>Furthermore, in the RAN1#113 meeting, a pro</w:t>
      </w:r>
      <w:r>
        <w:t>posal related to Tx</w:t>
      </w:r>
      <w:r w:rsidRPr="00F577F3">
        <w:t xml:space="preserve"> beam nulling from the aggressor gNB was discussed, but no agreement was achieved in this regard.</w:t>
      </w:r>
    </w:p>
    <w:tbl>
      <w:tblPr>
        <w:tblStyle w:val="TableGrid"/>
        <w:tblW w:w="0" w:type="auto"/>
        <w:tblLook w:val="04A0" w:firstRow="1" w:lastRow="0" w:firstColumn="1" w:lastColumn="0" w:noHBand="0" w:noVBand="1"/>
      </w:tblPr>
      <w:tblGrid>
        <w:gridCol w:w="9307"/>
      </w:tblGrid>
      <w:tr w:rsidR="00045610" w:rsidTr="00045610">
        <w:tc>
          <w:tcPr>
            <w:tcW w:w="9307" w:type="dxa"/>
          </w:tcPr>
          <w:p w:rsidR="00045610" w:rsidRDefault="00741A82" w:rsidP="00045610">
            <w:pPr>
              <w:rPr>
                <w:rStyle w:val="Proposal2Char"/>
                <w:rFonts w:eastAsia="Yu Mincho"/>
                <w:b w:val="0"/>
                <w:iCs w:val="0"/>
                <w:sz w:val="20"/>
              </w:rPr>
            </w:pPr>
            <w:r>
              <w:rPr>
                <w:rStyle w:val="Proposal2Char"/>
                <w:rFonts w:eastAsia="Yu Mincho"/>
                <w:sz w:val="20"/>
                <w:highlight w:val="cyan"/>
              </w:rPr>
              <w:t xml:space="preserve">Proposal </w:t>
            </w:r>
          </w:p>
          <w:p w:rsidR="00045610" w:rsidRDefault="00045610" w:rsidP="00045610">
            <w:pPr>
              <w:rPr>
                <w:rFonts w:eastAsia="Malgun Gothic"/>
                <w:szCs w:val="20"/>
                <w:lang w:val="en-GB" w:eastAsia="ko-KR"/>
              </w:rPr>
            </w:pPr>
            <w:r>
              <w:rPr>
                <w:rFonts w:eastAsiaTheme="minorEastAsia"/>
                <w:szCs w:val="20"/>
                <w:lang w:eastAsia="ko-KR"/>
              </w:rPr>
              <w:t>From the study of Tx beam nulling of the aggressor gNBs, followings are observed.</w:t>
            </w:r>
          </w:p>
          <w:p w:rsidR="00045610" w:rsidRPr="00741A82" w:rsidRDefault="00045610" w:rsidP="00045610">
            <w:pPr>
              <w:pStyle w:val="ListParagraph"/>
              <w:numPr>
                <w:ilvl w:val="0"/>
                <w:numId w:val="27"/>
              </w:numPr>
              <w:suppressAutoHyphens/>
              <w:spacing w:after="80" w:line="259" w:lineRule="auto"/>
              <w:contextualSpacing/>
              <w:jc w:val="both"/>
              <w:rPr>
                <w:rFonts w:ascii="Times New Roman" w:eastAsiaTheme="minorEastAsia" w:hAnsi="Times New Roman"/>
                <w:sz w:val="22"/>
                <w:szCs w:val="20"/>
                <w:lang w:eastAsia="ko-KR"/>
              </w:rPr>
            </w:pPr>
            <w:r w:rsidRPr="00741A82">
              <w:rPr>
                <w:rFonts w:ascii="Times New Roman" w:eastAsiaTheme="minorEastAsia" w:hAnsi="Times New Roman"/>
                <w:sz w:val="22"/>
                <w:szCs w:val="20"/>
                <w:lang w:eastAsia="ko-KR"/>
              </w:rPr>
              <w:t>Tx beam nulling can reduce the gNB-to-gNB co-channel interference and improve the UL throughput.</w:t>
            </w:r>
          </w:p>
          <w:p w:rsidR="00045610" w:rsidRPr="00741A82" w:rsidRDefault="00045610" w:rsidP="00045610">
            <w:pPr>
              <w:pStyle w:val="ListParagraph"/>
              <w:numPr>
                <w:ilvl w:val="0"/>
                <w:numId w:val="27"/>
              </w:numPr>
              <w:suppressAutoHyphens/>
              <w:spacing w:after="80" w:line="259" w:lineRule="auto"/>
              <w:contextualSpacing/>
              <w:jc w:val="both"/>
              <w:rPr>
                <w:rFonts w:ascii="Times New Roman" w:eastAsiaTheme="minorEastAsia" w:hAnsi="Times New Roman"/>
                <w:sz w:val="22"/>
                <w:szCs w:val="20"/>
                <w:lang w:eastAsia="ko-KR"/>
              </w:rPr>
            </w:pPr>
            <w:r w:rsidRPr="00741A82">
              <w:rPr>
                <w:rFonts w:ascii="Times New Roman" w:eastAsiaTheme="minorEastAsia" w:hAnsi="Times New Roman"/>
                <w:sz w:val="22"/>
                <w:szCs w:val="20"/>
                <w:lang w:eastAsia="ko-KR"/>
              </w:rPr>
              <w:t>The TX beam nulling may have negative impact on the downlink performance.</w:t>
            </w:r>
          </w:p>
          <w:p w:rsidR="00045610" w:rsidRDefault="00045610" w:rsidP="00E32CAC"/>
        </w:tc>
      </w:tr>
    </w:tbl>
    <w:p w:rsidR="008E3F8C" w:rsidRDefault="008E3F8C" w:rsidP="00E32CAC"/>
    <w:p w:rsidR="008E3F8C" w:rsidRPr="00B4381B" w:rsidRDefault="008E3F8C" w:rsidP="00E32CAC">
      <w:r w:rsidRPr="008E3F8C">
        <w:t>In our view, it is important to first establish a procedure for utilizing pr</w:t>
      </w:r>
      <w:r>
        <w:t>eferred/non-preferred DL</w:t>
      </w:r>
      <w:r w:rsidRPr="008E3F8C">
        <w:t xml:space="preserve"> beams in order to perform Tx beam nulling before considering its benefits. To achieve this, it may be necessary to discuss the exchange of preferred/non-preferred DL beams among the gNBs. </w:t>
      </w:r>
      <w:r w:rsidRPr="00B4381B">
        <w:t>Since the aggressor gNB creates the interference</w:t>
      </w:r>
      <w:r w:rsidRPr="008E3F8C">
        <w:t xml:space="preserve">, </w:t>
      </w:r>
      <w:r w:rsidRPr="00B4381B">
        <w:t>some knowledge of the victim gNB's preferred/non-preferred UL beam may also be necessary to consider</w:t>
      </w:r>
      <w:r w:rsidRPr="008E3F8C">
        <w:t xml:space="preserve">. The victim gNB can share its assigned preferred UL beam for </w:t>
      </w:r>
      <w:r>
        <w:t xml:space="preserve">the </w:t>
      </w:r>
      <w:r w:rsidRPr="008E3F8C">
        <w:t xml:space="preserve">UL UE, enabling the aggressor gNB to adjust its DL Tx beam (Tx beam nulling) to facilitate </w:t>
      </w:r>
      <w:r>
        <w:t xml:space="preserve">the </w:t>
      </w:r>
      <w:r w:rsidRPr="008E3F8C">
        <w:t>CLI mitigation between gNBs.</w:t>
      </w:r>
      <w:r w:rsidR="00A034A1">
        <w:t xml:space="preserve"> </w:t>
      </w:r>
      <w:r>
        <w:t>In addition</w:t>
      </w:r>
      <w:r w:rsidRPr="00B4381B">
        <w:t xml:space="preserve"> to the DL Tx beam information based on the RS resource ID (e.g., NZP-CSI-RS resource ID, SSB index), the beam ID and TCI state may also provide necessary information about the beams used by neighbor gNBs for DL or UL transmission</w:t>
      </w:r>
      <w:r>
        <w:t>.</w:t>
      </w:r>
    </w:p>
    <w:p w:rsidR="00C306F3" w:rsidRDefault="00C306F3" w:rsidP="00E32CAC">
      <w:pPr>
        <w:rPr>
          <w:b/>
          <w:i/>
          <w:lang w:eastAsia="ko-KR"/>
        </w:rPr>
      </w:pPr>
      <w:r>
        <w:rPr>
          <w:b/>
          <w:i/>
          <w:lang w:eastAsia="ko-KR"/>
        </w:rPr>
        <w:t>Observation</w:t>
      </w:r>
      <w:r w:rsidR="002825E8">
        <w:rPr>
          <w:b/>
          <w:i/>
          <w:lang w:eastAsia="ko-KR"/>
        </w:rPr>
        <w:t xml:space="preserve"> 7</w:t>
      </w:r>
      <w:r>
        <w:rPr>
          <w:b/>
          <w:i/>
          <w:lang w:eastAsia="ko-KR"/>
        </w:rPr>
        <w:t xml:space="preserve">: </w:t>
      </w:r>
      <w:r w:rsidRPr="00C306F3">
        <w:rPr>
          <w:b/>
          <w:i/>
          <w:lang w:eastAsia="ko-KR"/>
        </w:rPr>
        <w:t>Sharing the information of the victim gNB's preferred UL beam for UL UE with the aggressor gNB can assist in adjusting the aggressor gNB's DL Tx beam or perform</w:t>
      </w:r>
      <w:r w:rsidR="0029384D">
        <w:rPr>
          <w:b/>
          <w:i/>
          <w:lang w:eastAsia="ko-KR"/>
        </w:rPr>
        <w:t xml:space="preserve">ing Tx beam nulling. </w:t>
      </w:r>
      <w:r w:rsidRPr="00C306F3">
        <w:rPr>
          <w:b/>
          <w:i/>
          <w:lang w:eastAsia="ko-KR"/>
        </w:rPr>
        <w:t xml:space="preserve"> </w:t>
      </w:r>
    </w:p>
    <w:p w:rsidR="00741A82" w:rsidRDefault="00826AA6" w:rsidP="00925B60">
      <w:pPr>
        <w:rPr>
          <w:b/>
          <w:lang w:eastAsia="ko-KR"/>
        </w:rPr>
      </w:pPr>
      <w:r>
        <w:rPr>
          <w:b/>
          <w:lang w:eastAsia="ko-KR"/>
        </w:rPr>
        <w:t>Proposal 3</w:t>
      </w:r>
      <w:r w:rsidR="00E32CAC" w:rsidRPr="00E32CAC">
        <w:rPr>
          <w:b/>
          <w:lang w:eastAsia="ko-KR"/>
        </w:rPr>
        <w:t xml:space="preserve">: </w:t>
      </w:r>
      <w:r w:rsidR="00E32CAC">
        <w:rPr>
          <w:b/>
          <w:lang w:eastAsia="ko-KR"/>
        </w:rPr>
        <w:t xml:space="preserve">Consider </w:t>
      </w:r>
      <w:r w:rsidR="00EB2D1B">
        <w:rPr>
          <w:b/>
          <w:lang w:eastAsia="ko-KR"/>
        </w:rPr>
        <w:t xml:space="preserve">the </w:t>
      </w:r>
      <w:r w:rsidR="00E32CAC">
        <w:rPr>
          <w:b/>
          <w:lang w:eastAsia="ko-KR"/>
        </w:rPr>
        <w:t xml:space="preserve">information exchange </w:t>
      </w:r>
      <w:r w:rsidR="00FD1093">
        <w:rPr>
          <w:b/>
          <w:lang w:eastAsia="ko-KR"/>
        </w:rPr>
        <w:t>of</w:t>
      </w:r>
      <w:r w:rsidR="00587997">
        <w:rPr>
          <w:b/>
          <w:lang w:eastAsia="ko-KR"/>
        </w:rPr>
        <w:t xml:space="preserve"> </w:t>
      </w:r>
      <w:r w:rsidR="003F61E8">
        <w:rPr>
          <w:b/>
          <w:lang w:eastAsia="ko-KR"/>
        </w:rPr>
        <w:t xml:space="preserve">the </w:t>
      </w:r>
      <w:r w:rsidR="00AC2CE8">
        <w:rPr>
          <w:b/>
          <w:lang w:eastAsia="ko-KR"/>
        </w:rPr>
        <w:t xml:space="preserve">preferred/restricted </w:t>
      </w:r>
      <w:r w:rsidR="00587997">
        <w:rPr>
          <w:b/>
          <w:lang w:eastAsia="ko-KR"/>
        </w:rPr>
        <w:t>DL</w:t>
      </w:r>
      <w:r w:rsidR="003F61E8">
        <w:rPr>
          <w:b/>
          <w:lang w:eastAsia="ko-KR"/>
        </w:rPr>
        <w:t xml:space="preserve"> and UL</w:t>
      </w:r>
      <w:r w:rsidR="00587997">
        <w:rPr>
          <w:b/>
          <w:lang w:eastAsia="ko-KR"/>
        </w:rPr>
        <w:t xml:space="preserve"> beam</w:t>
      </w:r>
      <w:r w:rsidR="003F61E8">
        <w:rPr>
          <w:b/>
          <w:lang w:eastAsia="ko-KR"/>
        </w:rPr>
        <w:t>s</w:t>
      </w:r>
      <w:r w:rsidR="00587997">
        <w:rPr>
          <w:b/>
          <w:lang w:eastAsia="ko-KR"/>
        </w:rPr>
        <w:t xml:space="preserve"> </w:t>
      </w:r>
      <w:r w:rsidR="003F61E8">
        <w:rPr>
          <w:b/>
          <w:lang w:eastAsia="ko-KR"/>
        </w:rPr>
        <w:t>of the aggressor and victim gNBs with each other</w:t>
      </w:r>
      <w:r w:rsidR="00BB144A">
        <w:rPr>
          <w:b/>
          <w:lang w:eastAsia="ko-KR"/>
        </w:rPr>
        <w:t>,</w:t>
      </w:r>
      <w:r w:rsidR="00FD1093">
        <w:rPr>
          <w:b/>
          <w:lang w:eastAsia="ko-KR"/>
        </w:rPr>
        <w:t xml:space="preserve"> based on the beam</w:t>
      </w:r>
      <w:r w:rsidR="00587997">
        <w:rPr>
          <w:b/>
          <w:lang w:eastAsia="ko-KR"/>
        </w:rPr>
        <w:t xml:space="preserve"> ID and TCI state</w:t>
      </w:r>
      <w:r w:rsidR="00E32CAC">
        <w:rPr>
          <w:b/>
          <w:lang w:eastAsia="ko-KR"/>
        </w:rPr>
        <w:t xml:space="preserve">. </w:t>
      </w:r>
    </w:p>
    <w:p w:rsidR="00925B60" w:rsidRDefault="001740B2" w:rsidP="00925B60">
      <w:pPr>
        <w:pStyle w:val="Heading1"/>
        <w:tabs>
          <w:tab w:val="clear" w:pos="432"/>
        </w:tabs>
        <w:rPr>
          <w:lang w:eastAsia="zh-CN"/>
        </w:rPr>
      </w:pPr>
      <w:r>
        <w:rPr>
          <w:lang w:eastAsia="zh-CN"/>
        </w:rPr>
        <w:t xml:space="preserve">Methods of </w:t>
      </w:r>
      <w:r w:rsidR="00925B60">
        <w:rPr>
          <w:rFonts w:hint="eastAsia"/>
          <w:lang w:eastAsia="zh-CN"/>
        </w:rPr>
        <w:t>Inter-</w:t>
      </w:r>
      <w:r w:rsidR="00925B60">
        <w:rPr>
          <w:lang w:eastAsia="zh-CN"/>
        </w:rPr>
        <w:t>gNB</w:t>
      </w:r>
      <w:r w:rsidR="00925B60">
        <w:rPr>
          <w:rFonts w:hint="eastAsia"/>
          <w:lang w:eastAsia="zh-CN"/>
        </w:rPr>
        <w:t xml:space="preserve"> </w:t>
      </w:r>
      <w:r w:rsidR="00925B60">
        <w:rPr>
          <w:lang w:eastAsia="zh-CN"/>
        </w:rPr>
        <w:t xml:space="preserve">Information Exchange </w:t>
      </w:r>
    </w:p>
    <w:p w:rsidR="00BC4ACD" w:rsidRDefault="00EB2C02" w:rsidP="001740B2">
      <w:r w:rsidRPr="00EB2C02">
        <w:t>The exchange of information among gNBs, including dynamic TDD</w:t>
      </w:r>
      <w:r>
        <w:t xml:space="preserve"> configuration, SBFD configuration, </w:t>
      </w:r>
      <w:r w:rsidRPr="00EB2C02">
        <w:t>spatial domain coordination</w:t>
      </w:r>
      <w:r>
        <w:t xml:space="preserve"> related information</w:t>
      </w:r>
      <w:r w:rsidRPr="00EB2C02">
        <w:t>,</w:t>
      </w:r>
      <w:r>
        <w:t xml:space="preserve"> and DL/UL muted resources, are key enablers </w:t>
      </w:r>
      <w:r w:rsidRPr="00EB2C02">
        <w:t xml:space="preserve">for reducing interference. This exchange can occur via backhaul or OTA signaling, but in dense deployment scenarios with multiple gNBs performing dynamic TDD and SBFD operations, it can lead to increased </w:t>
      </w:r>
      <w:r>
        <w:t xml:space="preserve">backhaul or OTA </w:t>
      </w:r>
      <w:r w:rsidR="00BC4ACD" w:rsidRPr="00EB2C02">
        <w:t>signaling</w:t>
      </w:r>
      <w:r w:rsidRPr="00EB2C02">
        <w:t>. In such cases, exchanging assistance information for CLI mitigation in a legacy manner - with each gNB exchanging information with every other gNB in a cluster or group - can also increase signaling flow</w:t>
      </w:r>
      <w:r w:rsidR="005E316A">
        <w:t xml:space="preserve"> as shown in figure 1</w:t>
      </w:r>
      <w:r w:rsidR="00BC4ACD">
        <w:t>. In order t</w:t>
      </w:r>
      <w:r w:rsidR="00BC4ACD" w:rsidRPr="00BC4ACD">
        <w:t xml:space="preserve">o reduce backhaul or OTA signaling among gNBs, information </w:t>
      </w:r>
      <w:r w:rsidR="00BC4ACD">
        <w:t xml:space="preserve">can be </w:t>
      </w:r>
      <w:r w:rsidR="00BC4ACD" w:rsidRPr="00BC4ACD">
        <w:t xml:space="preserve">exchange </w:t>
      </w:r>
      <w:r w:rsidR="00BC4ACD">
        <w:t xml:space="preserve">via Master/Slave gNB model </w:t>
      </w:r>
      <w:r w:rsidR="00BC4ACD" w:rsidRPr="00BC4ACD">
        <w:t xml:space="preserve">for CLI mitigation. In this model, a cluster </w:t>
      </w:r>
      <w:r w:rsidR="00BC4ACD">
        <w:t xml:space="preserve">or group </w:t>
      </w:r>
      <w:r w:rsidR="00BC4ACD" w:rsidRPr="00BC4ACD">
        <w:t xml:space="preserve">of neighbor gNBs may comprise a master gNB and two or more slave gNBs. The slave’s </w:t>
      </w:r>
      <w:r w:rsidR="00BC4ACD">
        <w:t xml:space="preserve">gNBs </w:t>
      </w:r>
      <w:r w:rsidR="00BC4ACD" w:rsidRPr="00BC4ACD">
        <w:t>exchange information with the master</w:t>
      </w:r>
      <w:r w:rsidR="00BC4ACD">
        <w:t xml:space="preserve"> gNBs</w:t>
      </w:r>
      <w:r w:rsidR="00BC4ACD" w:rsidRPr="00BC4ACD">
        <w:t xml:space="preserve">, who tabulates </w:t>
      </w:r>
      <w:r w:rsidR="00BC4ACD">
        <w:t xml:space="preserve">the </w:t>
      </w:r>
      <w:r w:rsidR="00BC4ACD" w:rsidRPr="00BC4ACD">
        <w:t>assistance information to share with the entire group. This approach reduces repetitive information exchange and minimizes backhaul or OTA signaling</w:t>
      </w:r>
      <w:r w:rsidR="003610F5">
        <w:t xml:space="preserve"> as shown in figure 4</w:t>
      </w:r>
      <w:r w:rsidR="00BC4ACD">
        <w:t xml:space="preserve">. </w:t>
      </w:r>
    </w:p>
    <w:p w:rsidR="00797BBA" w:rsidRDefault="00797BBA" w:rsidP="00797BBA">
      <w:pPr>
        <w:jc w:val="center"/>
      </w:pPr>
      <w:r>
        <w:object w:dxaOrig="3570" w:dyaOrig="3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162.5pt" o:ole="">
            <v:imagedata r:id="rId9" o:title=""/>
          </v:shape>
          <o:OLEObject Type="Embed" ProgID="Visio.Drawing.15" ShapeID="_x0000_i1025" DrawAspect="Content" ObjectID="_1753288415" r:id="rId10"/>
        </w:object>
      </w:r>
    </w:p>
    <w:p w:rsidR="00925B60" w:rsidRDefault="00925B60" w:rsidP="00925B60">
      <w:pPr>
        <w:keepNext/>
        <w:jc w:val="center"/>
      </w:pPr>
    </w:p>
    <w:p w:rsidR="00925B60" w:rsidRDefault="005E316A" w:rsidP="00925B60">
      <w:pPr>
        <w:pStyle w:val="Caption"/>
      </w:pPr>
      <w:r>
        <w:t>Figure 1</w:t>
      </w:r>
      <w:r w:rsidR="00925B60">
        <w:t xml:space="preserve"> </w:t>
      </w:r>
      <w:r w:rsidR="00797BBA">
        <w:t xml:space="preserve">Legacy way of Information exchange for CLI mitigation </w:t>
      </w:r>
    </w:p>
    <w:p w:rsidR="00925B60" w:rsidRDefault="00925B60" w:rsidP="00925B60"/>
    <w:p w:rsidR="00925B60" w:rsidRDefault="00797BBA" w:rsidP="00925B60">
      <w:pPr>
        <w:keepNext/>
        <w:jc w:val="center"/>
      </w:pPr>
      <w:r>
        <w:object w:dxaOrig="3500" w:dyaOrig="3090">
          <v:shape id="_x0000_i1026" type="#_x0000_t75" style="width:154pt;height:135.5pt" o:ole="">
            <v:imagedata r:id="rId11" o:title=""/>
          </v:shape>
          <o:OLEObject Type="Embed" ProgID="Visio.Drawing.15" ShapeID="_x0000_i1026" DrawAspect="Content" ObjectID="_1753288416" r:id="rId12"/>
        </w:object>
      </w:r>
    </w:p>
    <w:p w:rsidR="00925B60" w:rsidRDefault="005E316A" w:rsidP="00925B60">
      <w:pPr>
        <w:pStyle w:val="Caption"/>
      </w:pPr>
      <w:r>
        <w:t>Figure 2</w:t>
      </w:r>
      <w:r w:rsidR="00925B60">
        <w:t xml:space="preserve"> </w:t>
      </w:r>
      <w:r w:rsidR="00797BBA">
        <w:t>Master/Slave model for assistance information exchange for CLI mitigation</w:t>
      </w:r>
    </w:p>
    <w:p w:rsidR="00797BBA" w:rsidRDefault="00797BBA" w:rsidP="00925B60">
      <w:pPr>
        <w:rPr>
          <w:b/>
          <w:i/>
          <w:lang w:eastAsia="zh-CN"/>
        </w:rPr>
      </w:pPr>
    </w:p>
    <w:p w:rsidR="0095144A" w:rsidRDefault="0095144A" w:rsidP="00925B60">
      <w:pPr>
        <w:rPr>
          <w:b/>
          <w:i/>
          <w:lang w:eastAsia="zh-CN"/>
        </w:rPr>
      </w:pPr>
      <w:r w:rsidRPr="00947811">
        <w:rPr>
          <w:b/>
          <w:i/>
          <w:lang w:eastAsia="zh-CN"/>
        </w:rPr>
        <w:t>Observation</w:t>
      </w:r>
      <w:r w:rsidR="002825E8">
        <w:rPr>
          <w:b/>
          <w:i/>
          <w:lang w:eastAsia="zh-CN"/>
        </w:rPr>
        <w:t xml:space="preserve"> 8</w:t>
      </w:r>
      <w:r w:rsidRPr="00947811">
        <w:rPr>
          <w:b/>
          <w:i/>
          <w:lang w:eastAsia="zh-CN"/>
        </w:rPr>
        <w:t xml:space="preserve">: </w:t>
      </w:r>
      <w:r w:rsidR="00BC4ACD" w:rsidRPr="00BC4ACD">
        <w:rPr>
          <w:b/>
          <w:i/>
          <w:lang w:eastAsia="zh-CN"/>
        </w:rPr>
        <w:t>The exchange of information among gNBs to facilitate CLI mitigation in dynamic TDD and SBFD operation can increase backhaul or OTA signaling among gNBs, especially in dense deployment scenarios</w:t>
      </w:r>
      <w:r w:rsidR="00BC4ACD">
        <w:rPr>
          <w:b/>
          <w:i/>
          <w:lang w:eastAsia="zh-CN"/>
        </w:rPr>
        <w:t xml:space="preserve">. </w:t>
      </w:r>
    </w:p>
    <w:p w:rsidR="00925B60" w:rsidRPr="00947811" w:rsidRDefault="00925B60" w:rsidP="00925B60">
      <w:pPr>
        <w:rPr>
          <w:b/>
          <w:i/>
          <w:lang w:eastAsia="zh-CN"/>
        </w:rPr>
      </w:pPr>
      <w:r w:rsidRPr="00947811">
        <w:rPr>
          <w:b/>
          <w:i/>
          <w:lang w:eastAsia="zh-CN"/>
        </w:rPr>
        <w:t>Observation</w:t>
      </w:r>
      <w:r w:rsidR="002825E8">
        <w:rPr>
          <w:b/>
          <w:i/>
          <w:lang w:eastAsia="zh-CN"/>
        </w:rPr>
        <w:t xml:space="preserve"> 9</w:t>
      </w:r>
      <w:r w:rsidRPr="00947811">
        <w:rPr>
          <w:b/>
          <w:i/>
          <w:lang w:eastAsia="zh-CN"/>
        </w:rPr>
        <w:t xml:space="preserve">: Information exchange among gNB through </w:t>
      </w:r>
      <w:r>
        <w:rPr>
          <w:b/>
          <w:i/>
          <w:lang w:eastAsia="zh-CN"/>
        </w:rPr>
        <w:t xml:space="preserve">a </w:t>
      </w:r>
      <w:r w:rsidR="00BC4ACD">
        <w:rPr>
          <w:b/>
          <w:i/>
          <w:lang w:eastAsia="zh-CN"/>
        </w:rPr>
        <w:t>master-</w:t>
      </w:r>
      <w:r w:rsidRPr="00947811">
        <w:rPr>
          <w:b/>
          <w:i/>
          <w:lang w:eastAsia="zh-CN"/>
        </w:rPr>
        <w:t xml:space="preserve">slave gNB </w:t>
      </w:r>
      <w:r>
        <w:rPr>
          <w:b/>
          <w:i/>
          <w:lang w:eastAsia="zh-CN"/>
        </w:rPr>
        <w:t xml:space="preserve"> model </w:t>
      </w:r>
      <w:r w:rsidRPr="00947811">
        <w:rPr>
          <w:b/>
          <w:i/>
          <w:lang w:eastAsia="zh-CN"/>
        </w:rPr>
        <w:t xml:space="preserve">reduces the backhaul or OTA signaling significantly as compared to the information exchange through legacy way. </w:t>
      </w:r>
    </w:p>
    <w:p w:rsidR="00925B60" w:rsidRPr="008F5F83" w:rsidRDefault="00925B60" w:rsidP="00925B60">
      <w:pPr>
        <w:rPr>
          <w:rFonts w:ascii="." w:hAnsi="." w:hint="eastAsia"/>
          <w:b/>
          <w:lang w:eastAsia="zh-CN"/>
        </w:rPr>
      </w:pPr>
      <w:r w:rsidRPr="008F5F83">
        <w:rPr>
          <w:b/>
          <w:lang w:eastAsia="zh-CN"/>
        </w:rPr>
        <w:t>Proposal</w:t>
      </w:r>
      <w:r w:rsidR="009D1DE8">
        <w:rPr>
          <w:b/>
          <w:lang w:eastAsia="zh-CN"/>
        </w:rPr>
        <w:t xml:space="preserve"> 4</w:t>
      </w:r>
      <w:r>
        <w:rPr>
          <w:b/>
          <w:lang w:eastAsia="zh-CN"/>
        </w:rPr>
        <w:t xml:space="preserve">: </w:t>
      </w:r>
      <w:r w:rsidR="00BC4ACD">
        <w:rPr>
          <w:b/>
          <w:lang w:eastAsia="zh-CN"/>
        </w:rPr>
        <w:t>Study</w:t>
      </w:r>
      <w:r w:rsidR="00BC4ACD" w:rsidRPr="008F5F83">
        <w:rPr>
          <w:b/>
          <w:lang w:eastAsia="zh-CN"/>
        </w:rPr>
        <w:t xml:space="preserve"> master slave </w:t>
      </w:r>
      <w:r w:rsidR="00BC4ACD">
        <w:rPr>
          <w:b/>
          <w:lang w:eastAsia="zh-CN"/>
        </w:rPr>
        <w:t>gNB</w:t>
      </w:r>
      <w:r w:rsidR="00BC4ACD" w:rsidRPr="008F5F83">
        <w:rPr>
          <w:b/>
          <w:lang w:eastAsia="zh-CN"/>
        </w:rPr>
        <w:t xml:space="preserve"> model for the assistance information exchange among gNB to</w:t>
      </w:r>
      <w:r w:rsidR="00BC4ACD">
        <w:rPr>
          <w:b/>
          <w:lang w:eastAsia="zh-CN"/>
        </w:rPr>
        <w:t xml:space="preserve"> reduce the backhaul or OTA signaling among gNB.   </w:t>
      </w:r>
    </w:p>
    <w:p w:rsidR="00925B60" w:rsidRPr="00925B60" w:rsidRDefault="00925B60" w:rsidP="00925B60">
      <w:pPr>
        <w:rPr>
          <w:lang w:eastAsia="zh-CN"/>
        </w:rPr>
      </w:pPr>
    </w:p>
    <w:p w:rsidR="00CF3AAB" w:rsidRPr="00E32CAC" w:rsidRDefault="00CF3AAB" w:rsidP="00E32CAC">
      <w:pPr>
        <w:rPr>
          <w:b/>
          <w:lang w:eastAsia="ko-KR"/>
        </w:rPr>
      </w:pPr>
    </w:p>
    <w:p w:rsidR="00FF425C" w:rsidRDefault="00F3458E">
      <w:pPr>
        <w:pStyle w:val="Heading1"/>
      </w:pPr>
      <w:r>
        <w:t>Conclusion</w:t>
      </w:r>
    </w:p>
    <w:p w:rsidR="00F032A6" w:rsidRDefault="00667A43">
      <w:pPr>
        <w:rPr>
          <w:lang w:eastAsia="zh-CN"/>
        </w:rPr>
      </w:pPr>
      <w:r w:rsidRPr="00460ABE">
        <w:rPr>
          <w:lang w:eastAsia="zh-CN"/>
        </w:rPr>
        <w:t xml:space="preserve">In this contribution, we have discussed gNB-to-gNB CLI measurement, coordinated scheduling for time/frequency resources, relevant information exchange during </w:t>
      </w:r>
      <w:r w:rsidR="00145DEC">
        <w:rPr>
          <w:lang w:eastAsia="zh-CN"/>
        </w:rPr>
        <w:t xml:space="preserve">semi-static/dynamic </w:t>
      </w:r>
      <w:r w:rsidRPr="00460ABE">
        <w:rPr>
          <w:lang w:eastAsia="zh-CN"/>
        </w:rPr>
        <w:t xml:space="preserve">SBFD operation and dynamic TDD and SBFD operation, and spatial domain coordination. Based on our discussion, we have </w:t>
      </w:r>
      <w:r w:rsidR="00460ABE" w:rsidRPr="00460ABE">
        <w:rPr>
          <w:lang w:eastAsia="zh-CN"/>
        </w:rPr>
        <w:t xml:space="preserve">made the following observations and </w:t>
      </w:r>
      <w:r w:rsidRPr="00460ABE">
        <w:rPr>
          <w:lang w:eastAsia="zh-CN"/>
        </w:rPr>
        <w:t>proposals.</w:t>
      </w:r>
    </w:p>
    <w:p w:rsidR="0045335A" w:rsidRDefault="0045335A"/>
    <w:p w:rsidR="002825E8" w:rsidRDefault="002825E8" w:rsidP="002825E8">
      <w:pPr>
        <w:rPr>
          <w:b/>
          <w:i/>
          <w:lang w:eastAsia="ko-KR"/>
        </w:rPr>
      </w:pPr>
      <w:r w:rsidRPr="00E16AB7">
        <w:rPr>
          <w:b/>
          <w:i/>
          <w:lang w:eastAsia="ko-KR"/>
        </w:rPr>
        <w:t>Observation</w:t>
      </w:r>
      <w:r>
        <w:rPr>
          <w:b/>
          <w:i/>
          <w:lang w:eastAsia="ko-KR"/>
        </w:rPr>
        <w:t xml:space="preserve"> 1</w:t>
      </w:r>
      <w:r w:rsidRPr="00E16AB7">
        <w:rPr>
          <w:b/>
          <w:i/>
          <w:lang w:eastAsia="ko-KR"/>
        </w:rPr>
        <w:t xml:space="preserve">: </w:t>
      </w:r>
      <w:r w:rsidRPr="00C9500C">
        <w:rPr>
          <w:b/>
          <w:i/>
          <w:lang w:eastAsia="ko-KR"/>
        </w:rPr>
        <w:t xml:space="preserve">The victim gNBs, which measure gNB-to-gNB co-channel CLI using the CSI-RS/SSBs from neighboring cells (aggressor gNBs), may mandate the aggressor gNBs to transmit the CSI-RS/SSB in its UL muted resources, or the victim gNB may need to wait for the CLI-RS/SSBs from the aggressor gNBs. </w:t>
      </w:r>
    </w:p>
    <w:p w:rsidR="002825E8" w:rsidRDefault="002825E8" w:rsidP="002825E8">
      <w:pPr>
        <w:rPr>
          <w:b/>
          <w:i/>
          <w:lang w:eastAsia="ko-KR"/>
        </w:rPr>
      </w:pPr>
      <w:r w:rsidRPr="00E16AB7">
        <w:rPr>
          <w:b/>
          <w:i/>
          <w:lang w:eastAsia="ko-KR"/>
        </w:rPr>
        <w:t xml:space="preserve">Observation 2: </w:t>
      </w:r>
      <w:r w:rsidRPr="00C9500C">
        <w:rPr>
          <w:b/>
          <w:i/>
          <w:lang w:eastAsia="ko-KR"/>
        </w:rPr>
        <w:t>The procedure of gNB-to-gNB co-channel CLI measurement, based on NZP CSI-RS/SSB, can be performed at the aggressor gNB. The CLI level can then be shared with the victim gNB either through backhaul or OTA signaling.</w:t>
      </w:r>
    </w:p>
    <w:p w:rsidR="002825E8" w:rsidRDefault="002825E8" w:rsidP="002825E8">
      <w:pPr>
        <w:widowControl w:val="0"/>
        <w:suppressAutoHyphens/>
        <w:spacing w:line="259" w:lineRule="auto"/>
        <w:contextualSpacing/>
        <w:rPr>
          <w:b/>
          <w:i/>
          <w:lang w:eastAsia="ko-KR"/>
        </w:rPr>
      </w:pPr>
      <w:r>
        <w:rPr>
          <w:b/>
          <w:i/>
          <w:lang w:eastAsia="ko-KR"/>
        </w:rPr>
        <w:t xml:space="preserve">Observation 3: Dynamic SBFD may create CLI to its neighbor’s gNB which perform semi-static SBFD. </w:t>
      </w:r>
    </w:p>
    <w:p w:rsidR="002825E8" w:rsidRPr="00D57337" w:rsidRDefault="002825E8" w:rsidP="002825E8">
      <w:pPr>
        <w:widowControl w:val="0"/>
        <w:suppressAutoHyphens/>
        <w:spacing w:line="259" w:lineRule="auto"/>
        <w:contextualSpacing/>
        <w:rPr>
          <w:b/>
          <w:i/>
          <w:lang w:eastAsia="ko-KR"/>
        </w:rPr>
      </w:pPr>
      <w:r w:rsidRPr="00D57337">
        <w:rPr>
          <w:b/>
          <w:i/>
          <w:lang w:eastAsia="ko-KR"/>
        </w:rPr>
        <w:t>Observation</w:t>
      </w:r>
      <w:r>
        <w:rPr>
          <w:b/>
          <w:i/>
          <w:lang w:eastAsia="ko-KR"/>
        </w:rPr>
        <w:t xml:space="preserve"> 4</w:t>
      </w:r>
      <w:r w:rsidRPr="00D57337">
        <w:rPr>
          <w:b/>
          <w:i/>
          <w:lang w:eastAsia="ko-KR"/>
        </w:rPr>
        <w:t xml:space="preserve">: </w:t>
      </w:r>
      <w:r>
        <w:rPr>
          <w:b/>
          <w:i/>
          <w:lang w:eastAsia="ko-KR"/>
        </w:rPr>
        <w:t xml:space="preserve">The following </w:t>
      </w:r>
      <w:r w:rsidRPr="00D57337">
        <w:rPr>
          <w:b/>
          <w:i/>
          <w:lang w:eastAsia="ko-KR"/>
        </w:rPr>
        <w:t>scenarios in which coordinated scheduling might be considered</w:t>
      </w:r>
      <w:r>
        <w:rPr>
          <w:b/>
          <w:i/>
          <w:lang w:eastAsia="ko-KR"/>
        </w:rPr>
        <w:t xml:space="preserve">. </w:t>
      </w:r>
    </w:p>
    <w:p w:rsidR="002825E8" w:rsidRPr="004D6D22" w:rsidRDefault="002825E8" w:rsidP="002825E8">
      <w:pPr>
        <w:pStyle w:val="ListParagraph"/>
        <w:widowControl w:val="0"/>
        <w:numPr>
          <w:ilvl w:val="0"/>
          <w:numId w:val="20"/>
        </w:numPr>
        <w:suppressAutoHyphens/>
        <w:spacing w:line="259" w:lineRule="auto"/>
        <w:contextualSpacing/>
        <w:rPr>
          <w:rFonts w:ascii="Times New Roman" w:hAnsi="Times New Roman"/>
          <w:b/>
          <w:i/>
          <w:sz w:val="22"/>
          <w:szCs w:val="22"/>
          <w:lang w:eastAsia="ko-KR"/>
        </w:rPr>
      </w:pPr>
      <w:r w:rsidRPr="004D6D22">
        <w:rPr>
          <w:rFonts w:ascii="Times New Roman" w:hAnsi="Times New Roman"/>
          <w:b/>
          <w:i/>
          <w:sz w:val="22"/>
          <w:szCs w:val="22"/>
          <w:lang w:eastAsia="ko-KR"/>
        </w:rPr>
        <w:t>TDD cell – TDD cell</w:t>
      </w:r>
    </w:p>
    <w:p w:rsidR="002825E8" w:rsidRPr="004D6D22" w:rsidRDefault="002825E8" w:rsidP="002825E8">
      <w:pPr>
        <w:pStyle w:val="ListParagraph"/>
        <w:widowControl w:val="0"/>
        <w:numPr>
          <w:ilvl w:val="0"/>
          <w:numId w:val="20"/>
        </w:numPr>
        <w:suppressAutoHyphens/>
        <w:spacing w:line="259" w:lineRule="auto"/>
        <w:contextualSpacing/>
        <w:rPr>
          <w:rFonts w:ascii="Times New Roman" w:hAnsi="Times New Roman"/>
          <w:b/>
          <w:i/>
          <w:sz w:val="22"/>
          <w:szCs w:val="22"/>
          <w:lang w:eastAsia="ko-KR"/>
        </w:rPr>
      </w:pPr>
      <w:r>
        <w:rPr>
          <w:rFonts w:ascii="Times New Roman" w:hAnsi="Times New Roman"/>
          <w:b/>
          <w:i/>
          <w:sz w:val="22"/>
          <w:szCs w:val="22"/>
          <w:lang w:eastAsia="ko-KR"/>
        </w:rPr>
        <w:t xml:space="preserve">Semi-static/dynamic </w:t>
      </w:r>
      <w:r w:rsidRPr="004D6D22">
        <w:rPr>
          <w:rFonts w:ascii="Times New Roman" w:hAnsi="Times New Roman"/>
          <w:b/>
          <w:i/>
          <w:sz w:val="22"/>
          <w:szCs w:val="22"/>
          <w:lang w:eastAsia="ko-KR"/>
        </w:rPr>
        <w:t>SBFD cell – TDD cell</w:t>
      </w:r>
    </w:p>
    <w:p w:rsidR="002825E8" w:rsidRPr="004D6D22" w:rsidRDefault="002825E8" w:rsidP="002825E8">
      <w:pPr>
        <w:pStyle w:val="ListParagraph"/>
        <w:widowControl w:val="0"/>
        <w:numPr>
          <w:ilvl w:val="0"/>
          <w:numId w:val="20"/>
        </w:numPr>
        <w:suppressAutoHyphens/>
        <w:spacing w:line="259" w:lineRule="auto"/>
        <w:contextualSpacing/>
        <w:rPr>
          <w:rFonts w:ascii="Times New Roman" w:hAnsi="Times New Roman"/>
          <w:b/>
          <w:i/>
          <w:sz w:val="22"/>
          <w:szCs w:val="22"/>
          <w:lang w:eastAsia="ko-KR"/>
        </w:rPr>
      </w:pPr>
      <w:r>
        <w:rPr>
          <w:rFonts w:ascii="Times New Roman" w:hAnsi="Times New Roman"/>
          <w:b/>
          <w:i/>
          <w:sz w:val="22"/>
          <w:szCs w:val="22"/>
          <w:lang w:eastAsia="ko-KR"/>
        </w:rPr>
        <w:t xml:space="preserve">Semi-static/dynamic </w:t>
      </w:r>
      <w:r w:rsidRPr="004D6D22">
        <w:rPr>
          <w:rFonts w:ascii="Times New Roman" w:hAnsi="Times New Roman"/>
          <w:b/>
          <w:i/>
          <w:sz w:val="22"/>
          <w:szCs w:val="22"/>
          <w:lang w:eastAsia="ko-KR"/>
        </w:rPr>
        <w:t xml:space="preserve">SBFD cell – </w:t>
      </w:r>
      <w:r>
        <w:rPr>
          <w:rFonts w:ascii="Times New Roman" w:hAnsi="Times New Roman"/>
          <w:b/>
          <w:i/>
          <w:sz w:val="22"/>
          <w:szCs w:val="22"/>
          <w:lang w:eastAsia="ko-KR"/>
        </w:rPr>
        <w:t xml:space="preserve">Semi-static/dynamic </w:t>
      </w:r>
      <w:r w:rsidRPr="004D6D22">
        <w:rPr>
          <w:rFonts w:ascii="Times New Roman" w:hAnsi="Times New Roman"/>
          <w:b/>
          <w:i/>
          <w:sz w:val="22"/>
          <w:szCs w:val="22"/>
          <w:lang w:eastAsia="ko-KR"/>
        </w:rPr>
        <w:t>SBFD cell</w:t>
      </w:r>
    </w:p>
    <w:p w:rsidR="00AE718D" w:rsidRDefault="00AE718D"/>
    <w:p w:rsidR="002825E8" w:rsidRDefault="002825E8" w:rsidP="002825E8">
      <w:pPr>
        <w:rPr>
          <w:b/>
          <w:i/>
          <w:lang w:eastAsia="ko-KR"/>
        </w:rPr>
      </w:pPr>
      <w:r>
        <w:rPr>
          <w:b/>
          <w:i/>
          <w:lang w:eastAsia="ko-KR"/>
        </w:rPr>
        <w:t>Observation 5: I</w:t>
      </w:r>
      <w:r w:rsidRPr="008454CA">
        <w:rPr>
          <w:b/>
          <w:i/>
          <w:lang w:eastAsia="ko-KR"/>
        </w:rPr>
        <w:t xml:space="preserve">n addition to the SBFD time/frequency configuration, the </w:t>
      </w:r>
      <w:r>
        <w:rPr>
          <w:b/>
          <w:i/>
          <w:lang w:eastAsia="ko-KR"/>
        </w:rPr>
        <w:t xml:space="preserve">exchanging of </w:t>
      </w:r>
      <w:r w:rsidRPr="008454CA">
        <w:rPr>
          <w:b/>
          <w:i/>
          <w:lang w:eastAsia="ko-KR"/>
        </w:rPr>
        <w:t>DL/UL subbands pattern</w:t>
      </w:r>
      <w:r>
        <w:rPr>
          <w:b/>
          <w:i/>
          <w:lang w:eastAsia="ko-KR"/>
        </w:rPr>
        <w:t xml:space="preserve">, and the knowledge of the dynamic SBFD </w:t>
      </w:r>
      <w:r w:rsidRPr="008454CA">
        <w:rPr>
          <w:b/>
          <w:i/>
          <w:lang w:eastAsia="ko-KR"/>
        </w:rPr>
        <w:t>may</w:t>
      </w:r>
      <w:r>
        <w:rPr>
          <w:b/>
          <w:i/>
          <w:lang w:eastAsia="ko-KR"/>
        </w:rPr>
        <w:t xml:space="preserve"> assist the gNBs for CLI mitigation. </w:t>
      </w:r>
    </w:p>
    <w:p w:rsidR="002825E8" w:rsidRDefault="002825E8" w:rsidP="002825E8">
      <w:pPr>
        <w:rPr>
          <w:b/>
          <w:i/>
          <w:lang w:eastAsia="ko-KR"/>
        </w:rPr>
      </w:pPr>
      <w:r>
        <w:rPr>
          <w:b/>
          <w:i/>
          <w:lang w:eastAsia="ko-KR"/>
        </w:rPr>
        <w:t>Observation 6</w:t>
      </w:r>
      <w:r w:rsidRPr="003A3FE0">
        <w:rPr>
          <w:b/>
          <w:i/>
          <w:lang w:eastAsia="ko-KR"/>
        </w:rPr>
        <w:t>: An aggressor gNB performing dynamic TDD operation may exchange slot format with its victim gNBs, and an aggressor gNB performing SBFD operation may exchange</w:t>
      </w:r>
      <w:r>
        <w:rPr>
          <w:b/>
          <w:i/>
          <w:lang w:eastAsia="ko-KR"/>
        </w:rPr>
        <w:t xml:space="preserve"> the semi-static</w:t>
      </w:r>
      <w:r w:rsidRPr="003A3FE0">
        <w:rPr>
          <w:b/>
          <w:i/>
          <w:lang w:eastAsia="ko-KR"/>
        </w:rPr>
        <w:t xml:space="preserve"> SBFD </w:t>
      </w:r>
      <w:r>
        <w:rPr>
          <w:b/>
          <w:i/>
          <w:lang w:eastAsia="ko-KR"/>
        </w:rPr>
        <w:t xml:space="preserve">time and frequency configuration, and the dynamic SBFD time and frequency. </w:t>
      </w:r>
    </w:p>
    <w:p w:rsidR="002825E8" w:rsidRDefault="002825E8" w:rsidP="002825E8">
      <w:pPr>
        <w:rPr>
          <w:b/>
          <w:i/>
          <w:lang w:eastAsia="ko-KR"/>
        </w:rPr>
      </w:pPr>
      <w:r>
        <w:rPr>
          <w:b/>
          <w:i/>
          <w:lang w:eastAsia="ko-KR"/>
        </w:rPr>
        <w:t xml:space="preserve">Observation 7: </w:t>
      </w:r>
      <w:r w:rsidRPr="00C306F3">
        <w:rPr>
          <w:b/>
          <w:i/>
          <w:lang w:eastAsia="ko-KR"/>
        </w:rPr>
        <w:t>Sharing the information of the victim gNB's preferred UL beam for UL UE with the aggressor gNB can assist in adjusting the aggressor gNB's DL Tx beam or perform</w:t>
      </w:r>
      <w:r>
        <w:rPr>
          <w:b/>
          <w:i/>
          <w:lang w:eastAsia="ko-KR"/>
        </w:rPr>
        <w:t xml:space="preserve">ing Tx beam nulling. </w:t>
      </w:r>
      <w:r w:rsidRPr="00C306F3">
        <w:rPr>
          <w:b/>
          <w:i/>
          <w:lang w:eastAsia="ko-KR"/>
        </w:rPr>
        <w:t xml:space="preserve"> </w:t>
      </w:r>
    </w:p>
    <w:p w:rsidR="002825E8" w:rsidRDefault="002825E8" w:rsidP="002825E8">
      <w:pPr>
        <w:rPr>
          <w:b/>
          <w:i/>
          <w:lang w:eastAsia="zh-CN"/>
        </w:rPr>
      </w:pPr>
      <w:r w:rsidRPr="00947811">
        <w:rPr>
          <w:b/>
          <w:i/>
          <w:lang w:eastAsia="zh-CN"/>
        </w:rPr>
        <w:t>Observation</w:t>
      </w:r>
      <w:r>
        <w:rPr>
          <w:b/>
          <w:i/>
          <w:lang w:eastAsia="zh-CN"/>
        </w:rPr>
        <w:t xml:space="preserve"> 8</w:t>
      </w:r>
      <w:r w:rsidRPr="00947811">
        <w:rPr>
          <w:b/>
          <w:i/>
          <w:lang w:eastAsia="zh-CN"/>
        </w:rPr>
        <w:t xml:space="preserve">: </w:t>
      </w:r>
      <w:r w:rsidRPr="00BC4ACD">
        <w:rPr>
          <w:b/>
          <w:i/>
          <w:lang w:eastAsia="zh-CN"/>
        </w:rPr>
        <w:t>The exchange of information among gNBs to facilitate CLI mitigation in dynamic TDD and SBFD operation can increase backhaul or OTA signaling among gNBs, especially in dense deployment scenarios</w:t>
      </w:r>
      <w:r>
        <w:rPr>
          <w:b/>
          <w:i/>
          <w:lang w:eastAsia="zh-CN"/>
        </w:rPr>
        <w:t xml:space="preserve">. </w:t>
      </w:r>
    </w:p>
    <w:p w:rsidR="002825E8" w:rsidRPr="00947811" w:rsidRDefault="002825E8" w:rsidP="002825E8">
      <w:pPr>
        <w:rPr>
          <w:b/>
          <w:i/>
          <w:lang w:eastAsia="zh-CN"/>
        </w:rPr>
      </w:pPr>
      <w:r w:rsidRPr="00947811">
        <w:rPr>
          <w:b/>
          <w:i/>
          <w:lang w:eastAsia="zh-CN"/>
        </w:rPr>
        <w:t>Observation</w:t>
      </w:r>
      <w:r>
        <w:rPr>
          <w:b/>
          <w:i/>
          <w:lang w:eastAsia="zh-CN"/>
        </w:rPr>
        <w:t xml:space="preserve"> 9</w:t>
      </w:r>
      <w:r w:rsidRPr="00947811">
        <w:rPr>
          <w:b/>
          <w:i/>
          <w:lang w:eastAsia="zh-CN"/>
        </w:rPr>
        <w:t xml:space="preserve">: Information exchange among gNB through </w:t>
      </w:r>
      <w:r>
        <w:rPr>
          <w:b/>
          <w:i/>
          <w:lang w:eastAsia="zh-CN"/>
        </w:rPr>
        <w:t>a master-</w:t>
      </w:r>
      <w:r w:rsidRPr="00947811">
        <w:rPr>
          <w:b/>
          <w:i/>
          <w:lang w:eastAsia="zh-CN"/>
        </w:rPr>
        <w:t xml:space="preserve">slave gNB </w:t>
      </w:r>
      <w:r>
        <w:rPr>
          <w:b/>
          <w:i/>
          <w:lang w:eastAsia="zh-CN"/>
        </w:rPr>
        <w:t xml:space="preserve"> model </w:t>
      </w:r>
      <w:r w:rsidRPr="00947811">
        <w:rPr>
          <w:b/>
          <w:i/>
          <w:lang w:eastAsia="zh-CN"/>
        </w:rPr>
        <w:t xml:space="preserve">reduces the backhaul or OTA signaling significantly as compared to the information exchange through legacy way. </w:t>
      </w:r>
    </w:p>
    <w:p w:rsidR="002825E8" w:rsidRDefault="002825E8" w:rsidP="002825E8">
      <w:pPr>
        <w:rPr>
          <w:b/>
          <w:i/>
          <w:lang w:eastAsia="ko-KR"/>
        </w:rPr>
      </w:pPr>
    </w:p>
    <w:p w:rsidR="002825E8" w:rsidRPr="008454CA" w:rsidRDefault="002825E8" w:rsidP="002825E8">
      <w:pPr>
        <w:rPr>
          <w:b/>
          <w:lang w:eastAsia="ko-KR"/>
        </w:rPr>
      </w:pPr>
      <w:r>
        <w:rPr>
          <w:b/>
          <w:lang w:eastAsia="ko-KR"/>
        </w:rPr>
        <w:t>Proposal 1</w:t>
      </w:r>
      <w:r w:rsidRPr="008454CA">
        <w:rPr>
          <w:b/>
          <w:lang w:eastAsia="ko-KR"/>
        </w:rPr>
        <w:t xml:space="preserve">: To assist </w:t>
      </w:r>
      <w:r>
        <w:rPr>
          <w:b/>
          <w:lang w:eastAsia="ko-KR"/>
        </w:rPr>
        <w:t>in mitigating gNB-to-gNB CLI during</w:t>
      </w:r>
      <w:r w:rsidRPr="008454CA">
        <w:rPr>
          <w:b/>
          <w:lang w:eastAsia="ko-KR"/>
        </w:rPr>
        <w:t xml:space="preserve"> SBFD operation, consider </w:t>
      </w:r>
      <w:r>
        <w:rPr>
          <w:b/>
          <w:lang w:eastAsia="ko-KR"/>
        </w:rPr>
        <w:t xml:space="preserve">exchanging the </w:t>
      </w:r>
      <w:r w:rsidRPr="008454CA">
        <w:rPr>
          <w:b/>
          <w:lang w:eastAsia="ko-KR"/>
        </w:rPr>
        <w:t>subbands pattern</w:t>
      </w:r>
      <w:r>
        <w:rPr>
          <w:b/>
          <w:lang w:eastAsia="ko-KR"/>
        </w:rPr>
        <w:t>, and the knowledge of the dynamic SBFD</w:t>
      </w:r>
      <w:r w:rsidRPr="008454CA">
        <w:rPr>
          <w:b/>
          <w:lang w:eastAsia="ko-KR"/>
        </w:rPr>
        <w:t xml:space="preserve"> among gNBs. </w:t>
      </w:r>
    </w:p>
    <w:p w:rsidR="00AE718D" w:rsidRDefault="00AE718D"/>
    <w:p w:rsidR="002825E8" w:rsidRDefault="002825E8" w:rsidP="002825E8">
      <w:pPr>
        <w:rPr>
          <w:b/>
          <w:lang w:eastAsia="ko-KR"/>
        </w:rPr>
      </w:pPr>
      <w:r>
        <w:rPr>
          <w:b/>
          <w:lang w:eastAsia="ko-KR"/>
        </w:rPr>
        <w:t xml:space="preserve">Proposal 2: During the simultaneous existence of SBFD and dynamic TDD operations among gNBs, consider at-least the following information exchange among gNBs: </w:t>
      </w:r>
    </w:p>
    <w:p w:rsidR="002825E8" w:rsidRPr="00697163" w:rsidRDefault="002825E8" w:rsidP="002825E8">
      <w:pPr>
        <w:pStyle w:val="ListParagraph"/>
        <w:numPr>
          <w:ilvl w:val="0"/>
          <w:numId w:val="7"/>
        </w:numPr>
        <w:rPr>
          <w:rFonts w:ascii="Times New Roman" w:hAnsi="Times New Roman"/>
          <w:b/>
          <w:sz w:val="22"/>
          <w:szCs w:val="22"/>
          <w:lang w:eastAsia="ko-KR"/>
        </w:rPr>
      </w:pPr>
      <w:r>
        <w:rPr>
          <w:rFonts w:ascii="Times New Roman" w:hAnsi="Times New Roman"/>
          <w:b/>
          <w:sz w:val="22"/>
          <w:szCs w:val="22"/>
          <w:lang w:eastAsia="ko-KR"/>
        </w:rPr>
        <w:t>TDD UL-DL configuration</w:t>
      </w:r>
    </w:p>
    <w:p w:rsidR="002825E8" w:rsidRDefault="002825E8" w:rsidP="002825E8">
      <w:pPr>
        <w:pStyle w:val="ListParagraph"/>
        <w:numPr>
          <w:ilvl w:val="0"/>
          <w:numId w:val="7"/>
        </w:numPr>
        <w:rPr>
          <w:rFonts w:ascii="Times New Roman" w:hAnsi="Times New Roman"/>
          <w:b/>
          <w:sz w:val="22"/>
          <w:szCs w:val="22"/>
          <w:lang w:eastAsia="ko-KR"/>
        </w:rPr>
      </w:pPr>
      <w:r>
        <w:rPr>
          <w:rFonts w:ascii="Times New Roman" w:hAnsi="Times New Roman"/>
          <w:b/>
          <w:sz w:val="22"/>
          <w:szCs w:val="22"/>
          <w:lang w:eastAsia="ko-KR"/>
        </w:rPr>
        <w:t xml:space="preserve">Semi-static SBFD time and </w:t>
      </w:r>
      <w:r w:rsidRPr="000E2016">
        <w:rPr>
          <w:rFonts w:ascii="Times New Roman" w:hAnsi="Times New Roman"/>
          <w:b/>
          <w:sz w:val="22"/>
          <w:szCs w:val="22"/>
          <w:lang w:eastAsia="ko-KR"/>
        </w:rPr>
        <w:t>frequency configuration</w:t>
      </w:r>
      <w:r>
        <w:rPr>
          <w:rFonts w:ascii="Times New Roman" w:hAnsi="Times New Roman"/>
          <w:b/>
          <w:sz w:val="22"/>
          <w:szCs w:val="22"/>
          <w:lang w:eastAsia="ko-KR"/>
        </w:rPr>
        <w:t xml:space="preserve"> </w:t>
      </w:r>
    </w:p>
    <w:p w:rsidR="002825E8" w:rsidRDefault="002825E8" w:rsidP="002825E8">
      <w:pPr>
        <w:pStyle w:val="ListParagraph"/>
        <w:numPr>
          <w:ilvl w:val="0"/>
          <w:numId w:val="7"/>
        </w:numPr>
        <w:rPr>
          <w:rFonts w:ascii="Times New Roman" w:hAnsi="Times New Roman"/>
          <w:b/>
          <w:sz w:val="22"/>
          <w:szCs w:val="22"/>
          <w:lang w:eastAsia="ko-KR"/>
        </w:rPr>
      </w:pPr>
      <w:r>
        <w:rPr>
          <w:rFonts w:ascii="Times New Roman" w:hAnsi="Times New Roman"/>
          <w:b/>
          <w:sz w:val="22"/>
          <w:szCs w:val="22"/>
          <w:lang w:eastAsia="ko-KR"/>
        </w:rPr>
        <w:t>Dynamic SBFD time and frequency</w:t>
      </w:r>
    </w:p>
    <w:p w:rsidR="002825E8" w:rsidRPr="00626F01" w:rsidRDefault="002825E8" w:rsidP="002825E8">
      <w:pPr>
        <w:pStyle w:val="ListParagraph"/>
        <w:numPr>
          <w:ilvl w:val="0"/>
          <w:numId w:val="7"/>
        </w:numPr>
        <w:rPr>
          <w:rFonts w:ascii="Times New Roman" w:hAnsi="Times New Roman"/>
          <w:b/>
          <w:sz w:val="22"/>
          <w:szCs w:val="22"/>
          <w:lang w:eastAsia="ko-KR"/>
        </w:rPr>
      </w:pPr>
      <w:r>
        <w:rPr>
          <w:rFonts w:ascii="Times New Roman" w:hAnsi="Times New Roman"/>
          <w:b/>
          <w:sz w:val="22"/>
          <w:szCs w:val="22"/>
          <w:lang w:eastAsia="ko-KR"/>
        </w:rPr>
        <w:t xml:space="preserve">SBFD Subbands pattern </w:t>
      </w:r>
      <w:r>
        <w:t xml:space="preserve">  </w:t>
      </w:r>
    </w:p>
    <w:p w:rsidR="00AE718D" w:rsidRDefault="00AE718D"/>
    <w:p w:rsidR="002825E8" w:rsidRPr="002825E8" w:rsidRDefault="002825E8">
      <w:pPr>
        <w:rPr>
          <w:b/>
          <w:lang w:eastAsia="ko-KR"/>
        </w:rPr>
      </w:pPr>
      <w:r>
        <w:rPr>
          <w:b/>
          <w:lang w:eastAsia="ko-KR"/>
        </w:rPr>
        <w:t>Proposal 3</w:t>
      </w:r>
      <w:r w:rsidRPr="00E32CAC">
        <w:rPr>
          <w:b/>
          <w:lang w:eastAsia="ko-KR"/>
        </w:rPr>
        <w:t xml:space="preserve">: </w:t>
      </w:r>
      <w:r>
        <w:rPr>
          <w:b/>
          <w:lang w:eastAsia="ko-KR"/>
        </w:rPr>
        <w:t xml:space="preserve">Consider the information exchange of the preferred/restricted DL and UL beams of the aggressor and victim gNBs with each other, based on the beam ID and TCI state. </w:t>
      </w:r>
    </w:p>
    <w:p w:rsidR="002825E8" w:rsidRPr="008F5F83" w:rsidRDefault="002825E8" w:rsidP="002825E8">
      <w:pPr>
        <w:rPr>
          <w:rFonts w:ascii="." w:hAnsi="." w:hint="eastAsia"/>
          <w:b/>
          <w:lang w:eastAsia="zh-CN"/>
        </w:rPr>
      </w:pPr>
      <w:r w:rsidRPr="008F5F83">
        <w:rPr>
          <w:b/>
          <w:lang w:eastAsia="zh-CN"/>
        </w:rPr>
        <w:t>Proposal</w:t>
      </w:r>
      <w:r>
        <w:rPr>
          <w:b/>
          <w:lang w:eastAsia="zh-CN"/>
        </w:rPr>
        <w:t xml:space="preserve"> 4: Study</w:t>
      </w:r>
      <w:r w:rsidRPr="008F5F83">
        <w:rPr>
          <w:b/>
          <w:lang w:eastAsia="zh-CN"/>
        </w:rPr>
        <w:t xml:space="preserve"> master slave </w:t>
      </w:r>
      <w:r>
        <w:rPr>
          <w:b/>
          <w:lang w:eastAsia="zh-CN"/>
        </w:rPr>
        <w:t>gNB</w:t>
      </w:r>
      <w:r w:rsidRPr="008F5F83">
        <w:rPr>
          <w:b/>
          <w:lang w:eastAsia="zh-CN"/>
        </w:rPr>
        <w:t xml:space="preserve"> model for the assistance information exchange among gNB to</w:t>
      </w:r>
      <w:r>
        <w:rPr>
          <w:b/>
          <w:lang w:eastAsia="zh-CN"/>
        </w:rPr>
        <w:t xml:space="preserve"> reduce the backhaul or OTA signaling among gNB.   </w:t>
      </w:r>
    </w:p>
    <w:p w:rsidR="002825E8" w:rsidRPr="006808AD" w:rsidRDefault="002825E8"/>
    <w:p w:rsidR="00FF425C" w:rsidRDefault="00F3458E">
      <w:pPr>
        <w:pStyle w:val="Heading1"/>
        <w:numPr>
          <w:ilvl w:val="0"/>
          <w:numId w:val="0"/>
        </w:numPr>
        <w:ind w:left="432" w:hanging="432"/>
      </w:pPr>
      <w:bookmarkStart w:id="3" w:name="_Ref124671424"/>
      <w:bookmarkStart w:id="4" w:name="_Ref71620620"/>
      <w:bookmarkStart w:id="5" w:name="_Ref124589665"/>
      <w:r>
        <w:t>References</w:t>
      </w:r>
    </w:p>
    <w:bookmarkEnd w:id="3"/>
    <w:bookmarkEnd w:id="4"/>
    <w:bookmarkEnd w:id="5"/>
    <w:p w:rsidR="00556A5F" w:rsidRDefault="00556A5F" w:rsidP="00556A5F">
      <w:pPr>
        <w:pStyle w:val="References"/>
      </w:pPr>
      <w:r>
        <w:t xml:space="preserve">Chairman notes </w:t>
      </w:r>
      <w:r w:rsidR="000F645F">
        <w:t>of 3GPP TSG RAN WG1 #112</w:t>
      </w:r>
      <w:r>
        <w:t xml:space="preserve"> (</w:t>
      </w:r>
      <w:r w:rsidR="000F645F">
        <w:t xml:space="preserve"> Athens, Greece, </w:t>
      </w:r>
      <w:r>
        <w:t>Feb 27</w:t>
      </w:r>
      <w:r w:rsidRPr="0072113C">
        <w:rPr>
          <w:vertAlign w:val="superscript"/>
        </w:rPr>
        <w:t>th</w:t>
      </w:r>
      <w:r>
        <w:t xml:space="preserve"> – March 3</w:t>
      </w:r>
      <w:r w:rsidRPr="00556A5F">
        <w:rPr>
          <w:vertAlign w:val="superscript"/>
        </w:rPr>
        <w:t>rd</w:t>
      </w:r>
      <w:r>
        <w:t xml:space="preserve"> </w:t>
      </w:r>
      <w:r w:rsidRPr="00104FF5">
        <w:t>20</w:t>
      </w:r>
      <w:r>
        <w:t>23)</w:t>
      </w:r>
    </w:p>
    <w:p w:rsidR="005F6B9E" w:rsidRDefault="005F6B9E" w:rsidP="00556A5F">
      <w:pPr>
        <w:pStyle w:val="References"/>
      </w:pPr>
      <w:r>
        <w:t>Chairman notes of 3GPP TSG RAN WG1 #112bis-e (e Meeting, April 17</w:t>
      </w:r>
      <w:r w:rsidRPr="005F6B9E">
        <w:rPr>
          <w:vertAlign w:val="superscript"/>
        </w:rPr>
        <w:t>th</w:t>
      </w:r>
      <w:r>
        <w:t xml:space="preserve">  – April 26</w:t>
      </w:r>
      <w:r w:rsidRPr="005F6B9E">
        <w:rPr>
          <w:vertAlign w:val="superscript"/>
        </w:rPr>
        <w:t>th</w:t>
      </w:r>
      <w:r>
        <w:t xml:space="preserve">  </w:t>
      </w:r>
      <w:r w:rsidRPr="00104FF5">
        <w:t>20</w:t>
      </w:r>
      <w:r>
        <w:t>23)</w:t>
      </w:r>
    </w:p>
    <w:p w:rsidR="00FF425C" w:rsidRDefault="00556A5F" w:rsidP="00D70BF7">
      <w:pPr>
        <w:pStyle w:val="References"/>
      </w:pPr>
      <w:r>
        <w:t>R1-</w:t>
      </w:r>
      <w:r w:rsidR="00CF1C1D">
        <w:t>2304035</w:t>
      </w:r>
      <w:r w:rsidR="001C766F">
        <w:t xml:space="preserve">, Summary of potential enhancement on dynamic/flexible TDD (Moderator, LG Electronics) </w:t>
      </w:r>
    </w:p>
    <w:p w:rsidR="009B5DBC" w:rsidRPr="009B5DBC" w:rsidRDefault="009B5DBC" w:rsidP="009B5DBC">
      <w:pPr>
        <w:pStyle w:val="References"/>
      </w:pPr>
      <w:r>
        <w:t>Chairman notes of 3GPP TSG RAN WG1 #113 (</w:t>
      </w:r>
      <w:r w:rsidRPr="009B5DBC">
        <w:t>Incheon, Korea, May 22nd – May 26th, 2023</w:t>
      </w:r>
      <w:r>
        <w:t>)</w:t>
      </w:r>
    </w:p>
    <w:p w:rsidR="009B5DBC" w:rsidRDefault="004834A3" w:rsidP="009B5DBC">
      <w:pPr>
        <w:pStyle w:val="References"/>
      </w:pPr>
      <w:r w:rsidRPr="004834A3">
        <w:t>R1-2306096</w:t>
      </w:r>
      <w:r w:rsidR="009B5DBC">
        <w:t xml:space="preserve">, Summary of potential enhancement on dynamic/flexible TDD (Moderator, LG Electronics) </w:t>
      </w:r>
    </w:p>
    <w:p w:rsidR="009B5DBC" w:rsidRDefault="009B5DBC" w:rsidP="009B5DBC">
      <w:pPr>
        <w:pStyle w:val="References"/>
        <w:numPr>
          <w:ilvl w:val="0"/>
          <w:numId w:val="0"/>
        </w:numPr>
        <w:ind w:left="360"/>
      </w:pPr>
    </w:p>
    <w:sectPr w:rsidR="009B5DBC">
      <w:footerReference w:type="default" r:id="rId1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172E" w:rsidRDefault="002D172E">
      <w:pPr>
        <w:spacing w:after="0"/>
      </w:pPr>
      <w:r>
        <w:separator/>
      </w:r>
    </w:p>
  </w:endnote>
  <w:endnote w:type="continuationSeparator" w:id="0">
    <w:p w:rsidR="002D172E" w:rsidRDefault="002D17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AutoText"/>
      </w:docPartObj>
    </w:sdtPr>
    <w:sdtEndPr/>
    <w:sdtContent>
      <w:p w:rsidR="00FF425C" w:rsidRDefault="00F3458E">
        <w:pPr>
          <w:pStyle w:val="Footer"/>
          <w:jc w:val="center"/>
        </w:pPr>
        <w:r>
          <w:fldChar w:fldCharType="begin"/>
        </w:r>
        <w:r>
          <w:instrText xml:space="preserve"> PAGE   \* MERGEFORMAT </w:instrText>
        </w:r>
        <w:r>
          <w:fldChar w:fldCharType="separate"/>
        </w:r>
        <w:r w:rsidR="002D172E">
          <w:rPr>
            <w:noProof/>
          </w:rPr>
          <w:t>1</w:t>
        </w:r>
        <w:r>
          <w:fldChar w:fldCharType="end"/>
        </w:r>
      </w:p>
    </w:sdtContent>
  </w:sdt>
  <w:p w:rsidR="00FF425C" w:rsidRDefault="00FF42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172E" w:rsidRDefault="002D172E">
      <w:pPr>
        <w:spacing w:after="0"/>
      </w:pPr>
      <w:r>
        <w:separator/>
      </w:r>
    </w:p>
  </w:footnote>
  <w:footnote w:type="continuationSeparator" w:id="0">
    <w:p w:rsidR="002D172E" w:rsidRDefault="002D17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37709"/>
    <w:multiLevelType w:val="hybridMultilevel"/>
    <w:tmpl w:val="AC860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EE4626"/>
    <w:multiLevelType w:val="hybridMultilevel"/>
    <w:tmpl w:val="B3AC5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3" w15:restartNumberingAfterBreak="0">
    <w:nsid w:val="30B5509D"/>
    <w:multiLevelType w:val="multilevel"/>
    <w:tmpl w:val="30B5509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31B7798D"/>
    <w:multiLevelType w:val="hybridMultilevel"/>
    <w:tmpl w:val="B3A2E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38BF44E4"/>
    <w:multiLevelType w:val="hybridMultilevel"/>
    <w:tmpl w:val="35740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20C138C"/>
    <w:multiLevelType w:val="multilevel"/>
    <w:tmpl w:val="51D6E902"/>
    <w:lvl w:ilvl="0">
      <w:start w:val="1"/>
      <w:numFmt w:val="decimal"/>
      <w:lvlText w:val="%1)"/>
      <w:lvlJc w:val="left"/>
      <w:pPr>
        <w:tabs>
          <w:tab w:val="num" w:pos="0"/>
        </w:tabs>
        <w:ind w:left="760" w:hanging="360"/>
      </w:p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10"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2" w15:restartNumberingAfterBreak="0">
    <w:nsid w:val="4C911DC2"/>
    <w:multiLevelType w:val="hybridMultilevel"/>
    <w:tmpl w:val="B0CA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0E65D7"/>
    <w:multiLevelType w:val="hybridMultilevel"/>
    <w:tmpl w:val="5A7827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652ED"/>
    <w:multiLevelType w:val="hybridMultilevel"/>
    <w:tmpl w:val="DE7A97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EC3DB3"/>
    <w:multiLevelType w:val="hybridMultilevel"/>
    <w:tmpl w:val="9C82BC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A6610A"/>
    <w:multiLevelType w:val="hybridMultilevel"/>
    <w:tmpl w:val="5C2EBD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68931CD6"/>
    <w:multiLevelType w:val="multilevel"/>
    <w:tmpl w:val="68931CD6"/>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19" w15:restartNumberingAfterBreak="0">
    <w:nsid w:val="6E767635"/>
    <w:multiLevelType w:val="hybridMultilevel"/>
    <w:tmpl w:val="56182EC8"/>
    <w:lvl w:ilvl="0" w:tplc="648A9100">
      <w:numFmt w:val="bullet"/>
      <w:lvlText w:val="-"/>
      <w:lvlJc w:val="left"/>
      <w:pPr>
        <w:ind w:left="720" w:hanging="360"/>
      </w:pPr>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362712"/>
    <w:multiLevelType w:val="multilevel"/>
    <w:tmpl w:val="51D6E902"/>
    <w:lvl w:ilvl="0">
      <w:start w:val="1"/>
      <w:numFmt w:val="decimal"/>
      <w:lvlText w:val="%1)"/>
      <w:lvlJc w:val="left"/>
      <w:pPr>
        <w:tabs>
          <w:tab w:val="num" w:pos="0"/>
        </w:tabs>
        <w:ind w:left="760" w:hanging="360"/>
      </w:p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21" w15:restartNumberingAfterBreak="0">
    <w:nsid w:val="7FE55918"/>
    <w:multiLevelType w:val="hybridMultilevel"/>
    <w:tmpl w:val="A6B859D0"/>
    <w:lvl w:ilvl="0" w:tplc="B6BCFBA6">
      <w:start w:val="1"/>
      <w:numFmt w:val="decimal"/>
      <w:lvlText w:val="%1."/>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num w:numId="1">
    <w:abstractNumId w:val="5"/>
  </w:num>
  <w:num w:numId="2">
    <w:abstractNumId w:val="8"/>
  </w:num>
  <w:num w:numId="3">
    <w:abstractNumId w:val="11"/>
  </w:num>
  <w:num w:numId="4">
    <w:abstractNumId w:val="2"/>
  </w:num>
  <w:num w:numId="5">
    <w:abstractNumId w:val="19"/>
  </w:num>
  <w:num w:numId="6">
    <w:abstractNumId w:val="1"/>
  </w:num>
  <w:num w:numId="7">
    <w:abstractNumId w:val="0"/>
  </w:num>
  <w:num w:numId="8">
    <w:abstractNumId w:val="6"/>
  </w:num>
  <w:num w:numId="9">
    <w:abstractNumId w:val="5"/>
  </w:num>
  <w:num w:numId="10">
    <w:abstractNumId w:val="10"/>
  </w:num>
  <w:num w:numId="11">
    <w:abstractNumId w:val="5"/>
  </w:num>
  <w:num w:numId="12">
    <w:abstractNumId w:val="14"/>
  </w:num>
  <w:num w:numId="13">
    <w:abstractNumId w:val="13"/>
  </w:num>
  <w:num w:numId="14">
    <w:abstractNumId w:val="15"/>
  </w:num>
  <w:num w:numId="15">
    <w:abstractNumId w:val="16"/>
  </w:num>
  <w:num w:numId="16">
    <w:abstractNumId w:val="21"/>
  </w:num>
  <w:num w:numId="17">
    <w:abstractNumId w:val="20"/>
  </w:num>
  <w:num w:numId="18">
    <w:abstractNumId w:val="5"/>
  </w:num>
  <w:num w:numId="19">
    <w:abstractNumId w:val="9"/>
  </w:num>
  <w:num w:numId="20">
    <w:abstractNumId w:val="12"/>
  </w:num>
  <w:num w:numId="21">
    <w:abstractNumId w:val="7"/>
  </w:num>
  <w:num w:numId="22">
    <w:abstractNumId w:val="5"/>
  </w:num>
  <w:num w:numId="23">
    <w:abstractNumId w:val="4"/>
  </w:num>
  <w:num w:numId="24">
    <w:abstractNumId w:val="8"/>
  </w:num>
  <w:num w:numId="25">
    <w:abstractNumId w:val="17"/>
  </w:num>
  <w:num w:numId="26">
    <w:abstractNumId w:val="3"/>
  </w:num>
  <w:num w:numId="2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D04"/>
    <w:rsid w:val="00000DB2"/>
    <w:rsid w:val="0000195C"/>
    <w:rsid w:val="00002066"/>
    <w:rsid w:val="000020F6"/>
    <w:rsid w:val="00002893"/>
    <w:rsid w:val="00002C6C"/>
    <w:rsid w:val="000033A3"/>
    <w:rsid w:val="00003605"/>
    <w:rsid w:val="00003C56"/>
    <w:rsid w:val="00003EC2"/>
    <w:rsid w:val="000040A9"/>
    <w:rsid w:val="0000458E"/>
    <w:rsid w:val="00004E70"/>
    <w:rsid w:val="00006346"/>
    <w:rsid w:val="000070BB"/>
    <w:rsid w:val="000072B6"/>
    <w:rsid w:val="00007813"/>
    <w:rsid w:val="000109E6"/>
    <w:rsid w:val="00011F67"/>
    <w:rsid w:val="00012712"/>
    <w:rsid w:val="00012862"/>
    <w:rsid w:val="000128E6"/>
    <w:rsid w:val="000149E6"/>
    <w:rsid w:val="00015EFB"/>
    <w:rsid w:val="000165E2"/>
    <w:rsid w:val="00016DFD"/>
    <w:rsid w:val="000172BE"/>
    <w:rsid w:val="00017D8A"/>
    <w:rsid w:val="00020EB8"/>
    <w:rsid w:val="00022BDB"/>
    <w:rsid w:val="00023388"/>
    <w:rsid w:val="00023425"/>
    <w:rsid w:val="000241BE"/>
    <w:rsid w:val="000242F2"/>
    <w:rsid w:val="000256F4"/>
    <w:rsid w:val="0002630F"/>
    <w:rsid w:val="00026D4B"/>
    <w:rsid w:val="000275C6"/>
    <w:rsid w:val="00027AD6"/>
    <w:rsid w:val="0003024C"/>
    <w:rsid w:val="000312B8"/>
    <w:rsid w:val="00031ADB"/>
    <w:rsid w:val="00032056"/>
    <w:rsid w:val="000328CA"/>
    <w:rsid w:val="00032E40"/>
    <w:rsid w:val="0003376B"/>
    <w:rsid w:val="00033F5C"/>
    <w:rsid w:val="00034676"/>
    <w:rsid w:val="000346E6"/>
    <w:rsid w:val="000352B3"/>
    <w:rsid w:val="00036EF5"/>
    <w:rsid w:val="000377AE"/>
    <w:rsid w:val="0004023E"/>
    <w:rsid w:val="0004024B"/>
    <w:rsid w:val="00040932"/>
    <w:rsid w:val="000411D8"/>
    <w:rsid w:val="00041C57"/>
    <w:rsid w:val="000434B7"/>
    <w:rsid w:val="000435E4"/>
    <w:rsid w:val="00044AB4"/>
    <w:rsid w:val="00044F91"/>
    <w:rsid w:val="00045610"/>
    <w:rsid w:val="00046796"/>
    <w:rsid w:val="000467FD"/>
    <w:rsid w:val="00046AAF"/>
    <w:rsid w:val="00047225"/>
    <w:rsid w:val="000473E0"/>
    <w:rsid w:val="00047E60"/>
    <w:rsid w:val="00050781"/>
    <w:rsid w:val="00052AD2"/>
    <w:rsid w:val="00052E0B"/>
    <w:rsid w:val="000530DF"/>
    <w:rsid w:val="000532AA"/>
    <w:rsid w:val="0005430A"/>
    <w:rsid w:val="00054E0C"/>
    <w:rsid w:val="0005541D"/>
    <w:rsid w:val="000565C8"/>
    <w:rsid w:val="00057AF8"/>
    <w:rsid w:val="00057DC8"/>
    <w:rsid w:val="0006106C"/>
    <w:rsid w:val="0006108D"/>
    <w:rsid w:val="000612E1"/>
    <w:rsid w:val="000614FE"/>
    <w:rsid w:val="00061D60"/>
    <w:rsid w:val="0006531B"/>
    <w:rsid w:val="00065D38"/>
    <w:rsid w:val="00066A81"/>
    <w:rsid w:val="00067CF5"/>
    <w:rsid w:val="00067DD1"/>
    <w:rsid w:val="00070397"/>
    <w:rsid w:val="00070447"/>
    <w:rsid w:val="00070575"/>
    <w:rsid w:val="000706E7"/>
    <w:rsid w:val="00070C5E"/>
    <w:rsid w:val="00070EF8"/>
    <w:rsid w:val="000710FE"/>
    <w:rsid w:val="00071192"/>
    <w:rsid w:val="000713A7"/>
    <w:rsid w:val="00071781"/>
    <w:rsid w:val="00071AB6"/>
    <w:rsid w:val="00072A80"/>
    <w:rsid w:val="000731A0"/>
    <w:rsid w:val="000736C1"/>
    <w:rsid w:val="00073797"/>
    <w:rsid w:val="00073DEC"/>
    <w:rsid w:val="000745AA"/>
    <w:rsid w:val="00074E86"/>
    <w:rsid w:val="0007521B"/>
    <w:rsid w:val="00076097"/>
    <w:rsid w:val="00076541"/>
    <w:rsid w:val="00076B10"/>
    <w:rsid w:val="000772F4"/>
    <w:rsid w:val="000776EB"/>
    <w:rsid w:val="00080A0D"/>
    <w:rsid w:val="000823B0"/>
    <w:rsid w:val="0008335B"/>
    <w:rsid w:val="00083379"/>
    <w:rsid w:val="00083587"/>
    <w:rsid w:val="00083838"/>
    <w:rsid w:val="00083B6A"/>
    <w:rsid w:val="0008501C"/>
    <w:rsid w:val="00085E04"/>
    <w:rsid w:val="00086800"/>
    <w:rsid w:val="00087913"/>
    <w:rsid w:val="000902DC"/>
    <w:rsid w:val="000911AE"/>
    <w:rsid w:val="00093697"/>
    <w:rsid w:val="00093D42"/>
    <w:rsid w:val="00093DD0"/>
    <w:rsid w:val="000944A1"/>
    <w:rsid w:val="00094A16"/>
    <w:rsid w:val="00094DE6"/>
    <w:rsid w:val="00096356"/>
    <w:rsid w:val="00096785"/>
    <w:rsid w:val="00097C99"/>
    <w:rsid w:val="000A0F14"/>
    <w:rsid w:val="000A1441"/>
    <w:rsid w:val="000A1A06"/>
    <w:rsid w:val="000A1B60"/>
    <w:rsid w:val="000A21B4"/>
    <w:rsid w:val="000A2CC7"/>
    <w:rsid w:val="000A2ED6"/>
    <w:rsid w:val="000A3156"/>
    <w:rsid w:val="000A4205"/>
    <w:rsid w:val="000A4A19"/>
    <w:rsid w:val="000A4FE8"/>
    <w:rsid w:val="000A56DD"/>
    <w:rsid w:val="000A6351"/>
    <w:rsid w:val="000A63D6"/>
    <w:rsid w:val="000A70C3"/>
    <w:rsid w:val="000A7B38"/>
    <w:rsid w:val="000B0343"/>
    <w:rsid w:val="000B2985"/>
    <w:rsid w:val="000B2C88"/>
    <w:rsid w:val="000B3342"/>
    <w:rsid w:val="000B3AA2"/>
    <w:rsid w:val="000B51FA"/>
    <w:rsid w:val="000B5905"/>
    <w:rsid w:val="000B5975"/>
    <w:rsid w:val="000B6E2C"/>
    <w:rsid w:val="000B76C5"/>
    <w:rsid w:val="000B7A10"/>
    <w:rsid w:val="000C02FB"/>
    <w:rsid w:val="000C115D"/>
    <w:rsid w:val="000C1461"/>
    <w:rsid w:val="000C1535"/>
    <w:rsid w:val="000C252B"/>
    <w:rsid w:val="000C2FBD"/>
    <w:rsid w:val="000C3B0C"/>
    <w:rsid w:val="000C422D"/>
    <w:rsid w:val="000C4ADF"/>
    <w:rsid w:val="000C5F91"/>
    <w:rsid w:val="000C6025"/>
    <w:rsid w:val="000C7100"/>
    <w:rsid w:val="000C7984"/>
    <w:rsid w:val="000C7B9E"/>
    <w:rsid w:val="000D0565"/>
    <w:rsid w:val="000D0E4E"/>
    <w:rsid w:val="000D0F3B"/>
    <w:rsid w:val="000D113C"/>
    <w:rsid w:val="000D12D1"/>
    <w:rsid w:val="000D159A"/>
    <w:rsid w:val="000D1796"/>
    <w:rsid w:val="000D22CC"/>
    <w:rsid w:val="000D36AE"/>
    <w:rsid w:val="000D38A1"/>
    <w:rsid w:val="000D3B7A"/>
    <w:rsid w:val="000D4C4E"/>
    <w:rsid w:val="000D5077"/>
    <w:rsid w:val="000D5362"/>
    <w:rsid w:val="000D57F8"/>
    <w:rsid w:val="000D5851"/>
    <w:rsid w:val="000D5C60"/>
    <w:rsid w:val="000D71E2"/>
    <w:rsid w:val="000D73A5"/>
    <w:rsid w:val="000E07D6"/>
    <w:rsid w:val="000E106A"/>
    <w:rsid w:val="000E10AD"/>
    <w:rsid w:val="000E11F2"/>
    <w:rsid w:val="000E1380"/>
    <w:rsid w:val="000E18DF"/>
    <w:rsid w:val="000E2016"/>
    <w:rsid w:val="000E499F"/>
    <w:rsid w:val="000E514D"/>
    <w:rsid w:val="000E53C0"/>
    <w:rsid w:val="000E59A0"/>
    <w:rsid w:val="000E7A84"/>
    <w:rsid w:val="000F0A34"/>
    <w:rsid w:val="000F1004"/>
    <w:rsid w:val="000F15BC"/>
    <w:rsid w:val="000F180A"/>
    <w:rsid w:val="000F1C92"/>
    <w:rsid w:val="000F2EEE"/>
    <w:rsid w:val="000F3697"/>
    <w:rsid w:val="000F5F90"/>
    <w:rsid w:val="000F645F"/>
    <w:rsid w:val="000F7F58"/>
    <w:rsid w:val="00100128"/>
    <w:rsid w:val="0010067D"/>
    <w:rsid w:val="00100FF3"/>
    <w:rsid w:val="00101B05"/>
    <w:rsid w:val="001026CA"/>
    <w:rsid w:val="001043C2"/>
    <w:rsid w:val="001043E1"/>
    <w:rsid w:val="0010505A"/>
    <w:rsid w:val="00105A46"/>
    <w:rsid w:val="00105CC7"/>
    <w:rsid w:val="00107037"/>
    <w:rsid w:val="00107779"/>
    <w:rsid w:val="001078C2"/>
    <w:rsid w:val="00107E1C"/>
    <w:rsid w:val="00110243"/>
    <w:rsid w:val="001112C4"/>
    <w:rsid w:val="00111444"/>
    <w:rsid w:val="00111723"/>
    <w:rsid w:val="001129B5"/>
    <w:rsid w:val="00112BE6"/>
    <w:rsid w:val="00113B94"/>
    <w:rsid w:val="00114179"/>
    <w:rsid w:val="001141E3"/>
    <w:rsid w:val="001144DF"/>
    <w:rsid w:val="001154E5"/>
    <w:rsid w:val="0011557B"/>
    <w:rsid w:val="001155DF"/>
    <w:rsid w:val="00116739"/>
    <w:rsid w:val="00117C85"/>
    <w:rsid w:val="00120B13"/>
    <w:rsid w:val="00124D84"/>
    <w:rsid w:val="001250DD"/>
    <w:rsid w:val="00125733"/>
    <w:rsid w:val="001263AA"/>
    <w:rsid w:val="00130779"/>
    <w:rsid w:val="001307A1"/>
    <w:rsid w:val="00131704"/>
    <w:rsid w:val="001321D3"/>
    <w:rsid w:val="00132886"/>
    <w:rsid w:val="00133599"/>
    <w:rsid w:val="00133BF7"/>
    <w:rsid w:val="00134B88"/>
    <w:rsid w:val="00136A23"/>
    <w:rsid w:val="00136A49"/>
    <w:rsid w:val="00136B99"/>
    <w:rsid w:val="001405C3"/>
    <w:rsid w:val="0014063E"/>
    <w:rsid w:val="0014087D"/>
    <w:rsid w:val="00140F74"/>
    <w:rsid w:val="00141014"/>
    <w:rsid w:val="00141191"/>
    <w:rsid w:val="0014159C"/>
    <w:rsid w:val="00142665"/>
    <w:rsid w:val="0014361E"/>
    <w:rsid w:val="0014384A"/>
    <w:rsid w:val="0014450F"/>
    <w:rsid w:val="00144D8F"/>
    <w:rsid w:val="00145C74"/>
    <w:rsid w:val="00145DEC"/>
    <w:rsid w:val="001462E9"/>
    <w:rsid w:val="00146E32"/>
    <w:rsid w:val="00147888"/>
    <w:rsid w:val="00151619"/>
    <w:rsid w:val="00151D2A"/>
    <w:rsid w:val="001522F2"/>
    <w:rsid w:val="00152835"/>
    <w:rsid w:val="001534AA"/>
    <w:rsid w:val="00153629"/>
    <w:rsid w:val="0015368D"/>
    <w:rsid w:val="00153E26"/>
    <w:rsid w:val="001559FA"/>
    <w:rsid w:val="00156374"/>
    <w:rsid w:val="001577D8"/>
    <w:rsid w:val="00157FC3"/>
    <w:rsid w:val="00160739"/>
    <w:rsid w:val="00161EEE"/>
    <w:rsid w:val="0016271E"/>
    <w:rsid w:val="00162D7A"/>
    <w:rsid w:val="0016334D"/>
    <w:rsid w:val="001635BC"/>
    <w:rsid w:val="00164DAB"/>
    <w:rsid w:val="00165BBB"/>
    <w:rsid w:val="0016613F"/>
    <w:rsid w:val="00166215"/>
    <w:rsid w:val="00166591"/>
    <w:rsid w:val="00171143"/>
    <w:rsid w:val="00171C5C"/>
    <w:rsid w:val="00172864"/>
    <w:rsid w:val="00172B82"/>
    <w:rsid w:val="00172EFA"/>
    <w:rsid w:val="00173608"/>
    <w:rsid w:val="001740B2"/>
    <w:rsid w:val="00174538"/>
    <w:rsid w:val="001745EC"/>
    <w:rsid w:val="001747B7"/>
    <w:rsid w:val="00175C30"/>
    <w:rsid w:val="00177069"/>
    <w:rsid w:val="00177FC1"/>
    <w:rsid w:val="00180E50"/>
    <w:rsid w:val="001815A2"/>
    <w:rsid w:val="00181FC1"/>
    <w:rsid w:val="00183034"/>
    <w:rsid w:val="001830F7"/>
    <w:rsid w:val="00183EA5"/>
    <w:rsid w:val="00183EE6"/>
    <w:rsid w:val="00184292"/>
    <w:rsid w:val="0018588A"/>
    <w:rsid w:val="00186FB5"/>
    <w:rsid w:val="00187139"/>
    <w:rsid w:val="00187252"/>
    <w:rsid w:val="0018772F"/>
    <w:rsid w:val="0019053D"/>
    <w:rsid w:val="00191C91"/>
    <w:rsid w:val="0019264D"/>
    <w:rsid w:val="00192DD9"/>
    <w:rsid w:val="00193CF5"/>
    <w:rsid w:val="00194339"/>
    <w:rsid w:val="00194848"/>
    <w:rsid w:val="0019500D"/>
    <w:rsid w:val="001958EA"/>
    <w:rsid w:val="00195969"/>
    <w:rsid w:val="00195E0E"/>
    <w:rsid w:val="001A0F54"/>
    <w:rsid w:val="001A180D"/>
    <w:rsid w:val="001A1BAC"/>
    <w:rsid w:val="001A23CE"/>
    <w:rsid w:val="001A2C89"/>
    <w:rsid w:val="001A33BB"/>
    <w:rsid w:val="001A5531"/>
    <w:rsid w:val="001A673E"/>
    <w:rsid w:val="001A7763"/>
    <w:rsid w:val="001A7ED9"/>
    <w:rsid w:val="001B1580"/>
    <w:rsid w:val="001B3964"/>
    <w:rsid w:val="001B433D"/>
    <w:rsid w:val="001B439D"/>
    <w:rsid w:val="001B4452"/>
    <w:rsid w:val="001B466C"/>
    <w:rsid w:val="001B4F34"/>
    <w:rsid w:val="001B52EC"/>
    <w:rsid w:val="001B554A"/>
    <w:rsid w:val="001B6564"/>
    <w:rsid w:val="001B691A"/>
    <w:rsid w:val="001C02D8"/>
    <w:rsid w:val="001C04E3"/>
    <w:rsid w:val="001C0A80"/>
    <w:rsid w:val="001C0AC4"/>
    <w:rsid w:val="001C1C34"/>
    <w:rsid w:val="001C2378"/>
    <w:rsid w:val="001C2A8F"/>
    <w:rsid w:val="001C2E32"/>
    <w:rsid w:val="001C2E6E"/>
    <w:rsid w:val="001C39A1"/>
    <w:rsid w:val="001C3AE5"/>
    <w:rsid w:val="001C3EE9"/>
    <w:rsid w:val="001C3FA4"/>
    <w:rsid w:val="001C40F9"/>
    <w:rsid w:val="001C458B"/>
    <w:rsid w:val="001C52D4"/>
    <w:rsid w:val="001C5D4F"/>
    <w:rsid w:val="001C64C0"/>
    <w:rsid w:val="001C665D"/>
    <w:rsid w:val="001C66C6"/>
    <w:rsid w:val="001C69DA"/>
    <w:rsid w:val="001C6F06"/>
    <w:rsid w:val="001C766F"/>
    <w:rsid w:val="001C7BCC"/>
    <w:rsid w:val="001C7EE1"/>
    <w:rsid w:val="001D1B4E"/>
    <w:rsid w:val="001D2360"/>
    <w:rsid w:val="001D3109"/>
    <w:rsid w:val="001D332E"/>
    <w:rsid w:val="001D49A6"/>
    <w:rsid w:val="001D5033"/>
    <w:rsid w:val="001D5C88"/>
    <w:rsid w:val="001D6567"/>
    <w:rsid w:val="001D695C"/>
    <w:rsid w:val="001D6FD9"/>
    <w:rsid w:val="001D780E"/>
    <w:rsid w:val="001E02E4"/>
    <w:rsid w:val="001E05C3"/>
    <w:rsid w:val="001E0AD3"/>
    <w:rsid w:val="001E2735"/>
    <w:rsid w:val="001E36E4"/>
    <w:rsid w:val="001E379D"/>
    <w:rsid w:val="001E3A3C"/>
    <w:rsid w:val="001E5107"/>
    <w:rsid w:val="001E5C23"/>
    <w:rsid w:val="001E7504"/>
    <w:rsid w:val="001E76DF"/>
    <w:rsid w:val="001E7842"/>
    <w:rsid w:val="001F09A2"/>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0E2"/>
    <w:rsid w:val="001F7121"/>
    <w:rsid w:val="00200D2C"/>
    <w:rsid w:val="002019D8"/>
    <w:rsid w:val="00201CE5"/>
    <w:rsid w:val="00201EC7"/>
    <w:rsid w:val="0020349A"/>
    <w:rsid w:val="002034B4"/>
    <w:rsid w:val="00204032"/>
    <w:rsid w:val="00204BAD"/>
    <w:rsid w:val="00204D60"/>
    <w:rsid w:val="002052E4"/>
    <w:rsid w:val="00205627"/>
    <w:rsid w:val="002056D0"/>
    <w:rsid w:val="00206F22"/>
    <w:rsid w:val="00210691"/>
    <w:rsid w:val="00210696"/>
    <w:rsid w:val="00210860"/>
    <w:rsid w:val="00210B6A"/>
    <w:rsid w:val="00211FE3"/>
    <w:rsid w:val="00212CB6"/>
    <w:rsid w:val="00212E37"/>
    <w:rsid w:val="002140FF"/>
    <w:rsid w:val="002206E0"/>
    <w:rsid w:val="00220894"/>
    <w:rsid w:val="0022119C"/>
    <w:rsid w:val="00221981"/>
    <w:rsid w:val="00222B09"/>
    <w:rsid w:val="00224952"/>
    <w:rsid w:val="00224DD2"/>
    <w:rsid w:val="00225A6A"/>
    <w:rsid w:val="00225AC7"/>
    <w:rsid w:val="00225ACC"/>
    <w:rsid w:val="00226637"/>
    <w:rsid w:val="0022756D"/>
    <w:rsid w:val="00231C25"/>
    <w:rsid w:val="00231C6F"/>
    <w:rsid w:val="00232A90"/>
    <w:rsid w:val="00234151"/>
    <w:rsid w:val="00234F8C"/>
    <w:rsid w:val="00235542"/>
    <w:rsid w:val="00235588"/>
    <w:rsid w:val="002369B0"/>
    <w:rsid w:val="00236AD8"/>
    <w:rsid w:val="00237C82"/>
    <w:rsid w:val="002401F5"/>
    <w:rsid w:val="00240E54"/>
    <w:rsid w:val="00242C26"/>
    <w:rsid w:val="002451C5"/>
    <w:rsid w:val="00245EC0"/>
    <w:rsid w:val="00245F1F"/>
    <w:rsid w:val="0024663B"/>
    <w:rsid w:val="00246EA0"/>
    <w:rsid w:val="00247103"/>
    <w:rsid w:val="002477C3"/>
    <w:rsid w:val="00250067"/>
    <w:rsid w:val="002502E4"/>
    <w:rsid w:val="002516DE"/>
    <w:rsid w:val="00251F81"/>
    <w:rsid w:val="00252BE0"/>
    <w:rsid w:val="002531AD"/>
    <w:rsid w:val="00253588"/>
    <w:rsid w:val="002546F4"/>
    <w:rsid w:val="002551D0"/>
    <w:rsid w:val="00255374"/>
    <w:rsid w:val="00256233"/>
    <w:rsid w:val="00256F5A"/>
    <w:rsid w:val="00257BF4"/>
    <w:rsid w:val="00260003"/>
    <w:rsid w:val="0026035D"/>
    <w:rsid w:val="002606D6"/>
    <w:rsid w:val="00261C98"/>
    <w:rsid w:val="0026248E"/>
    <w:rsid w:val="00262914"/>
    <w:rsid w:val="002647BF"/>
    <w:rsid w:val="002647D5"/>
    <w:rsid w:val="00265032"/>
    <w:rsid w:val="002651FB"/>
    <w:rsid w:val="0026538C"/>
    <w:rsid w:val="00265515"/>
    <w:rsid w:val="00265781"/>
    <w:rsid w:val="00266B13"/>
    <w:rsid w:val="00270728"/>
    <w:rsid w:val="00270D42"/>
    <w:rsid w:val="00271243"/>
    <w:rsid w:val="0027195D"/>
    <w:rsid w:val="00272A05"/>
    <w:rsid w:val="00272B03"/>
    <w:rsid w:val="002733E2"/>
    <w:rsid w:val="00274220"/>
    <w:rsid w:val="00275082"/>
    <w:rsid w:val="002750B1"/>
    <w:rsid w:val="00276A35"/>
    <w:rsid w:val="00277835"/>
    <w:rsid w:val="00277B75"/>
    <w:rsid w:val="00280AB1"/>
    <w:rsid w:val="002820AE"/>
    <w:rsid w:val="002825E8"/>
    <w:rsid w:val="002836D7"/>
    <w:rsid w:val="00284BAE"/>
    <w:rsid w:val="002851BB"/>
    <w:rsid w:val="002859AF"/>
    <w:rsid w:val="002862E3"/>
    <w:rsid w:val="00286AE7"/>
    <w:rsid w:val="00287243"/>
    <w:rsid w:val="0029023F"/>
    <w:rsid w:val="002903AD"/>
    <w:rsid w:val="00290647"/>
    <w:rsid w:val="00290FF3"/>
    <w:rsid w:val="00291385"/>
    <w:rsid w:val="00291422"/>
    <w:rsid w:val="0029237F"/>
    <w:rsid w:val="00292715"/>
    <w:rsid w:val="00292716"/>
    <w:rsid w:val="0029384D"/>
    <w:rsid w:val="00293E57"/>
    <w:rsid w:val="0029469B"/>
    <w:rsid w:val="002947D1"/>
    <w:rsid w:val="00294814"/>
    <w:rsid w:val="002948DF"/>
    <w:rsid w:val="00294D90"/>
    <w:rsid w:val="00295E7E"/>
    <w:rsid w:val="002A0B75"/>
    <w:rsid w:val="002A10A6"/>
    <w:rsid w:val="002A1E92"/>
    <w:rsid w:val="002A204D"/>
    <w:rsid w:val="002A2616"/>
    <w:rsid w:val="002A26E1"/>
    <w:rsid w:val="002A275F"/>
    <w:rsid w:val="002A368A"/>
    <w:rsid w:val="002A4065"/>
    <w:rsid w:val="002A471F"/>
    <w:rsid w:val="002A5918"/>
    <w:rsid w:val="002A59F0"/>
    <w:rsid w:val="002A5E54"/>
    <w:rsid w:val="002A63BF"/>
    <w:rsid w:val="002A6432"/>
    <w:rsid w:val="002A6F25"/>
    <w:rsid w:val="002A6FD3"/>
    <w:rsid w:val="002B0A7D"/>
    <w:rsid w:val="002B1A69"/>
    <w:rsid w:val="002B1CC1"/>
    <w:rsid w:val="002B2723"/>
    <w:rsid w:val="002B27F9"/>
    <w:rsid w:val="002B2AC2"/>
    <w:rsid w:val="002B303A"/>
    <w:rsid w:val="002B44E7"/>
    <w:rsid w:val="002B538E"/>
    <w:rsid w:val="002B5DCA"/>
    <w:rsid w:val="002B6BDC"/>
    <w:rsid w:val="002B6CCC"/>
    <w:rsid w:val="002B75B0"/>
    <w:rsid w:val="002B7EAF"/>
    <w:rsid w:val="002C099C"/>
    <w:rsid w:val="002C0B74"/>
    <w:rsid w:val="002C0C8B"/>
    <w:rsid w:val="002C0CBB"/>
    <w:rsid w:val="002C1201"/>
    <w:rsid w:val="002C143F"/>
    <w:rsid w:val="002C1460"/>
    <w:rsid w:val="002C20F2"/>
    <w:rsid w:val="002C38B2"/>
    <w:rsid w:val="002C3F9C"/>
    <w:rsid w:val="002C568E"/>
    <w:rsid w:val="002C5AFA"/>
    <w:rsid w:val="002C7C79"/>
    <w:rsid w:val="002D039D"/>
    <w:rsid w:val="002D0439"/>
    <w:rsid w:val="002D11B7"/>
    <w:rsid w:val="002D172E"/>
    <w:rsid w:val="002D3BBC"/>
    <w:rsid w:val="002D4248"/>
    <w:rsid w:val="002D438A"/>
    <w:rsid w:val="002D5738"/>
    <w:rsid w:val="002D5794"/>
    <w:rsid w:val="002D5E53"/>
    <w:rsid w:val="002E0319"/>
    <w:rsid w:val="002E179B"/>
    <w:rsid w:val="002E1C9E"/>
    <w:rsid w:val="002E257B"/>
    <w:rsid w:val="002E3C65"/>
    <w:rsid w:val="002E3F5B"/>
    <w:rsid w:val="002E4362"/>
    <w:rsid w:val="002E4A9C"/>
    <w:rsid w:val="002E626B"/>
    <w:rsid w:val="002E63D9"/>
    <w:rsid w:val="002E640E"/>
    <w:rsid w:val="002F07F2"/>
    <w:rsid w:val="002F0C28"/>
    <w:rsid w:val="002F0E75"/>
    <w:rsid w:val="002F11E9"/>
    <w:rsid w:val="002F3CDE"/>
    <w:rsid w:val="002F423C"/>
    <w:rsid w:val="002F4B80"/>
    <w:rsid w:val="002F5B57"/>
    <w:rsid w:val="002F5DD6"/>
    <w:rsid w:val="002F5FEA"/>
    <w:rsid w:val="002F63A7"/>
    <w:rsid w:val="002F63E7"/>
    <w:rsid w:val="002F71D0"/>
    <w:rsid w:val="002F7BE3"/>
    <w:rsid w:val="002F7E6A"/>
    <w:rsid w:val="00300165"/>
    <w:rsid w:val="003010CF"/>
    <w:rsid w:val="00303440"/>
    <w:rsid w:val="00304D9B"/>
    <w:rsid w:val="00305FF9"/>
    <w:rsid w:val="00306B15"/>
    <w:rsid w:val="00306E6B"/>
    <w:rsid w:val="003100C8"/>
    <w:rsid w:val="00310426"/>
    <w:rsid w:val="00311161"/>
    <w:rsid w:val="00312400"/>
    <w:rsid w:val="00312739"/>
    <w:rsid w:val="00312D10"/>
    <w:rsid w:val="0031324C"/>
    <w:rsid w:val="00313333"/>
    <w:rsid w:val="00315FAB"/>
    <w:rsid w:val="003178DA"/>
    <w:rsid w:val="00317DB8"/>
    <w:rsid w:val="00320618"/>
    <w:rsid w:val="003207A6"/>
    <w:rsid w:val="003209BF"/>
    <w:rsid w:val="0032100B"/>
    <w:rsid w:val="00321BD7"/>
    <w:rsid w:val="0032260F"/>
    <w:rsid w:val="003228DA"/>
    <w:rsid w:val="00323486"/>
    <w:rsid w:val="00323D6B"/>
    <w:rsid w:val="00324620"/>
    <w:rsid w:val="00325EEC"/>
    <w:rsid w:val="00326957"/>
    <w:rsid w:val="00326AE2"/>
    <w:rsid w:val="003275B3"/>
    <w:rsid w:val="00331426"/>
    <w:rsid w:val="0033171D"/>
    <w:rsid w:val="00331CE5"/>
    <w:rsid w:val="00331FC3"/>
    <w:rsid w:val="00332303"/>
    <w:rsid w:val="00332E75"/>
    <w:rsid w:val="003336B3"/>
    <w:rsid w:val="00334245"/>
    <w:rsid w:val="00335B75"/>
    <w:rsid w:val="00335D8C"/>
    <w:rsid w:val="00336072"/>
    <w:rsid w:val="003363A1"/>
    <w:rsid w:val="003364CD"/>
    <w:rsid w:val="0034149C"/>
    <w:rsid w:val="0034226D"/>
    <w:rsid w:val="00342972"/>
    <w:rsid w:val="00342FDD"/>
    <w:rsid w:val="0034429B"/>
    <w:rsid w:val="00344866"/>
    <w:rsid w:val="0034638C"/>
    <w:rsid w:val="00346F7F"/>
    <w:rsid w:val="00347ED3"/>
    <w:rsid w:val="00350108"/>
    <w:rsid w:val="00350762"/>
    <w:rsid w:val="003507C4"/>
    <w:rsid w:val="00350D94"/>
    <w:rsid w:val="003519A1"/>
    <w:rsid w:val="00352480"/>
    <w:rsid w:val="003530D2"/>
    <w:rsid w:val="0035331A"/>
    <w:rsid w:val="003534E1"/>
    <w:rsid w:val="00354862"/>
    <w:rsid w:val="003548D8"/>
    <w:rsid w:val="003554CA"/>
    <w:rsid w:val="003561A1"/>
    <w:rsid w:val="00360232"/>
    <w:rsid w:val="003602E0"/>
    <w:rsid w:val="00360D01"/>
    <w:rsid w:val="00360F3F"/>
    <w:rsid w:val="003610F5"/>
    <w:rsid w:val="0036244D"/>
    <w:rsid w:val="00362569"/>
    <w:rsid w:val="003636CD"/>
    <w:rsid w:val="0036487C"/>
    <w:rsid w:val="00365411"/>
    <w:rsid w:val="00365505"/>
    <w:rsid w:val="00365DB9"/>
    <w:rsid w:val="00365FA2"/>
    <w:rsid w:val="00366212"/>
    <w:rsid w:val="00366878"/>
    <w:rsid w:val="00366C69"/>
    <w:rsid w:val="003672DE"/>
    <w:rsid w:val="00367441"/>
    <w:rsid w:val="003679CC"/>
    <w:rsid w:val="00367B1D"/>
    <w:rsid w:val="00370E4F"/>
    <w:rsid w:val="00371215"/>
    <w:rsid w:val="00371A4F"/>
    <w:rsid w:val="00372F0D"/>
    <w:rsid w:val="00374059"/>
    <w:rsid w:val="0037476F"/>
    <w:rsid w:val="0037520C"/>
    <w:rsid w:val="0037535B"/>
    <w:rsid w:val="0037552D"/>
    <w:rsid w:val="003756DB"/>
    <w:rsid w:val="003770BB"/>
    <w:rsid w:val="0037771A"/>
    <w:rsid w:val="003802DC"/>
    <w:rsid w:val="00380E4E"/>
    <w:rsid w:val="00380FBF"/>
    <w:rsid w:val="00382A43"/>
    <w:rsid w:val="00382D60"/>
    <w:rsid w:val="00382F29"/>
    <w:rsid w:val="00383C8D"/>
    <w:rsid w:val="00384887"/>
    <w:rsid w:val="003852FB"/>
    <w:rsid w:val="00385429"/>
    <w:rsid w:val="00385B05"/>
    <w:rsid w:val="00386382"/>
    <w:rsid w:val="003865EF"/>
    <w:rsid w:val="00386BA9"/>
    <w:rsid w:val="003878F9"/>
    <w:rsid w:val="00390017"/>
    <w:rsid w:val="003901A3"/>
    <w:rsid w:val="0039072F"/>
    <w:rsid w:val="003940CE"/>
    <w:rsid w:val="003957FD"/>
    <w:rsid w:val="00395F62"/>
    <w:rsid w:val="00396991"/>
    <w:rsid w:val="003970A2"/>
    <w:rsid w:val="00397C1D"/>
    <w:rsid w:val="003A180F"/>
    <w:rsid w:val="003A18DD"/>
    <w:rsid w:val="003A20C8"/>
    <w:rsid w:val="003A21D5"/>
    <w:rsid w:val="003A2C29"/>
    <w:rsid w:val="003A2EC3"/>
    <w:rsid w:val="003A34B3"/>
    <w:rsid w:val="003A36F2"/>
    <w:rsid w:val="003A3D39"/>
    <w:rsid w:val="003A3EC7"/>
    <w:rsid w:val="003A3FE0"/>
    <w:rsid w:val="003A40B4"/>
    <w:rsid w:val="003A64C0"/>
    <w:rsid w:val="003A7607"/>
    <w:rsid w:val="003A7834"/>
    <w:rsid w:val="003B0B5B"/>
    <w:rsid w:val="003B0E79"/>
    <w:rsid w:val="003B19A2"/>
    <w:rsid w:val="003B1DF2"/>
    <w:rsid w:val="003B2E1A"/>
    <w:rsid w:val="003B3575"/>
    <w:rsid w:val="003B4647"/>
    <w:rsid w:val="003B4CF0"/>
    <w:rsid w:val="003B50BC"/>
    <w:rsid w:val="003B5D97"/>
    <w:rsid w:val="003B63A4"/>
    <w:rsid w:val="003B68FE"/>
    <w:rsid w:val="003B6D7D"/>
    <w:rsid w:val="003B7D7E"/>
    <w:rsid w:val="003C0611"/>
    <w:rsid w:val="003C1012"/>
    <w:rsid w:val="003C11C9"/>
    <w:rsid w:val="003C1229"/>
    <w:rsid w:val="003C1FD4"/>
    <w:rsid w:val="003C213D"/>
    <w:rsid w:val="003C2400"/>
    <w:rsid w:val="003C25AD"/>
    <w:rsid w:val="003C2D21"/>
    <w:rsid w:val="003C48B8"/>
    <w:rsid w:val="003C4B55"/>
    <w:rsid w:val="003C5488"/>
    <w:rsid w:val="003C5A5F"/>
    <w:rsid w:val="003C5E6B"/>
    <w:rsid w:val="003C7AD7"/>
    <w:rsid w:val="003D0A97"/>
    <w:rsid w:val="003D0FC3"/>
    <w:rsid w:val="003D293C"/>
    <w:rsid w:val="003D2B9C"/>
    <w:rsid w:val="003D2C1D"/>
    <w:rsid w:val="003D2C34"/>
    <w:rsid w:val="003D3953"/>
    <w:rsid w:val="003D3DDD"/>
    <w:rsid w:val="003D4130"/>
    <w:rsid w:val="003D4547"/>
    <w:rsid w:val="003D5CBF"/>
    <w:rsid w:val="003D66D2"/>
    <w:rsid w:val="003E07AE"/>
    <w:rsid w:val="003E089C"/>
    <w:rsid w:val="003E10E2"/>
    <w:rsid w:val="003E14FC"/>
    <w:rsid w:val="003E2976"/>
    <w:rsid w:val="003E2EE4"/>
    <w:rsid w:val="003E40FD"/>
    <w:rsid w:val="003E4858"/>
    <w:rsid w:val="003E4917"/>
    <w:rsid w:val="003E4A6B"/>
    <w:rsid w:val="003E5581"/>
    <w:rsid w:val="003E583C"/>
    <w:rsid w:val="003E6316"/>
    <w:rsid w:val="003E6884"/>
    <w:rsid w:val="003E6AC5"/>
    <w:rsid w:val="003E7D7B"/>
    <w:rsid w:val="003F0096"/>
    <w:rsid w:val="003F0850"/>
    <w:rsid w:val="003F0D12"/>
    <w:rsid w:val="003F0D31"/>
    <w:rsid w:val="003F0D7B"/>
    <w:rsid w:val="003F160C"/>
    <w:rsid w:val="003F324F"/>
    <w:rsid w:val="003F33BC"/>
    <w:rsid w:val="003F3D4E"/>
    <w:rsid w:val="003F4113"/>
    <w:rsid w:val="003F477E"/>
    <w:rsid w:val="003F52BA"/>
    <w:rsid w:val="003F61E8"/>
    <w:rsid w:val="003F6CD2"/>
    <w:rsid w:val="003F788D"/>
    <w:rsid w:val="00400F95"/>
    <w:rsid w:val="0040126E"/>
    <w:rsid w:val="004020D4"/>
    <w:rsid w:val="004021B6"/>
    <w:rsid w:val="004027ED"/>
    <w:rsid w:val="004041A4"/>
    <w:rsid w:val="004047C4"/>
    <w:rsid w:val="0040570B"/>
    <w:rsid w:val="00405EDB"/>
    <w:rsid w:val="00405FB1"/>
    <w:rsid w:val="00406460"/>
    <w:rsid w:val="00406992"/>
    <w:rsid w:val="00407E4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752"/>
    <w:rsid w:val="00421DCF"/>
    <w:rsid w:val="00422341"/>
    <w:rsid w:val="0042363D"/>
    <w:rsid w:val="00423641"/>
    <w:rsid w:val="00423896"/>
    <w:rsid w:val="004254B6"/>
    <w:rsid w:val="00426266"/>
    <w:rsid w:val="00426A84"/>
    <w:rsid w:val="00427935"/>
    <w:rsid w:val="00430A2D"/>
    <w:rsid w:val="00430B53"/>
    <w:rsid w:val="00431505"/>
    <w:rsid w:val="00431AF0"/>
    <w:rsid w:val="00431B15"/>
    <w:rsid w:val="0043213A"/>
    <w:rsid w:val="004330F4"/>
    <w:rsid w:val="00433590"/>
    <w:rsid w:val="0043393D"/>
    <w:rsid w:val="004344C7"/>
    <w:rsid w:val="00434F83"/>
    <w:rsid w:val="00435274"/>
    <w:rsid w:val="004352AD"/>
    <w:rsid w:val="0043545D"/>
    <w:rsid w:val="00435FE2"/>
    <w:rsid w:val="00436E2F"/>
    <w:rsid w:val="00436EAB"/>
    <w:rsid w:val="004445EF"/>
    <w:rsid w:val="00444A93"/>
    <w:rsid w:val="004460E9"/>
    <w:rsid w:val="004461D9"/>
    <w:rsid w:val="00446AC6"/>
    <w:rsid w:val="0044759B"/>
    <w:rsid w:val="00447F54"/>
    <w:rsid w:val="00450B7E"/>
    <w:rsid w:val="00450E77"/>
    <w:rsid w:val="004512E5"/>
    <w:rsid w:val="0045136B"/>
    <w:rsid w:val="00451C7E"/>
    <w:rsid w:val="0045335A"/>
    <w:rsid w:val="00453BB6"/>
    <w:rsid w:val="00453C7C"/>
    <w:rsid w:val="00453CAA"/>
    <w:rsid w:val="00455113"/>
    <w:rsid w:val="004558C2"/>
    <w:rsid w:val="00455DB1"/>
    <w:rsid w:val="00456421"/>
    <w:rsid w:val="00456DAB"/>
    <w:rsid w:val="00460ABE"/>
    <w:rsid w:val="00460CC3"/>
    <w:rsid w:val="00460E86"/>
    <w:rsid w:val="0046149D"/>
    <w:rsid w:val="00462173"/>
    <w:rsid w:val="004646B4"/>
    <w:rsid w:val="00464A88"/>
    <w:rsid w:val="00464E06"/>
    <w:rsid w:val="004650F1"/>
    <w:rsid w:val="004651A0"/>
    <w:rsid w:val="00466532"/>
    <w:rsid w:val="00466C53"/>
    <w:rsid w:val="00467488"/>
    <w:rsid w:val="00467A55"/>
    <w:rsid w:val="004706E1"/>
    <w:rsid w:val="0047083E"/>
    <w:rsid w:val="00470EB5"/>
    <w:rsid w:val="0047286B"/>
    <w:rsid w:val="00472E27"/>
    <w:rsid w:val="00474220"/>
    <w:rsid w:val="004752D3"/>
    <w:rsid w:val="004754E1"/>
    <w:rsid w:val="00475CE0"/>
    <w:rsid w:val="00476827"/>
    <w:rsid w:val="00476BD4"/>
    <w:rsid w:val="00477C35"/>
    <w:rsid w:val="00480033"/>
    <w:rsid w:val="00480988"/>
    <w:rsid w:val="00480E05"/>
    <w:rsid w:val="0048270A"/>
    <w:rsid w:val="00482BBE"/>
    <w:rsid w:val="004834A3"/>
    <w:rsid w:val="00483A12"/>
    <w:rsid w:val="00484A77"/>
    <w:rsid w:val="0048540F"/>
    <w:rsid w:val="00485970"/>
    <w:rsid w:val="00485C0D"/>
    <w:rsid w:val="00486575"/>
    <w:rsid w:val="004866D0"/>
    <w:rsid w:val="00486936"/>
    <w:rsid w:val="004873B3"/>
    <w:rsid w:val="00491D93"/>
    <w:rsid w:val="00492D81"/>
    <w:rsid w:val="00494242"/>
    <w:rsid w:val="00494E8E"/>
    <w:rsid w:val="0049518F"/>
    <w:rsid w:val="004955BC"/>
    <w:rsid w:val="00495D63"/>
    <w:rsid w:val="0049648F"/>
    <w:rsid w:val="00496606"/>
    <w:rsid w:val="00496E6D"/>
    <w:rsid w:val="00496F05"/>
    <w:rsid w:val="00497370"/>
    <w:rsid w:val="004973A0"/>
    <w:rsid w:val="004A0F39"/>
    <w:rsid w:val="004A17CD"/>
    <w:rsid w:val="004A251F"/>
    <w:rsid w:val="004A3BF1"/>
    <w:rsid w:val="004A3E42"/>
    <w:rsid w:val="004A446C"/>
    <w:rsid w:val="004A4715"/>
    <w:rsid w:val="004A5046"/>
    <w:rsid w:val="004A565E"/>
    <w:rsid w:val="004A5DF3"/>
    <w:rsid w:val="004A6134"/>
    <w:rsid w:val="004A7092"/>
    <w:rsid w:val="004A733D"/>
    <w:rsid w:val="004B1314"/>
    <w:rsid w:val="004B2570"/>
    <w:rsid w:val="004B25C2"/>
    <w:rsid w:val="004B29CC"/>
    <w:rsid w:val="004B2EDE"/>
    <w:rsid w:val="004B49E6"/>
    <w:rsid w:val="004B4D69"/>
    <w:rsid w:val="004C0189"/>
    <w:rsid w:val="004C01A8"/>
    <w:rsid w:val="004C1840"/>
    <w:rsid w:val="004C24C9"/>
    <w:rsid w:val="004C31B6"/>
    <w:rsid w:val="004C3799"/>
    <w:rsid w:val="004C5319"/>
    <w:rsid w:val="004C621F"/>
    <w:rsid w:val="004C6358"/>
    <w:rsid w:val="004C7948"/>
    <w:rsid w:val="004C7BB8"/>
    <w:rsid w:val="004C7C60"/>
    <w:rsid w:val="004D0DFE"/>
    <w:rsid w:val="004D15FB"/>
    <w:rsid w:val="004D1D91"/>
    <w:rsid w:val="004D22C3"/>
    <w:rsid w:val="004D257F"/>
    <w:rsid w:val="004D40CE"/>
    <w:rsid w:val="004D4205"/>
    <w:rsid w:val="004D47B1"/>
    <w:rsid w:val="004D57A7"/>
    <w:rsid w:val="004D6D22"/>
    <w:rsid w:val="004D6F4D"/>
    <w:rsid w:val="004D6F95"/>
    <w:rsid w:val="004D72FE"/>
    <w:rsid w:val="004D7E91"/>
    <w:rsid w:val="004D7F94"/>
    <w:rsid w:val="004E003A"/>
    <w:rsid w:val="004E0768"/>
    <w:rsid w:val="004E0E15"/>
    <w:rsid w:val="004E1A31"/>
    <w:rsid w:val="004E2DE0"/>
    <w:rsid w:val="004E4060"/>
    <w:rsid w:val="004E409A"/>
    <w:rsid w:val="004E554D"/>
    <w:rsid w:val="004F0D5C"/>
    <w:rsid w:val="004F0FB9"/>
    <w:rsid w:val="004F2F7E"/>
    <w:rsid w:val="004F32B5"/>
    <w:rsid w:val="004F407E"/>
    <w:rsid w:val="004F5479"/>
    <w:rsid w:val="004F64EB"/>
    <w:rsid w:val="004F7528"/>
    <w:rsid w:val="004F7BCA"/>
    <w:rsid w:val="004F7D89"/>
    <w:rsid w:val="00501981"/>
    <w:rsid w:val="00501A85"/>
    <w:rsid w:val="00501BB3"/>
    <w:rsid w:val="005021A3"/>
    <w:rsid w:val="005021DD"/>
    <w:rsid w:val="005026CA"/>
    <w:rsid w:val="00502B72"/>
    <w:rsid w:val="00502EBF"/>
    <w:rsid w:val="00504BC1"/>
    <w:rsid w:val="00505134"/>
    <w:rsid w:val="00505C04"/>
    <w:rsid w:val="00510D69"/>
    <w:rsid w:val="00511F15"/>
    <w:rsid w:val="00512563"/>
    <w:rsid w:val="0051318C"/>
    <w:rsid w:val="0051359A"/>
    <w:rsid w:val="005142CD"/>
    <w:rsid w:val="005142D3"/>
    <w:rsid w:val="005143C9"/>
    <w:rsid w:val="005157A9"/>
    <w:rsid w:val="005173A7"/>
    <w:rsid w:val="005177E1"/>
    <w:rsid w:val="00520C0A"/>
    <w:rsid w:val="005215DB"/>
    <w:rsid w:val="005218B6"/>
    <w:rsid w:val="00521B01"/>
    <w:rsid w:val="00522589"/>
    <w:rsid w:val="00524545"/>
    <w:rsid w:val="0052477A"/>
    <w:rsid w:val="005255BF"/>
    <w:rsid w:val="005257DE"/>
    <w:rsid w:val="00525BF2"/>
    <w:rsid w:val="0052604C"/>
    <w:rsid w:val="0052711B"/>
    <w:rsid w:val="00527200"/>
    <w:rsid w:val="00527C8F"/>
    <w:rsid w:val="00527C94"/>
    <w:rsid w:val="00530157"/>
    <w:rsid w:val="00531EBE"/>
    <w:rsid w:val="00532F8B"/>
    <w:rsid w:val="00533737"/>
    <w:rsid w:val="005346E1"/>
    <w:rsid w:val="0053490B"/>
    <w:rsid w:val="00535597"/>
    <w:rsid w:val="00535B79"/>
    <w:rsid w:val="00535D7C"/>
    <w:rsid w:val="00536579"/>
    <w:rsid w:val="00536C1E"/>
    <w:rsid w:val="00537813"/>
    <w:rsid w:val="0054343A"/>
    <w:rsid w:val="00543974"/>
    <w:rsid w:val="00543EBF"/>
    <w:rsid w:val="00544ABA"/>
    <w:rsid w:val="0054593A"/>
    <w:rsid w:val="005467FB"/>
    <w:rsid w:val="00546AE9"/>
    <w:rsid w:val="00547549"/>
    <w:rsid w:val="00547989"/>
    <w:rsid w:val="00550122"/>
    <w:rsid w:val="00550F00"/>
    <w:rsid w:val="00551320"/>
    <w:rsid w:val="005518A4"/>
    <w:rsid w:val="00552768"/>
    <w:rsid w:val="00552935"/>
    <w:rsid w:val="00553127"/>
    <w:rsid w:val="005537D5"/>
    <w:rsid w:val="00554BDE"/>
    <w:rsid w:val="00554BE7"/>
    <w:rsid w:val="0055579C"/>
    <w:rsid w:val="00556A5F"/>
    <w:rsid w:val="00556D68"/>
    <w:rsid w:val="00557173"/>
    <w:rsid w:val="005576A1"/>
    <w:rsid w:val="00557A64"/>
    <w:rsid w:val="005601D9"/>
    <w:rsid w:val="005605C0"/>
    <w:rsid w:val="00560D23"/>
    <w:rsid w:val="005615D8"/>
    <w:rsid w:val="005626D6"/>
    <w:rsid w:val="00563602"/>
    <w:rsid w:val="005638C2"/>
    <w:rsid w:val="005638D4"/>
    <w:rsid w:val="00563D3E"/>
    <w:rsid w:val="005647D5"/>
    <w:rsid w:val="005656ED"/>
    <w:rsid w:val="00566544"/>
    <w:rsid w:val="00566608"/>
    <w:rsid w:val="00566C83"/>
    <w:rsid w:val="00567B9A"/>
    <w:rsid w:val="005700FE"/>
    <w:rsid w:val="00570E24"/>
    <w:rsid w:val="00572760"/>
    <w:rsid w:val="00572815"/>
    <w:rsid w:val="005730F3"/>
    <w:rsid w:val="00574160"/>
    <w:rsid w:val="005743DE"/>
    <w:rsid w:val="00574F3F"/>
    <w:rsid w:val="0057562C"/>
    <w:rsid w:val="005759F6"/>
    <w:rsid w:val="00575E3E"/>
    <w:rsid w:val="005765F5"/>
    <w:rsid w:val="00576D6C"/>
    <w:rsid w:val="00577A2E"/>
    <w:rsid w:val="005800B3"/>
    <w:rsid w:val="00580E48"/>
    <w:rsid w:val="00580F0A"/>
    <w:rsid w:val="00581246"/>
    <w:rsid w:val="00582C3A"/>
    <w:rsid w:val="00582E1A"/>
    <w:rsid w:val="00583147"/>
    <w:rsid w:val="005834E7"/>
    <w:rsid w:val="00584416"/>
    <w:rsid w:val="00584B39"/>
    <w:rsid w:val="00585028"/>
    <w:rsid w:val="005851FA"/>
    <w:rsid w:val="005854D1"/>
    <w:rsid w:val="00585F5B"/>
    <w:rsid w:val="0058620A"/>
    <w:rsid w:val="00587997"/>
    <w:rsid w:val="00587FC0"/>
    <w:rsid w:val="005902C6"/>
    <w:rsid w:val="00590379"/>
    <w:rsid w:val="005906AD"/>
    <w:rsid w:val="00590BDE"/>
    <w:rsid w:val="00590DA6"/>
    <w:rsid w:val="00591AE3"/>
    <w:rsid w:val="00591C7D"/>
    <w:rsid w:val="00591D9D"/>
    <w:rsid w:val="00592B03"/>
    <w:rsid w:val="00593AB9"/>
    <w:rsid w:val="005943C1"/>
    <w:rsid w:val="00594990"/>
    <w:rsid w:val="00594ABB"/>
    <w:rsid w:val="00594D1C"/>
    <w:rsid w:val="00594E36"/>
    <w:rsid w:val="00594F0A"/>
    <w:rsid w:val="0059525E"/>
    <w:rsid w:val="00595887"/>
    <w:rsid w:val="005961F7"/>
    <w:rsid w:val="00596648"/>
    <w:rsid w:val="00596B9C"/>
    <w:rsid w:val="00596FA6"/>
    <w:rsid w:val="005A054D"/>
    <w:rsid w:val="005A0A46"/>
    <w:rsid w:val="005A10B9"/>
    <w:rsid w:val="005A11EA"/>
    <w:rsid w:val="005A269F"/>
    <w:rsid w:val="005A305E"/>
    <w:rsid w:val="005A30BB"/>
    <w:rsid w:val="005A3887"/>
    <w:rsid w:val="005A6537"/>
    <w:rsid w:val="005A7C61"/>
    <w:rsid w:val="005B0542"/>
    <w:rsid w:val="005B2225"/>
    <w:rsid w:val="005B2799"/>
    <w:rsid w:val="005B284D"/>
    <w:rsid w:val="005B2B77"/>
    <w:rsid w:val="005B3092"/>
    <w:rsid w:val="005B3D4A"/>
    <w:rsid w:val="005B4D87"/>
    <w:rsid w:val="005B538D"/>
    <w:rsid w:val="005B7186"/>
    <w:rsid w:val="005B7DD1"/>
    <w:rsid w:val="005C00A0"/>
    <w:rsid w:val="005C28FA"/>
    <w:rsid w:val="005C372C"/>
    <w:rsid w:val="005C40F4"/>
    <w:rsid w:val="005C43BE"/>
    <w:rsid w:val="005C44F3"/>
    <w:rsid w:val="005C661F"/>
    <w:rsid w:val="005C712D"/>
    <w:rsid w:val="005C7C75"/>
    <w:rsid w:val="005D0273"/>
    <w:rsid w:val="005D0E4F"/>
    <w:rsid w:val="005D1936"/>
    <w:rsid w:val="005D1E32"/>
    <w:rsid w:val="005D206B"/>
    <w:rsid w:val="005D22B7"/>
    <w:rsid w:val="005D2BDE"/>
    <w:rsid w:val="005D2C4D"/>
    <w:rsid w:val="005D37CB"/>
    <w:rsid w:val="005D3824"/>
    <w:rsid w:val="005D3B36"/>
    <w:rsid w:val="005D3D76"/>
    <w:rsid w:val="005D4578"/>
    <w:rsid w:val="005D4E78"/>
    <w:rsid w:val="005D4EFA"/>
    <w:rsid w:val="005D55BA"/>
    <w:rsid w:val="005D5ADB"/>
    <w:rsid w:val="005D5DFD"/>
    <w:rsid w:val="005D5E44"/>
    <w:rsid w:val="005D648A"/>
    <w:rsid w:val="005D6548"/>
    <w:rsid w:val="005D6557"/>
    <w:rsid w:val="005D7E0D"/>
    <w:rsid w:val="005E1144"/>
    <w:rsid w:val="005E19D3"/>
    <w:rsid w:val="005E234A"/>
    <w:rsid w:val="005E316A"/>
    <w:rsid w:val="005E35CC"/>
    <w:rsid w:val="005E371E"/>
    <w:rsid w:val="005E53F9"/>
    <w:rsid w:val="005E5A14"/>
    <w:rsid w:val="005E6E57"/>
    <w:rsid w:val="005E775D"/>
    <w:rsid w:val="005F0A43"/>
    <w:rsid w:val="005F27BF"/>
    <w:rsid w:val="005F3F35"/>
    <w:rsid w:val="005F4171"/>
    <w:rsid w:val="005F46D6"/>
    <w:rsid w:val="005F4DD6"/>
    <w:rsid w:val="005F50D8"/>
    <w:rsid w:val="005F53A1"/>
    <w:rsid w:val="005F6B77"/>
    <w:rsid w:val="005F6B9E"/>
    <w:rsid w:val="005F7487"/>
    <w:rsid w:val="005F7751"/>
    <w:rsid w:val="006002C7"/>
    <w:rsid w:val="00600F95"/>
    <w:rsid w:val="00601839"/>
    <w:rsid w:val="00602759"/>
    <w:rsid w:val="0060277A"/>
    <w:rsid w:val="00602B7C"/>
    <w:rsid w:val="00603312"/>
    <w:rsid w:val="00604DC7"/>
    <w:rsid w:val="00604E47"/>
    <w:rsid w:val="00605441"/>
    <w:rsid w:val="00606970"/>
    <w:rsid w:val="00606A20"/>
    <w:rsid w:val="006072C6"/>
    <w:rsid w:val="00607A02"/>
    <w:rsid w:val="00607A2E"/>
    <w:rsid w:val="006130F7"/>
    <w:rsid w:val="00613AF8"/>
    <w:rsid w:val="00613D8E"/>
    <w:rsid w:val="006142E0"/>
    <w:rsid w:val="00615E74"/>
    <w:rsid w:val="00616112"/>
    <w:rsid w:val="006205CA"/>
    <w:rsid w:val="00621E22"/>
    <w:rsid w:val="00621F53"/>
    <w:rsid w:val="00622E2A"/>
    <w:rsid w:val="00623089"/>
    <w:rsid w:val="0062308E"/>
    <w:rsid w:val="00623175"/>
    <w:rsid w:val="00623447"/>
    <w:rsid w:val="006234C4"/>
    <w:rsid w:val="006244C9"/>
    <w:rsid w:val="006245F6"/>
    <w:rsid w:val="0062475D"/>
    <w:rsid w:val="0062495F"/>
    <w:rsid w:val="0062660B"/>
    <w:rsid w:val="00626AD1"/>
    <w:rsid w:val="00626F01"/>
    <w:rsid w:val="00627368"/>
    <w:rsid w:val="006304BC"/>
    <w:rsid w:val="00630DCE"/>
    <w:rsid w:val="006310F0"/>
    <w:rsid w:val="0063120A"/>
    <w:rsid w:val="0063150B"/>
    <w:rsid w:val="00631585"/>
    <w:rsid w:val="00632126"/>
    <w:rsid w:val="0063454B"/>
    <w:rsid w:val="00634ACF"/>
    <w:rsid w:val="00635035"/>
    <w:rsid w:val="0063580D"/>
    <w:rsid w:val="00635CAE"/>
    <w:rsid w:val="00637240"/>
    <w:rsid w:val="00640A80"/>
    <w:rsid w:val="00640F77"/>
    <w:rsid w:val="006420A4"/>
    <w:rsid w:val="00643660"/>
    <w:rsid w:val="0064481F"/>
    <w:rsid w:val="0064646E"/>
    <w:rsid w:val="00646705"/>
    <w:rsid w:val="00650139"/>
    <w:rsid w:val="00650696"/>
    <w:rsid w:val="00650FF7"/>
    <w:rsid w:val="00651100"/>
    <w:rsid w:val="00652756"/>
    <w:rsid w:val="00652AD8"/>
    <w:rsid w:val="00652B79"/>
    <w:rsid w:val="00653337"/>
    <w:rsid w:val="006533C3"/>
    <w:rsid w:val="00654068"/>
    <w:rsid w:val="00654AE1"/>
    <w:rsid w:val="00654B38"/>
    <w:rsid w:val="00654B83"/>
    <w:rsid w:val="00655061"/>
    <w:rsid w:val="0065510C"/>
    <w:rsid w:val="00655B63"/>
    <w:rsid w:val="00656FDC"/>
    <w:rsid w:val="006571F6"/>
    <w:rsid w:val="00657FA0"/>
    <w:rsid w:val="006618CC"/>
    <w:rsid w:val="00662111"/>
    <w:rsid w:val="00662118"/>
    <w:rsid w:val="006638AD"/>
    <w:rsid w:val="006671D4"/>
    <w:rsid w:val="0066732C"/>
    <w:rsid w:val="006679F5"/>
    <w:rsid w:val="00667A43"/>
    <w:rsid w:val="00667B77"/>
    <w:rsid w:val="006716DA"/>
    <w:rsid w:val="006728ED"/>
    <w:rsid w:val="00673282"/>
    <w:rsid w:val="006732B1"/>
    <w:rsid w:val="0067446F"/>
    <w:rsid w:val="006746A4"/>
    <w:rsid w:val="00675027"/>
    <w:rsid w:val="00675122"/>
    <w:rsid w:val="00675558"/>
    <w:rsid w:val="00675611"/>
    <w:rsid w:val="00675A60"/>
    <w:rsid w:val="0067697E"/>
    <w:rsid w:val="00677443"/>
    <w:rsid w:val="0067769A"/>
    <w:rsid w:val="00677DFE"/>
    <w:rsid w:val="006806A3"/>
    <w:rsid w:val="006806A6"/>
    <w:rsid w:val="006808AD"/>
    <w:rsid w:val="00681211"/>
    <w:rsid w:val="00681B36"/>
    <w:rsid w:val="00682E14"/>
    <w:rsid w:val="0068436C"/>
    <w:rsid w:val="0068545E"/>
    <w:rsid w:val="00685FD4"/>
    <w:rsid w:val="00686612"/>
    <w:rsid w:val="0068661E"/>
    <w:rsid w:val="006879EF"/>
    <w:rsid w:val="00690A49"/>
    <w:rsid w:val="00690BB6"/>
    <w:rsid w:val="006912EC"/>
    <w:rsid w:val="00691B30"/>
    <w:rsid w:val="0069253A"/>
    <w:rsid w:val="00693E1F"/>
    <w:rsid w:val="00693ECB"/>
    <w:rsid w:val="00694797"/>
    <w:rsid w:val="00695175"/>
    <w:rsid w:val="00695887"/>
    <w:rsid w:val="00696E01"/>
    <w:rsid w:val="00697163"/>
    <w:rsid w:val="00697733"/>
    <w:rsid w:val="006A0B78"/>
    <w:rsid w:val="006A254E"/>
    <w:rsid w:val="006A2C30"/>
    <w:rsid w:val="006A301C"/>
    <w:rsid w:val="006A3E2B"/>
    <w:rsid w:val="006A4224"/>
    <w:rsid w:val="006A593F"/>
    <w:rsid w:val="006A663B"/>
    <w:rsid w:val="006A6C86"/>
    <w:rsid w:val="006A6E17"/>
    <w:rsid w:val="006A7264"/>
    <w:rsid w:val="006B084F"/>
    <w:rsid w:val="006B120D"/>
    <w:rsid w:val="006B17E7"/>
    <w:rsid w:val="006B19E8"/>
    <w:rsid w:val="006B1A8A"/>
    <w:rsid w:val="006B1FD5"/>
    <w:rsid w:val="006B4EAF"/>
    <w:rsid w:val="006B555A"/>
    <w:rsid w:val="006B5A00"/>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C7124"/>
    <w:rsid w:val="006C734F"/>
    <w:rsid w:val="006D00DB"/>
    <w:rsid w:val="006D0361"/>
    <w:rsid w:val="006D16B0"/>
    <w:rsid w:val="006D2182"/>
    <w:rsid w:val="006D2444"/>
    <w:rsid w:val="006D254B"/>
    <w:rsid w:val="006D289B"/>
    <w:rsid w:val="006D3BE1"/>
    <w:rsid w:val="006D48FC"/>
    <w:rsid w:val="006D62BC"/>
    <w:rsid w:val="006D6450"/>
    <w:rsid w:val="006D64C5"/>
    <w:rsid w:val="006D6939"/>
    <w:rsid w:val="006D7EB0"/>
    <w:rsid w:val="006E0138"/>
    <w:rsid w:val="006E017F"/>
    <w:rsid w:val="006E0511"/>
    <w:rsid w:val="006E0BB0"/>
    <w:rsid w:val="006E0F78"/>
    <w:rsid w:val="006E12C3"/>
    <w:rsid w:val="006E222C"/>
    <w:rsid w:val="006E2529"/>
    <w:rsid w:val="006E45F3"/>
    <w:rsid w:val="006E4A2F"/>
    <w:rsid w:val="006E4ED4"/>
    <w:rsid w:val="006E5E19"/>
    <w:rsid w:val="006E61C3"/>
    <w:rsid w:val="006E70CB"/>
    <w:rsid w:val="006E7370"/>
    <w:rsid w:val="006E799D"/>
    <w:rsid w:val="006F0593"/>
    <w:rsid w:val="006F1064"/>
    <w:rsid w:val="006F1EB7"/>
    <w:rsid w:val="006F52E5"/>
    <w:rsid w:val="006F6066"/>
    <w:rsid w:val="006F6850"/>
    <w:rsid w:val="006F707E"/>
    <w:rsid w:val="007001DC"/>
    <w:rsid w:val="0070048C"/>
    <w:rsid w:val="007025CB"/>
    <w:rsid w:val="007034AA"/>
    <w:rsid w:val="00703C9D"/>
    <w:rsid w:val="007045B8"/>
    <w:rsid w:val="0070490C"/>
    <w:rsid w:val="00705C38"/>
    <w:rsid w:val="00706465"/>
    <w:rsid w:val="0070695A"/>
    <w:rsid w:val="0070782D"/>
    <w:rsid w:val="007109C2"/>
    <w:rsid w:val="00711340"/>
    <w:rsid w:val="00711D7C"/>
    <w:rsid w:val="00712C42"/>
    <w:rsid w:val="007136D0"/>
    <w:rsid w:val="00713DE4"/>
    <w:rsid w:val="00714C47"/>
    <w:rsid w:val="00715485"/>
    <w:rsid w:val="007155C4"/>
    <w:rsid w:val="00716462"/>
    <w:rsid w:val="00721084"/>
    <w:rsid w:val="0072113C"/>
    <w:rsid w:val="00721262"/>
    <w:rsid w:val="00721D9B"/>
    <w:rsid w:val="00722121"/>
    <w:rsid w:val="0072217D"/>
    <w:rsid w:val="007224B9"/>
    <w:rsid w:val="00722F94"/>
    <w:rsid w:val="00723AA7"/>
    <w:rsid w:val="0072421C"/>
    <w:rsid w:val="0072432E"/>
    <w:rsid w:val="007246B9"/>
    <w:rsid w:val="00725176"/>
    <w:rsid w:val="007258FB"/>
    <w:rsid w:val="00726036"/>
    <w:rsid w:val="00726279"/>
    <w:rsid w:val="007269CB"/>
    <w:rsid w:val="00726A9B"/>
    <w:rsid w:val="00727530"/>
    <w:rsid w:val="007313FE"/>
    <w:rsid w:val="00731E7C"/>
    <w:rsid w:val="007329EF"/>
    <w:rsid w:val="007330CD"/>
    <w:rsid w:val="0073327A"/>
    <w:rsid w:val="00733D3D"/>
    <w:rsid w:val="0073494E"/>
    <w:rsid w:val="00734EBE"/>
    <w:rsid w:val="007364AC"/>
    <w:rsid w:val="007369A0"/>
    <w:rsid w:val="00736DD8"/>
    <w:rsid w:val="00737B73"/>
    <w:rsid w:val="007405A5"/>
    <w:rsid w:val="0074076A"/>
    <w:rsid w:val="007413D8"/>
    <w:rsid w:val="007418BD"/>
    <w:rsid w:val="00741A82"/>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43D"/>
    <w:rsid w:val="00751B83"/>
    <w:rsid w:val="00752975"/>
    <w:rsid w:val="00752BDF"/>
    <w:rsid w:val="00753B55"/>
    <w:rsid w:val="00754359"/>
    <w:rsid w:val="00754411"/>
    <w:rsid w:val="00754BD9"/>
    <w:rsid w:val="00754E7A"/>
    <w:rsid w:val="0075540C"/>
    <w:rsid w:val="00755DB1"/>
    <w:rsid w:val="007574FC"/>
    <w:rsid w:val="00760975"/>
    <w:rsid w:val="00760EAD"/>
    <w:rsid w:val="00761FDA"/>
    <w:rsid w:val="007621FF"/>
    <w:rsid w:val="00763434"/>
    <w:rsid w:val="007634E3"/>
    <w:rsid w:val="00764194"/>
    <w:rsid w:val="007644F3"/>
    <w:rsid w:val="00765ED3"/>
    <w:rsid w:val="0076681D"/>
    <w:rsid w:val="00766A65"/>
    <w:rsid w:val="007671F5"/>
    <w:rsid w:val="007676B8"/>
    <w:rsid w:val="00767755"/>
    <w:rsid w:val="0077175C"/>
    <w:rsid w:val="00771870"/>
    <w:rsid w:val="00771BF9"/>
    <w:rsid w:val="00772F8A"/>
    <w:rsid w:val="007739C6"/>
    <w:rsid w:val="00774889"/>
    <w:rsid w:val="00774FF5"/>
    <w:rsid w:val="007750B3"/>
    <w:rsid w:val="00775507"/>
    <w:rsid w:val="007756DF"/>
    <w:rsid w:val="00775F76"/>
    <w:rsid w:val="00776AEA"/>
    <w:rsid w:val="00777BA0"/>
    <w:rsid w:val="007803BD"/>
    <w:rsid w:val="007811DC"/>
    <w:rsid w:val="00781D78"/>
    <w:rsid w:val="007820FA"/>
    <w:rsid w:val="0078285F"/>
    <w:rsid w:val="00783207"/>
    <w:rsid w:val="00783E1D"/>
    <w:rsid w:val="0078483B"/>
    <w:rsid w:val="00784EED"/>
    <w:rsid w:val="00785900"/>
    <w:rsid w:val="00785E00"/>
    <w:rsid w:val="00786958"/>
    <w:rsid w:val="00786E71"/>
    <w:rsid w:val="00787392"/>
    <w:rsid w:val="00787661"/>
    <w:rsid w:val="0079162F"/>
    <w:rsid w:val="00792788"/>
    <w:rsid w:val="00792F7E"/>
    <w:rsid w:val="00794924"/>
    <w:rsid w:val="00795F13"/>
    <w:rsid w:val="00797BBA"/>
    <w:rsid w:val="007A0BC2"/>
    <w:rsid w:val="007A1F44"/>
    <w:rsid w:val="007A23FF"/>
    <w:rsid w:val="007A2564"/>
    <w:rsid w:val="007A295B"/>
    <w:rsid w:val="007A3424"/>
    <w:rsid w:val="007A35EF"/>
    <w:rsid w:val="007A43A2"/>
    <w:rsid w:val="007A4D04"/>
    <w:rsid w:val="007A6736"/>
    <w:rsid w:val="007A74B1"/>
    <w:rsid w:val="007A7857"/>
    <w:rsid w:val="007A7983"/>
    <w:rsid w:val="007A7A96"/>
    <w:rsid w:val="007B03AF"/>
    <w:rsid w:val="007B0909"/>
    <w:rsid w:val="007B1543"/>
    <w:rsid w:val="007B1AC0"/>
    <w:rsid w:val="007B270A"/>
    <w:rsid w:val="007B2D3B"/>
    <w:rsid w:val="007B51FB"/>
    <w:rsid w:val="007B52CD"/>
    <w:rsid w:val="007B7329"/>
    <w:rsid w:val="007B7DC1"/>
    <w:rsid w:val="007B7EDB"/>
    <w:rsid w:val="007C19AD"/>
    <w:rsid w:val="007C3598"/>
    <w:rsid w:val="007C3FA8"/>
    <w:rsid w:val="007C54DA"/>
    <w:rsid w:val="007C68DA"/>
    <w:rsid w:val="007C7F34"/>
    <w:rsid w:val="007D2073"/>
    <w:rsid w:val="007D229A"/>
    <w:rsid w:val="007D2F44"/>
    <w:rsid w:val="007D2F4D"/>
    <w:rsid w:val="007D4178"/>
    <w:rsid w:val="007D4D33"/>
    <w:rsid w:val="007D622B"/>
    <w:rsid w:val="007D6745"/>
    <w:rsid w:val="007D7175"/>
    <w:rsid w:val="007E1369"/>
    <w:rsid w:val="007E1A1B"/>
    <w:rsid w:val="007E1A88"/>
    <w:rsid w:val="007E3EE7"/>
    <w:rsid w:val="007E4C88"/>
    <w:rsid w:val="007E4E99"/>
    <w:rsid w:val="007E585E"/>
    <w:rsid w:val="007E6409"/>
    <w:rsid w:val="007E64CB"/>
    <w:rsid w:val="007E7DDF"/>
    <w:rsid w:val="007E7EAA"/>
    <w:rsid w:val="007F11C8"/>
    <w:rsid w:val="007F1CFB"/>
    <w:rsid w:val="007F220B"/>
    <w:rsid w:val="007F27DD"/>
    <w:rsid w:val="007F3374"/>
    <w:rsid w:val="007F6880"/>
    <w:rsid w:val="007F76B4"/>
    <w:rsid w:val="008001B4"/>
    <w:rsid w:val="00800769"/>
    <w:rsid w:val="008008AD"/>
    <w:rsid w:val="00800ED2"/>
    <w:rsid w:val="00802A4D"/>
    <w:rsid w:val="00802E74"/>
    <w:rsid w:val="00803AC8"/>
    <w:rsid w:val="00804B92"/>
    <w:rsid w:val="00804E21"/>
    <w:rsid w:val="00805092"/>
    <w:rsid w:val="008059BD"/>
    <w:rsid w:val="00806696"/>
    <w:rsid w:val="00806AAF"/>
    <w:rsid w:val="008070AC"/>
    <w:rsid w:val="00807999"/>
    <w:rsid w:val="00807B9C"/>
    <w:rsid w:val="008101FD"/>
    <w:rsid w:val="008103D4"/>
    <w:rsid w:val="00810925"/>
    <w:rsid w:val="00810D8D"/>
    <w:rsid w:val="008117C0"/>
    <w:rsid w:val="00811835"/>
    <w:rsid w:val="00812760"/>
    <w:rsid w:val="00812D5D"/>
    <w:rsid w:val="0081581D"/>
    <w:rsid w:val="00816B63"/>
    <w:rsid w:val="008172BE"/>
    <w:rsid w:val="00817B71"/>
    <w:rsid w:val="0082000B"/>
    <w:rsid w:val="00820244"/>
    <w:rsid w:val="0082156A"/>
    <w:rsid w:val="008221B3"/>
    <w:rsid w:val="0082248E"/>
    <w:rsid w:val="00824327"/>
    <w:rsid w:val="00824FDF"/>
    <w:rsid w:val="00825108"/>
    <w:rsid w:val="00825125"/>
    <w:rsid w:val="008257CC"/>
    <w:rsid w:val="00826224"/>
    <w:rsid w:val="00826AA6"/>
    <w:rsid w:val="00826D83"/>
    <w:rsid w:val="00827255"/>
    <w:rsid w:val="008274BF"/>
    <w:rsid w:val="00830DC3"/>
    <w:rsid w:val="00831555"/>
    <w:rsid w:val="00831F52"/>
    <w:rsid w:val="00832154"/>
    <w:rsid w:val="00832CF5"/>
    <w:rsid w:val="00832F5C"/>
    <w:rsid w:val="008335B5"/>
    <w:rsid w:val="00833DDE"/>
    <w:rsid w:val="0083400A"/>
    <w:rsid w:val="00835812"/>
    <w:rsid w:val="008359E0"/>
    <w:rsid w:val="00836A40"/>
    <w:rsid w:val="008376F6"/>
    <w:rsid w:val="00837D26"/>
    <w:rsid w:val="00837D5B"/>
    <w:rsid w:val="00840607"/>
    <w:rsid w:val="008414DE"/>
    <w:rsid w:val="00841CD2"/>
    <w:rsid w:val="008421E9"/>
    <w:rsid w:val="00842B77"/>
    <w:rsid w:val="0084309F"/>
    <w:rsid w:val="0084341D"/>
    <w:rsid w:val="008454CA"/>
    <w:rsid w:val="00845C12"/>
    <w:rsid w:val="0084627A"/>
    <w:rsid w:val="008469D9"/>
    <w:rsid w:val="00846DC0"/>
    <w:rsid w:val="008474A7"/>
    <w:rsid w:val="008506B6"/>
    <w:rsid w:val="00850AE0"/>
    <w:rsid w:val="00851B3A"/>
    <w:rsid w:val="008524D2"/>
    <w:rsid w:val="00852E19"/>
    <w:rsid w:val="008542D4"/>
    <w:rsid w:val="008555D7"/>
    <w:rsid w:val="00856833"/>
    <w:rsid w:val="00856840"/>
    <w:rsid w:val="00857932"/>
    <w:rsid w:val="00860407"/>
    <w:rsid w:val="0086087C"/>
    <w:rsid w:val="00860D8E"/>
    <w:rsid w:val="00862406"/>
    <w:rsid w:val="00862644"/>
    <w:rsid w:val="0086275E"/>
    <w:rsid w:val="00864440"/>
    <w:rsid w:val="00864D76"/>
    <w:rsid w:val="008650FC"/>
    <w:rsid w:val="00866EB3"/>
    <w:rsid w:val="0086701A"/>
    <w:rsid w:val="00867BD2"/>
    <w:rsid w:val="008712FD"/>
    <w:rsid w:val="008716A1"/>
    <w:rsid w:val="008716AA"/>
    <w:rsid w:val="00872D3F"/>
    <w:rsid w:val="008733E4"/>
    <w:rsid w:val="00873F15"/>
    <w:rsid w:val="00874096"/>
    <w:rsid w:val="00874CD7"/>
    <w:rsid w:val="008756A4"/>
    <w:rsid w:val="00875F73"/>
    <w:rsid w:val="008772FA"/>
    <w:rsid w:val="00880F30"/>
    <w:rsid w:val="008820A9"/>
    <w:rsid w:val="008827DA"/>
    <w:rsid w:val="00882F73"/>
    <w:rsid w:val="008833E8"/>
    <w:rsid w:val="00883484"/>
    <w:rsid w:val="00884879"/>
    <w:rsid w:val="008850AE"/>
    <w:rsid w:val="00887B48"/>
    <w:rsid w:val="0089176E"/>
    <w:rsid w:val="008917E0"/>
    <w:rsid w:val="00891A78"/>
    <w:rsid w:val="00892365"/>
    <w:rsid w:val="00892BE5"/>
    <w:rsid w:val="0089306F"/>
    <w:rsid w:val="0089387C"/>
    <w:rsid w:val="0089444E"/>
    <w:rsid w:val="0089494D"/>
    <w:rsid w:val="008949DF"/>
    <w:rsid w:val="00894C7B"/>
    <w:rsid w:val="008951DB"/>
    <w:rsid w:val="00896C81"/>
    <w:rsid w:val="00896D83"/>
    <w:rsid w:val="008A0AB2"/>
    <w:rsid w:val="008A0CFC"/>
    <w:rsid w:val="008A12FE"/>
    <w:rsid w:val="008A28B6"/>
    <w:rsid w:val="008A2BB1"/>
    <w:rsid w:val="008A30E9"/>
    <w:rsid w:val="008A3466"/>
    <w:rsid w:val="008A389F"/>
    <w:rsid w:val="008A3D02"/>
    <w:rsid w:val="008A56E5"/>
    <w:rsid w:val="008A5940"/>
    <w:rsid w:val="008A73B2"/>
    <w:rsid w:val="008A7DA1"/>
    <w:rsid w:val="008B043F"/>
    <w:rsid w:val="008B0808"/>
    <w:rsid w:val="008B0AEC"/>
    <w:rsid w:val="008B12A5"/>
    <w:rsid w:val="008B1E53"/>
    <w:rsid w:val="008B1E5B"/>
    <w:rsid w:val="008B289C"/>
    <w:rsid w:val="008B2A76"/>
    <w:rsid w:val="008B389D"/>
    <w:rsid w:val="008B3C5C"/>
    <w:rsid w:val="008B5299"/>
    <w:rsid w:val="008B5A5F"/>
    <w:rsid w:val="008B5AB0"/>
    <w:rsid w:val="008B6054"/>
    <w:rsid w:val="008B78B7"/>
    <w:rsid w:val="008B7B08"/>
    <w:rsid w:val="008C13F0"/>
    <w:rsid w:val="008C1CFD"/>
    <w:rsid w:val="008C1F26"/>
    <w:rsid w:val="008C2770"/>
    <w:rsid w:val="008C2A3A"/>
    <w:rsid w:val="008C3D8C"/>
    <w:rsid w:val="008C4C7E"/>
    <w:rsid w:val="008C530D"/>
    <w:rsid w:val="008C5C46"/>
    <w:rsid w:val="008C6184"/>
    <w:rsid w:val="008C635F"/>
    <w:rsid w:val="008C785E"/>
    <w:rsid w:val="008D0AFB"/>
    <w:rsid w:val="008D1511"/>
    <w:rsid w:val="008D1ABE"/>
    <w:rsid w:val="008D2441"/>
    <w:rsid w:val="008D32DF"/>
    <w:rsid w:val="008D35E9"/>
    <w:rsid w:val="008D3959"/>
    <w:rsid w:val="008D3966"/>
    <w:rsid w:val="008D405B"/>
    <w:rsid w:val="008D4352"/>
    <w:rsid w:val="008D5AE7"/>
    <w:rsid w:val="008D60BC"/>
    <w:rsid w:val="008D6D7B"/>
    <w:rsid w:val="008D7EB7"/>
    <w:rsid w:val="008E0B6C"/>
    <w:rsid w:val="008E0DB9"/>
    <w:rsid w:val="008E0EB8"/>
    <w:rsid w:val="008E10A6"/>
    <w:rsid w:val="008E1271"/>
    <w:rsid w:val="008E15C7"/>
    <w:rsid w:val="008E2251"/>
    <w:rsid w:val="008E24B3"/>
    <w:rsid w:val="008E24CA"/>
    <w:rsid w:val="008E2F6E"/>
    <w:rsid w:val="008E38AD"/>
    <w:rsid w:val="008E3EEC"/>
    <w:rsid w:val="008E3F8C"/>
    <w:rsid w:val="008E4CFB"/>
    <w:rsid w:val="008E5BF2"/>
    <w:rsid w:val="008E5C81"/>
    <w:rsid w:val="008E75E7"/>
    <w:rsid w:val="008F014A"/>
    <w:rsid w:val="008F0A38"/>
    <w:rsid w:val="008F0F84"/>
    <w:rsid w:val="008F1014"/>
    <w:rsid w:val="008F11C9"/>
    <w:rsid w:val="008F23D8"/>
    <w:rsid w:val="008F2FD5"/>
    <w:rsid w:val="008F37E5"/>
    <w:rsid w:val="008F3998"/>
    <w:rsid w:val="008F48C2"/>
    <w:rsid w:val="008F5840"/>
    <w:rsid w:val="008F5EEF"/>
    <w:rsid w:val="008F6262"/>
    <w:rsid w:val="008F66FE"/>
    <w:rsid w:val="008F6A7B"/>
    <w:rsid w:val="008F72CC"/>
    <w:rsid w:val="008F72CD"/>
    <w:rsid w:val="00900885"/>
    <w:rsid w:val="00902140"/>
    <w:rsid w:val="00903802"/>
    <w:rsid w:val="0090696D"/>
    <w:rsid w:val="00906CD6"/>
    <w:rsid w:val="00906E4D"/>
    <w:rsid w:val="00906F31"/>
    <w:rsid w:val="009078B3"/>
    <w:rsid w:val="00907A77"/>
    <w:rsid w:val="00907E00"/>
    <w:rsid w:val="009107E7"/>
    <w:rsid w:val="0091088D"/>
    <w:rsid w:val="00910FC9"/>
    <w:rsid w:val="009124BD"/>
    <w:rsid w:val="0091291A"/>
    <w:rsid w:val="00913612"/>
    <w:rsid w:val="0091366A"/>
    <w:rsid w:val="00913824"/>
    <w:rsid w:val="00915757"/>
    <w:rsid w:val="009159B3"/>
    <w:rsid w:val="00915F1C"/>
    <w:rsid w:val="00916181"/>
    <w:rsid w:val="009204C5"/>
    <w:rsid w:val="00920B56"/>
    <w:rsid w:val="00920D87"/>
    <w:rsid w:val="00921104"/>
    <w:rsid w:val="0092180D"/>
    <w:rsid w:val="009232C9"/>
    <w:rsid w:val="00923608"/>
    <w:rsid w:val="009238E5"/>
    <w:rsid w:val="00923F12"/>
    <w:rsid w:val="00924FF8"/>
    <w:rsid w:val="00925B60"/>
    <w:rsid w:val="00925BA8"/>
    <w:rsid w:val="00926DA7"/>
    <w:rsid w:val="00927A3A"/>
    <w:rsid w:val="00927F8B"/>
    <w:rsid w:val="0093094D"/>
    <w:rsid w:val="009328C7"/>
    <w:rsid w:val="009336EC"/>
    <w:rsid w:val="00933C1C"/>
    <w:rsid w:val="00933F56"/>
    <w:rsid w:val="00934582"/>
    <w:rsid w:val="00934C13"/>
    <w:rsid w:val="00935228"/>
    <w:rsid w:val="009355A2"/>
    <w:rsid w:val="00935F9E"/>
    <w:rsid w:val="009364B6"/>
    <w:rsid w:val="00936D98"/>
    <w:rsid w:val="00942C80"/>
    <w:rsid w:val="00943197"/>
    <w:rsid w:val="009435F2"/>
    <w:rsid w:val="00943F02"/>
    <w:rsid w:val="009442A5"/>
    <w:rsid w:val="00944D44"/>
    <w:rsid w:val="00945180"/>
    <w:rsid w:val="0094590C"/>
    <w:rsid w:val="00946355"/>
    <w:rsid w:val="009468B7"/>
    <w:rsid w:val="0094724E"/>
    <w:rsid w:val="00947973"/>
    <w:rsid w:val="00947BE6"/>
    <w:rsid w:val="0095048D"/>
    <w:rsid w:val="0095144A"/>
    <w:rsid w:val="00951ADB"/>
    <w:rsid w:val="0095380C"/>
    <w:rsid w:val="00953976"/>
    <w:rsid w:val="00954353"/>
    <w:rsid w:val="00955C0A"/>
    <w:rsid w:val="00955C4F"/>
    <w:rsid w:val="00960306"/>
    <w:rsid w:val="00960DA1"/>
    <w:rsid w:val="00961274"/>
    <w:rsid w:val="009657F1"/>
    <w:rsid w:val="00965DE9"/>
    <w:rsid w:val="0096625D"/>
    <w:rsid w:val="009705E3"/>
    <w:rsid w:val="009709F8"/>
    <w:rsid w:val="0097258B"/>
    <w:rsid w:val="00972929"/>
    <w:rsid w:val="00972E61"/>
    <w:rsid w:val="00972F91"/>
    <w:rsid w:val="00973827"/>
    <w:rsid w:val="00973991"/>
    <w:rsid w:val="009742D3"/>
    <w:rsid w:val="009756F7"/>
    <w:rsid w:val="0097626F"/>
    <w:rsid w:val="00977BA7"/>
    <w:rsid w:val="0098020A"/>
    <w:rsid w:val="00980517"/>
    <w:rsid w:val="0098194F"/>
    <w:rsid w:val="009826C8"/>
    <w:rsid w:val="009836E4"/>
    <w:rsid w:val="0098412F"/>
    <w:rsid w:val="00985F28"/>
    <w:rsid w:val="00986149"/>
    <w:rsid w:val="00986176"/>
    <w:rsid w:val="00986E7F"/>
    <w:rsid w:val="00987536"/>
    <w:rsid w:val="00987ADC"/>
    <w:rsid w:val="00990BD5"/>
    <w:rsid w:val="00990E40"/>
    <w:rsid w:val="0099196F"/>
    <w:rsid w:val="00991FF5"/>
    <w:rsid w:val="0099286D"/>
    <w:rsid w:val="00992B98"/>
    <w:rsid w:val="0099359F"/>
    <w:rsid w:val="009945AA"/>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50F"/>
    <w:rsid w:val="009A4869"/>
    <w:rsid w:val="009A6A6B"/>
    <w:rsid w:val="009B1EF9"/>
    <w:rsid w:val="009B26AC"/>
    <w:rsid w:val="009B37E2"/>
    <w:rsid w:val="009B4519"/>
    <w:rsid w:val="009B4DB2"/>
    <w:rsid w:val="009B506B"/>
    <w:rsid w:val="009B57EF"/>
    <w:rsid w:val="009B58F3"/>
    <w:rsid w:val="009B5B85"/>
    <w:rsid w:val="009B5DBC"/>
    <w:rsid w:val="009B7204"/>
    <w:rsid w:val="009C0074"/>
    <w:rsid w:val="009C0564"/>
    <w:rsid w:val="009C16D9"/>
    <w:rsid w:val="009C2685"/>
    <w:rsid w:val="009C2EEC"/>
    <w:rsid w:val="009C39BC"/>
    <w:rsid w:val="009C448A"/>
    <w:rsid w:val="009C4BC2"/>
    <w:rsid w:val="009C4D22"/>
    <w:rsid w:val="009C6D12"/>
    <w:rsid w:val="009C6F12"/>
    <w:rsid w:val="009C7320"/>
    <w:rsid w:val="009D0198"/>
    <w:rsid w:val="009D0729"/>
    <w:rsid w:val="009D0F66"/>
    <w:rsid w:val="009D18B3"/>
    <w:rsid w:val="009D1A06"/>
    <w:rsid w:val="009D1BA4"/>
    <w:rsid w:val="009D1DE8"/>
    <w:rsid w:val="009D22E4"/>
    <w:rsid w:val="009D22F7"/>
    <w:rsid w:val="009D310C"/>
    <w:rsid w:val="009D319C"/>
    <w:rsid w:val="009D3C70"/>
    <w:rsid w:val="009D4C09"/>
    <w:rsid w:val="009D5BAB"/>
    <w:rsid w:val="009D6916"/>
    <w:rsid w:val="009D6A0A"/>
    <w:rsid w:val="009E058F"/>
    <w:rsid w:val="009E0A9E"/>
    <w:rsid w:val="009E19A2"/>
    <w:rsid w:val="009E3AFD"/>
    <w:rsid w:val="009E3CDD"/>
    <w:rsid w:val="009E3D6C"/>
    <w:rsid w:val="009E4B16"/>
    <w:rsid w:val="009E4D97"/>
    <w:rsid w:val="009E5C60"/>
    <w:rsid w:val="009E64DB"/>
    <w:rsid w:val="009E6794"/>
    <w:rsid w:val="009E7189"/>
    <w:rsid w:val="009E7E46"/>
    <w:rsid w:val="009E7FC1"/>
    <w:rsid w:val="009F01E1"/>
    <w:rsid w:val="009F0B4D"/>
    <w:rsid w:val="009F0F2C"/>
    <w:rsid w:val="009F1096"/>
    <w:rsid w:val="009F150E"/>
    <w:rsid w:val="009F27AD"/>
    <w:rsid w:val="009F3FB5"/>
    <w:rsid w:val="009F521F"/>
    <w:rsid w:val="009F553C"/>
    <w:rsid w:val="009F59F8"/>
    <w:rsid w:val="009F639F"/>
    <w:rsid w:val="00A004B7"/>
    <w:rsid w:val="00A005B0"/>
    <w:rsid w:val="00A01046"/>
    <w:rsid w:val="00A01784"/>
    <w:rsid w:val="00A019CF"/>
    <w:rsid w:val="00A01F17"/>
    <w:rsid w:val="00A022A5"/>
    <w:rsid w:val="00A034A1"/>
    <w:rsid w:val="00A03A22"/>
    <w:rsid w:val="00A03E62"/>
    <w:rsid w:val="00A04634"/>
    <w:rsid w:val="00A048B7"/>
    <w:rsid w:val="00A0543B"/>
    <w:rsid w:val="00A0600A"/>
    <w:rsid w:val="00A06119"/>
    <w:rsid w:val="00A07A48"/>
    <w:rsid w:val="00A108EE"/>
    <w:rsid w:val="00A108FA"/>
    <w:rsid w:val="00A10BB8"/>
    <w:rsid w:val="00A1200D"/>
    <w:rsid w:val="00A1327A"/>
    <w:rsid w:val="00A137E4"/>
    <w:rsid w:val="00A14813"/>
    <w:rsid w:val="00A1566A"/>
    <w:rsid w:val="00A1581E"/>
    <w:rsid w:val="00A165BF"/>
    <w:rsid w:val="00A169EC"/>
    <w:rsid w:val="00A1700D"/>
    <w:rsid w:val="00A17068"/>
    <w:rsid w:val="00A172E8"/>
    <w:rsid w:val="00A179FF"/>
    <w:rsid w:val="00A20696"/>
    <w:rsid w:val="00A218EC"/>
    <w:rsid w:val="00A21A36"/>
    <w:rsid w:val="00A22473"/>
    <w:rsid w:val="00A25294"/>
    <w:rsid w:val="00A254EE"/>
    <w:rsid w:val="00A25BE7"/>
    <w:rsid w:val="00A26AD3"/>
    <w:rsid w:val="00A27008"/>
    <w:rsid w:val="00A27CDF"/>
    <w:rsid w:val="00A309C6"/>
    <w:rsid w:val="00A30D13"/>
    <w:rsid w:val="00A314F9"/>
    <w:rsid w:val="00A319D0"/>
    <w:rsid w:val="00A32316"/>
    <w:rsid w:val="00A33172"/>
    <w:rsid w:val="00A332AD"/>
    <w:rsid w:val="00A3432B"/>
    <w:rsid w:val="00A346BA"/>
    <w:rsid w:val="00A34C67"/>
    <w:rsid w:val="00A34D62"/>
    <w:rsid w:val="00A3611D"/>
    <w:rsid w:val="00A36339"/>
    <w:rsid w:val="00A366E4"/>
    <w:rsid w:val="00A370D8"/>
    <w:rsid w:val="00A4376F"/>
    <w:rsid w:val="00A4549F"/>
    <w:rsid w:val="00A45B9B"/>
    <w:rsid w:val="00A462FE"/>
    <w:rsid w:val="00A501C9"/>
    <w:rsid w:val="00A50506"/>
    <w:rsid w:val="00A52A4C"/>
    <w:rsid w:val="00A53F55"/>
    <w:rsid w:val="00A53F6A"/>
    <w:rsid w:val="00A5417B"/>
    <w:rsid w:val="00A54599"/>
    <w:rsid w:val="00A54B82"/>
    <w:rsid w:val="00A54E68"/>
    <w:rsid w:val="00A569D4"/>
    <w:rsid w:val="00A571CC"/>
    <w:rsid w:val="00A57F1A"/>
    <w:rsid w:val="00A60163"/>
    <w:rsid w:val="00A6038D"/>
    <w:rsid w:val="00A60CF0"/>
    <w:rsid w:val="00A61429"/>
    <w:rsid w:val="00A61514"/>
    <w:rsid w:val="00A61645"/>
    <w:rsid w:val="00A62080"/>
    <w:rsid w:val="00A630A2"/>
    <w:rsid w:val="00A632B8"/>
    <w:rsid w:val="00A637A6"/>
    <w:rsid w:val="00A63BF3"/>
    <w:rsid w:val="00A646DC"/>
    <w:rsid w:val="00A64942"/>
    <w:rsid w:val="00A65911"/>
    <w:rsid w:val="00A6643C"/>
    <w:rsid w:val="00A666CA"/>
    <w:rsid w:val="00A67544"/>
    <w:rsid w:val="00A705CE"/>
    <w:rsid w:val="00A7075B"/>
    <w:rsid w:val="00A71CE6"/>
    <w:rsid w:val="00A71D23"/>
    <w:rsid w:val="00A72761"/>
    <w:rsid w:val="00A7333A"/>
    <w:rsid w:val="00A73D0D"/>
    <w:rsid w:val="00A74A92"/>
    <w:rsid w:val="00A75CC1"/>
    <w:rsid w:val="00A75E88"/>
    <w:rsid w:val="00A772DF"/>
    <w:rsid w:val="00A775C7"/>
    <w:rsid w:val="00A8056E"/>
    <w:rsid w:val="00A82D58"/>
    <w:rsid w:val="00A8399D"/>
    <w:rsid w:val="00A83E3D"/>
    <w:rsid w:val="00A8443A"/>
    <w:rsid w:val="00A8479C"/>
    <w:rsid w:val="00A8557B"/>
    <w:rsid w:val="00A85A05"/>
    <w:rsid w:val="00A86D63"/>
    <w:rsid w:val="00A87797"/>
    <w:rsid w:val="00A90B3F"/>
    <w:rsid w:val="00A90E72"/>
    <w:rsid w:val="00A922A2"/>
    <w:rsid w:val="00A92561"/>
    <w:rsid w:val="00A9327B"/>
    <w:rsid w:val="00A9332D"/>
    <w:rsid w:val="00A93B69"/>
    <w:rsid w:val="00A94366"/>
    <w:rsid w:val="00A957E7"/>
    <w:rsid w:val="00A963C7"/>
    <w:rsid w:val="00AA06B6"/>
    <w:rsid w:val="00AA1626"/>
    <w:rsid w:val="00AA1C25"/>
    <w:rsid w:val="00AA36C4"/>
    <w:rsid w:val="00AA3CD1"/>
    <w:rsid w:val="00AA3DB7"/>
    <w:rsid w:val="00AA452C"/>
    <w:rsid w:val="00AA51F5"/>
    <w:rsid w:val="00AA5E3B"/>
    <w:rsid w:val="00AA68B4"/>
    <w:rsid w:val="00AA6AD8"/>
    <w:rsid w:val="00AB0543"/>
    <w:rsid w:val="00AB0AC9"/>
    <w:rsid w:val="00AB185A"/>
    <w:rsid w:val="00AB1BA7"/>
    <w:rsid w:val="00AB1E04"/>
    <w:rsid w:val="00AB1ED4"/>
    <w:rsid w:val="00AB29CF"/>
    <w:rsid w:val="00AB3113"/>
    <w:rsid w:val="00AB348A"/>
    <w:rsid w:val="00AB3F38"/>
    <w:rsid w:val="00AB43EC"/>
    <w:rsid w:val="00AB4BF4"/>
    <w:rsid w:val="00AB5ADF"/>
    <w:rsid w:val="00AB5DE1"/>
    <w:rsid w:val="00AB5E57"/>
    <w:rsid w:val="00AB7155"/>
    <w:rsid w:val="00AB725F"/>
    <w:rsid w:val="00AC0705"/>
    <w:rsid w:val="00AC109B"/>
    <w:rsid w:val="00AC2291"/>
    <w:rsid w:val="00AC2CE8"/>
    <w:rsid w:val="00AC48CA"/>
    <w:rsid w:val="00AC53D0"/>
    <w:rsid w:val="00AC5D14"/>
    <w:rsid w:val="00AC74DA"/>
    <w:rsid w:val="00AC7A2B"/>
    <w:rsid w:val="00AC7C25"/>
    <w:rsid w:val="00AD0A51"/>
    <w:rsid w:val="00AD0B37"/>
    <w:rsid w:val="00AD11F7"/>
    <w:rsid w:val="00AD1DB7"/>
    <w:rsid w:val="00AD2852"/>
    <w:rsid w:val="00AD3147"/>
    <w:rsid w:val="00AD3976"/>
    <w:rsid w:val="00AD48E8"/>
    <w:rsid w:val="00AD4D2A"/>
    <w:rsid w:val="00AD542F"/>
    <w:rsid w:val="00AD595E"/>
    <w:rsid w:val="00AD5E6B"/>
    <w:rsid w:val="00AD7305"/>
    <w:rsid w:val="00AD7E64"/>
    <w:rsid w:val="00AE0C56"/>
    <w:rsid w:val="00AE149E"/>
    <w:rsid w:val="00AE22F2"/>
    <w:rsid w:val="00AE29FC"/>
    <w:rsid w:val="00AE2F3F"/>
    <w:rsid w:val="00AE3844"/>
    <w:rsid w:val="00AE3B4E"/>
    <w:rsid w:val="00AE59EC"/>
    <w:rsid w:val="00AE602D"/>
    <w:rsid w:val="00AE67B3"/>
    <w:rsid w:val="00AE6DE8"/>
    <w:rsid w:val="00AE718D"/>
    <w:rsid w:val="00AE7864"/>
    <w:rsid w:val="00AE7949"/>
    <w:rsid w:val="00AE7E11"/>
    <w:rsid w:val="00AF25D5"/>
    <w:rsid w:val="00AF3DBB"/>
    <w:rsid w:val="00AF496E"/>
    <w:rsid w:val="00AF5194"/>
    <w:rsid w:val="00AF53EF"/>
    <w:rsid w:val="00AF7237"/>
    <w:rsid w:val="00AF73C3"/>
    <w:rsid w:val="00AF795C"/>
    <w:rsid w:val="00AF7D94"/>
    <w:rsid w:val="00B00752"/>
    <w:rsid w:val="00B026C1"/>
    <w:rsid w:val="00B02B9C"/>
    <w:rsid w:val="00B0353B"/>
    <w:rsid w:val="00B040B2"/>
    <w:rsid w:val="00B10558"/>
    <w:rsid w:val="00B10B8D"/>
    <w:rsid w:val="00B110C0"/>
    <w:rsid w:val="00B147F5"/>
    <w:rsid w:val="00B14A7B"/>
    <w:rsid w:val="00B156A9"/>
    <w:rsid w:val="00B15F83"/>
    <w:rsid w:val="00B160FF"/>
    <w:rsid w:val="00B16322"/>
    <w:rsid w:val="00B1662E"/>
    <w:rsid w:val="00B16A6F"/>
    <w:rsid w:val="00B17C06"/>
    <w:rsid w:val="00B17D7E"/>
    <w:rsid w:val="00B22C0D"/>
    <w:rsid w:val="00B2349A"/>
    <w:rsid w:val="00B23AF4"/>
    <w:rsid w:val="00B23C15"/>
    <w:rsid w:val="00B25274"/>
    <w:rsid w:val="00B25762"/>
    <w:rsid w:val="00B25B40"/>
    <w:rsid w:val="00B25FD8"/>
    <w:rsid w:val="00B25FDE"/>
    <w:rsid w:val="00B26AB0"/>
    <w:rsid w:val="00B26AD2"/>
    <w:rsid w:val="00B26CA2"/>
    <w:rsid w:val="00B270A8"/>
    <w:rsid w:val="00B30B4E"/>
    <w:rsid w:val="00B30F48"/>
    <w:rsid w:val="00B31246"/>
    <w:rsid w:val="00B32300"/>
    <w:rsid w:val="00B326FF"/>
    <w:rsid w:val="00B335C3"/>
    <w:rsid w:val="00B33D12"/>
    <w:rsid w:val="00B340AA"/>
    <w:rsid w:val="00B34A9F"/>
    <w:rsid w:val="00B34B80"/>
    <w:rsid w:val="00B35CDA"/>
    <w:rsid w:val="00B362D2"/>
    <w:rsid w:val="00B36CBA"/>
    <w:rsid w:val="00B37D97"/>
    <w:rsid w:val="00B4071C"/>
    <w:rsid w:val="00B411BD"/>
    <w:rsid w:val="00B41559"/>
    <w:rsid w:val="00B418E8"/>
    <w:rsid w:val="00B42285"/>
    <w:rsid w:val="00B4274B"/>
    <w:rsid w:val="00B435B1"/>
    <w:rsid w:val="00B4367F"/>
    <w:rsid w:val="00B4381B"/>
    <w:rsid w:val="00B438BA"/>
    <w:rsid w:val="00B44F99"/>
    <w:rsid w:val="00B451DA"/>
    <w:rsid w:val="00B45655"/>
    <w:rsid w:val="00B45743"/>
    <w:rsid w:val="00B45876"/>
    <w:rsid w:val="00B45AD5"/>
    <w:rsid w:val="00B466FE"/>
    <w:rsid w:val="00B51542"/>
    <w:rsid w:val="00B51D1D"/>
    <w:rsid w:val="00B5310E"/>
    <w:rsid w:val="00B54ACC"/>
    <w:rsid w:val="00B54DCB"/>
    <w:rsid w:val="00B55630"/>
    <w:rsid w:val="00B55AC2"/>
    <w:rsid w:val="00B560C9"/>
    <w:rsid w:val="00B56533"/>
    <w:rsid w:val="00B56CFC"/>
    <w:rsid w:val="00B57777"/>
    <w:rsid w:val="00B57A17"/>
    <w:rsid w:val="00B61AF6"/>
    <w:rsid w:val="00B61BE2"/>
    <w:rsid w:val="00B6258D"/>
    <w:rsid w:val="00B6266F"/>
    <w:rsid w:val="00B62E0B"/>
    <w:rsid w:val="00B63A4D"/>
    <w:rsid w:val="00B63C32"/>
    <w:rsid w:val="00B643B6"/>
    <w:rsid w:val="00B64434"/>
    <w:rsid w:val="00B64735"/>
    <w:rsid w:val="00B66491"/>
    <w:rsid w:val="00B711CE"/>
    <w:rsid w:val="00B71DC8"/>
    <w:rsid w:val="00B73476"/>
    <w:rsid w:val="00B746C6"/>
    <w:rsid w:val="00B74EC2"/>
    <w:rsid w:val="00B7604C"/>
    <w:rsid w:val="00B7652C"/>
    <w:rsid w:val="00B766BF"/>
    <w:rsid w:val="00B76FA6"/>
    <w:rsid w:val="00B77418"/>
    <w:rsid w:val="00B80910"/>
    <w:rsid w:val="00B818F4"/>
    <w:rsid w:val="00B81B21"/>
    <w:rsid w:val="00B81BC9"/>
    <w:rsid w:val="00B8222F"/>
    <w:rsid w:val="00B825A3"/>
    <w:rsid w:val="00B82615"/>
    <w:rsid w:val="00B82B0A"/>
    <w:rsid w:val="00B83444"/>
    <w:rsid w:val="00B836ED"/>
    <w:rsid w:val="00B853BE"/>
    <w:rsid w:val="00B86476"/>
    <w:rsid w:val="00B86A3D"/>
    <w:rsid w:val="00B875C7"/>
    <w:rsid w:val="00B90D10"/>
    <w:rsid w:val="00B90FE5"/>
    <w:rsid w:val="00B917E4"/>
    <w:rsid w:val="00B919AD"/>
    <w:rsid w:val="00B91A2B"/>
    <w:rsid w:val="00B93204"/>
    <w:rsid w:val="00B9346A"/>
    <w:rsid w:val="00B94E17"/>
    <w:rsid w:val="00B957FE"/>
    <w:rsid w:val="00B95E9F"/>
    <w:rsid w:val="00B95F02"/>
    <w:rsid w:val="00B96BEF"/>
    <w:rsid w:val="00B96FC0"/>
    <w:rsid w:val="00B97260"/>
    <w:rsid w:val="00B97A69"/>
    <w:rsid w:val="00BA0632"/>
    <w:rsid w:val="00BA0AAA"/>
    <w:rsid w:val="00BA0DFB"/>
    <w:rsid w:val="00BA2FEF"/>
    <w:rsid w:val="00BA46A7"/>
    <w:rsid w:val="00BA6C5F"/>
    <w:rsid w:val="00BB0ADB"/>
    <w:rsid w:val="00BB144A"/>
    <w:rsid w:val="00BB1548"/>
    <w:rsid w:val="00BB1CE7"/>
    <w:rsid w:val="00BB2FD3"/>
    <w:rsid w:val="00BB2FDF"/>
    <w:rsid w:val="00BB2FFF"/>
    <w:rsid w:val="00BB3F65"/>
    <w:rsid w:val="00BB53EE"/>
    <w:rsid w:val="00BB5920"/>
    <w:rsid w:val="00BB5FCB"/>
    <w:rsid w:val="00BB604B"/>
    <w:rsid w:val="00BC00EC"/>
    <w:rsid w:val="00BC08C5"/>
    <w:rsid w:val="00BC12FB"/>
    <w:rsid w:val="00BC1C3C"/>
    <w:rsid w:val="00BC1E22"/>
    <w:rsid w:val="00BC307F"/>
    <w:rsid w:val="00BC3159"/>
    <w:rsid w:val="00BC3257"/>
    <w:rsid w:val="00BC39DB"/>
    <w:rsid w:val="00BC3A32"/>
    <w:rsid w:val="00BC3B07"/>
    <w:rsid w:val="00BC46EF"/>
    <w:rsid w:val="00BC4ACD"/>
    <w:rsid w:val="00BC54F6"/>
    <w:rsid w:val="00BC6FD6"/>
    <w:rsid w:val="00BD008E"/>
    <w:rsid w:val="00BD0B39"/>
    <w:rsid w:val="00BD2F3B"/>
    <w:rsid w:val="00BD322C"/>
    <w:rsid w:val="00BD3372"/>
    <w:rsid w:val="00BD3BEB"/>
    <w:rsid w:val="00BD410F"/>
    <w:rsid w:val="00BD4A69"/>
    <w:rsid w:val="00BD50AA"/>
    <w:rsid w:val="00BD5135"/>
    <w:rsid w:val="00BD595F"/>
    <w:rsid w:val="00BD7291"/>
    <w:rsid w:val="00BD7EA3"/>
    <w:rsid w:val="00BD7FE2"/>
    <w:rsid w:val="00BE0B19"/>
    <w:rsid w:val="00BE0DD8"/>
    <w:rsid w:val="00BE13F0"/>
    <w:rsid w:val="00BE15C1"/>
    <w:rsid w:val="00BE1D82"/>
    <w:rsid w:val="00BE1EE4"/>
    <w:rsid w:val="00BE1F8B"/>
    <w:rsid w:val="00BE2B4F"/>
    <w:rsid w:val="00BE2F39"/>
    <w:rsid w:val="00BE332D"/>
    <w:rsid w:val="00BE3CF1"/>
    <w:rsid w:val="00BE4B20"/>
    <w:rsid w:val="00BE55F1"/>
    <w:rsid w:val="00BE5FC4"/>
    <w:rsid w:val="00BE7C4D"/>
    <w:rsid w:val="00BE7F6A"/>
    <w:rsid w:val="00BF0274"/>
    <w:rsid w:val="00BF08C4"/>
    <w:rsid w:val="00BF0BAF"/>
    <w:rsid w:val="00BF19CE"/>
    <w:rsid w:val="00BF2B6F"/>
    <w:rsid w:val="00BF3220"/>
    <w:rsid w:val="00BF351A"/>
    <w:rsid w:val="00BF3914"/>
    <w:rsid w:val="00BF46BE"/>
    <w:rsid w:val="00BF49B1"/>
    <w:rsid w:val="00BF4E43"/>
    <w:rsid w:val="00BF5552"/>
    <w:rsid w:val="00BF73F2"/>
    <w:rsid w:val="00BF7B3C"/>
    <w:rsid w:val="00C00E7B"/>
    <w:rsid w:val="00C010E8"/>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47C4"/>
    <w:rsid w:val="00C15EDB"/>
    <w:rsid w:val="00C160A3"/>
    <w:rsid w:val="00C164C4"/>
    <w:rsid w:val="00C16C30"/>
    <w:rsid w:val="00C16DDC"/>
    <w:rsid w:val="00C17C22"/>
    <w:rsid w:val="00C20A00"/>
    <w:rsid w:val="00C21673"/>
    <w:rsid w:val="00C21C7A"/>
    <w:rsid w:val="00C2208F"/>
    <w:rsid w:val="00C22610"/>
    <w:rsid w:val="00C229FE"/>
    <w:rsid w:val="00C23130"/>
    <w:rsid w:val="00C23BA0"/>
    <w:rsid w:val="00C255A5"/>
    <w:rsid w:val="00C2584B"/>
    <w:rsid w:val="00C25942"/>
    <w:rsid w:val="00C25DD9"/>
    <w:rsid w:val="00C2663F"/>
    <w:rsid w:val="00C26A2B"/>
    <w:rsid w:val="00C26DB8"/>
    <w:rsid w:val="00C306F3"/>
    <w:rsid w:val="00C32060"/>
    <w:rsid w:val="00C3400F"/>
    <w:rsid w:val="00C34B64"/>
    <w:rsid w:val="00C34C36"/>
    <w:rsid w:val="00C352B3"/>
    <w:rsid w:val="00C35CDA"/>
    <w:rsid w:val="00C3654C"/>
    <w:rsid w:val="00C36BF5"/>
    <w:rsid w:val="00C36DBC"/>
    <w:rsid w:val="00C36DF2"/>
    <w:rsid w:val="00C376BA"/>
    <w:rsid w:val="00C401FB"/>
    <w:rsid w:val="00C40373"/>
    <w:rsid w:val="00C4082D"/>
    <w:rsid w:val="00C40AE6"/>
    <w:rsid w:val="00C40F75"/>
    <w:rsid w:val="00C411AF"/>
    <w:rsid w:val="00C4138D"/>
    <w:rsid w:val="00C41E3A"/>
    <w:rsid w:val="00C427AA"/>
    <w:rsid w:val="00C4304C"/>
    <w:rsid w:val="00C4320A"/>
    <w:rsid w:val="00C43315"/>
    <w:rsid w:val="00C44F98"/>
    <w:rsid w:val="00C452F5"/>
    <w:rsid w:val="00C46555"/>
    <w:rsid w:val="00C46B15"/>
    <w:rsid w:val="00C46F7D"/>
    <w:rsid w:val="00C479B5"/>
    <w:rsid w:val="00C47B60"/>
    <w:rsid w:val="00C50242"/>
    <w:rsid w:val="00C5034D"/>
    <w:rsid w:val="00C5050E"/>
    <w:rsid w:val="00C50923"/>
    <w:rsid w:val="00C50E99"/>
    <w:rsid w:val="00C52744"/>
    <w:rsid w:val="00C52C57"/>
    <w:rsid w:val="00C537D6"/>
    <w:rsid w:val="00C53EB3"/>
    <w:rsid w:val="00C542D4"/>
    <w:rsid w:val="00C54D71"/>
    <w:rsid w:val="00C55C18"/>
    <w:rsid w:val="00C563F5"/>
    <w:rsid w:val="00C56498"/>
    <w:rsid w:val="00C570F7"/>
    <w:rsid w:val="00C623FE"/>
    <w:rsid w:val="00C62810"/>
    <w:rsid w:val="00C62CD5"/>
    <w:rsid w:val="00C636E6"/>
    <w:rsid w:val="00C639D6"/>
    <w:rsid w:val="00C63F8E"/>
    <w:rsid w:val="00C647FB"/>
    <w:rsid w:val="00C654E0"/>
    <w:rsid w:val="00C65BFF"/>
    <w:rsid w:val="00C65C5D"/>
    <w:rsid w:val="00C67EAB"/>
    <w:rsid w:val="00C70DFF"/>
    <w:rsid w:val="00C727B6"/>
    <w:rsid w:val="00C73997"/>
    <w:rsid w:val="00C73B4F"/>
    <w:rsid w:val="00C75A6B"/>
    <w:rsid w:val="00C763B6"/>
    <w:rsid w:val="00C7644F"/>
    <w:rsid w:val="00C768F6"/>
    <w:rsid w:val="00C77756"/>
    <w:rsid w:val="00C80073"/>
    <w:rsid w:val="00C80DEA"/>
    <w:rsid w:val="00C826D8"/>
    <w:rsid w:val="00C82B6A"/>
    <w:rsid w:val="00C832DC"/>
    <w:rsid w:val="00C8377F"/>
    <w:rsid w:val="00C8646D"/>
    <w:rsid w:val="00C91C13"/>
    <w:rsid w:val="00C91DE3"/>
    <w:rsid w:val="00C92C7F"/>
    <w:rsid w:val="00C9330E"/>
    <w:rsid w:val="00C9369D"/>
    <w:rsid w:val="00C944FA"/>
    <w:rsid w:val="00C947C7"/>
    <w:rsid w:val="00C94A9D"/>
    <w:rsid w:val="00C9500C"/>
    <w:rsid w:val="00C957DC"/>
    <w:rsid w:val="00C95854"/>
    <w:rsid w:val="00C95EFF"/>
    <w:rsid w:val="00C96E6F"/>
    <w:rsid w:val="00C97872"/>
    <w:rsid w:val="00CA0532"/>
    <w:rsid w:val="00CA0C22"/>
    <w:rsid w:val="00CA17D9"/>
    <w:rsid w:val="00CA21E6"/>
    <w:rsid w:val="00CA2241"/>
    <w:rsid w:val="00CA3CDD"/>
    <w:rsid w:val="00CA403B"/>
    <w:rsid w:val="00CA4F50"/>
    <w:rsid w:val="00CA505A"/>
    <w:rsid w:val="00CA59DD"/>
    <w:rsid w:val="00CB008E"/>
    <w:rsid w:val="00CB01FA"/>
    <w:rsid w:val="00CB0737"/>
    <w:rsid w:val="00CB097A"/>
    <w:rsid w:val="00CB26EC"/>
    <w:rsid w:val="00CB2D2A"/>
    <w:rsid w:val="00CB5B1E"/>
    <w:rsid w:val="00CB683C"/>
    <w:rsid w:val="00CB7346"/>
    <w:rsid w:val="00CB787A"/>
    <w:rsid w:val="00CC0C4A"/>
    <w:rsid w:val="00CC17F0"/>
    <w:rsid w:val="00CC1853"/>
    <w:rsid w:val="00CC1FAE"/>
    <w:rsid w:val="00CC3A23"/>
    <w:rsid w:val="00CC6A93"/>
    <w:rsid w:val="00CC6BAF"/>
    <w:rsid w:val="00CC737C"/>
    <w:rsid w:val="00CC7EF1"/>
    <w:rsid w:val="00CD087D"/>
    <w:rsid w:val="00CD08A3"/>
    <w:rsid w:val="00CD0F5D"/>
    <w:rsid w:val="00CD199E"/>
    <w:rsid w:val="00CD1C0B"/>
    <w:rsid w:val="00CD239A"/>
    <w:rsid w:val="00CD3555"/>
    <w:rsid w:val="00CD42DC"/>
    <w:rsid w:val="00CD5512"/>
    <w:rsid w:val="00CD6E3D"/>
    <w:rsid w:val="00CD71AB"/>
    <w:rsid w:val="00CE0109"/>
    <w:rsid w:val="00CE1FC5"/>
    <w:rsid w:val="00CE236D"/>
    <w:rsid w:val="00CE46E5"/>
    <w:rsid w:val="00CE485A"/>
    <w:rsid w:val="00CE5279"/>
    <w:rsid w:val="00CE57B1"/>
    <w:rsid w:val="00CE5A78"/>
    <w:rsid w:val="00CE688A"/>
    <w:rsid w:val="00CE7894"/>
    <w:rsid w:val="00CE78AE"/>
    <w:rsid w:val="00CE7AD3"/>
    <w:rsid w:val="00CE7E62"/>
    <w:rsid w:val="00CF051E"/>
    <w:rsid w:val="00CF195E"/>
    <w:rsid w:val="00CF19DA"/>
    <w:rsid w:val="00CF1C1D"/>
    <w:rsid w:val="00CF1C7F"/>
    <w:rsid w:val="00CF1CC0"/>
    <w:rsid w:val="00CF24F8"/>
    <w:rsid w:val="00CF2653"/>
    <w:rsid w:val="00CF31D3"/>
    <w:rsid w:val="00CF3AAB"/>
    <w:rsid w:val="00CF4247"/>
    <w:rsid w:val="00CF5263"/>
    <w:rsid w:val="00CF5F9B"/>
    <w:rsid w:val="00CF60B5"/>
    <w:rsid w:val="00D004FA"/>
    <w:rsid w:val="00D01440"/>
    <w:rsid w:val="00D01B21"/>
    <w:rsid w:val="00D01E2F"/>
    <w:rsid w:val="00D03102"/>
    <w:rsid w:val="00D03727"/>
    <w:rsid w:val="00D03740"/>
    <w:rsid w:val="00D0378A"/>
    <w:rsid w:val="00D05132"/>
    <w:rsid w:val="00D05EA9"/>
    <w:rsid w:val="00D071F8"/>
    <w:rsid w:val="00D07252"/>
    <w:rsid w:val="00D074F4"/>
    <w:rsid w:val="00D07A65"/>
    <w:rsid w:val="00D07CE1"/>
    <w:rsid w:val="00D1026A"/>
    <w:rsid w:val="00D107CF"/>
    <w:rsid w:val="00D111EB"/>
    <w:rsid w:val="00D11B0B"/>
    <w:rsid w:val="00D12293"/>
    <w:rsid w:val="00D13CBD"/>
    <w:rsid w:val="00D14236"/>
    <w:rsid w:val="00D14553"/>
    <w:rsid w:val="00D14DB1"/>
    <w:rsid w:val="00D15F43"/>
    <w:rsid w:val="00D166B3"/>
    <w:rsid w:val="00D16E87"/>
    <w:rsid w:val="00D17FC2"/>
    <w:rsid w:val="00D20B8B"/>
    <w:rsid w:val="00D20D0D"/>
    <w:rsid w:val="00D2162C"/>
    <w:rsid w:val="00D21A3C"/>
    <w:rsid w:val="00D233F1"/>
    <w:rsid w:val="00D23627"/>
    <w:rsid w:val="00D236DD"/>
    <w:rsid w:val="00D24E1A"/>
    <w:rsid w:val="00D256F8"/>
    <w:rsid w:val="00D2685C"/>
    <w:rsid w:val="00D268E2"/>
    <w:rsid w:val="00D26A3B"/>
    <w:rsid w:val="00D27248"/>
    <w:rsid w:val="00D302FD"/>
    <w:rsid w:val="00D3038A"/>
    <w:rsid w:val="00D3098D"/>
    <w:rsid w:val="00D30A25"/>
    <w:rsid w:val="00D30D4B"/>
    <w:rsid w:val="00D31A02"/>
    <w:rsid w:val="00D3323C"/>
    <w:rsid w:val="00D33456"/>
    <w:rsid w:val="00D3396F"/>
    <w:rsid w:val="00D33D4D"/>
    <w:rsid w:val="00D34A0B"/>
    <w:rsid w:val="00D36234"/>
    <w:rsid w:val="00D36371"/>
    <w:rsid w:val="00D437D8"/>
    <w:rsid w:val="00D44944"/>
    <w:rsid w:val="00D44994"/>
    <w:rsid w:val="00D45DF3"/>
    <w:rsid w:val="00D46174"/>
    <w:rsid w:val="00D47DD0"/>
    <w:rsid w:val="00D50183"/>
    <w:rsid w:val="00D51D12"/>
    <w:rsid w:val="00D53289"/>
    <w:rsid w:val="00D5362B"/>
    <w:rsid w:val="00D53722"/>
    <w:rsid w:val="00D55072"/>
    <w:rsid w:val="00D551B5"/>
    <w:rsid w:val="00D555B3"/>
    <w:rsid w:val="00D5566A"/>
    <w:rsid w:val="00D56413"/>
    <w:rsid w:val="00D56DB2"/>
    <w:rsid w:val="00D57337"/>
    <w:rsid w:val="00D5747F"/>
    <w:rsid w:val="00D57495"/>
    <w:rsid w:val="00D574FA"/>
    <w:rsid w:val="00D57730"/>
    <w:rsid w:val="00D6045E"/>
    <w:rsid w:val="00D60A8D"/>
    <w:rsid w:val="00D60C8D"/>
    <w:rsid w:val="00D61374"/>
    <w:rsid w:val="00D6168A"/>
    <w:rsid w:val="00D616A5"/>
    <w:rsid w:val="00D61FF0"/>
    <w:rsid w:val="00D6211D"/>
    <w:rsid w:val="00D62C97"/>
    <w:rsid w:val="00D63517"/>
    <w:rsid w:val="00D63B75"/>
    <w:rsid w:val="00D6584E"/>
    <w:rsid w:val="00D659B1"/>
    <w:rsid w:val="00D66E18"/>
    <w:rsid w:val="00D6734D"/>
    <w:rsid w:val="00D679CF"/>
    <w:rsid w:val="00D679D3"/>
    <w:rsid w:val="00D70BF7"/>
    <w:rsid w:val="00D70CC3"/>
    <w:rsid w:val="00D7356F"/>
    <w:rsid w:val="00D73587"/>
    <w:rsid w:val="00D73EBB"/>
    <w:rsid w:val="00D74883"/>
    <w:rsid w:val="00D751FB"/>
    <w:rsid w:val="00D754D6"/>
    <w:rsid w:val="00D761AA"/>
    <w:rsid w:val="00D76FAE"/>
    <w:rsid w:val="00D771F0"/>
    <w:rsid w:val="00D777D7"/>
    <w:rsid w:val="00D80AB8"/>
    <w:rsid w:val="00D81792"/>
    <w:rsid w:val="00D819B1"/>
    <w:rsid w:val="00D82494"/>
    <w:rsid w:val="00D82919"/>
    <w:rsid w:val="00D83AE9"/>
    <w:rsid w:val="00D854A3"/>
    <w:rsid w:val="00D857B8"/>
    <w:rsid w:val="00D86351"/>
    <w:rsid w:val="00D87175"/>
    <w:rsid w:val="00D87ABF"/>
    <w:rsid w:val="00D90CD3"/>
    <w:rsid w:val="00D919E6"/>
    <w:rsid w:val="00D91BE1"/>
    <w:rsid w:val="00D92C29"/>
    <w:rsid w:val="00D936E2"/>
    <w:rsid w:val="00D95104"/>
    <w:rsid w:val="00D95600"/>
    <w:rsid w:val="00D9683C"/>
    <w:rsid w:val="00D9740C"/>
    <w:rsid w:val="00D97884"/>
    <w:rsid w:val="00DA0050"/>
    <w:rsid w:val="00DA0A7F"/>
    <w:rsid w:val="00DA16E4"/>
    <w:rsid w:val="00DA1C31"/>
    <w:rsid w:val="00DA20BC"/>
    <w:rsid w:val="00DA2ED7"/>
    <w:rsid w:val="00DA31B6"/>
    <w:rsid w:val="00DA3E7A"/>
    <w:rsid w:val="00DA420D"/>
    <w:rsid w:val="00DA430C"/>
    <w:rsid w:val="00DA615D"/>
    <w:rsid w:val="00DA6598"/>
    <w:rsid w:val="00DA6C0F"/>
    <w:rsid w:val="00DA702F"/>
    <w:rsid w:val="00DA769A"/>
    <w:rsid w:val="00DA7F8A"/>
    <w:rsid w:val="00DB0176"/>
    <w:rsid w:val="00DB0404"/>
    <w:rsid w:val="00DB0AF7"/>
    <w:rsid w:val="00DB11F8"/>
    <w:rsid w:val="00DB18F8"/>
    <w:rsid w:val="00DB1F2A"/>
    <w:rsid w:val="00DB297F"/>
    <w:rsid w:val="00DB3153"/>
    <w:rsid w:val="00DB317A"/>
    <w:rsid w:val="00DB33D0"/>
    <w:rsid w:val="00DB3B82"/>
    <w:rsid w:val="00DB485D"/>
    <w:rsid w:val="00DB6637"/>
    <w:rsid w:val="00DB6747"/>
    <w:rsid w:val="00DB6FF5"/>
    <w:rsid w:val="00DB73BB"/>
    <w:rsid w:val="00DB7BF5"/>
    <w:rsid w:val="00DC1070"/>
    <w:rsid w:val="00DC1327"/>
    <w:rsid w:val="00DC1350"/>
    <w:rsid w:val="00DC1C6E"/>
    <w:rsid w:val="00DC2E02"/>
    <w:rsid w:val="00DC3237"/>
    <w:rsid w:val="00DC41A4"/>
    <w:rsid w:val="00DC5672"/>
    <w:rsid w:val="00DC60A2"/>
    <w:rsid w:val="00DC6600"/>
    <w:rsid w:val="00DC67BD"/>
    <w:rsid w:val="00DC6924"/>
    <w:rsid w:val="00DC71F2"/>
    <w:rsid w:val="00DD0B3F"/>
    <w:rsid w:val="00DD1B7A"/>
    <w:rsid w:val="00DD2025"/>
    <w:rsid w:val="00DD22EA"/>
    <w:rsid w:val="00DD23A0"/>
    <w:rsid w:val="00DD3EF5"/>
    <w:rsid w:val="00DD463F"/>
    <w:rsid w:val="00DD53FA"/>
    <w:rsid w:val="00DD5F42"/>
    <w:rsid w:val="00DD617B"/>
    <w:rsid w:val="00DE07A2"/>
    <w:rsid w:val="00DE0E59"/>
    <w:rsid w:val="00DE0F6C"/>
    <w:rsid w:val="00DE219B"/>
    <w:rsid w:val="00DE2CE1"/>
    <w:rsid w:val="00DE52E3"/>
    <w:rsid w:val="00DE7C00"/>
    <w:rsid w:val="00DF03E9"/>
    <w:rsid w:val="00DF03ED"/>
    <w:rsid w:val="00DF04EE"/>
    <w:rsid w:val="00DF0BF4"/>
    <w:rsid w:val="00DF179D"/>
    <w:rsid w:val="00DF1E9C"/>
    <w:rsid w:val="00DF30BF"/>
    <w:rsid w:val="00DF4572"/>
    <w:rsid w:val="00DF4658"/>
    <w:rsid w:val="00DF61F5"/>
    <w:rsid w:val="00DF6461"/>
    <w:rsid w:val="00DF6C8B"/>
    <w:rsid w:val="00DF6F17"/>
    <w:rsid w:val="00DF7858"/>
    <w:rsid w:val="00DF78FA"/>
    <w:rsid w:val="00E002F1"/>
    <w:rsid w:val="00E0082C"/>
    <w:rsid w:val="00E01DAA"/>
    <w:rsid w:val="00E023E5"/>
    <w:rsid w:val="00E02432"/>
    <w:rsid w:val="00E03321"/>
    <w:rsid w:val="00E04022"/>
    <w:rsid w:val="00E0728F"/>
    <w:rsid w:val="00E0755C"/>
    <w:rsid w:val="00E1123C"/>
    <w:rsid w:val="00E13166"/>
    <w:rsid w:val="00E14A7E"/>
    <w:rsid w:val="00E151E1"/>
    <w:rsid w:val="00E16AB7"/>
    <w:rsid w:val="00E16D35"/>
    <w:rsid w:val="00E17598"/>
    <w:rsid w:val="00E17619"/>
    <w:rsid w:val="00E17805"/>
    <w:rsid w:val="00E17B69"/>
    <w:rsid w:val="00E20F79"/>
    <w:rsid w:val="00E21278"/>
    <w:rsid w:val="00E2150C"/>
    <w:rsid w:val="00E22CCD"/>
    <w:rsid w:val="00E23A11"/>
    <w:rsid w:val="00E23EC8"/>
    <w:rsid w:val="00E23FB7"/>
    <w:rsid w:val="00E24A27"/>
    <w:rsid w:val="00E25F89"/>
    <w:rsid w:val="00E26150"/>
    <w:rsid w:val="00E32CAC"/>
    <w:rsid w:val="00E32D62"/>
    <w:rsid w:val="00E339DC"/>
    <w:rsid w:val="00E33E15"/>
    <w:rsid w:val="00E361B8"/>
    <w:rsid w:val="00E36A1B"/>
    <w:rsid w:val="00E429ED"/>
    <w:rsid w:val="00E43F37"/>
    <w:rsid w:val="00E450ED"/>
    <w:rsid w:val="00E45980"/>
    <w:rsid w:val="00E476BA"/>
    <w:rsid w:val="00E4791B"/>
    <w:rsid w:val="00E47E31"/>
    <w:rsid w:val="00E50A97"/>
    <w:rsid w:val="00E50AC6"/>
    <w:rsid w:val="00E50F86"/>
    <w:rsid w:val="00E51DDD"/>
    <w:rsid w:val="00E51FDD"/>
    <w:rsid w:val="00E52435"/>
    <w:rsid w:val="00E53122"/>
    <w:rsid w:val="00E5351B"/>
    <w:rsid w:val="00E53D5C"/>
    <w:rsid w:val="00E53FA9"/>
    <w:rsid w:val="00E5414C"/>
    <w:rsid w:val="00E547B3"/>
    <w:rsid w:val="00E565B7"/>
    <w:rsid w:val="00E5733D"/>
    <w:rsid w:val="00E60A8F"/>
    <w:rsid w:val="00E61CC0"/>
    <w:rsid w:val="00E6277B"/>
    <w:rsid w:val="00E63554"/>
    <w:rsid w:val="00E64424"/>
    <w:rsid w:val="00E64B5F"/>
    <w:rsid w:val="00E64C99"/>
    <w:rsid w:val="00E64CD3"/>
    <w:rsid w:val="00E671C9"/>
    <w:rsid w:val="00E67356"/>
    <w:rsid w:val="00E6743F"/>
    <w:rsid w:val="00E6758E"/>
    <w:rsid w:val="00E67E23"/>
    <w:rsid w:val="00E70016"/>
    <w:rsid w:val="00E70BC7"/>
    <w:rsid w:val="00E70CC0"/>
    <w:rsid w:val="00E70FBC"/>
    <w:rsid w:val="00E72C01"/>
    <w:rsid w:val="00E73959"/>
    <w:rsid w:val="00E741AC"/>
    <w:rsid w:val="00E75174"/>
    <w:rsid w:val="00E75EBA"/>
    <w:rsid w:val="00E763B4"/>
    <w:rsid w:val="00E77848"/>
    <w:rsid w:val="00E80514"/>
    <w:rsid w:val="00E80960"/>
    <w:rsid w:val="00E80E5B"/>
    <w:rsid w:val="00E816C5"/>
    <w:rsid w:val="00E81958"/>
    <w:rsid w:val="00E81CE0"/>
    <w:rsid w:val="00E81E7C"/>
    <w:rsid w:val="00E8224D"/>
    <w:rsid w:val="00E829FF"/>
    <w:rsid w:val="00E843BE"/>
    <w:rsid w:val="00E8496E"/>
    <w:rsid w:val="00E8519F"/>
    <w:rsid w:val="00E8582E"/>
    <w:rsid w:val="00E85CC3"/>
    <w:rsid w:val="00E8644A"/>
    <w:rsid w:val="00E867D4"/>
    <w:rsid w:val="00E878CF"/>
    <w:rsid w:val="00E90279"/>
    <w:rsid w:val="00E904D6"/>
    <w:rsid w:val="00E90635"/>
    <w:rsid w:val="00E909A1"/>
    <w:rsid w:val="00E90BFF"/>
    <w:rsid w:val="00E91851"/>
    <w:rsid w:val="00E91F04"/>
    <w:rsid w:val="00E91F35"/>
    <w:rsid w:val="00E92144"/>
    <w:rsid w:val="00E9441F"/>
    <w:rsid w:val="00E95BA6"/>
    <w:rsid w:val="00E97648"/>
    <w:rsid w:val="00EA0E4A"/>
    <w:rsid w:val="00EA1A54"/>
    <w:rsid w:val="00EA2226"/>
    <w:rsid w:val="00EA26FC"/>
    <w:rsid w:val="00EA3B5A"/>
    <w:rsid w:val="00EA410E"/>
    <w:rsid w:val="00EA4899"/>
    <w:rsid w:val="00EA4DB9"/>
    <w:rsid w:val="00EA4FD1"/>
    <w:rsid w:val="00EA53C2"/>
    <w:rsid w:val="00EA5695"/>
    <w:rsid w:val="00EA5B0A"/>
    <w:rsid w:val="00EA65AD"/>
    <w:rsid w:val="00EA7FCF"/>
    <w:rsid w:val="00EB099F"/>
    <w:rsid w:val="00EB0CA3"/>
    <w:rsid w:val="00EB104F"/>
    <w:rsid w:val="00EB1B27"/>
    <w:rsid w:val="00EB1DA8"/>
    <w:rsid w:val="00EB2C02"/>
    <w:rsid w:val="00EB2D1B"/>
    <w:rsid w:val="00EB453B"/>
    <w:rsid w:val="00EB4CFF"/>
    <w:rsid w:val="00EB5476"/>
    <w:rsid w:val="00EB70B0"/>
    <w:rsid w:val="00EB7633"/>
    <w:rsid w:val="00EB7736"/>
    <w:rsid w:val="00EB7D3A"/>
    <w:rsid w:val="00EC0454"/>
    <w:rsid w:val="00EC1BE5"/>
    <w:rsid w:val="00EC2E2D"/>
    <w:rsid w:val="00EC462B"/>
    <w:rsid w:val="00EC4723"/>
    <w:rsid w:val="00EC56E0"/>
    <w:rsid w:val="00EC6057"/>
    <w:rsid w:val="00EC625B"/>
    <w:rsid w:val="00EC6847"/>
    <w:rsid w:val="00EC77AD"/>
    <w:rsid w:val="00EC7DB6"/>
    <w:rsid w:val="00ED0736"/>
    <w:rsid w:val="00ED0943"/>
    <w:rsid w:val="00ED162F"/>
    <w:rsid w:val="00ED1A25"/>
    <w:rsid w:val="00ED2E52"/>
    <w:rsid w:val="00ED2FE0"/>
    <w:rsid w:val="00ED3024"/>
    <w:rsid w:val="00ED5FE4"/>
    <w:rsid w:val="00ED607C"/>
    <w:rsid w:val="00ED70F1"/>
    <w:rsid w:val="00ED71C5"/>
    <w:rsid w:val="00EE068B"/>
    <w:rsid w:val="00EE16FA"/>
    <w:rsid w:val="00EE3C42"/>
    <w:rsid w:val="00EE3D4F"/>
    <w:rsid w:val="00EE4720"/>
    <w:rsid w:val="00EE534D"/>
    <w:rsid w:val="00EE5560"/>
    <w:rsid w:val="00EE6F1E"/>
    <w:rsid w:val="00EF0348"/>
    <w:rsid w:val="00EF10DE"/>
    <w:rsid w:val="00EF1A1B"/>
    <w:rsid w:val="00EF1F9C"/>
    <w:rsid w:val="00EF353B"/>
    <w:rsid w:val="00EF4366"/>
    <w:rsid w:val="00EF4422"/>
    <w:rsid w:val="00EF4CD6"/>
    <w:rsid w:val="00EF55A0"/>
    <w:rsid w:val="00EF5990"/>
    <w:rsid w:val="00EF63D1"/>
    <w:rsid w:val="00EF6513"/>
    <w:rsid w:val="00EF661D"/>
    <w:rsid w:val="00EF6683"/>
    <w:rsid w:val="00EF7002"/>
    <w:rsid w:val="00EF769B"/>
    <w:rsid w:val="00EF77E1"/>
    <w:rsid w:val="00F005BF"/>
    <w:rsid w:val="00F027BA"/>
    <w:rsid w:val="00F032A6"/>
    <w:rsid w:val="00F033A2"/>
    <w:rsid w:val="00F03E79"/>
    <w:rsid w:val="00F03F09"/>
    <w:rsid w:val="00F05100"/>
    <w:rsid w:val="00F0523B"/>
    <w:rsid w:val="00F0628D"/>
    <w:rsid w:val="00F06651"/>
    <w:rsid w:val="00F07767"/>
    <w:rsid w:val="00F0780D"/>
    <w:rsid w:val="00F07DE6"/>
    <w:rsid w:val="00F10050"/>
    <w:rsid w:val="00F1012D"/>
    <w:rsid w:val="00F1025F"/>
    <w:rsid w:val="00F1056C"/>
    <w:rsid w:val="00F107F1"/>
    <w:rsid w:val="00F10FC1"/>
    <w:rsid w:val="00F112FD"/>
    <w:rsid w:val="00F11C5A"/>
    <w:rsid w:val="00F133A1"/>
    <w:rsid w:val="00F13830"/>
    <w:rsid w:val="00F13ECD"/>
    <w:rsid w:val="00F155CE"/>
    <w:rsid w:val="00F16BF2"/>
    <w:rsid w:val="00F17AFE"/>
    <w:rsid w:val="00F17EAE"/>
    <w:rsid w:val="00F218D4"/>
    <w:rsid w:val="00F22122"/>
    <w:rsid w:val="00F2250A"/>
    <w:rsid w:val="00F244A7"/>
    <w:rsid w:val="00F24788"/>
    <w:rsid w:val="00F24B19"/>
    <w:rsid w:val="00F2611B"/>
    <w:rsid w:val="00F262C6"/>
    <w:rsid w:val="00F2640F"/>
    <w:rsid w:val="00F27C34"/>
    <w:rsid w:val="00F27E46"/>
    <w:rsid w:val="00F301C2"/>
    <w:rsid w:val="00F302E1"/>
    <w:rsid w:val="00F30C22"/>
    <w:rsid w:val="00F31211"/>
    <w:rsid w:val="00F31B22"/>
    <w:rsid w:val="00F31B49"/>
    <w:rsid w:val="00F3233B"/>
    <w:rsid w:val="00F32F56"/>
    <w:rsid w:val="00F33D4F"/>
    <w:rsid w:val="00F3458E"/>
    <w:rsid w:val="00F34CD6"/>
    <w:rsid w:val="00F35873"/>
    <w:rsid w:val="00F35920"/>
    <w:rsid w:val="00F3654C"/>
    <w:rsid w:val="00F366A5"/>
    <w:rsid w:val="00F36C5F"/>
    <w:rsid w:val="00F37259"/>
    <w:rsid w:val="00F37CD4"/>
    <w:rsid w:val="00F405A4"/>
    <w:rsid w:val="00F417A8"/>
    <w:rsid w:val="00F41F05"/>
    <w:rsid w:val="00F433BD"/>
    <w:rsid w:val="00F44616"/>
    <w:rsid w:val="00F44EC5"/>
    <w:rsid w:val="00F4651A"/>
    <w:rsid w:val="00F46ECC"/>
    <w:rsid w:val="00F4729F"/>
    <w:rsid w:val="00F47498"/>
    <w:rsid w:val="00F512B2"/>
    <w:rsid w:val="00F5283D"/>
    <w:rsid w:val="00F52ABA"/>
    <w:rsid w:val="00F52BC7"/>
    <w:rsid w:val="00F530BB"/>
    <w:rsid w:val="00F53BF4"/>
    <w:rsid w:val="00F54266"/>
    <w:rsid w:val="00F55043"/>
    <w:rsid w:val="00F56DCF"/>
    <w:rsid w:val="00F57034"/>
    <w:rsid w:val="00F577F3"/>
    <w:rsid w:val="00F57B41"/>
    <w:rsid w:val="00F6056B"/>
    <w:rsid w:val="00F60BE9"/>
    <w:rsid w:val="00F61710"/>
    <w:rsid w:val="00F61AE6"/>
    <w:rsid w:val="00F61FD8"/>
    <w:rsid w:val="00F629C8"/>
    <w:rsid w:val="00F62DBF"/>
    <w:rsid w:val="00F641FC"/>
    <w:rsid w:val="00F647F7"/>
    <w:rsid w:val="00F65688"/>
    <w:rsid w:val="00F6583C"/>
    <w:rsid w:val="00F6589A"/>
    <w:rsid w:val="00F65AC8"/>
    <w:rsid w:val="00F65CF2"/>
    <w:rsid w:val="00F65E76"/>
    <w:rsid w:val="00F665F1"/>
    <w:rsid w:val="00F6783E"/>
    <w:rsid w:val="00F70DBE"/>
    <w:rsid w:val="00F71124"/>
    <w:rsid w:val="00F71888"/>
    <w:rsid w:val="00F719CD"/>
    <w:rsid w:val="00F71BB8"/>
    <w:rsid w:val="00F72584"/>
    <w:rsid w:val="00F7290D"/>
    <w:rsid w:val="00F7302F"/>
    <w:rsid w:val="00F731C6"/>
    <w:rsid w:val="00F732EC"/>
    <w:rsid w:val="00F73D08"/>
    <w:rsid w:val="00F752C4"/>
    <w:rsid w:val="00F7586B"/>
    <w:rsid w:val="00F75912"/>
    <w:rsid w:val="00F75BA0"/>
    <w:rsid w:val="00F75F2F"/>
    <w:rsid w:val="00F76445"/>
    <w:rsid w:val="00F76ECC"/>
    <w:rsid w:val="00F801CF"/>
    <w:rsid w:val="00F80399"/>
    <w:rsid w:val="00F812C8"/>
    <w:rsid w:val="00F8132D"/>
    <w:rsid w:val="00F818AE"/>
    <w:rsid w:val="00F81B40"/>
    <w:rsid w:val="00F81C7F"/>
    <w:rsid w:val="00F820C4"/>
    <w:rsid w:val="00F83078"/>
    <w:rsid w:val="00F83540"/>
    <w:rsid w:val="00F83829"/>
    <w:rsid w:val="00F84069"/>
    <w:rsid w:val="00F843D7"/>
    <w:rsid w:val="00F85153"/>
    <w:rsid w:val="00F852E0"/>
    <w:rsid w:val="00F85536"/>
    <w:rsid w:val="00F8657A"/>
    <w:rsid w:val="00F8679A"/>
    <w:rsid w:val="00F86AEF"/>
    <w:rsid w:val="00F87117"/>
    <w:rsid w:val="00F8736C"/>
    <w:rsid w:val="00F9030E"/>
    <w:rsid w:val="00F90ADB"/>
    <w:rsid w:val="00F90E78"/>
    <w:rsid w:val="00F91209"/>
    <w:rsid w:val="00F9221F"/>
    <w:rsid w:val="00F92E26"/>
    <w:rsid w:val="00F931C7"/>
    <w:rsid w:val="00F93559"/>
    <w:rsid w:val="00F93838"/>
    <w:rsid w:val="00F93D72"/>
    <w:rsid w:val="00F93E65"/>
    <w:rsid w:val="00F94070"/>
    <w:rsid w:val="00F950B5"/>
    <w:rsid w:val="00F9513F"/>
    <w:rsid w:val="00F977F2"/>
    <w:rsid w:val="00F97908"/>
    <w:rsid w:val="00F97B43"/>
    <w:rsid w:val="00FA07F8"/>
    <w:rsid w:val="00FA105C"/>
    <w:rsid w:val="00FA1475"/>
    <w:rsid w:val="00FA148A"/>
    <w:rsid w:val="00FA27C8"/>
    <w:rsid w:val="00FA3B76"/>
    <w:rsid w:val="00FA487C"/>
    <w:rsid w:val="00FA4D66"/>
    <w:rsid w:val="00FA5A4E"/>
    <w:rsid w:val="00FA74CB"/>
    <w:rsid w:val="00FA7ED9"/>
    <w:rsid w:val="00FB0082"/>
    <w:rsid w:val="00FB0243"/>
    <w:rsid w:val="00FB1527"/>
    <w:rsid w:val="00FB2537"/>
    <w:rsid w:val="00FB33DC"/>
    <w:rsid w:val="00FB39FA"/>
    <w:rsid w:val="00FB4338"/>
    <w:rsid w:val="00FB477E"/>
    <w:rsid w:val="00FB4C9C"/>
    <w:rsid w:val="00FB6165"/>
    <w:rsid w:val="00FB6E85"/>
    <w:rsid w:val="00FC0150"/>
    <w:rsid w:val="00FC03AB"/>
    <w:rsid w:val="00FC31C2"/>
    <w:rsid w:val="00FC3C1D"/>
    <w:rsid w:val="00FC3CD3"/>
    <w:rsid w:val="00FC4729"/>
    <w:rsid w:val="00FC4A8C"/>
    <w:rsid w:val="00FC53DB"/>
    <w:rsid w:val="00FC5C08"/>
    <w:rsid w:val="00FC5F24"/>
    <w:rsid w:val="00FC5FC2"/>
    <w:rsid w:val="00FC6177"/>
    <w:rsid w:val="00FC63D1"/>
    <w:rsid w:val="00FC7528"/>
    <w:rsid w:val="00FD00AD"/>
    <w:rsid w:val="00FD00C7"/>
    <w:rsid w:val="00FD0572"/>
    <w:rsid w:val="00FD1093"/>
    <w:rsid w:val="00FD1A97"/>
    <w:rsid w:val="00FD2D7B"/>
    <w:rsid w:val="00FD33D3"/>
    <w:rsid w:val="00FD37F6"/>
    <w:rsid w:val="00FD3EB9"/>
    <w:rsid w:val="00FD4589"/>
    <w:rsid w:val="00FD473E"/>
    <w:rsid w:val="00FD4E76"/>
    <w:rsid w:val="00FD7DF9"/>
    <w:rsid w:val="00FE0B03"/>
    <w:rsid w:val="00FE0B51"/>
    <w:rsid w:val="00FE0B78"/>
    <w:rsid w:val="00FE0BB6"/>
    <w:rsid w:val="00FE0ED4"/>
    <w:rsid w:val="00FE15C3"/>
    <w:rsid w:val="00FE1EAB"/>
    <w:rsid w:val="00FE3465"/>
    <w:rsid w:val="00FE348A"/>
    <w:rsid w:val="00FE50FF"/>
    <w:rsid w:val="00FE58F7"/>
    <w:rsid w:val="00FE67CF"/>
    <w:rsid w:val="00FE6D20"/>
    <w:rsid w:val="00FE6FB9"/>
    <w:rsid w:val="00FE744B"/>
    <w:rsid w:val="00FE7549"/>
    <w:rsid w:val="00FE7BCC"/>
    <w:rsid w:val="00FF03AA"/>
    <w:rsid w:val="00FF0632"/>
    <w:rsid w:val="00FF126D"/>
    <w:rsid w:val="00FF161C"/>
    <w:rsid w:val="00FF2310"/>
    <w:rsid w:val="00FF2E73"/>
    <w:rsid w:val="00FF30FB"/>
    <w:rsid w:val="00FF425C"/>
    <w:rsid w:val="00FF4AE2"/>
    <w:rsid w:val="00FF50A8"/>
    <w:rsid w:val="00FF571E"/>
    <w:rsid w:val="00FF618C"/>
    <w:rsid w:val="00FF68AC"/>
    <w:rsid w:val="00FF6BD1"/>
    <w:rsid w:val="00FF6CC0"/>
    <w:rsid w:val="00FF7512"/>
    <w:rsid w:val="00FF7563"/>
    <w:rsid w:val="15CF22C6"/>
    <w:rsid w:val="44117097"/>
    <w:rsid w:val="57932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634AA13"/>
  <w15:docId w15:val="{58437FF2-EF27-42E5-A480-4E20A75DF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tabs>
        <w:tab w:val="left" w:pos="432"/>
        <w:tab w:val="left" w:pos="720"/>
      </w:tabs>
      <w:spacing w:before="120"/>
      <w:outlineLvl w:val="2"/>
    </w:pPr>
    <w:rPr>
      <w:b/>
    </w:rPr>
  </w:style>
  <w:style w:type="paragraph" w:styleId="Heading4">
    <w:name w:val="heading 4"/>
    <w:basedOn w:val="Normal"/>
    <w:next w:val="Normal"/>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Revision1">
    <w:name w:val="Revision1"/>
    <w:hidden/>
    <w:uiPriority w:val="99"/>
    <w:semiHidden/>
    <w:qFormat/>
    <w:rPr>
      <w:sz w:val="22"/>
      <w:szCs w:val="22"/>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uiPriority w:val="99"/>
    <w:qFormat/>
    <w:rPr>
      <w:rFonts w:eastAsia="SimSun" w:cs="Times New Roman"/>
      <w:b/>
      <w:bCs/>
      <w:sz w:val="20"/>
      <w:szCs w:val="20"/>
      <w:lang w:val="en-GB" w:eastAsia="zh-CN"/>
    </w:rPr>
  </w:style>
  <w:style w:type="paragraph" w:customStyle="1" w:styleId="Bulletedo1">
    <w:name w:val="Bulleted o 1"/>
    <w:basedOn w:val="Normal"/>
    <w:rsid w:val="00B64735"/>
    <w:pPr>
      <w:numPr>
        <w:numId w:val="4"/>
      </w:numPr>
      <w:overflowPunct w:val="0"/>
      <w:snapToGrid/>
      <w:spacing w:after="180"/>
      <w:jc w:val="left"/>
      <w:textAlignment w:val="baseline"/>
    </w:pPr>
    <w:rPr>
      <w:sz w:val="20"/>
      <w:szCs w:val="20"/>
    </w:rPr>
  </w:style>
  <w:style w:type="character" w:customStyle="1" w:styleId="apple-converted-space">
    <w:name w:val="apple-converted-space"/>
    <w:qFormat/>
    <w:rsid w:val="00ED607C"/>
  </w:style>
  <w:style w:type="paragraph" w:customStyle="1" w:styleId="ListParagraph1">
    <w:name w:val="List Paragraph1"/>
    <w:basedOn w:val="Normal"/>
    <w:uiPriority w:val="34"/>
    <w:qFormat/>
    <w:rsid w:val="001C766F"/>
    <w:pPr>
      <w:suppressAutoHyphens/>
      <w:autoSpaceDE/>
      <w:autoSpaceDN/>
      <w:adjustRightInd/>
      <w:snapToGrid/>
      <w:spacing w:after="180" w:line="259" w:lineRule="auto"/>
      <w:ind w:firstLine="420"/>
      <w:jc w:val="left"/>
      <w:textAlignment w:val="baseline"/>
    </w:pPr>
    <w:rPr>
      <w:rFonts w:eastAsia="MS Mincho"/>
      <w:sz w:val="20"/>
      <w:szCs w:val="20"/>
      <w:lang w:val="en-GB"/>
    </w:rPr>
  </w:style>
  <w:style w:type="paragraph" w:customStyle="1" w:styleId="Proposal2">
    <w:name w:val="Proposal2"/>
    <w:basedOn w:val="Heading4"/>
    <w:qFormat/>
    <w:rsid w:val="001C766F"/>
    <w:pPr>
      <w:numPr>
        <w:ilvl w:val="0"/>
        <w:numId w:val="0"/>
      </w:numPr>
      <w:tabs>
        <w:tab w:val="left" w:pos="720"/>
        <w:tab w:val="left" w:pos="864"/>
      </w:tabs>
      <w:suppressAutoHyphens/>
      <w:autoSpaceDE/>
      <w:autoSpaceDN/>
      <w:adjustRightInd/>
      <w:snapToGrid/>
      <w:spacing w:before="240" w:after="60" w:line="259" w:lineRule="auto"/>
      <w:jc w:val="left"/>
    </w:pPr>
    <w:rPr>
      <w:rFonts w:eastAsia="Times New Roman"/>
      <w:bCs w:val="0"/>
      <w:iCs/>
      <w:sz w:val="20"/>
      <w:szCs w:val="26"/>
      <w:u w:val="single"/>
      <w:lang w:val="en-GB" w:eastAsia="ja-JP"/>
    </w:rPr>
  </w:style>
  <w:style w:type="paragraph" w:customStyle="1" w:styleId="TdocHeader2">
    <w:name w:val="Tdoc_Header_2"/>
    <w:basedOn w:val="Normal"/>
    <w:qFormat/>
    <w:rsid w:val="001C766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Heading3Char">
    <w:name w:val="Heading 3 Char"/>
    <w:basedOn w:val="DefaultParagraphFont"/>
    <w:link w:val="Heading3"/>
    <w:qFormat/>
    <w:rsid w:val="001C52D4"/>
    <w:rPr>
      <w:b/>
      <w:sz w:val="22"/>
      <w:szCs w:val="22"/>
    </w:rPr>
  </w:style>
  <w:style w:type="paragraph" w:styleId="NormalWeb">
    <w:name w:val="Normal (Web)"/>
    <w:basedOn w:val="Normal"/>
    <w:uiPriority w:val="99"/>
    <w:unhideWhenUsed/>
    <w:rsid w:val="0049518F"/>
    <w:pPr>
      <w:autoSpaceDE/>
      <w:autoSpaceDN/>
      <w:adjustRightInd/>
      <w:snapToGrid/>
      <w:spacing w:before="100" w:beforeAutospacing="1" w:after="100" w:afterAutospacing="1"/>
      <w:jc w:val="left"/>
    </w:pPr>
    <w:rPr>
      <w:rFonts w:eastAsia="Times New Roman"/>
      <w:sz w:val="24"/>
      <w:szCs w:val="24"/>
    </w:rPr>
  </w:style>
  <w:style w:type="character" w:customStyle="1" w:styleId="Proposal2Char">
    <w:name w:val="Proposal2 Char"/>
    <w:basedOn w:val="DefaultParagraphFont"/>
    <w:qFormat/>
    <w:rsid w:val="00045610"/>
    <w:rPr>
      <w:rFonts w:ascii="Times New Roman" w:eastAsia="Times New Roman" w:hAnsi="Times New Roman" w:cs="Times New Roman"/>
      <w:b/>
      <w:bCs w:val="0"/>
      <w:iCs/>
      <w:kern w:val="0"/>
      <w:sz w:val="32"/>
      <w:szCs w:val="26"/>
      <w:u w:val="single"/>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990438">
      <w:bodyDiv w:val="1"/>
      <w:marLeft w:val="0"/>
      <w:marRight w:val="0"/>
      <w:marTop w:val="0"/>
      <w:marBottom w:val="0"/>
      <w:divBdr>
        <w:top w:val="none" w:sz="0" w:space="0" w:color="auto"/>
        <w:left w:val="none" w:sz="0" w:space="0" w:color="auto"/>
        <w:bottom w:val="none" w:sz="0" w:space="0" w:color="auto"/>
        <w:right w:val="none" w:sz="0" w:space="0" w:color="auto"/>
      </w:divBdr>
    </w:div>
    <w:div w:id="437146225">
      <w:bodyDiv w:val="1"/>
      <w:marLeft w:val="0"/>
      <w:marRight w:val="0"/>
      <w:marTop w:val="0"/>
      <w:marBottom w:val="0"/>
      <w:divBdr>
        <w:top w:val="none" w:sz="0" w:space="0" w:color="auto"/>
        <w:left w:val="none" w:sz="0" w:space="0" w:color="auto"/>
        <w:bottom w:val="none" w:sz="0" w:space="0" w:color="auto"/>
        <w:right w:val="none" w:sz="0" w:space="0" w:color="auto"/>
      </w:divBdr>
    </w:div>
    <w:div w:id="438064793">
      <w:bodyDiv w:val="1"/>
      <w:marLeft w:val="0"/>
      <w:marRight w:val="0"/>
      <w:marTop w:val="0"/>
      <w:marBottom w:val="0"/>
      <w:divBdr>
        <w:top w:val="none" w:sz="0" w:space="0" w:color="auto"/>
        <w:left w:val="none" w:sz="0" w:space="0" w:color="auto"/>
        <w:bottom w:val="none" w:sz="0" w:space="0" w:color="auto"/>
        <w:right w:val="none" w:sz="0" w:space="0" w:color="auto"/>
      </w:divBdr>
    </w:div>
    <w:div w:id="465975229">
      <w:bodyDiv w:val="1"/>
      <w:marLeft w:val="0"/>
      <w:marRight w:val="0"/>
      <w:marTop w:val="0"/>
      <w:marBottom w:val="0"/>
      <w:divBdr>
        <w:top w:val="none" w:sz="0" w:space="0" w:color="auto"/>
        <w:left w:val="none" w:sz="0" w:space="0" w:color="auto"/>
        <w:bottom w:val="none" w:sz="0" w:space="0" w:color="auto"/>
        <w:right w:val="none" w:sz="0" w:space="0" w:color="auto"/>
      </w:divBdr>
    </w:div>
    <w:div w:id="591165396">
      <w:bodyDiv w:val="1"/>
      <w:marLeft w:val="0"/>
      <w:marRight w:val="0"/>
      <w:marTop w:val="0"/>
      <w:marBottom w:val="0"/>
      <w:divBdr>
        <w:top w:val="none" w:sz="0" w:space="0" w:color="auto"/>
        <w:left w:val="none" w:sz="0" w:space="0" w:color="auto"/>
        <w:bottom w:val="none" w:sz="0" w:space="0" w:color="auto"/>
        <w:right w:val="none" w:sz="0" w:space="0" w:color="auto"/>
      </w:divBdr>
    </w:div>
    <w:div w:id="996693202">
      <w:bodyDiv w:val="1"/>
      <w:marLeft w:val="0"/>
      <w:marRight w:val="0"/>
      <w:marTop w:val="0"/>
      <w:marBottom w:val="0"/>
      <w:divBdr>
        <w:top w:val="none" w:sz="0" w:space="0" w:color="auto"/>
        <w:left w:val="none" w:sz="0" w:space="0" w:color="auto"/>
        <w:bottom w:val="none" w:sz="0" w:space="0" w:color="auto"/>
        <w:right w:val="none" w:sz="0" w:space="0" w:color="auto"/>
      </w:divBdr>
    </w:div>
    <w:div w:id="1514607320">
      <w:bodyDiv w:val="1"/>
      <w:marLeft w:val="0"/>
      <w:marRight w:val="0"/>
      <w:marTop w:val="0"/>
      <w:marBottom w:val="0"/>
      <w:divBdr>
        <w:top w:val="none" w:sz="0" w:space="0" w:color="auto"/>
        <w:left w:val="none" w:sz="0" w:space="0" w:color="auto"/>
        <w:bottom w:val="none" w:sz="0" w:space="0" w:color="auto"/>
        <w:right w:val="none" w:sz="0" w:space="0" w:color="auto"/>
      </w:divBdr>
    </w:div>
    <w:div w:id="1886522166">
      <w:bodyDiv w:val="1"/>
      <w:marLeft w:val="0"/>
      <w:marRight w:val="0"/>
      <w:marTop w:val="0"/>
      <w:marBottom w:val="0"/>
      <w:divBdr>
        <w:top w:val="none" w:sz="0" w:space="0" w:color="auto"/>
        <w:left w:val="none" w:sz="0" w:space="0" w:color="auto"/>
        <w:bottom w:val="none" w:sz="0" w:space="0" w:color="auto"/>
        <w:right w:val="none" w:sz="0" w:space="0" w:color="auto"/>
      </w:divBdr>
    </w:div>
    <w:div w:id="2120100939">
      <w:bodyDiv w:val="1"/>
      <w:marLeft w:val="0"/>
      <w:marRight w:val="0"/>
      <w:marTop w:val="0"/>
      <w:marBottom w:val="0"/>
      <w:divBdr>
        <w:top w:val="none" w:sz="0" w:space="0" w:color="auto"/>
        <w:left w:val="none" w:sz="0" w:space="0" w:color="auto"/>
        <w:bottom w:val="none" w:sz="0" w:space="0" w:color="auto"/>
        <w:right w:val="none" w:sz="0" w:space="0" w:color="auto"/>
      </w:divBdr>
    </w:div>
    <w:div w:id="2120641585">
      <w:bodyDiv w:val="1"/>
      <w:marLeft w:val="0"/>
      <w:marRight w:val="0"/>
      <w:marTop w:val="0"/>
      <w:marBottom w:val="0"/>
      <w:divBdr>
        <w:top w:val="none" w:sz="0" w:space="0" w:color="auto"/>
        <w:left w:val="none" w:sz="0" w:space="0" w:color="auto"/>
        <w:bottom w:val="none" w:sz="0" w:space="0" w:color="auto"/>
        <w:right w:val="none" w:sz="0" w:space="0" w:color="auto"/>
      </w:divBdr>
    </w:div>
    <w:div w:id="21437701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A5F0A6-8100-495F-B060-CFE25639A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10213</TotalTime>
  <Pages>6</Pages>
  <Words>2354</Words>
  <Characters>13418</Characters>
  <Application>Microsoft Office Word</Application>
  <DocSecurity>0</DocSecurity>
  <Lines>111</Lines>
  <Paragraphs>31</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Introduction</vt:lpstr>
      <vt:lpstr>gNB-to-gNB co-channel CLI measurement</vt:lpstr>
      <vt:lpstr>Coordinated Scheduling for time/frequency resources between gNBs</vt:lpstr>
      <vt:lpstr>    Scenarios for coordinated scheduling </vt:lpstr>
      <vt:lpstr>    Relevant information exchange during SBFD operation </vt:lpstr>
      <vt:lpstr>    Relevant information exchange during SBFD and dynamic TDD operation </vt:lpstr>
      <vt:lpstr>Spatial Domain coordination</vt:lpstr>
      <vt:lpstr>Methods of Inter-gNB Information Exchange </vt:lpstr>
      <vt:lpstr>Conclusion</vt:lpstr>
      <vt:lpstr>References</vt:lpstr>
    </vt:vector>
  </TitlesOfParts>
  <Company>Huawei Technologies</Company>
  <LinksUpToDate>false</LinksUpToDate>
  <CharactersWithSpaces>15741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JanShahid</cp:lastModifiedBy>
  <cp:revision>589</cp:revision>
  <cp:lastPrinted>2007-06-18T22:08:00Z</cp:lastPrinted>
  <dcterms:created xsi:type="dcterms:W3CDTF">2019-02-15T17:28:00Z</dcterms:created>
  <dcterms:modified xsi:type="dcterms:W3CDTF">2023-08-11T11:30:00Z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2052-11.1.0.11636</vt:lpwstr>
  </property>
  <property fmtid="{D5CDD505-2E9C-101B-9397-08002B2CF9AE}" pid="23" name="ICV">
    <vt:lpwstr>4A5D27D87F934F04A10DBE6DE35FAFD4</vt:lpwstr>
  </property>
</Properties>
</file>