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F3DD0" w14:textId="5BE5D132" w:rsidR="00D62446" w:rsidRPr="00D74B92" w:rsidRDefault="00D62446" w:rsidP="00D6244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D6BBA55" wp14:editId="68D821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068B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Pr>
          <w:rFonts w:ascii="Arial" w:hAnsi="Arial" w:cs="Arial"/>
          <w:b/>
          <w:kern w:val="2"/>
          <w:lang w:eastAsia="zh-CN"/>
        </w:rPr>
        <w:t>559</w:t>
      </w:r>
    </w:p>
    <w:p w14:paraId="33533DFD" w14:textId="77777777" w:rsidR="00D62446" w:rsidRDefault="00D62446" w:rsidP="00D62446">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1B7DDC44" w14:textId="77777777" w:rsidR="00D62446" w:rsidRPr="00D74B92" w:rsidRDefault="00D62446" w:rsidP="00D62446">
      <w:pPr>
        <w:spacing w:after="60"/>
        <w:jc w:val="left"/>
        <w:rPr>
          <w:rFonts w:ascii="Arial" w:hAnsi="Arial" w:cs="Arial"/>
          <w:b/>
          <w:lang w:eastAsia="zh-CN"/>
        </w:rPr>
      </w:pPr>
    </w:p>
    <w:p w14:paraId="4677EFE0" w14:textId="77777777" w:rsidR="00D62446" w:rsidRPr="007F5EC6" w:rsidRDefault="00D62446" w:rsidP="00D62446">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023A2FAF" w14:textId="5059218C" w:rsidR="00D62446" w:rsidRDefault="00D62446" w:rsidP="00D62446">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5C5A57">
        <w:rPr>
          <w:rFonts w:ascii="Arial" w:hAnsi="Arial" w:cs="Arial"/>
          <w:b/>
          <w:lang w:eastAsia="zh-CN"/>
        </w:rPr>
        <w:t>measurements and reporting for SL positioning</w:t>
      </w:r>
    </w:p>
    <w:p w14:paraId="0D43EEBF" w14:textId="7C4EA035" w:rsidR="00D62446" w:rsidRPr="00D74B92" w:rsidRDefault="00D62446" w:rsidP="00D62446">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Pr>
          <w:rFonts w:ascii="Arial" w:hAnsi="Arial" w:cs="Arial"/>
          <w:b/>
          <w:lang w:eastAsia="zh-CN"/>
        </w:rPr>
        <w:t>5.1.2</w:t>
      </w:r>
    </w:p>
    <w:p w14:paraId="0197657D" w14:textId="6F65143A" w:rsidR="009C0564" w:rsidRPr="00D62446" w:rsidRDefault="00D62446" w:rsidP="00D62446">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E87A50" w:rsidRDefault="009C0564" w:rsidP="00E87A50">
      <w:pPr>
        <w:pStyle w:val="1"/>
        <w:ind w:left="431" w:hanging="431"/>
        <w:rPr>
          <w:rFonts w:ascii="Times New Roman" w:hAnsi="Times New Roman"/>
        </w:rPr>
      </w:pPr>
      <w:bookmarkStart w:id="0" w:name="_Ref124589705"/>
      <w:bookmarkStart w:id="1" w:name="_Ref129681862"/>
      <w:r w:rsidRPr="00E87A50">
        <w:rPr>
          <w:rFonts w:ascii="Times New Roman" w:hAnsi="Times New Roman"/>
        </w:rPr>
        <w:t>Introduction</w:t>
      </w:r>
      <w:bookmarkEnd w:id="0"/>
      <w:bookmarkEnd w:id="1"/>
    </w:p>
    <w:p w14:paraId="4ACF55EB" w14:textId="77493A23" w:rsidR="00BF5FC0" w:rsidRPr="00F4212B" w:rsidRDefault="00417F8C" w:rsidP="00BF5FC0">
      <w:pPr>
        <w:rPr>
          <w:sz w:val="20"/>
          <w:szCs w:val="20"/>
          <w:lang w:eastAsia="zh-CN"/>
        </w:rPr>
      </w:pPr>
      <w:bookmarkStart w:id="2" w:name="_Ref129681832"/>
      <w:r w:rsidRPr="00F4212B">
        <w:rPr>
          <w:sz w:val="20"/>
          <w:szCs w:val="20"/>
          <w:lang w:eastAsia="zh-CN"/>
        </w:rPr>
        <w:t xml:space="preserve">In </w:t>
      </w:r>
      <w:bookmarkStart w:id="3" w:name="_Hlk134024791"/>
      <w:r w:rsidRPr="00F4212B">
        <w:rPr>
          <w:sz w:val="20"/>
          <w:szCs w:val="20"/>
          <w:lang w:eastAsia="zh-CN"/>
        </w:rPr>
        <w:t>RAN1#1</w:t>
      </w:r>
      <w:r w:rsidR="009E05D8" w:rsidRPr="00F4212B">
        <w:rPr>
          <w:sz w:val="20"/>
          <w:szCs w:val="20"/>
          <w:lang w:eastAsia="zh-CN"/>
        </w:rPr>
        <w:t>1</w:t>
      </w:r>
      <w:r w:rsidR="00961E41" w:rsidRPr="00F4212B">
        <w:rPr>
          <w:sz w:val="20"/>
          <w:szCs w:val="20"/>
          <w:lang w:eastAsia="zh-CN"/>
        </w:rPr>
        <w:t>3</w:t>
      </w:r>
      <w:r w:rsidR="00892D27" w:rsidRPr="00F4212B">
        <w:rPr>
          <w:sz w:val="20"/>
          <w:szCs w:val="20"/>
          <w:lang w:eastAsia="zh-CN"/>
        </w:rPr>
        <w:t xml:space="preserve"> </w:t>
      </w:r>
      <w:r w:rsidRPr="00F4212B">
        <w:rPr>
          <w:sz w:val="20"/>
          <w:szCs w:val="20"/>
          <w:lang w:eastAsia="zh-CN"/>
        </w:rPr>
        <w:t>meeting</w:t>
      </w:r>
      <w:bookmarkEnd w:id="3"/>
      <w:r w:rsidRPr="00F4212B">
        <w:rPr>
          <w:sz w:val="20"/>
          <w:szCs w:val="20"/>
          <w:lang w:eastAsia="zh-CN"/>
        </w:rPr>
        <w:t xml:space="preserve">, </w:t>
      </w:r>
      <w:r w:rsidR="006F3DFB" w:rsidRPr="00F4212B">
        <w:rPr>
          <w:sz w:val="20"/>
          <w:szCs w:val="20"/>
          <w:lang w:eastAsia="zh-CN"/>
        </w:rPr>
        <w:t>the WID on Expanded and Improved NR Positioning [1] was discussed.</w:t>
      </w:r>
      <w:r w:rsidRPr="00F4212B">
        <w:rPr>
          <w:sz w:val="20"/>
          <w:szCs w:val="20"/>
          <w:lang w:eastAsia="zh-CN"/>
        </w:rPr>
        <w:t xml:space="preserve"> The following was agreed [2] on the topic of </w:t>
      </w:r>
      <w:r w:rsidR="00EB2A39" w:rsidRPr="00F4212B">
        <w:rPr>
          <w:sz w:val="20"/>
          <w:szCs w:val="20"/>
          <w:lang w:eastAsia="zh-CN"/>
        </w:rPr>
        <w:t>measurements and reporting for SL positioning</w:t>
      </w:r>
      <w:r w:rsidRPr="00F4212B">
        <w:rPr>
          <w:sz w:val="20"/>
          <w:szCs w:val="20"/>
          <w:lang w:eastAsia="zh-CN"/>
        </w:rPr>
        <w:t>:</w:t>
      </w:r>
    </w:p>
    <w:tbl>
      <w:tblPr>
        <w:tblStyle w:val="ae"/>
        <w:tblW w:w="0" w:type="auto"/>
        <w:tblLook w:val="04A0" w:firstRow="1" w:lastRow="0" w:firstColumn="1" w:lastColumn="0" w:noHBand="0" w:noVBand="1"/>
      </w:tblPr>
      <w:tblGrid>
        <w:gridCol w:w="9307"/>
      </w:tblGrid>
      <w:tr w:rsidR="00BF5FC0" w:rsidRPr="00E87A50" w14:paraId="338C7546" w14:textId="77777777" w:rsidTr="00D438BD">
        <w:trPr>
          <w:trHeight w:val="530"/>
        </w:trPr>
        <w:tc>
          <w:tcPr>
            <w:tcW w:w="9307" w:type="dxa"/>
          </w:tcPr>
          <w:p w14:paraId="320B23B1" w14:textId="77777777" w:rsidR="006F08AA" w:rsidRPr="00E87A50" w:rsidRDefault="006F08AA" w:rsidP="00E87A50">
            <w:pPr>
              <w:spacing w:after="0"/>
              <w:rPr>
                <w:rFonts w:eastAsia="等线"/>
                <w:b/>
                <w:bCs/>
                <w:sz w:val="20"/>
                <w:szCs w:val="20"/>
                <w:lang w:eastAsia="zh-CN"/>
              </w:rPr>
            </w:pPr>
            <w:r w:rsidRPr="00E87A50">
              <w:rPr>
                <w:rFonts w:eastAsia="等线"/>
                <w:b/>
                <w:bCs/>
                <w:sz w:val="20"/>
                <w:szCs w:val="20"/>
                <w:highlight w:val="green"/>
                <w:lang w:eastAsia="zh-CN"/>
              </w:rPr>
              <w:t>Agreement</w:t>
            </w:r>
          </w:p>
          <w:p w14:paraId="7064FB30" w14:textId="77777777" w:rsidR="006F08AA" w:rsidRPr="00E87A50" w:rsidRDefault="006F08AA" w:rsidP="00E87A50">
            <w:pPr>
              <w:spacing w:after="0"/>
              <w:rPr>
                <w:rFonts w:eastAsia="等线"/>
                <w:sz w:val="20"/>
                <w:szCs w:val="20"/>
              </w:rPr>
            </w:pPr>
            <w:r w:rsidRPr="00E87A50">
              <w:rPr>
                <w:sz w:val="20"/>
                <w:szCs w:val="20"/>
              </w:rPr>
              <w:t xml:space="preserve">For definition of SL-PRS based Rx-Tx measurement, the </w:t>
            </w:r>
            <w:r w:rsidRPr="00E87A50">
              <w:rPr>
                <w:rFonts w:eastAsia="等线"/>
                <w:sz w:val="20"/>
                <w:szCs w:val="20"/>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D0561FC"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details of the Tx time information</w:t>
            </w:r>
          </w:p>
          <w:p w14:paraId="028D0300"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whether additionally the network or LMF can request the UE to report the Tx time information</w:t>
            </w:r>
          </w:p>
          <w:p w14:paraId="76B8D39D"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Note: the value of Rx-Tx measurement is within [-0.5 0.5] ms</w:t>
            </w:r>
          </w:p>
          <w:p w14:paraId="2B9B2C38" w14:textId="77777777" w:rsidR="006F08AA" w:rsidRPr="00E87A50" w:rsidRDefault="006F08AA" w:rsidP="00E87A50">
            <w:pPr>
              <w:spacing w:after="0"/>
              <w:rPr>
                <w:sz w:val="20"/>
                <w:szCs w:val="20"/>
                <w:lang w:eastAsia="x-none"/>
              </w:rPr>
            </w:pPr>
          </w:p>
          <w:p w14:paraId="7AFC2666"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365A10E4" w14:textId="77777777" w:rsidR="006F08AA" w:rsidRPr="00E87A50" w:rsidRDefault="006F08AA" w:rsidP="00E87A50">
            <w:pPr>
              <w:spacing w:after="0"/>
              <w:rPr>
                <w:sz w:val="20"/>
                <w:szCs w:val="20"/>
              </w:rPr>
            </w:pPr>
            <w:r w:rsidRPr="00E87A50">
              <w:rPr>
                <w:sz w:val="20"/>
                <w:szCs w:val="20"/>
              </w:rPr>
              <w:t>For provision of assistance information for sidelink positioning, the ARP location information can be provided to LMF or UE.</w:t>
            </w:r>
          </w:p>
          <w:p w14:paraId="3846BBCB"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which UEs can receive the location information (note: which may be decided by other WGs)</w:t>
            </w:r>
          </w:p>
          <w:p w14:paraId="0C9F20BC"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 xml:space="preserve">FFS: details on the location information, e.g., relative location information </w:t>
            </w:r>
          </w:p>
          <w:p w14:paraId="4FB7726F"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Note: different ARPs have their own location information</w:t>
            </w:r>
          </w:p>
          <w:p w14:paraId="4BADF79F" w14:textId="77777777" w:rsidR="006F08AA" w:rsidRPr="00E87A50" w:rsidRDefault="006F08AA" w:rsidP="00E87A50">
            <w:pPr>
              <w:spacing w:after="0"/>
              <w:rPr>
                <w:sz w:val="20"/>
                <w:szCs w:val="20"/>
                <w:lang w:eastAsia="x-none"/>
              </w:rPr>
            </w:pPr>
          </w:p>
          <w:p w14:paraId="6C016CCB"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0DB7A661" w14:textId="77777777" w:rsidR="006F08AA" w:rsidRPr="00E87A50" w:rsidRDefault="006F08AA" w:rsidP="00E87A50">
            <w:pPr>
              <w:spacing w:after="0"/>
              <w:rPr>
                <w:sz w:val="20"/>
                <w:szCs w:val="20"/>
              </w:rPr>
            </w:pPr>
            <w:r w:rsidRPr="00E87A50">
              <w:rPr>
                <w:sz w:val="20"/>
                <w:szCs w:val="20"/>
              </w:rPr>
              <w:t>For per ARP measurement</w:t>
            </w:r>
          </w:p>
          <w:p w14:paraId="597689D0"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sz w:val="20"/>
                <w:szCs w:val="20"/>
              </w:rPr>
              <w:t>The ARP ID of an ARP used for reception can be reported along with SL positioning measurement in measurement report.</w:t>
            </w:r>
            <w:r w:rsidRPr="00E87A50">
              <w:rPr>
                <w:rFonts w:eastAsia="等线"/>
                <w:sz w:val="20"/>
                <w:szCs w:val="20"/>
              </w:rPr>
              <w:t>The ARP ID is used to uniquely identify an ARP associated with a UE</w:t>
            </w:r>
          </w:p>
          <w:p w14:paraId="3391E1B5"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UE can indicate whether different ARPs for Rx and Tx are used for UE Rx-Tx time difference, if the UE optionally reports the Tx time information</w:t>
            </w:r>
          </w:p>
          <w:p w14:paraId="7E8C9ADE"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 xml:space="preserve">FFS: ARP ID </w:t>
            </w:r>
            <w:r w:rsidRPr="00E87A50">
              <w:rPr>
                <w:sz w:val="20"/>
                <w:szCs w:val="20"/>
              </w:rPr>
              <w:t>of an ARP used for transmission,</w:t>
            </w:r>
            <w:r w:rsidRPr="00E87A50">
              <w:rPr>
                <w:rFonts w:eastAsia="等线"/>
                <w:sz w:val="20"/>
                <w:szCs w:val="20"/>
              </w:rPr>
              <w:t xml:space="preserve"> and details if supported</w:t>
            </w:r>
          </w:p>
          <w:p w14:paraId="731E26BD" w14:textId="77777777" w:rsidR="006F08AA" w:rsidRPr="00E87A50" w:rsidRDefault="006F08AA" w:rsidP="00E87A50">
            <w:pPr>
              <w:spacing w:after="0"/>
              <w:rPr>
                <w:sz w:val="20"/>
                <w:szCs w:val="20"/>
                <w:lang w:eastAsia="x-none"/>
              </w:rPr>
            </w:pPr>
          </w:p>
          <w:p w14:paraId="66C116AC"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188FA19F" w14:textId="77777777" w:rsidR="006F08AA" w:rsidRPr="00E87A50" w:rsidRDefault="006F08AA" w:rsidP="00E87A50">
            <w:pPr>
              <w:spacing w:after="0"/>
              <w:rPr>
                <w:sz w:val="20"/>
                <w:szCs w:val="20"/>
              </w:rPr>
            </w:pPr>
            <w:r w:rsidRPr="00E87A50">
              <w:rPr>
                <w:sz w:val="20"/>
                <w:szCs w:val="20"/>
              </w:rPr>
              <w:t>Support at least the following mechanism to mitigate the impact of synchronization errors between anchor UEs for SL-TDoA based measurement</w:t>
            </w:r>
          </w:p>
          <w:p w14:paraId="59382222"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 xml:space="preserve">Exchange of synchronization information of anchor UEs between a UE and LMF or another UE. </w:t>
            </w:r>
          </w:p>
          <w:p w14:paraId="5982563B"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detailed synchronization information. E.g: synchronization source, relative time difference (RTD)</w:t>
            </w:r>
            <w:r w:rsidRPr="00E87A50">
              <w:rPr>
                <w:rFonts w:eastAsia="等线"/>
                <w:sz w:val="20"/>
                <w:szCs w:val="20"/>
                <w:lang w:eastAsia="zh-CN"/>
              </w:rPr>
              <w:t xml:space="preserve">, </w:t>
            </w:r>
            <w:r w:rsidRPr="00E87A50">
              <w:rPr>
                <w:rFonts w:eastAsia="Malgun Gothic"/>
                <w:sz w:val="20"/>
                <w:szCs w:val="20"/>
                <w:lang w:eastAsia="ko-KR"/>
              </w:rPr>
              <w:t>synchronization quality information</w:t>
            </w:r>
            <w:r w:rsidRPr="00E87A50">
              <w:rPr>
                <w:rFonts w:eastAsia="等线"/>
                <w:sz w:val="20"/>
                <w:szCs w:val="20"/>
              </w:rPr>
              <w:t xml:space="preserve"> </w:t>
            </w:r>
          </w:p>
          <w:p w14:paraId="7832F424"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other mechanisms</w:t>
            </w:r>
          </w:p>
          <w:p w14:paraId="4F2FD504" w14:textId="77777777" w:rsidR="006F08AA" w:rsidRPr="00E87A50" w:rsidRDefault="006F08AA" w:rsidP="00E87A50">
            <w:pPr>
              <w:spacing w:after="0"/>
              <w:rPr>
                <w:sz w:val="20"/>
                <w:szCs w:val="20"/>
                <w:lang w:eastAsia="x-none"/>
              </w:rPr>
            </w:pPr>
          </w:p>
          <w:p w14:paraId="790BE9B8"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59122DEE" w14:textId="77777777" w:rsidR="006F08AA" w:rsidRPr="00E87A50" w:rsidRDefault="006F08AA" w:rsidP="00E87A50">
            <w:pPr>
              <w:spacing w:after="0"/>
              <w:rPr>
                <w:sz w:val="20"/>
                <w:szCs w:val="20"/>
              </w:rPr>
            </w:pPr>
            <w:r w:rsidRPr="00E87A50">
              <w:rPr>
                <w:sz w:val="20"/>
                <w:szCs w:val="20"/>
              </w:rPr>
              <w:t>Location information of the target UE based on sidelink positioning measurements can be reported at least to LMF.</w:t>
            </w:r>
          </w:p>
          <w:p w14:paraId="2978E77E"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on whether quality information of location is included, e.g., uncertainty etc</w:t>
            </w:r>
          </w:p>
          <w:p w14:paraId="1E55930F"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Up to other WGs to determine whether location information of the target UE can be reported to another UE</w:t>
            </w:r>
          </w:p>
          <w:p w14:paraId="53F76876"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Up to RAN2 for signaling details</w:t>
            </w:r>
          </w:p>
          <w:p w14:paraId="556F51AE"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FFS: whether and how to report per ARP location information.</w:t>
            </w:r>
          </w:p>
          <w:p w14:paraId="2A9D5FBF" w14:textId="77777777" w:rsidR="006F08AA" w:rsidRPr="00E87A50" w:rsidRDefault="006F08AA" w:rsidP="00E87A50">
            <w:pPr>
              <w:spacing w:after="0"/>
              <w:rPr>
                <w:sz w:val="20"/>
                <w:szCs w:val="20"/>
              </w:rPr>
            </w:pPr>
          </w:p>
          <w:p w14:paraId="726EEC90"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247649C6" w14:textId="77777777" w:rsidR="006F08AA" w:rsidRPr="00E87A50" w:rsidRDefault="006F08AA" w:rsidP="00E87A50">
            <w:pPr>
              <w:spacing w:after="0"/>
              <w:rPr>
                <w:sz w:val="20"/>
                <w:szCs w:val="20"/>
              </w:rPr>
            </w:pPr>
            <w:r w:rsidRPr="00E87A50">
              <w:rPr>
                <w:sz w:val="20"/>
                <w:szCs w:val="20"/>
              </w:rPr>
              <w:t>For definition of SL-PRS based RSRP measurement in frequency range 2</w:t>
            </w:r>
          </w:p>
          <w:p w14:paraId="68F8F556"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SL PRS-RSRP shall be measured based on the combined signal from antenna elements corresponding to a given receiver branch.</w:t>
            </w:r>
          </w:p>
          <w:p w14:paraId="31E8DE3A"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If receiver diversity is in use by the UE, the reported SL PRS-RSRP value shall not be lower than the corresponding SL PRS-RSRP of any of the individual receiver branches.</w:t>
            </w:r>
          </w:p>
          <w:p w14:paraId="4DA225D2" w14:textId="77777777" w:rsidR="006F08AA" w:rsidRPr="00E87A50" w:rsidRDefault="006F08AA" w:rsidP="00E87A50">
            <w:pPr>
              <w:spacing w:after="0"/>
              <w:rPr>
                <w:sz w:val="20"/>
                <w:szCs w:val="20"/>
              </w:rPr>
            </w:pPr>
            <w:r w:rsidRPr="00E87A50">
              <w:rPr>
                <w:sz w:val="20"/>
                <w:szCs w:val="20"/>
              </w:rPr>
              <w:lastRenderedPageBreak/>
              <w:t>For definition of SL-PRS based RSRPP measurement in frequency range 2</w:t>
            </w:r>
          </w:p>
          <w:p w14:paraId="6091BF74"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SL PRS-RSRPP shall be measured based on the combined signal from antenna elements corresponding to a given receiver branch.</w:t>
            </w:r>
          </w:p>
          <w:p w14:paraId="526AC0FF"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If receiver diversity is in use by the UE, the reported SL PRS-RSRPP value shall not be lower than the corresponding SL PRS-RSRPP of any of the individual receiver branches.</w:t>
            </w:r>
          </w:p>
          <w:p w14:paraId="647ADA24" w14:textId="77777777" w:rsidR="006F08AA" w:rsidRPr="00E87A50" w:rsidRDefault="006F08AA" w:rsidP="00E87A50">
            <w:pPr>
              <w:spacing w:after="0"/>
              <w:rPr>
                <w:sz w:val="20"/>
                <w:szCs w:val="20"/>
              </w:rPr>
            </w:pPr>
          </w:p>
          <w:p w14:paraId="580F794F"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64ADAA8E" w14:textId="77777777" w:rsidR="006F08AA" w:rsidRPr="00E87A50" w:rsidRDefault="006F08AA" w:rsidP="00E87A50">
            <w:pPr>
              <w:spacing w:after="0"/>
              <w:rPr>
                <w:sz w:val="20"/>
                <w:szCs w:val="20"/>
              </w:rPr>
            </w:pPr>
            <w:r w:rsidRPr="00E87A50">
              <w:rPr>
                <w:sz w:val="20"/>
                <w:szCs w:val="20"/>
              </w:rPr>
              <w:t xml:space="preserve">Support reporting parameters needed for converting LCS to GCS in a similar way as in TS 38.455. </w:t>
            </w:r>
          </w:p>
          <w:p w14:paraId="75750823" w14:textId="3825BC82"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 xml:space="preserve">The translation of the LCS to GCS uses the set of angles </w:t>
            </w:r>
            <m:oMath>
              <m:r>
                <m:rPr>
                  <m:sty m:val="bi"/>
                </m:rPr>
                <w:rPr>
                  <w:rFonts w:ascii="Cambria Math" w:eastAsia="等线" w:hAnsi="Cambria Math"/>
                  <w:sz w:val="20"/>
                  <w:szCs w:val="20"/>
                </w:rPr>
                <m:t>α</m:t>
              </m:r>
            </m:oMath>
            <w:r w:rsidRPr="00E87A50">
              <w:rPr>
                <w:rFonts w:eastAsia="等线"/>
                <w:sz w:val="20"/>
                <w:szCs w:val="20"/>
              </w:rPr>
              <w:t xml:space="preserve"> (bearing angle), </w:t>
            </w:r>
            <m:oMath>
              <m:r>
                <m:rPr>
                  <m:sty m:val="bi"/>
                </m:rPr>
                <w:rPr>
                  <w:rFonts w:ascii="Cambria Math" w:eastAsia="等线" w:hAnsi="Cambria Math"/>
                  <w:sz w:val="20"/>
                  <w:szCs w:val="20"/>
                </w:rPr>
                <m:t>β</m:t>
              </m:r>
            </m:oMath>
            <w:r w:rsidRPr="00E87A50">
              <w:rPr>
                <w:rFonts w:eastAsia="等线"/>
                <w:sz w:val="20"/>
                <w:szCs w:val="20"/>
              </w:rPr>
              <w:t xml:space="preserve"> (downtilt angle),  </w:t>
            </w:r>
            <m:oMath>
              <m:r>
                <m:rPr>
                  <m:sty m:val="bi"/>
                </m:rPr>
                <w:rPr>
                  <w:rFonts w:ascii="Cambria Math" w:eastAsia="等线" w:hAnsi="Cambria Math"/>
                  <w:sz w:val="20"/>
                  <w:szCs w:val="20"/>
                </w:rPr>
                <m:t>γ</m:t>
              </m:r>
              <m:r>
                <m:rPr>
                  <m:sty m:val="p"/>
                </m:rPr>
                <w:rPr>
                  <w:rFonts w:ascii="Cambria Math" w:eastAsia="等线" w:hAnsi="Cambria Math"/>
                  <w:sz w:val="20"/>
                  <w:szCs w:val="20"/>
                </w:rPr>
                <m:t xml:space="preserve"> </m:t>
              </m:r>
            </m:oMath>
            <w:r w:rsidRPr="00E87A50">
              <w:rPr>
                <w:rFonts w:eastAsia="等线"/>
                <w:sz w:val="20"/>
                <w:szCs w:val="20"/>
              </w:rPr>
              <w:t xml:space="preserve"> (slant angle), which can be reported together with the AoA (ϕ) and ZoA (θ) in LCS.</w:t>
            </w:r>
          </w:p>
          <w:p w14:paraId="25C61EE7" w14:textId="77777777" w:rsidR="006F08AA" w:rsidRPr="00E87A50" w:rsidRDefault="006F08AA" w:rsidP="00E87A50">
            <w:pPr>
              <w:spacing w:after="0"/>
              <w:rPr>
                <w:sz w:val="20"/>
                <w:szCs w:val="20"/>
                <w:lang w:eastAsia="x-none"/>
              </w:rPr>
            </w:pPr>
          </w:p>
          <w:p w14:paraId="3C9C44E2"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520B5815" w14:textId="77777777" w:rsidR="006F08AA" w:rsidRPr="00E87A50" w:rsidRDefault="006F08AA" w:rsidP="00E87A50">
            <w:pPr>
              <w:spacing w:after="0"/>
              <w:rPr>
                <w:sz w:val="20"/>
                <w:szCs w:val="20"/>
              </w:rPr>
            </w:pPr>
            <w:r w:rsidRPr="00E87A50">
              <w:rPr>
                <w:sz w:val="20"/>
                <w:szCs w:val="20"/>
              </w:rPr>
              <w:t>For provision of assistance information for SL AoA measurement, expected SL-AoA value and uncertainty range can be provided to measuring UE.</w:t>
            </w:r>
          </w:p>
          <w:p w14:paraId="183F107F" w14:textId="77777777" w:rsidR="006F08AA" w:rsidRPr="00E87A50" w:rsidRDefault="006F08AA" w:rsidP="00E87A50">
            <w:pPr>
              <w:numPr>
                <w:ilvl w:val="0"/>
                <w:numId w:val="44"/>
              </w:numPr>
              <w:autoSpaceDE/>
              <w:autoSpaceDN/>
              <w:adjustRightInd/>
              <w:spacing w:after="0"/>
              <w:ind w:left="720"/>
              <w:jc w:val="left"/>
              <w:rPr>
                <w:sz w:val="20"/>
                <w:szCs w:val="20"/>
              </w:rPr>
            </w:pPr>
            <w:r w:rsidRPr="00E87A50">
              <w:rPr>
                <w:sz w:val="20"/>
                <w:szCs w:val="20"/>
              </w:rPr>
              <w:t>No specification impact on how to set the uncertainty range</w:t>
            </w:r>
          </w:p>
          <w:p w14:paraId="46689D12" w14:textId="77777777" w:rsidR="006F08AA" w:rsidRPr="00E87A50" w:rsidRDefault="006F08AA" w:rsidP="00E87A50">
            <w:pPr>
              <w:numPr>
                <w:ilvl w:val="0"/>
                <w:numId w:val="44"/>
              </w:numPr>
              <w:autoSpaceDE/>
              <w:autoSpaceDN/>
              <w:adjustRightInd/>
              <w:spacing w:after="0"/>
              <w:ind w:left="720"/>
              <w:jc w:val="left"/>
              <w:rPr>
                <w:sz w:val="20"/>
                <w:szCs w:val="20"/>
              </w:rPr>
            </w:pPr>
            <w:r w:rsidRPr="00E87A50">
              <w:rPr>
                <w:sz w:val="20"/>
                <w:szCs w:val="20"/>
              </w:rPr>
              <w:t>From RAN1 perspective, no performance requirements are expected to be defined for the uncertainty range in Rel-18</w:t>
            </w:r>
          </w:p>
          <w:p w14:paraId="365E9993" w14:textId="77777777" w:rsidR="006F08AA" w:rsidRPr="00E87A50" w:rsidRDefault="006F08AA" w:rsidP="00E87A50">
            <w:pPr>
              <w:spacing w:after="0"/>
              <w:rPr>
                <w:sz w:val="20"/>
                <w:szCs w:val="20"/>
                <w:lang w:eastAsia="x-none"/>
              </w:rPr>
            </w:pPr>
          </w:p>
          <w:p w14:paraId="663674AA"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52269CE9" w14:textId="77777777" w:rsidR="006F08AA" w:rsidRPr="00E87A50" w:rsidRDefault="006F08AA" w:rsidP="00E87A50">
            <w:pPr>
              <w:spacing w:after="0"/>
              <w:rPr>
                <w:sz w:val="20"/>
                <w:szCs w:val="20"/>
              </w:rPr>
            </w:pPr>
            <w:r w:rsidRPr="00E87A50">
              <w:rPr>
                <w:sz w:val="20"/>
                <w:szCs w:val="20"/>
              </w:rPr>
              <w:t>A time stamp associated to each SL positioning measurement within the report includes at least the followings:</w:t>
            </w:r>
          </w:p>
          <w:p w14:paraId="2E5E79DA"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SFN, slot number, and optionally including nr-PhysCellID, nr-ARFCN, nr-CellGlobalID</w:t>
            </w:r>
          </w:p>
          <w:p w14:paraId="7975668D" w14:textId="77777777" w:rsidR="006F08AA" w:rsidRPr="00E87A50" w:rsidRDefault="006F08AA" w:rsidP="00E87A50">
            <w:pPr>
              <w:numPr>
                <w:ilvl w:val="1"/>
                <w:numId w:val="44"/>
              </w:numPr>
              <w:autoSpaceDE/>
              <w:autoSpaceDN/>
              <w:adjustRightInd/>
              <w:spacing w:after="0"/>
              <w:jc w:val="left"/>
              <w:rPr>
                <w:rFonts w:eastAsia="等线"/>
                <w:sz w:val="20"/>
                <w:szCs w:val="20"/>
              </w:rPr>
            </w:pPr>
            <w:r w:rsidRPr="00E87A50">
              <w:rPr>
                <w:rFonts w:eastAsia="等线"/>
                <w:sz w:val="20"/>
                <w:szCs w:val="20"/>
              </w:rPr>
              <w:t>FFS if at least one of nr-PhysCellID, nr-ARFCN, nr-CellGlobalID is always included</w:t>
            </w:r>
          </w:p>
          <w:p w14:paraId="27EC1E91" w14:textId="77777777" w:rsidR="006F08AA" w:rsidRPr="00E87A50" w:rsidRDefault="006F08AA" w:rsidP="00E87A50">
            <w:pPr>
              <w:numPr>
                <w:ilvl w:val="0"/>
                <w:numId w:val="44"/>
              </w:numPr>
              <w:autoSpaceDE/>
              <w:autoSpaceDN/>
              <w:adjustRightInd/>
              <w:spacing w:after="0"/>
              <w:ind w:left="720"/>
              <w:jc w:val="left"/>
              <w:rPr>
                <w:rFonts w:eastAsia="等线"/>
                <w:sz w:val="20"/>
                <w:szCs w:val="20"/>
              </w:rPr>
            </w:pPr>
            <w:r w:rsidRPr="00E87A50">
              <w:rPr>
                <w:rFonts w:eastAsia="等线"/>
                <w:sz w:val="20"/>
                <w:szCs w:val="20"/>
              </w:rPr>
              <w:t>Or DFN and slot number</w:t>
            </w:r>
          </w:p>
          <w:p w14:paraId="285D7785" w14:textId="77777777" w:rsidR="006F08AA" w:rsidRPr="00E87A50" w:rsidRDefault="006F08AA" w:rsidP="00E87A50">
            <w:pPr>
              <w:numPr>
                <w:ilvl w:val="1"/>
                <w:numId w:val="44"/>
              </w:numPr>
              <w:autoSpaceDE/>
              <w:autoSpaceDN/>
              <w:adjustRightInd/>
              <w:spacing w:after="0"/>
              <w:jc w:val="left"/>
              <w:rPr>
                <w:rFonts w:eastAsia="等线"/>
                <w:sz w:val="20"/>
                <w:szCs w:val="20"/>
              </w:rPr>
            </w:pPr>
            <w:r w:rsidRPr="00E87A50">
              <w:rPr>
                <w:rFonts w:eastAsia="等线"/>
                <w:sz w:val="20"/>
                <w:szCs w:val="20"/>
              </w:rPr>
              <w:t>FFS: sidelink synchronization identity</w:t>
            </w:r>
          </w:p>
          <w:p w14:paraId="24BEF0CD" w14:textId="77777777" w:rsidR="006F08AA" w:rsidRPr="00E87A50" w:rsidRDefault="006F08AA" w:rsidP="00E87A50">
            <w:pPr>
              <w:spacing w:after="0"/>
              <w:rPr>
                <w:rFonts w:eastAsia="等线"/>
                <w:sz w:val="20"/>
                <w:szCs w:val="20"/>
              </w:rPr>
            </w:pPr>
            <w:r w:rsidRPr="00E87A50">
              <w:rPr>
                <w:rFonts w:eastAsia="等线"/>
                <w:sz w:val="20"/>
                <w:szCs w:val="20"/>
              </w:rPr>
              <w:t>FFS: SL-PRS resource ID is included within the measurement report</w:t>
            </w:r>
          </w:p>
          <w:p w14:paraId="4C28A6E3" w14:textId="77777777" w:rsidR="006F08AA" w:rsidRPr="00E87A50" w:rsidRDefault="006F08AA" w:rsidP="00E87A50">
            <w:pPr>
              <w:spacing w:after="0"/>
              <w:rPr>
                <w:rFonts w:eastAsia="等线"/>
                <w:sz w:val="20"/>
                <w:szCs w:val="20"/>
              </w:rPr>
            </w:pPr>
            <w:r w:rsidRPr="00E87A50">
              <w:rPr>
                <w:rFonts w:eastAsia="等线"/>
                <w:sz w:val="20"/>
                <w:szCs w:val="20"/>
              </w:rPr>
              <w:t>FFS: symbol number</w:t>
            </w:r>
          </w:p>
          <w:p w14:paraId="4E973811" w14:textId="77777777" w:rsidR="006F08AA" w:rsidRPr="00E87A50" w:rsidRDefault="006F08AA" w:rsidP="00E87A50">
            <w:pPr>
              <w:spacing w:after="0"/>
              <w:rPr>
                <w:sz w:val="20"/>
                <w:szCs w:val="20"/>
                <w:lang w:eastAsia="x-none"/>
              </w:rPr>
            </w:pPr>
          </w:p>
          <w:p w14:paraId="1A4EC9B5"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5B9CDCF3" w14:textId="77777777" w:rsidR="006F08AA" w:rsidRPr="00E87A50" w:rsidRDefault="006F08AA" w:rsidP="00E87A50">
            <w:pPr>
              <w:spacing w:after="0"/>
              <w:rPr>
                <w:sz w:val="20"/>
                <w:szCs w:val="20"/>
                <w:lang w:eastAsia="x-none"/>
              </w:rPr>
            </w:pPr>
            <w:r w:rsidRPr="00E87A50">
              <w:rPr>
                <w:sz w:val="20"/>
                <w:szCs w:val="20"/>
                <w:lang w:eastAsia="x-none"/>
              </w:rPr>
              <w:t>When GNSS is used for synchronization reference, DFN Initialisation Time is defined based on Tref and OffsetDFN defined for sidelink communications (Subclause 5.8.12 in 38.331).</w:t>
            </w:r>
          </w:p>
          <w:p w14:paraId="2BD538F6" w14:textId="77777777" w:rsidR="006F08AA" w:rsidRPr="00E87A50" w:rsidRDefault="006F08AA" w:rsidP="00E87A50">
            <w:pPr>
              <w:spacing w:after="0"/>
              <w:rPr>
                <w:sz w:val="20"/>
                <w:szCs w:val="20"/>
                <w:lang w:eastAsia="x-none"/>
              </w:rPr>
            </w:pPr>
          </w:p>
          <w:p w14:paraId="2DF6F150" w14:textId="77777777" w:rsidR="006F08AA" w:rsidRPr="00E87A50" w:rsidRDefault="006F08AA" w:rsidP="00E87A50">
            <w:pPr>
              <w:spacing w:after="0"/>
              <w:rPr>
                <w:rFonts w:eastAsia="等线"/>
                <w:b/>
                <w:bCs/>
                <w:sz w:val="20"/>
                <w:szCs w:val="20"/>
                <w:highlight w:val="green"/>
                <w:lang w:eastAsia="zh-CN"/>
              </w:rPr>
            </w:pPr>
            <w:r w:rsidRPr="00E87A50">
              <w:rPr>
                <w:rFonts w:eastAsia="等线"/>
                <w:b/>
                <w:bCs/>
                <w:sz w:val="20"/>
                <w:szCs w:val="20"/>
                <w:highlight w:val="green"/>
                <w:lang w:eastAsia="zh-CN"/>
              </w:rPr>
              <w:t>Agreement</w:t>
            </w:r>
          </w:p>
          <w:p w14:paraId="75944986" w14:textId="77777777" w:rsidR="006F08AA" w:rsidRPr="00E87A50" w:rsidRDefault="006F08AA" w:rsidP="00E87A50">
            <w:pPr>
              <w:spacing w:after="0"/>
              <w:rPr>
                <w:sz w:val="20"/>
                <w:szCs w:val="20"/>
                <w:lang w:eastAsia="x-none"/>
              </w:rPr>
            </w:pPr>
            <w:r w:rsidRPr="00E87A50">
              <w:rPr>
                <w:sz w:val="20"/>
                <w:szCs w:val="20"/>
                <w:lang w:eastAsia="x-none"/>
              </w:rPr>
              <w:t>For SL-PRS based RSTD measurement report, the reference UE information is included in measurement reporting.</w:t>
            </w:r>
          </w:p>
          <w:p w14:paraId="54D5941D" w14:textId="77777777" w:rsidR="006F08AA" w:rsidRPr="00E87A50" w:rsidRDefault="006F08AA" w:rsidP="00E87A50">
            <w:pPr>
              <w:numPr>
                <w:ilvl w:val="0"/>
                <w:numId w:val="44"/>
              </w:numPr>
              <w:autoSpaceDE/>
              <w:autoSpaceDN/>
              <w:adjustRightInd/>
              <w:spacing w:after="0"/>
              <w:ind w:left="720"/>
              <w:jc w:val="left"/>
              <w:rPr>
                <w:sz w:val="20"/>
                <w:szCs w:val="20"/>
                <w:lang w:eastAsia="x-none"/>
              </w:rPr>
            </w:pPr>
            <w:r w:rsidRPr="00E87A50">
              <w:rPr>
                <w:sz w:val="20"/>
                <w:szCs w:val="20"/>
                <w:lang w:eastAsia="x-none"/>
              </w:rPr>
              <w:t>FFS: details of the reference UE information</w:t>
            </w:r>
          </w:p>
          <w:p w14:paraId="1B8E0CC4" w14:textId="7E606AE8" w:rsidR="00961E41" w:rsidRPr="00E87A50" w:rsidRDefault="00961E41" w:rsidP="00E87A50">
            <w:pPr>
              <w:spacing w:after="0"/>
              <w:rPr>
                <w:rFonts w:eastAsia="Batang"/>
                <w:iCs/>
                <w:sz w:val="20"/>
                <w:szCs w:val="20"/>
              </w:rPr>
            </w:pPr>
          </w:p>
        </w:tc>
      </w:tr>
    </w:tbl>
    <w:p w14:paraId="64990435" w14:textId="257618B5" w:rsidR="002F75E1" w:rsidRPr="005D11F6" w:rsidRDefault="000F03A2" w:rsidP="00E40A38">
      <w:pPr>
        <w:spacing w:before="120"/>
        <w:rPr>
          <w:sz w:val="20"/>
          <w:szCs w:val="20"/>
        </w:rPr>
      </w:pPr>
      <w:r w:rsidRPr="005D11F6">
        <w:rPr>
          <w:sz w:val="20"/>
          <w:szCs w:val="20"/>
        </w:rPr>
        <w:lastRenderedPageBreak/>
        <w:t xml:space="preserve">In this paper, we present our views </w:t>
      </w:r>
      <w:r w:rsidR="004612D7" w:rsidRPr="005D11F6">
        <w:rPr>
          <w:sz w:val="20"/>
          <w:szCs w:val="20"/>
        </w:rPr>
        <w:t xml:space="preserve">on </w:t>
      </w:r>
      <w:r w:rsidRPr="005D11F6">
        <w:rPr>
          <w:sz w:val="20"/>
          <w:szCs w:val="20"/>
          <w:lang w:eastAsia="zh-CN"/>
        </w:rPr>
        <w:t>measurements and reporting for SL positioning</w:t>
      </w:r>
      <w:r w:rsidRPr="005D11F6">
        <w:rPr>
          <w:sz w:val="20"/>
          <w:szCs w:val="20"/>
        </w:rPr>
        <w:t xml:space="preserve"> and proposals for moving forward.</w:t>
      </w:r>
    </w:p>
    <w:p w14:paraId="3487A891" w14:textId="4A569892" w:rsidR="00372596" w:rsidRPr="00372596" w:rsidRDefault="00957B30" w:rsidP="00F3612B">
      <w:pPr>
        <w:pStyle w:val="1"/>
        <w:ind w:left="431" w:hanging="431"/>
      </w:pPr>
      <w:r>
        <w:t>SL-PRS based Rx-Tx measurement</w:t>
      </w:r>
    </w:p>
    <w:p w14:paraId="40F2CED0" w14:textId="69B631EE" w:rsidR="000B31D6" w:rsidRPr="001505BC" w:rsidRDefault="00502AD5" w:rsidP="00502AD5">
      <w:pPr>
        <w:tabs>
          <w:tab w:val="left" w:pos="720"/>
        </w:tabs>
        <w:rPr>
          <w:rFonts w:eastAsia="等线"/>
          <w:sz w:val="20"/>
          <w:szCs w:val="20"/>
        </w:rPr>
      </w:pPr>
      <w:r w:rsidRPr="001505BC">
        <w:rPr>
          <w:sz w:val="20"/>
          <w:szCs w:val="20"/>
        </w:rPr>
        <w:t xml:space="preserve">For definition of SL-PRS based Rx-Tx measurement, </w:t>
      </w:r>
      <w:r w:rsidR="00B2594B" w:rsidRPr="001505BC">
        <w:rPr>
          <w:sz w:val="20"/>
          <w:szCs w:val="20"/>
        </w:rPr>
        <w:t xml:space="preserve">it has been agreed </w:t>
      </w:r>
      <w:r w:rsidR="0030231F" w:rsidRPr="001505BC">
        <w:rPr>
          <w:sz w:val="20"/>
          <w:szCs w:val="20"/>
        </w:rPr>
        <w:t xml:space="preserve">in RAN1#113 </w:t>
      </w:r>
      <w:r w:rsidR="00B2594B" w:rsidRPr="001505BC">
        <w:rPr>
          <w:sz w:val="20"/>
          <w:szCs w:val="20"/>
        </w:rPr>
        <w:t xml:space="preserve">that the </w:t>
      </w:r>
      <w:r w:rsidR="00B2594B" w:rsidRPr="001505BC">
        <w:rPr>
          <w:rFonts w:eastAsia="等线"/>
          <w:sz w:val="20"/>
          <w:szCs w:val="20"/>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2578357" w14:textId="5216CE33" w:rsidR="00FB2607" w:rsidRPr="001505BC" w:rsidRDefault="003537F0" w:rsidP="00502AD5">
      <w:pPr>
        <w:tabs>
          <w:tab w:val="left" w:pos="720"/>
        </w:tabs>
        <w:rPr>
          <w:sz w:val="20"/>
          <w:szCs w:val="20"/>
          <w:lang w:eastAsia="zh-CN"/>
        </w:rPr>
      </w:pPr>
      <w:r w:rsidRPr="001505BC">
        <w:rPr>
          <w:rFonts w:eastAsiaTheme="minorEastAsia"/>
          <w:sz w:val="20"/>
          <w:szCs w:val="20"/>
          <w:lang w:eastAsia="zh-CN"/>
        </w:rPr>
        <w:t>M</w:t>
      </w:r>
      <w:r w:rsidRPr="001505BC">
        <w:rPr>
          <w:rFonts w:eastAsiaTheme="minorEastAsia" w:hint="eastAsia"/>
          <w:sz w:val="20"/>
          <w:szCs w:val="20"/>
          <w:lang w:eastAsia="zh-CN"/>
        </w:rPr>
        <w:t xml:space="preserve">ulti-RTT has been introduced </w:t>
      </w:r>
      <w:r w:rsidRPr="001505BC">
        <w:rPr>
          <w:rFonts w:eastAsiaTheme="minorEastAsia"/>
          <w:sz w:val="20"/>
          <w:szCs w:val="20"/>
          <w:lang w:eastAsia="zh-CN"/>
        </w:rPr>
        <w:t>i</w:t>
      </w:r>
      <w:r w:rsidRPr="001505BC">
        <w:rPr>
          <w:rFonts w:eastAsiaTheme="minorEastAsia" w:hint="eastAsia"/>
          <w:sz w:val="20"/>
          <w:szCs w:val="20"/>
          <w:lang w:eastAsia="zh-CN"/>
        </w:rPr>
        <w:t>n Rel-16</w:t>
      </w:r>
      <w:r w:rsidRPr="001505BC">
        <w:rPr>
          <w:rFonts w:eastAsiaTheme="minorEastAsia"/>
          <w:sz w:val="20"/>
          <w:szCs w:val="20"/>
          <w:lang w:eastAsia="zh-CN"/>
        </w:rPr>
        <w:t xml:space="preserve"> </w:t>
      </w:r>
      <w:r w:rsidRPr="001505BC">
        <w:rPr>
          <w:rFonts w:eastAsiaTheme="minorEastAsia" w:hint="eastAsia"/>
          <w:sz w:val="20"/>
          <w:szCs w:val="20"/>
          <w:lang w:eastAsia="zh-CN"/>
        </w:rPr>
        <w:t xml:space="preserve">for positioning in NR Uu interface, </w:t>
      </w:r>
      <w:r w:rsidRPr="001505BC">
        <w:rPr>
          <w:rFonts w:eastAsiaTheme="minorEastAsia"/>
          <w:sz w:val="20"/>
          <w:szCs w:val="20"/>
          <w:lang w:eastAsia="zh-CN"/>
        </w:rPr>
        <w:t>and</w:t>
      </w:r>
      <w:r w:rsidRPr="001505BC">
        <w:rPr>
          <w:rFonts w:eastAsiaTheme="minorEastAsia" w:hint="eastAsia"/>
          <w:sz w:val="20"/>
          <w:szCs w:val="20"/>
          <w:lang w:eastAsia="zh-CN"/>
        </w:rPr>
        <w:t xml:space="preserve"> the corresponding measurements (i.e. gNB Rx-Tx time difference and UE Rx-Tx time difference) are specified.</w:t>
      </w:r>
      <w:r w:rsidR="00A36EDD" w:rsidRPr="001505BC">
        <w:rPr>
          <w:rFonts w:hint="eastAsia"/>
          <w:sz w:val="20"/>
          <w:szCs w:val="20"/>
          <w:lang w:eastAsia="zh-CN"/>
        </w:rPr>
        <w:t xml:space="preserve"> </w:t>
      </w:r>
      <w:r w:rsidR="00A36EDD" w:rsidRPr="001505BC">
        <w:rPr>
          <w:rFonts w:eastAsiaTheme="minorEastAsia"/>
          <w:sz w:val="20"/>
          <w:szCs w:val="20"/>
          <w:lang w:eastAsia="zh-CN"/>
        </w:rPr>
        <w:t>Similar to the definitions</w:t>
      </w:r>
      <w:r w:rsidR="00A36EDD" w:rsidRPr="001505BC">
        <w:rPr>
          <w:rFonts w:eastAsiaTheme="minorEastAsia" w:hint="eastAsia"/>
          <w:sz w:val="20"/>
          <w:szCs w:val="20"/>
          <w:lang w:eastAsia="zh-CN"/>
        </w:rPr>
        <w:t xml:space="preserve"> of gNB Rx-Tx time difference/UE Rx-Tx time difference</w:t>
      </w:r>
      <w:r w:rsidR="00A36EDD" w:rsidRPr="001505BC">
        <w:rPr>
          <w:rFonts w:eastAsiaTheme="minorEastAsia"/>
          <w:sz w:val="20"/>
          <w:szCs w:val="20"/>
          <w:lang w:eastAsia="zh-CN"/>
        </w:rPr>
        <w:t>,</w:t>
      </w:r>
      <w:r w:rsidR="00A36EDD" w:rsidRPr="001505BC">
        <w:rPr>
          <w:sz w:val="20"/>
          <w:szCs w:val="20"/>
          <w:lang w:eastAsia="zh-CN"/>
        </w:rPr>
        <w:t xml:space="preserve"> i</w:t>
      </w:r>
      <w:r w:rsidR="0020402E" w:rsidRPr="001505BC">
        <w:rPr>
          <w:sz w:val="20"/>
          <w:szCs w:val="20"/>
          <w:lang w:eastAsia="zh-CN"/>
        </w:rPr>
        <w:t xml:space="preserve">t is natural to support </w:t>
      </w:r>
      <w:r w:rsidR="00A36EDD" w:rsidRPr="001505BC">
        <w:rPr>
          <w:sz w:val="20"/>
          <w:szCs w:val="20"/>
          <w:lang w:eastAsia="zh-CN"/>
        </w:rPr>
        <w:t xml:space="preserve">SL </w:t>
      </w:r>
      <w:r w:rsidR="0020402E" w:rsidRPr="001505BC">
        <w:rPr>
          <w:sz w:val="20"/>
          <w:szCs w:val="20"/>
          <w:lang w:eastAsia="zh-CN"/>
        </w:rPr>
        <w:t>Rx-Tx time difference</w:t>
      </w:r>
      <w:r w:rsidR="000A0950" w:rsidRPr="001505BC">
        <w:rPr>
          <w:rFonts w:hint="eastAsia"/>
          <w:sz w:val="20"/>
          <w:szCs w:val="20"/>
          <w:lang w:eastAsia="zh-CN"/>
        </w:rPr>
        <w:t>.</w:t>
      </w:r>
      <w:r w:rsidR="000A0950" w:rsidRPr="001505BC">
        <w:rPr>
          <w:sz w:val="20"/>
          <w:szCs w:val="20"/>
          <w:lang w:eastAsia="zh-CN"/>
        </w:rPr>
        <w:t xml:space="preserve"> </w:t>
      </w:r>
    </w:p>
    <w:p w14:paraId="7425F671" w14:textId="0981A6B7" w:rsidR="000A0950" w:rsidRPr="001505BC" w:rsidRDefault="00FB2607" w:rsidP="00502AD5">
      <w:pPr>
        <w:tabs>
          <w:tab w:val="left" w:pos="720"/>
        </w:tabs>
        <w:rPr>
          <w:sz w:val="20"/>
          <w:szCs w:val="20"/>
          <w:lang w:eastAsia="zh-CN"/>
        </w:rPr>
      </w:pPr>
      <w:r w:rsidRPr="001505BC">
        <w:rPr>
          <w:rFonts w:eastAsiaTheme="minorEastAsia" w:hint="eastAsia"/>
          <w:sz w:val="20"/>
          <w:szCs w:val="20"/>
          <w:lang w:eastAsia="zh-CN"/>
        </w:rPr>
        <w:t>From the measurement definition perspective, each SL Rx-Tx measurement could be defined as actual reception time of SL-PRS and the actual transmission time of SL-PRS</w:t>
      </w:r>
      <w:r w:rsidRPr="001505BC">
        <w:rPr>
          <w:rFonts w:eastAsiaTheme="minorEastAsia"/>
          <w:sz w:val="20"/>
          <w:szCs w:val="20"/>
          <w:lang w:eastAsia="zh-CN"/>
        </w:rPr>
        <w:t xml:space="preserve">. </w:t>
      </w:r>
      <w:r w:rsidR="00AC5A3F" w:rsidRPr="001505BC">
        <w:rPr>
          <w:sz w:val="20"/>
          <w:szCs w:val="20"/>
          <w:lang w:eastAsia="zh-CN"/>
        </w:rPr>
        <w:t>S</w:t>
      </w:r>
      <w:r w:rsidR="005B54B4" w:rsidRPr="001505BC">
        <w:rPr>
          <w:rFonts w:eastAsia="等线"/>
          <w:sz w:val="20"/>
          <w:szCs w:val="20"/>
        </w:rPr>
        <w:t xml:space="preserve">ince </w:t>
      </w:r>
      <w:r w:rsidR="00FB0301" w:rsidRPr="001505BC">
        <w:rPr>
          <w:rFonts w:eastAsia="等线"/>
          <w:sz w:val="20"/>
          <w:szCs w:val="20"/>
        </w:rPr>
        <w:t xml:space="preserve">the </w:t>
      </w:r>
      <w:r w:rsidR="00FB0301" w:rsidRPr="001505BC">
        <w:rPr>
          <w:sz w:val="20"/>
          <w:szCs w:val="20"/>
          <w:lang w:eastAsia="zh-CN"/>
        </w:rPr>
        <w:t>measurement is associated to both transmit SL-PRS and receive SL-PRS,</w:t>
      </w:r>
      <w:r w:rsidR="00FB0301" w:rsidRPr="001505BC">
        <w:rPr>
          <w:rFonts w:eastAsia="等线"/>
          <w:sz w:val="20"/>
          <w:szCs w:val="20"/>
        </w:rPr>
        <w:t xml:space="preserve"> </w:t>
      </w:r>
      <w:r w:rsidR="00D9357B" w:rsidRPr="001505BC">
        <w:rPr>
          <w:rFonts w:eastAsia="等线"/>
          <w:sz w:val="20"/>
          <w:szCs w:val="20"/>
        </w:rPr>
        <w:t xml:space="preserve">UE needs to track </w:t>
      </w:r>
      <w:r w:rsidR="00D9357B" w:rsidRPr="001505BC">
        <w:rPr>
          <w:rFonts w:eastAsiaTheme="minorEastAsia"/>
          <w:sz w:val="20"/>
          <w:szCs w:val="20"/>
          <w:lang w:eastAsia="zh-CN"/>
        </w:rPr>
        <w:t>the timing change between SL-PRS Rx and SL-PRS Tx</w:t>
      </w:r>
      <w:r w:rsidR="00D91B9C" w:rsidRPr="001505BC">
        <w:rPr>
          <w:rFonts w:eastAsiaTheme="minorEastAsia"/>
          <w:sz w:val="20"/>
          <w:szCs w:val="20"/>
          <w:lang w:eastAsia="zh-CN"/>
        </w:rPr>
        <w:t xml:space="preserve"> when </w:t>
      </w:r>
      <w:r w:rsidR="00D91B9C" w:rsidRPr="001505BC">
        <w:rPr>
          <w:sz w:val="20"/>
          <w:szCs w:val="20"/>
        </w:rPr>
        <w:t xml:space="preserve">the </w:t>
      </w:r>
      <w:r w:rsidR="00D91B9C" w:rsidRPr="001505BC">
        <w:rPr>
          <w:rFonts w:eastAsia="等线"/>
          <w:sz w:val="20"/>
          <w:szCs w:val="20"/>
        </w:rPr>
        <w:t>actual SL-PRS transmission time is used</w:t>
      </w:r>
      <w:r w:rsidR="00591B72" w:rsidRPr="001505BC">
        <w:rPr>
          <w:rFonts w:eastAsia="等线"/>
          <w:sz w:val="20"/>
          <w:szCs w:val="20"/>
        </w:rPr>
        <w:t>.</w:t>
      </w:r>
      <w:r w:rsidR="00A23DC3" w:rsidRPr="001505BC">
        <w:rPr>
          <w:rFonts w:eastAsia="等线"/>
          <w:sz w:val="20"/>
          <w:szCs w:val="20"/>
        </w:rPr>
        <w:t xml:space="preserve"> </w:t>
      </w:r>
      <w:r w:rsidR="00591B72" w:rsidRPr="001505BC">
        <w:rPr>
          <w:rFonts w:eastAsia="等线"/>
          <w:sz w:val="20"/>
          <w:szCs w:val="20"/>
        </w:rPr>
        <w:t>Therefore, t</w:t>
      </w:r>
      <w:r w:rsidR="00AC5A3F" w:rsidRPr="001505BC">
        <w:rPr>
          <w:rFonts w:eastAsia="等线"/>
          <w:sz w:val="20"/>
          <w:szCs w:val="20"/>
        </w:rPr>
        <w:t>he Tx time information</w:t>
      </w:r>
      <w:r w:rsidR="001E3BBA" w:rsidRPr="001505BC">
        <w:rPr>
          <w:rFonts w:eastAsia="等线"/>
          <w:sz w:val="20"/>
          <w:szCs w:val="20"/>
        </w:rPr>
        <w:t xml:space="preserve"> (such as </w:t>
      </w:r>
      <w:r w:rsidR="00EB1103" w:rsidRPr="001505BC">
        <w:rPr>
          <w:rFonts w:eastAsia="等线"/>
          <w:sz w:val="20"/>
          <w:szCs w:val="20"/>
        </w:rPr>
        <w:t>UE TX reference timing</w:t>
      </w:r>
      <w:r w:rsidR="002B1238" w:rsidRPr="001505BC">
        <w:rPr>
          <w:rFonts w:eastAsia="等线"/>
          <w:sz w:val="20"/>
          <w:szCs w:val="20"/>
        </w:rPr>
        <w:t xml:space="preserve">, reference source, subframe boundary, </w:t>
      </w:r>
      <w:r w:rsidR="001970E6" w:rsidRPr="001505BC">
        <w:rPr>
          <w:rFonts w:eastAsia="等线"/>
          <w:sz w:val="20"/>
          <w:szCs w:val="20"/>
        </w:rPr>
        <w:t xml:space="preserve">Tx time stamp, </w:t>
      </w:r>
      <w:r w:rsidR="00A72BA8" w:rsidRPr="001505BC">
        <w:rPr>
          <w:rFonts w:eastAsia="等线"/>
          <w:sz w:val="20"/>
          <w:szCs w:val="20"/>
        </w:rPr>
        <w:t xml:space="preserve">TAs, </w:t>
      </w:r>
      <w:r w:rsidR="002B1238" w:rsidRPr="001505BC">
        <w:rPr>
          <w:rFonts w:eastAsia="等线"/>
          <w:sz w:val="20"/>
          <w:szCs w:val="20"/>
        </w:rPr>
        <w:t>etc.</w:t>
      </w:r>
      <w:r w:rsidR="001E3BBA" w:rsidRPr="001505BC">
        <w:rPr>
          <w:rFonts w:eastAsia="等线"/>
          <w:sz w:val="20"/>
          <w:szCs w:val="20"/>
        </w:rPr>
        <w:t>) is needed</w:t>
      </w:r>
      <w:r w:rsidR="004E37C1" w:rsidRPr="001505BC">
        <w:rPr>
          <w:rFonts w:eastAsia="等线"/>
          <w:sz w:val="20"/>
          <w:szCs w:val="20"/>
        </w:rPr>
        <w:t xml:space="preserve"> to mitigate possible UE Tx timing errors</w:t>
      </w:r>
      <w:r w:rsidR="00BA4C7D" w:rsidRPr="001505BC">
        <w:rPr>
          <w:rFonts w:eastAsia="等线"/>
          <w:sz w:val="20"/>
          <w:szCs w:val="20"/>
        </w:rPr>
        <w:t xml:space="preserve"> when multiple transmissions are configured</w:t>
      </w:r>
      <w:r w:rsidR="00217DA6" w:rsidRPr="001505BC">
        <w:rPr>
          <w:rFonts w:eastAsia="等线"/>
          <w:sz w:val="20"/>
          <w:szCs w:val="20"/>
        </w:rPr>
        <w:t>, especially for high UE mobility and potential changes of synchronization source</w:t>
      </w:r>
      <w:r w:rsidR="004E37C1" w:rsidRPr="001505BC">
        <w:rPr>
          <w:rFonts w:eastAsia="等线"/>
          <w:sz w:val="20"/>
          <w:szCs w:val="20"/>
        </w:rPr>
        <w:t>.</w:t>
      </w:r>
    </w:p>
    <w:p w14:paraId="0AC9F167" w14:textId="0727B88E" w:rsidR="00A16744" w:rsidRPr="001505BC" w:rsidRDefault="00031449" w:rsidP="00502AD5">
      <w:pPr>
        <w:tabs>
          <w:tab w:val="left" w:pos="720"/>
        </w:tabs>
        <w:rPr>
          <w:sz w:val="20"/>
          <w:szCs w:val="20"/>
          <w:lang w:eastAsia="zh-CN"/>
        </w:rPr>
      </w:pPr>
      <w:r w:rsidRPr="001505BC">
        <w:rPr>
          <w:rFonts w:eastAsia="等线"/>
          <w:sz w:val="20"/>
          <w:szCs w:val="20"/>
        </w:rPr>
        <w:t>Finally, i</w:t>
      </w:r>
      <w:r w:rsidR="009259FC" w:rsidRPr="001505BC">
        <w:rPr>
          <w:rFonts w:eastAsia="等线"/>
          <w:sz w:val="20"/>
          <w:szCs w:val="20"/>
        </w:rPr>
        <w:t xml:space="preserve">t is proposed that </w:t>
      </w:r>
      <w:r w:rsidR="00A16744" w:rsidRPr="001505BC">
        <w:rPr>
          <w:rFonts w:eastAsia="等线"/>
          <w:sz w:val="20"/>
          <w:szCs w:val="20"/>
        </w:rPr>
        <w:t xml:space="preserve">the network or LMF can </w:t>
      </w:r>
      <w:r w:rsidR="009F6C2B" w:rsidRPr="001505BC">
        <w:rPr>
          <w:rFonts w:eastAsia="等线"/>
          <w:sz w:val="20"/>
          <w:szCs w:val="20"/>
        </w:rPr>
        <w:t xml:space="preserve">additionally </w:t>
      </w:r>
      <w:r w:rsidR="00A16744" w:rsidRPr="001505BC">
        <w:rPr>
          <w:rFonts w:eastAsia="等线"/>
          <w:sz w:val="20"/>
          <w:szCs w:val="20"/>
        </w:rPr>
        <w:t>request the UE to report the Tx time information</w:t>
      </w:r>
      <w:r w:rsidR="009259FC" w:rsidRPr="001505BC">
        <w:rPr>
          <w:rFonts w:eastAsia="等线"/>
          <w:sz w:val="20"/>
          <w:szCs w:val="20"/>
        </w:rPr>
        <w:t xml:space="preserve"> to</w:t>
      </w:r>
      <w:r w:rsidRPr="001505BC">
        <w:rPr>
          <w:rFonts w:eastAsia="等线"/>
          <w:sz w:val="20"/>
          <w:szCs w:val="20"/>
        </w:rPr>
        <w:t xml:space="preserve"> facilitate Rx-Tx time difference measurement.</w:t>
      </w:r>
    </w:p>
    <w:p w14:paraId="27A9E48E" w14:textId="0924982E" w:rsidR="00264104" w:rsidRPr="001505BC" w:rsidRDefault="00264104" w:rsidP="00801ED8">
      <w:pPr>
        <w:spacing w:before="120"/>
        <w:rPr>
          <w:sz w:val="20"/>
          <w:szCs w:val="20"/>
        </w:rPr>
      </w:pPr>
      <w:r w:rsidRPr="001505BC">
        <w:rPr>
          <w:sz w:val="20"/>
          <w:szCs w:val="20"/>
        </w:rPr>
        <w:t>Based on the above analysis, we propose the following:</w:t>
      </w:r>
    </w:p>
    <w:p w14:paraId="745E3F7A" w14:textId="78454C91" w:rsidR="00CD77E5" w:rsidRPr="00703D5D" w:rsidRDefault="00264104" w:rsidP="00B52A6F">
      <w:pPr>
        <w:spacing w:after="0"/>
        <w:rPr>
          <w:b/>
          <w:bCs/>
          <w:i/>
          <w:iCs/>
          <w:sz w:val="20"/>
          <w:szCs w:val="20"/>
          <w:lang w:eastAsia="x-none"/>
        </w:rPr>
      </w:pPr>
      <w:r w:rsidRPr="001505BC">
        <w:rPr>
          <w:b/>
          <w:bCs/>
          <w:i/>
          <w:iCs/>
          <w:sz w:val="20"/>
          <w:szCs w:val="20"/>
          <w:lang w:eastAsia="x-none"/>
        </w:rPr>
        <w:lastRenderedPageBreak/>
        <w:t xml:space="preserve">Proposal </w:t>
      </w:r>
      <w:r w:rsidR="009F1604" w:rsidRPr="001505BC">
        <w:rPr>
          <w:b/>
          <w:bCs/>
          <w:i/>
          <w:iCs/>
          <w:sz w:val="20"/>
          <w:szCs w:val="20"/>
          <w:lang w:eastAsia="x-none"/>
        </w:rPr>
        <w:t>1</w:t>
      </w:r>
      <w:r w:rsidRPr="001505BC">
        <w:rPr>
          <w:b/>
          <w:bCs/>
          <w:i/>
          <w:iCs/>
          <w:sz w:val="20"/>
          <w:szCs w:val="20"/>
          <w:lang w:eastAsia="x-none"/>
        </w:rPr>
        <w:t xml:space="preserve">: </w:t>
      </w:r>
      <w:r w:rsidR="00CD77E5" w:rsidRPr="00703D5D">
        <w:rPr>
          <w:b/>
          <w:bCs/>
          <w:i/>
          <w:iCs/>
          <w:sz w:val="20"/>
          <w:szCs w:val="20"/>
          <w:lang w:eastAsia="x-none"/>
        </w:rPr>
        <w:t>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Uu.</w:t>
      </w:r>
    </w:p>
    <w:p w14:paraId="5EB61FC2" w14:textId="1229A88B" w:rsidR="00CD77E5" w:rsidRPr="00DF3F20" w:rsidRDefault="00B52A6F" w:rsidP="00CD77E5">
      <w:pPr>
        <w:numPr>
          <w:ilvl w:val="0"/>
          <w:numId w:val="44"/>
        </w:numPr>
        <w:autoSpaceDE/>
        <w:autoSpaceDN/>
        <w:adjustRightInd/>
        <w:spacing w:after="0"/>
        <w:ind w:left="720"/>
        <w:jc w:val="left"/>
        <w:rPr>
          <w:b/>
          <w:bCs/>
          <w:i/>
          <w:iCs/>
          <w:sz w:val="20"/>
          <w:szCs w:val="20"/>
          <w:lang w:eastAsia="x-none"/>
        </w:rPr>
      </w:pPr>
      <w:r w:rsidRPr="00DF3F20">
        <w:rPr>
          <w:b/>
          <w:bCs/>
          <w:i/>
          <w:iCs/>
          <w:sz w:val="20"/>
          <w:szCs w:val="20"/>
          <w:lang w:eastAsia="x-none"/>
        </w:rPr>
        <w:t>T</w:t>
      </w:r>
      <w:r w:rsidR="00CD77E5" w:rsidRPr="00DF3F20">
        <w:rPr>
          <w:b/>
          <w:bCs/>
          <w:i/>
          <w:iCs/>
          <w:sz w:val="20"/>
          <w:szCs w:val="20"/>
          <w:lang w:eastAsia="x-none"/>
        </w:rPr>
        <w:t>he Tx time information</w:t>
      </w:r>
      <w:r w:rsidRPr="00DF3F20">
        <w:rPr>
          <w:b/>
          <w:bCs/>
          <w:i/>
          <w:iCs/>
          <w:sz w:val="20"/>
          <w:szCs w:val="20"/>
          <w:lang w:eastAsia="x-none"/>
        </w:rPr>
        <w:t xml:space="preserve"> includes </w:t>
      </w:r>
      <w:r w:rsidR="00025986" w:rsidRPr="00DF3F20">
        <w:rPr>
          <w:b/>
          <w:bCs/>
          <w:i/>
          <w:iCs/>
          <w:sz w:val="20"/>
          <w:szCs w:val="20"/>
          <w:lang w:eastAsia="x-none"/>
        </w:rPr>
        <w:t xml:space="preserve">at least one of </w:t>
      </w:r>
      <w:r w:rsidRPr="00DF3F20">
        <w:rPr>
          <w:b/>
          <w:bCs/>
          <w:i/>
          <w:iCs/>
          <w:sz w:val="20"/>
          <w:szCs w:val="20"/>
          <w:lang w:eastAsia="x-none"/>
        </w:rPr>
        <w:t xml:space="preserve">UE TX reference timing, reference source, subframe boundary, Tx time stamp, </w:t>
      </w:r>
      <w:r w:rsidR="00F92750" w:rsidRPr="00DF3F20">
        <w:rPr>
          <w:b/>
          <w:bCs/>
          <w:i/>
          <w:iCs/>
          <w:sz w:val="20"/>
          <w:szCs w:val="20"/>
          <w:lang w:eastAsia="x-none"/>
        </w:rPr>
        <w:t xml:space="preserve">TAs, </w:t>
      </w:r>
      <w:r w:rsidRPr="00DF3F20">
        <w:rPr>
          <w:b/>
          <w:bCs/>
          <w:i/>
          <w:iCs/>
          <w:sz w:val="20"/>
          <w:szCs w:val="20"/>
          <w:lang w:eastAsia="x-none"/>
        </w:rPr>
        <w:t>etc.</w:t>
      </w:r>
    </w:p>
    <w:p w14:paraId="0BED39CF" w14:textId="3A9298D3" w:rsidR="00CD77E5" w:rsidRPr="00DF3F20" w:rsidRDefault="0075623F" w:rsidP="00CD77E5">
      <w:pPr>
        <w:numPr>
          <w:ilvl w:val="0"/>
          <w:numId w:val="44"/>
        </w:numPr>
        <w:autoSpaceDE/>
        <w:autoSpaceDN/>
        <w:adjustRightInd/>
        <w:spacing w:after="0"/>
        <w:ind w:left="720"/>
        <w:jc w:val="left"/>
        <w:rPr>
          <w:b/>
          <w:bCs/>
          <w:i/>
          <w:iCs/>
          <w:sz w:val="20"/>
          <w:szCs w:val="20"/>
          <w:lang w:eastAsia="x-none"/>
        </w:rPr>
      </w:pPr>
      <w:r w:rsidRPr="00DF3F20">
        <w:rPr>
          <w:b/>
          <w:bCs/>
          <w:i/>
          <w:iCs/>
          <w:sz w:val="20"/>
          <w:szCs w:val="20"/>
          <w:lang w:eastAsia="x-none"/>
        </w:rPr>
        <w:t>T</w:t>
      </w:r>
      <w:r w:rsidR="00CD77E5" w:rsidRPr="00DF3F20">
        <w:rPr>
          <w:b/>
          <w:bCs/>
          <w:i/>
          <w:iCs/>
          <w:sz w:val="20"/>
          <w:szCs w:val="20"/>
          <w:lang w:eastAsia="x-none"/>
        </w:rPr>
        <w:t xml:space="preserve">he network or LMF can </w:t>
      </w:r>
      <w:r w:rsidRPr="00DF3F20">
        <w:rPr>
          <w:b/>
          <w:bCs/>
          <w:i/>
          <w:iCs/>
          <w:sz w:val="20"/>
          <w:szCs w:val="20"/>
          <w:lang w:eastAsia="x-none"/>
        </w:rPr>
        <w:t xml:space="preserve">additionally </w:t>
      </w:r>
      <w:r w:rsidR="00CD77E5" w:rsidRPr="00DF3F20">
        <w:rPr>
          <w:b/>
          <w:bCs/>
          <w:i/>
          <w:iCs/>
          <w:sz w:val="20"/>
          <w:szCs w:val="20"/>
          <w:lang w:eastAsia="x-none"/>
        </w:rPr>
        <w:t>request the UE to report the Tx time information</w:t>
      </w:r>
    </w:p>
    <w:p w14:paraId="1CBFE0CB" w14:textId="7798E09D" w:rsidR="00A65FCA" w:rsidRPr="00DF3F20" w:rsidRDefault="00CD77E5" w:rsidP="005D11F6">
      <w:pPr>
        <w:numPr>
          <w:ilvl w:val="0"/>
          <w:numId w:val="44"/>
        </w:numPr>
        <w:autoSpaceDE/>
        <w:autoSpaceDN/>
        <w:adjustRightInd/>
        <w:spacing w:after="0"/>
        <w:ind w:left="720"/>
        <w:jc w:val="left"/>
        <w:rPr>
          <w:b/>
          <w:bCs/>
          <w:i/>
          <w:iCs/>
          <w:sz w:val="20"/>
          <w:szCs w:val="20"/>
          <w:lang w:eastAsia="x-none"/>
        </w:rPr>
      </w:pPr>
      <w:r w:rsidRPr="00DF3F20">
        <w:rPr>
          <w:rFonts w:hint="eastAsia"/>
          <w:b/>
          <w:bCs/>
          <w:i/>
          <w:iCs/>
          <w:sz w:val="20"/>
          <w:szCs w:val="20"/>
          <w:lang w:eastAsia="x-none"/>
        </w:rPr>
        <w:t>N</w:t>
      </w:r>
      <w:r w:rsidRPr="00DF3F20">
        <w:rPr>
          <w:b/>
          <w:bCs/>
          <w:i/>
          <w:iCs/>
          <w:sz w:val="20"/>
          <w:szCs w:val="20"/>
          <w:lang w:eastAsia="x-none"/>
        </w:rPr>
        <w:t>ote: the value of Rx</w:t>
      </w:r>
      <w:r w:rsidR="0075623F" w:rsidRPr="00DF3F20">
        <w:rPr>
          <w:b/>
          <w:bCs/>
          <w:i/>
          <w:iCs/>
          <w:sz w:val="20"/>
          <w:szCs w:val="20"/>
          <w:lang w:eastAsia="x-none"/>
        </w:rPr>
        <w:t xml:space="preserve"> </w:t>
      </w:r>
      <w:r w:rsidRPr="00DF3F20">
        <w:rPr>
          <w:b/>
          <w:bCs/>
          <w:i/>
          <w:iCs/>
          <w:sz w:val="20"/>
          <w:szCs w:val="20"/>
          <w:lang w:eastAsia="x-none"/>
        </w:rPr>
        <w:t>-Tx measurement is within [-0.5 0.5] ms</w:t>
      </w:r>
    </w:p>
    <w:p w14:paraId="364074FF" w14:textId="7727ECCE" w:rsidR="00A70B9C" w:rsidRDefault="002A1854" w:rsidP="00F3612B">
      <w:pPr>
        <w:pStyle w:val="1"/>
        <w:ind w:left="431" w:hanging="431"/>
      </w:pPr>
      <w:r>
        <w:t>Timestamp information</w:t>
      </w:r>
    </w:p>
    <w:p w14:paraId="53AD5645" w14:textId="186C1D42" w:rsidR="0054261F" w:rsidRPr="004078F8" w:rsidRDefault="0080546D" w:rsidP="002A4EEE">
      <w:pPr>
        <w:spacing w:beforeLines="50" w:before="120" w:afterLines="50"/>
        <w:rPr>
          <w:iCs/>
          <w:sz w:val="20"/>
          <w:szCs w:val="20"/>
        </w:rPr>
      </w:pPr>
      <w:r w:rsidRPr="004078F8">
        <w:rPr>
          <w:iCs/>
          <w:sz w:val="20"/>
          <w:szCs w:val="20"/>
        </w:rPr>
        <w:t xml:space="preserve">In Uu positioning, </w:t>
      </w:r>
      <w:r w:rsidRPr="004078F8">
        <w:rPr>
          <w:i/>
          <w:iCs/>
          <w:sz w:val="20"/>
          <w:szCs w:val="20"/>
        </w:rPr>
        <w:t>NR-TimeStamp</w:t>
      </w:r>
      <w:r w:rsidRPr="004078F8">
        <w:rPr>
          <w:iCs/>
          <w:sz w:val="20"/>
          <w:szCs w:val="20"/>
        </w:rPr>
        <w:t xml:space="preserve"> defines the UE measurement associated time stamp where each time stamp mandatorily includes dl-PRS-ID, SFN and slot number within the SFN and optionally includes nr-PhysCellID, nr-ARFCN, nr-CellGlobalID.</w:t>
      </w:r>
    </w:p>
    <w:p w14:paraId="3BD37B1F"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NR-TimeStamp-r16 ::= SEQUENCE {</w:t>
      </w:r>
    </w:p>
    <w:p w14:paraId="3B2716E0"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dl-PRS-ID-r16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(0..255),</w:t>
      </w:r>
    </w:p>
    <w:p w14:paraId="65A55535"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nr-PhysCellID-r16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NR-PhysCellID-r16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OPTIONAL,</w:t>
      </w:r>
      <w:r w:rsidRPr="004078F8">
        <w:rPr>
          <w:rFonts w:ascii="Times New Roman" w:hAnsi="Times New Roman"/>
          <w:sz w:val="20"/>
        </w:rPr>
        <w:tab/>
        <w:t>-- Need ON</w:t>
      </w:r>
    </w:p>
    <w:p w14:paraId="12C2B72F"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nr-CellGlobalID-r16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NCGI-r15</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OPTIONAL,</w:t>
      </w:r>
      <w:r w:rsidRPr="004078F8">
        <w:rPr>
          <w:rFonts w:ascii="Times New Roman" w:hAnsi="Times New Roman"/>
          <w:sz w:val="20"/>
        </w:rPr>
        <w:tab/>
        <w:t>-- Need ON</w:t>
      </w:r>
    </w:p>
    <w:p w14:paraId="52FA5340"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nr-ARFCN-r16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ARFCN-ValueNR-r15</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OPTIONAL,</w:t>
      </w:r>
      <w:r w:rsidRPr="004078F8">
        <w:rPr>
          <w:rFonts w:ascii="Times New Roman" w:hAnsi="Times New Roman"/>
          <w:sz w:val="20"/>
        </w:rPr>
        <w:tab/>
        <w:t>-- Need ON</w:t>
      </w:r>
    </w:p>
    <w:p w14:paraId="68589B89"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nr-SFN-r16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(0..1023),</w:t>
      </w:r>
    </w:p>
    <w:p w14:paraId="2A53B614"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nr-Slot-r16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CHOICE {</w:t>
      </w:r>
    </w:p>
    <w:p w14:paraId="687CF8E7"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scs15-r16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(0..9),</w:t>
      </w:r>
    </w:p>
    <w:p w14:paraId="1D659561"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scs30-r16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(0..19),</w:t>
      </w:r>
    </w:p>
    <w:p w14:paraId="5D206D73"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scs60-r16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(0..39),</w:t>
      </w:r>
    </w:p>
    <w:p w14:paraId="4013ABFF"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scs120-r16</w:t>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r>
      <w:r w:rsidRPr="004078F8">
        <w:rPr>
          <w:rFonts w:ascii="Times New Roman" w:hAnsi="Times New Roman"/>
          <w:sz w:val="20"/>
        </w:rPr>
        <w:tab/>
        <w:t>INTEGER (0..79)</w:t>
      </w:r>
    </w:p>
    <w:p w14:paraId="4DBA1999"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w:t>
      </w:r>
    </w:p>
    <w:p w14:paraId="7774D2C1" w14:textId="77777777" w:rsidR="0054261F"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ab/>
        <w:t>...</w:t>
      </w:r>
    </w:p>
    <w:p w14:paraId="3D8B6D7C" w14:textId="2411AC9A" w:rsidR="0080546D" w:rsidRPr="004078F8" w:rsidRDefault="0054261F" w:rsidP="0054261F">
      <w:pPr>
        <w:pStyle w:val="PL"/>
        <w:snapToGrid w:val="0"/>
        <w:ind w:left="1440" w:hanging="482"/>
        <w:rPr>
          <w:rFonts w:ascii="Times New Roman" w:hAnsi="Times New Roman"/>
          <w:sz w:val="20"/>
        </w:rPr>
      </w:pPr>
      <w:r w:rsidRPr="004078F8">
        <w:rPr>
          <w:rFonts w:ascii="Times New Roman" w:hAnsi="Times New Roman"/>
          <w:sz w:val="20"/>
        </w:rPr>
        <w:t>}</w:t>
      </w:r>
    </w:p>
    <w:p w14:paraId="1E83D829" w14:textId="4A7472C1" w:rsidR="003F702B" w:rsidRPr="004078F8" w:rsidRDefault="0054261F" w:rsidP="003F702B">
      <w:pPr>
        <w:spacing w:after="0"/>
        <w:rPr>
          <w:sz w:val="20"/>
          <w:szCs w:val="20"/>
          <w:lang w:eastAsia="zh-CN"/>
        </w:rPr>
      </w:pPr>
      <w:r w:rsidRPr="004078F8">
        <w:rPr>
          <w:sz w:val="20"/>
          <w:szCs w:val="20"/>
          <w:lang w:eastAsia="zh-CN"/>
        </w:rPr>
        <w:t>It ha</w:t>
      </w:r>
      <w:r w:rsidR="00BF104F" w:rsidRPr="004078F8">
        <w:rPr>
          <w:sz w:val="20"/>
          <w:szCs w:val="20"/>
          <w:lang w:eastAsia="zh-CN"/>
        </w:rPr>
        <w:t>s</w:t>
      </w:r>
      <w:r w:rsidRPr="004078F8">
        <w:rPr>
          <w:sz w:val="20"/>
          <w:szCs w:val="20"/>
          <w:lang w:eastAsia="zh-CN"/>
        </w:rPr>
        <w:t xml:space="preserve"> been agreed in RAN1#113 that </w:t>
      </w:r>
      <w:r w:rsidRPr="004078F8">
        <w:rPr>
          <w:sz w:val="20"/>
          <w:szCs w:val="20"/>
        </w:rPr>
        <w:t xml:space="preserve">a time stamp associated to each SL positioning measurement within the report includes at least </w:t>
      </w:r>
      <w:r w:rsidR="00576ECA" w:rsidRPr="004078F8">
        <w:rPr>
          <w:rFonts w:eastAsia="等线"/>
          <w:sz w:val="20"/>
          <w:szCs w:val="20"/>
        </w:rPr>
        <w:t>SFN, slot number, and optionally including nr-PhysCellID, nr-ARFCN, nr-CellGlobalID</w:t>
      </w:r>
      <w:r w:rsidR="0027256F" w:rsidRPr="004078F8">
        <w:rPr>
          <w:rFonts w:eastAsia="等线"/>
          <w:sz w:val="20"/>
          <w:szCs w:val="20"/>
        </w:rPr>
        <w:t xml:space="preserve">. </w:t>
      </w:r>
      <w:r w:rsidR="00B8662F" w:rsidRPr="004078F8">
        <w:rPr>
          <w:sz w:val="20"/>
          <w:szCs w:val="20"/>
          <w:lang w:eastAsia="zh-CN"/>
        </w:rPr>
        <w:t xml:space="preserve">In 5G, </w:t>
      </w:r>
    </w:p>
    <w:p w14:paraId="34E31291" w14:textId="09040967" w:rsidR="003F702B" w:rsidRPr="004078F8" w:rsidRDefault="00655912" w:rsidP="002D697A">
      <w:pPr>
        <w:pStyle w:val="af4"/>
        <w:numPr>
          <w:ilvl w:val="0"/>
          <w:numId w:val="45"/>
        </w:numPr>
        <w:spacing w:after="0"/>
        <w:rPr>
          <w:rFonts w:ascii="Times New Roman" w:hAnsi="Times New Roman"/>
          <w:sz w:val="20"/>
          <w:szCs w:val="20"/>
          <w:lang w:val="en-US"/>
        </w:rPr>
      </w:pPr>
      <w:r w:rsidRPr="004078F8">
        <w:rPr>
          <w:rFonts w:ascii="Times New Roman" w:hAnsi="Times New Roman"/>
          <w:sz w:val="20"/>
          <w:szCs w:val="20"/>
          <w:lang w:val="en-US"/>
        </w:rPr>
        <w:t xml:space="preserve">nr-CellGlobalID: </w:t>
      </w:r>
      <w:r w:rsidR="00B8662F" w:rsidRPr="004078F8">
        <w:rPr>
          <w:rFonts w:ascii="Times New Roman" w:hAnsi="Times New Roman"/>
          <w:sz w:val="20"/>
          <w:szCs w:val="20"/>
          <w:lang w:val="en-US"/>
        </w:rPr>
        <w:t>NR Cell Global Identifier (NCGI) is used to identify NR cells globally and similar to ECGI (EUTRA Cell Global Identifier) in 4G LTE. The NCGI is constructed from the PLMN ID the cell belongs to and the NR Cell Identity (NCI) of the cell.</w:t>
      </w:r>
    </w:p>
    <w:p w14:paraId="1E0BE1DC" w14:textId="1551AEEC" w:rsidR="002D697A" w:rsidRPr="004078F8" w:rsidRDefault="00655912" w:rsidP="00E0763A">
      <w:pPr>
        <w:pStyle w:val="af4"/>
        <w:numPr>
          <w:ilvl w:val="0"/>
          <w:numId w:val="45"/>
        </w:numPr>
        <w:spacing w:after="0"/>
        <w:rPr>
          <w:rFonts w:ascii="Times New Roman" w:hAnsi="Times New Roman"/>
          <w:sz w:val="20"/>
          <w:szCs w:val="20"/>
          <w:lang w:val="en-US"/>
        </w:rPr>
      </w:pPr>
      <w:r w:rsidRPr="004078F8">
        <w:rPr>
          <w:rFonts w:ascii="Times New Roman" w:hAnsi="Times New Roman"/>
          <w:sz w:val="20"/>
          <w:szCs w:val="20"/>
          <w:lang w:val="en-US"/>
        </w:rPr>
        <w:t xml:space="preserve">nr-PhysCellID: </w:t>
      </w:r>
      <w:r w:rsidR="002D697A" w:rsidRPr="004078F8">
        <w:rPr>
          <w:rFonts w:ascii="Times New Roman" w:hAnsi="Times New Roman"/>
          <w:sz w:val="20"/>
          <w:szCs w:val="20"/>
          <w:lang w:val="en-US"/>
        </w:rPr>
        <w:t>Each 5G NR cell corresponds to a Physical Cell ID (PCI) and it is used to distinguish cells on the radio side.</w:t>
      </w:r>
    </w:p>
    <w:p w14:paraId="78F2D4BC" w14:textId="171D655B" w:rsidR="00B8662F" w:rsidRPr="004078F8" w:rsidRDefault="00655912" w:rsidP="00E0763A">
      <w:pPr>
        <w:pStyle w:val="af4"/>
        <w:numPr>
          <w:ilvl w:val="0"/>
          <w:numId w:val="45"/>
        </w:numPr>
        <w:spacing w:after="0"/>
        <w:rPr>
          <w:rFonts w:ascii="Times New Roman" w:hAnsi="Times New Roman"/>
          <w:sz w:val="20"/>
          <w:szCs w:val="20"/>
          <w:lang w:val="en-US"/>
        </w:rPr>
      </w:pPr>
      <w:r w:rsidRPr="004078F8">
        <w:rPr>
          <w:rFonts w:ascii="Times New Roman" w:hAnsi="Times New Roman"/>
          <w:sz w:val="20"/>
          <w:szCs w:val="20"/>
          <w:lang w:val="en-US"/>
        </w:rPr>
        <w:t xml:space="preserve">nr-ARFCN: </w:t>
      </w:r>
      <w:r w:rsidR="003F702B" w:rsidRPr="004078F8">
        <w:rPr>
          <w:rFonts w:ascii="Times New Roman" w:hAnsi="Times New Roman"/>
          <w:sz w:val="20"/>
          <w:szCs w:val="20"/>
          <w:lang w:val="en-US"/>
        </w:rPr>
        <w:t>RF reference frequencies are designated by an NR Absolute Radio Frequency Channel Number (</w:t>
      </w:r>
      <w:r w:rsidR="0017508C" w:rsidRPr="004078F8">
        <w:rPr>
          <w:rFonts w:ascii="Times New Roman" w:hAnsi="Times New Roman"/>
          <w:sz w:val="20"/>
          <w:szCs w:val="20"/>
          <w:lang w:val="en-US"/>
        </w:rPr>
        <w:t>nr</w:t>
      </w:r>
      <w:r w:rsidR="003F702B" w:rsidRPr="004078F8">
        <w:rPr>
          <w:rFonts w:ascii="Times New Roman" w:hAnsi="Times New Roman"/>
          <w:sz w:val="20"/>
          <w:szCs w:val="20"/>
          <w:lang w:val="en-US"/>
        </w:rPr>
        <w:t>-ARFCN) in the range [0…3279165] on the global frequency raster.</w:t>
      </w:r>
    </w:p>
    <w:p w14:paraId="296B57A6" w14:textId="7D1735BF" w:rsidR="00E0763A" w:rsidRPr="004078F8" w:rsidRDefault="00B442A0" w:rsidP="00E0763A">
      <w:pPr>
        <w:rPr>
          <w:sz w:val="20"/>
          <w:szCs w:val="20"/>
          <w:lang w:eastAsia="zh-CN"/>
        </w:rPr>
      </w:pPr>
      <w:r w:rsidRPr="004078F8">
        <w:rPr>
          <w:sz w:val="20"/>
          <w:szCs w:val="20"/>
          <w:lang w:eastAsia="zh-CN"/>
        </w:rPr>
        <w:t>The reason why nr-PhysCellID, nr-ARFCN, nr-CellGlobalID can be included is to identify the serving cell.</w:t>
      </w:r>
      <w:r w:rsidR="00DD6DC0" w:rsidRPr="004078F8">
        <w:rPr>
          <w:sz w:val="20"/>
          <w:szCs w:val="20"/>
          <w:lang w:eastAsia="zh-CN"/>
        </w:rPr>
        <w:t xml:space="preserve"> </w:t>
      </w:r>
      <w:r w:rsidR="002A4EEE">
        <w:rPr>
          <w:sz w:val="20"/>
          <w:szCs w:val="20"/>
          <w:lang w:eastAsia="zh-CN"/>
        </w:rPr>
        <w:t>In</w:t>
      </w:r>
      <w:r w:rsidR="00316482" w:rsidRPr="004078F8">
        <w:rPr>
          <w:sz w:val="20"/>
          <w:szCs w:val="20"/>
          <w:lang w:eastAsia="zh-CN"/>
        </w:rPr>
        <w:t xml:space="preserve"> our </w:t>
      </w:r>
      <w:r w:rsidR="002A4EEE">
        <w:rPr>
          <w:sz w:val="20"/>
          <w:szCs w:val="20"/>
          <w:lang w:eastAsia="zh-CN"/>
        </w:rPr>
        <w:t>opinion</w:t>
      </w:r>
      <w:r w:rsidR="00316482" w:rsidRPr="004078F8">
        <w:rPr>
          <w:sz w:val="20"/>
          <w:szCs w:val="20"/>
          <w:lang w:eastAsia="zh-CN"/>
        </w:rPr>
        <w:t xml:space="preserve">, </w:t>
      </w:r>
      <w:r w:rsidR="00DD6DC0" w:rsidRPr="004078F8">
        <w:rPr>
          <w:sz w:val="20"/>
          <w:szCs w:val="20"/>
          <w:lang w:eastAsia="zh-CN"/>
        </w:rPr>
        <w:t xml:space="preserve">currently </w:t>
      </w:r>
      <w:r w:rsidR="00316482" w:rsidRPr="004078F8">
        <w:rPr>
          <w:rFonts w:eastAsia="等线"/>
          <w:sz w:val="20"/>
          <w:szCs w:val="20"/>
        </w:rPr>
        <w:t xml:space="preserve">SFN and slot number/DFN are enough </w:t>
      </w:r>
      <w:r w:rsidR="00D16C0F" w:rsidRPr="004078F8">
        <w:rPr>
          <w:rFonts w:eastAsia="等线"/>
          <w:sz w:val="20"/>
          <w:szCs w:val="20"/>
        </w:rPr>
        <w:t>for SL time stamp</w:t>
      </w:r>
      <w:r w:rsidR="00316482" w:rsidRPr="004078F8">
        <w:rPr>
          <w:sz w:val="20"/>
          <w:szCs w:val="20"/>
          <w:lang w:eastAsia="zh-CN"/>
        </w:rPr>
        <w:t xml:space="preserve">. </w:t>
      </w:r>
      <w:r w:rsidR="0061750E" w:rsidRPr="004078F8">
        <w:rPr>
          <w:sz w:val="20"/>
          <w:szCs w:val="20"/>
          <w:lang w:eastAsia="zh-CN"/>
        </w:rPr>
        <w:t xml:space="preserve">For a </w:t>
      </w:r>
      <w:r w:rsidR="0061750E" w:rsidRPr="004078F8">
        <w:rPr>
          <w:sz w:val="20"/>
          <w:szCs w:val="20"/>
        </w:rPr>
        <w:t>time stamp associated to each SL positioning measurement within the report</w:t>
      </w:r>
      <w:r w:rsidR="00EA040B" w:rsidRPr="004078F8">
        <w:rPr>
          <w:sz w:val="20"/>
          <w:szCs w:val="20"/>
        </w:rPr>
        <w:t xml:space="preserve">, </w:t>
      </w:r>
      <w:r w:rsidR="001554EA" w:rsidRPr="004078F8">
        <w:rPr>
          <w:sz w:val="20"/>
          <w:szCs w:val="20"/>
        </w:rPr>
        <w:t xml:space="preserve">it is </w:t>
      </w:r>
      <w:r w:rsidR="001554EA" w:rsidRPr="004078F8">
        <w:rPr>
          <w:i/>
          <w:iCs/>
          <w:sz w:val="20"/>
          <w:szCs w:val="20"/>
        </w:rPr>
        <w:t xml:space="preserve">not clear </w:t>
      </w:r>
      <w:r w:rsidR="001554EA" w:rsidRPr="004078F8">
        <w:rPr>
          <w:sz w:val="20"/>
          <w:szCs w:val="20"/>
        </w:rPr>
        <w:t xml:space="preserve">that any </w:t>
      </w:r>
      <w:r w:rsidR="001554EA" w:rsidRPr="004078F8">
        <w:rPr>
          <w:rFonts w:eastAsia="等线"/>
          <w:sz w:val="20"/>
          <w:szCs w:val="20"/>
        </w:rPr>
        <w:t>of nr-PhysCellID, nr-ARFCN, nr-CellGlobalID should be always included.</w:t>
      </w:r>
      <w:r w:rsidR="002A6C53" w:rsidRPr="004078F8">
        <w:rPr>
          <w:rFonts w:eastAsia="等线"/>
          <w:sz w:val="20"/>
          <w:szCs w:val="20"/>
        </w:rPr>
        <w:t xml:space="preserve"> Therefore, it is proposed that nr-PhysCellID, nr-ARFCN, nr-CellGlobalID are still optionally included. </w:t>
      </w:r>
    </w:p>
    <w:p w14:paraId="55B76F29" w14:textId="4789F99F" w:rsidR="007A0712" w:rsidRPr="004078F8" w:rsidRDefault="007A0712" w:rsidP="007A0712">
      <w:pPr>
        <w:rPr>
          <w:sz w:val="20"/>
          <w:szCs w:val="20"/>
          <w:lang w:eastAsia="zh-CN"/>
        </w:rPr>
      </w:pPr>
      <w:r w:rsidRPr="004078F8">
        <w:rPr>
          <w:sz w:val="20"/>
          <w:szCs w:val="20"/>
          <w:lang w:val="en-GB"/>
        </w:rPr>
        <w:t>Based on the above analysis, we propose the following:</w:t>
      </w:r>
    </w:p>
    <w:p w14:paraId="679068AD" w14:textId="084E9CE3" w:rsidR="00E0763A" w:rsidRPr="004078F8" w:rsidRDefault="007A0712" w:rsidP="00E0763A">
      <w:pPr>
        <w:rPr>
          <w:sz w:val="20"/>
          <w:szCs w:val="20"/>
        </w:rPr>
      </w:pPr>
      <w:r w:rsidRPr="004078F8">
        <w:rPr>
          <w:b/>
          <w:bCs/>
          <w:i/>
          <w:iCs/>
          <w:sz w:val="20"/>
          <w:szCs w:val="20"/>
          <w:lang w:eastAsia="x-none"/>
        </w:rPr>
        <w:t xml:space="preserve">Proposal </w:t>
      </w:r>
      <w:r w:rsidR="009F1604" w:rsidRPr="004078F8">
        <w:rPr>
          <w:b/>
          <w:bCs/>
          <w:i/>
          <w:iCs/>
          <w:sz w:val="20"/>
          <w:szCs w:val="20"/>
          <w:lang w:eastAsia="x-none"/>
        </w:rPr>
        <w:t>2</w:t>
      </w:r>
      <w:r w:rsidRPr="004078F8">
        <w:rPr>
          <w:b/>
          <w:bCs/>
          <w:i/>
          <w:iCs/>
          <w:sz w:val="20"/>
          <w:szCs w:val="20"/>
          <w:lang w:eastAsia="x-none"/>
        </w:rPr>
        <w:t>:</w:t>
      </w:r>
      <w:r w:rsidR="002B3274" w:rsidRPr="004078F8">
        <w:rPr>
          <w:b/>
          <w:bCs/>
          <w:i/>
          <w:iCs/>
          <w:sz w:val="20"/>
          <w:szCs w:val="20"/>
          <w:lang w:eastAsia="x-none"/>
        </w:rPr>
        <w:t xml:space="preserve"> </w:t>
      </w:r>
      <w:r w:rsidR="0014025F" w:rsidRPr="006D08A4">
        <w:rPr>
          <w:b/>
          <w:bCs/>
          <w:i/>
          <w:iCs/>
          <w:sz w:val="20"/>
          <w:szCs w:val="20"/>
          <w:lang w:eastAsia="x-none"/>
        </w:rPr>
        <w:t>A time stamp associated to each SL positioning measurement within the report includes SFN, slot number, and optionally including nr-PhysCellID, nr-ARFCN, nr-CellGlobalID.</w:t>
      </w:r>
    </w:p>
    <w:p w14:paraId="18B94AA5" w14:textId="0E4EAC96" w:rsidR="00157FC3" w:rsidRPr="00493C77" w:rsidRDefault="00747F48" w:rsidP="007F0E53">
      <w:pPr>
        <w:pStyle w:val="1"/>
        <w:ind w:left="431" w:hanging="431"/>
      </w:pPr>
      <w:r w:rsidRPr="00493C77">
        <w:t>Conclusion</w:t>
      </w:r>
      <w:r w:rsidR="006B1FD5" w:rsidRPr="00493C77">
        <w:t>s</w:t>
      </w:r>
    </w:p>
    <w:p w14:paraId="317C4076" w14:textId="2D25E494" w:rsidR="0021120F" w:rsidRPr="008E3CFD" w:rsidRDefault="00B94B12" w:rsidP="00E200FB">
      <w:pPr>
        <w:rPr>
          <w:sz w:val="20"/>
          <w:szCs w:val="20"/>
          <w:lang w:eastAsia="zh-CN"/>
        </w:rPr>
      </w:pPr>
      <w:r w:rsidRPr="008E3CFD">
        <w:rPr>
          <w:sz w:val="20"/>
          <w:szCs w:val="20"/>
        </w:rPr>
        <w:t xml:space="preserve">In this contribution, we present our views on </w:t>
      </w:r>
      <w:r w:rsidR="00713AC4" w:rsidRPr="008E3CFD">
        <w:rPr>
          <w:sz w:val="20"/>
          <w:szCs w:val="20"/>
          <w:lang w:eastAsia="zh-CN"/>
        </w:rPr>
        <w:t>measurements and reporting for SL positioning</w:t>
      </w:r>
      <w:r w:rsidRPr="008E3CFD">
        <w:rPr>
          <w:sz w:val="20"/>
          <w:szCs w:val="20"/>
        </w:rPr>
        <w:t>.</w:t>
      </w:r>
      <w:r w:rsidR="00484BD9">
        <w:rPr>
          <w:sz w:val="20"/>
          <w:szCs w:val="20"/>
        </w:rPr>
        <w:t xml:space="preserve"> </w:t>
      </w:r>
      <w:r w:rsidR="002D7E51" w:rsidRPr="008E3CFD">
        <w:rPr>
          <w:sz w:val="20"/>
          <w:szCs w:val="20"/>
        </w:rPr>
        <w:t>Based on the discussions in the previous sections we propose the following:</w:t>
      </w:r>
      <w:r w:rsidR="001466E4" w:rsidRPr="008E3CFD">
        <w:rPr>
          <w:sz w:val="20"/>
          <w:szCs w:val="20"/>
          <w:lang w:eastAsia="zh-CN"/>
        </w:rPr>
        <w:t xml:space="preserve"> </w:t>
      </w:r>
    </w:p>
    <w:p w14:paraId="199A3737" w14:textId="77777777" w:rsidR="00FD733B" w:rsidRPr="00A3589F" w:rsidRDefault="00FD733B" w:rsidP="00FD733B">
      <w:pPr>
        <w:spacing w:after="0"/>
        <w:rPr>
          <w:b/>
          <w:bCs/>
          <w:i/>
          <w:iCs/>
          <w:sz w:val="20"/>
          <w:szCs w:val="20"/>
          <w:lang w:eastAsia="x-none"/>
        </w:rPr>
      </w:pPr>
      <w:r w:rsidRPr="001505BC">
        <w:rPr>
          <w:b/>
          <w:bCs/>
          <w:i/>
          <w:iCs/>
          <w:sz w:val="20"/>
          <w:szCs w:val="20"/>
          <w:lang w:eastAsia="x-none"/>
        </w:rPr>
        <w:t xml:space="preserve">Proposal 1: </w:t>
      </w:r>
      <w:r w:rsidRPr="00A3589F">
        <w:rPr>
          <w:b/>
          <w:bCs/>
          <w:i/>
          <w:iCs/>
          <w:sz w:val="20"/>
          <w:szCs w:val="20"/>
          <w:lang w:eastAsia="x-none"/>
        </w:rPr>
        <w:t>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Uu.</w:t>
      </w:r>
    </w:p>
    <w:p w14:paraId="4C44EA35" w14:textId="77777777" w:rsidR="00FD733B" w:rsidRPr="00DF3F20" w:rsidRDefault="00FD733B" w:rsidP="00FD733B">
      <w:pPr>
        <w:numPr>
          <w:ilvl w:val="0"/>
          <w:numId w:val="44"/>
        </w:numPr>
        <w:autoSpaceDE/>
        <w:autoSpaceDN/>
        <w:adjustRightInd/>
        <w:spacing w:after="0"/>
        <w:ind w:left="720"/>
        <w:jc w:val="left"/>
        <w:rPr>
          <w:b/>
          <w:bCs/>
          <w:i/>
          <w:iCs/>
          <w:sz w:val="20"/>
          <w:szCs w:val="20"/>
          <w:lang w:eastAsia="x-none"/>
        </w:rPr>
      </w:pPr>
      <w:r w:rsidRPr="00DF3F20">
        <w:rPr>
          <w:b/>
          <w:bCs/>
          <w:i/>
          <w:iCs/>
          <w:sz w:val="20"/>
          <w:szCs w:val="20"/>
          <w:lang w:eastAsia="x-none"/>
        </w:rPr>
        <w:t>The Tx time information includes at least one of UE TX reference timing, reference source, subframe boundary, Tx time stamp, TAs, etc.</w:t>
      </w:r>
    </w:p>
    <w:p w14:paraId="6EFB0B04" w14:textId="77777777" w:rsidR="00DF3F20" w:rsidRPr="00DF3F20" w:rsidRDefault="00FD733B" w:rsidP="00DF3F20">
      <w:pPr>
        <w:numPr>
          <w:ilvl w:val="0"/>
          <w:numId w:val="44"/>
        </w:numPr>
        <w:autoSpaceDE/>
        <w:autoSpaceDN/>
        <w:adjustRightInd/>
        <w:spacing w:after="0"/>
        <w:ind w:left="720"/>
        <w:jc w:val="left"/>
        <w:rPr>
          <w:b/>
          <w:bCs/>
          <w:i/>
          <w:iCs/>
          <w:sz w:val="20"/>
          <w:szCs w:val="20"/>
          <w:lang w:eastAsia="x-none"/>
        </w:rPr>
      </w:pPr>
      <w:r w:rsidRPr="00DF3F20">
        <w:rPr>
          <w:b/>
          <w:bCs/>
          <w:i/>
          <w:iCs/>
          <w:sz w:val="20"/>
          <w:szCs w:val="20"/>
          <w:lang w:eastAsia="x-none"/>
        </w:rPr>
        <w:t>The network or LMF can additionally request the UE to report the Tx time information</w:t>
      </w:r>
    </w:p>
    <w:p w14:paraId="287760CC" w14:textId="35F0B922" w:rsidR="004D2A83" w:rsidRPr="00DF3F20" w:rsidRDefault="00FD733B" w:rsidP="00DF3F20">
      <w:pPr>
        <w:numPr>
          <w:ilvl w:val="0"/>
          <w:numId w:val="44"/>
        </w:numPr>
        <w:autoSpaceDE/>
        <w:autoSpaceDN/>
        <w:adjustRightInd/>
        <w:spacing w:after="0"/>
        <w:ind w:left="720"/>
        <w:jc w:val="left"/>
        <w:rPr>
          <w:b/>
          <w:bCs/>
          <w:i/>
          <w:iCs/>
          <w:sz w:val="20"/>
          <w:szCs w:val="20"/>
          <w:lang w:eastAsia="x-none"/>
        </w:rPr>
      </w:pPr>
      <w:r w:rsidRPr="00DF3F20">
        <w:rPr>
          <w:rFonts w:hint="eastAsia"/>
          <w:b/>
          <w:bCs/>
          <w:i/>
          <w:iCs/>
          <w:sz w:val="20"/>
          <w:szCs w:val="20"/>
          <w:lang w:eastAsia="x-none"/>
        </w:rPr>
        <w:t>N</w:t>
      </w:r>
      <w:r w:rsidRPr="00DF3F20">
        <w:rPr>
          <w:b/>
          <w:bCs/>
          <w:i/>
          <w:iCs/>
          <w:sz w:val="20"/>
          <w:szCs w:val="20"/>
          <w:lang w:eastAsia="x-none"/>
        </w:rPr>
        <w:t>ote: the value of Rx -Tx measurement is within [-0.5 0.5] ms</w:t>
      </w:r>
    </w:p>
    <w:p w14:paraId="51CC711A" w14:textId="144486B2" w:rsidR="00B15A00" w:rsidRPr="00B813A0" w:rsidRDefault="00D71F1B" w:rsidP="00E200FB">
      <w:pPr>
        <w:rPr>
          <w:b/>
          <w:bCs/>
          <w:i/>
          <w:iCs/>
          <w:sz w:val="20"/>
          <w:szCs w:val="20"/>
          <w:lang w:eastAsia="x-none"/>
        </w:rPr>
      </w:pPr>
      <w:r w:rsidRPr="00455CA8">
        <w:rPr>
          <w:b/>
          <w:bCs/>
          <w:i/>
          <w:iCs/>
          <w:sz w:val="20"/>
          <w:szCs w:val="20"/>
          <w:lang w:eastAsia="x-none"/>
        </w:rPr>
        <w:lastRenderedPageBreak/>
        <w:t xml:space="preserve">Proposal 2: </w:t>
      </w:r>
      <w:r w:rsidRPr="00B813A0">
        <w:rPr>
          <w:b/>
          <w:bCs/>
          <w:i/>
          <w:iCs/>
          <w:sz w:val="20"/>
          <w:szCs w:val="20"/>
          <w:lang w:eastAsia="x-none"/>
        </w:rPr>
        <w:t>A time stamp associated to each SL positioning measurement within the report includes SFN, slot number, and optionally including nr-PhysCellID, nr-ARFCN, nr-CellGlobalID.</w:t>
      </w:r>
    </w:p>
    <w:p w14:paraId="410E44E3" w14:textId="77777777" w:rsidR="001D780E" w:rsidRPr="00D74B92" w:rsidRDefault="001D780E" w:rsidP="007F0E53">
      <w:pPr>
        <w:pStyle w:val="1"/>
        <w:numPr>
          <w:ilvl w:val="0"/>
          <w:numId w:val="0"/>
        </w:numPr>
        <w:ind w:left="431" w:hanging="431"/>
      </w:pPr>
      <w:bookmarkStart w:id="4" w:name="_Ref124589665"/>
      <w:bookmarkStart w:id="5" w:name="_Ref71620620"/>
      <w:bookmarkStart w:id="6" w:name="_Ref124671424"/>
      <w:r w:rsidRPr="00D74B92">
        <w:t>References</w:t>
      </w:r>
    </w:p>
    <w:p w14:paraId="5E4A69DA" w14:textId="667FA783" w:rsidR="003E034F" w:rsidRPr="00DD0013" w:rsidRDefault="002825EA" w:rsidP="00C703B5">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DD0013">
        <w:rPr>
          <w:szCs w:val="20"/>
        </w:rPr>
        <w:t>RP-230328, “Revised WID on Expanded and Improved NR Positioning”, Intel Corporation, RAN#99.</w:t>
      </w:r>
      <w:bookmarkEnd w:id="7"/>
      <w:bookmarkEnd w:id="8"/>
      <w:bookmarkEnd w:id="9"/>
      <w:bookmarkEnd w:id="10"/>
    </w:p>
    <w:p w14:paraId="33DC71EC" w14:textId="224CA3FE" w:rsidR="00B9733A" w:rsidRPr="00DD0DAC" w:rsidRDefault="007101F5" w:rsidP="00DD0DAC">
      <w:pPr>
        <w:pStyle w:val="References"/>
        <w:rPr>
          <w:szCs w:val="20"/>
        </w:rPr>
      </w:pPr>
      <w:r w:rsidRPr="00DD0013">
        <w:rPr>
          <w:szCs w:val="20"/>
        </w:rPr>
        <w:t>3GPP RAN1, RAN1#1</w:t>
      </w:r>
      <w:r w:rsidR="009E05D8" w:rsidRPr="00DD0013">
        <w:rPr>
          <w:szCs w:val="20"/>
        </w:rPr>
        <w:t>1</w:t>
      </w:r>
      <w:r w:rsidR="00CE1090" w:rsidRPr="00DD0013">
        <w:rPr>
          <w:szCs w:val="20"/>
        </w:rPr>
        <w:t>3</w:t>
      </w:r>
      <w:r w:rsidRPr="00DD0013">
        <w:rPr>
          <w:szCs w:val="20"/>
        </w:rPr>
        <w:t>, Chairman Notes.</w:t>
      </w:r>
    </w:p>
    <w:sectPr w:rsidR="00B9733A" w:rsidRPr="00DD0D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EA77" w14:textId="77777777" w:rsidR="008604D1" w:rsidRDefault="008604D1">
      <w:r>
        <w:separator/>
      </w:r>
    </w:p>
  </w:endnote>
  <w:endnote w:type="continuationSeparator" w:id="0">
    <w:p w14:paraId="5893EF28" w14:textId="77777777" w:rsidR="008604D1" w:rsidRDefault="0086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0B06" w14:textId="77777777" w:rsidR="008604D1" w:rsidRDefault="008604D1">
      <w:r>
        <w:separator/>
      </w:r>
    </w:p>
  </w:footnote>
  <w:footnote w:type="continuationSeparator" w:id="0">
    <w:p w14:paraId="5B2266BA" w14:textId="77777777" w:rsidR="008604D1" w:rsidRDefault="00860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D71794"/>
    <w:multiLevelType w:val="hybridMultilevel"/>
    <w:tmpl w:val="912EFC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5"/>
  </w:num>
  <w:num w:numId="2" w16cid:durableId="1161578491">
    <w:abstractNumId w:val="13"/>
  </w:num>
  <w:num w:numId="3" w16cid:durableId="1729063007">
    <w:abstractNumId w:val="32"/>
  </w:num>
  <w:num w:numId="4" w16cid:durableId="576552151">
    <w:abstractNumId w:val="37"/>
  </w:num>
  <w:num w:numId="5" w16cid:durableId="2014643735">
    <w:abstractNumId w:val="19"/>
  </w:num>
  <w:num w:numId="6" w16cid:durableId="193469541">
    <w:abstractNumId w:val="21"/>
  </w:num>
  <w:num w:numId="7" w16cid:durableId="1990091687">
    <w:abstractNumId w:val="0"/>
  </w:num>
  <w:num w:numId="8" w16cid:durableId="1962104087">
    <w:abstractNumId w:val="29"/>
  </w:num>
  <w:num w:numId="9" w16cid:durableId="476151025">
    <w:abstractNumId w:val="25"/>
  </w:num>
  <w:num w:numId="10" w16cid:durableId="1790659344">
    <w:abstractNumId w:val="5"/>
  </w:num>
  <w:num w:numId="11" w16cid:durableId="544607125">
    <w:abstractNumId w:val="24"/>
  </w:num>
  <w:num w:numId="12" w16cid:durableId="231501147">
    <w:abstractNumId w:val="7"/>
  </w:num>
  <w:num w:numId="13" w16cid:durableId="493568430">
    <w:abstractNumId w:val="3"/>
  </w:num>
  <w:num w:numId="14" w16cid:durableId="1899432727">
    <w:abstractNumId w:val="41"/>
  </w:num>
  <w:num w:numId="15" w16cid:durableId="723018905">
    <w:abstractNumId w:val="28"/>
  </w:num>
  <w:num w:numId="16" w16cid:durableId="462970823">
    <w:abstractNumId w:val="12"/>
  </w:num>
  <w:num w:numId="17" w16cid:durableId="742261033">
    <w:abstractNumId w:val="4"/>
  </w:num>
  <w:num w:numId="18" w16cid:durableId="1102603565">
    <w:abstractNumId w:val="40"/>
  </w:num>
  <w:num w:numId="19" w16cid:durableId="921258838">
    <w:abstractNumId w:val="1"/>
  </w:num>
  <w:num w:numId="20" w16cid:durableId="1663896125">
    <w:abstractNumId w:val="8"/>
  </w:num>
  <w:num w:numId="21" w16cid:durableId="83847615">
    <w:abstractNumId w:val="17"/>
  </w:num>
  <w:num w:numId="22" w16cid:durableId="433404669">
    <w:abstractNumId w:val="35"/>
  </w:num>
  <w:num w:numId="23" w16cid:durableId="1295137961">
    <w:abstractNumId w:val="36"/>
  </w:num>
  <w:num w:numId="24" w16cid:durableId="1533422413">
    <w:abstractNumId w:val="9"/>
  </w:num>
  <w:num w:numId="25" w16cid:durableId="1921863808">
    <w:abstractNumId w:val="33"/>
  </w:num>
  <w:num w:numId="26" w16cid:durableId="1284775059">
    <w:abstractNumId w:val="27"/>
  </w:num>
  <w:num w:numId="27" w16cid:durableId="1840657080">
    <w:abstractNumId w:val="14"/>
  </w:num>
  <w:num w:numId="28" w16cid:durableId="1384014935">
    <w:abstractNumId w:val="10"/>
  </w:num>
  <w:num w:numId="29" w16cid:durableId="576289536">
    <w:abstractNumId w:val="16"/>
  </w:num>
  <w:num w:numId="30" w16cid:durableId="1164316706">
    <w:abstractNumId w:val="20"/>
  </w:num>
  <w:num w:numId="31" w16cid:durableId="159540951">
    <w:abstractNumId w:val="2"/>
  </w:num>
  <w:num w:numId="32" w16cid:durableId="519856575">
    <w:abstractNumId w:val="31"/>
  </w:num>
  <w:num w:numId="33" w16cid:durableId="1058743659">
    <w:abstractNumId w:val="33"/>
  </w:num>
  <w:num w:numId="34" w16cid:durableId="2118061421">
    <w:abstractNumId w:val="38"/>
  </w:num>
  <w:num w:numId="35" w16cid:durableId="980888898">
    <w:abstractNumId w:val="23"/>
  </w:num>
  <w:num w:numId="36" w16cid:durableId="1745682949">
    <w:abstractNumId w:val="11"/>
  </w:num>
  <w:num w:numId="37" w16cid:durableId="1461531663">
    <w:abstractNumId w:val="30"/>
  </w:num>
  <w:num w:numId="38" w16cid:durableId="30540544">
    <w:abstractNumId w:val="34"/>
  </w:num>
  <w:num w:numId="39" w16cid:durableId="80874494">
    <w:abstractNumId w:val="18"/>
  </w:num>
  <w:num w:numId="40" w16cid:durableId="2109736212">
    <w:abstractNumId w:val="43"/>
  </w:num>
  <w:num w:numId="41" w16cid:durableId="1596547510">
    <w:abstractNumId w:val="22"/>
  </w:num>
  <w:num w:numId="42" w16cid:durableId="154685090">
    <w:abstractNumId w:val="26"/>
  </w:num>
  <w:num w:numId="43" w16cid:durableId="1592542">
    <w:abstractNumId w:val="39"/>
  </w:num>
  <w:num w:numId="44" w16cid:durableId="1921597544">
    <w:abstractNumId w:val="6"/>
  </w:num>
  <w:num w:numId="45" w16cid:durableId="1254316030">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5986"/>
    <w:rsid w:val="0002604A"/>
    <w:rsid w:val="00026875"/>
    <w:rsid w:val="0002688D"/>
    <w:rsid w:val="00026D4B"/>
    <w:rsid w:val="00026F29"/>
    <w:rsid w:val="000275C6"/>
    <w:rsid w:val="00027AD6"/>
    <w:rsid w:val="00027C82"/>
    <w:rsid w:val="00027CA2"/>
    <w:rsid w:val="0003024C"/>
    <w:rsid w:val="00030533"/>
    <w:rsid w:val="0003083D"/>
    <w:rsid w:val="00031449"/>
    <w:rsid w:val="00031ADB"/>
    <w:rsid w:val="00032056"/>
    <w:rsid w:val="000325FA"/>
    <w:rsid w:val="000327C8"/>
    <w:rsid w:val="000328CA"/>
    <w:rsid w:val="00032E40"/>
    <w:rsid w:val="0003376B"/>
    <w:rsid w:val="00034676"/>
    <w:rsid w:val="000346E6"/>
    <w:rsid w:val="00034A30"/>
    <w:rsid w:val="00035213"/>
    <w:rsid w:val="000352B3"/>
    <w:rsid w:val="000364F9"/>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807"/>
    <w:rsid w:val="000769A1"/>
    <w:rsid w:val="00076DE8"/>
    <w:rsid w:val="00076E44"/>
    <w:rsid w:val="000772F4"/>
    <w:rsid w:val="000776EB"/>
    <w:rsid w:val="00077B42"/>
    <w:rsid w:val="000800F6"/>
    <w:rsid w:val="00081F3E"/>
    <w:rsid w:val="000823B0"/>
    <w:rsid w:val="00082E15"/>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950"/>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24"/>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59"/>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3A2"/>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227"/>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25F"/>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5BC"/>
    <w:rsid w:val="00150C0B"/>
    <w:rsid w:val="00150CE4"/>
    <w:rsid w:val="00151058"/>
    <w:rsid w:val="00151619"/>
    <w:rsid w:val="00151CA4"/>
    <w:rsid w:val="00151FDC"/>
    <w:rsid w:val="00152835"/>
    <w:rsid w:val="00152CFF"/>
    <w:rsid w:val="001545DA"/>
    <w:rsid w:val="001554EA"/>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173"/>
    <w:rsid w:val="0017060E"/>
    <w:rsid w:val="001708DF"/>
    <w:rsid w:val="00170E24"/>
    <w:rsid w:val="00170F94"/>
    <w:rsid w:val="00171143"/>
    <w:rsid w:val="00172291"/>
    <w:rsid w:val="0017232B"/>
    <w:rsid w:val="00172864"/>
    <w:rsid w:val="00172B82"/>
    <w:rsid w:val="00172BE4"/>
    <w:rsid w:val="00172EFA"/>
    <w:rsid w:val="00173154"/>
    <w:rsid w:val="00173608"/>
    <w:rsid w:val="00173FD2"/>
    <w:rsid w:val="001745EC"/>
    <w:rsid w:val="001747B7"/>
    <w:rsid w:val="00174B63"/>
    <w:rsid w:val="0017508C"/>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0E6"/>
    <w:rsid w:val="001977BB"/>
    <w:rsid w:val="00197C6F"/>
    <w:rsid w:val="001A01A5"/>
    <w:rsid w:val="001A072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78D"/>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3BBA"/>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7F1"/>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2E"/>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17DA6"/>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57DAE"/>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56F"/>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25EA"/>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854"/>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4EEE"/>
    <w:rsid w:val="002A59F0"/>
    <w:rsid w:val="002A5D81"/>
    <w:rsid w:val="002A6432"/>
    <w:rsid w:val="002A6C53"/>
    <w:rsid w:val="002A6F25"/>
    <w:rsid w:val="002A6FD3"/>
    <w:rsid w:val="002A7C80"/>
    <w:rsid w:val="002B0A7D"/>
    <w:rsid w:val="002B0BC8"/>
    <w:rsid w:val="002B0BDA"/>
    <w:rsid w:val="002B1238"/>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97A"/>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31F"/>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482"/>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7F0"/>
    <w:rsid w:val="0035382D"/>
    <w:rsid w:val="00353947"/>
    <w:rsid w:val="00353F59"/>
    <w:rsid w:val="003544BD"/>
    <w:rsid w:val="0035463B"/>
    <w:rsid w:val="003548D8"/>
    <w:rsid w:val="003554CA"/>
    <w:rsid w:val="00355918"/>
    <w:rsid w:val="00355F93"/>
    <w:rsid w:val="003564FF"/>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96"/>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3FB"/>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B91"/>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A28"/>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5AF3"/>
    <w:rsid w:val="003F6CD2"/>
    <w:rsid w:val="003F702B"/>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78F8"/>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62F"/>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3DB9"/>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5CA8"/>
    <w:rsid w:val="00456175"/>
    <w:rsid w:val="00456421"/>
    <w:rsid w:val="00456DAB"/>
    <w:rsid w:val="00457656"/>
    <w:rsid w:val="00457825"/>
    <w:rsid w:val="00457B18"/>
    <w:rsid w:val="00457D9A"/>
    <w:rsid w:val="00457F0D"/>
    <w:rsid w:val="00460211"/>
    <w:rsid w:val="004604C8"/>
    <w:rsid w:val="0046083E"/>
    <w:rsid w:val="00460BBD"/>
    <w:rsid w:val="00460CC3"/>
    <w:rsid w:val="00460E86"/>
    <w:rsid w:val="004612D7"/>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4BD9"/>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7C1"/>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AD5"/>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261F"/>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6ECA"/>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B72"/>
    <w:rsid w:val="00591C7D"/>
    <w:rsid w:val="00592121"/>
    <w:rsid w:val="0059239D"/>
    <w:rsid w:val="00592A47"/>
    <w:rsid w:val="00592B03"/>
    <w:rsid w:val="00592ED4"/>
    <w:rsid w:val="005932C5"/>
    <w:rsid w:val="00593AB9"/>
    <w:rsid w:val="00594A2D"/>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54B4"/>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5A57"/>
    <w:rsid w:val="005C6E4A"/>
    <w:rsid w:val="005C712D"/>
    <w:rsid w:val="005C7C75"/>
    <w:rsid w:val="005D0082"/>
    <w:rsid w:val="005D05D6"/>
    <w:rsid w:val="005D0784"/>
    <w:rsid w:val="005D09FA"/>
    <w:rsid w:val="005D0E4F"/>
    <w:rsid w:val="005D11F6"/>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1D1"/>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0E"/>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912"/>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3A4"/>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8A4"/>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8AA"/>
    <w:rsid w:val="006F0FB3"/>
    <w:rsid w:val="006F1064"/>
    <w:rsid w:val="006F1B76"/>
    <w:rsid w:val="006F1EB7"/>
    <w:rsid w:val="006F1FFC"/>
    <w:rsid w:val="006F24DA"/>
    <w:rsid w:val="006F25CE"/>
    <w:rsid w:val="006F25D7"/>
    <w:rsid w:val="006F2EE5"/>
    <w:rsid w:val="006F3DFB"/>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3D5D"/>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AC4"/>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09F"/>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6DDE"/>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859"/>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623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77C"/>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609"/>
    <w:rsid w:val="007E4782"/>
    <w:rsid w:val="007E48EC"/>
    <w:rsid w:val="007E4C4F"/>
    <w:rsid w:val="007E4C88"/>
    <w:rsid w:val="007E52BF"/>
    <w:rsid w:val="007E55F9"/>
    <w:rsid w:val="007E585E"/>
    <w:rsid w:val="007E5EBB"/>
    <w:rsid w:val="007E5FD9"/>
    <w:rsid w:val="007E6242"/>
    <w:rsid w:val="007E635F"/>
    <w:rsid w:val="007E6E00"/>
    <w:rsid w:val="007E7B35"/>
    <w:rsid w:val="007E7DDF"/>
    <w:rsid w:val="007F070A"/>
    <w:rsid w:val="007F0E53"/>
    <w:rsid w:val="007F11C8"/>
    <w:rsid w:val="007F1205"/>
    <w:rsid w:val="007F19D2"/>
    <w:rsid w:val="007F1A76"/>
    <w:rsid w:val="007F1CFB"/>
    <w:rsid w:val="007F1F1C"/>
    <w:rsid w:val="007F220B"/>
    <w:rsid w:val="007F22F5"/>
    <w:rsid w:val="007F2462"/>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1ED8"/>
    <w:rsid w:val="0080245F"/>
    <w:rsid w:val="00802BFD"/>
    <w:rsid w:val="00802E74"/>
    <w:rsid w:val="008033C5"/>
    <w:rsid w:val="00803EB1"/>
    <w:rsid w:val="00804B92"/>
    <w:rsid w:val="00804DA1"/>
    <w:rsid w:val="00804E21"/>
    <w:rsid w:val="00805092"/>
    <w:rsid w:val="0080546D"/>
    <w:rsid w:val="00806798"/>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5A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4D1"/>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7B1"/>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0A4"/>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CF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24E"/>
    <w:rsid w:val="0090342B"/>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9FC"/>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B30"/>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5DA"/>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6E4F"/>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1B6"/>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C2B"/>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94C"/>
    <w:rsid w:val="00A13DDD"/>
    <w:rsid w:val="00A14008"/>
    <w:rsid w:val="00A14350"/>
    <w:rsid w:val="00A145A4"/>
    <w:rsid w:val="00A14813"/>
    <w:rsid w:val="00A150B2"/>
    <w:rsid w:val="00A1566A"/>
    <w:rsid w:val="00A165BF"/>
    <w:rsid w:val="00A16744"/>
    <w:rsid w:val="00A16E83"/>
    <w:rsid w:val="00A172E8"/>
    <w:rsid w:val="00A179FF"/>
    <w:rsid w:val="00A209A6"/>
    <w:rsid w:val="00A20F4F"/>
    <w:rsid w:val="00A20FF6"/>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C3"/>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589F"/>
    <w:rsid w:val="00A3611D"/>
    <w:rsid w:val="00A36339"/>
    <w:rsid w:val="00A366E4"/>
    <w:rsid w:val="00A367A9"/>
    <w:rsid w:val="00A36EDD"/>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BA8"/>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76C62"/>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5A3F"/>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6BA3"/>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3ECC"/>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5A"/>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A00"/>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4B"/>
    <w:rsid w:val="00B25981"/>
    <w:rsid w:val="00B25AE3"/>
    <w:rsid w:val="00B25B40"/>
    <w:rsid w:val="00B25FDE"/>
    <w:rsid w:val="00B26716"/>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2A0"/>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6D1E"/>
    <w:rsid w:val="00B472D2"/>
    <w:rsid w:val="00B4732E"/>
    <w:rsid w:val="00B477F6"/>
    <w:rsid w:val="00B47A15"/>
    <w:rsid w:val="00B505C1"/>
    <w:rsid w:val="00B50989"/>
    <w:rsid w:val="00B51130"/>
    <w:rsid w:val="00B5115A"/>
    <w:rsid w:val="00B5131D"/>
    <w:rsid w:val="00B51542"/>
    <w:rsid w:val="00B51D1D"/>
    <w:rsid w:val="00B52A6F"/>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845"/>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A0"/>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62F"/>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4C7D"/>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04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46F"/>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3FB"/>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B7FBD"/>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7E5"/>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CD2"/>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C0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446"/>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F1B"/>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86"/>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9C"/>
    <w:rsid w:val="00D91BE1"/>
    <w:rsid w:val="00D92B24"/>
    <w:rsid w:val="00D92C29"/>
    <w:rsid w:val="00D9357B"/>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5D6"/>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0013"/>
    <w:rsid w:val="00DD0DAC"/>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DC0"/>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3F20"/>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464"/>
    <w:rsid w:val="00E1267D"/>
    <w:rsid w:val="00E12D44"/>
    <w:rsid w:val="00E134D4"/>
    <w:rsid w:val="00E13B0C"/>
    <w:rsid w:val="00E14658"/>
    <w:rsid w:val="00E149CA"/>
    <w:rsid w:val="00E14A7E"/>
    <w:rsid w:val="00E151E1"/>
    <w:rsid w:val="00E15539"/>
    <w:rsid w:val="00E1569E"/>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A38"/>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85E"/>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87A50"/>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40B"/>
    <w:rsid w:val="00EA07E9"/>
    <w:rsid w:val="00EA0E4A"/>
    <w:rsid w:val="00EA0F3C"/>
    <w:rsid w:val="00EA1271"/>
    <w:rsid w:val="00EA1A54"/>
    <w:rsid w:val="00EA2051"/>
    <w:rsid w:val="00EA2226"/>
    <w:rsid w:val="00EA2483"/>
    <w:rsid w:val="00EA26FC"/>
    <w:rsid w:val="00EA3449"/>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103"/>
    <w:rsid w:val="00EB12F4"/>
    <w:rsid w:val="00EB1888"/>
    <w:rsid w:val="00EB1B27"/>
    <w:rsid w:val="00EB1D39"/>
    <w:rsid w:val="00EB1DA8"/>
    <w:rsid w:val="00EB249F"/>
    <w:rsid w:val="00EB28C3"/>
    <w:rsid w:val="00EB2A39"/>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977"/>
    <w:rsid w:val="00ED7CE4"/>
    <w:rsid w:val="00ED7CF7"/>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0F29"/>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A3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678"/>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12B"/>
    <w:rsid w:val="00F365FB"/>
    <w:rsid w:val="00F366A5"/>
    <w:rsid w:val="00F36C4F"/>
    <w:rsid w:val="00F36C5F"/>
    <w:rsid w:val="00F37259"/>
    <w:rsid w:val="00F40421"/>
    <w:rsid w:val="00F405A4"/>
    <w:rsid w:val="00F406F4"/>
    <w:rsid w:val="00F412E0"/>
    <w:rsid w:val="00F4147B"/>
    <w:rsid w:val="00F419C5"/>
    <w:rsid w:val="00F41F05"/>
    <w:rsid w:val="00F4212B"/>
    <w:rsid w:val="00F42F40"/>
    <w:rsid w:val="00F43076"/>
    <w:rsid w:val="00F433BD"/>
    <w:rsid w:val="00F43922"/>
    <w:rsid w:val="00F43A2E"/>
    <w:rsid w:val="00F444ED"/>
    <w:rsid w:val="00F449F1"/>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96"/>
    <w:rsid w:val="00F578A8"/>
    <w:rsid w:val="00F57B1F"/>
    <w:rsid w:val="00F57FEC"/>
    <w:rsid w:val="00F604A4"/>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216"/>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3DCF"/>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2750"/>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301"/>
    <w:rsid w:val="00FB0AC3"/>
    <w:rsid w:val="00FB1527"/>
    <w:rsid w:val="00FB1932"/>
    <w:rsid w:val="00FB1E67"/>
    <w:rsid w:val="00FB2537"/>
    <w:rsid w:val="00FB2607"/>
    <w:rsid w:val="00FB31BD"/>
    <w:rsid w:val="00FB338E"/>
    <w:rsid w:val="00FB33DC"/>
    <w:rsid w:val="00FB373A"/>
    <w:rsid w:val="00FB423C"/>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33B"/>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5763"/>
    <w:rsid w:val="00FE67CF"/>
    <w:rsid w:val="00FE6CB4"/>
    <w:rsid w:val="00FE6D20"/>
    <w:rsid w:val="00FE6D6A"/>
    <w:rsid w:val="00FE6EE3"/>
    <w:rsid w:val="00FE6FB9"/>
    <w:rsid w:val="00FE7549"/>
    <w:rsid w:val="00FE7BCC"/>
    <w:rsid w:val="00FE7CA0"/>
    <w:rsid w:val="00FF00AB"/>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character" w:customStyle="1" w:styleId="text-only">
    <w:name w:val="text-only"/>
    <w:basedOn w:val="a0"/>
    <w:rsid w:val="00B86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222404">
      <w:bodyDiv w:val="1"/>
      <w:marLeft w:val="0"/>
      <w:marRight w:val="0"/>
      <w:marTop w:val="0"/>
      <w:marBottom w:val="0"/>
      <w:divBdr>
        <w:top w:val="none" w:sz="0" w:space="0" w:color="auto"/>
        <w:left w:val="none" w:sz="0" w:space="0" w:color="auto"/>
        <w:bottom w:val="none" w:sz="0" w:space="0" w:color="auto"/>
        <w:right w:val="none" w:sz="0" w:space="0" w:color="auto"/>
      </w:divBdr>
      <w:divsChild>
        <w:div w:id="988284238">
          <w:marLeft w:val="0"/>
          <w:marRight w:val="0"/>
          <w:marTop w:val="0"/>
          <w:marBottom w:val="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749270">
      <w:bodyDiv w:val="1"/>
      <w:marLeft w:val="0"/>
      <w:marRight w:val="0"/>
      <w:marTop w:val="0"/>
      <w:marBottom w:val="0"/>
      <w:divBdr>
        <w:top w:val="none" w:sz="0" w:space="0" w:color="auto"/>
        <w:left w:val="none" w:sz="0" w:space="0" w:color="auto"/>
        <w:bottom w:val="none" w:sz="0" w:space="0" w:color="auto"/>
        <w:right w:val="none" w:sz="0" w:space="0" w:color="auto"/>
      </w:divBdr>
      <w:divsChild>
        <w:div w:id="421880172">
          <w:marLeft w:val="0"/>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24297201">
      <w:bodyDiv w:val="1"/>
      <w:marLeft w:val="0"/>
      <w:marRight w:val="0"/>
      <w:marTop w:val="0"/>
      <w:marBottom w:val="0"/>
      <w:divBdr>
        <w:top w:val="none" w:sz="0" w:space="0" w:color="auto"/>
        <w:left w:val="none" w:sz="0" w:space="0" w:color="auto"/>
        <w:bottom w:val="none" w:sz="0" w:space="0" w:color="auto"/>
        <w:right w:val="none" w:sz="0" w:space="0" w:color="auto"/>
      </w:divBdr>
      <w:divsChild>
        <w:div w:id="231820147">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2778972">
      <w:bodyDiv w:val="1"/>
      <w:marLeft w:val="0"/>
      <w:marRight w:val="0"/>
      <w:marTop w:val="0"/>
      <w:marBottom w:val="0"/>
      <w:divBdr>
        <w:top w:val="none" w:sz="0" w:space="0" w:color="auto"/>
        <w:left w:val="none" w:sz="0" w:space="0" w:color="auto"/>
        <w:bottom w:val="none" w:sz="0" w:space="0" w:color="auto"/>
        <w:right w:val="none" w:sz="0" w:space="0" w:color="auto"/>
      </w:divBdr>
      <w:divsChild>
        <w:div w:id="133832915">
          <w:marLeft w:val="0"/>
          <w:marRight w:val="0"/>
          <w:marTop w:val="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642540504">
      <w:bodyDiv w:val="1"/>
      <w:marLeft w:val="0"/>
      <w:marRight w:val="0"/>
      <w:marTop w:val="0"/>
      <w:marBottom w:val="0"/>
      <w:divBdr>
        <w:top w:val="none" w:sz="0" w:space="0" w:color="auto"/>
        <w:left w:val="none" w:sz="0" w:space="0" w:color="auto"/>
        <w:bottom w:val="none" w:sz="0" w:space="0" w:color="auto"/>
        <w:right w:val="none" w:sz="0" w:space="0" w:color="auto"/>
      </w:divBdr>
      <w:divsChild>
        <w:div w:id="1727609712">
          <w:marLeft w:val="0"/>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1967</cp:revision>
  <cp:lastPrinted>2007-06-18T22:08:00Z</cp:lastPrinted>
  <dcterms:created xsi:type="dcterms:W3CDTF">2021-07-27T21:02:00Z</dcterms:created>
  <dcterms:modified xsi:type="dcterms:W3CDTF">2023-08-09T05:45:00Z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