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B02A7" w14:textId="77777777" w:rsidR="002A1731" w:rsidRDefault="00000000">
      <w:pPr>
        <w:tabs>
          <w:tab w:val="right" w:pos="9216"/>
        </w:tabs>
        <w:spacing w:line="276" w:lineRule="auto"/>
        <w:rPr>
          <w:rFonts w:ascii="Times New Roman" w:hAnsi="Times New Roman" w:cs="Times New Roman"/>
          <w:color w:val="000000" w:themeColor="text1"/>
        </w:rPr>
      </w:pPr>
      <w:r>
        <w:rPr>
          <w:rFonts w:ascii="Times New Roman" w:hAnsi="Times New Roman" w:cs="Times New Roman"/>
          <w:b/>
          <w:color w:val="000000" w:themeColor="text1"/>
        </w:rPr>
        <w:t>3GPP TSG RAN WG1 #11</w:t>
      </w:r>
      <w:r>
        <w:rPr>
          <w:rFonts w:ascii="Times New Roman" w:hAnsi="Times New Roman" w:cs="Times New Roman"/>
          <w:b/>
          <w:color w:val="000000" w:themeColor="text1"/>
          <w:lang w:val="en-US"/>
        </w:rPr>
        <w:t>4</w:t>
      </w:r>
      <w:r>
        <w:rPr>
          <w:rFonts w:ascii="Times New Roman" w:hAnsi="Times New Roman" w:cs="Times New Roman"/>
          <w:b/>
          <w:color w:val="000000" w:themeColor="text1"/>
        </w:rPr>
        <w:tab/>
        <w:t>R1-2308009</w:t>
      </w:r>
    </w:p>
    <w:p w14:paraId="33717C64" w14:textId="77777777" w:rsidR="002A1731" w:rsidRDefault="00000000">
      <w:pPr>
        <w:spacing w:line="276" w:lineRule="auto"/>
        <w:rPr>
          <w:rFonts w:ascii="Times New Roman" w:hAnsi="Times New Roman" w:cs="Times New Roman"/>
          <w:color w:val="000000" w:themeColor="text1"/>
        </w:rPr>
      </w:pPr>
      <w:r>
        <w:rPr>
          <w:rFonts w:ascii="Times New Roman" w:hAnsi="Times New Roman" w:cs="Times New Roman"/>
          <w:b/>
          <w:color w:val="000000" w:themeColor="text1"/>
          <w:lang w:val="en-US"/>
        </w:rPr>
        <w:t>Toulouse</w:t>
      </w:r>
      <w:r>
        <w:rPr>
          <w:rFonts w:ascii="Times New Roman" w:hAnsi="Times New Roman" w:cs="Times New Roman"/>
          <w:b/>
          <w:color w:val="000000" w:themeColor="text1"/>
        </w:rPr>
        <w:t xml:space="preserve">, </w:t>
      </w:r>
      <w:r>
        <w:rPr>
          <w:rFonts w:ascii="Times New Roman" w:hAnsi="Times New Roman" w:cs="Times New Roman"/>
          <w:b/>
          <w:color w:val="000000" w:themeColor="text1"/>
          <w:lang w:val="en-US"/>
        </w:rPr>
        <w:t>France, August 21</w:t>
      </w:r>
      <w:r>
        <w:rPr>
          <w:rFonts w:ascii="Times New Roman" w:hAnsi="Times New Roman" w:cs="Times New Roman"/>
          <w:b/>
          <w:color w:val="000000" w:themeColor="text1"/>
          <w:vertAlign w:val="superscript"/>
          <w:lang w:val="en-US"/>
        </w:rPr>
        <w:t>st</w:t>
      </w:r>
      <w:r>
        <w:rPr>
          <w:rFonts w:ascii="Times New Roman" w:hAnsi="Times New Roman" w:cs="Times New Roman"/>
          <w:b/>
          <w:color w:val="000000" w:themeColor="text1"/>
          <w:lang w:val="en-US"/>
        </w:rPr>
        <w:t xml:space="preserve"> </w:t>
      </w:r>
      <w:r>
        <w:rPr>
          <w:rFonts w:ascii="Times New Roman" w:hAnsi="Times New Roman" w:cs="Times New Roman"/>
          <w:b/>
          <w:color w:val="000000" w:themeColor="text1"/>
        </w:rPr>
        <w:t xml:space="preserve">– </w:t>
      </w:r>
      <w:r>
        <w:rPr>
          <w:rFonts w:ascii="Times New Roman" w:hAnsi="Times New Roman" w:cs="Times New Roman"/>
          <w:b/>
          <w:color w:val="000000" w:themeColor="text1"/>
          <w:lang w:val="en-US"/>
        </w:rPr>
        <w:t xml:space="preserve">August </w:t>
      </w:r>
      <w:r>
        <w:rPr>
          <w:rFonts w:ascii="Times New Roman" w:hAnsi="Times New Roman" w:cs="Times New Roman"/>
          <w:b/>
          <w:color w:val="000000" w:themeColor="text1"/>
        </w:rPr>
        <w:t>2</w:t>
      </w:r>
      <w:r>
        <w:rPr>
          <w:rFonts w:ascii="Times New Roman" w:hAnsi="Times New Roman" w:cs="Times New Roman"/>
          <w:b/>
          <w:color w:val="000000" w:themeColor="text1"/>
          <w:lang w:val="en-US"/>
        </w:rPr>
        <w:t>5</w:t>
      </w:r>
      <w:proofErr w:type="spellStart"/>
      <w:r>
        <w:rPr>
          <w:rFonts w:ascii="Times New Roman" w:hAnsi="Times New Roman" w:cs="Times New Roman"/>
          <w:b/>
          <w:color w:val="000000" w:themeColor="text1"/>
          <w:vertAlign w:val="superscript"/>
        </w:rPr>
        <w:t>th</w:t>
      </w:r>
      <w:proofErr w:type="spellEnd"/>
      <w:r>
        <w:rPr>
          <w:rFonts w:ascii="Times New Roman" w:hAnsi="Times New Roman" w:cs="Times New Roman"/>
          <w:b/>
          <w:color w:val="000000" w:themeColor="text1"/>
        </w:rPr>
        <w:t>, 2023</w:t>
      </w:r>
    </w:p>
    <w:p w14:paraId="23BDC9E4" w14:textId="77777777" w:rsidR="002A1731" w:rsidRDefault="002A1731">
      <w:pPr>
        <w:pBdr>
          <w:top w:val="single" w:sz="4" w:space="1" w:color="000001"/>
        </w:pBdr>
        <w:spacing w:line="276" w:lineRule="auto"/>
        <w:rPr>
          <w:rFonts w:ascii="Times New Roman" w:hAnsi="Times New Roman" w:cs="Times New Roman"/>
          <w:b/>
          <w:color w:val="000000" w:themeColor="text1"/>
        </w:rPr>
      </w:pPr>
    </w:p>
    <w:p w14:paraId="42F70732" w14:textId="77777777" w:rsidR="002A1731" w:rsidRDefault="00000000">
      <w:pPr>
        <w:spacing w:after="60" w:line="276" w:lineRule="auto"/>
        <w:ind w:left="1555" w:hanging="1555"/>
        <w:rPr>
          <w:rFonts w:ascii="Times New Roman" w:hAnsi="Times New Roman" w:cs="Times New Roman"/>
          <w:color w:val="000000" w:themeColor="text1"/>
          <w:lang w:val="en-US"/>
        </w:rPr>
      </w:pPr>
      <w:r>
        <w:rPr>
          <w:rFonts w:ascii="Times New Roman" w:hAnsi="Times New Roman" w:cs="Times New Roman"/>
          <w:b/>
          <w:color w:val="000000" w:themeColor="text1"/>
        </w:rPr>
        <w:t>Agenda Item:</w:t>
      </w:r>
      <w:r>
        <w:rPr>
          <w:rFonts w:ascii="Times New Roman" w:hAnsi="Times New Roman" w:cs="Times New Roman"/>
          <w:b/>
          <w:color w:val="000000" w:themeColor="text1"/>
        </w:rPr>
        <w:tab/>
        <w:t>9.7.</w:t>
      </w:r>
      <w:r>
        <w:rPr>
          <w:rFonts w:ascii="Times New Roman" w:hAnsi="Times New Roman" w:cs="Times New Roman"/>
          <w:b/>
          <w:color w:val="000000" w:themeColor="text1"/>
          <w:lang w:val="en-US"/>
        </w:rPr>
        <w:t>2</w:t>
      </w:r>
    </w:p>
    <w:p w14:paraId="19DBDB10" w14:textId="77777777" w:rsidR="002A1731" w:rsidRDefault="00000000">
      <w:pPr>
        <w:spacing w:after="60" w:line="276" w:lineRule="auto"/>
        <w:ind w:left="1555" w:hanging="1555"/>
        <w:rPr>
          <w:rFonts w:ascii="Times New Roman" w:hAnsi="Times New Roman" w:cs="Times New Roman"/>
          <w:color w:val="000000" w:themeColor="text1"/>
        </w:rPr>
      </w:pPr>
      <w:r>
        <w:rPr>
          <w:rFonts w:ascii="Times New Roman" w:hAnsi="Times New Roman" w:cs="Times New Roman"/>
          <w:b/>
          <w:color w:val="000000" w:themeColor="text1"/>
        </w:rPr>
        <w:t>Source:</w:t>
      </w:r>
      <w:r>
        <w:rPr>
          <w:rFonts w:ascii="Times New Roman" w:hAnsi="Times New Roman" w:cs="Times New Roman"/>
          <w:b/>
          <w:color w:val="000000" w:themeColor="text1"/>
        </w:rPr>
        <w:tab/>
        <w:t>CEWiT</w:t>
      </w:r>
    </w:p>
    <w:p w14:paraId="226FBCBF" w14:textId="77777777" w:rsidR="002A1731" w:rsidRDefault="00000000">
      <w:pPr>
        <w:spacing w:after="60" w:line="276" w:lineRule="auto"/>
        <w:ind w:left="1555" w:hanging="1555"/>
        <w:rPr>
          <w:rFonts w:ascii="Times New Roman" w:hAnsi="Times New Roman" w:cs="Times New Roman"/>
          <w:color w:val="000000" w:themeColor="text1"/>
        </w:rPr>
      </w:pPr>
      <w:r>
        <w:rPr>
          <w:rFonts w:ascii="Times New Roman" w:hAnsi="Times New Roman" w:cs="Times New Roman"/>
          <w:b/>
          <w:color w:val="000000" w:themeColor="text1"/>
        </w:rPr>
        <w:t>Title:</w:t>
      </w:r>
      <w:r>
        <w:rPr>
          <w:rFonts w:ascii="Times New Roman" w:hAnsi="Times New Roman" w:cs="Times New Roman"/>
          <w:b/>
          <w:color w:val="000000" w:themeColor="text1"/>
        </w:rPr>
        <w:tab/>
      </w:r>
      <w:r>
        <w:rPr>
          <w:rFonts w:ascii="Times New Roman" w:hAnsi="Times New Roman" w:cs="Times New Roman"/>
          <w:b/>
          <w:color w:val="000000" w:themeColor="text1"/>
          <w:lang w:val="en-US"/>
        </w:rPr>
        <w:t>Discussion on cell DTX/DRX mechanism for network energy saving</w:t>
      </w:r>
    </w:p>
    <w:p w14:paraId="33A8AD40" w14:textId="77777777" w:rsidR="002A1731" w:rsidRDefault="00000000">
      <w:pPr>
        <w:spacing w:after="60" w:line="276" w:lineRule="auto"/>
        <w:ind w:left="1555" w:hanging="1555"/>
        <w:rPr>
          <w:rFonts w:ascii="Times New Roman" w:hAnsi="Times New Roman" w:cs="Times New Roman"/>
          <w:b/>
          <w:color w:val="000000" w:themeColor="text1"/>
        </w:rPr>
      </w:pPr>
      <w:r>
        <w:rPr>
          <w:rFonts w:ascii="Times New Roman" w:hAnsi="Times New Roman" w:cs="Times New Roman"/>
          <w:b/>
          <w:color w:val="000000" w:themeColor="text1"/>
        </w:rPr>
        <w:t>Document for:</w:t>
      </w:r>
      <w:r>
        <w:rPr>
          <w:rFonts w:ascii="Times New Roman" w:hAnsi="Times New Roman" w:cs="Times New Roman"/>
          <w:b/>
          <w:color w:val="000000" w:themeColor="text1"/>
        </w:rPr>
        <w:tab/>
        <w:t xml:space="preserve">Discussion </w:t>
      </w:r>
    </w:p>
    <w:p w14:paraId="690B3D20" w14:textId="77777777" w:rsidR="002A1731" w:rsidRDefault="002A1731">
      <w:pPr>
        <w:pBdr>
          <w:bottom w:val="single" w:sz="4" w:space="1" w:color="000001"/>
        </w:pBdr>
        <w:spacing w:line="276" w:lineRule="auto"/>
        <w:rPr>
          <w:rFonts w:ascii="Times New Roman" w:hAnsi="Times New Roman" w:cs="Times New Roman"/>
          <w:b/>
          <w:color w:val="000000" w:themeColor="text1"/>
        </w:rPr>
      </w:pPr>
    </w:p>
    <w:p w14:paraId="6F34DC66" w14:textId="77777777" w:rsidR="002A1731" w:rsidRDefault="00000000">
      <w:pPr>
        <w:pStyle w:val="Heading1"/>
        <w:numPr>
          <w:ilvl w:val="0"/>
          <w:numId w:val="2"/>
        </w:numPr>
        <w:spacing w:line="276" w:lineRule="auto"/>
        <w:rPr>
          <w:rFonts w:ascii="Times New Roman" w:hAnsi="Times New Roman" w:cs="Times New Roman"/>
          <w:color w:val="000000" w:themeColor="text1"/>
          <w:sz w:val="24"/>
          <w:szCs w:val="24"/>
        </w:rPr>
      </w:pPr>
      <w:bookmarkStart w:id="0" w:name="_Ref124589705"/>
      <w:bookmarkStart w:id="1" w:name="_Ref129681862"/>
      <w:bookmarkEnd w:id="0"/>
      <w:bookmarkEnd w:id="1"/>
      <w:r>
        <w:rPr>
          <w:rFonts w:ascii="Times New Roman" w:hAnsi="Times New Roman" w:cs="Times New Roman"/>
          <w:color w:val="000000" w:themeColor="text1"/>
          <w:sz w:val="24"/>
          <w:szCs w:val="24"/>
        </w:rPr>
        <w:t>Introduction</w:t>
      </w:r>
    </w:p>
    <w:p w14:paraId="59F824D9" w14:textId="77777777" w:rsidR="002A1731" w:rsidRDefault="00000000">
      <w:pPr>
        <w:spacing w:line="276" w:lineRule="auto"/>
        <w:rPr>
          <w:rFonts w:ascii="Times New Roman" w:hAnsi="Times New Roman" w:cs="Times New Roman"/>
          <w:bCs/>
          <w:color w:val="000000" w:themeColor="text1"/>
          <w:lang w:val="en-GB"/>
        </w:rPr>
      </w:pPr>
      <w:bookmarkStart w:id="2" w:name="_Ref129681832"/>
      <w:r>
        <w:rPr>
          <w:rFonts w:ascii="Times New Roman" w:hAnsi="Times New Roman" w:cs="Times New Roman"/>
          <w:color w:val="000000" w:themeColor="text1"/>
          <w:lang w:val="en-US"/>
        </w:rPr>
        <w:t>A</w:t>
      </w:r>
      <w:r>
        <w:rPr>
          <w:rFonts w:ascii="Times New Roman" w:hAnsi="Times New Roman" w:cs="Times New Roman"/>
          <w:color w:val="000000" w:themeColor="text1"/>
        </w:rPr>
        <w:t xml:space="preserve"> work item on enhancements on cell DTX/DRX mechanism for energy saving was approved in </w:t>
      </w:r>
      <w:r>
        <w:rPr>
          <w:rFonts w:ascii="Times New Roman" w:hAnsi="Times New Roman" w:cs="Times New Roman"/>
          <w:bCs/>
          <w:color w:val="000000" w:themeColor="text1"/>
          <w:lang w:val="en-US"/>
        </w:rPr>
        <w:t xml:space="preserve">RAN#98-e [1], </w:t>
      </w:r>
      <w:r>
        <w:rPr>
          <w:rFonts w:ascii="Times New Roman" w:hAnsi="Times New Roman" w:cs="Times New Roman"/>
          <w:color w:val="000000" w:themeColor="text1"/>
          <w:lang w:val="en-US"/>
        </w:rPr>
        <w:t xml:space="preserve">and several agreements were made </w:t>
      </w:r>
      <w:r>
        <w:rPr>
          <w:rFonts w:ascii="Times New Roman" w:hAnsi="Times New Roman" w:cs="Times New Roman"/>
          <w:color w:val="000000" w:themeColor="text1"/>
        </w:rPr>
        <w:t>in subsequent meetings</w:t>
      </w:r>
      <w:r>
        <w:rPr>
          <w:rFonts w:ascii="Times New Roman" w:hAnsi="Times New Roman" w:cs="Times New Roman"/>
          <w:color w:val="000000" w:themeColor="text1"/>
          <w:lang w:val="en-US"/>
        </w:rPr>
        <w:t xml:space="preserve">. </w:t>
      </w:r>
      <w:r>
        <w:rPr>
          <w:rFonts w:ascii="Times New Roman" w:eastAsia="Times New Roman" w:hAnsi="Times New Roman" w:cs="Times New Roman"/>
          <w:color w:val="000000" w:themeColor="text1"/>
          <w:lang w:eastAsia="en-US"/>
        </w:rPr>
        <w:t xml:space="preserve">This contribution further discusses </w:t>
      </w:r>
      <w:r>
        <w:rPr>
          <w:rFonts w:ascii="Times New Roman" w:hAnsi="Times New Roman" w:cs="Times New Roman"/>
          <w:color w:val="000000" w:themeColor="text1"/>
          <w:lang w:val="en-US"/>
        </w:rPr>
        <w:t xml:space="preserve">remaining </w:t>
      </w:r>
      <w:r>
        <w:rPr>
          <w:rFonts w:ascii="Times New Roman" w:hAnsi="Times New Roman" w:cs="Times New Roman"/>
          <w:color w:val="000000" w:themeColor="text1"/>
        </w:rPr>
        <w:t xml:space="preserve">aspects of cell DTX/DRX mechanism </w:t>
      </w:r>
      <w:r>
        <w:rPr>
          <w:rFonts w:ascii="Times New Roman" w:hAnsi="Times New Roman" w:cs="Times New Roman"/>
          <w:bCs/>
          <w:color w:val="000000" w:themeColor="text1"/>
          <w:lang w:val="en-GB"/>
        </w:rPr>
        <w:t>to improve network energy savings</w:t>
      </w:r>
      <w:r>
        <w:rPr>
          <w:rFonts w:ascii="Times New Roman" w:hAnsi="Times New Roman" w:cs="Times New Roman"/>
          <w:bCs/>
          <w:color w:val="000000" w:themeColor="text1"/>
          <w:lang w:val="en-US"/>
        </w:rPr>
        <w:t>.</w:t>
      </w:r>
    </w:p>
    <w:p w14:paraId="1FAA72F9" w14:textId="77777777" w:rsidR="002A1731" w:rsidRDefault="00000000">
      <w:pPr>
        <w:pStyle w:val="Heading1"/>
        <w:numPr>
          <w:ilvl w:val="0"/>
          <w:numId w:val="2"/>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Cell DTX/DRX mechanism for network energy saving</w:t>
      </w:r>
    </w:p>
    <w:p w14:paraId="690981A3" w14:textId="77777777" w:rsidR="002A1731" w:rsidRDefault="00000000">
      <w:pPr>
        <w:spacing w:before="171" w:after="291" w:line="276" w:lineRule="auto"/>
        <w:rPr>
          <w:rFonts w:ascii="Times New Roman" w:hAnsi="Times New Roman" w:cs="Times New Roman"/>
          <w:color w:val="000000" w:themeColor="text1"/>
        </w:rPr>
      </w:pPr>
      <w:r>
        <w:rPr>
          <w:rFonts w:ascii="Times New Roman" w:hAnsi="Times New Roman" w:cs="Times New Roman"/>
          <w:color w:val="000000" w:themeColor="text1"/>
        </w:rPr>
        <w:t xml:space="preserve">A Cell DTX/DRX </w:t>
      </w:r>
      <w:r>
        <w:rPr>
          <w:rFonts w:ascii="Times New Roman" w:hAnsi="Times New Roman" w:cs="Times New Roman"/>
          <w:color w:val="000000" w:themeColor="text1"/>
          <w:lang w:val="en-US"/>
        </w:rPr>
        <w:t xml:space="preserve">pattern </w:t>
      </w:r>
      <w:r>
        <w:rPr>
          <w:rFonts w:ascii="Times New Roman" w:hAnsi="Times New Roman" w:cs="Times New Roman"/>
          <w:color w:val="000000" w:themeColor="text1"/>
        </w:rPr>
        <w:t xml:space="preserve">is a cycle of active and non-active periods for the </w:t>
      </w:r>
      <w:proofErr w:type="spellStart"/>
      <w:r>
        <w:rPr>
          <w:rFonts w:ascii="Times New Roman" w:hAnsi="Times New Roman" w:cs="Times New Roman"/>
          <w:color w:val="000000" w:themeColor="text1"/>
        </w:rPr>
        <w:t>gNB</w:t>
      </w:r>
      <w:proofErr w:type="spellEnd"/>
      <w:r>
        <w:rPr>
          <w:rFonts w:ascii="Times New Roman" w:hAnsi="Times New Roman" w:cs="Times New Roman"/>
          <w:color w:val="000000" w:themeColor="text1"/>
        </w:rPr>
        <w:t xml:space="preserve"> which can be configured per serving cell. In the active period of the cell DTX/DRX, the </w:t>
      </w:r>
      <w:proofErr w:type="spellStart"/>
      <w:r>
        <w:rPr>
          <w:rFonts w:ascii="Times New Roman" w:hAnsi="Times New Roman" w:cs="Times New Roman"/>
          <w:color w:val="000000" w:themeColor="text1"/>
        </w:rPr>
        <w:t>gNB</w:t>
      </w:r>
      <w:proofErr w:type="spellEnd"/>
      <w:r>
        <w:rPr>
          <w:rFonts w:ascii="Times New Roman" w:hAnsi="Times New Roman" w:cs="Times New Roman"/>
          <w:color w:val="000000" w:themeColor="text1"/>
        </w:rPr>
        <w:t xml:space="preserve"> switches on in intervals to perform the transmission and/or reception of signals and channels. </w:t>
      </w:r>
      <w:r>
        <w:rPr>
          <w:rFonts w:ascii="Times New Roman" w:eastAsia="Wingdings" w:hAnsi="Times New Roman" w:cs="Times New Roman"/>
          <w:iCs/>
          <w:color w:val="000000" w:themeColor="text1"/>
        </w:rPr>
        <w:t xml:space="preserve">The DTX/DRX reduces the ON time, </w:t>
      </w:r>
      <w:proofErr w:type="gramStart"/>
      <w:r>
        <w:rPr>
          <w:rFonts w:ascii="Times New Roman" w:eastAsia="Wingdings" w:hAnsi="Times New Roman" w:cs="Times New Roman"/>
          <w:iCs/>
          <w:color w:val="000000" w:themeColor="text1"/>
        </w:rPr>
        <w:t>transmissions</w:t>
      </w:r>
      <w:proofErr w:type="gramEnd"/>
      <w:r>
        <w:rPr>
          <w:rFonts w:ascii="Times New Roman" w:eastAsia="Wingdings" w:hAnsi="Times New Roman" w:cs="Times New Roman"/>
          <w:iCs/>
          <w:color w:val="000000" w:themeColor="text1"/>
        </w:rPr>
        <w:t xml:space="preserve"> and receptions of </w:t>
      </w:r>
      <w:proofErr w:type="spellStart"/>
      <w:r>
        <w:rPr>
          <w:rFonts w:ascii="Times New Roman" w:eastAsia="Wingdings" w:hAnsi="Times New Roman" w:cs="Times New Roman"/>
          <w:iCs/>
          <w:color w:val="000000" w:themeColor="text1"/>
        </w:rPr>
        <w:t>gNB</w:t>
      </w:r>
      <w:proofErr w:type="spellEnd"/>
      <w:r>
        <w:rPr>
          <w:rFonts w:ascii="Times New Roman" w:eastAsia="Wingdings" w:hAnsi="Times New Roman" w:cs="Times New Roman"/>
          <w:iCs/>
          <w:color w:val="000000" w:themeColor="text1"/>
        </w:rPr>
        <w:t>, resulting in energy saving</w:t>
      </w:r>
      <w:r>
        <w:rPr>
          <w:rFonts w:ascii="Times New Roman" w:hAnsi="Times New Roman" w:cs="Times New Roman"/>
          <w:color w:val="000000" w:themeColor="text1"/>
        </w:rPr>
        <w:t xml:space="preserve">. The DTX/DRX should have a set of parameters associated with it. E.g., total duration, On duration, OFF duration, duty cycle, periodicity, etc. The value for each parameter of the cell DTX/DRX can be determined based on various factors such as load in network, connection density and UE arrival rate. The energy saving at </w:t>
      </w:r>
      <w:proofErr w:type="spellStart"/>
      <w:r>
        <w:rPr>
          <w:rFonts w:ascii="Times New Roman" w:hAnsi="Times New Roman" w:cs="Times New Roman"/>
          <w:color w:val="000000" w:themeColor="text1"/>
        </w:rPr>
        <w:t>gNB</w:t>
      </w:r>
      <w:proofErr w:type="spellEnd"/>
      <w:r>
        <w:rPr>
          <w:rFonts w:ascii="Times New Roman" w:hAnsi="Times New Roman" w:cs="Times New Roman"/>
          <w:color w:val="000000" w:themeColor="text1"/>
        </w:rPr>
        <w:t xml:space="preserve"> can be improved if the DTX/DRX can adapt to the network conditions. Hence, there should be multiple patterns for cell DTX/DRX of which one can be activated based on network condition. E.g., in case of high UE arrival rate, the </w:t>
      </w:r>
      <w:proofErr w:type="spellStart"/>
      <w:r>
        <w:rPr>
          <w:rFonts w:ascii="Times New Roman" w:hAnsi="Times New Roman" w:cs="Times New Roman"/>
          <w:color w:val="000000" w:themeColor="text1"/>
        </w:rPr>
        <w:t>gNB</w:t>
      </w:r>
      <w:proofErr w:type="spellEnd"/>
      <w:r>
        <w:rPr>
          <w:rFonts w:ascii="Times New Roman" w:hAnsi="Times New Roman" w:cs="Times New Roman"/>
          <w:color w:val="000000" w:themeColor="text1"/>
        </w:rPr>
        <w:t xml:space="preserve"> </w:t>
      </w:r>
      <w:proofErr w:type="gramStart"/>
      <w:r>
        <w:rPr>
          <w:rFonts w:ascii="Times New Roman" w:hAnsi="Times New Roman" w:cs="Times New Roman"/>
          <w:color w:val="000000" w:themeColor="text1"/>
        </w:rPr>
        <w:t>has to</w:t>
      </w:r>
      <w:proofErr w:type="gramEnd"/>
      <w:r>
        <w:rPr>
          <w:rFonts w:ascii="Times New Roman" w:hAnsi="Times New Roman" w:cs="Times New Roman"/>
          <w:color w:val="000000" w:themeColor="text1"/>
        </w:rPr>
        <w:t xml:space="preserve"> switch on frequently and monitor for UL signal. Hence the OFF duration of DTX/DRX will be small in that case. The different cell DTX/DRX </w:t>
      </w:r>
      <w:r>
        <w:rPr>
          <w:rFonts w:ascii="Times New Roman" w:hAnsi="Times New Roman" w:cs="Times New Roman"/>
          <w:color w:val="000000" w:themeColor="text1"/>
          <w:lang w:val="en-US"/>
        </w:rPr>
        <w:t xml:space="preserve">patterns </w:t>
      </w:r>
      <w:r>
        <w:rPr>
          <w:rFonts w:ascii="Times New Roman" w:hAnsi="Times New Roman" w:cs="Times New Roman"/>
          <w:color w:val="000000" w:themeColor="text1"/>
        </w:rPr>
        <w:t>may have different time granularity such as symbol, slot, sub-frame, or frame level for duty cycle</w:t>
      </w:r>
      <w:r>
        <w:rPr>
          <w:rFonts w:ascii="Times New Roman" w:hAnsi="Times New Roman" w:cs="Times New Roman"/>
          <w:color w:val="000000" w:themeColor="text1"/>
          <w:lang w:val="en-US"/>
        </w:rPr>
        <w:t xml:space="preserve">, </w:t>
      </w:r>
      <w:proofErr w:type="gramStart"/>
      <w:r>
        <w:rPr>
          <w:rFonts w:ascii="Times New Roman" w:hAnsi="Times New Roman" w:cs="Times New Roman"/>
          <w:color w:val="000000" w:themeColor="text1"/>
        </w:rPr>
        <w:t>periodicity</w:t>
      </w:r>
      <w:proofErr w:type="gramEnd"/>
      <w:r>
        <w:rPr>
          <w:rFonts w:ascii="Times New Roman" w:hAnsi="Times New Roman" w:cs="Times New Roman"/>
          <w:color w:val="000000" w:themeColor="text1"/>
        </w:rPr>
        <w:t xml:space="preserve"> and duration. The number of cell DTX/DRX </w:t>
      </w:r>
      <w:r>
        <w:rPr>
          <w:rFonts w:ascii="Times New Roman" w:hAnsi="Times New Roman" w:cs="Times New Roman"/>
          <w:color w:val="000000" w:themeColor="text1"/>
          <w:lang w:val="en-US"/>
        </w:rPr>
        <w:t xml:space="preserve">patterns </w:t>
      </w:r>
      <w:r>
        <w:rPr>
          <w:rFonts w:ascii="Times New Roman" w:hAnsi="Times New Roman" w:cs="Times New Roman"/>
          <w:color w:val="000000" w:themeColor="text1"/>
        </w:rPr>
        <w:t>can also be predefined in standards.</w:t>
      </w:r>
    </w:p>
    <w:p w14:paraId="2CBF397C" w14:textId="77777777" w:rsidR="002A1731" w:rsidRDefault="00000000">
      <w:pPr>
        <w:shd w:val="clear" w:color="auto" w:fill="FFFFFF"/>
        <w:snapToGrid w:val="0"/>
        <w:spacing w:before="171" w:after="291" w:line="276" w:lineRule="auto"/>
        <w:rPr>
          <w:rFonts w:ascii="Times New Roman" w:hAnsi="Times New Roman" w:cs="Times New Roman"/>
          <w:color w:val="000000" w:themeColor="text1"/>
          <w:lang w:val="en-US"/>
        </w:rPr>
      </w:pPr>
      <w:r>
        <w:rPr>
          <w:rFonts w:ascii="Times New Roman" w:eastAsia="Malgun Gothic" w:hAnsi="Times New Roman" w:cs="Times New Roman"/>
          <w:b/>
          <w:bCs/>
          <w:iCs/>
          <w:color w:val="000000" w:themeColor="text1"/>
        </w:rPr>
        <w:t xml:space="preserve">Proposal 1: </w:t>
      </w:r>
      <w:r>
        <w:rPr>
          <w:rFonts w:ascii="Times New Roman" w:eastAsia="Malgun Gothic" w:hAnsi="Times New Roman" w:cs="Times New Roman"/>
          <w:iCs/>
          <w:color w:val="000000" w:themeColor="text1"/>
        </w:rPr>
        <w:t>M</w:t>
      </w:r>
      <w:r>
        <w:rPr>
          <w:rFonts w:ascii="Times New Roman" w:eastAsia="Malgun Gothic" w:hAnsi="Times New Roman" w:cs="Times New Roman"/>
          <w:color w:val="000000" w:themeColor="text1"/>
        </w:rPr>
        <w:t xml:space="preserve">ultiple Cell DTX/DRX </w:t>
      </w:r>
      <w:r>
        <w:rPr>
          <w:rFonts w:ascii="Times New Roman" w:eastAsia="Malgun Gothic" w:hAnsi="Times New Roman" w:cs="Times New Roman"/>
          <w:color w:val="000000" w:themeColor="text1"/>
          <w:lang w:val="en-US"/>
        </w:rPr>
        <w:t xml:space="preserve">patterns </w:t>
      </w:r>
      <w:r>
        <w:rPr>
          <w:rFonts w:ascii="Times New Roman" w:hAnsi="Times New Roman" w:cs="Times New Roman"/>
          <w:color w:val="000000" w:themeColor="text1"/>
          <w:lang w:val="en-US"/>
        </w:rPr>
        <w:t xml:space="preserve">with </w:t>
      </w:r>
      <w:r>
        <w:rPr>
          <w:rFonts w:ascii="Times New Roman" w:hAnsi="Times New Roman" w:cs="Times New Roman"/>
          <w:color w:val="000000" w:themeColor="text1"/>
        </w:rPr>
        <w:t>different time granularity</w:t>
      </w:r>
      <w:r>
        <w:rPr>
          <w:rFonts w:ascii="Times New Roman" w:hAnsi="Times New Roman" w:cs="Times New Roman"/>
          <w:color w:val="000000" w:themeColor="text1"/>
          <w:lang w:val="en-US"/>
        </w:rPr>
        <w:t xml:space="preserve"> for duty cycle, </w:t>
      </w:r>
      <w:r>
        <w:rPr>
          <w:rFonts w:ascii="Times New Roman" w:hAnsi="Times New Roman" w:cs="Times New Roman"/>
          <w:color w:val="000000" w:themeColor="text1"/>
        </w:rPr>
        <w:t>periodicity and duration</w:t>
      </w:r>
      <w:r>
        <w:rPr>
          <w:rFonts w:ascii="Times New Roman" w:hAnsi="Times New Roman" w:cs="Times New Roman"/>
          <w:color w:val="000000" w:themeColor="text1"/>
          <w:lang w:val="en-US"/>
        </w:rPr>
        <w:t xml:space="preserve"> is supported.</w:t>
      </w:r>
    </w:p>
    <w:p w14:paraId="3F0D19C5" w14:textId="77777777" w:rsidR="002A1731" w:rsidRDefault="00000000">
      <w:pPr>
        <w:pStyle w:val="PreformattedText"/>
        <w:shd w:val="clear" w:color="auto" w:fill="FFFFFF"/>
        <w:spacing w:line="276" w:lineRule="auto"/>
        <w:rPr>
          <w:rFonts w:ascii="Times New Roman" w:eastAsia="Malgun Gothic" w:hAnsi="Times New Roman" w:cs="Times New Roman"/>
          <w:color w:val="000000" w:themeColor="text1"/>
          <w:lang w:val="en-US"/>
        </w:rPr>
      </w:pPr>
      <w:r>
        <w:rPr>
          <w:rFonts w:ascii="Times New Roman" w:eastAsia="Malgun Gothic" w:hAnsi="Times New Roman" w:cs="Times New Roman"/>
          <w:color w:val="000000" w:themeColor="text1"/>
          <w:lang w:val="en-US"/>
        </w:rPr>
        <w:t>The activation command for cell DTX/DRX pattern is indicated using group common DCI and following agreements were made in RAN1#113 [3]</w:t>
      </w:r>
    </w:p>
    <w:tbl>
      <w:tblPr>
        <w:tblStyle w:val="TableGrid"/>
        <w:tblW w:w="0" w:type="auto"/>
        <w:tblLook w:val="04A0" w:firstRow="1" w:lastRow="0" w:firstColumn="1" w:lastColumn="0" w:noHBand="0" w:noVBand="1"/>
      </w:tblPr>
      <w:tblGrid>
        <w:gridCol w:w="9854"/>
      </w:tblGrid>
      <w:tr w:rsidR="002A1731" w14:paraId="4FC2479D" w14:textId="77777777">
        <w:tc>
          <w:tcPr>
            <w:tcW w:w="9854" w:type="dxa"/>
          </w:tcPr>
          <w:p w14:paraId="74A27E98" w14:textId="77777777" w:rsidR="002A1731" w:rsidRDefault="00000000">
            <w:pPr>
              <w:spacing w:line="276" w:lineRule="auto"/>
              <w:rPr>
                <w:rFonts w:ascii="Times New Roman" w:hAnsi="Times New Roman" w:cs="Times New Roman"/>
                <w:b/>
                <w:bCs/>
                <w:color w:val="000000" w:themeColor="text1"/>
                <w:highlight w:val="green"/>
              </w:rPr>
            </w:pPr>
            <w:r>
              <w:rPr>
                <w:rFonts w:ascii="Times New Roman" w:hAnsi="Times New Roman" w:cs="Times New Roman"/>
                <w:b/>
                <w:bCs/>
                <w:color w:val="000000" w:themeColor="text1"/>
                <w:highlight w:val="green"/>
              </w:rPr>
              <w:t>Agreement</w:t>
            </w:r>
          </w:p>
          <w:p w14:paraId="18DF79DE" w14:textId="77777777" w:rsidR="002A1731" w:rsidRDefault="00000000">
            <w:pPr>
              <w:pStyle w:val="BodyText"/>
              <w:spacing w:after="0"/>
              <w:rPr>
                <w:rFonts w:ascii="Times New Roman" w:hAnsi="Times New Roman" w:cs="Times New Roman"/>
                <w:color w:val="000000" w:themeColor="text1"/>
              </w:rPr>
            </w:pPr>
            <w:r>
              <w:rPr>
                <w:rFonts w:ascii="Times New Roman" w:hAnsi="Times New Roman" w:cs="Times New Roman"/>
                <w:color w:val="000000" w:themeColor="text1"/>
              </w:rPr>
              <w:t xml:space="preserve">RAN1 supports the group common L1 </w:t>
            </w:r>
            <w:proofErr w:type="spellStart"/>
            <w:r>
              <w:rPr>
                <w:rFonts w:ascii="Times New Roman" w:hAnsi="Times New Roman" w:cs="Times New Roman"/>
                <w:color w:val="000000" w:themeColor="text1"/>
              </w:rPr>
              <w:t>signaling</w:t>
            </w:r>
            <w:proofErr w:type="spellEnd"/>
            <w:r>
              <w:rPr>
                <w:rFonts w:ascii="Times New Roman" w:hAnsi="Times New Roman" w:cs="Times New Roman"/>
                <w:color w:val="000000" w:themeColor="text1"/>
              </w:rPr>
              <w:t xml:space="preserve"> using PDCCH for cell DTX/DRX activation and deactivation without HARQ </w:t>
            </w:r>
            <w:proofErr w:type="gramStart"/>
            <w:r>
              <w:rPr>
                <w:rFonts w:ascii="Times New Roman" w:hAnsi="Times New Roman" w:cs="Times New Roman"/>
                <w:color w:val="000000" w:themeColor="text1"/>
              </w:rPr>
              <w:t>feedback</w:t>
            </w:r>
            <w:proofErr w:type="gramEnd"/>
          </w:p>
          <w:p w14:paraId="5052FBCF" w14:textId="77777777" w:rsidR="002A1731" w:rsidRDefault="00000000">
            <w:pPr>
              <w:pStyle w:val="BodyText"/>
              <w:numPr>
                <w:ilvl w:val="0"/>
                <w:numId w:val="3"/>
              </w:numPr>
              <w:spacing w:after="0"/>
              <w:rPr>
                <w:rFonts w:ascii="Times New Roman" w:hAnsi="Times New Roman" w:cs="Times New Roman"/>
                <w:color w:val="000000" w:themeColor="text1"/>
              </w:rPr>
            </w:pPr>
            <w:r>
              <w:rPr>
                <w:rFonts w:ascii="Times New Roman" w:hAnsi="Times New Roman" w:cs="Times New Roman"/>
                <w:color w:val="000000" w:themeColor="text1"/>
              </w:rPr>
              <w:t xml:space="preserve">Send an LS to RAN2 to consider the additional support of a MAC CE based </w:t>
            </w:r>
            <w:proofErr w:type="gramStart"/>
            <w:r>
              <w:rPr>
                <w:rFonts w:ascii="Times New Roman" w:hAnsi="Times New Roman" w:cs="Times New Roman"/>
                <w:color w:val="000000" w:themeColor="text1"/>
              </w:rPr>
              <w:t>indication</w:t>
            </w:r>
            <w:proofErr w:type="gramEnd"/>
            <w:r>
              <w:rPr>
                <w:rFonts w:ascii="Times New Roman" w:hAnsi="Times New Roman" w:cs="Times New Roman"/>
                <w:color w:val="000000" w:themeColor="text1"/>
              </w:rPr>
              <w:t xml:space="preserve"> </w:t>
            </w:r>
          </w:p>
          <w:p w14:paraId="1A931CF4" w14:textId="77777777" w:rsidR="002A1731" w:rsidRDefault="00000000">
            <w:pPr>
              <w:pStyle w:val="BodyText"/>
              <w:numPr>
                <w:ilvl w:val="0"/>
                <w:numId w:val="3"/>
              </w:numPr>
              <w:spacing w:after="0"/>
              <w:rPr>
                <w:rFonts w:ascii="Times New Roman" w:hAnsi="Times New Roman" w:cs="Times New Roman"/>
                <w:color w:val="000000" w:themeColor="text1"/>
              </w:rPr>
            </w:pPr>
            <w:r>
              <w:rPr>
                <w:rFonts w:ascii="Times New Roman" w:hAnsi="Times New Roman" w:cs="Times New Roman"/>
                <w:color w:val="000000" w:themeColor="text1"/>
              </w:rPr>
              <w:t>Subject to UE capability</w:t>
            </w:r>
          </w:p>
          <w:p w14:paraId="18CA6D92" w14:textId="77777777" w:rsidR="002A1731" w:rsidRDefault="002A1731">
            <w:pPr>
              <w:spacing w:line="276" w:lineRule="auto"/>
              <w:rPr>
                <w:rFonts w:ascii="Times New Roman" w:hAnsi="Times New Roman" w:cs="Times New Roman"/>
                <w:color w:val="000000" w:themeColor="text1"/>
              </w:rPr>
            </w:pPr>
          </w:p>
          <w:p w14:paraId="28DA44F8" w14:textId="77777777" w:rsidR="002A1731" w:rsidRDefault="00000000">
            <w:pPr>
              <w:spacing w:line="276" w:lineRule="auto"/>
              <w:rPr>
                <w:rFonts w:ascii="Times New Roman" w:hAnsi="Times New Roman" w:cs="Times New Roman"/>
                <w:b/>
                <w:bCs/>
                <w:color w:val="000000" w:themeColor="text1"/>
                <w:highlight w:val="green"/>
              </w:rPr>
            </w:pPr>
            <w:r>
              <w:rPr>
                <w:rFonts w:ascii="Times New Roman" w:hAnsi="Times New Roman" w:cs="Times New Roman"/>
                <w:b/>
                <w:bCs/>
                <w:color w:val="000000" w:themeColor="text1"/>
                <w:highlight w:val="green"/>
              </w:rPr>
              <w:t>Agreement</w:t>
            </w:r>
          </w:p>
          <w:p w14:paraId="5894AA25" w14:textId="77777777" w:rsidR="002A1731" w:rsidRDefault="00000000">
            <w:pPr>
              <w:pStyle w:val="BodyText"/>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 xml:space="preserve">DCI format for </w:t>
            </w:r>
            <w:r>
              <w:rPr>
                <w:rFonts w:ascii="Times New Roman" w:hAnsi="Times New Roman" w:cs="Times New Roman"/>
                <w:color w:val="000000" w:themeColor="text1"/>
              </w:rPr>
              <w:t xml:space="preserve">group common L1 </w:t>
            </w:r>
            <w:proofErr w:type="spellStart"/>
            <w:r>
              <w:rPr>
                <w:rFonts w:ascii="Times New Roman" w:hAnsi="Times New Roman" w:cs="Times New Roman"/>
                <w:color w:val="000000" w:themeColor="text1"/>
              </w:rPr>
              <w:t>signaling</w:t>
            </w:r>
            <w:proofErr w:type="spellEnd"/>
            <w:r>
              <w:rPr>
                <w:rFonts w:ascii="Times New Roman" w:hAnsi="Times New Roman" w:cs="Times New Roman"/>
                <w:color w:val="000000" w:themeColor="text1"/>
              </w:rPr>
              <w:t xml:space="preserve"> using PDCCH for cell DTX/DRX activation and deactivation </w:t>
            </w:r>
            <w:r>
              <w:rPr>
                <w:rFonts w:ascii="Times New Roman" w:eastAsia="Malgun Gothic" w:hAnsi="Times New Roman" w:cs="Times New Roman"/>
                <w:color w:val="000000" w:themeColor="text1"/>
                <w:lang w:eastAsia="ko-KR"/>
              </w:rPr>
              <w:t>(</w:t>
            </w:r>
            <w:proofErr w:type="spellStart"/>
            <w:r>
              <w:rPr>
                <w:rFonts w:ascii="Times New Roman" w:eastAsia="Malgun Gothic" w:hAnsi="Times New Roman" w:cs="Times New Roman"/>
                <w:color w:val="000000" w:themeColor="text1"/>
                <w:lang w:eastAsia="ko-KR"/>
              </w:rPr>
              <w:t>downselect</w:t>
            </w:r>
            <w:proofErr w:type="spellEnd"/>
            <w:r>
              <w:rPr>
                <w:rFonts w:ascii="Times New Roman" w:eastAsia="Malgun Gothic" w:hAnsi="Times New Roman" w:cs="Times New Roman"/>
                <w:color w:val="000000" w:themeColor="text1"/>
                <w:lang w:eastAsia="ko-KR"/>
              </w:rPr>
              <w:t xml:space="preserve"> just one among alternatives)</w:t>
            </w:r>
          </w:p>
          <w:p w14:paraId="5A50354A" w14:textId="77777777" w:rsidR="002A1731" w:rsidRDefault="00000000">
            <w:pPr>
              <w:pStyle w:val="BodyText"/>
              <w:numPr>
                <w:ilvl w:val="0"/>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lastRenderedPageBreak/>
              <w:t>Alt 1) DCI Format 2_6 (</w:t>
            </w:r>
            <w:r>
              <w:rPr>
                <w:rFonts w:ascii="Times New Roman" w:hAnsi="Times New Roman" w:cs="Times New Roman"/>
                <w:color w:val="000000" w:themeColor="text1"/>
              </w:rPr>
              <w:t>power saving information outside DRX Active Time)</w:t>
            </w:r>
          </w:p>
          <w:p w14:paraId="52194EA5" w14:textId="77777777" w:rsidR="002A1731" w:rsidRDefault="00000000">
            <w:pPr>
              <w:pStyle w:val="BodyText"/>
              <w:numPr>
                <w:ilvl w:val="1"/>
                <w:numId w:val="4"/>
              </w:numPr>
              <w:spacing w:after="0"/>
              <w:rPr>
                <w:rFonts w:ascii="Times New Roman" w:eastAsia="Malgun Gothic" w:hAnsi="Times New Roman" w:cs="Times New Roman"/>
                <w:color w:val="000000" w:themeColor="text1"/>
                <w:highlight w:val="lightGray"/>
                <w:lang w:eastAsia="ko-KR"/>
              </w:rPr>
            </w:pPr>
            <w:r>
              <w:rPr>
                <w:rFonts w:ascii="Times New Roman" w:eastAsia="Malgun Gothic" w:hAnsi="Times New Roman" w:cs="Times New Roman"/>
                <w:color w:val="000000" w:themeColor="text1"/>
                <w:highlight w:val="lightGray"/>
                <w:lang w:eastAsia="ko-KR"/>
              </w:rPr>
              <w:t>FFS: Monitoring within DRX active time</w:t>
            </w:r>
          </w:p>
          <w:p w14:paraId="2FEAE5F6" w14:textId="77777777" w:rsidR="002A1731" w:rsidRDefault="00000000">
            <w:pPr>
              <w:pStyle w:val="BodyText"/>
              <w:numPr>
                <w:ilvl w:val="1"/>
                <w:numId w:val="4"/>
              </w:numPr>
              <w:spacing w:after="0"/>
              <w:rPr>
                <w:rFonts w:ascii="Times New Roman" w:eastAsia="Malgun Gothic" w:hAnsi="Times New Roman" w:cs="Times New Roman"/>
                <w:color w:val="000000" w:themeColor="text1"/>
                <w:highlight w:val="lightGray"/>
                <w:lang w:eastAsia="ko-KR"/>
              </w:rPr>
            </w:pPr>
            <w:r>
              <w:rPr>
                <w:rFonts w:ascii="Times New Roman" w:eastAsia="Malgun Gothic" w:hAnsi="Times New Roman" w:cs="Times New Roman"/>
                <w:color w:val="000000" w:themeColor="text1"/>
                <w:highlight w:val="lightGray"/>
                <w:lang w:eastAsia="ko-KR"/>
              </w:rPr>
              <w:t>FFS: Field content</w:t>
            </w:r>
          </w:p>
          <w:p w14:paraId="6184D5EC" w14:textId="77777777" w:rsidR="002A1731" w:rsidRDefault="00000000">
            <w:pPr>
              <w:pStyle w:val="BodyText"/>
              <w:numPr>
                <w:ilvl w:val="0"/>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Alt 2) Based on new DCI format 2_</w:t>
            </w:r>
            <w:proofErr w:type="gramStart"/>
            <w:r>
              <w:rPr>
                <w:rFonts w:ascii="Times New Roman" w:eastAsia="Malgun Gothic" w:hAnsi="Times New Roman" w:cs="Times New Roman"/>
                <w:color w:val="000000" w:themeColor="text1"/>
                <w:lang w:eastAsia="ko-KR"/>
              </w:rPr>
              <w:t>X</w:t>
            </w:r>
            <w:proofErr w:type="gramEnd"/>
          </w:p>
          <w:p w14:paraId="400FAA7B" w14:textId="77777777" w:rsidR="002A1731" w:rsidRDefault="00000000">
            <w:pPr>
              <w:pStyle w:val="BodyText"/>
              <w:numPr>
                <w:ilvl w:val="1"/>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Field content format</w:t>
            </w:r>
          </w:p>
          <w:p w14:paraId="340C122B" w14:textId="77777777" w:rsidR="002A1731" w:rsidRDefault="00000000">
            <w:pPr>
              <w:pStyle w:val="BodyText"/>
              <w:numPr>
                <w:ilvl w:val="2"/>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Block number 1, block number 2, …, block number N</w:t>
            </w:r>
          </w:p>
          <w:p w14:paraId="4E21BB29" w14:textId="77777777" w:rsidR="002A1731" w:rsidRDefault="00000000">
            <w:pPr>
              <w:pStyle w:val="BodyText"/>
              <w:numPr>
                <w:ilvl w:val="2"/>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For each block should at least support the following:</w:t>
            </w:r>
          </w:p>
          <w:p w14:paraId="7F15EEEE" w14:textId="77777777" w:rsidR="002A1731" w:rsidRDefault="00000000">
            <w:pPr>
              <w:pStyle w:val="BodyText"/>
              <w:numPr>
                <w:ilvl w:val="3"/>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DTX configuration activation/deactivation</w:t>
            </w:r>
          </w:p>
          <w:p w14:paraId="077C14E7" w14:textId="77777777" w:rsidR="002A1731" w:rsidRDefault="00000000">
            <w:pPr>
              <w:pStyle w:val="BodyText"/>
              <w:numPr>
                <w:ilvl w:val="3"/>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DRX configuration activation/deactivation</w:t>
            </w:r>
          </w:p>
          <w:p w14:paraId="3E3A9FE2" w14:textId="77777777" w:rsidR="002A1731" w:rsidRDefault="00000000">
            <w:pPr>
              <w:pStyle w:val="BodyText"/>
              <w:numPr>
                <w:ilvl w:val="2"/>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 xml:space="preserve">FFS: other field details, mapping of UE and each </w:t>
            </w:r>
            <w:proofErr w:type="gramStart"/>
            <w:r>
              <w:rPr>
                <w:rFonts w:ascii="Times New Roman" w:eastAsia="Malgun Gothic" w:hAnsi="Times New Roman" w:cs="Times New Roman"/>
                <w:color w:val="000000" w:themeColor="text1"/>
                <w:lang w:eastAsia="ko-KR"/>
              </w:rPr>
              <w:t>blocks</w:t>
            </w:r>
            <w:proofErr w:type="gramEnd"/>
          </w:p>
          <w:p w14:paraId="6A148341" w14:textId="77777777" w:rsidR="002A1731" w:rsidRDefault="00000000">
            <w:pPr>
              <w:pStyle w:val="BodyText"/>
              <w:numPr>
                <w:ilvl w:val="1"/>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 xml:space="preserve">DCI size indicated by higher </w:t>
            </w:r>
            <w:proofErr w:type="gramStart"/>
            <w:r>
              <w:rPr>
                <w:rFonts w:ascii="Times New Roman" w:eastAsia="Malgun Gothic" w:hAnsi="Times New Roman" w:cs="Times New Roman"/>
                <w:color w:val="000000" w:themeColor="text1"/>
                <w:lang w:eastAsia="ko-KR"/>
              </w:rPr>
              <w:t>layers</w:t>
            </w:r>
            <w:proofErr w:type="gramEnd"/>
          </w:p>
          <w:p w14:paraId="2FFC52DE" w14:textId="77777777" w:rsidR="002A1731" w:rsidRDefault="00000000">
            <w:pPr>
              <w:pStyle w:val="BodyText"/>
              <w:numPr>
                <w:ilvl w:val="1"/>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FFS: RNTI</w:t>
            </w:r>
          </w:p>
          <w:p w14:paraId="7E03EAF5" w14:textId="77777777" w:rsidR="002A1731" w:rsidRDefault="00000000">
            <w:pPr>
              <w:pStyle w:val="BodyText"/>
              <w:numPr>
                <w:ilvl w:val="0"/>
                <w:numId w:val="4"/>
              </w:numPr>
              <w:spacing w:after="0"/>
              <w:rPr>
                <w:rFonts w:ascii="Times New Roman" w:eastAsia="Malgun Gothic" w:hAnsi="Times New Roman" w:cs="Times New Roman"/>
                <w:color w:val="000000" w:themeColor="text1"/>
                <w:lang w:eastAsia="ko-KR"/>
              </w:rPr>
            </w:pPr>
            <w:r>
              <w:rPr>
                <w:rFonts w:ascii="Times New Roman" w:hAnsi="Times New Roman" w:cs="Times New Roman"/>
                <w:color w:val="000000" w:themeColor="text1"/>
              </w:rPr>
              <w:t>FFS: application delay, timers for activation/deactivation</w:t>
            </w:r>
          </w:p>
          <w:p w14:paraId="7759B0D0" w14:textId="77777777" w:rsidR="002A1731" w:rsidRDefault="00000000">
            <w:pPr>
              <w:pStyle w:val="BodyText"/>
              <w:numPr>
                <w:ilvl w:val="0"/>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FFS: handling of multiple cells including when UE supports different number of cells</w:t>
            </w:r>
          </w:p>
          <w:p w14:paraId="46E1067C" w14:textId="77777777" w:rsidR="002A1731" w:rsidRDefault="00000000">
            <w:pPr>
              <w:pStyle w:val="BodyText"/>
              <w:numPr>
                <w:ilvl w:val="0"/>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FFS: details on PDCCH monitoring aspects, including but not limited to:</w:t>
            </w:r>
          </w:p>
          <w:p w14:paraId="41C2A4AE" w14:textId="77777777" w:rsidR="002A1731" w:rsidRDefault="00000000">
            <w:pPr>
              <w:pStyle w:val="BodyText"/>
              <w:numPr>
                <w:ilvl w:val="1"/>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Search Space</w:t>
            </w:r>
          </w:p>
          <w:p w14:paraId="633474AF" w14:textId="77777777" w:rsidR="002A1731" w:rsidRDefault="00000000">
            <w:pPr>
              <w:pStyle w:val="BodyText"/>
              <w:numPr>
                <w:ilvl w:val="1"/>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 xml:space="preserve">PDCCH monitoring </w:t>
            </w:r>
            <w:proofErr w:type="gramStart"/>
            <w:r>
              <w:rPr>
                <w:rFonts w:ascii="Times New Roman" w:eastAsia="Malgun Gothic" w:hAnsi="Times New Roman" w:cs="Times New Roman"/>
                <w:color w:val="000000" w:themeColor="text1"/>
                <w:lang w:eastAsia="ko-KR"/>
              </w:rPr>
              <w:t>occasion</w:t>
            </w:r>
            <w:proofErr w:type="gramEnd"/>
          </w:p>
          <w:p w14:paraId="6E6D56BB" w14:textId="77777777" w:rsidR="002A1731" w:rsidRDefault="00000000">
            <w:pPr>
              <w:pStyle w:val="BodyText"/>
              <w:numPr>
                <w:ilvl w:val="1"/>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slots to monitor (during cell DTX/DRX non-active periods, and active periods)</w:t>
            </w:r>
          </w:p>
          <w:p w14:paraId="73A5391E" w14:textId="77777777" w:rsidR="002A1731" w:rsidRDefault="00000000">
            <w:pPr>
              <w:pStyle w:val="BodyText"/>
              <w:numPr>
                <w:ilvl w:val="1"/>
                <w:numId w:val="4"/>
              </w:numPr>
              <w:spacing w:after="0"/>
              <w:rPr>
                <w:rFonts w:ascii="Times New Roman" w:eastAsia="Malgun Gothic" w:hAnsi="Times New Roman" w:cs="Times New Roman"/>
                <w:color w:val="000000" w:themeColor="text1"/>
                <w:lang w:eastAsia="ko-KR"/>
              </w:rPr>
            </w:pPr>
            <w:r>
              <w:rPr>
                <w:rFonts w:ascii="Times New Roman" w:eastAsia="Malgun Gothic" w:hAnsi="Times New Roman" w:cs="Times New Roman"/>
                <w:color w:val="000000" w:themeColor="text1"/>
                <w:lang w:eastAsia="ko-KR"/>
              </w:rPr>
              <w:t>BD/CE aspects</w:t>
            </w:r>
          </w:p>
          <w:p w14:paraId="248D3766" w14:textId="77777777" w:rsidR="002A1731" w:rsidRDefault="00000000">
            <w:pPr>
              <w:pStyle w:val="BodyText"/>
              <w:numPr>
                <w:ilvl w:val="0"/>
                <w:numId w:val="4"/>
              </w:numPr>
              <w:spacing w:after="0"/>
              <w:rPr>
                <w:rFonts w:ascii="Times New Roman" w:hAnsi="Times New Roman" w:cs="Times New Roman"/>
                <w:bCs/>
                <w:color w:val="000000" w:themeColor="text1"/>
                <w:lang w:val="en-US"/>
              </w:rPr>
            </w:pPr>
            <w:r>
              <w:rPr>
                <w:rFonts w:ascii="Times New Roman" w:eastAsia="Malgun Gothic" w:hAnsi="Times New Roman" w:cs="Times New Roman"/>
                <w:color w:val="000000" w:themeColor="text1"/>
                <w:lang w:eastAsia="ko-KR"/>
              </w:rPr>
              <w:t xml:space="preserve">FFS: UE </w:t>
            </w:r>
            <w:proofErr w:type="spellStart"/>
            <w:r>
              <w:rPr>
                <w:rFonts w:ascii="Times New Roman" w:eastAsia="Malgun Gothic" w:hAnsi="Times New Roman" w:cs="Times New Roman"/>
                <w:color w:val="000000" w:themeColor="text1"/>
                <w:lang w:eastAsia="ko-KR"/>
              </w:rPr>
              <w:t>behavior</w:t>
            </w:r>
            <w:proofErr w:type="spellEnd"/>
            <w:r>
              <w:rPr>
                <w:rFonts w:ascii="Times New Roman" w:eastAsia="Malgun Gothic" w:hAnsi="Times New Roman" w:cs="Times New Roman"/>
                <w:color w:val="000000" w:themeColor="text1"/>
                <w:lang w:eastAsia="ko-KR"/>
              </w:rPr>
              <w:t xml:space="preserve"> upon reception of the group common PDCCH (during cell DTX/DRX non-active periods, and active periods), including fallback </w:t>
            </w:r>
            <w:proofErr w:type="spellStart"/>
            <w:r>
              <w:rPr>
                <w:rFonts w:ascii="Times New Roman" w:eastAsia="Malgun Gothic" w:hAnsi="Times New Roman" w:cs="Times New Roman"/>
                <w:color w:val="000000" w:themeColor="text1"/>
                <w:lang w:eastAsia="ko-KR"/>
              </w:rPr>
              <w:t>behavior</w:t>
            </w:r>
            <w:proofErr w:type="spellEnd"/>
            <w:r>
              <w:rPr>
                <w:rFonts w:ascii="Times New Roman" w:eastAsia="Malgun Gothic" w:hAnsi="Times New Roman" w:cs="Times New Roman"/>
                <w:color w:val="000000" w:themeColor="text1"/>
                <w:lang w:eastAsia="ko-KR"/>
              </w:rPr>
              <w:t xml:space="preserve"> (if any)</w:t>
            </w:r>
          </w:p>
          <w:p w14:paraId="58931580" w14:textId="77777777" w:rsidR="002A1731" w:rsidRDefault="002A1731">
            <w:pPr>
              <w:rPr>
                <w:b/>
                <w:bCs/>
                <w:highlight w:val="green"/>
              </w:rPr>
            </w:pPr>
          </w:p>
          <w:p w14:paraId="1DACBA5A" w14:textId="77777777" w:rsidR="002A1731" w:rsidRDefault="00000000">
            <w:pPr>
              <w:rPr>
                <w:b/>
                <w:bCs/>
                <w:highlight w:val="green"/>
              </w:rPr>
            </w:pPr>
            <w:r>
              <w:rPr>
                <w:b/>
                <w:bCs/>
                <w:highlight w:val="green"/>
              </w:rPr>
              <w:t>Agreement</w:t>
            </w:r>
          </w:p>
          <w:p w14:paraId="0675C2ED" w14:textId="77777777" w:rsidR="002A1731" w:rsidRDefault="00000000">
            <w:pPr>
              <w:pStyle w:val="BodyText"/>
              <w:spacing w:after="0"/>
              <w:rPr>
                <w:rFonts w:cs="Times"/>
                <w:szCs w:val="20"/>
              </w:rPr>
            </w:pPr>
            <w:r>
              <w:rPr>
                <w:rFonts w:cs="Times"/>
                <w:szCs w:val="20"/>
              </w:rPr>
              <w:t xml:space="preserve">For the group common L1 </w:t>
            </w:r>
            <w:proofErr w:type="spellStart"/>
            <w:r>
              <w:rPr>
                <w:rFonts w:cs="Times"/>
                <w:szCs w:val="20"/>
              </w:rPr>
              <w:t>signaling</w:t>
            </w:r>
            <w:proofErr w:type="spellEnd"/>
            <w:r>
              <w:rPr>
                <w:rFonts w:cs="Times"/>
                <w:szCs w:val="20"/>
              </w:rPr>
              <w:t xml:space="preserve"> using PDCCH for cell DTX/DRX activation and deactivation</w:t>
            </w:r>
          </w:p>
          <w:p w14:paraId="6EC3A25C" w14:textId="77777777" w:rsidR="002A1731" w:rsidRDefault="00000000">
            <w:pPr>
              <w:pStyle w:val="BodyText"/>
              <w:numPr>
                <w:ilvl w:val="0"/>
                <w:numId w:val="4"/>
              </w:numPr>
              <w:spacing w:after="0" w:line="254" w:lineRule="auto"/>
              <w:rPr>
                <w:rFonts w:ascii="Times New Roman" w:eastAsia="Malgun Gothic" w:hAnsi="Times New Roman"/>
                <w:szCs w:val="20"/>
                <w:lang w:eastAsia="ko-KR"/>
              </w:rPr>
            </w:pPr>
            <w:r>
              <w:rPr>
                <w:rFonts w:ascii="Times New Roman" w:eastAsia="Malgun Gothic" w:hAnsi="Times New Roman"/>
                <w:szCs w:val="20"/>
                <w:lang w:eastAsia="ko-KR"/>
              </w:rPr>
              <w:t>Alt 2) Based on new DCI format 2_</w:t>
            </w:r>
            <w:proofErr w:type="gramStart"/>
            <w:r>
              <w:rPr>
                <w:rFonts w:ascii="Times New Roman" w:eastAsia="Malgun Gothic" w:hAnsi="Times New Roman"/>
                <w:szCs w:val="20"/>
                <w:lang w:eastAsia="ko-KR"/>
              </w:rPr>
              <w:t>X</w:t>
            </w:r>
            <w:proofErr w:type="gramEnd"/>
          </w:p>
          <w:p w14:paraId="6238A053" w14:textId="77777777" w:rsidR="002A1731" w:rsidRDefault="00000000">
            <w:pPr>
              <w:pStyle w:val="ListParagraph"/>
              <w:numPr>
                <w:ilvl w:val="1"/>
                <w:numId w:val="4"/>
              </w:numPr>
              <w:overflowPunct w:val="0"/>
              <w:spacing w:line="254" w:lineRule="auto"/>
              <w:jc w:val="left"/>
              <w:rPr>
                <w:rFonts w:eastAsia="Malgun Gothic"/>
                <w:szCs w:val="20"/>
              </w:rPr>
            </w:pPr>
            <w:r>
              <w:rPr>
                <w:rFonts w:eastAsia="Malgun Gothic"/>
                <w:szCs w:val="20"/>
              </w:rPr>
              <w:t xml:space="preserve">DCI size budget is not </w:t>
            </w:r>
            <w:proofErr w:type="gramStart"/>
            <w:r>
              <w:rPr>
                <w:rFonts w:eastAsia="Malgun Gothic"/>
                <w:szCs w:val="20"/>
              </w:rPr>
              <w:t>increased</w:t>
            </w:r>
            <w:proofErr w:type="gramEnd"/>
          </w:p>
          <w:p w14:paraId="316B8890" w14:textId="77777777" w:rsidR="002A1731" w:rsidRDefault="00000000">
            <w:pPr>
              <w:pStyle w:val="ListParagraph"/>
              <w:numPr>
                <w:ilvl w:val="1"/>
                <w:numId w:val="4"/>
              </w:numPr>
              <w:overflowPunct w:val="0"/>
              <w:spacing w:line="254" w:lineRule="auto"/>
              <w:jc w:val="left"/>
              <w:rPr>
                <w:rFonts w:eastAsia="Malgun Gothic"/>
                <w:szCs w:val="20"/>
              </w:rPr>
            </w:pPr>
            <w:r>
              <w:rPr>
                <w:rFonts w:eastAsia="Malgun Gothic"/>
                <w:szCs w:val="20"/>
              </w:rPr>
              <w:t xml:space="preserve">Number of required BDs is not </w:t>
            </w:r>
            <w:proofErr w:type="gramStart"/>
            <w:r>
              <w:rPr>
                <w:rFonts w:eastAsia="Malgun Gothic"/>
                <w:szCs w:val="20"/>
              </w:rPr>
              <w:t>increased</w:t>
            </w:r>
            <w:proofErr w:type="gramEnd"/>
          </w:p>
          <w:p w14:paraId="0562D22F" w14:textId="77777777" w:rsidR="002A1731" w:rsidRDefault="00000000">
            <w:pPr>
              <w:pStyle w:val="ListParagraph"/>
              <w:numPr>
                <w:ilvl w:val="1"/>
                <w:numId w:val="4"/>
              </w:numPr>
              <w:overflowPunct w:val="0"/>
              <w:spacing w:line="254" w:lineRule="auto"/>
              <w:jc w:val="left"/>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3B260EB2" w14:textId="77777777" w:rsidR="002A1731" w:rsidRDefault="00000000">
            <w:pPr>
              <w:pStyle w:val="ListParagraph"/>
              <w:numPr>
                <w:ilvl w:val="2"/>
                <w:numId w:val="4"/>
              </w:numPr>
              <w:overflowPunct w:val="0"/>
              <w:spacing w:line="254" w:lineRule="auto"/>
              <w:jc w:val="left"/>
              <w:rPr>
                <w:rFonts w:eastAsia="Malgun Gothic"/>
                <w:szCs w:val="20"/>
              </w:rPr>
            </w:pPr>
            <w:r>
              <w:rPr>
                <w:rFonts w:eastAsia="Malgun Gothic"/>
                <w:szCs w:val="20"/>
              </w:rPr>
              <w:t>FFS: New RNTI is used</w:t>
            </w:r>
          </w:p>
          <w:p w14:paraId="3E0E904A" w14:textId="77777777" w:rsidR="002A1731" w:rsidRDefault="002A1731">
            <w:pPr>
              <w:pStyle w:val="ListParagraph"/>
              <w:overflowPunct w:val="0"/>
              <w:spacing w:line="254" w:lineRule="auto"/>
              <w:ind w:left="2160"/>
              <w:jc w:val="left"/>
              <w:rPr>
                <w:rFonts w:eastAsia="Malgun Gothic"/>
                <w:szCs w:val="20"/>
              </w:rPr>
            </w:pPr>
          </w:p>
        </w:tc>
      </w:tr>
    </w:tbl>
    <w:p w14:paraId="6B423EFB" w14:textId="77777777" w:rsidR="002A1731" w:rsidRDefault="002A1731">
      <w:pPr>
        <w:pStyle w:val="PreformattedText"/>
        <w:shd w:val="clear" w:color="auto" w:fill="FFFFFF"/>
        <w:spacing w:line="276" w:lineRule="auto"/>
        <w:rPr>
          <w:rFonts w:ascii="Times New Roman" w:eastAsia="Malgun Gothic" w:hAnsi="Times New Roman" w:cs="Times New Roman"/>
          <w:color w:val="000000" w:themeColor="text1"/>
          <w:lang w:val="en-US"/>
        </w:rPr>
      </w:pPr>
    </w:p>
    <w:p w14:paraId="67770111" w14:textId="1EF8FF17" w:rsidR="002A1731" w:rsidRDefault="00000000">
      <w:pPr>
        <w:pStyle w:val="PreformattedText"/>
        <w:shd w:val="clear" w:color="auto" w:fill="FFFFFF"/>
        <w:spacing w:line="276" w:lineRule="auto"/>
        <w:rPr>
          <w:rFonts w:ascii="Times New Roman" w:hAnsi="Times New Roman" w:cs="Times New Roman"/>
          <w:color w:val="000000" w:themeColor="text1"/>
          <w:lang w:val="en-US"/>
        </w:rPr>
      </w:pPr>
      <w:r>
        <w:rPr>
          <w:rFonts w:ascii="Times New Roman" w:eastAsia="Malgun Gothic" w:hAnsi="Times New Roman" w:cs="Times New Roman"/>
          <w:color w:val="000000" w:themeColor="text1"/>
          <w:lang w:val="en-US"/>
        </w:rPr>
        <w:t xml:space="preserve">The UE requires some time to process the indication and to adapt to the operations based on the indication. Further, the ongoing transmission/reception should not be affected by the </w:t>
      </w:r>
      <w:r>
        <w:rPr>
          <w:rFonts w:ascii="Times New Roman" w:hAnsi="Times New Roman" w:cs="Times New Roman"/>
          <w:color w:val="000000" w:themeColor="text1"/>
          <w:lang w:val="en-US"/>
        </w:rPr>
        <w:t xml:space="preserve">activation of Cell DTX/DRX. Therefore, there should be a time gap or activation delay between DCI containing activation command of DTX/DRX pattern and actual activation of the DTX/DRX pattern at the </w:t>
      </w:r>
      <w:proofErr w:type="spellStart"/>
      <w:r>
        <w:rPr>
          <w:rFonts w:ascii="Times New Roman" w:hAnsi="Times New Roman" w:cs="Times New Roman"/>
          <w:color w:val="000000" w:themeColor="text1"/>
          <w:lang w:val="en-US"/>
        </w:rPr>
        <w:t>gNB</w:t>
      </w:r>
      <w:proofErr w:type="spellEnd"/>
      <w:r>
        <w:rPr>
          <w:rFonts w:ascii="Times New Roman" w:hAnsi="Times New Roman" w:cs="Times New Roman"/>
          <w:color w:val="000000" w:themeColor="text1"/>
          <w:lang w:val="en-US"/>
        </w:rPr>
        <w:t xml:space="preserve">. The DCI containing activation command can indicate a slot offset after which the indicated DTX/DRX pattern is activated. The slot offset can be with respect to the start of the slot in which DCI containing activation command is received. Therefore, the UE assumes activation of DTX/DRX pattern in a slot after slot offset indicated by the activation DCI. </w:t>
      </w:r>
    </w:p>
    <w:p w14:paraId="5B70D9F1" w14:textId="77777777" w:rsidR="002A1731" w:rsidRDefault="002A1731">
      <w:pPr>
        <w:pStyle w:val="PreformattedText"/>
        <w:shd w:val="clear" w:color="auto" w:fill="FFFFFF"/>
        <w:spacing w:line="276" w:lineRule="auto"/>
        <w:rPr>
          <w:rFonts w:ascii="Times New Roman" w:hAnsi="Times New Roman" w:cs="Times New Roman"/>
          <w:color w:val="000000" w:themeColor="text1"/>
          <w:lang w:val="en-US"/>
        </w:rPr>
      </w:pPr>
    </w:p>
    <w:p w14:paraId="1365DA8E" w14:textId="77777777" w:rsidR="002A1731" w:rsidRDefault="00000000">
      <w:pPr>
        <w:pStyle w:val="PreformattedText"/>
        <w:shd w:val="clear" w:color="auto" w:fill="FFFFFF"/>
        <w:spacing w:line="276" w:lineRule="auto"/>
        <w:rPr>
          <w:rFonts w:ascii="Times New Roman" w:hAnsi="Times New Roman" w:cs="Times New Roman"/>
          <w:color w:val="000000" w:themeColor="text1"/>
          <w:lang w:val="en-US"/>
        </w:rPr>
      </w:pPr>
      <w:r>
        <w:rPr>
          <w:rFonts w:ascii="Times New Roman" w:hAnsi="Times New Roman" w:cs="Times New Roman"/>
          <w:b/>
          <w:bCs/>
          <w:color w:val="000000" w:themeColor="text1"/>
          <w:lang w:val="en-US"/>
        </w:rPr>
        <w:t>Observation 1:</w:t>
      </w:r>
      <w:r>
        <w:rPr>
          <w:rFonts w:ascii="Times New Roman" w:hAnsi="Times New Roman" w:cs="Times New Roman"/>
          <w:color w:val="000000" w:themeColor="text1"/>
          <w:lang w:val="en-US"/>
        </w:rPr>
        <w:t xml:space="preserve"> Application delay is required before activating DTX/DRX pattern so </w:t>
      </w:r>
      <w:proofErr w:type="gramStart"/>
      <w:r>
        <w:rPr>
          <w:rFonts w:ascii="Times New Roman" w:hAnsi="Times New Roman" w:cs="Times New Roman"/>
          <w:color w:val="000000" w:themeColor="text1"/>
          <w:lang w:val="en-US"/>
        </w:rPr>
        <w:t>that</w:t>
      </w:r>
      <w:proofErr w:type="gramEnd"/>
    </w:p>
    <w:p w14:paraId="457E318F" w14:textId="048F7FAA" w:rsidR="002A1731" w:rsidRDefault="00000000">
      <w:pPr>
        <w:pStyle w:val="PreformattedText"/>
        <w:numPr>
          <w:ilvl w:val="0"/>
          <w:numId w:val="5"/>
        </w:numPr>
        <w:shd w:val="clear" w:color="auto" w:fill="FFFFFF"/>
        <w:spacing w:line="276" w:lineRule="auto"/>
        <w:rPr>
          <w:rFonts w:ascii="Times New Roman" w:hAnsi="Times New Roman" w:cs="Times New Roman"/>
          <w:color w:val="000000" w:themeColor="text1"/>
          <w:lang w:val="en-US"/>
        </w:rPr>
      </w:pPr>
      <w:r>
        <w:rPr>
          <w:rFonts w:ascii="Times New Roman" w:eastAsia="Malgun Gothic" w:hAnsi="Times New Roman" w:cs="Times New Roman"/>
          <w:color w:val="000000" w:themeColor="text1"/>
          <w:lang w:val="en-US"/>
        </w:rPr>
        <w:t xml:space="preserve">UE can process the DTX/DRX activation command and adapt </w:t>
      </w:r>
      <w:r w:rsidR="009D763C">
        <w:rPr>
          <w:rFonts w:ascii="Times New Roman" w:eastAsia="Malgun Gothic" w:hAnsi="Times New Roman" w:cs="Times New Roman"/>
          <w:color w:val="000000" w:themeColor="text1"/>
          <w:lang w:val="en-US"/>
        </w:rPr>
        <w:t>accordingly.</w:t>
      </w:r>
    </w:p>
    <w:p w14:paraId="154008BA" w14:textId="77777777" w:rsidR="002A1731" w:rsidRDefault="00000000">
      <w:pPr>
        <w:pStyle w:val="PreformattedText"/>
        <w:numPr>
          <w:ilvl w:val="0"/>
          <w:numId w:val="5"/>
        </w:numPr>
        <w:shd w:val="clear" w:color="auto" w:fill="FFFFFF"/>
        <w:spacing w:line="276" w:lineRule="auto"/>
        <w:rPr>
          <w:rFonts w:ascii="Times New Roman" w:hAnsi="Times New Roman" w:cs="Times New Roman"/>
          <w:color w:val="000000" w:themeColor="text1"/>
          <w:lang w:val="en-US"/>
        </w:rPr>
      </w:pPr>
      <w:r>
        <w:rPr>
          <w:rFonts w:ascii="Times New Roman" w:eastAsia="Malgun Gothic" w:hAnsi="Times New Roman" w:cs="Times New Roman"/>
          <w:color w:val="000000" w:themeColor="text1"/>
          <w:lang w:val="en-US"/>
        </w:rPr>
        <w:t>UE can complete the ongoing transmission/reception</w:t>
      </w:r>
      <w:r>
        <w:rPr>
          <w:rFonts w:ascii="Times New Roman" w:hAnsi="Times New Roman" w:cs="Times New Roman"/>
          <w:color w:val="000000" w:themeColor="text1"/>
          <w:lang w:val="en-US"/>
        </w:rPr>
        <w:t>.</w:t>
      </w:r>
    </w:p>
    <w:p w14:paraId="549B8FE0" w14:textId="77777777" w:rsidR="002A1731" w:rsidRDefault="002A1731">
      <w:pPr>
        <w:pStyle w:val="PreformattedText"/>
        <w:shd w:val="clear" w:color="auto" w:fill="FFFFFF"/>
        <w:spacing w:line="276" w:lineRule="auto"/>
        <w:rPr>
          <w:rFonts w:ascii="Times New Roman" w:eastAsia="Malgun Gothic" w:hAnsi="Times New Roman" w:cs="Times New Roman"/>
          <w:b/>
          <w:bCs/>
          <w:iCs/>
          <w:color w:val="000000" w:themeColor="text1"/>
          <w:lang w:val="en-US"/>
        </w:rPr>
      </w:pPr>
    </w:p>
    <w:p w14:paraId="6EEB6913" w14:textId="77777777" w:rsidR="002A1731" w:rsidRDefault="00000000">
      <w:pPr>
        <w:pStyle w:val="PreformattedText"/>
        <w:shd w:val="clear" w:color="auto" w:fill="FFFFFF"/>
        <w:spacing w:line="276" w:lineRule="auto"/>
        <w:rPr>
          <w:rFonts w:ascii="Times New Roman" w:eastAsia="Malgun Gothic" w:hAnsi="Times New Roman" w:cs="Times New Roman"/>
          <w:color w:val="000000" w:themeColor="text1"/>
          <w:lang w:val="en-US" w:eastAsia="ko-KR"/>
        </w:rPr>
      </w:pPr>
      <w:r>
        <w:rPr>
          <w:rFonts w:ascii="Times New Roman" w:eastAsia="Malgun Gothic" w:hAnsi="Times New Roman" w:cs="Times New Roman"/>
          <w:b/>
          <w:bCs/>
          <w:iCs/>
          <w:color w:val="000000" w:themeColor="text1"/>
          <w:lang w:val="en-US"/>
        </w:rPr>
        <w:lastRenderedPageBreak/>
        <w:t xml:space="preserve">Proposal 2: </w:t>
      </w:r>
      <w:r>
        <w:rPr>
          <w:rFonts w:ascii="Times New Roman" w:eastAsia="Malgun Gothic" w:hAnsi="Times New Roman" w:cs="Times New Roman"/>
          <w:color w:val="000000" w:themeColor="text1"/>
          <w:lang w:eastAsia="ko-KR"/>
        </w:rPr>
        <w:t xml:space="preserve">DCI format </w:t>
      </w:r>
      <w:r>
        <w:rPr>
          <w:rFonts w:ascii="Times New Roman" w:hAnsi="Times New Roman" w:cs="Times New Roman"/>
          <w:color w:val="000000" w:themeColor="text1"/>
        </w:rPr>
        <w:t xml:space="preserve">for cell DTX/DRX activation and deactivation indicating application delay, </w:t>
      </w:r>
      <w:r>
        <w:rPr>
          <w:rFonts w:ascii="Times New Roman" w:hAnsi="Times New Roman" w:cs="Times New Roman"/>
          <w:color w:val="000000" w:themeColor="text1"/>
          <w:lang w:val="en-US"/>
        </w:rPr>
        <w:t xml:space="preserve">between the DCI containing activation command and actual activation of the DTX/DRX pattern at the </w:t>
      </w:r>
      <w:proofErr w:type="spellStart"/>
      <w:r>
        <w:rPr>
          <w:rFonts w:ascii="Times New Roman" w:hAnsi="Times New Roman" w:cs="Times New Roman"/>
          <w:color w:val="000000" w:themeColor="text1"/>
          <w:lang w:val="en-US"/>
        </w:rPr>
        <w:t>gNB</w:t>
      </w:r>
      <w:proofErr w:type="spellEnd"/>
      <w:r>
        <w:rPr>
          <w:rFonts w:ascii="Times New Roman" w:hAnsi="Times New Roman" w:cs="Times New Roman"/>
          <w:color w:val="000000" w:themeColor="text1"/>
          <w:lang w:val="en-US"/>
        </w:rPr>
        <w:t>, is supported</w:t>
      </w:r>
      <w:r>
        <w:rPr>
          <w:rFonts w:ascii="Times New Roman" w:eastAsia="Malgun Gothic" w:hAnsi="Times New Roman" w:cs="Times New Roman"/>
          <w:color w:val="000000" w:themeColor="text1"/>
          <w:lang w:val="en-US" w:eastAsia="ko-KR"/>
        </w:rPr>
        <w:t>.</w:t>
      </w:r>
    </w:p>
    <w:p w14:paraId="582B02E6" w14:textId="77777777" w:rsidR="002A1731" w:rsidRDefault="002A1731">
      <w:pPr>
        <w:pStyle w:val="PreformattedText"/>
        <w:shd w:val="clear" w:color="auto" w:fill="FFFFFF"/>
        <w:spacing w:line="276" w:lineRule="auto"/>
        <w:rPr>
          <w:rFonts w:ascii="Times New Roman" w:eastAsia="Malgun Gothic" w:hAnsi="Times New Roman" w:cs="Times New Roman"/>
          <w:color w:val="000000" w:themeColor="text1"/>
          <w:lang w:val="en-US" w:eastAsia="ko-KR"/>
        </w:rPr>
      </w:pPr>
    </w:p>
    <w:p w14:paraId="051B1B48" w14:textId="77777777" w:rsidR="002A1731" w:rsidRDefault="00000000">
      <w:pPr>
        <w:pStyle w:val="PreformattedText"/>
        <w:shd w:val="clear" w:color="auto" w:fill="FFFFFF"/>
        <w:spacing w:line="276" w:lineRule="auto"/>
        <w:rPr>
          <w:rFonts w:ascii="Times New Roman" w:eastAsia="Malgun Gothic" w:hAnsi="Times New Roman" w:cs="Times New Roman"/>
          <w:color w:val="000000" w:themeColor="text1"/>
          <w:lang w:val="en-US" w:eastAsia="ko-KR"/>
        </w:rPr>
      </w:pPr>
      <w:r>
        <w:rPr>
          <w:rFonts w:ascii="Times New Roman" w:eastAsia="Malgun Gothic" w:hAnsi="Times New Roman" w:cs="Times New Roman"/>
          <w:b/>
          <w:bCs/>
          <w:color w:val="000000" w:themeColor="text1"/>
          <w:lang w:val="en-US" w:eastAsia="ko-KR"/>
        </w:rPr>
        <w:t>Proposal 3:</w:t>
      </w:r>
      <w:r>
        <w:rPr>
          <w:rFonts w:ascii="Times New Roman" w:eastAsia="Malgun Gothic" w:hAnsi="Times New Roman" w:cs="Times New Roman"/>
          <w:color w:val="000000" w:themeColor="text1"/>
          <w:lang w:val="en-US" w:eastAsia="ko-KR"/>
        </w:rPr>
        <w:t xml:space="preserve"> Indicating application delay as slot offset, </w:t>
      </w:r>
      <w:r>
        <w:rPr>
          <w:rFonts w:ascii="Times New Roman" w:hAnsi="Times New Roman" w:cs="Times New Roman"/>
          <w:color w:val="000000" w:themeColor="text1"/>
          <w:lang w:val="en-US"/>
        </w:rPr>
        <w:t>with respect to the start of the slot in which DCI containing activation command is received, is supported.</w:t>
      </w:r>
      <w:r>
        <w:rPr>
          <w:rFonts w:ascii="Times New Roman" w:eastAsia="Malgun Gothic" w:hAnsi="Times New Roman" w:cs="Times New Roman"/>
          <w:color w:val="000000" w:themeColor="text1"/>
          <w:lang w:val="en-US" w:eastAsia="ko-KR"/>
        </w:rPr>
        <w:t xml:space="preserve"> </w:t>
      </w:r>
    </w:p>
    <w:p w14:paraId="7BF257F1" w14:textId="77777777" w:rsidR="002A1731" w:rsidRDefault="002A1731">
      <w:pPr>
        <w:pStyle w:val="PreformattedText"/>
        <w:shd w:val="clear" w:color="auto" w:fill="FFFFFF"/>
        <w:spacing w:line="276" w:lineRule="auto"/>
        <w:rPr>
          <w:rFonts w:ascii="Times New Roman" w:eastAsia="Malgun Gothic" w:hAnsi="Times New Roman" w:cs="Times New Roman"/>
          <w:color w:val="000000" w:themeColor="text1"/>
          <w:lang w:val="en-US" w:eastAsia="ko-KR"/>
        </w:rPr>
      </w:pPr>
    </w:p>
    <w:p w14:paraId="1B24C0FF" w14:textId="4B93BAAD" w:rsidR="002A1731" w:rsidRDefault="00000000">
      <w:pPr>
        <w:pStyle w:val="PreformattedText"/>
        <w:shd w:val="clear" w:color="auto" w:fill="FFFFFF"/>
        <w:spacing w:line="276" w:lineRule="auto"/>
        <w:rPr>
          <w:rFonts w:ascii="Times New Roman" w:eastAsia="Malgun Gothic" w:hAnsi="Times New Roman" w:cs="Times New Roman"/>
          <w:color w:val="000000" w:themeColor="text1"/>
          <w:lang w:val="en-US" w:eastAsia="ko-KR"/>
        </w:rPr>
      </w:pPr>
      <w:r>
        <w:rPr>
          <w:rFonts w:ascii="Times New Roman" w:eastAsia="Malgun Gothic" w:hAnsi="Times New Roman" w:cs="Times New Roman"/>
          <w:color w:val="000000" w:themeColor="text1"/>
          <w:lang w:val="en-US" w:eastAsia="ko-KR"/>
        </w:rPr>
        <w:t xml:space="preserve">The </w:t>
      </w:r>
      <w:proofErr w:type="spellStart"/>
      <w:r>
        <w:rPr>
          <w:rFonts w:ascii="Times New Roman" w:eastAsia="Malgun Gothic" w:hAnsi="Times New Roman" w:cs="Times New Roman"/>
          <w:color w:val="000000" w:themeColor="text1"/>
          <w:lang w:val="en-US" w:eastAsia="ko-KR"/>
        </w:rPr>
        <w:t>gNB</w:t>
      </w:r>
      <w:proofErr w:type="spellEnd"/>
      <w:r>
        <w:rPr>
          <w:rFonts w:ascii="Times New Roman" w:eastAsia="Malgun Gothic" w:hAnsi="Times New Roman" w:cs="Times New Roman"/>
          <w:color w:val="000000" w:themeColor="text1"/>
          <w:lang w:val="en-US" w:eastAsia="ko-KR"/>
        </w:rPr>
        <w:t xml:space="preserve"> will be activating cell DTX/DRX pattern for </w:t>
      </w:r>
      <w:r w:rsidR="009D763C">
        <w:rPr>
          <w:rFonts w:ascii="Times New Roman" w:eastAsia="Malgun Gothic" w:hAnsi="Times New Roman" w:cs="Times New Roman"/>
          <w:color w:val="000000" w:themeColor="text1"/>
          <w:lang w:val="en-US" w:eastAsia="ko-KR"/>
        </w:rPr>
        <w:t>a certain</w:t>
      </w:r>
      <w:r>
        <w:rPr>
          <w:rFonts w:ascii="Times New Roman" w:eastAsia="Malgun Gothic" w:hAnsi="Times New Roman" w:cs="Times New Roman"/>
          <w:color w:val="000000" w:themeColor="text1"/>
          <w:lang w:val="en-US" w:eastAsia="ko-KR"/>
        </w:rPr>
        <w:t xml:space="preserve"> duration of time and the </w:t>
      </w:r>
      <w:proofErr w:type="spellStart"/>
      <w:r>
        <w:rPr>
          <w:rFonts w:ascii="Times New Roman" w:eastAsia="Malgun Gothic" w:hAnsi="Times New Roman" w:cs="Times New Roman"/>
          <w:color w:val="000000" w:themeColor="text1"/>
          <w:lang w:val="en-US" w:eastAsia="ko-KR"/>
        </w:rPr>
        <w:t>gNB</w:t>
      </w:r>
      <w:proofErr w:type="spellEnd"/>
      <w:r>
        <w:rPr>
          <w:rFonts w:ascii="Times New Roman" w:eastAsia="Malgun Gothic" w:hAnsi="Times New Roman" w:cs="Times New Roman"/>
          <w:color w:val="000000" w:themeColor="text1"/>
          <w:lang w:val="en-US" w:eastAsia="ko-KR"/>
        </w:rPr>
        <w:t xml:space="preserve"> resumes normal operation after </w:t>
      </w:r>
      <w:proofErr w:type="gramStart"/>
      <w:r>
        <w:rPr>
          <w:rFonts w:ascii="Times New Roman" w:eastAsia="Malgun Gothic" w:hAnsi="Times New Roman" w:cs="Times New Roman"/>
          <w:color w:val="000000" w:themeColor="text1"/>
          <w:lang w:val="en-US" w:eastAsia="ko-KR"/>
        </w:rPr>
        <w:t>certain</w:t>
      </w:r>
      <w:proofErr w:type="gramEnd"/>
      <w:r>
        <w:rPr>
          <w:rFonts w:ascii="Times New Roman" w:eastAsia="Malgun Gothic" w:hAnsi="Times New Roman" w:cs="Times New Roman"/>
          <w:color w:val="000000" w:themeColor="text1"/>
          <w:lang w:val="en-US" w:eastAsia="ko-KR"/>
        </w:rPr>
        <w:t xml:space="preserve"> duration. Therefore, cell DTX/DRX pattern activated at the UE may be valid only for a certain duration (i.e., validity duration). The validity should depend upon the network requirements such as UE traffic, load, channel conditions etc. The </w:t>
      </w:r>
      <w:proofErr w:type="spellStart"/>
      <w:r>
        <w:rPr>
          <w:rFonts w:ascii="Times New Roman" w:eastAsia="Malgun Gothic" w:hAnsi="Times New Roman" w:cs="Times New Roman"/>
          <w:color w:val="000000" w:themeColor="text1"/>
          <w:lang w:val="en-US" w:eastAsia="ko-KR"/>
        </w:rPr>
        <w:t>gNB</w:t>
      </w:r>
      <w:proofErr w:type="spellEnd"/>
      <w:r>
        <w:rPr>
          <w:rFonts w:ascii="Times New Roman" w:eastAsia="Malgun Gothic" w:hAnsi="Times New Roman" w:cs="Times New Roman"/>
          <w:color w:val="000000" w:themeColor="text1"/>
          <w:lang w:val="en-US" w:eastAsia="ko-KR"/>
        </w:rPr>
        <w:t xml:space="preserve"> can indicate the validity duration of cell DTX/DRX pattern to the UE along with the </w:t>
      </w:r>
      <w:r>
        <w:rPr>
          <w:rFonts w:ascii="Times New Roman" w:eastAsia="Malgun Gothic" w:hAnsi="Times New Roman" w:cs="Times New Roman"/>
          <w:color w:val="000000" w:themeColor="text1"/>
          <w:lang w:eastAsia="ko-KR"/>
        </w:rPr>
        <w:t xml:space="preserve">DCI format </w:t>
      </w:r>
      <w:r>
        <w:rPr>
          <w:rFonts w:ascii="Times New Roman" w:hAnsi="Times New Roman" w:cs="Times New Roman"/>
          <w:color w:val="000000" w:themeColor="text1"/>
        </w:rPr>
        <w:t xml:space="preserve">for cell DTX/DRX activation and deactivation. The granularity of validity duration can be in terms of number of slots. </w:t>
      </w:r>
      <w:r>
        <w:rPr>
          <w:rFonts w:ascii="Times New Roman" w:eastAsia="Malgun Gothic" w:hAnsi="Times New Roman" w:cs="Times New Roman"/>
          <w:color w:val="000000" w:themeColor="text1"/>
          <w:lang w:val="en-US" w:eastAsia="ko-KR"/>
        </w:rPr>
        <w:t xml:space="preserve"> Further, the validity duration can also be exchanged between neighboring </w:t>
      </w:r>
      <w:proofErr w:type="spellStart"/>
      <w:r>
        <w:rPr>
          <w:rFonts w:ascii="Times New Roman" w:eastAsia="Malgun Gothic" w:hAnsi="Times New Roman" w:cs="Times New Roman"/>
          <w:color w:val="000000" w:themeColor="text1"/>
          <w:lang w:val="en-US" w:eastAsia="ko-KR"/>
        </w:rPr>
        <w:t>gNBs</w:t>
      </w:r>
      <w:proofErr w:type="spellEnd"/>
      <w:r>
        <w:rPr>
          <w:rFonts w:ascii="Times New Roman" w:eastAsia="Malgun Gothic" w:hAnsi="Times New Roman" w:cs="Times New Roman"/>
          <w:color w:val="000000" w:themeColor="text1"/>
          <w:lang w:val="en-US" w:eastAsia="ko-KR"/>
        </w:rPr>
        <w:t xml:space="preserve"> for better coordination, especially in case of handover.</w:t>
      </w:r>
    </w:p>
    <w:p w14:paraId="6C0CC7A2" w14:textId="77777777" w:rsidR="002A1731" w:rsidRDefault="002A1731">
      <w:pPr>
        <w:pStyle w:val="PreformattedText"/>
        <w:shd w:val="clear" w:color="auto" w:fill="FFFFFF"/>
        <w:spacing w:line="276" w:lineRule="auto"/>
        <w:rPr>
          <w:rFonts w:ascii="Times New Roman" w:eastAsia="Malgun Gothic" w:hAnsi="Times New Roman" w:cs="Times New Roman"/>
          <w:color w:val="000000" w:themeColor="text1"/>
          <w:lang w:val="en-US" w:eastAsia="ko-KR"/>
        </w:rPr>
      </w:pPr>
    </w:p>
    <w:p w14:paraId="41537941" w14:textId="77777777" w:rsidR="002A1731" w:rsidRDefault="00000000">
      <w:pPr>
        <w:pStyle w:val="PreformattedText"/>
        <w:shd w:val="clear" w:color="auto" w:fill="FFFFFF"/>
        <w:spacing w:line="276" w:lineRule="auto"/>
        <w:rPr>
          <w:rFonts w:ascii="Times New Roman" w:eastAsia="Malgun Gothic" w:hAnsi="Times New Roman" w:cs="Times New Roman"/>
          <w:color w:val="000000" w:themeColor="text1"/>
          <w:lang w:val="en-US" w:eastAsia="ko-KR"/>
        </w:rPr>
      </w:pPr>
      <w:r>
        <w:rPr>
          <w:rFonts w:ascii="Times New Roman" w:eastAsia="Malgun Gothic" w:hAnsi="Times New Roman" w:cs="Times New Roman"/>
          <w:b/>
          <w:bCs/>
          <w:color w:val="000000" w:themeColor="text1"/>
          <w:lang w:val="en-US" w:eastAsia="ko-KR"/>
        </w:rPr>
        <w:t>Proposal 4:</w:t>
      </w:r>
      <w:r>
        <w:rPr>
          <w:rFonts w:ascii="Times New Roman" w:eastAsia="Malgun Gothic" w:hAnsi="Times New Roman" w:cs="Times New Roman"/>
          <w:color w:val="000000" w:themeColor="text1"/>
          <w:lang w:val="en-US" w:eastAsia="ko-KR"/>
        </w:rPr>
        <w:t xml:space="preserve"> </w:t>
      </w:r>
      <w:r>
        <w:rPr>
          <w:rFonts w:ascii="Times New Roman" w:eastAsia="Malgun Gothic" w:hAnsi="Times New Roman" w:cs="Times New Roman"/>
          <w:color w:val="000000" w:themeColor="text1"/>
          <w:lang w:eastAsia="ko-KR"/>
        </w:rPr>
        <w:t xml:space="preserve">DCI format </w:t>
      </w:r>
      <w:r>
        <w:rPr>
          <w:rFonts w:ascii="Times New Roman" w:hAnsi="Times New Roman" w:cs="Times New Roman"/>
          <w:color w:val="000000" w:themeColor="text1"/>
        </w:rPr>
        <w:t xml:space="preserve">for cell DTX/DRX activation and deactivation indicating </w:t>
      </w:r>
      <w:r>
        <w:rPr>
          <w:rFonts w:ascii="Times New Roman" w:eastAsia="Malgun Gothic" w:hAnsi="Times New Roman" w:cs="Times New Roman"/>
          <w:color w:val="000000" w:themeColor="text1"/>
          <w:lang w:val="en-US" w:eastAsia="ko-KR"/>
        </w:rPr>
        <w:t>validity duration of cell DTX/DRX is supported.</w:t>
      </w:r>
    </w:p>
    <w:p w14:paraId="3A5F7F91" w14:textId="77777777" w:rsidR="002A1731" w:rsidRDefault="002A1731">
      <w:pPr>
        <w:pStyle w:val="PreformattedText"/>
        <w:shd w:val="clear" w:color="auto" w:fill="FFFFFF"/>
        <w:spacing w:line="276" w:lineRule="auto"/>
        <w:rPr>
          <w:rFonts w:ascii="Times New Roman" w:eastAsia="Malgun Gothic" w:hAnsi="Times New Roman" w:cs="Times New Roman"/>
          <w:color w:val="000000" w:themeColor="text1"/>
          <w:lang w:val="en-US" w:eastAsia="ko-KR"/>
        </w:rPr>
      </w:pPr>
    </w:p>
    <w:p w14:paraId="7CADA60E" w14:textId="2621C68E" w:rsidR="002A1731" w:rsidRDefault="00000000">
      <w:pPr>
        <w:pStyle w:val="PreformattedText"/>
        <w:shd w:val="clear" w:color="auto" w:fill="FFFFFF"/>
        <w:spacing w:line="276" w:lineRule="auto"/>
        <w:rPr>
          <w:rFonts w:ascii="Times New Roman" w:eastAsia="Malgun Gothic" w:hAnsi="Times New Roman" w:cs="Times New Roman"/>
          <w:color w:val="000000" w:themeColor="text1"/>
          <w:lang w:val="en-US" w:eastAsia="ko-KR"/>
        </w:rPr>
      </w:pPr>
      <w:r>
        <w:rPr>
          <w:rFonts w:ascii="Times New Roman" w:eastAsia="Malgun Gothic" w:hAnsi="Times New Roman" w:cs="Times New Roman"/>
          <w:color w:val="000000" w:themeColor="text1"/>
          <w:lang w:val="en-US" w:eastAsia="ko-KR"/>
        </w:rPr>
        <w:t xml:space="preserve">For cell common DTX/DRX cycle, a configuration </w:t>
      </w:r>
      <w:r w:rsidR="009D763C">
        <w:rPr>
          <w:rFonts w:ascii="Times New Roman" w:eastAsia="Malgun Gothic" w:hAnsi="Times New Roman" w:cs="Times New Roman"/>
          <w:color w:val="000000" w:themeColor="text1"/>
          <w:lang w:val="en-US" w:eastAsia="ko-KR"/>
        </w:rPr>
        <w:t>has</w:t>
      </w:r>
      <w:r>
        <w:rPr>
          <w:rFonts w:ascii="Times New Roman" w:eastAsia="Malgun Gothic" w:hAnsi="Times New Roman" w:cs="Times New Roman"/>
          <w:color w:val="000000" w:themeColor="text1"/>
          <w:lang w:val="en-US" w:eastAsia="ko-KR"/>
        </w:rPr>
        <w:t xml:space="preserve"> a certain start offset, ON duration, and a cycle length, provided to the UE, via dedicated RRC signaling. During activation, a command to use the configuration is indicated in DCI. </w:t>
      </w:r>
      <w:proofErr w:type="gramStart"/>
      <w:r>
        <w:rPr>
          <w:rFonts w:ascii="Times New Roman" w:eastAsia="Malgun Gothic" w:hAnsi="Times New Roman" w:cs="Times New Roman"/>
          <w:color w:val="000000" w:themeColor="text1"/>
          <w:lang w:val="en-US" w:eastAsia="ko-KR"/>
        </w:rPr>
        <w:t>In order to</w:t>
      </w:r>
      <w:proofErr w:type="gramEnd"/>
      <w:r>
        <w:rPr>
          <w:rFonts w:ascii="Times New Roman" w:eastAsia="Malgun Gothic" w:hAnsi="Times New Roman" w:cs="Times New Roman"/>
          <w:color w:val="000000" w:themeColor="text1"/>
          <w:lang w:val="en-US" w:eastAsia="ko-KR"/>
        </w:rPr>
        <w:t xml:space="preserve"> improve network energy saving gain as well as address different traffic requirements in a more flexible manner, dynamic control of ON duration of the cell DTX/DRX pattern can be considered. For example, cell common DTX/DRX configuration have </w:t>
      </w:r>
      <w:proofErr w:type="gramStart"/>
      <w:r>
        <w:rPr>
          <w:rFonts w:ascii="Times New Roman" w:eastAsia="Malgun Gothic" w:hAnsi="Times New Roman" w:cs="Times New Roman"/>
          <w:color w:val="000000" w:themeColor="text1"/>
          <w:lang w:val="en-US" w:eastAsia="ko-KR"/>
        </w:rPr>
        <w:t>a ON</w:t>
      </w:r>
      <w:proofErr w:type="gramEnd"/>
      <w:r>
        <w:rPr>
          <w:rFonts w:ascii="Times New Roman" w:eastAsia="Malgun Gothic" w:hAnsi="Times New Roman" w:cs="Times New Roman"/>
          <w:color w:val="000000" w:themeColor="text1"/>
          <w:lang w:val="en-US" w:eastAsia="ko-KR"/>
        </w:rPr>
        <w:t xml:space="preserve"> duration, whereas the </w:t>
      </w:r>
      <w:proofErr w:type="spellStart"/>
      <w:r>
        <w:rPr>
          <w:rFonts w:ascii="Times New Roman" w:eastAsia="Malgun Gothic" w:hAnsi="Times New Roman" w:cs="Times New Roman"/>
          <w:color w:val="000000" w:themeColor="text1"/>
          <w:lang w:val="en-US" w:eastAsia="ko-KR"/>
        </w:rPr>
        <w:t>gNB</w:t>
      </w:r>
      <w:proofErr w:type="spellEnd"/>
      <w:r>
        <w:rPr>
          <w:rFonts w:ascii="Times New Roman" w:eastAsia="Malgun Gothic" w:hAnsi="Times New Roman" w:cs="Times New Roman"/>
          <w:color w:val="000000" w:themeColor="text1"/>
          <w:lang w:val="en-US" w:eastAsia="ko-KR"/>
        </w:rPr>
        <w:t xml:space="preserve"> dynamically finding that the ON duration can be decreased further based on load. In that case, the </w:t>
      </w:r>
      <w:proofErr w:type="spellStart"/>
      <w:r>
        <w:rPr>
          <w:rFonts w:ascii="Times New Roman" w:eastAsia="Malgun Gothic" w:hAnsi="Times New Roman" w:cs="Times New Roman"/>
          <w:color w:val="000000" w:themeColor="text1"/>
          <w:lang w:val="en-US" w:eastAsia="ko-KR"/>
        </w:rPr>
        <w:t>gNB</w:t>
      </w:r>
      <w:proofErr w:type="spellEnd"/>
      <w:r>
        <w:rPr>
          <w:rFonts w:ascii="Times New Roman" w:eastAsia="Malgun Gothic" w:hAnsi="Times New Roman" w:cs="Times New Roman"/>
          <w:color w:val="000000" w:themeColor="text1"/>
          <w:lang w:val="en-US" w:eastAsia="ko-KR"/>
        </w:rPr>
        <w:t xml:space="preserve"> can indicate in the DCI </w:t>
      </w:r>
      <w:r>
        <w:rPr>
          <w:rFonts w:ascii="Times New Roman" w:eastAsia="Malgun Gothic" w:hAnsi="Times New Roman" w:cs="Times New Roman"/>
          <w:color w:val="000000" w:themeColor="text1"/>
          <w:lang w:eastAsia="ko-KR"/>
        </w:rPr>
        <w:t xml:space="preserve">format </w:t>
      </w:r>
      <w:r>
        <w:rPr>
          <w:rFonts w:ascii="Times New Roman" w:hAnsi="Times New Roman" w:cs="Times New Roman"/>
          <w:color w:val="000000" w:themeColor="text1"/>
        </w:rPr>
        <w:t xml:space="preserve">for cell DTX/DRX activation and deactivation the new value for ON duration. Similar is the case for extending the ON duration. </w:t>
      </w:r>
      <w:r>
        <w:rPr>
          <w:rFonts w:ascii="Times New Roman" w:eastAsia="Malgun Gothic" w:hAnsi="Times New Roman" w:cs="Times New Roman"/>
          <w:color w:val="000000" w:themeColor="text1"/>
          <w:lang w:val="en-US" w:eastAsia="ko-KR"/>
        </w:rPr>
        <w:t xml:space="preserve">Similarly, it may be possible that </w:t>
      </w:r>
      <w:proofErr w:type="gramStart"/>
      <w:r>
        <w:rPr>
          <w:rFonts w:ascii="Times New Roman" w:eastAsia="Malgun Gothic" w:hAnsi="Times New Roman" w:cs="Times New Roman"/>
          <w:color w:val="000000" w:themeColor="text1"/>
          <w:lang w:val="en-US" w:eastAsia="ko-KR"/>
        </w:rPr>
        <w:t>in a given</w:t>
      </w:r>
      <w:proofErr w:type="gramEnd"/>
      <w:r>
        <w:rPr>
          <w:rFonts w:ascii="Times New Roman" w:eastAsia="Malgun Gothic" w:hAnsi="Times New Roman" w:cs="Times New Roman"/>
          <w:color w:val="000000" w:themeColor="text1"/>
          <w:lang w:val="en-US" w:eastAsia="ko-KR"/>
        </w:rPr>
        <w:t xml:space="preserve"> cycle, </w:t>
      </w:r>
      <w:proofErr w:type="spellStart"/>
      <w:r>
        <w:rPr>
          <w:rFonts w:ascii="Times New Roman" w:eastAsia="Malgun Gothic" w:hAnsi="Times New Roman" w:cs="Times New Roman"/>
          <w:color w:val="000000" w:themeColor="text1"/>
          <w:lang w:val="en-US" w:eastAsia="ko-KR"/>
        </w:rPr>
        <w:t>gNB</w:t>
      </w:r>
      <w:proofErr w:type="spellEnd"/>
      <w:r>
        <w:rPr>
          <w:rFonts w:ascii="Times New Roman" w:eastAsia="Malgun Gothic" w:hAnsi="Times New Roman" w:cs="Times New Roman"/>
          <w:color w:val="000000" w:themeColor="text1"/>
          <w:lang w:val="en-US" w:eastAsia="ko-KR"/>
        </w:rPr>
        <w:t xml:space="preserve"> may not have anything to schedule after some time resources in-between the on duration. Hence to achieve further energy saving gains, DCI based indication can be considered to indicate UEs whether to follow the </w:t>
      </w:r>
      <w:proofErr w:type="gramStart"/>
      <w:r>
        <w:rPr>
          <w:rFonts w:ascii="Times New Roman" w:eastAsia="Malgun Gothic" w:hAnsi="Times New Roman" w:cs="Times New Roman"/>
          <w:color w:val="000000" w:themeColor="text1"/>
          <w:lang w:val="en-US" w:eastAsia="ko-KR"/>
        </w:rPr>
        <w:t>configured ON</w:t>
      </w:r>
      <w:proofErr w:type="gramEnd"/>
      <w:r>
        <w:rPr>
          <w:rFonts w:ascii="Times New Roman" w:eastAsia="Malgun Gothic" w:hAnsi="Times New Roman" w:cs="Times New Roman"/>
          <w:color w:val="000000" w:themeColor="text1"/>
          <w:lang w:val="en-US" w:eastAsia="ko-KR"/>
        </w:rPr>
        <w:t xml:space="preserve"> duration of cell DTX/DRX or to start the off duration early after receiving the DCI based indication.</w:t>
      </w:r>
    </w:p>
    <w:p w14:paraId="2CC852C2" w14:textId="77777777" w:rsidR="002A1731" w:rsidRDefault="002A1731">
      <w:pPr>
        <w:pStyle w:val="PreformattedText"/>
        <w:shd w:val="clear" w:color="auto" w:fill="FFFFFF"/>
        <w:spacing w:line="276" w:lineRule="auto"/>
        <w:rPr>
          <w:rFonts w:ascii="Times New Roman" w:eastAsia="Malgun Gothic" w:hAnsi="Times New Roman" w:cs="Times New Roman"/>
          <w:color w:val="000000" w:themeColor="text1"/>
          <w:lang w:val="en-US" w:eastAsia="ko-KR"/>
        </w:rPr>
      </w:pPr>
    </w:p>
    <w:p w14:paraId="1C1BB711" w14:textId="77777777" w:rsidR="002A1731" w:rsidRDefault="00000000">
      <w:pPr>
        <w:pStyle w:val="PreformattedText"/>
        <w:shd w:val="clear" w:color="auto" w:fill="FFFFFF"/>
        <w:spacing w:line="276" w:lineRule="auto"/>
        <w:rPr>
          <w:rFonts w:ascii="Times New Roman" w:eastAsia="Malgun Gothic" w:hAnsi="Times New Roman" w:cs="Times New Roman"/>
          <w:color w:val="000000" w:themeColor="text1"/>
          <w:lang w:val="en-US" w:eastAsia="ko-KR"/>
        </w:rPr>
      </w:pPr>
      <w:r>
        <w:rPr>
          <w:rFonts w:ascii="Times New Roman" w:eastAsia="Malgun Gothic" w:hAnsi="Times New Roman" w:cs="Times New Roman"/>
          <w:b/>
          <w:bCs/>
          <w:color w:val="000000" w:themeColor="text1"/>
          <w:lang w:val="en-US" w:eastAsia="ko-KR"/>
        </w:rPr>
        <w:t>Proposal 5:</w:t>
      </w:r>
      <w:r>
        <w:rPr>
          <w:rFonts w:ascii="Times New Roman" w:eastAsia="Malgun Gothic" w:hAnsi="Times New Roman" w:cs="Times New Roman"/>
          <w:color w:val="000000" w:themeColor="text1"/>
          <w:lang w:val="en-US" w:eastAsia="ko-KR"/>
        </w:rPr>
        <w:t xml:space="preserve"> Dynamic adaptation of ON duration of the cell DTX/DRX pattern using DCI </w:t>
      </w:r>
      <w:r>
        <w:rPr>
          <w:rFonts w:ascii="Times New Roman" w:eastAsia="Malgun Gothic" w:hAnsi="Times New Roman" w:cs="Times New Roman"/>
          <w:color w:val="000000" w:themeColor="text1"/>
          <w:lang w:eastAsia="ko-KR"/>
        </w:rPr>
        <w:t xml:space="preserve">format </w:t>
      </w:r>
      <w:r>
        <w:rPr>
          <w:rFonts w:ascii="Times New Roman" w:hAnsi="Times New Roman" w:cs="Times New Roman"/>
          <w:color w:val="000000" w:themeColor="text1"/>
        </w:rPr>
        <w:t xml:space="preserve">for cell DTX/DRX activation and deactivation </w:t>
      </w:r>
      <w:r>
        <w:rPr>
          <w:rFonts w:ascii="Times New Roman" w:eastAsia="Malgun Gothic" w:hAnsi="Times New Roman" w:cs="Times New Roman"/>
          <w:color w:val="000000" w:themeColor="text1"/>
          <w:lang w:val="en-US" w:eastAsia="ko-KR"/>
        </w:rPr>
        <w:t>is supported.</w:t>
      </w:r>
    </w:p>
    <w:p w14:paraId="6E4AD1CD" w14:textId="77777777" w:rsidR="002A1731" w:rsidRDefault="002A1731">
      <w:pPr>
        <w:pStyle w:val="PreformattedText"/>
        <w:shd w:val="clear" w:color="auto" w:fill="FFFFFF"/>
        <w:spacing w:line="276" w:lineRule="auto"/>
        <w:rPr>
          <w:rFonts w:ascii="Times New Roman" w:eastAsia="Malgun Gothic" w:hAnsi="Times New Roman" w:cs="Times New Roman"/>
          <w:color w:val="000000" w:themeColor="text1"/>
          <w:lang w:val="en-US" w:eastAsia="ko-KR"/>
        </w:rPr>
      </w:pPr>
    </w:p>
    <w:p w14:paraId="475FA261" w14:textId="77777777" w:rsidR="002A1731" w:rsidRDefault="00000000">
      <w:pPr>
        <w:pStyle w:val="PreformattedText"/>
        <w:shd w:val="clear" w:color="auto" w:fill="FFFFFF"/>
        <w:spacing w:line="276" w:lineRule="auto"/>
        <w:rPr>
          <w:rFonts w:ascii="Times New Roman" w:eastAsia="Malgun Gothic" w:hAnsi="Times New Roman" w:cs="Times New Roman"/>
          <w:color w:val="000000" w:themeColor="text1"/>
          <w:lang w:val="en-US"/>
        </w:rPr>
      </w:pPr>
      <w:r>
        <w:rPr>
          <w:rFonts w:ascii="Times New Roman" w:eastAsia="Malgun Gothic" w:hAnsi="Times New Roman" w:cs="Times New Roman"/>
          <w:color w:val="000000" w:themeColor="text1"/>
          <w:lang w:val="en-US" w:eastAsia="ko-KR"/>
        </w:rPr>
        <w:t>Further, the rules for conflict resolution or adaptation should be defined at the UE, in case DTX/DRX pattern overlaps with configured operation.</w:t>
      </w:r>
      <w:r>
        <w:rPr>
          <w:rFonts w:ascii="Times New Roman" w:hAnsi="Times New Roman" w:cs="Times New Roman"/>
          <w:color w:val="000000" w:themeColor="text1"/>
        </w:rPr>
        <w:t xml:space="preserve"> The factors to consider in adaptation, the priority rule and UE behaviour should be specified. Based on WID agreed</w:t>
      </w:r>
      <w:r>
        <w:rPr>
          <w:rFonts w:ascii="Times New Roman" w:hAnsi="Times New Roman" w:cs="Times New Roman"/>
          <w:bCs/>
          <w:color w:val="000000" w:themeColor="text1"/>
          <w:lang w:val="en-US"/>
        </w:rPr>
        <w:t xml:space="preserve"> in RAN#98-e [1]</w:t>
      </w:r>
      <w:r>
        <w:rPr>
          <w:rFonts w:ascii="Times New Roman" w:hAnsi="Times New Roman" w:cs="Times New Roman"/>
          <w:color w:val="000000" w:themeColor="text1"/>
        </w:rPr>
        <w:t xml:space="preserve">, </w:t>
      </w:r>
      <w:r>
        <w:rPr>
          <w:rFonts w:ascii="Times New Roman" w:hAnsi="Times New Roman" w:cs="Times New Roman"/>
          <w:color w:val="000000" w:themeColor="text1"/>
          <w:lang w:val="en-US"/>
        </w:rPr>
        <w:t xml:space="preserve">the transmission of </w:t>
      </w:r>
      <w:r>
        <w:rPr>
          <w:rFonts w:ascii="Times New Roman" w:hAnsi="Times New Roman" w:cs="Times New Roman"/>
          <w:color w:val="000000" w:themeColor="text1"/>
        </w:rPr>
        <w:t xml:space="preserve">SSB is </w:t>
      </w:r>
      <w:r>
        <w:rPr>
          <w:rFonts w:ascii="Times New Roman" w:hAnsi="Times New Roman" w:cs="Times New Roman"/>
          <w:color w:val="000000" w:themeColor="text1"/>
          <w:lang w:val="en-US"/>
        </w:rPr>
        <w:t xml:space="preserve">prioritized </w:t>
      </w:r>
      <w:r>
        <w:rPr>
          <w:rFonts w:ascii="Times New Roman" w:hAnsi="Times New Roman" w:cs="Times New Roman"/>
          <w:color w:val="000000" w:themeColor="text1"/>
        </w:rPr>
        <w:t xml:space="preserve">even if it overlaps with </w:t>
      </w:r>
      <w:proofErr w:type="spellStart"/>
      <w:r>
        <w:rPr>
          <w:rFonts w:ascii="Times New Roman" w:hAnsi="Times New Roman" w:cs="Times New Roman"/>
          <w:color w:val="000000" w:themeColor="text1"/>
        </w:rPr>
        <w:t>non active</w:t>
      </w:r>
      <w:proofErr w:type="spellEnd"/>
      <w:r>
        <w:rPr>
          <w:rFonts w:ascii="Times New Roman" w:hAnsi="Times New Roman" w:cs="Times New Roman"/>
          <w:color w:val="000000" w:themeColor="text1"/>
        </w:rPr>
        <w:t xml:space="preserve"> duration of DTX/DRX pattern. Further, </w:t>
      </w:r>
      <w:r>
        <w:rPr>
          <w:rFonts w:ascii="Times New Roman" w:hAnsi="Times New Roman" w:cs="Times New Roman"/>
          <w:bCs/>
          <w:color w:val="000000" w:themeColor="text1"/>
          <w:lang w:val="en-US"/>
        </w:rPr>
        <w:t xml:space="preserve">RAN1#112-bis-e [3] identified </w:t>
      </w:r>
      <w:r>
        <w:rPr>
          <w:rFonts w:ascii="Times New Roman" w:hAnsi="Times New Roman" w:cs="Times New Roman"/>
          <w:color w:val="000000" w:themeColor="text1"/>
        </w:rPr>
        <w:t xml:space="preserve">additional </w:t>
      </w:r>
      <w:r>
        <w:rPr>
          <w:rFonts w:ascii="Times New Roman" w:hAnsi="Times New Roman" w:cs="Times New Roman"/>
          <w:bCs/>
          <w:color w:val="000000" w:themeColor="text1"/>
          <w:lang w:val="en-US"/>
        </w:rPr>
        <w:t xml:space="preserve">signals and channels, e.g., </w:t>
      </w:r>
      <w:r>
        <w:rPr>
          <w:rFonts w:ascii="Times New Roman" w:eastAsia="Malgun Gothic" w:hAnsi="Times New Roman" w:cs="Times New Roman"/>
          <w:color w:val="000000" w:themeColor="text1"/>
          <w:lang w:eastAsia="ko-KR"/>
        </w:rPr>
        <w:t>PRS</w:t>
      </w:r>
      <w:r>
        <w:rPr>
          <w:rFonts w:ascii="Times New Roman" w:eastAsia="Malgun Gothic" w:hAnsi="Times New Roman" w:cs="Times New Roman"/>
          <w:color w:val="000000" w:themeColor="text1"/>
          <w:lang w:val="en-US" w:eastAsia="ko-KR"/>
        </w:rPr>
        <w:t xml:space="preserve">, </w:t>
      </w:r>
      <w:r>
        <w:rPr>
          <w:rFonts w:ascii="Times New Roman" w:eastAsia="Malgun Gothic" w:hAnsi="Times New Roman" w:cs="Times New Roman"/>
          <w:color w:val="000000" w:themeColor="text1"/>
          <w:lang w:eastAsia="ko-KR"/>
        </w:rPr>
        <w:t>Periodic/Semi-persistent CSI-RS (for BM)</w:t>
      </w:r>
      <w:r>
        <w:rPr>
          <w:rFonts w:ascii="Times New Roman" w:eastAsia="Malgun Gothic" w:hAnsi="Times New Roman" w:cs="Times New Roman"/>
          <w:color w:val="000000" w:themeColor="text1"/>
          <w:lang w:val="en-US" w:eastAsia="ko-KR"/>
        </w:rPr>
        <w:t xml:space="preserve"> </w:t>
      </w:r>
      <w:proofErr w:type="spellStart"/>
      <w:r>
        <w:rPr>
          <w:rFonts w:ascii="Times New Roman" w:eastAsia="Malgun Gothic" w:hAnsi="Times New Roman" w:cs="Times New Roman"/>
          <w:color w:val="000000" w:themeColor="text1"/>
          <w:lang w:val="en-US" w:eastAsia="ko-KR"/>
        </w:rPr>
        <w:t>etc</w:t>
      </w:r>
      <w:proofErr w:type="spellEnd"/>
      <w:r>
        <w:rPr>
          <w:rFonts w:ascii="Times New Roman" w:hAnsi="Times New Roman" w:cs="Times New Roman"/>
          <w:bCs/>
          <w:color w:val="000000" w:themeColor="text1"/>
          <w:lang w:val="en-US"/>
        </w:rPr>
        <w:t xml:space="preserve">, </w:t>
      </w:r>
      <w:r>
        <w:rPr>
          <w:rFonts w:ascii="Times New Roman" w:hAnsi="Times New Roman" w:cs="Times New Roman"/>
          <w:color w:val="000000" w:themeColor="text1"/>
        </w:rPr>
        <w:t>deprioritized over DTX/</w:t>
      </w:r>
      <w:proofErr w:type="gramStart"/>
      <w:r>
        <w:rPr>
          <w:rFonts w:ascii="Times New Roman" w:hAnsi="Times New Roman" w:cs="Times New Roman"/>
          <w:color w:val="000000" w:themeColor="text1"/>
        </w:rPr>
        <w:t>DRX</w:t>
      </w:r>
      <w:r>
        <w:rPr>
          <w:rFonts w:ascii="Times New Roman" w:hAnsi="Times New Roman" w:cs="Times New Roman"/>
          <w:bCs/>
          <w:color w:val="000000" w:themeColor="text1"/>
          <w:lang w:val="en-US"/>
        </w:rPr>
        <w:t xml:space="preserve"> ,</w:t>
      </w:r>
      <w:proofErr w:type="gramEnd"/>
      <w:r>
        <w:rPr>
          <w:rFonts w:ascii="Times New Roman" w:hAnsi="Times New Roman" w:cs="Times New Roman"/>
          <w:bCs/>
          <w:color w:val="000000" w:themeColor="text1"/>
          <w:lang w:val="en-US"/>
        </w:rPr>
        <w:t xml:space="preserve"> </w:t>
      </w:r>
      <w:r>
        <w:rPr>
          <w:rFonts w:ascii="Times New Roman" w:hAnsi="Times New Roman" w:cs="Times New Roman"/>
          <w:color w:val="000000" w:themeColor="text1"/>
        </w:rPr>
        <w:t xml:space="preserve">for connected mode UEs. </w:t>
      </w:r>
      <w:r>
        <w:rPr>
          <w:rFonts w:ascii="Times New Roman" w:hAnsi="Times New Roman" w:cs="Times New Roman"/>
          <w:color w:val="000000" w:themeColor="text1"/>
          <w:lang w:val="en-US"/>
        </w:rPr>
        <w:t xml:space="preserve">Similarly other signals and channels should also be considered and </w:t>
      </w:r>
      <w:r>
        <w:rPr>
          <w:rFonts w:ascii="Times New Roman" w:hAnsi="Times New Roman" w:cs="Times New Roman"/>
          <w:color w:val="000000" w:themeColor="text1"/>
        </w:rPr>
        <w:t>rule</w:t>
      </w:r>
      <w:r>
        <w:rPr>
          <w:rFonts w:ascii="Times New Roman" w:hAnsi="Times New Roman" w:cs="Times New Roman"/>
          <w:color w:val="000000" w:themeColor="text1"/>
          <w:lang w:val="en-US"/>
        </w:rPr>
        <w:t>s</w:t>
      </w:r>
      <w:r>
        <w:rPr>
          <w:rFonts w:ascii="Times New Roman" w:hAnsi="Times New Roman" w:cs="Times New Roman"/>
          <w:color w:val="000000" w:themeColor="text1"/>
        </w:rPr>
        <w:t xml:space="preserve"> </w:t>
      </w:r>
      <w:r>
        <w:rPr>
          <w:rFonts w:ascii="Times New Roman" w:hAnsi="Times New Roman" w:cs="Times New Roman"/>
          <w:color w:val="000000" w:themeColor="text1"/>
          <w:lang w:val="en-US"/>
        </w:rPr>
        <w:t xml:space="preserve">for adaptation </w:t>
      </w:r>
      <w:r>
        <w:rPr>
          <w:rFonts w:ascii="Times New Roman" w:hAnsi="Times New Roman" w:cs="Times New Roman"/>
          <w:color w:val="000000" w:themeColor="text1"/>
        </w:rPr>
        <w:t>must be defined</w:t>
      </w:r>
      <w:r>
        <w:rPr>
          <w:rFonts w:ascii="Times New Roman" w:hAnsi="Times New Roman" w:cs="Times New Roman"/>
          <w:color w:val="000000" w:themeColor="text1"/>
          <w:lang w:val="en-US"/>
        </w:rPr>
        <w:t xml:space="preserve"> for them to avoid such collisions</w:t>
      </w:r>
      <w:r>
        <w:rPr>
          <w:rFonts w:ascii="Times New Roman" w:hAnsi="Times New Roman" w:cs="Times New Roman"/>
          <w:color w:val="000000" w:themeColor="text1"/>
        </w:rPr>
        <w:t>.</w:t>
      </w:r>
      <w:r>
        <w:rPr>
          <w:rFonts w:ascii="Times New Roman" w:hAnsi="Times New Roman" w:cs="Times New Roman"/>
          <w:color w:val="000000" w:themeColor="text1"/>
          <w:lang w:val="en-US"/>
        </w:rPr>
        <w:t xml:space="preserve"> Deprioritizing the signals/channels over DTX/DRX pattern results in </w:t>
      </w:r>
      <w:r>
        <w:rPr>
          <w:rFonts w:ascii="Times New Roman" w:eastAsia="Malgun Gothic" w:hAnsi="Times New Roman" w:cs="Times New Roman"/>
          <w:color w:val="000000" w:themeColor="text1"/>
          <w:lang w:val="en-US"/>
        </w:rPr>
        <w:t xml:space="preserve">delay and performance loss at UE. Further, reconfiguring the entire signals/channels, skipped during DTX/DRX pattern, results in additional signaling and redundancy. Therefore, mechanisms for reassigning the deprioritized signals/channels after the DTX/DRX duration should be considered. </w:t>
      </w:r>
      <w:r>
        <w:rPr>
          <w:rFonts w:ascii="Times New Roman" w:eastAsia="Malgun Gothic" w:hAnsi="Times New Roman" w:cs="Times New Roman"/>
          <w:color w:val="000000" w:themeColor="text1"/>
          <w:lang w:val="en-US"/>
        </w:rPr>
        <w:lastRenderedPageBreak/>
        <w:t xml:space="preserve">For </w:t>
      </w:r>
      <w:proofErr w:type="gramStart"/>
      <w:r>
        <w:rPr>
          <w:rFonts w:ascii="Times New Roman" w:eastAsia="Malgun Gothic" w:hAnsi="Times New Roman" w:cs="Times New Roman"/>
          <w:color w:val="000000" w:themeColor="text1"/>
          <w:lang w:val="en-US"/>
        </w:rPr>
        <w:t>e.g.</w:t>
      </w:r>
      <w:proofErr w:type="gramEnd"/>
      <w:r>
        <w:rPr>
          <w:rFonts w:ascii="Times New Roman" w:eastAsia="Malgun Gothic" w:hAnsi="Times New Roman" w:cs="Times New Roman"/>
          <w:color w:val="000000" w:themeColor="text1"/>
          <w:lang w:val="en-US"/>
        </w:rPr>
        <w:t xml:space="preserve"> instead of rescheduling the deprioritized operation with all configurations, the </w:t>
      </w:r>
      <w:proofErr w:type="spellStart"/>
      <w:r>
        <w:rPr>
          <w:rFonts w:ascii="Times New Roman" w:eastAsia="Malgun Gothic" w:hAnsi="Times New Roman" w:cs="Times New Roman"/>
          <w:color w:val="000000" w:themeColor="text1"/>
          <w:lang w:val="en-US"/>
        </w:rPr>
        <w:t>gNB</w:t>
      </w:r>
      <w:proofErr w:type="spellEnd"/>
      <w:r>
        <w:rPr>
          <w:rFonts w:ascii="Times New Roman" w:eastAsia="Malgun Gothic" w:hAnsi="Times New Roman" w:cs="Times New Roman"/>
          <w:color w:val="000000" w:themeColor="text1"/>
          <w:lang w:val="en-US"/>
        </w:rPr>
        <w:t xml:space="preserve"> can provide a time offset to the UE so that the deprioritized operations will be performed after the offset. The remaining parameters of the deprioritized signal (e.g., FDRA, MCS, etc.) will remain the same as that of the initial configuration. </w:t>
      </w:r>
    </w:p>
    <w:p w14:paraId="3AE53549" w14:textId="77777777" w:rsidR="002A1731" w:rsidRDefault="00000000">
      <w:pPr>
        <w:spacing w:before="171" w:after="291" w:line="276" w:lineRule="auto"/>
        <w:rPr>
          <w:rFonts w:ascii="Times New Roman" w:eastAsia="Malgun Gothic" w:hAnsi="Times New Roman" w:cs="Times New Roman"/>
          <w:color w:val="000000" w:themeColor="text1"/>
          <w:lang w:val="en-US"/>
        </w:rPr>
      </w:pPr>
      <w:r>
        <w:rPr>
          <w:rFonts w:ascii="Times New Roman" w:eastAsia="Malgun Gothic" w:hAnsi="Times New Roman" w:cs="Times New Roman"/>
          <w:b/>
          <w:bCs/>
          <w:color w:val="000000" w:themeColor="text1"/>
          <w:lang w:val="en-US"/>
        </w:rPr>
        <w:t>Observation 2:</w:t>
      </w:r>
      <w:r>
        <w:rPr>
          <w:rFonts w:ascii="Times New Roman" w:eastAsia="Malgun Gothic" w:hAnsi="Times New Roman" w:cs="Times New Roman"/>
          <w:color w:val="000000" w:themeColor="text1"/>
          <w:lang w:val="en-US"/>
        </w:rPr>
        <w:t xml:space="preserve"> Following observation is made about deprioritizing signals and channels over cell DTX/DRX </w:t>
      </w:r>
    </w:p>
    <w:p w14:paraId="063A0764" w14:textId="77777777" w:rsidR="002A1731" w:rsidRDefault="00000000">
      <w:pPr>
        <w:pStyle w:val="ListParagraph"/>
        <w:numPr>
          <w:ilvl w:val="0"/>
          <w:numId w:val="6"/>
        </w:numPr>
        <w:spacing w:before="171" w:after="291" w:line="276" w:lineRule="auto"/>
        <w:rPr>
          <w:rFonts w:ascii="Times New Roman" w:eastAsia="Malgun Gothic" w:hAnsi="Times New Roman" w:cs="Times New Roman"/>
          <w:color w:val="000000" w:themeColor="text1"/>
          <w:lang w:val="en-US"/>
        </w:rPr>
      </w:pPr>
      <w:r>
        <w:rPr>
          <w:rFonts w:ascii="Times New Roman" w:hAnsi="Times New Roman" w:cs="Times New Roman"/>
          <w:color w:val="000000" w:themeColor="text1"/>
          <w:lang w:val="en-US"/>
        </w:rPr>
        <w:t xml:space="preserve">Deprioritizing results in </w:t>
      </w:r>
      <w:r>
        <w:rPr>
          <w:rFonts w:ascii="Times New Roman" w:eastAsia="Malgun Gothic" w:hAnsi="Times New Roman" w:cs="Times New Roman"/>
          <w:color w:val="000000" w:themeColor="text1"/>
          <w:lang w:val="en-US"/>
        </w:rPr>
        <w:t>delay and performance loss at UE</w:t>
      </w:r>
    </w:p>
    <w:p w14:paraId="7B3A40F2" w14:textId="77777777" w:rsidR="002A1731" w:rsidRDefault="00000000">
      <w:pPr>
        <w:pStyle w:val="ListParagraph"/>
        <w:numPr>
          <w:ilvl w:val="0"/>
          <w:numId w:val="6"/>
        </w:numPr>
        <w:spacing w:before="171" w:after="291" w:line="276" w:lineRule="auto"/>
        <w:rPr>
          <w:rFonts w:ascii="Times New Roman" w:eastAsia="Malgun Gothic" w:hAnsi="Times New Roman" w:cs="Times New Roman"/>
          <w:color w:val="000000" w:themeColor="text1"/>
          <w:lang w:val="en-US"/>
        </w:rPr>
      </w:pPr>
      <w:r>
        <w:rPr>
          <w:rFonts w:ascii="Times New Roman" w:eastAsia="Malgun Gothic" w:hAnsi="Times New Roman" w:cs="Times New Roman"/>
          <w:color w:val="000000" w:themeColor="text1"/>
          <w:lang w:val="en-US"/>
        </w:rPr>
        <w:t>Rescheduling the entire set of deprioritized signals/channels after DTX/DRX pattern results in additional signaling and redundancy</w:t>
      </w:r>
    </w:p>
    <w:p w14:paraId="04DA77E8" w14:textId="77777777" w:rsidR="002A1731" w:rsidRDefault="00000000">
      <w:pPr>
        <w:spacing w:before="171" w:after="291" w:line="276" w:lineRule="auto"/>
        <w:rPr>
          <w:rFonts w:ascii="Times New Roman" w:eastAsia="Malgun Gothic" w:hAnsi="Times New Roman" w:cs="Times New Roman"/>
          <w:color w:val="000000" w:themeColor="text1"/>
          <w:lang w:val="en-US"/>
        </w:rPr>
      </w:pPr>
      <w:r>
        <w:rPr>
          <w:rFonts w:ascii="Times New Roman" w:eastAsia="Malgun Gothic" w:hAnsi="Times New Roman" w:cs="Times New Roman"/>
          <w:b/>
          <w:bCs/>
          <w:color w:val="000000" w:themeColor="text1"/>
          <w:lang w:val="en-US"/>
        </w:rPr>
        <w:t>Proposal 6:</w:t>
      </w:r>
      <w:r>
        <w:rPr>
          <w:rFonts w:ascii="Times New Roman" w:eastAsia="Malgun Gothic" w:hAnsi="Times New Roman" w:cs="Times New Roman"/>
          <w:color w:val="000000" w:themeColor="text1"/>
          <w:lang w:val="en-US"/>
        </w:rPr>
        <w:t xml:space="preserve"> Reassigning the deprioritized operation after Cell DTX/DRX duration using a time offset is supported.</w:t>
      </w:r>
    </w:p>
    <w:p w14:paraId="4C36B9A6" w14:textId="77777777" w:rsidR="002A1731" w:rsidRDefault="00000000">
      <w:pPr>
        <w:pStyle w:val="Heading1"/>
        <w:numPr>
          <w:ilvl w:val="0"/>
          <w:numId w:val="2"/>
        </w:numPr>
        <w:spacing w:line="276" w:lineRule="auto"/>
        <w:rPr>
          <w:rFonts w:ascii="Times New Roman" w:hAnsi="Times New Roman" w:cs="Times New Roman"/>
          <w:color w:val="000000" w:themeColor="text1"/>
          <w:sz w:val="24"/>
          <w:szCs w:val="24"/>
        </w:rPr>
      </w:pPr>
      <w:r>
        <w:rPr>
          <w:rFonts w:ascii="Times New Roman" w:eastAsia="Wingdings" w:hAnsi="Times New Roman" w:cs="Times New Roman"/>
          <w:color w:val="000000" w:themeColor="text1"/>
          <w:sz w:val="24"/>
          <w:szCs w:val="24"/>
        </w:rPr>
        <w:t>Conclusion</w:t>
      </w:r>
    </w:p>
    <w:p w14:paraId="6A7D0240" w14:textId="77777777" w:rsidR="002A1731" w:rsidRDefault="00000000">
      <w:pPr>
        <w:spacing w:line="276" w:lineRule="auto"/>
        <w:rPr>
          <w:rFonts w:ascii="Times New Roman" w:eastAsia="Wingdings" w:hAnsi="Times New Roman" w:cs="Times New Roman"/>
          <w:color w:val="000000" w:themeColor="text1"/>
          <w:lang w:val="en-GB"/>
        </w:rPr>
      </w:pPr>
      <w:r>
        <w:rPr>
          <w:rFonts w:ascii="Times New Roman" w:eastAsia="Wingdings" w:hAnsi="Times New Roman" w:cs="Times New Roman"/>
          <w:color w:val="000000" w:themeColor="text1"/>
          <w:lang w:val="en-GB"/>
        </w:rPr>
        <w:t xml:space="preserve">In this contribution, we discussed the cell DTX/DRX technique required in time domain for NES. According to the technical analysis, the following proposals are made, </w:t>
      </w:r>
    </w:p>
    <w:p w14:paraId="58CC2F22" w14:textId="77777777" w:rsidR="002A1731" w:rsidRDefault="00000000">
      <w:pPr>
        <w:shd w:val="clear" w:color="auto" w:fill="FFFFFF"/>
        <w:snapToGrid w:val="0"/>
        <w:spacing w:before="171" w:after="291" w:line="276" w:lineRule="auto"/>
        <w:rPr>
          <w:rFonts w:ascii="Times New Roman" w:hAnsi="Times New Roman" w:cs="Times New Roman"/>
          <w:color w:val="000000" w:themeColor="text1"/>
          <w:lang w:val="en-US"/>
        </w:rPr>
      </w:pPr>
      <w:r>
        <w:rPr>
          <w:rFonts w:ascii="Times New Roman" w:eastAsia="Malgun Gothic" w:hAnsi="Times New Roman" w:cs="Times New Roman"/>
          <w:b/>
          <w:bCs/>
          <w:iCs/>
          <w:color w:val="000000" w:themeColor="text1"/>
        </w:rPr>
        <w:t xml:space="preserve">Proposal 1: </w:t>
      </w:r>
      <w:r>
        <w:rPr>
          <w:rFonts w:ascii="Times New Roman" w:eastAsia="Malgun Gothic" w:hAnsi="Times New Roman" w:cs="Times New Roman"/>
          <w:iCs/>
          <w:color w:val="000000" w:themeColor="text1"/>
        </w:rPr>
        <w:t>M</w:t>
      </w:r>
      <w:r>
        <w:rPr>
          <w:rFonts w:ascii="Times New Roman" w:eastAsia="Malgun Gothic" w:hAnsi="Times New Roman" w:cs="Times New Roman"/>
          <w:color w:val="000000" w:themeColor="text1"/>
        </w:rPr>
        <w:t xml:space="preserve">ultiple Cell DTX/DRX </w:t>
      </w:r>
      <w:r>
        <w:rPr>
          <w:rFonts w:ascii="Times New Roman" w:eastAsia="Malgun Gothic" w:hAnsi="Times New Roman" w:cs="Times New Roman"/>
          <w:color w:val="000000" w:themeColor="text1"/>
          <w:lang w:val="en-US"/>
        </w:rPr>
        <w:t xml:space="preserve">patterns </w:t>
      </w:r>
      <w:r>
        <w:rPr>
          <w:rFonts w:ascii="Times New Roman" w:hAnsi="Times New Roman" w:cs="Times New Roman"/>
          <w:color w:val="000000" w:themeColor="text1"/>
          <w:lang w:val="en-US"/>
        </w:rPr>
        <w:t xml:space="preserve">with </w:t>
      </w:r>
      <w:r>
        <w:rPr>
          <w:rFonts w:ascii="Times New Roman" w:hAnsi="Times New Roman" w:cs="Times New Roman"/>
          <w:color w:val="000000" w:themeColor="text1"/>
        </w:rPr>
        <w:t>different time granularity</w:t>
      </w:r>
      <w:r>
        <w:rPr>
          <w:rFonts w:ascii="Times New Roman" w:hAnsi="Times New Roman" w:cs="Times New Roman"/>
          <w:color w:val="000000" w:themeColor="text1"/>
          <w:lang w:val="en-US"/>
        </w:rPr>
        <w:t xml:space="preserve"> for duty cycle, </w:t>
      </w:r>
      <w:r>
        <w:rPr>
          <w:rFonts w:ascii="Times New Roman" w:hAnsi="Times New Roman" w:cs="Times New Roman"/>
          <w:color w:val="000000" w:themeColor="text1"/>
        </w:rPr>
        <w:t>periodicity and duration</w:t>
      </w:r>
      <w:r>
        <w:rPr>
          <w:rFonts w:ascii="Times New Roman" w:hAnsi="Times New Roman" w:cs="Times New Roman"/>
          <w:color w:val="000000" w:themeColor="text1"/>
          <w:lang w:val="en-US"/>
        </w:rPr>
        <w:t xml:space="preserve"> is supported.</w:t>
      </w:r>
    </w:p>
    <w:p w14:paraId="2C391C0C" w14:textId="77777777" w:rsidR="002A1731" w:rsidRDefault="00000000">
      <w:pPr>
        <w:pStyle w:val="PreformattedText"/>
        <w:shd w:val="clear" w:color="auto" w:fill="FFFFFF"/>
        <w:spacing w:line="276" w:lineRule="auto"/>
        <w:rPr>
          <w:rFonts w:ascii="Times New Roman" w:hAnsi="Times New Roman" w:cs="Times New Roman"/>
          <w:color w:val="000000" w:themeColor="text1"/>
          <w:lang w:val="en-US"/>
        </w:rPr>
      </w:pPr>
      <w:r>
        <w:rPr>
          <w:rFonts w:ascii="Times New Roman" w:hAnsi="Times New Roman" w:cs="Times New Roman"/>
          <w:b/>
          <w:bCs/>
          <w:color w:val="000000" w:themeColor="text1"/>
          <w:lang w:val="en-US"/>
        </w:rPr>
        <w:t>Observation 1:</w:t>
      </w:r>
      <w:r>
        <w:rPr>
          <w:rFonts w:ascii="Times New Roman" w:hAnsi="Times New Roman" w:cs="Times New Roman"/>
          <w:color w:val="000000" w:themeColor="text1"/>
          <w:lang w:val="en-US"/>
        </w:rPr>
        <w:t xml:space="preserve"> Application delay is required before activating DTX/DRX pattern so </w:t>
      </w:r>
      <w:proofErr w:type="gramStart"/>
      <w:r>
        <w:rPr>
          <w:rFonts w:ascii="Times New Roman" w:hAnsi="Times New Roman" w:cs="Times New Roman"/>
          <w:color w:val="000000" w:themeColor="text1"/>
          <w:lang w:val="en-US"/>
        </w:rPr>
        <w:t>that</w:t>
      </w:r>
      <w:proofErr w:type="gramEnd"/>
    </w:p>
    <w:p w14:paraId="25F5B308" w14:textId="77777777" w:rsidR="002A1731" w:rsidRDefault="00000000">
      <w:pPr>
        <w:pStyle w:val="PreformattedText"/>
        <w:numPr>
          <w:ilvl w:val="0"/>
          <w:numId w:val="5"/>
        </w:numPr>
        <w:shd w:val="clear" w:color="auto" w:fill="FFFFFF"/>
        <w:spacing w:line="276" w:lineRule="auto"/>
        <w:rPr>
          <w:rFonts w:ascii="Times New Roman" w:hAnsi="Times New Roman" w:cs="Times New Roman"/>
          <w:color w:val="000000" w:themeColor="text1"/>
          <w:lang w:val="en-US"/>
        </w:rPr>
      </w:pPr>
      <w:r>
        <w:rPr>
          <w:rFonts w:ascii="Times New Roman" w:eastAsia="Malgun Gothic" w:hAnsi="Times New Roman" w:cs="Times New Roman"/>
          <w:color w:val="000000" w:themeColor="text1"/>
          <w:lang w:val="en-US"/>
        </w:rPr>
        <w:t xml:space="preserve">UE can process the DTX/DRX activation command and adapt </w:t>
      </w:r>
      <w:proofErr w:type="gramStart"/>
      <w:r>
        <w:rPr>
          <w:rFonts w:ascii="Times New Roman" w:eastAsia="Malgun Gothic" w:hAnsi="Times New Roman" w:cs="Times New Roman"/>
          <w:color w:val="000000" w:themeColor="text1"/>
          <w:lang w:val="en-US"/>
        </w:rPr>
        <w:t>accordingly</w:t>
      </w:r>
      <w:proofErr w:type="gramEnd"/>
    </w:p>
    <w:p w14:paraId="5DE1F5FF" w14:textId="77777777" w:rsidR="002A1731" w:rsidRDefault="00000000">
      <w:pPr>
        <w:pStyle w:val="PreformattedText"/>
        <w:numPr>
          <w:ilvl w:val="0"/>
          <w:numId w:val="5"/>
        </w:numPr>
        <w:shd w:val="clear" w:color="auto" w:fill="FFFFFF"/>
        <w:spacing w:line="276" w:lineRule="auto"/>
        <w:rPr>
          <w:rFonts w:ascii="Times New Roman" w:hAnsi="Times New Roman" w:cs="Times New Roman"/>
          <w:color w:val="000000" w:themeColor="text1"/>
          <w:lang w:val="en-US"/>
        </w:rPr>
      </w:pPr>
      <w:r>
        <w:rPr>
          <w:rFonts w:ascii="Times New Roman" w:eastAsia="Malgun Gothic" w:hAnsi="Times New Roman" w:cs="Times New Roman"/>
          <w:color w:val="000000" w:themeColor="text1"/>
          <w:lang w:val="en-US"/>
        </w:rPr>
        <w:t>UE can complete the ongoing transmission/reception</w:t>
      </w:r>
      <w:r>
        <w:rPr>
          <w:rFonts w:ascii="Times New Roman" w:hAnsi="Times New Roman" w:cs="Times New Roman"/>
          <w:color w:val="000000" w:themeColor="text1"/>
          <w:lang w:val="en-US"/>
        </w:rPr>
        <w:t>.</w:t>
      </w:r>
    </w:p>
    <w:p w14:paraId="40A72B67" w14:textId="77777777" w:rsidR="002A1731" w:rsidRDefault="002A1731">
      <w:pPr>
        <w:pStyle w:val="PreformattedText"/>
        <w:shd w:val="clear" w:color="auto" w:fill="FFFFFF"/>
        <w:spacing w:line="276" w:lineRule="auto"/>
        <w:rPr>
          <w:rFonts w:ascii="Times New Roman" w:eastAsia="Malgun Gothic" w:hAnsi="Times New Roman" w:cs="Times New Roman"/>
          <w:b/>
          <w:bCs/>
          <w:iCs/>
          <w:color w:val="000000" w:themeColor="text1"/>
          <w:lang w:val="en-US"/>
        </w:rPr>
      </w:pPr>
    </w:p>
    <w:p w14:paraId="6838DA3E" w14:textId="77777777" w:rsidR="002A1731" w:rsidRDefault="00000000">
      <w:pPr>
        <w:pStyle w:val="PreformattedText"/>
        <w:shd w:val="clear" w:color="auto" w:fill="FFFFFF"/>
        <w:spacing w:line="276" w:lineRule="auto"/>
        <w:rPr>
          <w:rFonts w:ascii="Times New Roman" w:eastAsia="Malgun Gothic" w:hAnsi="Times New Roman" w:cs="Times New Roman"/>
          <w:color w:val="000000" w:themeColor="text1"/>
          <w:lang w:val="en-US" w:eastAsia="ko-KR"/>
        </w:rPr>
      </w:pPr>
      <w:r>
        <w:rPr>
          <w:rFonts w:ascii="Times New Roman" w:eastAsia="Malgun Gothic" w:hAnsi="Times New Roman" w:cs="Times New Roman"/>
          <w:b/>
          <w:bCs/>
          <w:iCs/>
          <w:color w:val="000000" w:themeColor="text1"/>
          <w:lang w:val="en-US"/>
        </w:rPr>
        <w:t xml:space="preserve">Proposal 2: </w:t>
      </w:r>
      <w:r>
        <w:rPr>
          <w:rFonts w:ascii="Times New Roman" w:eastAsia="Malgun Gothic" w:hAnsi="Times New Roman" w:cs="Times New Roman"/>
          <w:color w:val="000000" w:themeColor="text1"/>
          <w:lang w:eastAsia="ko-KR"/>
        </w:rPr>
        <w:t xml:space="preserve">DCI format </w:t>
      </w:r>
      <w:r>
        <w:rPr>
          <w:rFonts w:ascii="Times New Roman" w:hAnsi="Times New Roman" w:cs="Times New Roman"/>
          <w:color w:val="000000" w:themeColor="text1"/>
        </w:rPr>
        <w:t xml:space="preserve">for cell DTX/DRX activation and deactivation indicating application delay, </w:t>
      </w:r>
      <w:r>
        <w:rPr>
          <w:rFonts w:ascii="Times New Roman" w:hAnsi="Times New Roman" w:cs="Times New Roman"/>
          <w:color w:val="000000" w:themeColor="text1"/>
          <w:lang w:val="en-US"/>
        </w:rPr>
        <w:t xml:space="preserve">between the DCI containing activation command and actual activation of the DTX/DRX pattern at the </w:t>
      </w:r>
      <w:proofErr w:type="spellStart"/>
      <w:r>
        <w:rPr>
          <w:rFonts w:ascii="Times New Roman" w:hAnsi="Times New Roman" w:cs="Times New Roman"/>
          <w:color w:val="000000" w:themeColor="text1"/>
          <w:lang w:val="en-US"/>
        </w:rPr>
        <w:t>gNB</w:t>
      </w:r>
      <w:proofErr w:type="spellEnd"/>
      <w:r>
        <w:rPr>
          <w:rFonts w:ascii="Times New Roman" w:hAnsi="Times New Roman" w:cs="Times New Roman"/>
          <w:color w:val="000000" w:themeColor="text1"/>
          <w:lang w:val="en-US"/>
        </w:rPr>
        <w:t>, is supported</w:t>
      </w:r>
      <w:r>
        <w:rPr>
          <w:rFonts w:ascii="Times New Roman" w:eastAsia="Malgun Gothic" w:hAnsi="Times New Roman" w:cs="Times New Roman"/>
          <w:color w:val="000000" w:themeColor="text1"/>
          <w:lang w:val="en-US" w:eastAsia="ko-KR"/>
        </w:rPr>
        <w:t>.</w:t>
      </w:r>
    </w:p>
    <w:p w14:paraId="681975D5" w14:textId="77777777" w:rsidR="002A1731" w:rsidRDefault="002A1731">
      <w:pPr>
        <w:pStyle w:val="PreformattedText"/>
        <w:shd w:val="clear" w:color="auto" w:fill="FFFFFF"/>
        <w:spacing w:line="276" w:lineRule="auto"/>
        <w:rPr>
          <w:rFonts w:ascii="Times New Roman" w:eastAsia="Malgun Gothic" w:hAnsi="Times New Roman" w:cs="Times New Roman"/>
          <w:color w:val="000000" w:themeColor="text1"/>
          <w:lang w:val="en-US" w:eastAsia="ko-KR"/>
        </w:rPr>
      </w:pPr>
    </w:p>
    <w:p w14:paraId="33CA4924" w14:textId="77777777" w:rsidR="002A1731" w:rsidRDefault="00000000">
      <w:pPr>
        <w:pStyle w:val="PreformattedText"/>
        <w:shd w:val="clear" w:color="auto" w:fill="FFFFFF"/>
        <w:spacing w:line="276" w:lineRule="auto"/>
        <w:rPr>
          <w:rFonts w:ascii="Times New Roman" w:eastAsia="Malgun Gothic" w:hAnsi="Times New Roman" w:cs="Times New Roman"/>
          <w:color w:val="000000" w:themeColor="text1"/>
          <w:lang w:val="en-US" w:eastAsia="ko-KR"/>
        </w:rPr>
      </w:pPr>
      <w:r>
        <w:rPr>
          <w:rFonts w:ascii="Times New Roman" w:eastAsia="Malgun Gothic" w:hAnsi="Times New Roman" w:cs="Times New Roman"/>
          <w:b/>
          <w:bCs/>
          <w:color w:val="000000" w:themeColor="text1"/>
          <w:lang w:val="en-US" w:eastAsia="ko-KR"/>
        </w:rPr>
        <w:t>Proposal 3:</w:t>
      </w:r>
      <w:r>
        <w:rPr>
          <w:rFonts w:ascii="Times New Roman" w:eastAsia="Malgun Gothic" w:hAnsi="Times New Roman" w:cs="Times New Roman"/>
          <w:color w:val="000000" w:themeColor="text1"/>
          <w:lang w:val="en-US" w:eastAsia="ko-KR"/>
        </w:rPr>
        <w:t xml:space="preserve"> Indicating application delay as slot offset, </w:t>
      </w:r>
      <w:r>
        <w:rPr>
          <w:rFonts w:ascii="Times New Roman" w:hAnsi="Times New Roman" w:cs="Times New Roman"/>
          <w:color w:val="000000" w:themeColor="text1"/>
          <w:lang w:val="en-US"/>
        </w:rPr>
        <w:t>with respect to the start of the slot in which DCI containing activation command is received, is supported.</w:t>
      </w:r>
      <w:r>
        <w:rPr>
          <w:rFonts w:ascii="Times New Roman" w:eastAsia="Malgun Gothic" w:hAnsi="Times New Roman" w:cs="Times New Roman"/>
          <w:color w:val="000000" w:themeColor="text1"/>
          <w:lang w:val="en-US" w:eastAsia="ko-KR"/>
        </w:rPr>
        <w:t xml:space="preserve"> </w:t>
      </w:r>
    </w:p>
    <w:p w14:paraId="7264BEF8" w14:textId="77777777" w:rsidR="002A1731" w:rsidRDefault="00000000">
      <w:pPr>
        <w:pStyle w:val="PreformattedText"/>
        <w:shd w:val="clear" w:color="auto" w:fill="FFFFFF"/>
        <w:spacing w:line="276" w:lineRule="auto"/>
        <w:rPr>
          <w:rFonts w:ascii="Times New Roman" w:eastAsia="Malgun Gothic" w:hAnsi="Times New Roman" w:cs="Times New Roman"/>
          <w:color w:val="000000" w:themeColor="text1"/>
          <w:lang w:val="en-US" w:eastAsia="ko-KR"/>
        </w:rPr>
      </w:pPr>
      <w:r>
        <w:rPr>
          <w:rFonts w:ascii="Times New Roman" w:eastAsia="Malgun Gothic" w:hAnsi="Times New Roman" w:cs="Times New Roman"/>
          <w:b/>
          <w:bCs/>
          <w:color w:val="000000" w:themeColor="text1"/>
          <w:lang w:val="en-US" w:eastAsia="ko-KR"/>
        </w:rPr>
        <w:t>Proposal 4:</w:t>
      </w:r>
      <w:r>
        <w:rPr>
          <w:rFonts w:ascii="Times New Roman" w:eastAsia="Malgun Gothic" w:hAnsi="Times New Roman" w:cs="Times New Roman"/>
          <w:color w:val="000000" w:themeColor="text1"/>
          <w:lang w:val="en-US" w:eastAsia="ko-KR"/>
        </w:rPr>
        <w:t xml:space="preserve"> </w:t>
      </w:r>
      <w:r>
        <w:rPr>
          <w:rFonts w:ascii="Times New Roman" w:eastAsia="Malgun Gothic" w:hAnsi="Times New Roman" w:cs="Times New Roman"/>
          <w:color w:val="000000" w:themeColor="text1"/>
          <w:lang w:eastAsia="ko-KR"/>
        </w:rPr>
        <w:t xml:space="preserve">DCI format </w:t>
      </w:r>
      <w:r>
        <w:rPr>
          <w:rFonts w:ascii="Times New Roman" w:hAnsi="Times New Roman" w:cs="Times New Roman"/>
          <w:color w:val="000000" w:themeColor="text1"/>
        </w:rPr>
        <w:t xml:space="preserve">for cell DTX/DRX activation and deactivation indicating </w:t>
      </w:r>
      <w:r>
        <w:rPr>
          <w:rFonts w:ascii="Times New Roman" w:eastAsia="Malgun Gothic" w:hAnsi="Times New Roman" w:cs="Times New Roman"/>
          <w:color w:val="000000" w:themeColor="text1"/>
          <w:lang w:val="en-US" w:eastAsia="ko-KR"/>
        </w:rPr>
        <w:t>validity duration of cell DTX/DRX is supported.</w:t>
      </w:r>
    </w:p>
    <w:p w14:paraId="1DFF2895" w14:textId="77777777" w:rsidR="002A1731" w:rsidRDefault="00000000">
      <w:pPr>
        <w:pStyle w:val="PreformattedText"/>
        <w:shd w:val="clear" w:color="auto" w:fill="FFFFFF"/>
        <w:spacing w:line="276" w:lineRule="auto"/>
        <w:rPr>
          <w:rFonts w:ascii="Times New Roman" w:eastAsia="Malgun Gothic" w:hAnsi="Times New Roman" w:cs="Times New Roman"/>
          <w:color w:val="000000" w:themeColor="text1"/>
          <w:lang w:val="en-US" w:eastAsia="ko-KR"/>
        </w:rPr>
      </w:pPr>
      <w:r>
        <w:rPr>
          <w:rFonts w:ascii="Times New Roman" w:eastAsia="Malgun Gothic" w:hAnsi="Times New Roman" w:cs="Times New Roman"/>
          <w:b/>
          <w:bCs/>
          <w:color w:val="000000" w:themeColor="text1"/>
          <w:lang w:val="en-US" w:eastAsia="ko-KR"/>
        </w:rPr>
        <w:t>Proposal 5:</w:t>
      </w:r>
      <w:r>
        <w:rPr>
          <w:rFonts w:ascii="Times New Roman" w:eastAsia="Malgun Gothic" w:hAnsi="Times New Roman" w:cs="Times New Roman"/>
          <w:color w:val="000000" w:themeColor="text1"/>
          <w:lang w:val="en-US" w:eastAsia="ko-KR"/>
        </w:rPr>
        <w:t xml:space="preserve"> Dynamic adaptation of ON duration of the cell DTX/DRX pattern using DCI </w:t>
      </w:r>
      <w:r>
        <w:rPr>
          <w:rFonts w:ascii="Times New Roman" w:eastAsia="Malgun Gothic" w:hAnsi="Times New Roman" w:cs="Times New Roman"/>
          <w:color w:val="000000" w:themeColor="text1"/>
          <w:lang w:eastAsia="ko-KR"/>
        </w:rPr>
        <w:t xml:space="preserve">format </w:t>
      </w:r>
      <w:r>
        <w:rPr>
          <w:rFonts w:ascii="Times New Roman" w:hAnsi="Times New Roman" w:cs="Times New Roman"/>
          <w:color w:val="000000" w:themeColor="text1"/>
        </w:rPr>
        <w:t xml:space="preserve">for cell DTX/DRX activation and deactivation </w:t>
      </w:r>
      <w:r>
        <w:rPr>
          <w:rFonts w:ascii="Times New Roman" w:eastAsia="Malgun Gothic" w:hAnsi="Times New Roman" w:cs="Times New Roman"/>
          <w:color w:val="000000" w:themeColor="text1"/>
          <w:lang w:val="en-US" w:eastAsia="ko-KR"/>
        </w:rPr>
        <w:t>is supported.</w:t>
      </w:r>
    </w:p>
    <w:p w14:paraId="60C4929A" w14:textId="77777777" w:rsidR="002A1731" w:rsidRDefault="00000000">
      <w:pPr>
        <w:spacing w:before="171" w:after="291" w:line="276" w:lineRule="auto"/>
        <w:rPr>
          <w:rFonts w:ascii="Times New Roman" w:eastAsia="Malgun Gothic" w:hAnsi="Times New Roman" w:cs="Times New Roman"/>
          <w:color w:val="000000" w:themeColor="text1"/>
          <w:lang w:val="en-US"/>
        </w:rPr>
      </w:pPr>
      <w:r>
        <w:rPr>
          <w:rFonts w:ascii="Times New Roman" w:eastAsia="Malgun Gothic" w:hAnsi="Times New Roman" w:cs="Times New Roman"/>
          <w:b/>
          <w:bCs/>
          <w:color w:val="000000" w:themeColor="text1"/>
          <w:lang w:val="en-US"/>
        </w:rPr>
        <w:t>Observation 2:</w:t>
      </w:r>
      <w:r>
        <w:rPr>
          <w:rFonts w:ascii="Times New Roman" w:eastAsia="Malgun Gothic" w:hAnsi="Times New Roman" w:cs="Times New Roman"/>
          <w:color w:val="000000" w:themeColor="text1"/>
          <w:lang w:val="en-US"/>
        </w:rPr>
        <w:t xml:space="preserve"> Following observation is made about deprioritizing signals and channels over cell DTX/DRX </w:t>
      </w:r>
    </w:p>
    <w:p w14:paraId="7038F9CE" w14:textId="77777777" w:rsidR="002A1731" w:rsidRDefault="00000000">
      <w:pPr>
        <w:pStyle w:val="ListParagraph"/>
        <w:numPr>
          <w:ilvl w:val="0"/>
          <w:numId w:val="6"/>
        </w:numPr>
        <w:rPr>
          <w:rFonts w:ascii="Times New Roman" w:eastAsia="Malgun Gothic" w:hAnsi="Times New Roman" w:cs="Times New Roman"/>
          <w:color w:val="000000" w:themeColor="text1"/>
          <w:lang w:val="en-US"/>
        </w:rPr>
      </w:pPr>
      <w:r>
        <w:rPr>
          <w:rFonts w:ascii="Times New Roman" w:hAnsi="Times New Roman" w:cs="Times New Roman"/>
          <w:color w:val="000000" w:themeColor="text1"/>
          <w:lang w:val="en-US"/>
        </w:rPr>
        <w:t xml:space="preserve">Deprioritizing results in </w:t>
      </w:r>
      <w:r>
        <w:rPr>
          <w:rFonts w:ascii="Times New Roman" w:eastAsia="Malgun Gothic" w:hAnsi="Times New Roman" w:cs="Times New Roman"/>
          <w:color w:val="000000" w:themeColor="text1"/>
          <w:lang w:val="en-US"/>
        </w:rPr>
        <w:t>delay and performance loss at UE</w:t>
      </w:r>
    </w:p>
    <w:p w14:paraId="54D44833" w14:textId="77777777" w:rsidR="002A1731" w:rsidRDefault="00000000">
      <w:pPr>
        <w:pStyle w:val="ListParagraph"/>
        <w:numPr>
          <w:ilvl w:val="0"/>
          <w:numId w:val="6"/>
        </w:numPr>
        <w:rPr>
          <w:rFonts w:ascii="Times New Roman" w:eastAsia="Malgun Gothic" w:hAnsi="Times New Roman" w:cs="Times New Roman"/>
          <w:color w:val="000000" w:themeColor="text1"/>
          <w:lang w:val="en-US"/>
        </w:rPr>
      </w:pPr>
      <w:r>
        <w:rPr>
          <w:rFonts w:ascii="Times New Roman" w:eastAsia="Malgun Gothic" w:hAnsi="Times New Roman" w:cs="Times New Roman"/>
          <w:color w:val="000000" w:themeColor="text1"/>
          <w:lang w:val="en-US"/>
        </w:rPr>
        <w:t>Rescheduling the entire set of deprioritized signals/channels after DTX/DRX pattern results in additional signaling and redundancy</w:t>
      </w:r>
    </w:p>
    <w:p w14:paraId="6EE2A9CF" w14:textId="77777777" w:rsidR="002A1731" w:rsidRDefault="00000000">
      <w:pPr>
        <w:spacing w:before="171" w:after="291" w:line="276" w:lineRule="auto"/>
        <w:rPr>
          <w:rFonts w:ascii="Times New Roman" w:eastAsia="Malgun Gothic" w:hAnsi="Times New Roman" w:cs="Times New Roman"/>
          <w:color w:val="000000" w:themeColor="text1"/>
          <w:lang w:val="en-US"/>
        </w:rPr>
      </w:pPr>
      <w:r>
        <w:rPr>
          <w:rFonts w:ascii="Times New Roman" w:eastAsia="Malgun Gothic" w:hAnsi="Times New Roman" w:cs="Times New Roman"/>
          <w:b/>
          <w:bCs/>
          <w:color w:val="000000" w:themeColor="text1"/>
          <w:lang w:val="en-US"/>
        </w:rPr>
        <w:t>Proposal 6:</w:t>
      </w:r>
      <w:r>
        <w:rPr>
          <w:rFonts w:ascii="Times New Roman" w:eastAsia="Malgun Gothic" w:hAnsi="Times New Roman" w:cs="Times New Roman"/>
          <w:color w:val="000000" w:themeColor="text1"/>
          <w:lang w:val="en-US"/>
        </w:rPr>
        <w:t xml:space="preserve"> Reassigning the deprioritized operation after Cell DTX/DRX duration using a time offset is supported.</w:t>
      </w:r>
    </w:p>
    <w:p w14:paraId="08996FE0" w14:textId="77777777" w:rsidR="002A1731" w:rsidRDefault="00000000">
      <w:pPr>
        <w:pStyle w:val="Heading1"/>
        <w:numPr>
          <w:ilvl w:val="0"/>
          <w:numId w:val="2"/>
        </w:numPr>
        <w:spacing w:line="276" w:lineRule="auto"/>
        <w:rPr>
          <w:rFonts w:ascii="Times New Roman" w:hAnsi="Times New Roman" w:cs="Times New Roman"/>
          <w:color w:val="000000" w:themeColor="text1"/>
          <w:sz w:val="24"/>
          <w:szCs w:val="24"/>
        </w:rPr>
      </w:pPr>
      <w:bookmarkStart w:id="3" w:name="_Ref124589665"/>
      <w:bookmarkStart w:id="4" w:name="_Ref124671424"/>
      <w:bookmarkStart w:id="5" w:name="_Ref71620620"/>
      <w:bookmarkEnd w:id="3"/>
      <w:bookmarkEnd w:id="4"/>
      <w:bookmarkEnd w:id="5"/>
      <w:r>
        <w:rPr>
          <w:rFonts w:ascii="Times New Roman" w:eastAsia="Wingdings" w:hAnsi="Times New Roman" w:cs="Times New Roman"/>
          <w:color w:val="000000" w:themeColor="text1"/>
          <w:sz w:val="24"/>
          <w:szCs w:val="24"/>
        </w:rPr>
        <w:lastRenderedPageBreak/>
        <w:t>References</w:t>
      </w:r>
      <w:bookmarkEnd w:id="2"/>
    </w:p>
    <w:p w14:paraId="016599A7" w14:textId="77777777" w:rsidR="002A1731" w:rsidRDefault="00000000">
      <w:pPr>
        <w:pStyle w:val="References"/>
        <w:numPr>
          <w:ilvl w:val="0"/>
          <w:numId w:val="7"/>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RP-223540, New WID: Network energy savings for NR RAN#98-e, Dec. 2022</w:t>
      </w:r>
    </w:p>
    <w:p w14:paraId="31C454C4" w14:textId="77777777" w:rsidR="002A1731" w:rsidRDefault="00000000">
      <w:pPr>
        <w:pStyle w:val="References"/>
        <w:numPr>
          <w:ilvl w:val="0"/>
          <w:numId w:val="7"/>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“Chairman’s notes RAN1 #112-</w:t>
      </w:r>
      <w:r>
        <w:rPr>
          <w:rFonts w:ascii="Times New Roman" w:hAnsi="Times New Roman" w:cs="Times New Roman"/>
          <w:color w:val="000000" w:themeColor="text1"/>
          <w:sz w:val="24"/>
          <w:szCs w:val="24"/>
          <w:lang w:val="en-US"/>
        </w:rPr>
        <w:t>bis-e</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rPr>
        <w:t>7</w:t>
      </w:r>
      <w:r>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April</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26</w:t>
      </w:r>
      <w:r>
        <w:rPr>
          <w:rFonts w:ascii="Times New Roman" w:hAnsi="Times New Roman" w:cs="Times New Roman"/>
          <w:color w:val="000000" w:themeColor="text1"/>
          <w:sz w:val="24"/>
          <w:szCs w:val="24"/>
          <w:vertAlign w:val="superscript"/>
          <w:lang w:val="en-US"/>
        </w:rPr>
        <w:t>th</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 xml:space="preserve">April </w:t>
      </w:r>
      <w:r>
        <w:rPr>
          <w:rFonts w:ascii="Times New Roman" w:hAnsi="Times New Roman" w:cs="Times New Roman"/>
          <w:color w:val="000000" w:themeColor="text1"/>
          <w:sz w:val="24"/>
          <w:szCs w:val="24"/>
        </w:rPr>
        <w:t>2023.</w:t>
      </w:r>
    </w:p>
    <w:p w14:paraId="53F4A66A" w14:textId="77777777" w:rsidR="002A1731" w:rsidRDefault="00000000">
      <w:pPr>
        <w:pStyle w:val="References"/>
        <w:numPr>
          <w:ilvl w:val="0"/>
          <w:numId w:val="7"/>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“Chairman’s notes RAN1 #11</w:t>
      </w:r>
      <w:r>
        <w:rPr>
          <w:rFonts w:ascii="Times New Roman" w:hAnsi="Times New Roman" w:cs="Times New Roman"/>
          <w:color w:val="000000" w:themeColor="text1"/>
          <w:sz w:val="24"/>
          <w:szCs w:val="24"/>
          <w:lang w:val="en-US"/>
        </w:rPr>
        <w:t>3</w:t>
      </w: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lang w:val="en-US"/>
        </w:rPr>
        <w:t>22</w:t>
      </w:r>
      <w:proofErr w:type="spellStart"/>
      <w:r>
        <w:rPr>
          <w:rFonts w:ascii="Times New Roman" w:hAnsi="Times New Roman" w:cs="Times New Roman"/>
          <w:color w:val="000000" w:themeColor="text1"/>
          <w:sz w:val="24"/>
          <w:szCs w:val="24"/>
          <w:vertAlign w:val="superscript"/>
        </w:rPr>
        <w:t>th</w:t>
      </w:r>
      <w:proofErr w:type="spellEnd"/>
      <w:proofErr w:type="gramEnd"/>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May</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26</w:t>
      </w:r>
      <w:r>
        <w:rPr>
          <w:rFonts w:ascii="Times New Roman" w:hAnsi="Times New Roman" w:cs="Times New Roman"/>
          <w:color w:val="000000" w:themeColor="text1"/>
          <w:sz w:val="24"/>
          <w:szCs w:val="24"/>
          <w:vertAlign w:val="superscript"/>
          <w:lang w:val="en-US"/>
        </w:rPr>
        <w:t>th</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May</w:t>
      </w:r>
      <w:r>
        <w:rPr>
          <w:rFonts w:ascii="Times New Roman" w:hAnsi="Times New Roman" w:cs="Times New Roman"/>
          <w:color w:val="000000" w:themeColor="text1"/>
          <w:sz w:val="24"/>
          <w:szCs w:val="24"/>
        </w:rPr>
        <w:t>2023.</w:t>
      </w:r>
    </w:p>
    <w:p w14:paraId="6BA11339" w14:textId="77777777" w:rsidR="002A1731" w:rsidRDefault="002A1731">
      <w:pPr>
        <w:pStyle w:val="References"/>
        <w:numPr>
          <w:ilvl w:val="255"/>
          <w:numId w:val="0"/>
        </w:numPr>
        <w:spacing w:line="276" w:lineRule="auto"/>
        <w:ind w:left="360"/>
        <w:rPr>
          <w:rFonts w:ascii="Times New Roman" w:hAnsi="Times New Roman" w:cs="Times New Roman"/>
          <w:color w:val="000000" w:themeColor="text1"/>
          <w:sz w:val="24"/>
          <w:szCs w:val="24"/>
        </w:rPr>
      </w:pPr>
    </w:p>
    <w:sectPr w:rsidR="002A1731">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Lohit Devanagari">
    <w:altName w:val="Nirmala UI"/>
    <w:charset w:val="00"/>
    <w:family w:val="auto"/>
    <w:pitch w:val="default"/>
    <w:sig w:usb0="80008023" w:usb1="00002042" w:usb2="00000000" w:usb3="00000000" w:csb0="00000001" w:csb1="00000000"/>
  </w:font>
  <w:font w:name="Malgun Gothic">
    <w:altName w:val="Droid Sans Fallback"/>
    <w:panose1 w:val="020B0503020000020004"/>
    <w:charset w:val="81"/>
    <w:family w:val="swiss"/>
    <w:pitch w:val="variable"/>
    <w:sig w:usb0="9000002F" w:usb1="29D77CFB" w:usb2="00000012" w:usb3="00000000" w:csb0="00080001" w:csb1="00000000"/>
  </w:font>
  <w:font w:name="Mangal">
    <w:altName w:val="Nirmala UI"/>
    <w:panose1 w:val="00000400000000000000"/>
    <w:charset w:val="00"/>
    <w:family w:val="roman"/>
    <w:pitch w:val="variable"/>
    <w:sig w:usb0="00008003" w:usb1="00000000" w:usb2="00000000" w:usb3="00000000" w:csb0="00000001" w:csb1="00000000"/>
  </w:font>
  <w:font w:name="OpenSymbol">
    <w:altName w:val="Calibri"/>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charset w:val="86"/>
    <w:family w:val="auto"/>
    <w:pitch w:val="default"/>
    <w:sig w:usb0="30000083" w:usb1="2BDF3C10" w:usb2="00000016" w:usb3="00000000" w:csb0="602E0107" w:csb1="00000000"/>
  </w:font>
  <w:font w:name="Noto Sans CJK SC Regular">
    <w:altName w:val="Gubbi"/>
    <w:charset w:val="00"/>
    <w:family w:val="auto"/>
    <w:pitch w:val="default"/>
  </w:font>
  <w:font w:name="FreeSans">
    <w:altName w:val="Cambria"/>
    <w:charset w:val="00"/>
    <w:family w:val="auto"/>
    <w:pitch w:val="default"/>
    <w:sig w:usb0="E4839EFF" w:usb1="4600FDFF" w:usb2="000030A0" w:usb3="00000584" w:csb0="600001BF" w:csb1="DFF70000"/>
  </w:font>
  <w:font w:name="Arial">
    <w:panose1 w:val="020B0604020202020204"/>
    <w:charset w:val="00"/>
    <w:family w:val="swiss"/>
    <w:pitch w:val="variable"/>
    <w:sig w:usb0="E0002EFF" w:usb1="C000785B" w:usb2="00000009" w:usb3="00000000" w:csb0="000001FF" w:csb1="00000000"/>
  </w:font>
  <w:font w:name="Times">
    <w:altName w:val="DejaVu Sans"/>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CE6B1B"/>
    <w:multiLevelType w:val="multilevel"/>
    <w:tmpl w:val="AFCE6B1B"/>
    <w:lvl w:ilvl="0">
      <w:start w:val="1"/>
      <w:numFmt w:val="decimal"/>
      <w:lvlText w:val="%1"/>
      <w:lvlJc w:val="left"/>
      <w:pPr>
        <w:tabs>
          <w:tab w:val="left" w:pos="432"/>
        </w:tabs>
        <w:ind w:left="432" w:hanging="432"/>
      </w:pPr>
      <w:rPr>
        <w:i w:val="0"/>
        <w:sz w:val="22"/>
        <w:lang w:val="en-US"/>
      </w:rPr>
    </w:lvl>
    <w:lvl w:ilvl="1">
      <w:start w:val="1"/>
      <w:numFmt w:val="decimal"/>
      <w:lvlText w:val="%1.%2"/>
      <w:lvlJc w:val="left"/>
      <w:pPr>
        <w:tabs>
          <w:tab w:val="left" w:pos="576"/>
        </w:tabs>
        <w:ind w:left="576" w:hanging="576"/>
      </w:pPr>
      <w:rPr>
        <w:rFonts w:cs="Times New Roman"/>
        <w:b/>
        <w:i w:val="0"/>
        <w:sz w:val="22"/>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FCEF3E2D"/>
    <w:multiLevelType w:val="multilevel"/>
    <w:tmpl w:val="FCEF3E2D"/>
    <w:lvl w:ilvl="0">
      <w:start w:val="1"/>
      <w:numFmt w:val="decimal"/>
      <w:lvlText w:val="%1"/>
      <w:lvlJc w:val="left"/>
      <w:pPr>
        <w:tabs>
          <w:tab w:val="left" w:pos="720"/>
        </w:tabs>
        <w:ind w:left="720" w:hanging="360"/>
      </w:pPr>
    </w:lvl>
    <w:lvl w:ilvl="1">
      <w:start w:val="1"/>
      <w:numFmt w:val="decimal"/>
      <w:lvlText w:val="%1.%2"/>
      <w:lvlJc w:val="left"/>
      <w:pPr>
        <w:tabs>
          <w:tab w:val="left" w:pos="1440"/>
        </w:tabs>
        <w:ind w:left="1440" w:hanging="360"/>
      </w:pPr>
    </w:lvl>
    <w:lvl w:ilvl="2">
      <w:start w:val="1"/>
      <w:numFmt w:val="decimal"/>
      <w:lvlText w:val="%1.%2.%3"/>
      <w:lvlJc w:val="left"/>
      <w:pPr>
        <w:tabs>
          <w:tab w:val="left" w:pos="1800"/>
        </w:tabs>
        <w:ind w:left="1800" w:hanging="360"/>
      </w:pPr>
    </w:lvl>
    <w:lvl w:ilvl="3">
      <w:start w:val="1"/>
      <w:numFmt w:val="decimal"/>
      <w:lvlText w:val="%2.%3.%4"/>
      <w:lvlJc w:val="left"/>
      <w:pPr>
        <w:tabs>
          <w:tab w:val="left" w:pos="2160"/>
        </w:tabs>
        <w:ind w:left="2160" w:hanging="360"/>
      </w:pPr>
    </w:lvl>
    <w:lvl w:ilvl="4">
      <w:start w:val="1"/>
      <w:numFmt w:val="decimal"/>
      <w:lvlText w:val="%3.%4.%5"/>
      <w:lvlJc w:val="left"/>
      <w:pPr>
        <w:tabs>
          <w:tab w:val="left" w:pos="2520"/>
        </w:tabs>
        <w:ind w:left="2520" w:hanging="360"/>
      </w:pPr>
    </w:lvl>
    <w:lvl w:ilvl="5">
      <w:start w:val="1"/>
      <w:numFmt w:val="decimal"/>
      <w:lvlText w:val="%4.%5.%6"/>
      <w:lvlJc w:val="left"/>
      <w:pPr>
        <w:tabs>
          <w:tab w:val="left" w:pos="2880"/>
        </w:tabs>
        <w:ind w:left="2880" w:hanging="360"/>
      </w:pPr>
    </w:lvl>
    <w:lvl w:ilvl="6">
      <w:start w:val="1"/>
      <w:numFmt w:val="decimal"/>
      <w:lvlText w:val="%5.%6.%7"/>
      <w:lvlJc w:val="left"/>
      <w:pPr>
        <w:tabs>
          <w:tab w:val="left" w:pos="3240"/>
        </w:tabs>
        <w:ind w:left="3240" w:hanging="360"/>
      </w:pPr>
    </w:lvl>
    <w:lvl w:ilvl="7">
      <w:start w:val="1"/>
      <w:numFmt w:val="decimal"/>
      <w:lvlText w:val="%6.%7.%8"/>
      <w:lvlJc w:val="left"/>
      <w:pPr>
        <w:tabs>
          <w:tab w:val="left" w:pos="3600"/>
        </w:tabs>
        <w:ind w:left="3600" w:hanging="360"/>
      </w:pPr>
    </w:lvl>
    <w:lvl w:ilvl="8">
      <w:start w:val="1"/>
      <w:numFmt w:val="decimal"/>
      <w:lvlText w:val="%7.%8.%9"/>
      <w:lvlJc w:val="left"/>
      <w:pPr>
        <w:tabs>
          <w:tab w:val="left" w:pos="3960"/>
        </w:tabs>
        <w:ind w:left="3960" w:hanging="360"/>
      </w:pPr>
    </w:lvl>
  </w:abstractNum>
  <w:abstractNum w:abstractNumId="2" w15:restartNumberingAfterBreak="0">
    <w:nsid w:val="5FFFBCDC"/>
    <w:multiLevelType w:val="multilevel"/>
    <w:tmpl w:val="5FFFBCDC"/>
    <w:lvl w:ilvl="0">
      <w:start w:val="1"/>
      <w:numFmt w:val="none"/>
      <w:pStyle w:val="Heading1"/>
      <w:suff w:val="nothing"/>
      <w:lvlText w:val=""/>
      <w:lvlJc w:val="left"/>
      <w:pPr>
        <w:tabs>
          <w:tab w:val="left" w:pos="0"/>
        </w:tabs>
        <w:ind w:left="0" w:firstLine="0"/>
      </w:pPr>
    </w:lvl>
    <w:lvl w:ilvl="1">
      <w:start w:val="1"/>
      <w:numFmt w:val="none"/>
      <w:pStyle w:val="Heading2"/>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8E944C0"/>
    <w:multiLevelType w:val="multilevel"/>
    <w:tmpl w:val="78E94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7599632">
    <w:abstractNumId w:val="2"/>
  </w:num>
  <w:num w:numId="2" w16cid:durableId="1607541223">
    <w:abstractNumId w:val="0"/>
  </w:num>
  <w:num w:numId="3" w16cid:durableId="1562329930">
    <w:abstractNumId w:val="5"/>
  </w:num>
  <w:num w:numId="4" w16cid:durableId="1873152359">
    <w:abstractNumId w:val="6"/>
  </w:num>
  <w:num w:numId="5" w16cid:durableId="792409233">
    <w:abstractNumId w:val="4"/>
  </w:num>
  <w:num w:numId="6" w16cid:durableId="1355838278">
    <w:abstractNumId w:val="3"/>
  </w:num>
  <w:num w:numId="7" w16cid:durableId="1310672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08"/>
  <w:autoHyphenation/>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474A"/>
    <w:rsid w:val="FA4D14C7"/>
    <w:rsid w:val="FA5ADDAD"/>
    <w:rsid w:val="FB678B88"/>
    <w:rsid w:val="FB6F1482"/>
    <w:rsid w:val="FB779FD3"/>
    <w:rsid w:val="FB7F8EAC"/>
    <w:rsid w:val="FB9DDFB7"/>
    <w:rsid w:val="FBABFD4E"/>
    <w:rsid w:val="FBBEAA93"/>
    <w:rsid w:val="FBC514DA"/>
    <w:rsid w:val="FBFB1AD1"/>
    <w:rsid w:val="FBFC858F"/>
    <w:rsid w:val="FBFDDE47"/>
    <w:rsid w:val="FCFF0463"/>
    <w:rsid w:val="FD34EAD6"/>
    <w:rsid w:val="FD7F5D3D"/>
    <w:rsid w:val="FDBD23A8"/>
    <w:rsid w:val="FDF45206"/>
    <w:rsid w:val="FDF529FA"/>
    <w:rsid w:val="FDFA8F04"/>
    <w:rsid w:val="FDFFC41A"/>
    <w:rsid w:val="FE372F9A"/>
    <w:rsid w:val="FE3FF662"/>
    <w:rsid w:val="FE7F935D"/>
    <w:rsid w:val="FE8F7664"/>
    <w:rsid w:val="FEB7B4FB"/>
    <w:rsid w:val="FEDA36AA"/>
    <w:rsid w:val="FEDD0D47"/>
    <w:rsid w:val="FEEDA6BC"/>
    <w:rsid w:val="FEF5864C"/>
    <w:rsid w:val="FF5FAD11"/>
    <w:rsid w:val="FF7A0125"/>
    <w:rsid w:val="FF7E2176"/>
    <w:rsid w:val="FF7F94BB"/>
    <w:rsid w:val="FF93D622"/>
    <w:rsid w:val="FFB3A18E"/>
    <w:rsid w:val="FFB8C7AD"/>
    <w:rsid w:val="FFBD49B1"/>
    <w:rsid w:val="FFBF6312"/>
    <w:rsid w:val="FFDD0AAC"/>
    <w:rsid w:val="FFF32A59"/>
    <w:rsid w:val="FFFB1F48"/>
    <w:rsid w:val="FFFEA974"/>
    <w:rsid w:val="FFFF67AD"/>
    <w:rsid w:val="FFFF7FDC"/>
    <w:rsid w:val="FFFFD465"/>
    <w:rsid w:val="FFFFD4D2"/>
    <w:rsid w:val="000312BD"/>
    <w:rsid w:val="0005296C"/>
    <w:rsid w:val="00080307"/>
    <w:rsid w:val="00080B39"/>
    <w:rsid w:val="00155114"/>
    <w:rsid w:val="001E7C68"/>
    <w:rsid w:val="001F7466"/>
    <w:rsid w:val="00203DA5"/>
    <w:rsid w:val="00242D2E"/>
    <w:rsid w:val="002614EE"/>
    <w:rsid w:val="002A069B"/>
    <w:rsid w:val="002A1731"/>
    <w:rsid w:val="002F0A36"/>
    <w:rsid w:val="00343CCB"/>
    <w:rsid w:val="003E0777"/>
    <w:rsid w:val="00521455"/>
    <w:rsid w:val="00587576"/>
    <w:rsid w:val="005B59CB"/>
    <w:rsid w:val="005C3858"/>
    <w:rsid w:val="005D474A"/>
    <w:rsid w:val="006D0536"/>
    <w:rsid w:val="006D12DC"/>
    <w:rsid w:val="00961724"/>
    <w:rsid w:val="009D763C"/>
    <w:rsid w:val="009E2700"/>
    <w:rsid w:val="00A37CA6"/>
    <w:rsid w:val="00A621A4"/>
    <w:rsid w:val="00A85C94"/>
    <w:rsid w:val="00D72C89"/>
    <w:rsid w:val="00DD0A26"/>
    <w:rsid w:val="00E01B84"/>
    <w:rsid w:val="00E0669B"/>
    <w:rsid w:val="00E97B83"/>
    <w:rsid w:val="00FD71AB"/>
    <w:rsid w:val="13DF0B5B"/>
    <w:rsid w:val="152EC78E"/>
    <w:rsid w:val="17569014"/>
    <w:rsid w:val="1E7F9D6D"/>
    <w:rsid w:val="1EDBB6A0"/>
    <w:rsid w:val="1EDD77C6"/>
    <w:rsid w:val="1EDE39EE"/>
    <w:rsid w:val="1FBB2152"/>
    <w:rsid w:val="2CEF28E3"/>
    <w:rsid w:val="2DCA17ED"/>
    <w:rsid w:val="2DFAD341"/>
    <w:rsid w:val="2FFA675F"/>
    <w:rsid w:val="33BA26EA"/>
    <w:rsid w:val="346FBCCF"/>
    <w:rsid w:val="36F99568"/>
    <w:rsid w:val="379DE608"/>
    <w:rsid w:val="38BDB98F"/>
    <w:rsid w:val="39FF033A"/>
    <w:rsid w:val="3A77D29D"/>
    <w:rsid w:val="3A7F2311"/>
    <w:rsid w:val="3AED31D6"/>
    <w:rsid w:val="3B7F9285"/>
    <w:rsid w:val="3BF3C0A9"/>
    <w:rsid w:val="3C9B9AFF"/>
    <w:rsid w:val="3D3F7641"/>
    <w:rsid w:val="3DD99217"/>
    <w:rsid w:val="3DFF72EA"/>
    <w:rsid w:val="3E9DB6C3"/>
    <w:rsid w:val="3EFD5406"/>
    <w:rsid w:val="3F5D10AC"/>
    <w:rsid w:val="3F6FDAB1"/>
    <w:rsid w:val="3F7E66E8"/>
    <w:rsid w:val="3FDF9AB6"/>
    <w:rsid w:val="3FEFBF9F"/>
    <w:rsid w:val="3FFBEA6F"/>
    <w:rsid w:val="3FFBF4EC"/>
    <w:rsid w:val="3FFFB677"/>
    <w:rsid w:val="427EA981"/>
    <w:rsid w:val="45FF65B3"/>
    <w:rsid w:val="46D6DF4F"/>
    <w:rsid w:val="47FF04C3"/>
    <w:rsid w:val="499E3A45"/>
    <w:rsid w:val="4BF7A165"/>
    <w:rsid w:val="4EB7517C"/>
    <w:rsid w:val="4FC78ED9"/>
    <w:rsid w:val="4FF9094A"/>
    <w:rsid w:val="539AA607"/>
    <w:rsid w:val="53EF5910"/>
    <w:rsid w:val="55CFD62F"/>
    <w:rsid w:val="55FF0822"/>
    <w:rsid w:val="56B7B473"/>
    <w:rsid w:val="56FEA65B"/>
    <w:rsid w:val="57FFD30A"/>
    <w:rsid w:val="59FF558E"/>
    <w:rsid w:val="5B8FAABE"/>
    <w:rsid w:val="5BFEAB71"/>
    <w:rsid w:val="5C77DE50"/>
    <w:rsid w:val="5CB35C9E"/>
    <w:rsid w:val="5D7E4DD6"/>
    <w:rsid w:val="5E7EAD3A"/>
    <w:rsid w:val="5EA29693"/>
    <w:rsid w:val="5EDF8D30"/>
    <w:rsid w:val="5EE7753E"/>
    <w:rsid w:val="5F8B9874"/>
    <w:rsid w:val="5FCFBCB5"/>
    <w:rsid w:val="66783A29"/>
    <w:rsid w:val="67EF5AE1"/>
    <w:rsid w:val="69C6BE91"/>
    <w:rsid w:val="69DB1126"/>
    <w:rsid w:val="69F72C30"/>
    <w:rsid w:val="69FEAC92"/>
    <w:rsid w:val="6BDF9058"/>
    <w:rsid w:val="6BFC0E52"/>
    <w:rsid w:val="6D76E7F5"/>
    <w:rsid w:val="6D7F491D"/>
    <w:rsid w:val="6DDF5E30"/>
    <w:rsid w:val="6DE50716"/>
    <w:rsid w:val="6DFFD7BD"/>
    <w:rsid w:val="6EBBA67D"/>
    <w:rsid w:val="6EF94B53"/>
    <w:rsid w:val="6F378C0D"/>
    <w:rsid w:val="6F3FF737"/>
    <w:rsid w:val="6F5F189B"/>
    <w:rsid w:val="6F77B332"/>
    <w:rsid w:val="6F7B1E08"/>
    <w:rsid w:val="6F7EEC99"/>
    <w:rsid w:val="6FA713BA"/>
    <w:rsid w:val="6FB6F6CC"/>
    <w:rsid w:val="6FCD2612"/>
    <w:rsid w:val="6FCF5418"/>
    <w:rsid w:val="6FD3C298"/>
    <w:rsid w:val="727E2B6D"/>
    <w:rsid w:val="757E2DBD"/>
    <w:rsid w:val="75F7A3A1"/>
    <w:rsid w:val="771B5EFE"/>
    <w:rsid w:val="77CD1E4F"/>
    <w:rsid w:val="77CFD1D2"/>
    <w:rsid w:val="77DAC23F"/>
    <w:rsid w:val="77FF6764"/>
    <w:rsid w:val="77FF8C22"/>
    <w:rsid w:val="77FFBE91"/>
    <w:rsid w:val="78DFA542"/>
    <w:rsid w:val="78FF2FE1"/>
    <w:rsid w:val="79FD60D6"/>
    <w:rsid w:val="7A3FEDE1"/>
    <w:rsid w:val="7B22C95C"/>
    <w:rsid w:val="7BD9C9DF"/>
    <w:rsid w:val="7BE30A07"/>
    <w:rsid w:val="7BEA2471"/>
    <w:rsid w:val="7BFB58D0"/>
    <w:rsid w:val="7BFE93DA"/>
    <w:rsid w:val="7BFF66A8"/>
    <w:rsid w:val="7BFFE94B"/>
    <w:rsid w:val="7C393781"/>
    <w:rsid w:val="7D3EEAF4"/>
    <w:rsid w:val="7DBFE727"/>
    <w:rsid w:val="7DD70CD7"/>
    <w:rsid w:val="7DFB5EB6"/>
    <w:rsid w:val="7DFD96EA"/>
    <w:rsid w:val="7DFE7D0E"/>
    <w:rsid w:val="7DFF311F"/>
    <w:rsid w:val="7E0FA1B2"/>
    <w:rsid w:val="7E2FCF23"/>
    <w:rsid w:val="7EBD1B11"/>
    <w:rsid w:val="7EEF1637"/>
    <w:rsid w:val="7EF7DB85"/>
    <w:rsid w:val="7EF7FD1E"/>
    <w:rsid w:val="7EFF6D92"/>
    <w:rsid w:val="7F2F9922"/>
    <w:rsid w:val="7F653754"/>
    <w:rsid w:val="7F6BEECB"/>
    <w:rsid w:val="7F6F70DF"/>
    <w:rsid w:val="7F6FE172"/>
    <w:rsid w:val="7F7744A8"/>
    <w:rsid w:val="7F7FE9FF"/>
    <w:rsid w:val="7FBFDD38"/>
    <w:rsid w:val="7FCE269E"/>
    <w:rsid w:val="7FD7D67E"/>
    <w:rsid w:val="7FE69D46"/>
    <w:rsid w:val="7FEB7D41"/>
    <w:rsid w:val="7FEE6E53"/>
    <w:rsid w:val="7FEF4C37"/>
    <w:rsid w:val="7FEF88A1"/>
    <w:rsid w:val="7FF5D9D8"/>
    <w:rsid w:val="7FFAF1B0"/>
    <w:rsid w:val="7FFF013F"/>
    <w:rsid w:val="7FFF1F4A"/>
    <w:rsid w:val="7FFF247E"/>
    <w:rsid w:val="7FFF5795"/>
    <w:rsid w:val="7FFF9F34"/>
    <w:rsid w:val="7FFFFCE9"/>
    <w:rsid w:val="86FF8660"/>
    <w:rsid w:val="876DC27D"/>
    <w:rsid w:val="8AF78BDC"/>
    <w:rsid w:val="8FDF34A9"/>
    <w:rsid w:val="8FF519A4"/>
    <w:rsid w:val="949D2106"/>
    <w:rsid w:val="9D7F1F9F"/>
    <w:rsid w:val="9F3F83C5"/>
    <w:rsid w:val="A747FBF5"/>
    <w:rsid w:val="AA3FA50D"/>
    <w:rsid w:val="ABFA7464"/>
    <w:rsid w:val="AEEE98D1"/>
    <w:rsid w:val="AFBF0030"/>
    <w:rsid w:val="B4F7EEC9"/>
    <w:rsid w:val="B5ED19F1"/>
    <w:rsid w:val="B79E78BA"/>
    <w:rsid w:val="B89F21F3"/>
    <w:rsid w:val="B9FF9945"/>
    <w:rsid w:val="BDDDBD2B"/>
    <w:rsid w:val="BDDF23F9"/>
    <w:rsid w:val="BDEB3653"/>
    <w:rsid w:val="BF57F51D"/>
    <w:rsid w:val="BF5B0600"/>
    <w:rsid w:val="BFB37BDB"/>
    <w:rsid w:val="BFEC02F8"/>
    <w:rsid w:val="BFEFFF17"/>
    <w:rsid w:val="BFF5372C"/>
    <w:rsid w:val="BFF6E4B3"/>
    <w:rsid w:val="BFF719B8"/>
    <w:rsid w:val="BFF781C6"/>
    <w:rsid w:val="BFFCAD49"/>
    <w:rsid w:val="BFFE502A"/>
    <w:rsid w:val="C3F79315"/>
    <w:rsid w:val="C6BF161E"/>
    <w:rsid w:val="CAA3D336"/>
    <w:rsid w:val="CC37D210"/>
    <w:rsid w:val="CFFF605A"/>
    <w:rsid w:val="D27A3113"/>
    <w:rsid w:val="D2DB742D"/>
    <w:rsid w:val="D5F3DAE0"/>
    <w:rsid w:val="D6DD25A8"/>
    <w:rsid w:val="D6DF533F"/>
    <w:rsid w:val="D7D7530E"/>
    <w:rsid w:val="D7F731C9"/>
    <w:rsid w:val="D7F9F728"/>
    <w:rsid w:val="DAEFAB26"/>
    <w:rsid w:val="DBA699E3"/>
    <w:rsid w:val="DBEB8D8A"/>
    <w:rsid w:val="DBFCBCED"/>
    <w:rsid w:val="DD756553"/>
    <w:rsid w:val="DDBF2BB2"/>
    <w:rsid w:val="DE3E1A35"/>
    <w:rsid w:val="DE47FE75"/>
    <w:rsid w:val="DE5FD6C2"/>
    <w:rsid w:val="DE7D7BB2"/>
    <w:rsid w:val="DEEF4913"/>
    <w:rsid w:val="DEFF6C6B"/>
    <w:rsid w:val="DF7BBBBA"/>
    <w:rsid w:val="DFBB627F"/>
    <w:rsid w:val="DFF904BD"/>
    <w:rsid w:val="E5CB28E2"/>
    <w:rsid w:val="E7E65C56"/>
    <w:rsid w:val="E97862B9"/>
    <w:rsid w:val="EBC7B276"/>
    <w:rsid w:val="EBD7D218"/>
    <w:rsid w:val="EDEEC152"/>
    <w:rsid w:val="EDEFD455"/>
    <w:rsid w:val="EDFEFF17"/>
    <w:rsid w:val="EDFF86DE"/>
    <w:rsid w:val="EEDF4449"/>
    <w:rsid w:val="EF698C6D"/>
    <w:rsid w:val="EF7AD43B"/>
    <w:rsid w:val="EFFF69FA"/>
    <w:rsid w:val="EFFFCDC5"/>
    <w:rsid w:val="F17D2B29"/>
    <w:rsid w:val="F1E622C6"/>
    <w:rsid w:val="F1FD20DE"/>
    <w:rsid w:val="F2B986FA"/>
    <w:rsid w:val="F3AFF604"/>
    <w:rsid w:val="F3BD373E"/>
    <w:rsid w:val="F3EE2CF2"/>
    <w:rsid w:val="F54FB1BD"/>
    <w:rsid w:val="F5E5543D"/>
    <w:rsid w:val="F6FB922E"/>
    <w:rsid w:val="F78FAEF0"/>
    <w:rsid w:val="F7F7ADE8"/>
    <w:rsid w:val="F7FC74D7"/>
    <w:rsid w:val="F7FF8EED"/>
    <w:rsid w:val="F8FD5AB1"/>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EFFE6"/>
  <w15:docId w15:val="{DCC3BBCB-F3C8-4A59-A788-C4CE82188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n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jc w:val="both"/>
    </w:pPr>
    <w:rPr>
      <w:rFonts w:ascii="Liberation Serif" w:eastAsia="Noto Serif CJK SC" w:hAnsi="Liberation Serif" w:cs="Lohit Devanagari"/>
      <w:kern w:val="2"/>
      <w:sz w:val="24"/>
      <w:szCs w:val="24"/>
      <w:lang w:eastAsia="zh-CN" w:bidi="hi-IN"/>
    </w:rPr>
  </w:style>
  <w:style w:type="paragraph" w:styleId="Heading1">
    <w:name w:val="heading 1"/>
    <w:basedOn w:val="Normal"/>
    <w:next w:val="Normal"/>
    <w:qFormat/>
    <w:pPr>
      <w:keepNext/>
      <w:numPr>
        <w:numId w:val="1"/>
      </w:numPr>
      <w:spacing w:before="120" w:after="120"/>
      <w:outlineLvl w:val="0"/>
    </w:pPr>
    <w:rPr>
      <w:b/>
      <w:bCs/>
      <w:sz w:val="28"/>
      <w:szCs w:val="28"/>
    </w:rPr>
  </w:style>
  <w:style w:type="paragraph" w:styleId="Heading2">
    <w:name w:val="heading 2"/>
    <w:basedOn w:val="Normal"/>
    <w:next w:val="Normal"/>
    <w:qFormat/>
    <w:pPr>
      <w:keepNext/>
      <w:numPr>
        <w:ilvl w:val="1"/>
        <w:numId w:val="1"/>
      </w:numPr>
      <w:spacing w:before="120" w:after="12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40" w:line="276" w:lineRule="auto"/>
    </w:pPr>
  </w:style>
  <w:style w:type="paragraph" w:styleId="Caption">
    <w:name w:val="caption"/>
    <w:basedOn w:val="Normal"/>
    <w:next w:val="Normal"/>
    <w:qFormat/>
    <w:pPr>
      <w:spacing w:after="200"/>
    </w:pPr>
    <w:rPr>
      <w:rFonts w:eastAsia="Malgun Gothic"/>
      <w:i/>
      <w:iCs/>
      <w:color w:val="1F497D" w:themeColor="text2"/>
      <w:sz w:val="18"/>
      <w:szCs w:val="18"/>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rFonts w:cs="Mangal"/>
      <w:sz w:val="20"/>
      <w:szCs w:val="18"/>
    </w:rPr>
  </w:style>
  <w:style w:type="paragraph" w:styleId="CommentSubject">
    <w:name w:val="annotation subject"/>
    <w:basedOn w:val="CommentText"/>
    <w:next w:val="CommentText"/>
    <w:link w:val="CommentSubjectChar"/>
    <w:qFormat/>
    <w:rPr>
      <w:b/>
      <w:bCs/>
    </w:rPr>
  </w:style>
  <w:style w:type="paragraph" w:styleId="Footer">
    <w:name w:val="footer"/>
    <w:basedOn w:val="Normal"/>
    <w:qFormat/>
    <w:pPr>
      <w:tabs>
        <w:tab w:val="center" w:pos="4153"/>
        <w:tab w:val="right" w:pos="8306"/>
      </w:tabs>
      <w:snapToGrid w:val="0"/>
      <w:jc w:val="left"/>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yperlink">
    <w:name w:val="Hyperlink"/>
    <w:uiPriority w:val="99"/>
    <w:qFormat/>
    <w:rPr>
      <w:color w:val="0000FF"/>
      <w:u w:val="single"/>
    </w:rPr>
  </w:style>
  <w:style w:type="character" w:styleId="LineNumber">
    <w:name w:val="line number"/>
    <w:qFormat/>
  </w:style>
  <w:style w:type="paragraph" w:styleId="List">
    <w:name w:val="List"/>
    <w:basedOn w:val="BodyTex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ingSymbols">
    <w:name w:val="Numbering Symbols"/>
    <w:qFormat/>
  </w:style>
  <w:style w:type="character" w:customStyle="1" w:styleId="WW8Num9z0">
    <w:name w:val="WW8Num9z0"/>
    <w:qFormat/>
    <w:rPr>
      <w:rFonts w:ascii="Symbol" w:hAnsi="Symbol" w:cs="Symbol"/>
      <w:lang w:val="en-US" w:eastAsia="zh-C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8z0">
    <w:name w:val="WW8Num8z0"/>
    <w:qFormat/>
    <w:rPr>
      <w:bCs/>
      <w:lang w:eastAsia="zh-CN"/>
    </w:rPr>
  </w:style>
  <w:style w:type="character" w:customStyle="1" w:styleId="WW8Num8z1">
    <w:name w:val="WW8Num8z1"/>
    <w:qFormat/>
    <w:rPr>
      <w:rFonts w:ascii="Wingdings" w:hAnsi="Wingdings" w:cs="Wingdings"/>
    </w:rPr>
  </w:style>
  <w:style w:type="character" w:customStyle="1" w:styleId="Bullets">
    <w:name w:val="Bullets"/>
    <w:qFormat/>
    <w:rPr>
      <w:rFonts w:ascii="OpenSymbol" w:eastAsia="OpenSymbol" w:hAnsi="OpenSymbol" w:cs="OpenSymbol"/>
    </w:rPr>
  </w:style>
  <w:style w:type="character" w:customStyle="1" w:styleId="CommentTextChar">
    <w:name w:val="Comment Text Char"/>
    <w:basedOn w:val="DefaultParagraphFont"/>
    <w:link w:val="CommentText"/>
    <w:qFormat/>
    <w:rPr>
      <w:rFonts w:ascii="Liberation Serif" w:eastAsia="Noto Serif CJK SC" w:hAnsi="Liberation Serif" w:cs="Mangal"/>
      <w:kern w:val="2"/>
      <w:szCs w:val="18"/>
    </w:rPr>
  </w:style>
  <w:style w:type="character" w:customStyle="1" w:styleId="CommentSubjectChar">
    <w:name w:val="Comment Subject Char"/>
    <w:basedOn w:val="CommentTextChar"/>
    <w:link w:val="CommentSubject"/>
    <w:qFormat/>
    <w:rPr>
      <w:rFonts w:ascii="Liberation Serif" w:eastAsia="Noto Serif CJK SC" w:hAnsi="Liberation Serif" w:cs="Mangal"/>
      <w:b/>
      <w:bCs/>
      <w:kern w:val="2"/>
      <w:szCs w:val="18"/>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customStyle="1" w:styleId="Index">
    <w:name w:val="Index"/>
    <w:basedOn w:val="Normal"/>
    <w:qFormat/>
    <w:pPr>
      <w:suppressLineNumbers/>
    </w:p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rPr>
      <w:rFonts w:eastAsiaTheme="minorEastAsia"/>
      <w:lang w:eastAsia="ko-KR"/>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Standard">
    <w:name w:val="Standard"/>
    <w:qFormat/>
    <w:pPr>
      <w:suppressAutoHyphens/>
      <w:textAlignment w:val="baseline"/>
    </w:pPr>
    <w:rPr>
      <w:rFonts w:ascii="Liberation Serif" w:eastAsia="Noto Sans CJK SC Regular" w:hAnsi="Liberation Serif" w:cs="FreeSans"/>
      <w:color w:val="00000A"/>
      <w:sz w:val="22"/>
      <w:szCs w:val="24"/>
      <w:lang w:eastAsia="zh-CN" w:bidi="hi-IN"/>
    </w:rPr>
  </w:style>
  <w:style w:type="paragraph" w:customStyle="1" w:styleId="PreformattedText">
    <w:name w:val="Preformatted Text"/>
    <w:basedOn w:val="Normal"/>
    <w:qFormat/>
  </w:style>
  <w:style w:type="paragraph" w:customStyle="1" w:styleId="References">
    <w:name w:val="References"/>
    <w:basedOn w:val="Normal"/>
    <w:qFormat/>
    <w:pPr>
      <w:spacing w:after="60"/>
    </w:pPr>
    <w:rPr>
      <w:sz w:val="20"/>
      <w:szCs w:val="16"/>
    </w:rPr>
  </w:style>
  <w:style w:type="paragraph" w:customStyle="1" w:styleId="TAL">
    <w:name w:val="TAL"/>
    <w:basedOn w:val="Normal"/>
    <w:qFormat/>
    <w:pPr>
      <w:keepNext/>
      <w:keepLines/>
      <w:spacing w:before="50"/>
    </w:pPr>
    <w:rPr>
      <w:rFonts w:ascii="Arial" w:hAnsi="Arial"/>
      <w:sz w:val="18"/>
    </w:rPr>
  </w:style>
  <w:style w:type="paragraph" w:customStyle="1" w:styleId="TAC">
    <w:name w:val="TAC"/>
    <w:basedOn w:val="TAL"/>
    <w:qFormat/>
    <w:pPr>
      <w:jc w:val="center"/>
    </w:pPr>
  </w:style>
  <w:style w:type="paragraph" w:customStyle="1" w:styleId="Revision1">
    <w:name w:val="Revision1"/>
    <w:uiPriority w:val="99"/>
    <w:semiHidden/>
    <w:qFormat/>
    <w:rPr>
      <w:rFonts w:ascii="Liberation Serif" w:eastAsia="Noto Serif CJK SC" w:hAnsi="Liberation Serif" w:cs="Mangal"/>
      <w:kern w:val="2"/>
      <w:sz w:val="24"/>
      <w:szCs w:val="21"/>
      <w:lang w:eastAsia="zh-CN" w:bidi="hi-IN"/>
    </w:rPr>
  </w:style>
  <w:style w:type="paragraph" w:customStyle="1" w:styleId="Revision2">
    <w:name w:val="Revision2"/>
    <w:uiPriority w:val="99"/>
    <w:semiHidden/>
    <w:qFormat/>
    <w:rPr>
      <w:rFonts w:ascii="Liberation Serif" w:eastAsia="Noto Serif CJK SC" w:hAnsi="Liberation Serif" w:cs="Mangal"/>
      <w:kern w:val="2"/>
      <w:sz w:val="24"/>
      <w:szCs w:val="21"/>
      <w:lang w:eastAsia="zh-CN" w:bidi="hi-IN"/>
    </w:rPr>
  </w:style>
  <w:style w:type="paragraph" w:customStyle="1" w:styleId="Revision3">
    <w:name w:val="Revision3"/>
    <w:hidden/>
    <w:uiPriority w:val="99"/>
    <w:semiHidden/>
    <w:qFormat/>
    <w:rPr>
      <w:rFonts w:ascii="Liberation Serif" w:eastAsia="Noto Serif CJK SC" w:hAnsi="Liberation Serif" w:cs="Mangal"/>
      <w:kern w:val="2"/>
      <w:sz w:val="24"/>
      <w:szCs w:val="21"/>
      <w:lang w:eastAsia="zh-CN" w:bidi="hi-IN"/>
    </w:rPr>
  </w:style>
  <w:style w:type="paragraph" w:customStyle="1" w:styleId="Revision4">
    <w:name w:val="Revision4"/>
    <w:hidden/>
    <w:uiPriority w:val="99"/>
    <w:unhideWhenUsed/>
    <w:qFormat/>
    <w:rPr>
      <w:rFonts w:ascii="Liberation Serif" w:eastAsia="Noto Serif CJK SC" w:hAnsi="Liberation Serif" w:cs="Mangal"/>
      <w:kern w:val="2"/>
      <w:sz w:val="24"/>
      <w:szCs w:val="21"/>
      <w:lang w:eastAsia="zh-CN" w:bidi="hi-IN"/>
    </w:rPr>
  </w:style>
  <w:style w:type="character" w:customStyle="1" w:styleId="ListParagraphChar">
    <w:name w:val="List Paragraph Char"/>
    <w:link w:val="ListParagraph"/>
    <w:uiPriority w:val="34"/>
    <w:qFormat/>
    <w:rPr>
      <w:rFonts w:ascii="Liberation Serif" w:eastAsiaTheme="minorEastAsia" w:hAnsi="Liberation Serif" w:cs="Lohit Devanagari"/>
      <w:kern w:val="2"/>
      <w:sz w:val="24"/>
      <w:szCs w:val="24"/>
      <w:lang w:eastAsia="ko-KR" w:bidi="hi-IN"/>
    </w:rPr>
  </w:style>
  <w:style w:type="paragraph" w:styleId="Revision">
    <w:name w:val="Revision"/>
    <w:hidden/>
    <w:uiPriority w:val="99"/>
    <w:unhideWhenUsed/>
    <w:rsid w:val="00D72C89"/>
    <w:rPr>
      <w:rFonts w:ascii="Liberation Serif" w:eastAsia="Noto Serif CJK SC" w:hAnsi="Liberation Serif"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1634</Words>
  <Characters>9320</Characters>
  <Application>Microsoft Office Word</Application>
  <DocSecurity>0</DocSecurity>
  <Lines>77</Lines>
  <Paragraphs>21</Paragraphs>
  <ScaleCrop>false</ScaleCrop>
  <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deepak</dc:creator>
  <cp:lastModifiedBy>Deepak P M</cp:lastModifiedBy>
  <cp:revision>5</cp:revision>
  <dcterms:created xsi:type="dcterms:W3CDTF">2023-08-11T13:24:00Z</dcterms:created>
  <dcterms:modified xsi:type="dcterms:W3CDTF">2023-08-11T10:12:00Z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