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4"/>
          <w:szCs w:val="24"/>
          <w:highlight w:val="yellow"/>
          <w:lang w:val="en-US" w:eastAsia="zh-CN"/>
        </w:rPr>
      </w:pPr>
      <w:r>
        <w:rPr>
          <w:rFonts w:hint="default" w:ascii="Times New Roman" w:hAnsi="Times New Roman" w:cs="Times New Roman"/>
          <w:b/>
          <w:bCs/>
          <w:sz w:val="24"/>
          <w:szCs w:val="24"/>
        </w:rPr>
        <w:t>3GPP TSG RAN WG1 #1</w:t>
      </w:r>
      <w:r>
        <w:rPr>
          <w:rFonts w:hint="default" w:ascii="Times New Roman" w:hAnsi="Times New Roman" w:eastAsia="宋体" w:cs="Times New Roman"/>
          <w:b/>
          <w:bCs/>
          <w:sz w:val="24"/>
          <w:szCs w:val="24"/>
          <w:lang w:val="en-US" w:eastAsia="zh-CN"/>
        </w:rPr>
        <w:t>1</w:t>
      </w:r>
      <w:r>
        <w:rPr>
          <w:rFonts w:hint="eastAsia" w:eastAsia="宋体" w:cs="Times New Roman"/>
          <w:b/>
          <w:bCs/>
          <w:sz w:val="24"/>
          <w:szCs w:val="24"/>
          <w:lang w:val="en-US" w:eastAsia="zh-CN"/>
        </w:rPr>
        <w:t>4</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highlight w:val="none"/>
        </w:rPr>
        <w:t xml:space="preserve">   </w:t>
      </w:r>
      <w:r>
        <w:rPr>
          <w:rFonts w:hint="default" w:ascii="Times New Roman" w:hAnsi="Times New Roman"/>
          <w:b/>
          <w:bCs/>
          <w:sz w:val="24"/>
          <w:szCs w:val="24"/>
          <w:highlight w:val="none"/>
        </w:rPr>
        <w:t>R1-2307546</w:t>
      </w:r>
    </w:p>
    <w:p>
      <w:pPr>
        <w:tabs>
          <w:tab w:val="center" w:pos="4536"/>
          <w:tab w:val="right" w:pos="8280"/>
          <w:tab w:val="right" w:pos="9639"/>
        </w:tabs>
        <w:jc w:val="both"/>
        <w:rPr>
          <w:rFonts w:hint="default" w:ascii="Times New Roman" w:hAnsi="Times New Roman" w:cs="Times New Roman"/>
          <w:b/>
          <w:bCs/>
          <w:sz w:val="24"/>
          <w:szCs w:val="24"/>
          <w:lang w:eastAsia="ja-JP"/>
        </w:rPr>
      </w:pPr>
      <w:r>
        <w:rPr>
          <w:rFonts w:hint="default" w:ascii="Times New Roman" w:hAnsi="Times New Roman" w:cs="Times New Roman"/>
          <w:b/>
          <w:bCs/>
          <w:sz w:val="24"/>
          <w:szCs w:val="24"/>
          <w:lang w:eastAsia="ja-JP"/>
        </w:rPr>
        <w:t>Toulouse, France, August 21st – August 25th, 2023</w:t>
      </w:r>
    </w:p>
    <w:p>
      <w:pPr>
        <w:pStyle w:val="22"/>
        <w:tabs>
          <w:tab w:val="left" w:pos="1800"/>
          <w:tab w:val="clear" w:pos="4536"/>
        </w:tabs>
        <w:spacing w:after="0"/>
        <w:ind w:left="1800" w:hanging="1800"/>
        <w:jc w:val="both"/>
        <w:rPr>
          <w:rFonts w:hint="default" w:ascii="Times New Roman" w:hAnsi="Times New Roman" w:cs="Times New Roman"/>
          <w:sz w:val="22"/>
          <w:szCs w:val="22"/>
          <w:lang w:val="en-GB"/>
        </w:rPr>
      </w:pPr>
      <w:bookmarkStart w:id="1" w:name="_GoBack"/>
      <w:bookmarkEnd w:id="1"/>
    </w:p>
    <w:p>
      <w:pPr>
        <w:pStyle w:val="22"/>
        <w:tabs>
          <w:tab w:val="left" w:pos="1800"/>
          <w:tab w:val="clear" w:pos="4536"/>
        </w:tabs>
        <w:spacing w:after="0"/>
        <w:ind w:left="1800" w:hanging="1800"/>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jc w:val="both"/>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improved GNSS operations for IoT NTN</w:t>
      </w:r>
    </w:p>
    <w:p>
      <w:pPr>
        <w:pStyle w:val="22"/>
        <w:tabs>
          <w:tab w:val="clear" w:pos="4536"/>
        </w:tabs>
        <w:spacing w:after="0"/>
        <w:ind w:left="1800" w:hanging="1800" w:hangingChars="815"/>
        <w:jc w:val="both"/>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4</w:t>
      </w:r>
    </w:p>
    <w:p>
      <w:pPr>
        <w:pStyle w:val="22"/>
        <w:tabs>
          <w:tab w:val="left" w:pos="1800"/>
        </w:tabs>
        <w:spacing w:after="0"/>
        <w:jc w:val="both"/>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jc w:val="both"/>
        <w:rPr>
          <w:rFonts w:hint="default" w:ascii="Times New Roman" w:hAnsi="Times New Roman" w:eastAsia="宋体" w:cs="Times New Roman"/>
          <w:lang w:eastAsia="zh-CN"/>
        </w:rPr>
      </w:pPr>
    </w:p>
    <w:p>
      <w:pPr>
        <w:pStyle w:val="2"/>
        <w:jc w:val="both"/>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spacing w:before="120" w:line="259" w:lineRule="auto"/>
        <w:jc w:val="both"/>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jc w:val="both"/>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jc w:val="both"/>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jc w:val="both"/>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 xml:space="preserve">Study and specify, if needed, improved GNSS operations for a new position fix for UE pre-compensation during long connection times and for reduced power consumption. </w:t>
      </w:r>
      <w:r>
        <w:rPr>
          <w:rFonts w:hint="default" w:ascii="Times New Roman" w:hAnsi="Times New Roman" w:eastAsia="等线" w:cs="Times New Roman"/>
          <w:i/>
          <w:szCs w:val="20"/>
          <w:lang w:val="en-GB" w:eastAsia="zh-CN"/>
        </w:rPr>
        <w:t>Simultaneous GNSS and NTN NB-IoT/eMTC operation is not assumed</w:t>
      </w:r>
      <w:r>
        <w:rPr>
          <w:rFonts w:hint="default" w:ascii="Times New Roman" w:hAnsi="Times New Roman" w:eastAsia="等线" w:cs="Times New Roman"/>
          <w:i/>
          <w:sz w:val="22"/>
          <w:szCs w:val="22"/>
          <w:lang w:val="en-GB" w:eastAsia="zh-CN"/>
        </w:rPr>
        <w:t>.</w:t>
      </w:r>
      <w:r>
        <w:rPr>
          <w:rFonts w:hint="default" w:ascii="Times New Roman" w:hAnsi="Times New Roman" w:eastAsia="等线" w:cs="Times New Roman"/>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jc w:val="both"/>
        <w:textAlignment w:val="baseline"/>
        <w:rPr>
          <w:rFonts w:hint="default" w:ascii="Times New Roman" w:hAnsi="Times New Roman" w:eastAsia="等线" w:cs="Times New Roman"/>
          <w:szCs w:val="20"/>
          <w:lang w:val="en-GB" w:eastAsia="zh-TW"/>
        </w:rPr>
      </w:pPr>
      <w:r>
        <w:rPr>
          <w:rFonts w:hint="default" w:ascii="Times New Roman" w:hAnsi="Times New Roman" w:eastAsia="等线" w:cs="Times New Roman"/>
          <w:i/>
          <w:szCs w:val="20"/>
          <w:lang w:val="en-GB" w:eastAsia="zh-TW"/>
        </w:rPr>
        <w:t>NOTE: The need for RAN4 Core requirements for this objective will be identified after the conclusion on the need for improvements.</w:t>
      </w:r>
    </w:p>
    <w:p>
      <w:pPr>
        <w:pStyle w:val="14"/>
        <w:spacing w:before="120" w:line="259" w:lineRule="auto"/>
        <w:jc w:val="both"/>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this contribution, we discuss our considerations on GNSS operation enhancements.</w:t>
      </w:r>
    </w:p>
    <w:p>
      <w:pPr>
        <w:pStyle w:val="2"/>
        <w:jc w:val="both"/>
        <w:rPr>
          <w:rFonts w:hint="default" w:ascii="Times New Roman" w:hAnsi="Times New Roman" w:cs="Times New Roman"/>
        </w:rPr>
      </w:pPr>
      <w:r>
        <w:rPr>
          <w:rFonts w:hint="default" w:ascii="Times New Roman" w:hAnsi="Times New Roman" w:cs="Times New Roman"/>
        </w:rPr>
        <w:t>Discussion</w:t>
      </w:r>
    </w:p>
    <w:p>
      <w:pPr>
        <w:jc w:val="both"/>
        <w:rPr>
          <w:rFonts w:hint="default"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the </w:t>
      </w:r>
      <w:r>
        <w:rPr>
          <w:rFonts w:hint="eastAsia" w:eastAsia="宋体" w:cs="Times New Roman"/>
          <w:sz w:val="20"/>
          <w:szCs w:val="20"/>
          <w:highlight w:val="none"/>
          <w:lang w:val="en-US" w:eastAsia="zh-CN"/>
        </w:rPr>
        <w:t>previous</w:t>
      </w:r>
      <w:r>
        <w:rPr>
          <w:rFonts w:hint="default" w:ascii="Times New Roman" w:hAnsi="Times New Roman" w:eastAsia="宋体" w:cs="Times New Roman"/>
          <w:sz w:val="20"/>
          <w:szCs w:val="20"/>
          <w:highlight w:val="none"/>
          <w:lang w:val="en-US" w:eastAsia="zh-CN"/>
        </w:rPr>
        <w:t xml:space="preserve"> meeting</w:t>
      </w:r>
      <w:r>
        <w:rPr>
          <w:rFonts w:hint="eastAsia" w:eastAsia="宋体" w:cs="Times New Roman"/>
          <w:sz w:val="20"/>
          <w:szCs w:val="20"/>
          <w:highlight w:val="none"/>
          <w:lang w:val="en-US" w:eastAsia="zh-CN"/>
        </w:rPr>
        <w:t>s</w:t>
      </w:r>
      <w:r>
        <w:rPr>
          <w:rFonts w:hint="default" w:ascii="Times New Roman" w:hAnsi="Times New Roman" w:eastAsia="宋体" w:cs="Times New Roman"/>
          <w:sz w:val="20"/>
          <w:szCs w:val="20"/>
          <w:highlight w:val="none"/>
          <w:lang w:val="en-US" w:eastAsia="zh-CN"/>
        </w:rPr>
        <w:t xml:space="preserve">, </w:t>
      </w:r>
      <w:r>
        <w:rPr>
          <w:rFonts w:hint="eastAsia" w:eastAsia="宋体" w:cs="Times New Roman"/>
          <w:sz w:val="20"/>
          <w:szCs w:val="20"/>
          <w:highlight w:val="none"/>
          <w:lang w:val="en-US" w:eastAsia="zh-CN"/>
        </w:rPr>
        <w:t xml:space="preserve">RAN1 has nailed down high level structures for GNSS enhancement. Only some remaining issues to be </w:t>
      </w:r>
      <w:r>
        <w:rPr>
          <w:rFonts w:hint="default" w:eastAsia="宋体" w:cs="Times New Roman"/>
          <w:sz w:val="20"/>
          <w:szCs w:val="20"/>
          <w:highlight w:val="none"/>
          <w:lang w:val="en-US" w:eastAsia="zh-CN"/>
        </w:rPr>
        <w:t>resolved</w:t>
      </w:r>
      <w:r>
        <w:rPr>
          <w:rFonts w:hint="eastAsia" w:eastAsia="宋体" w:cs="Times New Roman"/>
          <w:sz w:val="20"/>
          <w:szCs w:val="20"/>
          <w:highlight w:val="none"/>
          <w:lang w:val="en-US" w:eastAsia="zh-CN"/>
        </w:rPr>
        <w:t xml:space="preserve"> before rendering the overall system being workable. In this document, we continue providing our views on the remaining issues. </w:t>
      </w:r>
    </w:p>
    <w:p>
      <w:pPr>
        <w:pStyle w:val="3"/>
        <w:jc w:val="both"/>
        <w:rPr>
          <w:rFonts w:hint="default" w:ascii="Times New Roman" w:hAnsi="Times New Roman" w:cs="Times New Roman"/>
          <w:sz w:val="21"/>
          <w:szCs w:val="21"/>
        </w:rPr>
      </w:pPr>
      <w:r>
        <w:rPr>
          <w:rFonts w:hint="default" w:ascii="Times New Roman" w:hAnsi="Times New Roman" w:cs="Times New Roman"/>
          <w:sz w:val="21"/>
          <w:szCs w:val="21"/>
          <w:lang w:val="en-US"/>
        </w:rPr>
        <w:t xml:space="preserve">GNSS measurement </w:t>
      </w:r>
      <w:r>
        <w:rPr>
          <w:rFonts w:hint="eastAsia" w:eastAsia="宋体" w:cs="Times New Roman"/>
          <w:sz w:val="21"/>
          <w:szCs w:val="21"/>
          <w:lang w:val="en-US" w:eastAsia="zh-CN"/>
        </w:rPr>
        <w:t>gap determination</w:t>
      </w:r>
    </w:p>
    <w:p>
      <w:pPr>
        <w:jc w:val="both"/>
        <w:rPr>
          <w:rFonts w:hint="eastAsia" w:eastAsia="宋体" w:cs="Times New Roman"/>
          <w:sz w:val="21"/>
          <w:szCs w:val="21"/>
          <w:lang w:val="en-US" w:eastAsia="zh-CN"/>
        </w:rPr>
      </w:pPr>
      <w:r>
        <w:rPr>
          <w:rFonts w:hint="eastAsia" w:eastAsia="宋体" w:cs="Times New Roman"/>
          <w:sz w:val="20"/>
          <w:szCs w:val="20"/>
          <w:highlight w:val="none"/>
          <w:lang w:val="en-US" w:eastAsia="zh-CN"/>
        </w:rPr>
        <w:t xml:space="preserve">The first issue is the determination of periodically triggered GNSS measurement gap. </w:t>
      </w:r>
      <w:r>
        <w:rPr>
          <w:rFonts w:hint="default" w:ascii="Times New Roman" w:hAnsi="Times New Roman" w:cs="Times New Roman"/>
          <w:sz w:val="21"/>
          <w:szCs w:val="21"/>
          <w:lang w:val="en-US"/>
        </w:rPr>
        <w:t>In RAN1#110</w:t>
      </w:r>
      <w:r>
        <w:rPr>
          <w:rFonts w:hint="eastAsia" w:eastAsia="宋体" w:cs="Times New Roman"/>
          <w:sz w:val="21"/>
          <w:szCs w:val="21"/>
          <w:lang w:val="en-US" w:eastAsia="zh-CN"/>
        </w:rPr>
        <w:t>b</w:t>
      </w:r>
      <w:r>
        <w:rPr>
          <w:rFonts w:hint="default" w:ascii="Times New Roman" w:hAnsi="Times New Roman" w:cs="Times New Roman"/>
          <w:sz w:val="21"/>
          <w:szCs w:val="21"/>
          <w:lang w:val="en-US"/>
        </w:rPr>
        <w:t xml:space="preserve"> meeting we have agreed to let eNB to trigger UE to perform GNSS measurement</w:t>
      </w:r>
      <w:r>
        <w:rPr>
          <w:rFonts w:hint="eastAsia" w:eastAsia="宋体" w:cs="Times New Roman"/>
          <w:sz w:val="21"/>
          <w:szCs w:val="21"/>
          <w:lang w:val="en-US" w:eastAsia="zh-CN"/>
        </w:rPr>
        <w:t xml:space="preserve"> via MAC-CE</w:t>
      </w:r>
      <w:r>
        <w:rPr>
          <w:rFonts w:hint="default" w:ascii="Times New Roman" w:hAnsi="Times New Roman" w:cs="Times New Roman"/>
          <w:sz w:val="21"/>
          <w:szCs w:val="21"/>
          <w:lang w:val="en-US"/>
        </w:rPr>
        <w:t xml:space="preserve">. </w:t>
      </w:r>
      <w:r>
        <w:rPr>
          <w:rFonts w:hint="eastAsia" w:eastAsia="宋体" w:cs="Times New Roman"/>
          <w:sz w:val="21"/>
          <w:szCs w:val="21"/>
          <w:lang w:val="en-US" w:eastAsia="zh-CN"/>
        </w:rPr>
        <w:t xml:space="preserve">Moreover, in RAN1#112 meeting two alternatives were agreed to be considered for determining the gap location.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jc w:val="both"/>
              <w:rPr>
                <w:b/>
                <w:bCs/>
                <w:iCs/>
              </w:rPr>
            </w:pPr>
            <w:r>
              <w:rPr>
                <w:b/>
                <w:bCs/>
                <w:iCs/>
                <w:highlight w:val="green"/>
              </w:rPr>
              <w:t>Agreement</w:t>
            </w:r>
          </w:p>
          <w:p>
            <w:pPr>
              <w:jc w:val="both"/>
              <w:rPr>
                <w:rFonts w:hint="eastAsia"/>
              </w:rPr>
            </w:pPr>
            <w:r>
              <w:rPr>
                <w:rFonts w:hint="eastAsia"/>
                <w:bCs/>
              </w:rPr>
              <w:t>On when the aperiodic GNSS measurement gap starts, which is aperiodically triggered by eNB with MAC CE, the start time should be at n+ X, where n is the end of MAC CE receiving subframe/slot</w:t>
            </w:r>
          </w:p>
          <w:p>
            <w:pPr>
              <w:numPr>
                <w:ilvl w:val="0"/>
                <w:numId w:val="8"/>
              </w:numPr>
              <w:snapToGrid w:val="0"/>
              <w:ind w:left="720"/>
              <w:jc w:val="both"/>
              <w:rPr>
                <w:rFonts w:hint="eastAsia" w:eastAsia="宋体" w:cs="Times New Roman"/>
                <w:sz w:val="21"/>
                <w:szCs w:val="21"/>
                <w:vertAlign w:val="baseline"/>
                <w:lang w:val="en-US" w:eastAsia="zh-CN"/>
              </w:rPr>
            </w:pPr>
            <w:r>
              <w:rPr>
                <w:rFonts w:hint="eastAsia"/>
                <w:bCs/>
                <w:iCs/>
                <w:lang w:val="en-US"/>
              </w:rPr>
              <w:t>FFS: details of X, e.g. predefined value or configured value, considering HARQ feedback for the MAC CE, etc</w:t>
            </w:r>
          </w:p>
        </w:tc>
      </w:tr>
    </w:tbl>
    <w:p>
      <w:pPr>
        <w:jc w:val="both"/>
        <w:rPr>
          <w:rFonts w:hint="eastAsia" w:eastAsia="宋体" w:cs="Times New Roman"/>
          <w:sz w:val="21"/>
          <w:szCs w:val="21"/>
          <w:lang w:val="en-US" w:eastAsia="zh-CN"/>
        </w:rPr>
      </w:pPr>
    </w:p>
    <w:p>
      <w:pPr>
        <w:jc w:val="both"/>
        <w:rPr>
          <w:rFonts w:hint="eastAsia" w:eastAsia="宋体" w:cs="Times New Roman"/>
          <w:sz w:val="21"/>
          <w:szCs w:val="21"/>
          <w:lang w:val="en-US" w:eastAsia="zh-CN"/>
        </w:rPr>
      </w:pPr>
      <w:r>
        <w:rPr>
          <w:rFonts w:hint="eastAsia" w:eastAsia="宋体" w:cs="Times New Roman"/>
          <w:sz w:val="21"/>
          <w:szCs w:val="21"/>
          <w:lang w:val="en-US" w:eastAsia="zh-CN"/>
        </w:rPr>
        <w:t>While in RAN1#113, further agreement was made as follows: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afterLines="50"/>
              <w:rPr>
                <w:rFonts w:hint="default" w:ascii="Times New Roman" w:hAnsi="Times New Roman" w:cs="Times New Roman"/>
                <w:b/>
                <w:bCs/>
                <w:iCs/>
                <w:sz w:val="18"/>
                <w:szCs w:val="18"/>
              </w:rPr>
            </w:pPr>
            <w:r>
              <w:rPr>
                <w:rFonts w:hint="default" w:ascii="Times New Roman" w:hAnsi="Times New Roman" w:cs="Times New Roman"/>
                <w:b/>
                <w:bCs/>
                <w:iCs/>
                <w:sz w:val="18"/>
                <w:szCs w:val="18"/>
                <w:highlight w:val="green"/>
              </w:rPr>
              <w:t>Agreement</w:t>
            </w:r>
          </w:p>
          <w:p>
            <w:pPr>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For the aperiodic GNSS measurement gap triggered by eNB with MAC CE, down select one of the alternatives for the start time of the gap:</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 xml:space="preserve">Alt 1: should be at n+ X, where n is the end of MAC CE receiving subframe/slot and X&gt;= 12ms for NB-IoT, X&gt;= 3ms for eMTC </w:t>
            </w:r>
          </w:p>
          <w:p>
            <w:pPr>
              <w:pStyle w:val="14"/>
              <w:numPr>
                <w:ilvl w:val="1"/>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Note: X is one value regardless of HARQ feedback enabled or disabled for the MAC CE</w:t>
            </w:r>
          </w:p>
          <w:p>
            <w:pPr>
              <w:pStyle w:val="14"/>
              <w:numPr>
                <w:ilvl w:val="1"/>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 xml:space="preserve">FFS: details, e.g. X is predefined value or configured value </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pPr>
              <w:pStyle w:val="14"/>
              <w:numPr>
                <w:ilvl w:val="1"/>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FFS: details, e.g. X1 and X2 are predefined value or configured value, including whether X1 and X2 can be the same</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Alt3: should be at p+ X, where p is the end of HARQ feedback transmission subframe/slot, where HARQ feedback for the MAC CE is always enabled</w:t>
            </w:r>
          </w:p>
          <w:p>
            <w:pPr>
              <w:pStyle w:val="14"/>
              <w:numPr>
                <w:ilvl w:val="1"/>
                <w:numId w:val="9"/>
              </w:numPr>
              <w:spacing w:after="0"/>
              <w:rPr>
                <w:rFonts w:hint="default" w:eastAsia="宋体" w:cs="Times New Roman"/>
                <w:sz w:val="21"/>
                <w:szCs w:val="21"/>
                <w:vertAlign w:val="baseline"/>
                <w:lang w:val="en-US" w:eastAsia="zh-CN"/>
              </w:rPr>
            </w:pPr>
            <w:r>
              <w:rPr>
                <w:rFonts w:hint="default" w:ascii="Times New Roman" w:hAnsi="Times New Roman" w:eastAsia="宋体" w:cs="Times New Roman"/>
                <w:bCs/>
                <w:iCs/>
                <w:sz w:val="18"/>
                <w:szCs w:val="18"/>
                <w:lang w:val="en-US" w:eastAsia="zh-CN"/>
              </w:rPr>
              <w:t>FFS: details, e.g. X is predefined value or configured value</w:t>
            </w:r>
          </w:p>
        </w:tc>
      </w:tr>
    </w:tbl>
    <w:p>
      <w:pPr>
        <w:jc w:val="both"/>
        <w:rPr>
          <w:rFonts w:hint="default" w:eastAsia="宋体" w:cs="Times New Roman"/>
          <w:sz w:val="21"/>
          <w:szCs w:val="21"/>
          <w:lang w:val="en-US" w:eastAsia="zh-CN"/>
        </w:rPr>
      </w:pPr>
    </w:p>
    <w:p>
      <w:pPr>
        <w:jc w:val="both"/>
        <w:rPr>
          <w:rFonts w:hint="default" w:eastAsia="宋体" w:cs="Times New Roman"/>
          <w:sz w:val="21"/>
          <w:szCs w:val="21"/>
          <w:lang w:val="en-US" w:eastAsia="zh-CN"/>
        </w:rPr>
      </w:pPr>
      <w:r>
        <w:rPr>
          <w:rFonts w:hint="eastAsia" w:eastAsia="宋体" w:cs="Times New Roman"/>
          <w:sz w:val="21"/>
          <w:szCs w:val="21"/>
          <w:lang w:val="en-US" w:eastAsia="zh-CN"/>
        </w:rPr>
        <w:t>Among these three alternatives, we think that the Alt-3 reverts the agreement from RAN1#112, where the reference timing is n instead of p. Otherwise, the aperiodic triggering is motivated by the fact that the network wants the UE to perform GNSS measurement as quick as possible because the UE remaining GNSS validity duration may be quite restrcted in time. Thus, the Alt-3 obviously delays the starting time for the GNSS measurement gap.  For Alt-1, we think it achieves the goal of quick switching the UE to GNSS mode and performs the GNSS re-acquisition. For Alt-2, the intention is to</w:t>
      </w:r>
      <w:r>
        <w:rPr>
          <w:rFonts w:hint="default" w:eastAsia="宋体" w:cs="Times New Roman"/>
          <w:sz w:val="21"/>
          <w:szCs w:val="21"/>
          <w:lang w:val="en-US" w:eastAsia="zh-CN"/>
        </w:rPr>
        <w:t xml:space="preserve"> let the UE quickly perform the GNSS measurement when the MAC-CE is carried in a disabled HARQ process; while wait until the HARQ feedback is sent before switching to GNSS mode when the MAC-CE is carried in an enabled HARQ process. This is a good compromise and it is fully contolled by the network to balance the quickness and triggering accuracy. </w:t>
      </w:r>
    </w:p>
    <w:p>
      <w:pPr>
        <w:jc w:val="both"/>
        <w:rPr>
          <w:rFonts w:hint="default" w:eastAsia="宋体" w:cs="Times New Roman"/>
          <w:sz w:val="21"/>
          <w:szCs w:val="21"/>
          <w:lang w:val="en-US" w:eastAsia="zh-CN"/>
        </w:rPr>
      </w:pPr>
      <w:r>
        <w:rPr>
          <w:rFonts w:hint="default" w:eastAsia="宋体" w:cs="Times New Roman"/>
          <w:b/>
          <w:bCs/>
          <w:sz w:val="21"/>
          <w:szCs w:val="21"/>
          <w:lang w:val="en-US" w:eastAsia="zh-CN"/>
        </w:rPr>
        <w:t xml:space="preserve">Proposal 1: RAN1 adopts Alt-2 for GNSS measurement gap starting time determination. </w:t>
      </w:r>
    </w:p>
    <w:p>
      <w:pPr>
        <w:pStyle w:val="3"/>
        <w:jc w:val="both"/>
        <w:rPr>
          <w:rFonts w:hint="default" w:ascii="Times New Roman" w:hAnsi="Times New Roman" w:cs="Times New Roman"/>
          <w:sz w:val="21"/>
          <w:szCs w:val="21"/>
        </w:rPr>
      </w:pPr>
      <w:r>
        <w:rPr>
          <w:rFonts w:hint="eastAsia" w:eastAsia="宋体" w:cs="Times New Roman"/>
          <w:sz w:val="21"/>
          <w:szCs w:val="21"/>
          <w:lang w:val="en-US" w:eastAsia="zh-CN"/>
        </w:rPr>
        <w:t>UE PDCCH monitoring within GNSS measurement gap</w:t>
      </w:r>
    </w:p>
    <w:p>
      <w:pPr>
        <w:jc w:val="both"/>
        <w:rPr>
          <w:rFonts w:hint="default" w:eastAsia="宋体"/>
          <w:lang w:val="en-US" w:eastAsia="zh-CN"/>
        </w:rPr>
      </w:pPr>
      <w:r>
        <w:rPr>
          <w:rFonts w:hint="eastAsia" w:eastAsia="宋体"/>
          <w:lang w:val="en-US" w:eastAsia="zh-CN"/>
        </w:rPr>
        <w:t>When UE is triggered to perform GNSS re-acquisition within the measurement gap, it may terminate the measurement before the gap end, in this case, in last meeting RAN1 agrees to let UE report implicit information to the network to inform the network about the success of GNSS re-acquisition, where the implicit information may be either the updated GNSS validity duration or any UL transmission from the UE according to the agreement in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line="240" w:lineRule="auto"/>
              <w:jc w:val="both"/>
              <w:rPr>
                <w:rFonts w:hint="default" w:ascii="Times New Roman" w:hAnsi="Times New Roman" w:cs="Times New Roman"/>
                <w:b/>
                <w:bCs/>
                <w:iCs/>
                <w:sz w:val="18"/>
                <w:szCs w:val="18"/>
                <w:highlight w:val="green"/>
              </w:rPr>
            </w:pPr>
            <w:r>
              <w:rPr>
                <w:rFonts w:hint="default" w:ascii="Times New Roman" w:hAnsi="Times New Roman" w:cs="Times New Roman"/>
                <w:b/>
                <w:bCs/>
                <w:iCs/>
                <w:sz w:val="18"/>
                <w:szCs w:val="18"/>
                <w:highlight w:val="green"/>
              </w:rPr>
              <w:t>Agreement</w:t>
            </w:r>
          </w:p>
          <w:p>
            <w:pPr>
              <w:spacing w:line="240" w:lineRule="auto"/>
              <w:jc w:val="both"/>
              <w:rPr>
                <w:rFonts w:hint="default" w:ascii="Times New Roman" w:hAnsi="Times New Roman" w:cs="Times New Roman"/>
                <w:bCs/>
                <w:iCs/>
                <w:sz w:val="18"/>
                <w:szCs w:val="18"/>
              </w:rPr>
            </w:pPr>
            <w:r>
              <w:rPr>
                <w:rFonts w:hint="default" w:ascii="Times New Roman" w:hAnsi="Times New Roman" w:cs="Times New Roman"/>
                <w:bCs/>
                <w:iCs/>
                <w:sz w:val="18"/>
                <w:szCs w:val="18"/>
              </w:rPr>
              <w:t>The following alternatives can be considered to</w:t>
            </w:r>
            <w:r>
              <w:rPr>
                <w:rFonts w:hint="default" w:ascii="Times New Roman" w:hAnsi="Times New Roman" w:cs="Times New Roman"/>
                <w:bCs/>
                <w:iCs/>
                <w:sz w:val="18"/>
                <w:szCs w:val="18"/>
                <w:highlight w:val="none"/>
              </w:rPr>
              <w:t xml:space="preserve"> inform eNB the success of</w:t>
            </w:r>
            <w:r>
              <w:rPr>
                <w:rFonts w:hint="default" w:ascii="Times New Roman" w:hAnsi="Times New Roman" w:cs="Times New Roman"/>
                <w:bCs/>
                <w:iCs/>
                <w:sz w:val="18"/>
                <w:szCs w:val="18"/>
              </w:rPr>
              <w:t xml:space="preserve"> GNSS measurement at UE side after GNSS measurement in</w:t>
            </w:r>
            <w:r>
              <w:rPr>
                <w:rFonts w:hint="default" w:ascii="Times New Roman" w:hAnsi="Times New Roman" w:cs="Times New Roman"/>
                <w:bCs/>
                <w:iCs/>
                <w:sz w:val="18"/>
                <w:szCs w:val="18"/>
                <w:highlight w:val="none"/>
              </w:rPr>
              <w:t xml:space="preserve"> RRC connected.</w:t>
            </w:r>
          </w:p>
          <w:p>
            <w:pPr>
              <w:numPr>
                <w:ilvl w:val="0"/>
                <w:numId w:val="10"/>
              </w:numPr>
              <w:spacing w:line="240" w:lineRule="auto"/>
              <w:jc w:val="both"/>
              <w:rPr>
                <w:rFonts w:hint="default" w:ascii="Times New Roman" w:hAnsi="Times New Roman" w:cs="Times New Roman"/>
                <w:bCs/>
                <w:iCs/>
                <w:sz w:val="18"/>
                <w:szCs w:val="18"/>
              </w:rPr>
            </w:pPr>
            <w:r>
              <w:rPr>
                <w:rFonts w:hint="default" w:ascii="Times New Roman" w:hAnsi="Times New Roman" w:cs="Times New Roman"/>
                <w:bCs/>
                <w:iCs/>
                <w:sz w:val="18"/>
                <w:szCs w:val="18"/>
              </w:rPr>
              <w:t xml:space="preserve">Alt-1: The UE will report the new GNSS validity duration </w:t>
            </w:r>
          </w:p>
          <w:p>
            <w:pPr>
              <w:numPr>
                <w:ilvl w:val="0"/>
                <w:numId w:val="10"/>
              </w:numPr>
              <w:spacing w:line="240" w:lineRule="auto"/>
              <w:jc w:val="both"/>
              <w:rPr>
                <w:rFonts w:hint="eastAsia" w:eastAsia="宋体" w:cs="Times New Roman"/>
                <w:b/>
                <w:bCs/>
                <w:sz w:val="21"/>
                <w:szCs w:val="21"/>
                <w:vertAlign w:val="baseline"/>
                <w:lang w:val="en-US" w:eastAsia="zh-CN"/>
              </w:rPr>
            </w:pPr>
            <w:r>
              <w:rPr>
                <w:rFonts w:hint="default" w:ascii="Times New Roman" w:hAnsi="Times New Roman" w:cs="Times New Roman"/>
                <w:bCs/>
                <w:iCs/>
                <w:sz w:val="18"/>
                <w:szCs w:val="18"/>
              </w:rPr>
              <w:t>Alt-2: The reception of any UL transmission from the UE at eNB after the GNSS measurement</w:t>
            </w:r>
          </w:p>
          <w:p>
            <w:pPr>
              <w:numPr>
                <w:ilvl w:val="0"/>
                <w:numId w:val="0"/>
              </w:numPr>
              <w:spacing w:after="200" w:line="240" w:lineRule="auto"/>
              <w:jc w:val="both"/>
              <w:rPr>
                <w:rFonts w:hint="default" w:ascii="Times New Roman" w:hAnsi="Times New Roman" w:cs="Times New Roman"/>
                <w:bCs/>
                <w:iCs/>
                <w:sz w:val="18"/>
                <w:szCs w:val="18"/>
              </w:rPr>
            </w:pPr>
          </w:p>
          <w:p>
            <w:pPr>
              <w:spacing w:after="120" w:afterLines="50"/>
              <w:rPr>
                <w:rFonts w:hint="default" w:ascii="Times New Roman" w:hAnsi="Times New Roman" w:cs="Times New Roman"/>
                <w:b/>
                <w:bCs/>
                <w:iCs/>
                <w:sz w:val="18"/>
                <w:szCs w:val="18"/>
              </w:rPr>
            </w:pPr>
            <w:r>
              <w:rPr>
                <w:rFonts w:hint="default" w:ascii="Times New Roman" w:hAnsi="Times New Roman" w:cs="Times New Roman"/>
                <w:b/>
                <w:bCs/>
                <w:iCs/>
                <w:sz w:val="18"/>
                <w:szCs w:val="18"/>
                <w:highlight w:val="green"/>
              </w:rPr>
              <w:t>Agreement</w:t>
            </w:r>
          </w:p>
          <w:p>
            <w:pPr>
              <w:rPr>
                <w:rFonts w:hint="default" w:ascii="Times New Roman" w:hAnsi="Times New Roman" w:eastAsia="宋体" w:cs="Times New Roman"/>
                <w:bCs/>
                <w:iCs/>
                <w:sz w:val="18"/>
                <w:szCs w:val="18"/>
                <w:highlight w:val="none"/>
                <w:lang w:val="en-US" w:eastAsia="zh-CN"/>
              </w:rPr>
            </w:pPr>
            <w:r>
              <w:rPr>
                <w:rFonts w:hint="default" w:ascii="Times New Roman" w:hAnsi="Times New Roman" w:eastAsia="宋体" w:cs="Times New Roman"/>
                <w:bCs/>
                <w:iCs/>
                <w:sz w:val="18"/>
                <w:szCs w:val="18"/>
                <w:lang w:val="en-US" w:eastAsia="zh-CN"/>
              </w:rPr>
              <w:t xml:space="preserve">The UE is not required to transmit or receive any channel / signal within the aperiodic GNSS measurement gap duration </w:t>
            </w:r>
            <w:r>
              <w:rPr>
                <w:rFonts w:hint="default" w:ascii="Times New Roman" w:hAnsi="Times New Roman" w:eastAsia="宋体" w:cs="Times New Roman"/>
                <w:bCs/>
                <w:iCs/>
                <w:sz w:val="18"/>
                <w:szCs w:val="18"/>
                <w:highlight w:val="none"/>
                <w:lang w:val="en-US" w:eastAsia="zh-CN"/>
              </w:rPr>
              <w:t xml:space="preserve">before the UE reacquires GNSS successfully. </w:t>
            </w:r>
          </w:p>
          <w:p>
            <w:pPr>
              <w:rPr>
                <w:rFonts w:hint="eastAsia" w:ascii="Times New Roman" w:hAnsi="Times New Roman" w:cs="Times New Roman"/>
                <w:bCs/>
                <w:iCs/>
                <w:sz w:val="18"/>
                <w:szCs w:val="18"/>
                <w:lang w:val="en-US" w:eastAsia="zh-CN"/>
              </w:rPr>
            </w:pPr>
            <w:r>
              <w:rPr>
                <w:rFonts w:hint="default" w:ascii="Times New Roman" w:hAnsi="Times New Roman" w:eastAsia="宋体" w:cs="Times New Roman"/>
                <w:bCs/>
                <w:iCs/>
                <w:sz w:val="18"/>
                <w:szCs w:val="18"/>
                <w:lang w:val="en-US" w:eastAsia="zh-CN"/>
              </w:rPr>
              <w:t>FFS: UE’s behavior within the duration after UE reacquires GNSS successfully to the end of the gap if the UE reacquires GNSS successfully before the end of the gap.</w:t>
            </w:r>
          </w:p>
        </w:tc>
      </w:tr>
    </w:tbl>
    <w:p>
      <w:pPr>
        <w:jc w:val="both"/>
        <w:rPr>
          <w:rFonts w:hint="default" w:eastAsia="宋体" w:cs="Times New Roman"/>
          <w:b/>
          <w:bCs/>
          <w:sz w:val="21"/>
          <w:szCs w:val="21"/>
          <w:lang w:val="en-US" w:eastAsia="zh-CN"/>
        </w:rPr>
      </w:pP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For Alt-1, in the context of NB-IOT, the reporting is based on network scheduling and it is important for the UE to define a clear NPDCCH monitoring within the measurement gap. It is to note that the network may not know exactly when the UE finishes the GNSS re-acquisition and if the network intends to do a blind scheduling, not only will it cause spectrum waste, but also it results in the power consumption waste for both UE and eNB power consumption. In this regards, we suggest that after the UE GNSS re-acquisition the UE will start to monitor NPDCCH only after the UE sends the SR.</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For Alt-2, the network may configure the SPS and the UE may send SPS to inform the network about the success of GNSS re-acquisition. However, given that the GNSS measurement gap has often long duration, the configured SPS may cause a waste of spectrum efficiency.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Observation 2: The GNSS measurement gap has often long duration, the configured SPS may cause a waste of spectrum efficiency.</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Proposal 2: After the UE GNSS re-acquisition the UE will start to monitor NPDCCH only after the UE sends the SR.</w:t>
      </w:r>
    </w:p>
    <w:p>
      <w:pPr>
        <w:pStyle w:val="3"/>
        <w:jc w:val="both"/>
        <w:rPr>
          <w:rFonts w:hint="default" w:ascii="Times New Roman" w:hAnsi="Times New Roman" w:cs="Times New Roman"/>
          <w:sz w:val="21"/>
          <w:szCs w:val="21"/>
        </w:rPr>
      </w:pPr>
      <w:r>
        <w:rPr>
          <w:rFonts w:hint="default" w:ascii="Times New Roman" w:hAnsi="Times New Roman" w:cs="Times New Roman"/>
          <w:sz w:val="21"/>
          <w:szCs w:val="21"/>
          <w:lang w:val="en-US"/>
        </w:rPr>
        <w:t>GNSS measurement procedure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hint="default" w:ascii="Times New Roman" w:hAnsi="Times New Roman" w:cs="Times New Roman"/>
                <w:b/>
                <w:sz w:val="18"/>
                <w:szCs w:val="18"/>
              </w:rPr>
            </w:pPr>
            <w:r>
              <w:rPr>
                <w:rFonts w:hint="default" w:ascii="Times New Roman" w:hAnsi="Times New Roman" w:cs="Times New Roman"/>
                <w:b/>
                <w:sz w:val="18"/>
                <w:szCs w:val="18"/>
                <w:highlight w:val="gree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From RAN1 perspective,</w:t>
            </w:r>
            <w:r>
              <w:rPr>
                <w:rFonts w:hint="default" w:ascii="Times New Roman" w:hAnsi="Times New Roman" w:cs="Times New Roman"/>
                <w:sz w:val="18"/>
                <w:szCs w:val="18"/>
                <w:highlight w:val="none"/>
              </w:rPr>
              <w:t xml:space="preserve"> at least for the case when frequency error and timing error are within frequency and timing error requirements with legacy closed loop time correction, U</w:t>
            </w:r>
            <w:r>
              <w:rPr>
                <w:rFonts w:hint="default" w:ascii="Times New Roman" w:hAnsi="Times New Roman" w:cs="Times New Roman"/>
                <w:sz w:val="18"/>
                <w:szCs w:val="18"/>
              </w:rPr>
              <w:t>L transmission can be allowed in a duration X after original GNSS validity duration expires without GNSS re-acquisition.</w:t>
            </w:r>
          </w:p>
          <w:p>
            <w:pPr>
              <w:rPr>
                <w:rFonts w:hint="default" w:ascii="Times New Roman" w:hAnsi="Times New Roman" w:cs="Times New Roman"/>
                <w:b/>
                <w:bCs/>
                <w:iCs/>
                <w:sz w:val="18"/>
                <w:szCs w:val="18"/>
                <w:highlight w:val="green"/>
              </w:rPr>
            </w:pPr>
            <w:r>
              <w:rPr>
                <w:rFonts w:hint="default" w:ascii="Times New Roman" w:hAnsi="Times New Roman" w:cs="Times New Roman"/>
                <w:sz w:val="18"/>
                <w:szCs w:val="18"/>
              </w:rPr>
              <w:t>RAN1 will decide further details of the above.</w:t>
            </w:r>
          </w:p>
          <w:p>
            <w:pPr>
              <w:rPr>
                <w:rFonts w:hint="default" w:ascii="Times New Roman" w:hAnsi="Times New Roman" w:cs="Times New Roman"/>
                <w:b/>
                <w:bCs/>
                <w:iCs/>
                <w:sz w:val="18"/>
                <w:szCs w:val="18"/>
                <w:highlight w:val="green"/>
              </w:rPr>
            </w:pPr>
          </w:p>
          <w:p>
            <w:pPr>
              <w:rPr>
                <w:rFonts w:hint="default" w:ascii="Times New Roman" w:hAnsi="Times New Roman" w:cs="Times New Roman"/>
                <w:b/>
                <w:bCs/>
                <w:iCs/>
                <w:sz w:val="18"/>
                <w:szCs w:val="18"/>
              </w:rPr>
            </w:pPr>
            <w:r>
              <w:rPr>
                <w:rFonts w:hint="default" w:ascii="Times New Roman" w:hAnsi="Times New Roman" w:cs="Times New Roman"/>
                <w:b/>
                <w:bCs/>
                <w:iCs/>
                <w:sz w:val="18"/>
                <w:szCs w:val="18"/>
                <w:highlight w:val="green"/>
              </w:rPr>
              <w:t>Agreement</w:t>
            </w:r>
          </w:p>
          <w:p>
            <w:pPr>
              <w:rPr>
                <w:rFonts w:hint="default" w:ascii="Times New Roman" w:hAnsi="Times New Roman" w:cs="Times New Roman"/>
                <w:bCs/>
                <w:iCs/>
                <w:sz w:val="18"/>
                <w:szCs w:val="18"/>
              </w:rPr>
            </w:pPr>
            <w:r>
              <w:rPr>
                <w:rFonts w:hint="default" w:ascii="Times New Roman" w:hAnsi="Times New Roman" w:cs="Times New Roman"/>
                <w:bCs/>
                <w:iCs/>
                <w:sz w:val="18"/>
                <w:szCs w:val="18"/>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FFS: additional delay and details of delay (if any), e.g. delay can be zero or can be equal to/larger than the duration X where UL transmission can be allowed after original GNSS validity duration expires without GNSS re-acquisition.</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Note1: Autonomous GNSS re-acquisition mechanism is enabled or disabled by network.</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pPr>
              <w:pStyle w:val="14"/>
              <w:numPr>
                <w:ilvl w:val="0"/>
                <w:numId w:val="9"/>
              </w:numPr>
              <w:spacing w:after="0"/>
              <w:rPr>
                <w:rFonts w:hint="default" w:ascii="Times New Roman" w:hAnsi="Times New Roman" w:eastAsia="宋体" w:cs="Times New Roman"/>
                <w:bCs/>
                <w:iCs/>
                <w:sz w:val="18"/>
                <w:szCs w:val="18"/>
                <w:lang w:val="en-US" w:eastAsia="zh-CN"/>
              </w:rPr>
            </w:pPr>
            <w:r>
              <w:rPr>
                <w:rFonts w:hint="default" w:ascii="Times New Roman" w:hAnsi="Times New Roman" w:eastAsia="宋体" w:cs="Times New Roman"/>
                <w:bCs/>
                <w:iCs/>
                <w:sz w:val="18"/>
                <w:szCs w:val="18"/>
                <w:lang w:val="en-US" w:eastAsia="zh-CN"/>
              </w:rPr>
              <w:t>Note3: The autonomous GNSS re-acquisition can be periodic in certain conditions without further spec impact</w:t>
            </w:r>
          </w:p>
          <w:p>
            <w:pPr>
              <w:rPr>
                <w:rFonts w:hint="default"/>
                <w:vertAlign w:val="baseline"/>
              </w:rPr>
            </w:pPr>
          </w:p>
        </w:tc>
      </w:tr>
    </w:tbl>
    <w:p>
      <w:pPr>
        <w:rPr>
          <w:rFonts w:hint="default"/>
        </w:rPr>
      </w:pPr>
    </w:p>
    <w:p>
      <w:pPr>
        <w:jc w:val="both"/>
        <w:rPr>
          <w:rFonts w:hint="default" w:cs="Times New Roman"/>
          <w:sz w:val="21"/>
          <w:szCs w:val="21"/>
          <w:lang w:val="en-US"/>
        </w:rPr>
      </w:pPr>
      <w:r>
        <w:rPr>
          <w:rFonts w:hint="default" w:cs="Times New Roman"/>
          <w:sz w:val="21"/>
          <w:szCs w:val="21"/>
          <w:lang w:val="en-US"/>
        </w:rPr>
        <w:t xml:space="preserve">The remaining issue for the UE autonomous GNSS re-acquisition are two points: 1) it is agreed that the UE can be allowed to continue performing UL transmission even after GNSS validity duration ends, but the UL transmission is only allowed for a duration of  X. </w:t>
      </w:r>
    </w:p>
    <w:p>
      <w:pPr>
        <w:jc w:val="both"/>
        <w:rPr>
          <w:rFonts w:hint="default" w:cs="Times New Roman"/>
          <w:sz w:val="21"/>
          <w:szCs w:val="21"/>
          <w:lang w:val="en-US"/>
        </w:rPr>
      </w:pPr>
      <w:r>
        <w:rPr>
          <w:rFonts w:hint="default" w:cs="Times New Roman"/>
          <w:sz w:val="21"/>
          <w:szCs w:val="21"/>
          <w:lang w:val="en-US"/>
        </w:rPr>
        <w:t xml:space="preserve">The duration is configured by the network according to whether the closed-loop TA adjustment is sufficient to correct the remaining error coming from the GNSS invalidity. Therefore, the value of X, i.e. the duration for such exceptional UL transmission tolerance is highly probably not a fixed value. </w:t>
      </w:r>
    </w:p>
    <w:p>
      <w:pPr>
        <w:jc w:val="both"/>
        <w:rPr>
          <w:rFonts w:hint="default" w:cs="Times New Roman"/>
          <w:b/>
          <w:bCs/>
          <w:sz w:val="21"/>
          <w:szCs w:val="21"/>
          <w:lang w:val="en-US"/>
        </w:rPr>
      </w:pPr>
      <w:r>
        <w:rPr>
          <w:rFonts w:hint="default" w:cs="Times New Roman"/>
          <w:b/>
          <w:bCs/>
          <w:sz w:val="21"/>
          <w:szCs w:val="21"/>
          <w:lang w:val="en-US"/>
        </w:rPr>
        <w:t xml:space="preserve">Observation 3: the value of X is likely not a fixed value, which is relevant to how accurate the network can correctly receive the UL transmission even without valid GNSS via only closed-loop TA adjustment. </w:t>
      </w:r>
    </w:p>
    <w:p>
      <w:pPr>
        <w:jc w:val="both"/>
        <w:rPr>
          <w:rFonts w:hint="default" w:cs="Times New Roman"/>
          <w:sz w:val="21"/>
          <w:szCs w:val="21"/>
          <w:lang w:val="en-US"/>
        </w:rPr>
      </w:pPr>
      <w:r>
        <w:rPr>
          <w:rFonts w:hint="default" w:cs="Times New Roman"/>
          <w:sz w:val="21"/>
          <w:szCs w:val="21"/>
          <w:lang w:val="en-US"/>
        </w:rPr>
        <w:t xml:space="preserve">With the above analysis, a strightforward solution is to set the X to be the duration of the TAT timer expiry time, i.e. when the GNSS validity duration is expired, as long as the TAT timer is still running, the UE is allowed to perform UL transmission using the current GNSS data till the UE receives the aperiodic triggering or the TAT timer stops running. By this solution, the network can control the duration X by either TAC or aperiodic triggering. Moreover, as already agreed in RAN1, this whole function can be disabled by the network if the network deems unreliable. </w:t>
      </w:r>
    </w:p>
    <w:p>
      <w:pPr>
        <w:jc w:val="both"/>
        <w:rPr>
          <w:rFonts w:hint="default" w:cs="Times New Roman"/>
          <w:b/>
          <w:bCs/>
          <w:sz w:val="21"/>
          <w:szCs w:val="21"/>
          <w:lang w:val="en-US"/>
        </w:rPr>
      </w:pPr>
      <w:r>
        <w:rPr>
          <w:rFonts w:hint="default" w:cs="Times New Roman"/>
          <w:b/>
          <w:bCs/>
          <w:sz w:val="21"/>
          <w:szCs w:val="21"/>
          <w:lang w:val="en-US"/>
        </w:rPr>
        <w:t>Proposal 3: the value of X can be depending on the TAT timer expiry time.</w:t>
      </w:r>
    </w:p>
    <w:p>
      <w:pPr>
        <w:jc w:val="both"/>
        <w:rPr>
          <w:rFonts w:hint="default" w:cs="Times New Roman"/>
          <w:b/>
          <w:bCs/>
          <w:sz w:val="21"/>
          <w:szCs w:val="21"/>
          <w:lang w:val="en-US"/>
        </w:rPr>
      </w:pPr>
      <w:r>
        <w:rPr>
          <w:rFonts w:hint="default" w:cs="Times New Roman"/>
          <w:b/>
          <w:bCs/>
          <w:sz w:val="21"/>
          <w:szCs w:val="21"/>
          <w:lang w:val="en-US"/>
        </w:rPr>
        <w:t xml:space="preserve">Proposal 4: the network should be able to dynamically adjust the value of X according to real circumstances. </w:t>
      </w:r>
    </w:p>
    <w:p>
      <w:pPr>
        <w:jc w:val="both"/>
        <w:rPr>
          <w:rFonts w:hint="default" w:eastAsia="宋体" w:cs="Times New Roman"/>
          <w:sz w:val="21"/>
          <w:szCs w:val="21"/>
          <w:lang w:val="en-US" w:eastAsia="zh-CN"/>
        </w:rPr>
      </w:pPr>
      <w:r>
        <w:rPr>
          <w:rFonts w:hint="eastAsia" w:eastAsia="宋体"/>
          <w:lang w:val="en-US" w:eastAsia="zh-CN"/>
        </w:rPr>
        <w:t>R</w:t>
      </w:r>
      <w:r>
        <w:rPr>
          <w:rFonts w:hint="eastAsia" w:ascii="Times New Roman" w:hAnsi="Times New Roman" w:cs="Times New Roman"/>
          <w:sz w:val="21"/>
          <w:szCs w:val="21"/>
          <w:lang w:val="en-US" w:eastAsia="zh-CN"/>
        </w:rPr>
        <w:t xml:space="preserve">egarding the procedure, UE expects the network to trigger GNSS measurement only within the GNSS validity duration. </w:t>
      </w:r>
      <w:r>
        <w:rPr>
          <w:rFonts w:hint="eastAsia" w:eastAsia="宋体" w:cs="Times New Roman"/>
          <w:sz w:val="21"/>
          <w:szCs w:val="21"/>
          <w:lang w:val="en-US" w:eastAsia="zh-CN"/>
        </w:rPr>
        <w:t>If the UE receives a trigger signal from the eNB within the GNSS validity duration, the UE will re-acquire the GNSS in a gap.  After the gap duration ends, if the UE does not complete the GNSS acquisition within the gap, the UE will go to idle mode. Otherwise, the UE re-initiate the GNSS validity duration and resumes in-sync phase as shown in Fig. 1.</w:t>
      </w:r>
    </w:p>
    <w:p>
      <w:pPr>
        <w:jc w:val="both"/>
      </w:pPr>
      <w:r>
        <w:drawing>
          <wp:inline distT="0" distB="0" distL="114300" distR="114300">
            <wp:extent cx="5753100" cy="1978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753100" cy="1978025"/>
                    </a:xfrm>
                    <a:prstGeom prst="rect">
                      <a:avLst/>
                    </a:prstGeom>
                    <a:noFill/>
                    <a:ln>
                      <a:noFill/>
                    </a:ln>
                  </pic:spPr>
                </pic:pic>
              </a:graphicData>
            </a:graphic>
          </wp:inline>
        </w:drawing>
      </w:r>
    </w:p>
    <w:p>
      <w:pPr>
        <w:jc w:val="both"/>
        <w:rPr>
          <w:rFonts w:hint="default" w:eastAsia="宋体"/>
          <w:lang w:val="en-US" w:eastAsia="zh-CN"/>
        </w:rPr>
      </w:pPr>
      <w:r>
        <w:rPr>
          <w:rFonts w:hint="eastAsia" w:eastAsia="宋体"/>
          <w:lang w:val="en-US" w:eastAsia="zh-CN"/>
        </w:rPr>
        <w:t>Fig. 1: UE GNSS re-acquisition procedure when UE receives a triggering from eNB</w:t>
      </w:r>
    </w:p>
    <w:p>
      <w:pPr>
        <w:jc w:val="both"/>
      </w:pPr>
      <w:r>
        <w:drawing>
          <wp:inline distT="0" distB="0" distL="114300" distR="114300">
            <wp:extent cx="5756275" cy="2576830"/>
            <wp:effectExtent l="0" t="0" r="1587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5756275" cy="2576830"/>
                    </a:xfrm>
                    <a:prstGeom prst="rect">
                      <a:avLst/>
                    </a:prstGeom>
                    <a:noFill/>
                    <a:ln>
                      <a:noFill/>
                    </a:ln>
                  </pic:spPr>
                </pic:pic>
              </a:graphicData>
            </a:graphic>
          </wp:inline>
        </w:drawing>
      </w:r>
    </w:p>
    <w:p>
      <w:pPr>
        <w:jc w:val="both"/>
        <w:rPr>
          <w:rFonts w:hint="default" w:eastAsia="宋体"/>
          <w:lang w:val="en-US" w:eastAsia="zh-CN"/>
        </w:rPr>
      </w:pPr>
      <w:r>
        <w:rPr>
          <w:rFonts w:hint="eastAsia" w:eastAsia="宋体"/>
          <w:lang w:val="en-US" w:eastAsia="zh-CN"/>
        </w:rPr>
        <w:t>Fig. 2: UE autonomous GNSS re-acquisition procedure</w:t>
      </w:r>
    </w:p>
    <w:p>
      <w:pPr>
        <w:jc w:val="both"/>
        <w:rPr>
          <w:rFonts w:hint="eastAsia" w:ascii="Times New Roman" w:hAnsi="Times New Roman" w:cs="Times New Roman"/>
          <w:sz w:val="21"/>
          <w:szCs w:val="21"/>
          <w:lang w:val="en-US" w:eastAsia="zh-CN"/>
        </w:rPr>
      </w:pPr>
      <w:r>
        <w:rPr>
          <w:rFonts w:hint="eastAsia" w:cs="Times New Roman"/>
          <w:sz w:val="21"/>
          <w:szCs w:val="21"/>
          <w:lang w:val="en-US" w:eastAsia="zh-CN"/>
        </w:rPr>
        <w:t xml:space="preserve">On the other hand, when </w:t>
      </w:r>
      <w:r>
        <w:rPr>
          <w:rFonts w:hint="eastAsia" w:ascii="Times New Roman" w:hAnsi="Times New Roman" w:cs="Times New Roman"/>
          <w:sz w:val="21"/>
          <w:szCs w:val="21"/>
          <w:lang w:val="en-US" w:eastAsia="zh-CN"/>
        </w:rPr>
        <w:t>the GNSS validity timer expires</w:t>
      </w:r>
      <w:r>
        <w:rPr>
          <w:rFonts w:hint="eastAsia" w:cs="Times New Roman"/>
          <w:sz w:val="21"/>
          <w:szCs w:val="21"/>
          <w:lang w:val="en-US" w:eastAsia="zh-CN"/>
        </w:rPr>
        <w:t xml:space="preserve"> and the UE still does not get the trigger signal from the network to re-acquire the GNSS</w:t>
      </w:r>
      <w:r>
        <w:rPr>
          <w:rFonts w:hint="eastAsia" w:ascii="Times New Roman" w:hAnsi="Times New Roman" w:cs="Times New Roman"/>
          <w:sz w:val="21"/>
          <w:szCs w:val="21"/>
          <w:lang w:val="en-US" w:eastAsia="zh-CN"/>
        </w:rPr>
        <w:t>, the UE can autonomously perform the GNSS measurement without having to wait for eNB</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triggering. Since the GNSS validity duration is controlled by the network, even the UE reports a recommended validity duration the network can still make a more optimistic or conservative decision on the eventual configured GNSS duration. For example, when the network deems that the closed-loop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adjustment can still maintain a satisfactory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outside the UE recommended GNSS duration, the network can make the configured GNSS duration longer. With this, the network has the full flexibility during the GNSS validity duration to either </w:t>
      </w:r>
      <w:r>
        <w:rPr>
          <w:rFonts w:hint="eastAsia" w:cs="Times New Roman"/>
          <w:sz w:val="21"/>
          <w:szCs w:val="21"/>
          <w:lang w:val="en-US" w:eastAsia="zh-CN"/>
        </w:rPr>
        <w:t>adjust</w:t>
      </w:r>
      <w:r>
        <w:rPr>
          <w:rFonts w:hint="eastAsia" w:ascii="Times New Roman" w:hAnsi="Times New Roman" w:cs="Times New Roman"/>
          <w:sz w:val="21"/>
          <w:szCs w:val="21"/>
          <w:lang w:val="en-US" w:eastAsia="zh-CN"/>
        </w:rPr>
        <w:t xml:space="preserve"> the UE uplink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or trigger UE to perform GNSS measurement. While, after the GNSS validity timer expires, the UE should perform GNSS measurement autonomously.  On the other hand, </w:t>
      </w:r>
      <w:r>
        <w:rPr>
          <w:rFonts w:hint="default" w:ascii="Times New Roman" w:hAnsi="Times New Roman" w:cs="Times New Roman"/>
          <w:sz w:val="21"/>
          <w:szCs w:val="21"/>
          <w:lang w:val="en-US" w:eastAsia="zh-CN"/>
        </w:rPr>
        <w:t xml:space="preserve"> after UE starts to perform GNSS measurement, if UE does not complete the GNSS measurement within a </w:t>
      </w:r>
      <w:r>
        <w:rPr>
          <w:rFonts w:hint="eastAsia" w:ascii="Times New Roman" w:hAnsi="Times New Roman" w:cs="Times New Roman"/>
          <w:sz w:val="21"/>
          <w:szCs w:val="21"/>
          <w:lang w:val="en-US" w:eastAsia="zh-CN"/>
        </w:rPr>
        <w:t xml:space="preserve">measurement duration as shown in Fig. </w:t>
      </w:r>
      <w:r>
        <w:rPr>
          <w:rFonts w:hint="eastAsia" w:cs="Times New Roman"/>
          <w:sz w:val="21"/>
          <w:szCs w:val="21"/>
          <w:lang w:val="en-US" w:eastAsia="zh-CN"/>
        </w:rPr>
        <w:t>2</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the UE should go to idle to have an aligned UE </w:t>
      </w:r>
      <w:r>
        <w:rPr>
          <w:rFonts w:hint="eastAsia" w:cs="Times New Roman"/>
          <w:sz w:val="21"/>
          <w:szCs w:val="21"/>
          <w:lang w:val="en-US" w:eastAsia="zh-CN"/>
        </w:rPr>
        <w:t>behavior</w:t>
      </w:r>
      <w:r>
        <w:rPr>
          <w:rFonts w:hint="eastAsia" w:ascii="Times New Roman" w:hAnsi="Times New Roman" w:cs="Times New Roman"/>
          <w:sz w:val="21"/>
          <w:szCs w:val="21"/>
          <w:lang w:val="en-US" w:eastAsia="zh-CN"/>
        </w:rPr>
        <w:t xml:space="preserve"> with R17. </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default" w:eastAsia="宋体" w:cs="Times New Roman"/>
          <w:b/>
          <w:bCs/>
          <w:sz w:val="21"/>
          <w:szCs w:val="21"/>
          <w:lang w:val="en-US" w:eastAsia="zh-CN"/>
        </w:rPr>
        <w:t>5</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w:t>
      </w:r>
      <w:r>
        <w:rPr>
          <w:rFonts w:hint="default" w:eastAsia="宋体" w:cs="Times New Roman"/>
          <w:b/>
          <w:bCs/>
          <w:sz w:val="21"/>
          <w:szCs w:val="21"/>
          <w:lang w:val="en-US" w:eastAsia="zh-CN"/>
        </w:rPr>
        <w:t>6</w:t>
      </w:r>
      <w:r>
        <w:rPr>
          <w:rFonts w:hint="eastAsia" w:eastAsia="宋体" w:cs="Times New Roman"/>
          <w:b/>
          <w:bCs/>
          <w:sz w:val="21"/>
          <w:szCs w:val="21"/>
          <w:lang w:val="en-US" w:eastAsia="zh-CN"/>
        </w:rPr>
        <w:t>: UE shall autonomously performs GNSS acquisition if the UE does not receive GNSS re-acquisition triggering until the end of the GNSS validity duration.</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 xml:space="preserve">Proposal </w:t>
      </w:r>
      <w:r>
        <w:rPr>
          <w:rFonts w:hint="default" w:eastAsia="宋体" w:cs="Times New Roman"/>
          <w:b/>
          <w:bCs/>
          <w:sz w:val="21"/>
          <w:szCs w:val="21"/>
          <w:lang w:val="en-US" w:eastAsia="zh-CN"/>
        </w:rPr>
        <w:t>7</w:t>
      </w:r>
      <w:r>
        <w:rPr>
          <w:rFonts w:hint="eastAsia" w:eastAsia="宋体" w:cs="Times New Roman"/>
          <w:b/>
          <w:bCs/>
          <w:sz w:val="21"/>
          <w:szCs w:val="21"/>
          <w:lang w:val="en-US" w:eastAsia="zh-CN"/>
        </w:rPr>
        <w:t xml:space="preserve">: UE goes to idle if the GNSS acquisition fails within the measurement gap. </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On the other hand, it should be discussed whether the UE needs to perform a RACH procedure to adjust the TA after accomplishing the GNSS measurement and also informs the eNB that the UE returns to eMTC/NB-IOT operation. Alternatively, the eNB could be in charge of handling this issue, as the eNB knows the measurement gap, it can start to schedule the UE to report assistance information. However, the potential issue is that the eNB does not know a priori whether the UE has accomplished the measurement. For example, if the UE is not able to update the GNSS data within the measurement gap, the UE cannot transmit the assistance information. Thus, as the eNB does not know this, what it can do is a blind scheduling, leading to a waste of resources, which further reduces the system spectral efficiency.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default" w:eastAsia="宋体" w:cs="Times New Roman"/>
          <w:b/>
          <w:bCs/>
          <w:sz w:val="21"/>
          <w:szCs w:val="21"/>
          <w:lang w:val="en-US" w:eastAsia="zh-CN"/>
        </w:rPr>
        <w:t>8</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pStyle w:val="2"/>
        <w:jc w:val="both"/>
        <w:rPr>
          <w:rFonts w:hint="default" w:ascii="Times New Roman" w:hAnsi="Times New Roman" w:cs="Times New Roman"/>
        </w:rPr>
      </w:pPr>
      <w:r>
        <w:rPr>
          <w:rFonts w:hint="default" w:ascii="Times New Roman" w:hAnsi="Times New Roman" w:cs="Times New Roman"/>
        </w:rPr>
        <w:t>Conclusion</w:t>
      </w:r>
    </w:p>
    <w:p>
      <w:pPr>
        <w:pStyle w:val="14"/>
        <w:spacing w:before="120" w:beforeLines="50"/>
        <w:jc w:val="both"/>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Observation 2: The GNSS measurement gap has often long duration, the configured SPS may cause a waste of spectrum efficiency.</w:t>
      </w:r>
    </w:p>
    <w:p>
      <w:pPr>
        <w:jc w:val="both"/>
        <w:rPr>
          <w:rFonts w:hint="default" w:cs="Times New Roman"/>
          <w:b/>
          <w:bCs/>
          <w:sz w:val="21"/>
          <w:szCs w:val="21"/>
          <w:lang w:val="en-US"/>
        </w:rPr>
      </w:pPr>
      <w:r>
        <w:rPr>
          <w:rFonts w:hint="default" w:cs="Times New Roman"/>
          <w:b/>
          <w:bCs/>
          <w:sz w:val="21"/>
          <w:szCs w:val="21"/>
          <w:lang w:val="en-US"/>
        </w:rPr>
        <w:t xml:space="preserve">Observation 3: the value of X is likely not a fixed value, which is relevant to how accurate the network can correctly receive the UL transmission even without valid GNSS via only closed-loop TA adjustment. </w:t>
      </w:r>
    </w:p>
    <w:p>
      <w:pPr>
        <w:jc w:val="both"/>
        <w:rPr>
          <w:rFonts w:hint="eastAsia" w:eastAsia="宋体" w:cs="Times New Roman"/>
          <w:b/>
          <w:bCs/>
          <w:sz w:val="21"/>
          <w:szCs w:val="21"/>
          <w:lang w:val="en-US" w:eastAsia="zh-CN"/>
        </w:rPr>
      </w:pPr>
    </w:p>
    <w:p>
      <w:pPr>
        <w:jc w:val="both"/>
        <w:rPr>
          <w:rFonts w:hint="default" w:eastAsia="宋体" w:cs="Times New Roman"/>
          <w:b/>
          <w:bCs/>
          <w:sz w:val="21"/>
          <w:szCs w:val="21"/>
          <w:lang w:val="en-US" w:eastAsia="zh-CN"/>
        </w:rPr>
      </w:pPr>
      <w:r>
        <w:rPr>
          <w:rFonts w:hint="default" w:eastAsia="宋体" w:cs="Times New Roman"/>
          <w:b/>
          <w:bCs/>
          <w:sz w:val="21"/>
          <w:szCs w:val="21"/>
          <w:lang w:val="en-US" w:eastAsia="zh-CN"/>
        </w:rPr>
        <w:t>Proposal 1: RAN1 adopts Alt-2 for GNSS measurement gap starting time determination.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2: After the UE GNSS re-acquisition the UE will start to monitor NPDCCH only after the UE sends the SR.</w:t>
      </w:r>
    </w:p>
    <w:p>
      <w:pPr>
        <w:jc w:val="both"/>
        <w:rPr>
          <w:rFonts w:hint="default" w:cs="Times New Roman"/>
          <w:b/>
          <w:bCs/>
          <w:sz w:val="21"/>
          <w:szCs w:val="21"/>
          <w:lang w:val="en-US"/>
        </w:rPr>
      </w:pPr>
      <w:r>
        <w:rPr>
          <w:rFonts w:hint="default" w:cs="Times New Roman"/>
          <w:b/>
          <w:bCs/>
          <w:sz w:val="21"/>
          <w:szCs w:val="21"/>
          <w:lang w:val="en-US"/>
        </w:rPr>
        <w:t>Proposal 3: the value of X can be depending on the TAT timer expiry time.</w:t>
      </w:r>
    </w:p>
    <w:p>
      <w:pPr>
        <w:jc w:val="both"/>
        <w:rPr>
          <w:rFonts w:hint="eastAsia" w:eastAsia="宋体" w:cs="Times New Roman"/>
          <w:b/>
          <w:bCs/>
          <w:sz w:val="21"/>
          <w:szCs w:val="21"/>
          <w:lang w:val="en-US" w:eastAsia="zh-CN"/>
        </w:rPr>
      </w:pPr>
      <w:r>
        <w:rPr>
          <w:rFonts w:hint="default" w:cs="Times New Roman"/>
          <w:b/>
          <w:bCs/>
          <w:sz w:val="21"/>
          <w:szCs w:val="21"/>
          <w:lang w:val="en-US"/>
        </w:rPr>
        <w:t xml:space="preserve">Proposal 4: the network should be able to dynamically adjust the value of X according to real circumstances. </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default" w:eastAsia="宋体" w:cs="Times New Roman"/>
          <w:b/>
          <w:bCs/>
          <w:sz w:val="21"/>
          <w:szCs w:val="21"/>
          <w:lang w:val="en-US" w:eastAsia="zh-CN"/>
        </w:rPr>
        <w:t>5</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w:t>
      </w:r>
      <w:r>
        <w:rPr>
          <w:rFonts w:hint="default" w:eastAsia="宋体" w:cs="Times New Roman"/>
          <w:b/>
          <w:bCs/>
          <w:sz w:val="21"/>
          <w:szCs w:val="21"/>
          <w:lang w:val="en-US" w:eastAsia="zh-CN"/>
        </w:rPr>
        <w:t>6</w:t>
      </w:r>
      <w:r>
        <w:rPr>
          <w:rFonts w:hint="eastAsia" w:eastAsia="宋体" w:cs="Times New Roman"/>
          <w:b/>
          <w:bCs/>
          <w:sz w:val="21"/>
          <w:szCs w:val="21"/>
          <w:lang w:val="en-US" w:eastAsia="zh-CN"/>
        </w:rPr>
        <w:t>: UE shall autonomously performs GNSS acquisition if the UE does not receive GNSS re-acquisition triggering until the end of the GNSS validity duration.</w:t>
      </w:r>
    </w:p>
    <w:p>
      <w:pPr>
        <w:spacing w:after="120"/>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w:t>
      </w:r>
      <w:r>
        <w:rPr>
          <w:rFonts w:hint="default" w:eastAsia="宋体" w:cs="Times New Roman"/>
          <w:b/>
          <w:bCs/>
          <w:sz w:val="21"/>
          <w:szCs w:val="21"/>
          <w:lang w:val="en-US" w:eastAsia="zh-CN"/>
        </w:rPr>
        <w:t>7</w:t>
      </w:r>
      <w:r>
        <w:rPr>
          <w:rFonts w:hint="eastAsia" w:eastAsia="宋体" w:cs="Times New Roman"/>
          <w:b/>
          <w:bCs/>
          <w:sz w:val="21"/>
          <w:szCs w:val="21"/>
          <w:lang w:val="en-US" w:eastAsia="zh-CN"/>
        </w:rPr>
        <w:t xml:space="preserve">: UE goes to idle if the GNSS acquisition fails within the measurement gap.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default" w:eastAsia="宋体" w:cs="Times New Roman"/>
          <w:b/>
          <w:bCs/>
          <w:sz w:val="21"/>
          <w:szCs w:val="21"/>
          <w:lang w:val="en-US" w:eastAsia="zh-CN"/>
        </w:rPr>
        <w:t>8</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spacing w:after="120"/>
        <w:jc w:val="both"/>
        <w:rPr>
          <w:rFonts w:hint="default" w:eastAsia="宋体" w:cs="Times New Roman"/>
          <w:b/>
          <w:bCs/>
          <w:sz w:val="21"/>
          <w:szCs w:val="21"/>
          <w:lang w:val="en-US" w:eastAsia="zh-CN"/>
        </w:rPr>
      </w:pPr>
    </w:p>
    <w:p>
      <w:pPr>
        <w:pStyle w:val="2"/>
        <w:jc w:val="both"/>
        <w:rPr>
          <w:rFonts w:hint="default" w:ascii="Times New Roman" w:hAnsi="Times New Roman" w:cs="Times New Roman"/>
        </w:rPr>
      </w:pPr>
      <w:r>
        <w:rPr>
          <w:rFonts w:hint="default" w:ascii="Times New Roman" w:hAnsi="Times New Roman" w:cs="Times New Roman"/>
        </w:rPr>
        <w:t>Reference</w:t>
      </w:r>
    </w:p>
    <w:p>
      <w:pPr>
        <w:spacing w:after="120"/>
        <w:jc w:val="both"/>
        <w:rPr>
          <w:rFonts w:hint="default" w:ascii="Times New Roman" w:hAnsi="Times New Roman" w:eastAsia="宋体" w:cs="Times New Roman"/>
          <w:color w:val="000000"/>
          <w:szCs w:val="20"/>
          <w:highlight w:val="none"/>
          <w:lang w:eastAsia="zh-CN"/>
        </w:rPr>
      </w:pPr>
      <w:r>
        <w:rPr>
          <w:rFonts w:hint="default" w:ascii="Times New Roman" w:hAnsi="Times New Roman" w:eastAsia="宋体" w:cs="Times New Roman"/>
          <w:color w:val="000000"/>
          <w:szCs w:val="20"/>
          <w:highlight w:val="none"/>
          <w:lang w:eastAsia="zh-CN"/>
        </w:rPr>
        <w:t xml:space="preserve">[1] RP-220979, Revised WID on IoT NTN enhancements, </w:t>
      </w:r>
      <w:r>
        <w:rPr>
          <w:rFonts w:hint="default" w:ascii="Times New Roman" w:hAnsi="Times New Roman" w:eastAsia="宋体" w:cs="Times New Roman"/>
          <w:szCs w:val="20"/>
          <w:highlight w:val="none"/>
          <w:lang w:eastAsia="zh-CN"/>
        </w:rPr>
        <w:t>MediaTek Inc</w:t>
      </w:r>
      <w:r>
        <w:rPr>
          <w:rFonts w:hint="default" w:ascii="Times New Roman" w:hAnsi="Times New Roman" w:eastAsia="宋体" w:cs="Times New Roman"/>
          <w:color w:val="000000"/>
          <w:szCs w:val="20"/>
          <w:highlight w:val="none"/>
          <w:lang w:eastAsia="zh-CN"/>
        </w:rPr>
        <w:t>.</w:t>
      </w:r>
    </w:p>
    <w:p>
      <w:pPr>
        <w:spacing w:after="120"/>
        <w:jc w:val="both"/>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 xml:space="preserve">[2] </w:t>
      </w:r>
      <w:r>
        <w:rPr>
          <w:rFonts w:hint="default" w:ascii="Times New Roman" w:hAnsi="Times New Roman" w:eastAsia="宋体" w:cs="Times New Roman"/>
          <w:szCs w:val="20"/>
          <w:lang w:eastAsia="zh-CN"/>
        </w:rPr>
        <w:t>3GPP TR36.763</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szCs w:val="20"/>
          <w:lang w:eastAsia="zh-CN"/>
        </w:rPr>
        <w:t>Study on Narrow-Band Internet of Things (NB-IoT)/enhanced Machine Type Communication (eMTC) support for Non-Terrestrial Networks (NTN).</w:t>
      </w:r>
    </w:p>
    <w:p>
      <w:pPr>
        <w:spacing w:after="120"/>
        <w:jc w:val="both"/>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3">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9"/>
  </w:num>
  <w:num w:numId="2">
    <w:abstractNumId w:val="6"/>
  </w:num>
  <w:num w:numId="3">
    <w:abstractNumId w:val="8"/>
  </w:num>
  <w:num w:numId="4">
    <w:abstractNumId w:val="4"/>
  </w:num>
  <w:num w:numId="5">
    <w:abstractNumId w:val="2"/>
  </w:num>
  <w:num w:numId="6">
    <w:abstractNumId w:val="5"/>
  </w:num>
  <w:num w:numId="7">
    <w:abstractNumId w:val="3"/>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39E7CF7"/>
    <w:rsid w:val="075040EB"/>
    <w:rsid w:val="089B4E78"/>
    <w:rsid w:val="093D749F"/>
    <w:rsid w:val="09BF2351"/>
    <w:rsid w:val="0A211823"/>
    <w:rsid w:val="110542CA"/>
    <w:rsid w:val="11610BD9"/>
    <w:rsid w:val="127756B4"/>
    <w:rsid w:val="165D6AE1"/>
    <w:rsid w:val="16683403"/>
    <w:rsid w:val="183C17FF"/>
    <w:rsid w:val="186164A1"/>
    <w:rsid w:val="27E67BA2"/>
    <w:rsid w:val="27EB5C03"/>
    <w:rsid w:val="29091265"/>
    <w:rsid w:val="29171BF7"/>
    <w:rsid w:val="2E661794"/>
    <w:rsid w:val="2F3F2A21"/>
    <w:rsid w:val="2FFFFE55"/>
    <w:rsid w:val="32BDCB28"/>
    <w:rsid w:val="3811540E"/>
    <w:rsid w:val="38E057E4"/>
    <w:rsid w:val="3C2D08A4"/>
    <w:rsid w:val="3CBF6E29"/>
    <w:rsid w:val="3D142025"/>
    <w:rsid w:val="3E602708"/>
    <w:rsid w:val="431C6D74"/>
    <w:rsid w:val="462907DC"/>
    <w:rsid w:val="47A520E4"/>
    <w:rsid w:val="47B97AF3"/>
    <w:rsid w:val="4B6906A1"/>
    <w:rsid w:val="4C425EC7"/>
    <w:rsid w:val="4DDD3990"/>
    <w:rsid w:val="4DF97A10"/>
    <w:rsid w:val="51E84BF0"/>
    <w:rsid w:val="53B159EB"/>
    <w:rsid w:val="57020001"/>
    <w:rsid w:val="57CF050A"/>
    <w:rsid w:val="58312510"/>
    <w:rsid w:val="58D01724"/>
    <w:rsid w:val="5C471BFE"/>
    <w:rsid w:val="5E5F12D3"/>
    <w:rsid w:val="5F7B894C"/>
    <w:rsid w:val="612D2A31"/>
    <w:rsid w:val="63475D32"/>
    <w:rsid w:val="63753E2B"/>
    <w:rsid w:val="664857EC"/>
    <w:rsid w:val="66EB7E5A"/>
    <w:rsid w:val="676AA382"/>
    <w:rsid w:val="67983A54"/>
    <w:rsid w:val="69BE3E37"/>
    <w:rsid w:val="6A8F6CF3"/>
    <w:rsid w:val="6B77066F"/>
    <w:rsid w:val="6BCA7B91"/>
    <w:rsid w:val="6BCB0C8C"/>
    <w:rsid w:val="6C165B49"/>
    <w:rsid w:val="6DB444C7"/>
    <w:rsid w:val="6E4E2CA9"/>
    <w:rsid w:val="6F7E4B22"/>
    <w:rsid w:val="704D7DC3"/>
    <w:rsid w:val="707B41AD"/>
    <w:rsid w:val="711041C2"/>
    <w:rsid w:val="73A45645"/>
    <w:rsid w:val="73A8688A"/>
    <w:rsid w:val="74F26FC8"/>
    <w:rsid w:val="75B83CCF"/>
    <w:rsid w:val="75CD4430"/>
    <w:rsid w:val="76B06C46"/>
    <w:rsid w:val="76D44AC9"/>
    <w:rsid w:val="7725122B"/>
    <w:rsid w:val="77D5EBDD"/>
    <w:rsid w:val="77FF31C3"/>
    <w:rsid w:val="78164035"/>
    <w:rsid w:val="7B1F107C"/>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 w:type="paragraph" w:customStyle="1" w:styleId="104">
    <w:name w:val="Draft Proposal"/>
    <w:basedOn w:val="14"/>
    <w:next w:val="1"/>
    <w:qFormat/>
    <w:uiPriority w:val="0"/>
    <w:pPr>
      <w:spacing w:before="100" w:beforeAutospacing="1" w:after="160" w:line="256" w:lineRule="auto"/>
      <w:ind w:left="720" w:hanging="360"/>
    </w:pPr>
    <w:rPr>
      <w:rFonts w:ascii="Arial" w:hAnsi="Arial" w:eastAsia="Calibri" w:cs="Arial"/>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8</TotalTime>
  <ScaleCrop>false</ScaleCrop>
  <LinksUpToDate>false</LinksUpToDate>
  <CharactersWithSpaces>6599</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OPPO</cp:lastModifiedBy>
  <cp:lastPrinted>2019-08-11T16:10:00Z</cp:lastPrinted>
  <dcterms:modified xsi:type="dcterms:W3CDTF">2023-08-10T18:54:14Z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7F360F52BE184B939131EE7C6197AE3C</vt:lpwstr>
  </property>
</Properties>
</file>