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7BD33" w14:textId="77777777" w:rsidR="00AC48F5" w:rsidRDefault="00000000">
      <w:pPr>
        <w:widowControl w:val="0"/>
        <w:spacing w:after="0"/>
        <w:jc w:val="both"/>
        <w:rPr>
          <w:b/>
          <w:bCs/>
          <w:sz w:val="28"/>
          <w:szCs w:val="24"/>
          <w:lang w:val="en-US" w:eastAsia="zh-CN"/>
        </w:rPr>
      </w:pPr>
      <w:r>
        <w:rPr>
          <w:rFonts w:eastAsia="Batang"/>
          <w:b/>
          <w:bCs/>
          <w:sz w:val="28"/>
          <w:szCs w:val="24"/>
          <w:lang w:eastAsia="en-US"/>
        </w:rPr>
        <w:t>3GPP TSG RAN WG1 #11</w:t>
      </w:r>
      <w:r>
        <w:rPr>
          <w:b/>
          <w:bCs/>
          <w:sz w:val="28"/>
          <w:szCs w:val="24"/>
          <w:lang w:val="en-US" w:eastAsia="zh-CN"/>
        </w:rPr>
        <w:t>4</w:t>
      </w:r>
      <w:r>
        <w:rPr>
          <w:rFonts w:eastAsia="Batang"/>
          <w:b/>
          <w:bCs/>
          <w:sz w:val="28"/>
          <w:szCs w:val="24"/>
          <w:lang w:eastAsia="en-US"/>
        </w:rPr>
        <w:tab/>
      </w:r>
      <w:r>
        <w:rPr>
          <w:rFonts w:eastAsia="Batang"/>
          <w:b/>
          <w:bCs/>
          <w:sz w:val="28"/>
          <w:szCs w:val="24"/>
          <w:lang w:eastAsia="en-US"/>
        </w:rPr>
        <w:tab/>
        <w:t xml:space="preserve">                  </w:t>
      </w:r>
      <w:r>
        <w:rPr>
          <w:rFonts w:hint="eastAsia"/>
          <w:b/>
          <w:bCs/>
          <w:sz w:val="28"/>
          <w:szCs w:val="24"/>
          <w:lang w:val="en-US" w:eastAsia="zh-CN"/>
        </w:rPr>
        <w:t xml:space="preserve"> </w:t>
      </w:r>
      <w:r>
        <w:rPr>
          <w:rFonts w:eastAsia="Batang"/>
          <w:b/>
          <w:bCs/>
          <w:sz w:val="28"/>
          <w:szCs w:val="24"/>
          <w:lang w:eastAsia="en-US"/>
        </w:rPr>
        <w:t xml:space="preserve">       </w:t>
      </w:r>
      <w:r>
        <w:rPr>
          <w:rFonts w:hint="eastAsia"/>
          <w:b/>
          <w:bCs/>
          <w:sz w:val="28"/>
          <w:szCs w:val="24"/>
          <w:lang w:val="en-US" w:eastAsia="zh-CN"/>
        </w:rPr>
        <w:t xml:space="preserve">      R1-2307209</w:t>
      </w:r>
    </w:p>
    <w:p w14:paraId="6A421A40" w14:textId="77777777" w:rsidR="00AC48F5" w:rsidRDefault="00000000">
      <w:pPr>
        <w:widowControl w:val="0"/>
        <w:spacing w:after="0"/>
        <w:jc w:val="both"/>
        <w:rPr>
          <w:rFonts w:eastAsia="Batang"/>
          <w:b/>
          <w:bCs/>
          <w:sz w:val="28"/>
          <w:szCs w:val="24"/>
          <w:lang w:eastAsia="en-US"/>
        </w:rPr>
      </w:pPr>
      <w:r>
        <w:rPr>
          <w:rFonts w:eastAsia="Batang"/>
          <w:b/>
          <w:bCs/>
          <w:sz w:val="28"/>
          <w:szCs w:val="24"/>
          <w:lang w:eastAsia="en-US"/>
        </w:rPr>
        <w:t>Toulouse, France, August 21</w:t>
      </w:r>
      <w:r>
        <w:rPr>
          <w:rFonts w:eastAsia="Batang"/>
          <w:b/>
          <w:bCs/>
          <w:sz w:val="28"/>
          <w:szCs w:val="24"/>
          <w:vertAlign w:val="superscript"/>
          <w:lang w:eastAsia="en-US"/>
        </w:rPr>
        <w:t>st</w:t>
      </w:r>
      <w:r>
        <w:rPr>
          <w:rFonts w:eastAsia="Batang"/>
          <w:b/>
          <w:bCs/>
          <w:sz w:val="28"/>
          <w:szCs w:val="24"/>
          <w:lang w:eastAsia="en-US"/>
        </w:rPr>
        <w:t xml:space="preserve"> – August 25</w:t>
      </w:r>
      <w:r>
        <w:rPr>
          <w:rFonts w:eastAsia="Batang"/>
          <w:b/>
          <w:bCs/>
          <w:sz w:val="28"/>
          <w:szCs w:val="24"/>
          <w:vertAlign w:val="superscript"/>
          <w:lang w:eastAsia="en-US"/>
        </w:rPr>
        <w:t>th</w:t>
      </w:r>
      <w:r>
        <w:rPr>
          <w:rFonts w:eastAsia="Batang"/>
          <w:b/>
          <w:bCs/>
          <w:sz w:val="28"/>
          <w:szCs w:val="24"/>
          <w:lang w:eastAsia="en-US"/>
        </w:rPr>
        <w:t>, 2023</w:t>
      </w:r>
    </w:p>
    <w:p w14:paraId="04F60975" w14:textId="77777777" w:rsidR="00AC48F5" w:rsidRDefault="00AC48F5">
      <w:pPr>
        <w:widowControl w:val="0"/>
        <w:spacing w:after="0"/>
        <w:jc w:val="both"/>
        <w:rPr>
          <w:sz w:val="24"/>
          <w:szCs w:val="24"/>
          <w:lang w:eastAsia="zh-CN"/>
        </w:rPr>
      </w:pPr>
    </w:p>
    <w:p w14:paraId="6DD578CF" w14:textId="77777777" w:rsidR="00AC48F5"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31889CF4" w14:textId="77777777" w:rsidR="00AC48F5"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rPr>
        <w:t>Discussion on XR-specific capacity enhancements</w:t>
      </w:r>
    </w:p>
    <w:p w14:paraId="60FA0AF0" w14:textId="77777777" w:rsidR="00AC48F5" w:rsidRDefault="00000000">
      <w:pPr>
        <w:pStyle w:val="TdocHeader2"/>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8</w:t>
      </w:r>
      <w:r>
        <w:rPr>
          <w:rFonts w:ascii="Times New Roman" w:hAnsi="Times New Roman"/>
          <w:sz w:val="24"/>
          <w:szCs w:val="24"/>
          <w:lang w:eastAsia="zh-CN"/>
        </w:rPr>
        <w:t>.</w:t>
      </w:r>
      <w:r>
        <w:rPr>
          <w:rFonts w:ascii="Times New Roman" w:hAnsi="Times New Roman" w:hint="eastAsia"/>
          <w:sz w:val="24"/>
          <w:szCs w:val="24"/>
          <w:lang w:val="en-US" w:eastAsia="zh-CN"/>
        </w:rPr>
        <w:t>1</w:t>
      </w:r>
    </w:p>
    <w:p w14:paraId="73829245" w14:textId="77777777" w:rsidR="00AC48F5"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3324F48" w14:textId="77777777" w:rsidR="00AC48F5"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6C1884D9" w14:textId="77777777" w:rsidR="00AC48F5" w:rsidRDefault="00000000">
      <w:pPr>
        <w:overflowPunct w:val="0"/>
        <w:autoSpaceDE w:val="0"/>
        <w:autoSpaceDN w:val="0"/>
        <w:adjustRightInd w:val="0"/>
        <w:spacing w:before="0" w:after="60"/>
        <w:ind w:right="-96"/>
        <w:jc w:val="both"/>
        <w:rPr>
          <w:lang w:val="en-US" w:eastAsia="zh-CN"/>
        </w:rPr>
      </w:pPr>
      <w:r>
        <w:rPr>
          <w:rFonts w:hint="eastAsia"/>
          <w:color w:val="000000"/>
          <w:lang w:val="en-US" w:eastAsia="zh-CN"/>
        </w:rPr>
        <w:t>T</w:t>
      </w:r>
      <w:r>
        <w:rPr>
          <w:color w:val="000000"/>
          <w:lang w:eastAsia="zh-CN"/>
        </w:rPr>
        <w:t xml:space="preserve">he </w:t>
      </w:r>
      <w:r>
        <w:rPr>
          <w:rFonts w:hint="eastAsia"/>
          <w:color w:val="000000"/>
          <w:lang w:eastAsia="zh-CN"/>
        </w:rPr>
        <w:t>last</w:t>
      </w:r>
      <w:r>
        <w:rPr>
          <w:color w:val="000000"/>
          <w:lang w:eastAsia="zh-CN"/>
        </w:rPr>
        <w:t xml:space="preserve"> RAN1#113 meeting </w:t>
      </w:r>
      <w:r>
        <w:rPr>
          <w:rFonts w:hint="eastAsia"/>
          <w:color w:val="000000"/>
          <w:lang w:val="en-US" w:eastAsia="zh-CN"/>
        </w:rPr>
        <w:t xml:space="preserve">has made great progress on the XR-specific capacity enhancements </w:t>
      </w:r>
      <w:r>
        <w:rPr>
          <w:color w:val="000000"/>
          <w:lang w:eastAsia="zh-CN"/>
        </w:rPr>
        <w:fldChar w:fldCharType="begin"/>
      </w:r>
      <w:r>
        <w:rPr>
          <w:color w:val="000000"/>
          <w:lang w:eastAsia="zh-CN"/>
        </w:rPr>
        <w:instrText xml:space="preserve"> REF _Ref4321 \r \h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Pr>
          <w:rFonts w:hint="eastAsia"/>
          <w:color w:val="000000"/>
          <w:lang w:val="en-US" w:eastAsia="zh-CN"/>
        </w:rPr>
        <w:t xml:space="preserve">, including the following two </w:t>
      </w:r>
      <w:r>
        <w:t>objectives</w:t>
      </w:r>
      <w:r>
        <w:rPr>
          <w:rFonts w:hint="eastAsia"/>
          <w:lang w:val="en-US" w:eastAsia="zh-CN"/>
        </w:rPr>
        <w:t xml:space="preserve"> </w:t>
      </w:r>
      <w:r>
        <w:rPr>
          <w:rFonts w:hint="eastAsia"/>
          <w:color w:val="000000"/>
          <w:lang w:val="en-US" w:eastAsia="zh-CN"/>
        </w:rPr>
        <w:t xml:space="preserve">of the </w:t>
      </w:r>
      <w:r>
        <w:t>normative work</w:t>
      </w:r>
      <w:r>
        <w:rPr>
          <w:rFonts w:hint="eastAsia"/>
          <w:lang w:val="en-US" w:eastAsia="zh-CN"/>
        </w:rPr>
        <w:t xml:space="preserve"> in RAN1:</w:t>
      </w:r>
    </w:p>
    <w:p w14:paraId="03AD773D" w14:textId="77777777" w:rsidR="00AC48F5" w:rsidRDefault="00000000">
      <w:pPr>
        <w:numPr>
          <w:ilvl w:val="0"/>
          <w:numId w:val="7"/>
        </w:numPr>
        <w:overflowPunct w:val="0"/>
        <w:autoSpaceDE w:val="0"/>
        <w:autoSpaceDN w:val="0"/>
        <w:adjustRightInd w:val="0"/>
        <w:spacing w:before="0" w:after="60"/>
        <w:ind w:right="-96"/>
        <w:jc w:val="both"/>
        <w:rPr>
          <w:color w:val="000000"/>
          <w:lang w:val="en-US" w:eastAsia="zh-CN"/>
        </w:rPr>
      </w:pPr>
      <w:r>
        <w:rPr>
          <w:rFonts w:hint="eastAsia"/>
          <w:color w:val="000000"/>
          <w:lang w:val="en-US" w:eastAsia="zh-CN"/>
        </w:rPr>
        <w:t>M</w:t>
      </w:r>
      <w:proofErr w:type="spellStart"/>
      <w:r>
        <w:rPr>
          <w:rFonts w:hint="eastAsia"/>
          <w:color w:val="000000"/>
          <w:lang w:eastAsia="zh-CN"/>
        </w:rPr>
        <w:t>ul</w:t>
      </w:r>
      <w:r>
        <w:rPr>
          <w:color w:val="000000"/>
          <w:lang w:eastAsia="zh-CN"/>
        </w:rPr>
        <w:t>tiple</w:t>
      </w:r>
      <w:proofErr w:type="spellEnd"/>
      <w:r>
        <w:rPr>
          <w:color w:val="000000"/>
          <w:lang w:eastAsia="zh-CN"/>
        </w:rPr>
        <w:t xml:space="preserve"> CG PUSCH transmission occasions in a period of a single CG PUSCH configuration</w:t>
      </w:r>
    </w:p>
    <w:p w14:paraId="6F842C6F" w14:textId="37D81FBE" w:rsidR="00AC48F5" w:rsidRPr="00045B20" w:rsidRDefault="00000000" w:rsidP="00A67537">
      <w:pPr>
        <w:numPr>
          <w:ilvl w:val="0"/>
          <w:numId w:val="7"/>
        </w:numPr>
        <w:overflowPunct w:val="0"/>
        <w:autoSpaceDE w:val="0"/>
        <w:autoSpaceDN w:val="0"/>
        <w:adjustRightInd w:val="0"/>
        <w:spacing w:before="0" w:after="60"/>
        <w:ind w:right="-96"/>
        <w:jc w:val="both"/>
        <w:rPr>
          <w:color w:val="000000"/>
          <w:lang w:val="en-US" w:eastAsia="zh-CN"/>
        </w:rPr>
      </w:pPr>
      <w:r>
        <w:rPr>
          <w:color w:val="000000"/>
          <w:lang w:eastAsia="zh-CN"/>
        </w:rPr>
        <w:t>Dynamic indication of unused CG PUSCH occasion(s) based on UCI by the UE</w:t>
      </w:r>
    </w:p>
    <w:p w14:paraId="5A96B09A" w14:textId="77777777" w:rsidR="00AC48F5" w:rsidRDefault="00000000">
      <w:pPr>
        <w:overflowPunct w:val="0"/>
        <w:autoSpaceDE w:val="0"/>
        <w:autoSpaceDN w:val="0"/>
        <w:adjustRightInd w:val="0"/>
        <w:jc w:val="both"/>
        <w:textAlignment w:val="baseline"/>
        <w:rPr>
          <w:rFonts w:ascii="Times" w:eastAsia="Batang" w:hAnsi="Times"/>
          <w:szCs w:val="24"/>
          <w:lang w:eastAsia="en-US"/>
        </w:rPr>
      </w:pPr>
      <w:r>
        <w:rPr>
          <w:rFonts w:eastAsiaTheme="minorEastAsia" w:hint="eastAsia"/>
          <w:lang w:eastAsia="zh-CN"/>
        </w:rPr>
        <w:t>I</w:t>
      </w:r>
      <w:r>
        <w:rPr>
          <w:rFonts w:eastAsiaTheme="minorEastAsia"/>
          <w:lang w:eastAsia="zh-CN"/>
        </w:rPr>
        <w:t xml:space="preserve">n this contribution, we will </w:t>
      </w:r>
      <w:r>
        <w:rPr>
          <w:rFonts w:eastAsiaTheme="minorEastAsia" w:hint="eastAsia"/>
          <w:lang w:val="en-US" w:eastAsia="zh-CN"/>
        </w:rPr>
        <w:t>further discuss the</w:t>
      </w:r>
      <w:r>
        <w:rPr>
          <w:rFonts w:eastAsiaTheme="minorEastAsia"/>
          <w:lang w:val="en-US" w:eastAsia="zh-CN"/>
        </w:rPr>
        <w:t xml:space="preserve"> remaining open issues in the</w:t>
      </w:r>
      <w:r>
        <w:rPr>
          <w:rFonts w:eastAsiaTheme="minorEastAsia" w:hint="eastAsia"/>
          <w:lang w:val="en-US" w:eastAsia="zh-CN"/>
        </w:rPr>
        <w:t xml:space="preserve"> design of multi-PUSCHs CG and the UCI used to indicate unused CG PUSCH occasion(s).</w:t>
      </w:r>
    </w:p>
    <w:p w14:paraId="6201DA90" w14:textId="77777777" w:rsidR="00AC48F5"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C2A9F40" w14:textId="77777777" w:rsidR="00AC48F5" w:rsidRDefault="00000000">
      <w:pPr>
        <w:pStyle w:val="2"/>
        <w:jc w:val="both"/>
      </w:pPr>
      <w:r>
        <w:t>2.1 Multiple transmission occasions per CG period</w:t>
      </w:r>
    </w:p>
    <w:p w14:paraId="0A2C4B65" w14:textId="77777777" w:rsidR="00AC48F5" w:rsidRDefault="00000000">
      <w:pPr>
        <w:jc w:val="both"/>
        <w:rPr>
          <w:lang w:val="en-US" w:eastAsia="zh-CN"/>
        </w:rPr>
      </w:pPr>
      <w:r>
        <w:rPr>
          <w:rFonts w:hint="eastAsia"/>
          <w:lang w:val="en-US" w:eastAsia="zh-CN"/>
        </w:rPr>
        <w:t>In the last RAN1</w:t>
      </w:r>
      <w:r>
        <w:rPr>
          <w:color w:val="000000"/>
          <w:lang w:eastAsia="zh-CN"/>
        </w:rPr>
        <w:t>#11</w:t>
      </w:r>
      <w:r>
        <w:rPr>
          <w:color w:val="000000"/>
          <w:lang w:val="en-US" w:eastAsia="zh-CN"/>
        </w:rPr>
        <w:t>3</w:t>
      </w:r>
      <w:r>
        <w:rPr>
          <w:rFonts w:hint="eastAsia"/>
          <w:lang w:val="en-US" w:eastAsia="zh-CN"/>
        </w:rPr>
        <w:t xml:space="preserve"> meeting, </w:t>
      </w:r>
      <w:r>
        <w:rPr>
          <w:lang w:val="en-US" w:eastAsia="zh-CN"/>
        </w:rPr>
        <w:t>a great progress was made on</w:t>
      </w:r>
      <w:r>
        <w:rPr>
          <w:rFonts w:hint="eastAsia"/>
          <w:lang w:val="en-US" w:eastAsia="zh-CN"/>
        </w:rPr>
        <w:t xml:space="preserve"> the design of multi-PUSCHs CG</w:t>
      </w:r>
      <w:r>
        <w:rPr>
          <w:lang w:val="en-US" w:eastAsia="zh-CN"/>
        </w:rPr>
        <w:t>, including t</w:t>
      </w:r>
      <w:r>
        <w:rPr>
          <w:rFonts w:hint="eastAsia"/>
          <w:lang w:val="en-US" w:eastAsia="zh-CN"/>
        </w:rPr>
        <w:t>he TDRA</w:t>
      </w:r>
      <w:r>
        <w:rPr>
          <w:lang w:val="en-US" w:eastAsia="zh-CN"/>
        </w:rPr>
        <w:t xml:space="preserve"> design and </w:t>
      </w:r>
      <w:r>
        <w:rPr>
          <w:rFonts w:hint="eastAsia"/>
          <w:lang w:val="en-US" w:eastAsia="zh-CN"/>
        </w:rPr>
        <w:t xml:space="preserve">HARQ process IDs </w:t>
      </w:r>
      <w:r>
        <w:rPr>
          <w:lang w:val="en-US" w:eastAsia="zh-CN"/>
        </w:rPr>
        <w:t>determination</w:t>
      </w:r>
      <w:r>
        <w:rPr>
          <w:rFonts w:hint="eastAsia"/>
          <w:lang w:val="en-US" w:eastAsia="zh-CN"/>
        </w:rPr>
        <w:t xml:space="preserve">. </w:t>
      </w:r>
      <w:r>
        <w:rPr>
          <w:lang w:val="en-US" w:eastAsia="zh-CN"/>
        </w:rPr>
        <w:t xml:space="preserve">In this section, we will discuss the remaining open issues for multi-PUSCHs CG design. </w:t>
      </w:r>
    </w:p>
    <w:p w14:paraId="60551FF5" w14:textId="588B8988" w:rsidR="00AC48F5" w:rsidRDefault="00000000">
      <w:pPr>
        <w:pStyle w:val="30"/>
        <w:rPr>
          <w:lang w:val="en-US" w:eastAsia="zh-CN"/>
        </w:rPr>
      </w:pPr>
      <w:r>
        <w:rPr>
          <w:rFonts w:hint="eastAsia"/>
          <w:lang w:val="en-US" w:eastAsia="zh-CN"/>
        </w:rPr>
        <w:t>2.1.1 TDRA de</w:t>
      </w:r>
      <w:r w:rsidR="00C331BB">
        <w:rPr>
          <w:lang w:val="en-US" w:eastAsia="zh-CN"/>
        </w:rPr>
        <w:t>sign</w:t>
      </w:r>
      <w:r>
        <w:rPr>
          <w:rFonts w:hint="eastAsia"/>
          <w:lang w:val="en-US" w:eastAsia="zh-CN"/>
        </w:rPr>
        <w:t xml:space="preserve"> of CG PUSCHs</w:t>
      </w:r>
    </w:p>
    <w:tbl>
      <w:tblPr>
        <w:tblStyle w:val="afc"/>
        <w:tblW w:w="0" w:type="auto"/>
        <w:tblLook w:val="04A0" w:firstRow="1" w:lastRow="0" w:firstColumn="1" w:lastColumn="0" w:noHBand="0" w:noVBand="1"/>
      </w:tblPr>
      <w:tblGrid>
        <w:gridCol w:w="9855"/>
      </w:tblGrid>
      <w:tr w:rsidR="00045B20" w14:paraId="34B61500" w14:textId="77777777" w:rsidTr="00045B20">
        <w:tc>
          <w:tcPr>
            <w:tcW w:w="9855" w:type="dxa"/>
          </w:tcPr>
          <w:p w14:paraId="4982DF1E" w14:textId="77777777" w:rsidR="00045B20" w:rsidRDefault="00045B20" w:rsidP="00045B20">
            <w:pPr>
              <w:rPr>
                <w:b/>
                <w:bCs/>
                <w:highlight w:val="green"/>
                <w:lang w:eastAsia="zh-CN"/>
              </w:rPr>
            </w:pPr>
            <w:r>
              <w:rPr>
                <w:b/>
                <w:bCs/>
                <w:highlight w:val="green"/>
                <w:lang w:eastAsia="zh-CN"/>
              </w:rPr>
              <w:t>Agreement</w:t>
            </w:r>
          </w:p>
          <w:p w14:paraId="3CB66E9F" w14:textId="77777777" w:rsidR="00045B20" w:rsidRDefault="00045B20" w:rsidP="00045B20">
            <w:pPr>
              <w:rPr>
                <w:color w:val="000000"/>
                <w:lang w:val="en-US" w:eastAsia="zh-CN"/>
              </w:rPr>
            </w:pPr>
            <w:r>
              <w:rPr>
                <w:color w:val="000000"/>
                <w:lang w:val="en-US" w:eastAsia="zh-CN"/>
              </w:rPr>
              <w:t>For time domain resource allocation for multi-PUSCH CGs, support</w:t>
            </w:r>
          </w:p>
          <w:p w14:paraId="3DBE92BE" w14:textId="77777777" w:rsidR="00045B20" w:rsidRDefault="00045B20" w:rsidP="00045B20">
            <w:pPr>
              <w:pStyle w:val="aff4"/>
              <w:numPr>
                <w:ilvl w:val="0"/>
                <w:numId w:val="8"/>
              </w:numPr>
              <w:spacing w:before="0"/>
              <w:ind w:leftChars="0"/>
              <w:rPr>
                <w:color w:val="000000"/>
                <w:szCs w:val="20"/>
                <w:lang w:val="en-US"/>
              </w:rPr>
            </w:pPr>
            <w:r>
              <w:rPr>
                <w:color w:val="000000"/>
                <w:szCs w:val="20"/>
                <w:lang w:val="en-US"/>
              </w:rPr>
              <w:t>For TDRA determination (based on NR-U framework)</w:t>
            </w:r>
          </w:p>
          <w:p w14:paraId="531059B7" w14:textId="77777777" w:rsidR="00045B20" w:rsidRDefault="00045B20" w:rsidP="00045B20">
            <w:pPr>
              <w:pStyle w:val="aff4"/>
              <w:numPr>
                <w:ilvl w:val="1"/>
                <w:numId w:val="8"/>
              </w:numPr>
              <w:spacing w:before="0"/>
              <w:ind w:leftChars="0"/>
              <w:rPr>
                <w:color w:val="000000"/>
                <w:szCs w:val="20"/>
                <w:lang w:val="en-US"/>
              </w:rPr>
            </w:pPr>
            <w:r>
              <w:rPr>
                <w:color w:val="000000"/>
                <w:szCs w:val="20"/>
                <w:lang w:val="en-US"/>
              </w:rPr>
              <w:t>For Type-1, f</w:t>
            </w:r>
            <w:proofErr w:type="spellStart"/>
            <w:r>
              <w:rPr>
                <w:color w:val="000000"/>
                <w:szCs w:val="20"/>
              </w:rPr>
              <w:t>ollow</w:t>
            </w:r>
            <w:proofErr w:type="spellEnd"/>
            <w:r>
              <w:rPr>
                <w:color w:val="000000"/>
                <w:szCs w:val="20"/>
              </w:rPr>
              <w:t xml:space="preserve"> the rules </w:t>
            </w:r>
            <w:r>
              <w:rPr>
                <w:color w:val="000000"/>
                <w:szCs w:val="20"/>
                <w:lang w:eastAsia="zh-CN"/>
              </w:rPr>
              <w:t>for DCI format 0_0 on UE specific search space, as defined in Clause 6.1.2.1.1 of TS 38.214</w:t>
            </w:r>
            <w:r>
              <w:rPr>
                <w:color w:val="000000"/>
                <w:szCs w:val="20"/>
                <w:lang w:val="en-US" w:eastAsia="zh-CN"/>
              </w:rPr>
              <w:t>.</w:t>
            </w:r>
          </w:p>
          <w:p w14:paraId="354EA164" w14:textId="77777777" w:rsidR="00045B20" w:rsidRDefault="00045B20" w:rsidP="00045B20">
            <w:pPr>
              <w:pStyle w:val="aff4"/>
              <w:numPr>
                <w:ilvl w:val="2"/>
                <w:numId w:val="8"/>
              </w:numPr>
              <w:spacing w:before="0"/>
              <w:ind w:leftChars="0"/>
              <w:rPr>
                <w:color w:val="000000"/>
                <w:szCs w:val="20"/>
                <w:lang w:val="en-US"/>
              </w:rPr>
            </w:pPr>
            <w:r>
              <w:rPr>
                <w:color w:val="000000"/>
                <w:szCs w:val="20"/>
                <w:lang w:val="en-US"/>
              </w:rPr>
              <w:t>Note: To determine the configuration of TDRA, PUSCH repetition type A is assumed according to description in 6.1.2.3 in 38.214 for Type-1.</w:t>
            </w:r>
          </w:p>
          <w:p w14:paraId="24923FFD" w14:textId="77777777" w:rsidR="00045B20" w:rsidRDefault="00045B20" w:rsidP="00045B20">
            <w:pPr>
              <w:pStyle w:val="aff4"/>
              <w:numPr>
                <w:ilvl w:val="3"/>
                <w:numId w:val="8"/>
              </w:numPr>
              <w:spacing w:before="0"/>
              <w:ind w:leftChars="0"/>
              <w:rPr>
                <w:color w:val="000000"/>
                <w:szCs w:val="20"/>
                <w:lang w:val="en-US"/>
              </w:rPr>
            </w:pPr>
            <w:r>
              <w:rPr>
                <w:color w:val="000000"/>
                <w:szCs w:val="20"/>
                <w:lang w:val="en-US"/>
              </w:rPr>
              <w:t>It is still an open issue whether repetition is supported. If it is decided repetition is not supported, it implies the corresponding repetition factor for is one.</w:t>
            </w:r>
          </w:p>
          <w:p w14:paraId="19AD8B67" w14:textId="77777777" w:rsidR="00045B20" w:rsidRDefault="00045B20" w:rsidP="00045B20">
            <w:pPr>
              <w:pStyle w:val="aff4"/>
              <w:numPr>
                <w:ilvl w:val="1"/>
                <w:numId w:val="8"/>
              </w:numPr>
              <w:spacing w:before="0"/>
              <w:ind w:leftChars="0"/>
              <w:rPr>
                <w:color w:val="000000"/>
                <w:szCs w:val="20"/>
                <w:lang w:val="en-US"/>
              </w:rPr>
            </w:pPr>
            <w:r>
              <w:rPr>
                <w:color w:val="000000"/>
                <w:szCs w:val="20"/>
                <w:lang w:val="en-US"/>
              </w:rPr>
              <w:t xml:space="preserve">For Type-2, </w:t>
            </w:r>
            <w:r>
              <w:rPr>
                <w:color w:val="000000"/>
                <w:szCs w:val="20"/>
              </w:rPr>
              <w:t xml:space="preserve">the </w:t>
            </w:r>
            <w:r>
              <w:rPr>
                <w:color w:val="000000"/>
                <w:szCs w:val="20"/>
                <w:lang w:val="en-US"/>
              </w:rPr>
              <w:t>TDRA</w:t>
            </w:r>
            <w:r>
              <w:rPr>
                <w:color w:val="000000"/>
                <w:szCs w:val="20"/>
              </w:rPr>
              <w:t xml:space="preserve"> table </w:t>
            </w:r>
            <w:r>
              <w:rPr>
                <w:color w:val="000000"/>
                <w:szCs w:val="20"/>
                <w:lang w:val="en-US"/>
              </w:rPr>
              <w:t xml:space="preserve">is determined by </w:t>
            </w:r>
            <w:r>
              <w:rPr>
                <w:color w:val="000000"/>
                <w:szCs w:val="20"/>
              </w:rPr>
              <w:t xml:space="preserve">the </w:t>
            </w:r>
            <w:r>
              <w:rPr>
                <w:color w:val="000000"/>
                <w:szCs w:val="20"/>
                <w:lang w:val="en-US"/>
              </w:rPr>
              <w:t>TDRA</w:t>
            </w:r>
            <w:r>
              <w:rPr>
                <w:color w:val="000000"/>
                <w:szCs w:val="20"/>
              </w:rPr>
              <w:t xml:space="preserve"> table associated with </w:t>
            </w:r>
            <w:r>
              <w:rPr>
                <w:color w:val="000000"/>
                <w:szCs w:val="20"/>
                <w:lang w:val="en-US"/>
              </w:rPr>
              <w:t>activation DCI</w:t>
            </w:r>
            <w:r>
              <w:rPr>
                <w:color w:val="000000"/>
                <w:szCs w:val="20"/>
              </w:rPr>
              <w:t>, as defined in Clause 6.1.2.1</w:t>
            </w:r>
            <w:r>
              <w:rPr>
                <w:color w:val="000000"/>
                <w:szCs w:val="20"/>
                <w:lang w:val="en-US"/>
              </w:rPr>
              <w:t xml:space="preserve"> of TS 38.214.</w:t>
            </w:r>
          </w:p>
          <w:p w14:paraId="31C9B4A1" w14:textId="77777777" w:rsidR="00045B20" w:rsidRDefault="00045B20" w:rsidP="00045B20">
            <w:pPr>
              <w:pStyle w:val="aff4"/>
              <w:numPr>
                <w:ilvl w:val="2"/>
                <w:numId w:val="8"/>
              </w:numPr>
              <w:spacing w:before="0"/>
              <w:ind w:leftChars="0"/>
              <w:rPr>
                <w:color w:val="000000"/>
                <w:szCs w:val="20"/>
                <w:lang w:val="en-US"/>
              </w:rPr>
            </w:pPr>
            <w:r>
              <w:rPr>
                <w:color w:val="000000"/>
                <w:szCs w:val="20"/>
                <w:lang w:val="en-US"/>
              </w:rPr>
              <w:t xml:space="preserve">Note: The DCI format for activation DCI with </w:t>
            </w:r>
            <w:proofErr w:type="spellStart"/>
            <w:r>
              <w:rPr>
                <w:color w:val="000000"/>
                <w:szCs w:val="20"/>
              </w:rPr>
              <w:t>pusch-RepTypeA</w:t>
            </w:r>
            <w:proofErr w:type="spellEnd"/>
            <w:r>
              <w:rPr>
                <w:color w:val="000000"/>
                <w:szCs w:val="20"/>
                <w:lang w:val="en-US"/>
              </w:rPr>
              <w:t xml:space="preserve"> is applicable. </w:t>
            </w:r>
          </w:p>
          <w:p w14:paraId="22233F89" w14:textId="77777777" w:rsidR="00045B20" w:rsidRDefault="00045B20" w:rsidP="00045B20">
            <w:pPr>
              <w:pStyle w:val="aff4"/>
              <w:numPr>
                <w:ilvl w:val="3"/>
                <w:numId w:val="8"/>
              </w:numPr>
              <w:spacing w:before="0"/>
              <w:ind w:leftChars="0"/>
              <w:rPr>
                <w:color w:val="000000"/>
                <w:szCs w:val="20"/>
                <w:lang w:val="en-US"/>
              </w:rPr>
            </w:pPr>
            <w:r>
              <w:rPr>
                <w:color w:val="000000"/>
                <w:szCs w:val="20"/>
                <w:lang w:val="en-US"/>
              </w:rPr>
              <w:t>It is still an open issue whether repetition is supported. If it is decided repetition is not supported, it implies the corresponding repetition factor for is one.</w:t>
            </w:r>
          </w:p>
          <w:p w14:paraId="3D492357" w14:textId="77777777" w:rsidR="00045B20" w:rsidRDefault="00045B20" w:rsidP="00045B20">
            <w:pPr>
              <w:pStyle w:val="aff4"/>
              <w:numPr>
                <w:ilvl w:val="0"/>
                <w:numId w:val="8"/>
              </w:numPr>
              <w:spacing w:before="0"/>
              <w:ind w:leftChars="0"/>
              <w:rPr>
                <w:color w:val="000000"/>
                <w:szCs w:val="20"/>
                <w:lang w:val="en-US"/>
              </w:rPr>
            </w:pPr>
            <w:r>
              <w:rPr>
                <w:color w:val="000000"/>
                <w:szCs w:val="20"/>
                <w:lang w:val="en-US"/>
              </w:rPr>
              <w:lastRenderedPageBreak/>
              <w:t>N is configured by higher layers</w:t>
            </w:r>
          </w:p>
          <w:p w14:paraId="39DD9FC4" w14:textId="77777777" w:rsidR="00045B20" w:rsidRDefault="00045B20" w:rsidP="00045B20">
            <w:pPr>
              <w:pStyle w:val="aff4"/>
              <w:numPr>
                <w:ilvl w:val="0"/>
                <w:numId w:val="8"/>
              </w:numPr>
              <w:spacing w:before="0"/>
              <w:ind w:leftChars="0"/>
              <w:rPr>
                <w:color w:val="000000"/>
                <w:szCs w:val="20"/>
                <w:lang w:val="en-US"/>
              </w:rPr>
            </w:pPr>
            <w:r>
              <w:rPr>
                <w:color w:val="000000"/>
                <w:szCs w:val="20"/>
                <w:lang w:val="en-US"/>
              </w:rPr>
              <w:t>A single SLIV is determined from TDRA.</w:t>
            </w:r>
          </w:p>
          <w:p w14:paraId="0646EFE8" w14:textId="77777777" w:rsidR="00045B20" w:rsidRDefault="00045B20" w:rsidP="00045B20">
            <w:pPr>
              <w:pStyle w:val="aff4"/>
              <w:numPr>
                <w:ilvl w:val="1"/>
                <w:numId w:val="8"/>
              </w:numPr>
              <w:spacing w:before="0"/>
              <w:ind w:leftChars="0"/>
              <w:rPr>
                <w:color w:val="000000"/>
                <w:szCs w:val="20"/>
                <w:lang w:val="en-US"/>
              </w:rPr>
            </w:pPr>
            <w:r>
              <w:rPr>
                <w:color w:val="000000"/>
                <w:szCs w:val="20"/>
                <w:lang w:val="en-US"/>
              </w:rPr>
              <w:t>The SLIV used for 1</w:t>
            </w:r>
            <w:r>
              <w:rPr>
                <w:color w:val="000000"/>
                <w:szCs w:val="20"/>
                <w:vertAlign w:val="superscript"/>
                <w:lang w:val="en-US"/>
              </w:rPr>
              <w:t>st</w:t>
            </w:r>
            <w:r>
              <w:rPr>
                <w:color w:val="000000"/>
                <w:szCs w:val="20"/>
                <w:lang w:val="en-US"/>
              </w:rPr>
              <w:t xml:space="preserve"> PUSCH per CG period.</w:t>
            </w:r>
          </w:p>
          <w:p w14:paraId="6A6E589E" w14:textId="77777777" w:rsidR="00045B20" w:rsidRDefault="00045B20" w:rsidP="00045B20">
            <w:pPr>
              <w:pStyle w:val="aff4"/>
              <w:numPr>
                <w:ilvl w:val="0"/>
                <w:numId w:val="8"/>
              </w:numPr>
              <w:spacing w:before="0"/>
              <w:ind w:leftChars="0"/>
              <w:rPr>
                <w:color w:val="000000"/>
                <w:szCs w:val="20"/>
                <w:lang w:val="en-US"/>
              </w:rPr>
            </w:pPr>
            <w:r>
              <w:rPr>
                <w:color w:val="000000"/>
                <w:szCs w:val="20"/>
                <w:lang w:val="en-US"/>
              </w:rPr>
              <w:t>PUSCH is used in each of N consecutive slots per CG period</w:t>
            </w:r>
          </w:p>
          <w:p w14:paraId="264A8E3A" w14:textId="77777777" w:rsidR="00045B20" w:rsidRDefault="00045B20" w:rsidP="00045B20">
            <w:pPr>
              <w:pStyle w:val="aff4"/>
              <w:numPr>
                <w:ilvl w:val="0"/>
                <w:numId w:val="8"/>
              </w:numPr>
              <w:spacing w:before="0"/>
              <w:ind w:leftChars="0"/>
              <w:rPr>
                <w:color w:val="000000"/>
                <w:szCs w:val="20"/>
                <w:lang w:val="en-US"/>
              </w:rPr>
            </w:pPr>
            <w:r>
              <w:rPr>
                <w:color w:val="000000"/>
                <w:szCs w:val="20"/>
                <w:lang w:val="en-US"/>
              </w:rPr>
              <w:t xml:space="preserve">Note: N is configured independently from </w:t>
            </w:r>
            <w:r>
              <w:rPr>
                <w:i/>
                <w:iCs/>
                <w:color w:val="000000"/>
                <w:szCs w:val="20"/>
                <w:lang w:eastAsia="zh-CN"/>
              </w:rPr>
              <w:t xml:space="preserve">cg-nrofSlots-r16 </w:t>
            </w:r>
            <w:r>
              <w:rPr>
                <w:color w:val="000000"/>
                <w:szCs w:val="20"/>
                <w:lang w:val="en-US" w:eastAsia="zh-CN"/>
              </w:rPr>
              <w:t>and</w:t>
            </w:r>
            <w:r>
              <w:rPr>
                <w:i/>
                <w:iCs/>
                <w:color w:val="000000"/>
                <w:szCs w:val="20"/>
                <w:lang w:val="en-US" w:eastAsia="zh-CN"/>
              </w:rPr>
              <w:t xml:space="preserve"> </w:t>
            </w:r>
            <w:r>
              <w:rPr>
                <w:i/>
                <w:iCs/>
                <w:color w:val="000000"/>
                <w:szCs w:val="20"/>
                <w:lang w:eastAsia="zh-CN"/>
              </w:rPr>
              <w:t>cg-nrofPUSCH-InSlot-r16</w:t>
            </w:r>
            <w:r>
              <w:rPr>
                <w:i/>
                <w:iCs/>
                <w:color w:val="000000"/>
                <w:szCs w:val="20"/>
                <w:lang w:val="en-US" w:eastAsia="zh-CN"/>
              </w:rPr>
              <w:t xml:space="preserve">, </w:t>
            </w:r>
            <w:r>
              <w:rPr>
                <w:color w:val="000000"/>
                <w:szCs w:val="20"/>
                <w:lang w:val="en-US" w:eastAsia="zh-CN"/>
              </w:rPr>
              <w:t>respectively</w:t>
            </w:r>
            <w:r>
              <w:rPr>
                <w:i/>
                <w:iCs/>
                <w:color w:val="000000"/>
                <w:szCs w:val="20"/>
                <w:lang w:val="en-US" w:eastAsia="zh-CN"/>
              </w:rPr>
              <w:t xml:space="preserve">. </w:t>
            </w:r>
            <w:r>
              <w:rPr>
                <w:color w:val="000000"/>
                <w:szCs w:val="20"/>
                <w:lang w:val="en-US" w:eastAsia="zh-CN"/>
              </w:rPr>
              <w:t xml:space="preserve">N configuration is independent from </w:t>
            </w:r>
            <w:proofErr w:type="spellStart"/>
            <w:r>
              <w:rPr>
                <w:i/>
                <w:iCs/>
                <w:color w:val="000000"/>
                <w:szCs w:val="20"/>
                <w:lang w:val="en-US" w:eastAsia="zh-CN"/>
              </w:rPr>
              <w:t>cgRetransmissionTimer</w:t>
            </w:r>
            <w:proofErr w:type="spellEnd"/>
            <w:r>
              <w:rPr>
                <w:color w:val="000000"/>
                <w:szCs w:val="20"/>
                <w:lang w:val="en-US" w:eastAsia="zh-CN"/>
              </w:rPr>
              <w:t xml:space="preserve"> configuration.</w:t>
            </w:r>
          </w:p>
          <w:p w14:paraId="153EFEF8" w14:textId="77777777" w:rsidR="00045B20" w:rsidRDefault="00045B20" w:rsidP="00045B20">
            <w:pPr>
              <w:pStyle w:val="aff4"/>
              <w:numPr>
                <w:ilvl w:val="0"/>
                <w:numId w:val="8"/>
              </w:numPr>
              <w:spacing w:before="0"/>
              <w:ind w:leftChars="0"/>
              <w:rPr>
                <w:color w:val="000000"/>
                <w:szCs w:val="20"/>
              </w:rPr>
            </w:pPr>
            <w:r>
              <w:rPr>
                <w:color w:val="000000"/>
                <w:szCs w:val="20"/>
                <w:lang w:val="en-US"/>
              </w:rPr>
              <w:t>To determine corresponding slots for CG PUSCHs in a period of a multi-PUSCH CG configuration:</w:t>
            </w:r>
          </w:p>
          <w:p w14:paraId="2CC836E7" w14:textId="77777777" w:rsidR="00045B20" w:rsidRDefault="00045B20" w:rsidP="00045B20">
            <w:pPr>
              <w:pStyle w:val="aff4"/>
              <w:numPr>
                <w:ilvl w:val="1"/>
                <w:numId w:val="8"/>
              </w:numPr>
              <w:spacing w:before="0"/>
              <w:ind w:leftChars="0"/>
              <w:rPr>
                <w:color w:val="000000"/>
                <w:szCs w:val="20"/>
              </w:rPr>
            </w:pPr>
            <w:r>
              <w:rPr>
                <w:color w:val="000000"/>
                <w:szCs w:val="20"/>
              </w:rPr>
              <w:t xml:space="preserve">For </w:t>
            </w:r>
            <w:r>
              <w:rPr>
                <w:color w:val="000000"/>
                <w:szCs w:val="20"/>
                <w:lang w:val="en-US"/>
              </w:rPr>
              <w:t>the first PUSCH in the period, follow the legacy procedures.</w:t>
            </w:r>
          </w:p>
          <w:p w14:paraId="17EF0859" w14:textId="77777777" w:rsidR="00045B20" w:rsidRDefault="00045B20" w:rsidP="00045B20">
            <w:pPr>
              <w:pStyle w:val="aff4"/>
              <w:numPr>
                <w:ilvl w:val="1"/>
                <w:numId w:val="8"/>
              </w:numPr>
              <w:spacing w:before="0"/>
              <w:ind w:leftChars="0"/>
              <w:rPr>
                <w:color w:val="000000"/>
                <w:szCs w:val="20"/>
              </w:rPr>
            </w:pPr>
            <w:r>
              <w:rPr>
                <w:color w:val="000000"/>
                <w:szCs w:val="20"/>
                <w:lang w:val="en-US"/>
              </w:rPr>
              <w:t>For remaining PUSCHs in the period</w:t>
            </w:r>
          </w:p>
          <w:p w14:paraId="481FFC4C" w14:textId="77777777" w:rsidR="00045B20" w:rsidRDefault="00045B20" w:rsidP="00045B20">
            <w:pPr>
              <w:pStyle w:val="aff4"/>
              <w:numPr>
                <w:ilvl w:val="2"/>
                <w:numId w:val="8"/>
              </w:numPr>
              <w:spacing w:before="0"/>
              <w:ind w:leftChars="0"/>
              <w:rPr>
                <w:color w:val="000000"/>
                <w:szCs w:val="20"/>
                <w:lang w:val="en-US"/>
              </w:rPr>
            </w:pPr>
            <w:r>
              <w:rPr>
                <w:color w:val="000000"/>
                <w:szCs w:val="20"/>
                <w:lang w:val="en-US"/>
              </w:rPr>
              <w:t xml:space="preserve">ForType-1 and Type-2, reuse the corresponding procedures for NR-U by applying the RRC parameters N </w:t>
            </w:r>
            <w:r>
              <w:rPr>
                <w:strike/>
                <w:color w:val="000000"/>
                <w:szCs w:val="20"/>
                <w:lang w:val="en-US"/>
              </w:rPr>
              <w:t>and M</w:t>
            </w:r>
            <w:r>
              <w:rPr>
                <w:color w:val="000000"/>
                <w:szCs w:val="20"/>
                <w:lang w:val="en-US"/>
              </w:rPr>
              <w:t>, instead</w:t>
            </w:r>
            <w:r>
              <w:rPr>
                <w:color w:val="000000"/>
                <w:szCs w:val="20"/>
                <w:lang w:val="en-US" w:eastAsia="zh-CN"/>
              </w:rPr>
              <w:t xml:space="preserve"> of</w:t>
            </w:r>
            <w:r>
              <w:rPr>
                <w:i/>
                <w:iCs/>
                <w:color w:val="000000"/>
                <w:szCs w:val="20"/>
                <w:lang w:val="en-US" w:eastAsia="zh-CN"/>
              </w:rPr>
              <w:t xml:space="preserve"> </w:t>
            </w:r>
            <w:r>
              <w:rPr>
                <w:i/>
                <w:iCs/>
                <w:color w:val="000000"/>
                <w:szCs w:val="20"/>
                <w:lang w:eastAsia="zh-CN"/>
              </w:rPr>
              <w:t xml:space="preserve">cg-nrofSlots-r16 </w:t>
            </w:r>
            <w:r>
              <w:rPr>
                <w:color w:val="000000"/>
                <w:szCs w:val="20"/>
                <w:lang w:val="en-US" w:eastAsia="zh-CN"/>
              </w:rPr>
              <w:t>and</w:t>
            </w:r>
            <w:r>
              <w:rPr>
                <w:i/>
                <w:iCs/>
                <w:color w:val="000000"/>
                <w:szCs w:val="20"/>
                <w:lang w:val="en-US" w:eastAsia="zh-CN"/>
              </w:rPr>
              <w:t xml:space="preserve"> </w:t>
            </w:r>
            <w:r>
              <w:rPr>
                <w:i/>
                <w:iCs/>
                <w:color w:val="000000"/>
                <w:szCs w:val="20"/>
                <w:lang w:eastAsia="zh-CN"/>
              </w:rPr>
              <w:t>cg-nrofPUSCH-InSlot-r16</w:t>
            </w:r>
            <w:r>
              <w:rPr>
                <w:color w:val="000000"/>
                <w:szCs w:val="20"/>
                <w:lang w:val="en-US" w:eastAsia="zh-CN"/>
              </w:rPr>
              <w:t>, respectively.</w:t>
            </w:r>
          </w:p>
          <w:p w14:paraId="0E1ED1C5" w14:textId="77777777" w:rsidR="00045B20" w:rsidRDefault="00045B20" w:rsidP="00045B20">
            <w:pPr>
              <w:rPr>
                <w:rFonts w:cs="Times"/>
                <w:b/>
                <w:bCs/>
                <w:lang w:eastAsia="zh-CN"/>
              </w:rPr>
            </w:pPr>
            <w:r>
              <w:rPr>
                <w:rFonts w:cs="Times"/>
                <w:b/>
                <w:bCs/>
                <w:lang w:eastAsia="zh-CN"/>
              </w:rPr>
              <w:t>Conclusion</w:t>
            </w:r>
          </w:p>
          <w:p w14:paraId="7B1A22CD" w14:textId="0608C95B" w:rsidR="00045B20" w:rsidRDefault="00045B20" w:rsidP="00045B20">
            <w:pPr>
              <w:rPr>
                <w:lang w:val="en-US" w:eastAsia="zh-CN"/>
              </w:rPr>
            </w:pPr>
            <w:r>
              <w:rPr>
                <w:lang w:val="en-US" w:eastAsia="zh-CN"/>
              </w:rPr>
              <w:t>For time domain resource allocation for multi-PUSCH CGs, there is no consensus for further enhancement for operation on TDD</w:t>
            </w:r>
          </w:p>
        </w:tc>
      </w:tr>
    </w:tbl>
    <w:p w14:paraId="3CB7D1AC" w14:textId="70F16EC8" w:rsidR="00AC48F5" w:rsidRDefault="00000000">
      <w:pPr>
        <w:jc w:val="both"/>
        <w:rPr>
          <w:lang w:eastAsia="zh-CN"/>
        </w:rPr>
      </w:pPr>
      <w:r>
        <w:rPr>
          <w:lang w:val="en-US" w:eastAsia="zh-CN"/>
        </w:rPr>
        <w:lastRenderedPageBreak/>
        <w:t xml:space="preserve">For the TDRA design of multi-PUSCHs CG, it was agreed to support Alt-B from RAN1#112 agreement, that is, the TDRA of </w:t>
      </w:r>
      <w:r>
        <w:rPr>
          <w:rFonts w:hint="eastAsia"/>
          <w:lang w:val="en-US" w:eastAsia="zh-CN"/>
        </w:rPr>
        <w:t>CG PUSCHs associated to multi-PUSCHs CG</w:t>
      </w:r>
      <w:r>
        <w:rPr>
          <w:lang w:val="en-US" w:eastAsia="zh-CN"/>
        </w:rPr>
        <w:t xml:space="preserve"> will be determined based on the NR-U framework. More specifically, the number of consecutive slots allocated within a CG period</w:t>
      </w:r>
      <w:r>
        <w:rPr>
          <w:lang w:eastAsia="zh-CN"/>
        </w:rPr>
        <w:t xml:space="preserve">, denoted by </w:t>
      </w:r>
      <w:r>
        <w:rPr>
          <w:i/>
          <w:iCs/>
          <w:lang w:eastAsia="zh-CN"/>
        </w:rPr>
        <w:t>N</w:t>
      </w:r>
      <w:r>
        <w:rPr>
          <w:lang w:eastAsia="zh-CN"/>
        </w:rPr>
        <w:t>, is configured by</w:t>
      </w:r>
      <w:r w:rsidR="00FF7EC6">
        <w:rPr>
          <w:lang w:eastAsia="zh-CN"/>
        </w:rPr>
        <w:t xml:space="preserve"> a</w:t>
      </w:r>
      <w:r>
        <w:rPr>
          <w:lang w:eastAsia="zh-CN"/>
        </w:rPr>
        <w:t xml:space="preserve"> RRC signalling, and the number of consecutive PUSCH allocations within a slot is </w:t>
      </w:r>
      <w:r>
        <w:rPr>
          <w:i/>
          <w:iCs/>
          <w:lang w:eastAsia="zh-CN"/>
        </w:rPr>
        <w:t>M</w:t>
      </w:r>
      <w:r>
        <w:rPr>
          <w:lang w:eastAsia="zh-CN"/>
        </w:rPr>
        <w:t xml:space="preserve">=1. In other words, there will be </w:t>
      </w:r>
      <w:r>
        <w:rPr>
          <w:i/>
          <w:iCs/>
          <w:lang w:eastAsia="zh-CN"/>
        </w:rPr>
        <w:t>N</w:t>
      </w:r>
      <w:r>
        <w:rPr>
          <w:lang w:eastAsia="zh-CN"/>
        </w:rPr>
        <w:t xml:space="preserve"> CG PUSCHs allocated in </w:t>
      </w:r>
      <w:r>
        <w:rPr>
          <w:i/>
          <w:iCs/>
          <w:lang w:eastAsia="zh-CN"/>
        </w:rPr>
        <w:t>N</w:t>
      </w:r>
      <w:r>
        <w:rPr>
          <w:lang w:eastAsia="zh-CN"/>
        </w:rPr>
        <w:t xml:space="preserve"> consecutive slots in a CG period by configuring the RRC parameter </w:t>
      </w:r>
      <w:r>
        <w:rPr>
          <w:i/>
          <w:iCs/>
          <w:lang w:eastAsia="zh-CN"/>
        </w:rPr>
        <w:t>N</w:t>
      </w:r>
      <w:r>
        <w:rPr>
          <w:lang w:eastAsia="zh-CN"/>
        </w:rPr>
        <w:t xml:space="preserve">. </w:t>
      </w:r>
      <w:r>
        <w:rPr>
          <w:rFonts w:cs="Arial" w:hint="eastAsia"/>
          <w:lang w:val="en-US" w:eastAsia="zh-CN"/>
        </w:rPr>
        <w:t xml:space="preserve">A SLIV is determined from </w:t>
      </w:r>
      <w:r>
        <w:rPr>
          <w:rFonts w:cs="Arial"/>
          <w:lang w:val="en-US" w:eastAsia="zh-CN"/>
        </w:rPr>
        <w:t xml:space="preserve">the </w:t>
      </w:r>
      <w:r>
        <w:rPr>
          <w:rFonts w:cs="Arial" w:hint="eastAsia"/>
          <w:lang w:val="en-US" w:eastAsia="zh-CN"/>
        </w:rPr>
        <w:t xml:space="preserve">TDRA table and used for the first PUSCH per CG period. Then the same SLIV and PUSCH mapping type repeat over </w:t>
      </w:r>
      <w:r>
        <w:rPr>
          <w:rFonts w:cs="Arial" w:hint="eastAsia"/>
          <w:i/>
          <w:iCs/>
          <w:lang w:val="en-US" w:eastAsia="zh-CN"/>
        </w:rPr>
        <w:t>N</w:t>
      </w:r>
      <w:r>
        <w:rPr>
          <w:rFonts w:cs="Arial" w:hint="eastAsia"/>
          <w:lang w:val="en-US" w:eastAsia="zh-CN"/>
        </w:rPr>
        <w:t xml:space="preserve"> consecutive</w:t>
      </w:r>
      <w:r>
        <w:rPr>
          <w:rFonts w:cs="Arial"/>
          <w:lang w:val="en-US" w:eastAsia="zh-CN"/>
        </w:rPr>
        <w:t>ly allocated</w:t>
      </w:r>
      <w:r>
        <w:rPr>
          <w:rFonts w:cs="Arial" w:hint="eastAsia"/>
          <w:lang w:val="en-US" w:eastAsia="zh-CN"/>
        </w:rPr>
        <w:t xml:space="preserve"> slots</w:t>
      </w:r>
      <w:r>
        <w:rPr>
          <w:rFonts w:cs="Arial"/>
          <w:lang w:val="en-US" w:eastAsia="zh-CN"/>
        </w:rPr>
        <w:t xml:space="preserve"> per CG period</w:t>
      </w:r>
      <w:r>
        <w:rPr>
          <w:rFonts w:cs="Arial" w:hint="eastAsia"/>
          <w:lang w:val="en-US" w:eastAsia="zh-CN"/>
        </w:rPr>
        <w:t xml:space="preserve">. An example is provided in Figure </w:t>
      </w:r>
      <w:r>
        <w:rPr>
          <w:rFonts w:cs="Arial"/>
          <w:lang w:val="en-US" w:eastAsia="zh-CN"/>
        </w:rPr>
        <w:t>1, where the number of</w:t>
      </w:r>
      <w:r>
        <w:rPr>
          <w:lang w:val="en-US" w:eastAsia="zh-CN"/>
        </w:rPr>
        <w:t xml:space="preserve"> </w:t>
      </w:r>
      <w:r>
        <w:rPr>
          <w:lang w:eastAsia="zh-CN"/>
        </w:rPr>
        <w:t>configured PUSCHs in a CG period</w:t>
      </w:r>
      <w:r>
        <w:rPr>
          <w:rFonts w:cs="Arial"/>
          <w:lang w:val="en-US" w:eastAsia="zh-CN"/>
        </w:rPr>
        <w:t xml:space="preserve"> is </w:t>
      </w:r>
      <w:r>
        <w:rPr>
          <w:rFonts w:cs="Arial"/>
          <w:i/>
          <w:iCs/>
          <w:lang w:val="en-US" w:eastAsia="zh-CN"/>
        </w:rPr>
        <w:t>N</w:t>
      </w:r>
      <w:r>
        <w:rPr>
          <w:rFonts w:cs="Arial"/>
          <w:lang w:val="en-US" w:eastAsia="zh-CN"/>
        </w:rPr>
        <w:t>=4.</w:t>
      </w:r>
    </w:p>
    <w:p w14:paraId="72F37AE3" w14:textId="77777777" w:rsidR="00AC48F5" w:rsidRDefault="00000000">
      <w:pPr>
        <w:jc w:val="center"/>
        <w:rPr>
          <w:rFonts w:eastAsia="MS Mincho"/>
        </w:rPr>
      </w:pPr>
      <w:r>
        <w:rPr>
          <w:rFonts w:eastAsia="MS Mincho"/>
          <w:noProof/>
        </w:rPr>
        <w:drawing>
          <wp:inline distT="0" distB="0" distL="0" distR="0" wp14:anchorId="5B88C862" wp14:editId="297C466C">
            <wp:extent cx="3521075" cy="1150620"/>
            <wp:effectExtent l="0" t="0" r="0" b="0"/>
            <wp:docPr id="15904420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2042"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05544" cy="1178719"/>
                    </a:xfrm>
                    <a:prstGeom prst="rect">
                      <a:avLst/>
                    </a:prstGeom>
                    <a:noFill/>
                  </pic:spPr>
                </pic:pic>
              </a:graphicData>
            </a:graphic>
          </wp:inline>
        </w:drawing>
      </w:r>
    </w:p>
    <w:p w14:paraId="01BE5AA4" w14:textId="77777777" w:rsidR="00AC48F5" w:rsidRDefault="00000000">
      <w:pPr>
        <w:jc w:val="center"/>
        <w:rPr>
          <w:lang w:val="en-US" w:eastAsia="zh-CN"/>
        </w:rPr>
      </w:pPr>
      <w:r>
        <w:rPr>
          <w:rFonts w:hint="eastAsia"/>
          <w:b/>
          <w:bCs/>
          <w:lang w:val="en-US" w:eastAsia="zh-CN"/>
        </w:rPr>
        <w:t xml:space="preserve">Figure </w:t>
      </w:r>
      <w:r>
        <w:rPr>
          <w:b/>
          <w:bCs/>
          <w:lang w:val="en-US" w:eastAsia="zh-CN"/>
        </w:rPr>
        <w:t>1</w:t>
      </w:r>
      <w:r>
        <w:rPr>
          <w:rFonts w:hint="eastAsia"/>
          <w:b/>
          <w:bCs/>
          <w:lang w:val="en-US" w:eastAsia="zh-CN"/>
        </w:rPr>
        <w:t xml:space="preserve">. </w:t>
      </w:r>
      <w:r>
        <w:rPr>
          <w:rFonts w:cs="Arial" w:hint="eastAsia"/>
          <w:b/>
          <w:bCs/>
          <w:lang w:val="en-US" w:eastAsia="zh-CN"/>
        </w:rPr>
        <w:t xml:space="preserve">TDRA determination of </w:t>
      </w:r>
      <w:r>
        <w:rPr>
          <w:rFonts w:cs="Arial"/>
          <w:b/>
          <w:bCs/>
          <w:lang w:val="en-US" w:eastAsia="zh-CN"/>
        </w:rPr>
        <w:t xml:space="preserve">multi-PUSCHs </w:t>
      </w:r>
      <w:r>
        <w:rPr>
          <w:rFonts w:cs="Arial" w:hint="eastAsia"/>
          <w:b/>
          <w:bCs/>
          <w:lang w:val="en-US" w:eastAsia="zh-CN"/>
        </w:rPr>
        <w:t>CG</w:t>
      </w:r>
      <w:r>
        <w:rPr>
          <w:rFonts w:cs="Arial"/>
          <w:b/>
          <w:bCs/>
          <w:lang w:val="en-US" w:eastAsia="zh-CN"/>
        </w:rPr>
        <w:t xml:space="preserve"> based on the NR-U framework with </w:t>
      </w:r>
      <w:r>
        <w:rPr>
          <w:rFonts w:cs="Arial"/>
          <w:b/>
          <w:bCs/>
          <w:i/>
          <w:iCs/>
          <w:lang w:val="en-US" w:eastAsia="zh-CN"/>
        </w:rPr>
        <w:t>M</w:t>
      </w:r>
      <w:r>
        <w:rPr>
          <w:rFonts w:cs="Arial"/>
          <w:b/>
          <w:bCs/>
          <w:lang w:val="en-US" w:eastAsia="zh-CN"/>
        </w:rPr>
        <w:t>=1</w:t>
      </w:r>
    </w:p>
    <w:p w14:paraId="7EA808EF" w14:textId="77777777" w:rsidR="00AC48F5" w:rsidRDefault="00000000">
      <w:pPr>
        <w:jc w:val="both"/>
        <w:rPr>
          <w:lang w:val="en-US" w:eastAsia="zh-CN"/>
        </w:rPr>
      </w:pPr>
      <w:r>
        <w:rPr>
          <w:rFonts w:ascii="Times" w:hAnsi="Times" w:cs="Times" w:hint="eastAsia"/>
          <w:lang w:val="en-US" w:eastAsia="zh-CN"/>
        </w:rPr>
        <w:t xml:space="preserve">Besides, </w:t>
      </w:r>
      <w:r>
        <w:rPr>
          <w:rFonts w:ascii="Times" w:hAnsi="Times" w:cs="Times"/>
          <w:lang w:val="en-US" w:eastAsia="zh-CN"/>
        </w:rPr>
        <w:t xml:space="preserve">considering </w:t>
      </w:r>
      <w:r>
        <w:rPr>
          <w:rFonts w:hint="eastAsia"/>
          <w:lang w:val="en-US" w:eastAsia="zh-CN"/>
        </w:rPr>
        <w:t>the scenario of TDD transmission with typical DL/UL slot configurations, e.g., DDDSU,</w:t>
      </w:r>
      <w:r>
        <w:rPr>
          <w:lang w:val="en-US" w:eastAsia="zh-CN"/>
        </w:rPr>
        <w:t xml:space="preserve"> the last meeting discussed whether further enhancements on the TDRA determination based on the NR-U framework are needed for operation on TDD spectrum. The final conclusion is no further enhancement is needed. Therefore, due </w:t>
      </w:r>
      <w:r>
        <w:rPr>
          <w:rFonts w:hint="eastAsia"/>
          <w:lang w:val="en-US" w:eastAsia="zh-CN"/>
        </w:rPr>
        <w:t>to</w:t>
      </w:r>
      <w:r>
        <w:rPr>
          <w:lang w:val="en-US" w:eastAsia="zh-CN"/>
        </w:rPr>
        <w:t xml:space="preserve"> collision with DL symbol(s) indicated by </w:t>
      </w:r>
      <w:proofErr w:type="spellStart"/>
      <w:r>
        <w:rPr>
          <w:i/>
          <w:iCs/>
          <w:lang w:val="en-US" w:eastAsia="zh-CN"/>
        </w:rPr>
        <w:t>tdd</w:t>
      </w:r>
      <w:proofErr w:type="spellEnd"/>
      <w:r>
        <w:rPr>
          <w:i/>
          <w:iCs/>
          <w:lang w:val="en-US" w:eastAsia="zh-CN"/>
        </w:rPr>
        <w:t>-UL-DL-</w:t>
      </w:r>
      <w:proofErr w:type="spellStart"/>
      <w:r>
        <w:rPr>
          <w:i/>
          <w:iCs/>
          <w:lang w:val="en-US" w:eastAsia="zh-CN"/>
        </w:rPr>
        <w:t>ConfigurationCommon</w:t>
      </w:r>
      <w:proofErr w:type="spellEnd"/>
      <w:r>
        <w:rPr>
          <w:lang w:val="en-US" w:eastAsia="zh-CN"/>
        </w:rPr>
        <w:t xml:space="preserve"> or </w:t>
      </w:r>
      <w:proofErr w:type="spellStart"/>
      <w:r>
        <w:rPr>
          <w:i/>
          <w:iCs/>
          <w:lang w:val="en-US" w:eastAsia="zh-CN"/>
        </w:rPr>
        <w:t>tdd</w:t>
      </w:r>
      <w:proofErr w:type="spellEnd"/>
      <w:r>
        <w:rPr>
          <w:i/>
          <w:iCs/>
          <w:lang w:val="en-US" w:eastAsia="zh-CN"/>
        </w:rPr>
        <w:t>-UL-DL-</w:t>
      </w:r>
      <w:proofErr w:type="spellStart"/>
      <w:r>
        <w:rPr>
          <w:i/>
          <w:iCs/>
          <w:lang w:val="en-US" w:eastAsia="zh-CN"/>
        </w:rPr>
        <w:t>ConfigurationDedicated</w:t>
      </w:r>
      <w:proofErr w:type="spellEnd"/>
      <w:r>
        <w:rPr>
          <w:lang w:val="en-US" w:eastAsia="zh-CN"/>
        </w:rPr>
        <w:t xml:space="preserve">, the number of </w:t>
      </w:r>
      <w:r>
        <w:rPr>
          <w:lang w:eastAsia="zh-CN"/>
        </w:rPr>
        <w:t xml:space="preserve">configured PUSCHs in a CG period, i.e., </w:t>
      </w:r>
      <w:r>
        <w:rPr>
          <w:i/>
          <w:iCs/>
          <w:lang w:eastAsia="zh-CN"/>
        </w:rPr>
        <w:t>N</w:t>
      </w:r>
      <w:r>
        <w:rPr>
          <w:lang w:eastAsia="zh-CN"/>
        </w:rPr>
        <w:t xml:space="preserve"> should be configured as a relatively large value, so as to have enough valid CG PUSCHs to </w:t>
      </w:r>
      <w:r>
        <w:rPr>
          <w:rFonts w:hint="eastAsia"/>
          <w:lang w:val="en-US" w:eastAsia="zh-CN"/>
        </w:rPr>
        <w:t xml:space="preserve">transmit </w:t>
      </w:r>
      <w:r>
        <w:rPr>
          <w:lang w:val="en-US" w:eastAsia="zh-CN"/>
        </w:rPr>
        <w:t>an</w:t>
      </w:r>
      <w:r>
        <w:rPr>
          <w:rFonts w:hint="eastAsia"/>
          <w:lang w:val="en-US" w:eastAsia="zh-CN"/>
        </w:rPr>
        <w:t xml:space="preserve"> XR video </w:t>
      </w:r>
      <w:r>
        <w:rPr>
          <w:lang w:val="en-US" w:eastAsia="zh-CN"/>
        </w:rPr>
        <w:t>frame</w:t>
      </w:r>
      <w:r>
        <w:rPr>
          <w:rFonts w:hint="eastAsia"/>
          <w:lang w:val="en-US" w:eastAsia="zh-CN"/>
        </w:rPr>
        <w:t xml:space="preserve"> in the TDD scenario</w:t>
      </w:r>
      <w:r>
        <w:rPr>
          <w:lang w:eastAsia="zh-CN"/>
        </w:rPr>
        <w:t xml:space="preserve">. </w:t>
      </w:r>
      <w:r>
        <w:rPr>
          <w:rFonts w:hint="eastAsia"/>
          <w:lang w:val="en-US" w:eastAsia="zh-CN"/>
        </w:rPr>
        <w:t xml:space="preserve">As illustrated in Figure </w:t>
      </w:r>
      <w:r>
        <w:rPr>
          <w:lang w:val="en-US" w:eastAsia="zh-CN"/>
        </w:rPr>
        <w:t>2</w:t>
      </w:r>
      <w:r>
        <w:rPr>
          <w:rFonts w:hint="eastAsia"/>
          <w:lang w:val="en-US" w:eastAsia="zh-CN"/>
        </w:rPr>
        <w:t xml:space="preserve">, there are </w:t>
      </w:r>
      <w:r>
        <w:rPr>
          <w:lang w:val="en-US" w:eastAsia="zh-CN"/>
        </w:rPr>
        <w:t xml:space="preserve">15 </w:t>
      </w:r>
      <w:r>
        <w:rPr>
          <w:rFonts w:hint="eastAsia"/>
          <w:lang w:val="en-US" w:eastAsia="zh-CN"/>
        </w:rPr>
        <w:t xml:space="preserve">consecutive slots allocated within a period of a single CG configuration. </w:t>
      </w:r>
    </w:p>
    <w:p w14:paraId="0F6BC459" w14:textId="77777777" w:rsidR="00AC48F5" w:rsidRDefault="00000000">
      <w:pPr>
        <w:jc w:val="center"/>
        <w:rPr>
          <w:b/>
          <w:bCs/>
          <w:lang w:val="en-US" w:eastAsia="zh-CN"/>
        </w:rPr>
      </w:pPr>
      <w:r>
        <w:rPr>
          <w:b/>
          <w:bCs/>
          <w:noProof/>
          <w:lang w:val="en-US" w:eastAsia="zh-CN"/>
        </w:rPr>
        <w:drawing>
          <wp:inline distT="0" distB="0" distL="0" distR="0" wp14:anchorId="1FA66984" wp14:editId="4E2A9CFB">
            <wp:extent cx="6010275" cy="959485"/>
            <wp:effectExtent l="0" t="0" r="0" b="0"/>
            <wp:docPr id="12486201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62011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062292" cy="968041"/>
                    </a:xfrm>
                    <a:prstGeom prst="rect">
                      <a:avLst/>
                    </a:prstGeom>
                    <a:noFill/>
                  </pic:spPr>
                </pic:pic>
              </a:graphicData>
            </a:graphic>
          </wp:inline>
        </w:drawing>
      </w:r>
    </w:p>
    <w:p w14:paraId="345836C4" w14:textId="77777777" w:rsidR="00AC48F5" w:rsidRDefault="00000000">
      <w:pPr>
        <w:jc w:val="center"/>
        <w:rPr>
          <w:rFonts w:ascii="Times" w:hAnsi="Times" w:cs="Times"/>
          <w:lang w:val="en-US" w:eastAsia="zh-CN"/>
        </w:rPr>
      </w:pPr>
      <w:r>
        <w:rPr>
          <w:rFonts w:hint="eastAsia"/>
          <w:b/>
          <w:bCs/>
          <w:lang w:val="en-US" w:eastAsia="zh-CN"/>
        </w:rPr>
        <w:t xml:space="preserve">Figure </w:t>
      </w:r>
      <w:r>
        <w:rPr>
          <w:b/>
          <w:bCs/>
          <w:lang w:val="en-US" w:eastAsia="zh-CN"/>
        </w:rPr>
        <w:t>2</w:t>
      </w:r>
      <w:r>
        <w:rPr>
          <w:rFonts w:hint="eastAsia"/>
          <w:b/>
          <w:bCs/>
          <w:lang w:val="en-US" w:eastAsia="zh-CN"/>
        </w:rPr>
        <w:t xml:space="preserve">. Illustration of multiple </w:t>
      </w:r>
      <w:r>
        <w:rPr>
          <w:b/>
          <w:bCs/>
          <w:lang w:val="en-US" w:eastAsia="zh-CN"/>
        </w:rPr>
        <w:t xml:space="preserve">consecutive </w:t>
      </w:r>
      <w:r>
        <w:rPr>
          <w:rFonts w:hint="eastAsia"/>
          <w:b/>
          <w:bCs/>
          <w:lang w:val="en-US" w:eastAsia="zh-CN"/>
        </w:rPr>
        <w:t>slots allocated in a</w:t>
      </w:r>
      <w:r>
        <w:rPr>
          <w:b/>
          <w:bCs/>
          <w:lang w:val="en-US" w:eastAsia="zh-CN"/>
        </w:rPr>
        <w:t xml:space="preserve"> CG</w:t>
      </w:r>
      <w:r>
        <w:rPr>
          <w:rFonts w:hint="eastAsia"/>
          <w:b/>
          <w:bCs/>
          <w:lang w:val="en-US" w:eastAsia="zh-CN"/>
        </w:rPr>
        <w:t xml:space="preserve"> period</w:t>
      </w:r>
      <w:r>
        <w:rPr>
          <w:b/>
          <w:bCs/>
          <w:lang w:val="en-US" w:eastAsia="zh-CN"/>
        </w:rPr>
        <w:t xml:space="preserve"> for operation on TDD</w:t>
      </w:r>
    </w:p>
    <w:p w14:paraId="3739CC07" w14:textId="62A43BCC" w:rsidR="00AC48F5" w:rsidRDefault="00000000">
      <w:pPr>
        <w:jc w:val="both"/>
        <w:rPr>
          <w:color w:val="000000"/>
          <w:lang w:val="en-US"/>
        </w:rPr>
      </w:pPr>
      <w:r>
        <w:rPr>
          <w:lang w:val="en-US" w:eastAsia="zh-CN"/>
        </w:rPr>
        <w:lastRenderedPageBreak/>
        <w:t xml:space="preserve">For the TDRA design of multi-PUSCHs CG, one remaining open issue is </w:t>
      </w:r>
      <w:r>
        <w:rPr>
          <w:color w:val="000000"/>
          <w:lang w:val="en-US"/>
        </w:rPr>
        <w:t xml:space="preserve">whether repetition </w:t>
      </w:r>
      <w:r w:rsidR="00762406">
        <w:rPr>
          <w:rFonts w:hint="eastAsia"/>
          <w:color w:val="000000"/>
          <w:lang w:val="en-US" w:eastAsia="zh-CN"/>
        </w:rPr>
        <w:t>can</w:t>
      </w:r>
      <w:r>
        <w:rPr>
          <w:color w:val="000000"/>
          <w:lang w:val="en-US"/>
        </w:rPr>
        <w:t xml:space="preserve"> be supported in multi-PUSCHs CG. In the NR-U framework, only the PUSCH repetition type A is applicable and the repetitions of a TB are allowed to be mapped to the earliest consecutive CG PUSCH transmission occasions </w:t>
      </w:r>
      <w:r>
        <w:rPr>
          <w:color w:val="000000"/>
          <w:lang w:val="en-US" w:eastAsia="zh-CN"/>
        </w:rPr>
        <w:t>within</w:t>
      </w:r>
      <w:r>
        <w:rPr>
          <w:color w:val="000000"/>
          <w:lang w:val="en-US"/>
        </w:rPr>
        <w:t xml:space="preserve"> </w:t>
      </w:r>
      <w:r>
        <w:rPr>
          <w:rFonts w:hint="eastAsia"/>
          <w:color w:val="000000"/>
          <w:lang w:val="en-US" w:eastAsia="zh-CN"/>
        </w:rPr>
        <w:t>a</w:t>
      </w:r>
      <w:r>
        <w:rPr>
          <w:color w:val="000000"/>
          <w:lang w:val="en-US" w:eastAsia="zh-CN"/>
        </w:rPr>
        <w:t xml:space="preserve"> CG configuration</w:t>
      </w:r>
      <w:r>
        <w:rPr>
          <w:color w:val="000000"/>
          <w:lang w:val="en-US"/>
        </w:rPr>
        <w:t>, as shown in Figure 3. The number of repetitions</w:t>
      </w:r>
      <w:r>
        <w:rPr>
          <w:i/>
          <w:iCs/>
          <w:color w:val="000000"/>
          <w:lang w:val="en-US"/>
        </w:rPr>
        <w:t xml:space="preserve"> </w:t>
      </w:r>
      <w:proofErr w:type="spellStart"/>
      <w:r>
        <w:rPr>
          <w:i/>
          <w:iCs/>
          <w:color w:val="000000"/>
          <w:lang w:val="en-US"/>
        </w:rPr>
        <w:t>repK</w:t>
      </w:r>
      <w:proofErr w:type="spellEnd"/>
      <w:r>
        <w:rPr>
          <w:color w:val="000000"/>
          <w:lang w:val="en-US"/>
        </w:rPr>
        <w:t xml:space="preserve"> is configured in the IE</w:t>
      </w:r>
      <w:r>
        <w:rPr>
          <w:i/>
          <w:iCs/>
          <w:color w:val="000000"/>
          <w:lang w:val="en-US"/>
        </w:rPr>
        <w:t xml:space="preserve"> </w:t>
      </w:r>
      <w:proofErr w:type="spellStart"/>
      <w:r>
        <w:rPr>
          <w:i/>
          <w:iCs/>
          <w:color w:val="000000"/>
          <w:lang w:val="en-US"/>
        </w:rPr>
        <w:t>ConfiguredGrantConfig</w:t>
      </w:r>
      <w:proofErr w:type="spellEnd"/>
      <w:r>
        <w:rPr>
          <w:color w:val="000000"/>
          <w:lang w:val="en-US"/>
        </w:rPr>
        <w:t>.</w:t>
      </w:r>
    </w:p>
    <w:p w14:paraId="3F5505AE" w14:textId="77777777" w:rsidR="00AC48F5" w:rsidRDefault="00000000">
      <w:pPr>
        <w:jc w:val="center"/>
        <w:rPr>
          <w:rFonts w:eastAsia="MS Mincho"/>
          <w:color w:val="000000"/>
          <w:lang w:val="en-US"/>
        </w:rPr>
      </w:pPr>
      <w:r>
        <w:rPr>
          <w:noProof/>
          <w:color w:val="000000"/>
          <w:lang w:val="en-US"/>
        </w:rPr>
        <w:drawing>
          <wp:inline distT="0" distB="0" distL="0" distR="0" wp14:anchorId="53D53395" wp14:editId="3528B246">
            <wp:extent cx="5252085" cy="989330"/>
            <wp:effectExtent l="0" t="0" r="0" b="0"/>
            <wp:docPr id="10021082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08255"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00757" cy="998525"/>
                    </a:xfrm>
                    <a:prstGeom prst="rect">
                      <a:avLst/>
                    </a:prstGeom>
                    <a:noFill/>
                  </pic:spPr>
                </pic:pic>
              </a:graphicData>
            </a:graphic>
          </wp:inline>
        </w:drawing>
      </w:r>
    </w:p>
    <w:p w14:paraId="3BC7B595" w14:textId="77777777" w:rsidR="00AC48F5" w:rsidRDefault="00000000">
      <w:pPr>
        <w:jc w:val="center"/>
        <w:rPr>
          <w:b/>
          <w:bCs/>
          <w:lang w:val="en-US" w:eastAsia="zh-CN"/>
        </w:rPr>
      </w:pPr>
      <w:r>
        <w:rPr>
          <w:rFonts w:hint="eastAsia"/>
          <w:b/>
          <w:bCs/>
          <w:lang w:val="en-US" w:eastAsia="zh-CN"/>
        </w:rPr>
        <w:t>F</w:t>
      </w:r>
      <w:r>
        <w:rPr>
          <w:b/>
          <w:bCs/>
          <w:lang w:val="en-US" w:eastAsia="zh-CN"/>
        </w:rPr>
        <w:t>igure 3. Illustration of the PUSCH repetition type A applied in the NR-U framework</w:t>
      </w:r>
    </w:p>
    <w:p w14:paraId="778DF901" w14:textId="62BB12E1" w:rsidR="00AC48F5" w:rsidRDefault="00000000">
      <w:pPr>
        <w:jc w:val="both"/>
        <w:rPr>
          <w:rFonts w:eastAsia="MS Mincho"/>
          <w:color w:val="000000"/>
          <w:lang w:val="en-US" w:eastAsia="zh-CN"/>
        </w:rPr>
      </w:pPr>
      <w:r>
        <w:rPr>
          <w:color w:val="000000"/>
          <w:lang w:val="en-US"/>
        </w:rPr>
        <w:t>However, only one PUSCH is allocated in each slot in multi-PUSCH</w:t>
      </w:r>
      <w:r>
        <w:rPr>
          <w:rFonts w:hint="eastAsia"/>
          <w:color w:val="000000"/>
          <w:lang w:val="en-US" w:eastAsia="zh-CN"/>
        </w:rPr>
        <w:t>s</w:t>
      </w:r>
      <w:r>
        <w:rPr>
          <w:color w:val="000000"/>
          <w:lang w:val="en-US"/>
        </w:rPr>
        <w:t xml:space="preserve"> CG and several PUSCHs will be used to transmit one XR video frame, so if PUSCH repetition is supported, the transmission delay will significantly increase</w:t>
      </w:r>
      <w:r w:rsidR="00A67537">
        <w:rPr>
          <w:color w:val="000000"/>
          <w:lang w:val="en-US"/>
        </w:rPr>
        <w:t xml:space="preserve"> </w:t>
      </w:r>
      <w:r>
        <w:rPr>
          <w:color w:val="000000"/>
          <w:lang w:val="en-US"/>
        </w:rPr>
        <w:t>especially in the TDD scenario</w:t>
      </w:r>
      <w:r w:rsidR="00A67537">
        <w:rPr>
          <w:color w:val="000000"/>
          <w:lang w:val="en-US"/>
        </w:rPr>
        <w:t>,</w:t>
      </w:r>
      <w:r w:rsidR="00762406">
        <w:rPr>
          <w:color w:val="000000"/>
          <w:lang w:val="en-US"/>
        </w:rPr>
        <w:t xml:space="preserve"> and</w:t>
      </w:r>
      <w:r w:rsidR="00A67537">
        <w:rPr>
          <w:color w:val="000000"/>
          <w:lang w:val="en-US"/>
        </w:rPr>
        <w:t xml:space="preserve"> it</w:t>
      </w:r>
      <w:r w:rsidR="00762406">
        <w:rPr>
          <w:color w:val="000000"/>
          <w:lang w:val="en-US"/>
        </w:rPr>
        <w:t xml:space="preserve"> will</w:t>
      </w:r>
      <w:r>
        <w:rPr>
          <w:color w:val="000000"/>
          <w:lang w:val="en-US"/>
        </w:rPr>
        <w:t xml:space="preserve"> be difficult to satisfy the PDB of XR UL traffic. In addition, reliability </w:t>
      </w:r>
      <w:r w:rsidR="00762406">
        <w:rPr>
          <w:color w:val="000000"/>
          <w:lang w:val="en-US"/>
        </w:rPr>
        <w:t xml:space="preserve">is not a critical issue </w:t>
      </w:r>
      <w:r w:rsidR="00A67537">
        <w:rPr>
          <w:color w:val="000000"/>
          <w:lang w:val="en-US"/>
        </w:rPr>
        <w:t xml:space="preserve">in </w:t>
      </w:r>
      <w:r>
        <w:rPr>
          <w:color w:val="000000"/>
          <w:lang w:val="en-US"/>
        </w:rPr>
        <w:t xml:space="preserve">XR UL traffic </w:t>
      </w:r>
      <w:r w:rsidR="00DF16F7">
        <w:rPr>
          <w:color w:val="000000"/>
          <w:lang w:val="en-US"/>
        </w:rPr>
        <w:t xml:space="preserve">and without any </w:t>
      </w:r>
      <w:r w:rsidR="00762406">
        <w:rPr>
          <w:color w:val="000000"/>
          <w:lang w:val="en-US"/>
        </w:rPr>
        <w:t xml:space="preserve">identification in </w:t>
      </w:r>
      <w:r w:rsidR="00A67537">
        <w:rPr>
          <w:color w:val="000000"/>
          <w:lang w:val="en-US"/>
        </w:rPr>
        <w:t xml:space="preserve">the </w:t>
      </w:r>
      <w:r w:rsidR="00762406">
        <w:rPr>
          <w:color w:val="000000"/>
          <w:lang w:val="en-US"/>
        </w:rPr>
        <w:t>SI phase</w:t>
      </w:r>
      <w:r>
        <w:rPr>
          <w:color w:val="000000"/>
          <w:lang w:val="en-US"/>
        </w:rPr>
        <w:t>. According to the above analysis, we recommend not supporting PUSCH repetition in the design of multi-PUSCHs CG</w:t>
      </w:r>
      <w:r>
        <w:rPr>
          <w:rFonts w:hint="eastAsia"/>
          <w:color w:val="000000"/>
          <w:lang w:val="en-US" w:eastAsia="zh-CN"/>
        </w:rPr>
        <w:t>,</w:t>
      </w:r>
      <w:r>
        <w:rPr>
          <w:color w:val="000000"/>
          <w:lang w:val="en-US" w:eastAsia="zh-CN"/>
        </w:rPr>
        <w:t xml:space="preserve"> that is, configuring the number of repetitions </w:t>
      </w:r>
      <w:r>
        <w:rPr>
          <w:color w:val="000000"/>
          <w:lang w:val="en-US"/>
        </w:rPr>
        <w:t>as</w:t>
      </w:r>
      <w:r>
        <w:rPr>
          <w:i/>
          <w:iCs/>
          <w:color w:val="000000"/>
          <w:lang w:val="en-US"/>
        </w:rPr>
        <w:t xml:space="preserve"> </w:t>
      </w:r>
      <w:proofErr w:type="spellStart"/>
      <w:r>
        <w:rPr>
          <w:i/>
          <w:iCs/>
          <w:color w:val="000000"/>
          <w:lang w:val="en-US"/>
        </w:rPr>
        <w:t>repK</w:t>
      </w:r>
      <w:proofErr w:type="spellEnd"/>
      <w:r>
        <w:rPr>
          <w:i/>
          <w:iCs/>
          <w:color w:val="000000"/>
          <w:lang w:val="en-US"/>
        </w:rPr>
        <w:t xml:space="preserve"> </w:t>
      </w:r>
      <w:r>
        <w:rPr>
          <w:color w:val="000000"/>
          <w:lang w:val="en-US"/>
        </w:rPr>
        <w:t>=1</w:t>
      </w:r>
      <w:r>
        <w:rPr>
          <w:i/>
          <w:iCs/>
          <w:color w:val="000000"/>
          <w:lang w:val="en-US"/>
        </w:rPr>
        <w:t>.</w:t>
      </w:r>
    </w:p>
    <w:p w14:paraId="1C96A070" w14:textId="4761196C" w:rsidR="00AC48F5" w:rsidRDefault="00000000">
      <w:pPr>
        <w:spacing w:after="0"/>
        <w:jc w:val="both"/>
        <w:rPr>
          <w:rFonts w:cs="Arial"/>
          <w:b/>
          <w:bCs/>
          <w:i/>
          <w:iCs/>
          <w:lang w:val="en-US" w:eastAsia="zh-CN"/>
        </w:rPr>
      </w:pPr>
      <w:r>
        <w:rPr>
          <w:rFonts w:cs="Arial"/>
          <w:b/>
          <w:bCs/>
          <w:i/>
          <w:iCs/>
          <w:lang w:val="en-US" w:eastAsia="zh-CN"/>
        </w:rPr>
        <w:t>Proposal</w:t>
      </w:r>
      <w:r>
        <w:rPr>
          <w:rFonts w:cs="Arial" w:hint="eastAsia"/>
          <w:b/>
          <w:bCs/>
          <w:i/>
          <w:iCs/>
          <w:lang w:val="en-US" w:eastAsia="zh-CN"/>
        </w:rPr>
        <w:t xml:space="preserve"> 1. </w:t>
      </w:r>
      <w:bookmarkStart w:id="5" w:name="_Hlk142305487"/>
      <w:r w:rsidR="00A04939">
        <w:rPr>
          <w:rFonts w:cs="Arial"/>
          <w:b/>
          <w:bCs/>
          <w:i/>
          <w:iCs/>
          <w:lang w:val="en-US" w:eastAsia="zh-CN"/>
        </w:rPr>
        <w:t>PUSCH repetition is not supported for</w:t>
      </w:r>
      <w:r>
        <w:rPr>
          <w:rFonts w:cs="Arial"/>
          <w:b/>
          <w:bCs/>
          <w:i/>
          <w:iCs/>
          <w:lang w:val="en-US" w:eastAsia="zh-CN"/>
        </w:rPr>
        <w:t xml:space="preserve"> multi</w:t>
      </w:r>
      <w:r>
        <w:rPr>
          <w:rFonts w:ascii="Times" w:eastAsia="Batang" w:hAnsi="Times" w:cs="Times"/>
          <w:b/>
          <w:bCs/>
          <w:i/>
          <w:iCs/>
        </w:rPr>
        <w:t>-PUSCHs CG</w:t>
      </w:r>
      <w:r>
        <w:rPr>
          <w:rFonts w:cs="Arial"/>
          <w:b/>
          <w:bCs/>
          <w:i/>
          <w:iCs/>
          <w:lang w:val="en-US" w:eastAsia="zh-CN"/>
        </w:rPr>
        <w:t>.</w:t>
      </w:r>
    </w:p>
    <w:bookmarkEnd w:id="5"/>
    <w:p w14:paraId="2218AA32" w14:textId="57ABF5AD" w:rsidR="00AC48F5" w:rsidRDefault="00000000">
      <w:pPr>
        <w:pStyle w:val="30"/>
        <w:rPr>
          <w:lang w:val="en-US" w:eastAsia="zh-CN"/>
        </w:rPr>
      </w:pPr>
      <w:r>
        <w:rPr>
          <w:rFonts w:hint="eastAsia"/>
          <w:lang w:val="en-US" w:eastAsia="zh-CN"/>
        </w:rPr>
        <w:t>2.1.</w:t>
      </w:r>
      <w:r w:rsidR="00374ED3">
        <w:rPr>
          <w:lang w:val="en-US" w:eastAsia="zh-CN"/>
        </w:rPr>
        <w:t>2</w:t>
      </w:r>
      <w:r>
        <w:rPr>
          <w:lang w:val="en-US" w:eastAsia="zh-CN"/>
        </w:rPr>
        <w:t xml:space="preserve"> Other </w:t>
      </w:r>
      <w:r w:rsidR="00F9102D">
        <w:rPr>
          <w:lang w:val="en-US" w:eastAsia="zh-CN"/>
        </w:rPr>
        <w:t>aspects</w:t>
      </w:r>
    </w:p>
    <w:p w14:paraId="27460FAA" w14:textId="77777777" w:rsidR="00AC48F5" w:rsidRDefault="00000000">
      <w:pPr>
        <w:jc w:val="both"/>
        <w:rPr>
          <w:lang w:val="en-US" w:eastAsia="zh-CN"/>
        </w:rPr>
      </w:pPr>
      <w:r>
        <w:rPr>
          <w:lang w:val="en-US" w:eastAsia="zh-CN"/>
        </w:rPr>
        <w:t xml:space="preserve">Regarding the other aspects of discussions raised by companies in the design of multi-PUSCHs CG, our position is as follows. </w:t>
      </w:r>
    </w:p>
    <w:p w14:paraId="45D3BBE2" w14:textId="77777777" w:rsidR="00AC48F5" w:rsidRPr="00A67537" w:rsidRDefault="00000000">
      <w:pPr>
        <w:pStyle w:val="aff4"/>
        <w:numPr>
          <w:ilvl w:val="0"/>
          <w:numId w:val="12"/>
        </w:numPr>
        <w:ind w:leftChars="0"/>
        <w:jc w:val="both"/>
        <w:rPr>
          <w:b/>
          <w:bCs/>
          <w:lang w:val="en-US" w:eastAsia="zh-CN"/>
        </w:rPr>
      </w:pPr>
      <w:r w:rsidRPr="00A67537">
        <w:rPr>
          <w:b/>
          <w:bCs/>
          <w:lang w:val="en-US" w:eastAsia="zh-CN"/>
        </w:rPr>
        <w:t>Retransmission of multiple TBs with a single DCI with corresponding initial transmissions with CG PUSCHs</w:t>
      </w:r>
    </w:p>
    <w:p w14:paraId="66DB9FBF" w14:textId="77777777" w:rsidR="00AC48F5" w:rsidRDefault="00000000">
      <w:pPr>
        <w:pStyle w:val="aff4"/>
        <w:ind w:leftChars="0" w:left="360" w:firstLine="0"/>
        <w:jc w:val="both"/>
        <w:rPr>
          <w:rFonts w:eastAsiaTheme="minorEastAsia"/>
          <w:lang w:val="en-US" w:eastAsia="zh-CN"/>
        </w:rPr>
      </w:pPr>
      <w:r>
        <w:rPr>
          <w:rFonts w:eastAsiaTheme="minorEastAsia"/>
          <w:lang w:val="en-US" w:eastAsia="zh-CN"/>
        </w:rPr>
        <w:t xml:space="preserve">From our point of view, this topic is out of the discussion scope of Rel-18 XR WI because it’s essentially an enhancement on the retransmission of dynamic grant (DG). Besides, how XR capacity can benefit from this feature is not clear now. So, we recommend to deprioritize this topic. </w:t>
      </w:r>
    </w:p>
    <w:p w14:paraId="128C49A4" w14:textId="77777777" w:rsidR="00AC48F5" w:rsidRPr="00A67537" w:rsidRDefault="00000000">
      <w:pPr>
        <w:pStyle w:val="aff4"/>
        <w:numPr>
          <w:ilvl w:val="0"/>
          <w:numId w:val="12"/>
        </w:numPr>
        <w:ind w:leftChars="0"/>
        <w:jc w:val="both"/>
        <w:rPr>
          <w:b/>
          <w:bCs/>
          <w:lang w:val="en-US" w:eastAsia="zh-CN"/>
        </w:rPr>
      </w:pPr>
      <w:bookmarkStart w:id="6" w:name="_Hlk142305567"/>
      <w:r w:rsidRPr="00A67537">
        <w:rPr>
          <w:b/>
          <w:bCs/>
          <w:lang w:val="en-US" w:eastAsia="zh-CN"/>
        </w:rPr>
        <w:t>Extend SPS PDSCHs collision resolution for CG PUSCHs</w:t>
      </w:r>
    </w:p>
    <w:bookmarkEnd w:id="6"/>
    <w:p w14:paraId="2AF1D798" w14:textId="04E83DA1" w:rsidR="00AC48F5" w:rsidRDefault="00A073E1">
      <w:pPr>
        <w:pStyle w:val="aff4"/>
        <w:ind w:leftChars="0" w:left="360" w:firstLine="0"/>
        <w:jc w:val="both"/>
        <w:rPr>
          <w:lang w:val="en-US" w:eastAsia="zh-CN"/>
        </w:rPr>
      </w:pPr>
      <w:r>
        <w:rPr>
          <w:lang w:val="en-US" w:eastAsia="zh-CN"/>
        </w:rPr>
        <w:t xml:space="preserve">Different from </w:t>
      </w:r>
      <w:r w:rsidR="003D535A">
        <w:rPr>
          <w:lang w:val="en-US" w:eastAsia="zh-CN"/>
        </w:rPr>
        <w:t xml:space="preserve">the </w:t>
      </w:r>
      <w:r>
        <w:rPr>
          <w:lang w:val="en-US" w:eastAsia="zh-CN"/>
        </w:rPr>
        <w:t>collision handling of SPS PDSCHs wh</w:t>
      </w:r>
      <w:r w:rsidR="00A67537">
        <w:rPr>
          <w:lang w:val="en-US" w:eastAsia="zh-CN"/>
        </w:rPr>
        <w:t>ere</w:t>
      </w:r>
      <w:r w:rsidR="0093605E">
        <w:rPr>
          <w:lang w:val="en-US" w:eastAsia="zh-CN"/>
        </w:rPr>
        <w:t xml:space="preserve"> the SPS PDSCHs will “always”</w:t>
      </w:r>
      <w:r w:rsidR="003D535A">
        <w:rPr>
          <w:lang w:val="en-US" w:eastAsia="zh-CN"/>
        </w:rPr>
        <w:t xml:space="preserve"> be</w:t>
      </w:r>
      <w:r w:rsidR="0093605E">
        <w:rPr>
          <w:lang w:val="en-US" w:eastAsia="zh-CN"/>
        </w:rPr>
        <w:t xml:space="preserve"> transmitted</w:t>
      </w:r>
      <w:r w:rsidR="003D535A">
        <w:rPr>
          <w:lang w:val="en-US" w:eastAsia="zh-CN"/>
        </w:rPr>
        <w:t>,</w:t>
      </w:r>
      <w:r w:rsidR="0093605E">
        <w:rPr>
          <w:lang w:val="en-US" w:eastAsia="zh-CN"/>
        </w:rPr>
        <w:t xml:space="preserve"> and</w:t>
      </w:r>
      <w:r>
        <w:rPr>
          <w:lang w:val="en-US" w:eastAsia="zh-CN"/>
        </w:rPr>
        <w:t xml:space="preserve"> gNB and UE should </w:t>
      </w:r>
      <w:r w:rsidR="003D535A">
        <w:rPr>
          <w:lang w:val="en-US" w:eastAsia="zh-CN"/>
        </w:rPr>
        <w:t xml:space="preserve">use </w:t>
      </w:r>
      <w:r>
        <w:rPr>
          <w:lang w:val="en-US" w:eastAsia="zh-CN"/>
        </w:rPr>
        <w:t xml:space="preserve">a </w:t>
      </w:r>
      <w:r w:rsidR="003D535A">
        <w:rPr>
          <w:lang w:val="en-US" w:eastAsia="zh-CN"/>
        </w:rPr>
        <w:t xml:space="preserve">common </w:t>
      </w:r>
      <w:r>
        <w:rPr>
          <w:lang w:val="en-US" w:eastAsia="zh-CN"/>
        </w:rPr>
        <w:t xml:space="preserve">method to determine which SPS PDSCHs </w:t>
      </w:r>
      <w:r w:rsidR="0093605E">
        <w:rPr>
          <w:lang w:val="en-US" w:eastAsia="zh-CN"/>
        </w:rPr>
        <w:t>to</w:t>
      </w:r>
      <w:r>
        <w:rPr>
          <w:lang w:val="en-US" w:eastAsia="zh-CN"/>
        </w:rPr>
        <w:t xml:space="preserve"> be received, </w:t>
      </w:r>
      <w:r w:rsidR="00195324">
        <w:rPr>
          <w:lang w:val="en-US" w:eastAsia="zh-CN"/>
        </w:rPr>
        <w:t xml:space="preserve">it is entirely up to UE </w:t>
      </w:r>
      <w:r>
        <w:rPr>
          <w:lang w:val="en-US" w:eastAsia="zh-CN"/>
        </w:rPr>
        <w:t xml:space="preserve">whether </w:t>
      </w:r>
      <w:r w:rsidR="00195324">
        <w:rPr>
          <w:lang w:val="en-US" w:eastAsia="zh-CN"/>
        </w:rPr>
        <w:t>it</w:t>
      </w:r>
      <w:r>
        <w:rPr>
          <w:lang w:val="en-US" w:eastAsia="zh-CN"/>
        </w:rPr>
        <w:t xml:space="preserve"> transmit</w:t>
      </w:r>
      <w:r w:rsidR="00195324">
        <w:rPr>
          <w:lang w:val="en-US" w:eastAsia="zh-CN"/>
        </w:rPr>
        <w:t>s</w:t>
      </w:r>
      <w:r>
        <w:rPr>
          <w:lang w:val="en-US" w:eastAsia="zh-CN"/>
        </w:rPr>
        <w:t xml:space="preserve"> </w:t>
      </w:r>
      <w:r w:rsidR="005A5642">
        <w:rPr>
          <w:lang w:val="en-US" w:eastAsia="zh-CN"/>
        </w:rPr>
        <w:t xml:space="preserve">PUSCH </w:t>
      </w:r>
      <w:r>
        <w:rPr>
          <w:lang w:val="en-US" w:eastAsia="zh-CN"/>
        </w:rPr>
        <w:t xml:space="preserve">on a CG occasion or not. </w:t>
      </w:r>
      <w:r w:rsidR="00195324">
        <w:rPr>
          <w:lang w:val="en-US" w:eastAsia="zh-CN"/>
        </w:rPr>
        <w:t>W</w:t>
      </w:r>
      <w:r>
        <w:rPr>
          <w:lang w:val="en-US" w:eastAsia="zh-CN"/>
        </w:rPr>
        <w:t xml:space="preserve">hen there are collisions among CG PUSCH transmissions of different CG configurations, </w:t>
      </w:r>
      <w:r>
        <w:rPr>
          <w:rFonts w:ascii="Times New Roman" w:eastAsia="等线" w:hAnsi="Times New Roman"/>
          <w:szCs w:val="18"/>
          <w:lang w:eastAsia="zh-CN"/>
        </w:rPr>
        <w:t>UE can also determine which CG configuration to be used by itself</w:t>
      </w:r>
      <w:r w:rsidR="00DA0A93">
        <w:rPr>
          <w:rFonts w:ascii="Times New Roman" w:eastAsia="等线" w:hAnsi="Times New Roman"/>
          <w:szCs w:val="18"/>
          <w:lang w:eastAsia="zh-CN"/>
        </w:rPr>
        <w:t xml:space="preserve"> without coordination with </w:t>
      </w:r>
      <w:proofErr w:type="spellStart"/>
      <w:r w:rsidR="00DA0A93">
        <w:rPr>
          <w:rFonts w:ascii="Times New Roman" w:eastAsia="等线" w:hAnsi="Times New Roman"/>
          <w:szCs w:val="18"/>
          <w:lang w:eastAsia="zh-CN"/>
        </w:rPr>
        <w:t>gNB</w:t>
      </w:r>
      <w:proofErr w:type="spellEnd"/>
      <w:r>
        <w:rPr>
          <w:rFonts w:ascii="Times New Roman" w:eastAsia="等线" w:hAnsi="Times New Roman"/>
          <w:szCs w:val="18"/>
          <w:lang w:eastAsia="zh-CN"/>
        </w:rPr>
        <w:t xml:space="preserve">. Hence, it seems there is no strong motivation to extend </w:t>
      </w:r>
      <w:r>
        <w:rPr>
          <w:lang w:val="en-US" w:eastAsia="zh-CN"/>
        </w:rPr>
        <w:t>SPS PDSCHs collision resolution for CG PUSCHs</w:t>
      </w:r>
      <w:r w:rsidR="00195324">
        <w:rPr>
          <w:lang w:val="en-US" w:eastAsia="zh-CN"/>
        </w:rPr>
        <w:t>.</w:t>
      </w:r>
    </w:p>
    <w:p w14:paraId="1AE8B2D8" w14:textId="77777777" w:rsidR="00AC48F5" w:rsidRPr="00195324" w:rsidRDefault="00000000">
      <w:pPr>
        <w:pStyle w:val="aff4"/>
        <w:numPr>
          <w:ilvl w:val="0"/>
          <w:numId w:val="12"/>
        </w:numPr>
        <w:ind w:leftChars="0"/>
        <w:jc w:val="both"/>
        <w:rPr>
          <w:b/>
          <w:bCs/>
          <w:lang w:val="en-US" w:eastAsia="zh-CN"/>
        </w:rPr>
      </w:pPr>
      <w:r w:rsidRPr="00195324">
        <w:rPr>
          <w:b/>
          <w:bCs/>
          <w:lang w:val="en-US" w:eastAsia="zh-CN"/>
        </w:rPr>
        <w:t>One TB over multiple slots</w:t>
      </w:r>
    </w:p>
    <w:p w14:paraId="6C21CD07" w14:textId="77777777" w:rsidR="00AC48F5" w:rsidRDefault="00000000">
      <w:pPr>
        <w:pStyle w:val="aff4"/>
        <w:ind w:leftChars="0" w:left="360" w:firstLine="0"/>
        <w:jc w:val="both"/>
        <w:rPr>
          <w:rFonts w:eastAsiaTheme="minorEastAsia"/>
          <w:lang w:val="en-US" w:eastAsia="zh-CN"/>
        </w:rPr>
      </w:pPr>
      <w:r>
        <w:rPr>
          <w:rFonts w:eastAsiaTheme="minorEastAsia"/>
          <w:lang w:val="en-US" w:eastAsia="zh-CN"/>
        </w:rPr>
        <w:t>From our understanding, supporting one TB over multiple slots is mainly beneficial for coverage enhancement but not capacity. Considering the application scenario of XR at this stage, our recommendation is to deprioritize this topic.</w:t>
      </w:r>
    </w:p>
    <w:p w14:paraId="67C36719" w14:textId="5D83EDC2" w:rsidR="00AC48F5" w:rsidRDefault="00000000">
      <w:pPr>
        <w:spacing w:after="0"/>
        <w:jc w:val="both"/>
        <w:rPr>
          <w:rFonts w:cs="Arial"/>
          <w:b/>
          <w:bCs/>
          <w:i/>
          <w:iCs/>
          <w:lang w:val="en-US" w:eastAsia="zh-CN"/>
        </w:rPr>
      </w:pPr>
      <w:r>
        <w:rPr>
          <w:rFonts w:eastAsiaTheme="minorEastAsia" w:hint="eastAsia"/>
          <w:b/>
          <w:bCs/>
          <w:i/>
          <w:iCs/>
          <w:lang w:val="en-US" w:eastAsia="zh-CN"/>
        </w:rPr>
        <w:t>P</w:t>
      </w:r>
      <w:r>
        <w:rPr>
          <w:rFonts w:eastAsiaTheme="minorEastAsia"/>
          <w:b/>
          <w:bCs/>
          <w:i/>
          <w:iCs/>
          <w:lang w:val="en-US" w:eastAsia="zh-CN"/>
        </w:rPr>
        <w:t>roposal 2</w:t>
      </w:r>
      <w:r w:rsidR="00A073E1">
        <w:rPr>
          <w:rFonts w:eastAsiaTheme="minorEastAsia"/>
          <w:b/>
          <w:bCs/>
          <w:i/>
          <w:iCs/>
          <w:lang w:val="en-US" w:eastAsia="zh-CN"/>
        </w:rPr>
        <w:t>.</w:t>
      </w:r>
      <w:r>
        <w:rPr>
          <w:rFonts w:eastAsiaTheme="minorEastAsia"/>
          <w:b/>
          <w:bCs/>
          <w:i/>
          <w:iCs/>
          <w:lang w:val="en-US" w:eastAsia="zh-CN"/>
        </w:rPr>
        <w:t xml:space="preserve"> </w:t>
      </w:r>
      <w:r>
        <w:rPr>
          <w:rFonts w:cs="Arial"/>
          <w:b/>
          <w:bCs/>
          <w:i/>
          <w:iCs/>
          <w:lang w:val="en-US" w:eastAsia="zh-CN"/>
        </w:rPr>
        <w:t>For the design of multi</w:t>
      </w:r>
      <w:r>
        <w:rPr>
          <w:rFonts w:ascii="Times" w:eastAsia="Batang" w:hAnsi="Times" w:cs="Times"/>
          <w:b/>
          <w:bCs/>
          <w:i/>
          <w:iCs/>
        </w:rPr>
        <w:t>-PUSCHs CG</w:t>
      </w:r>
      <w:r>
        <w:rPr>
          <w:rFonts w:cs="Arial"/>
          <w:b/>
          <w:bCs/>
          <w:i/>
          <w:iCs/>
          <w:lang w:val="en-US" w:eastAsia="zh-CN"/>
        </w:rPr>
        <w:t>, the</w:t>
      </w:r>
      <w:r>
        <w:rPr>
          <w:b/>
          <w:bCs/>
          <w:i/>
          <w:iCs/>
        </w:rPr>
        <w:t xml:space="preserve"> </w:t>
      </w:r>
      <w:r>
        <w:rPr>
          <w:rFonts w:cs="Arial"/>
          <w:b/>
          <w:bCs/>
          <w:i/>
          <w:iCs/>
          <w:lang w:val="en-US" w:eastAsia="zh-CN"/>
        </w:rPr>
        <w:t>retransmission of multiple TBs with a single DCI, the extension of SPS PDSCHs collision resolution to CG PUSCHs, and one TB over multiple slots are not supported.</w:t>
      </w:r>
    </w:p>
    <w:p w14:paraId="4E57171A" w14:textId="77777777" w:rsidR="00AC48F5" w:rsidRDefault="00000000">
      <w:pPr>
        <w:pStyle w:val="2"/>
        <w:ind w:left="0" w:firstLine="0"/>
        <w:jc w:val="both"/>
        <w:rPr>
          <w:lang w:val="en-US" w:eastAsia="zh-CN"/>
        </w:rPr>
      </w:pPr>
      <w:r>
        <w:rPr>
          <w:rFonts w:hint="eastAsia"/>
          <w:lang w:val="en-US" w:eastAsia="zh-CN"/>
        </w:rPr>
        <w:lastRenderedPageBreak/>
        <w:t xml:space="preserve">2.2 </w:t>
      </w:r>
      <w:r>
        <w:t>Indication of unused transmission occasions</w:t>
      </w:r>
    </w:p>
    <w:p w14:paraId="7E1E254C" w14:textId="77777777" w:rsidR="00AC48F5" w:rsidRDefault="00000000">
      <w:pPr>
        <w:jc w:val="both"/>
        <w:rPr>
          <w:lang w:val="en-US" w:eastAsia="zh-CN"/>
        </w:rPr>
      </w:pPr>
      <w:r>
        <w:rPr>
          <w:rFonts w:hint="eastAsia"/>
          <w:lang w:val="en-US" w:eastAsia="zh-CN"/>
        </w:rPr>
        <w:t>In the last RAN1</w:t>
      </w:r>
      <w:r>
        <w:rPr>
          <w:color w:val="000000"/>
          <w:lang w:eastAsia="zh-CN"/>
        </w:rPr>
        <w:t>#11</w:t>
      </w:r>
      <w:r>
        <w:rPr>
          <w:color w:val="000000"/>
          <w:lang w:val="en-US" w:eastAsia="zh-CN"/>
        </w:rPr>
        <w:t>3</w:t>
      </w:r>
      <w:r>
        <w:rPr>
          <w:rFonts w:hint="eastAsia"/>
          <w:lang w:val="en-US" w:eastAsia="zh-CN"/>
        </w:rPr>
        <w:t xml:space="preserve"> meeting, the discussions on the dynamic indication of unused CG PUSCH occasion(s) mainly focus</w:t>
      </w:r>
      <w:r>
        <w:rPr>
          <w:lang w:val="en-US" w:eastAsia="zh-CN"/>
        </w:rPr>
        <w:t>ed</w:t>
      </w:r>
      <w:r>
        <w:rPr>
          <w:rFonts w:hint="eastAsia"/>
          <w:lang w:val="en-US" w:eastAsia="zh-CN"/>
        </w:rPr>
        <w:t xml:space="preserve"> on th</w:t>
      </w:r>
      <w:r>
        <w:rPr>
          <w:rFonts w:hint="eastAsia"/>
          <w:color w:val="000000"/>
          <w:lang w:val="en-US" w:eastAsia="zh-CN"/>
        </w:rPr>
        <w:t xml:space="preserve">e information provided by the </w:t>
      </w:r>
      <w:r>
        <w:rPr>
          <w:color w:val="000000"/>
          <w:lang w:val="en-US" w:eastAsia="zh-CN"/>
        </w:rPr>
        <w:t>UTO-</w:t>
      </w:r>
      <w:r>
        <w:rPr>
          <w:rFonts w:hint="eastAsia"/>
          <w:color w:val="000000"/>
          <w:lang w:val="en-US" w:eastAsia="zh-CN"/>
        </w:rPr>
        <w:t>UCI</w:t>
      </w:r>
      <w:r>
        <w:rPr>
          <w:color w:val="000000"/>
          <w:lang w:val="en-US" w:eastAsia="zh-CN"/>
        </w:rPr>
        <w:t xml:space="preserve"> (UTO-UCI content), details</w:t>
      </w:r>
      <w:r>
        <w:rPr>
          <w:rFonts w:hint="eastAsia"/>
          <w:color w:val="000000"/>
          <w:lang w:val="en-US" w:eastAsia="zh-CN"/>
        </w:rPr>
        <w:t xml:space="preserve"> in encoding and multiplexing procedures</w:t>
      </w:r>
      <w:r>
        <w:rPr>
          <w:color w:val="000000"/>
          <w:lang w:val="en-US" w:eastAsia="zh-CN"/>
        </w:rPr>
        <w:t xml:space="preserve"> of UTO-UCI, and UCI overriding mechanism, etc. </w:t>
      </w:r>
      <w:r>
        <w:rPr>
          <w:rFonts w:hint="eastAsia"/>
          <w:lang w:val="en-US" w:eastAsia="zh-CN"/>
        </w:rPr>
        <w:t>In the following sections</w:t>
      </w:r>
      <w:r>
        <w:rPr>
          <w:lang w:val="en-US" w:eastAsia="zh-CN"/>
        </w:rPr>
        <w:t xml:space="preserve">, more details regarding the UTO-UCI content will be discussed, including the </w:t>
      </w:r>
      <w:r>
        <w:rPr>
          <w:color w:val="000000"/>
          <w:lang w:val="en-US" w:eastAsia="zh-CN"/>
        </w:rPr>
        <w:t>relationship between the UTO-UCI indication and the indicated CG PUSCHs, as well as the</w:t>
      </w:r>
      <w:r>
        <w:rPr>
          <w:rFonts w:eastAsiaTheme="minorEastAsia" w:cs="Times"/>
          <w:lang w:val="en-US" w:eastAsia="zh-CN"/>
        </w:rPr>
        <w:t xml:space="preserve"> configuration of the time window that corresponds to the indicated TOs</w:t>
      </w:r>
      <w:r>
        <w:rPr>
          <w:color w:val="000000"/>
          <w:lang w:val="en-US" w:eastAsia="zh-CN"/>
        </w:rPr>
        <w:t>, etc.</w:t>
      </w:r>
    </w:p>
    <w:p w14:paraId="6589C12E" w14:textId="77777777" w:rsidR="00AC48F5" w:rsidRDefault="00000000">
      <w:pPr>
        <w:pStyle w:val="30"/>
        <w:jc w:val="both"/>
        <w:rPr>
          <w:lang w:val="en-US" w:eastAsia="zh-CN"/>
        </w:rPr>
      </w:pPr>
      <w:r>
        <w:rPr>
          <w:rFonts w:hint="eastAsia"/>
          <w:lang w:eastAsia="zh-CN"/>
        </w:rPr>
        <w:t>2</w:t>
      </w:r>
      <w:r>
        <w:rPr>
          <w:lang w:eastAsia="zh-CN"/>
        </w:rPr>
        <w:t>.</w:t>
      </w:r>
      <w:r>
        <w:rPr>
          <w:rFonts w:hint="eastAsia"/>
          <w:lang w:val="en-US" w:eastAsia="zh-CN"/>
        </w:rPr>
        <w:t>2</w:t>
      </w:r>
      <w:r>
        <w:rPr>
          <w:lang w:eastAsia="zh-CN"/>
        </w:rPr>
        <w:t xml:space="preserve">.1 </w:t>
      </w:r>
      <w:r>
        <w:rPr>
          <w:rFonts w:hint="eastAsia"/>
          <w:lang w:val="en-US" w:eastAsia="zh-CN"/>
        </w:rPr>
        <w:t xml:space="preserve">The information provided by the </w:t>
      </w:r>
      <w:r>
        <w:rPr>
          <w:lang w:val="en-US" w:eastAsia="zh-CN"/>
        </w:rPr>
        <w:t>UTO-</w:t>
      </w:r>
      <w:r>
        <w:rPr>
          <w:rFonts w:hint="eastAsia"/>
          <w:lang w:val="en-US" w:eastAsia="zh-CN"/>
        </w:rPr>
        <w:t>UCI</w:t>
      </w:r>
    </w:p>
    <w:p w14:paraId="70C4E331" w14:textId="77777777" w:rsidR="00AC48F5" w:rsidRDefault="00000000">
      <w:pPr>
        <w:rPr>
          <w:rFonts w:cs="Arial"/>
          <w:szCs w:val="18"/>
        </w:rPr>
      </w:pPr>
      <w:r>
        <w:rPr>
          <w:rFonts w:hint="eastAsia"/>
          <w:lang w:val="en-US" w:eastAsia="zh-CN"/>
        </w:rPr>
        <w:t xml:space="preserve">Regarding the information provided by the </w:t>
      </w:r>
      <w:r>
        <w:rPr>
          <w:lang w:val="en-US" w:eastAsia="zh-CN"/>
        </w:rPr>
        <w:t>UTO-</w:t>
      </w:r>
      <w:r>
        <w:rPr>
          <w:rFonts w:hint="eastAsia"/>
          <w:lang w:val="en-US" w:eastAsia="zh-CN"/>
        </w:rPr>
        <w:t xml:space="preserve">UCI, </w:t>
      </w:r>
      <w:r>
        <w:rPr>
          <w:rFonts w:ascii="Times" w:hAnsi="Times" w:cs="Times" w:hint="eastAsia"/>
          <w:lang w:val="en-US" w:eastAsia="zh-CN"/>
        </w:rPr>
        <w:t>the following agreements w</w:t>
      </w:r>
      <w:r>
        <w:rPr>
          <w:rFonts w:ascii="Times" w:hAnsi="Times" w:cs="Times"/>
          <w:lang w:val="en-US" w:eastAsia="zh-CN"/>
        </w:rPr>
        <w:t>ere</w:t>
      </w:r>
      <w:r>
        <w:rPr>
          <w:rFonts w:ascii="Times" w:hAnsi="Times" w:cs="Times" w:hint="eastAsia"/>
          <w:lang w:val="en-US" w:eastAsia="zh-CN"/>
        </w:rPr>
        <w:t xml:space="preserve"> made in the last meeting</w:t>
      </w:r>
      <w:r>
        <w:rPr>
          <w:rFonts w:ascii="Times" w:hAnsi="Times" w:cs="Times"/>
          <w:lang w:val="en-US" w:eastAsia="zh-CN"/>
        </w:rPr>
        <w:t>.</w:t>
      </w:r>
      <w:r>
        <w:rPr>
          <w:rFonts w:hint="eastAsia"/>
          <w:lang w:val="en-US" w:eastAsia="zh-CN"/>
        </w:rPr>
        <w:t xml:space="preserve"> </w:t>
      </w:r>
    </w:p>
    <w:tbl>
      <w:tblPr>
        <w:tblStyle w:val="afc"/>
        <w:tblW w:w="0" w:type="auto"/>
        <w:tblLook w:val="04A0" w:firstRow="1" w:lastRow="0" w:firstColumn="1" w:lastColumn="0" w:noHBand="0" w:noVBand="1"/>
      </w:tblPr>
      <w:tblGrid>
        <w:gridCol w:w="9855"/>
      </w:tblGrid>
      <w:tr w:rsidR="00AC48F5" w14:paraId="459254C5" w14:textId="77777777">
        <w:tc>
          <w:tcPr>
            <w:tcW w:w="9855" w:type="dxa"/>
          </w:tcPr>
          <w:p w14:paraId="4C4CB4B4" w14:textId="77777777" w:rsidR="00AC48F5" w:rsidRDefault="00000000">
            <w:pPr>
              <w:rPr>
                <w:rFonts w:cs="Times"/>
                <w:b/>
                <w:bCs/>
                <w:highlight w:val="green"/>
              </w:rPr>
            </w:pPr>
            <w:r>
              <w:rPr>
                <w:rFonts w:cs="Times"/>
                <w:b/>
                <w:bCs/>
                <w:highlight w:val="green"/>
              </w:rPr>
              <w:t>Agreement</w:t>
            </w:r>
          </w:p>
          <w:p w14:paraId="35BD386E" w14:textId="77777777" w:rsidR="00AC48F5" w:rsidRDefault="00000000">
            <w:pPr>
              <w:numPr>
                <w:ilvl w:val="0"/>
                <w:numId w:val="13"/>
              </w:numPr>
              <w:spacing w:before="0" w:after="0"/>
              <w:rPr>
                <w:rFonts w:cs="Arial"/>
                <w:lang w:eastAsia="en-US"/>
              </w:rPr>
            </w:pPr>
            <w:r>
              <w:rPr>
                <w:rFonts w:cs="Arial"/>
              </w:rPr>
              <w:t xml:space="preserve">When a CG PUSCH occasion is indicated as “unused”, the UE is not allowed to transmit CG PUSCH on that CG PUSCH occasion. </w:t>
            </w:r>
          </w:p>
          <w:p w14:paraId="372AA209" w14:textId="77777777" w:rsidR="00AC48F5" w:rsidRDefault="00000000">
            <w:pPr>
              <w:numPr>
                <w:ilvl w:val="0"/>
                <w:numId w:val="13"/>
              </w:numPr>
              <w:spacing w:before="0" w:after="0"/>
              <w:rPr>
                <w:rFonts w:cs="Arial"/>
              </w:rPr>
            </w:pPr>
            <w:r>
              <w:rPr>
                <w:rFonts w:cs="Arial"/>
              </w:rPr>
              <w:t>For any other CG PUSCH occasion that is NOT indicated as “unused”, the UE is allowed to transmit or not to transmit CG PUSCH on that CG PUSCH occasion as per legacy specification.</w:t>
            </w:r>
          </w:p>
          <w:p w14:paraId="79971772" w14:textId="77777777" w:rsidR="00AC48F5" w:rsidRDefault="00000000">
            <w:pPr>
              <w:numPr>
                <w:ilvl w:val="1"/>
                <w:numId w:val="13"/>
              </w:numPr>
              <w:spacing w:before="0" w:after="0"/>
              <w:rPr>
                <w:rFonts w:cs="Arial"/>
              </w:rPr>
            </w:pPr>
            <w:r>
              <w:rPr>
                <w:rFonts w:cs="Arial"/>
              </w:rPr>
              <w:t>No RAN1 specification impact</w:t>
            </w:r>
          </w:p>
          <w:p w14:paraId="346B6AFF" w14:textId="77777777" w:rsidR="00AC48F5" w:rsidRDefault="00000000">
            <w:pPr>
              <w:rPr>
                <w:rFonts w:cs="Times"/>
                <w:b/>
                <w:bCs/>
                <w:highlight w:val="green"/>
                <w:lang w:eastAsia="zh-CN"/>
              </w:rPr>
            </w:pPr>
            <w:r>
              <w:rPr>
                <w:rFonts w:cs="Times"/>
                <w:b/>
                <w:bCs/>
                <w:highlight w:val="green"/>
                <w:lang w:eastAsia="zh-CN"/>
              </w:rPr>
              <w:t>Agreement</w:t>
            </w:r>
          </w:p>
          <w:p w14:paraId="17F498C6" w14:textId="77777777" w:rsidR="00AC48F5" w:rsidRDefault="00000000">
            <w:pPr>
              <w:numPr>
                <w:ilvl w:val="0"/>
                <w:numId w:val="14"/>
              </w:numPr>
              <w:spacing w:before="0" w:after="0"/>
              <w:rPr>
                <w:rFonts w:cs="Arial"/>
                <w:color w:val="000000"/>
                <w:lang w:eastAsia="en-US"/>
              </w:rPr>
            </w:pPr>
            <w:r>
              <w:rPr>
                <w:rFonts w:cs="Arial"/>
                <w:color w:val="000000"/>
              </w:rPr>
              <w:t>A CG PUSCH occasion indicated as “unused” earlier, is not allowed to be indicated as “NOT unused later”.</w:t>
            </w:r>
          </w:p>
          <w:p w14:paraId="1D959922" w14:textId="77777777" w:rsidR="00AC48F5" w:rsidRDefault="00000000">
            <w:pPr>
              <w:numPr>
                <w:ilvl w:val="0"/>
                <w:numId w:val="14"/>
              </w:numPr>
              <w:spacing w:before="0" w:after="0"/>
              <w:rPr>
                <w:rFonts w:cs="Arial"/>
                <w:color w:val="000000"/>
              </w:rPr>
            </w:pPr>
            <w:r>
              <w:rPr>
                <w:rFonts w:cs="Arial"/>
                <w:color w:val="000000"/>
              </w:rPr>
              <w:t>A CG PUSCH occasion indicated as “NOT unused” earlier, can be indicated as “unused” later.</w:t>
            </w:r>
          </w:p>
          <w:p w14:paraId="0F205F7B" w14:textId="77777777" w:rsidR="00AC48F5" w:rsidRDefault="00000000">
            <w:pPr>
              <w:numPr>
                <w:ilvl w:val="1"/>
                <w:numId w:val="14"/>
              </w:numPr>
              <w:spacing w:before="0" w:after="0"/>
              <w:rPr>
                <w:rFonts w:cs="Arial"/>
                <w:color w:val="000000"/>
              </w:rPr>
            </w:pPr>
            <w:r>
              <w:rPr>
                <w:rFonts w:cs="Arial"/>
                <w:color w:val="000000"/>
              </w:rPr>
              <w:t>FFS: Whether there is specification impact</w:t>
            </w:r>
          </w:p>
          <w:p w14:paraId="67FBB903" w14:textId="77777777" w:rsidR="00AC48F5" w:rsidRDefault="00000000">
            <w:pPr>
              <w:rPr>
                <w:b/>
                <w:bCs/>
                <w:highlight w:val="green"/>
                <w:lang w:eastAsia="zh-CN"/>
              </w:rPr>
            </w:pPr>
            <w:r>
              <w:rPr>
                <w:b/>
                <w:bCs/>
                <w:highlight w:val="green"/>
                <w:lang w:eastAsia="zh-CN"/>
              </w:rPr>
              <w:t>Agreement</w:t>
            </w:r>
          </w:p>
          <w:p w14:paraId="3EF5A54C" w14:textId="77777777" w:rsidR="00AC48F5" w:rsidRDefault="00000000">
            <w:pPr>
              <w:rPr>
                <w:rFonts w:cs="Times"/>
                <w:color w:val="000000"/>
                <w:lang w:eastAsia="en-US"/>
              </w:rPr>
            </w:pPr>
            <w:r>
              <w:rPr>
                <w:rFonts w:cs="Times"/>
                <w:color w:val="000000"/>
              </w:rPr>
              <w:t>The UTO-UCI indication for a CG configuration is applicable to only valid CG PUSCH TOs, if any.</w:t>
            </w:r>
          </w:p>
          <w:p w14:paraId="70D31C17" w14:textId="77777777" w:rsidR="00AC48F5" w:rsidRDefault="00000000">
            <w:pPr>
              <w:pStyle w:val="aff4"/>
              <w:numPr>
                <w:ilvl w:val="0"/>
                <w:numId w:val="15"/>
              </w:numPr>
              <w:spacing w:before="0" w:line="256" w:lineRule="auto"/>
              <w:ind w:leftChars="0"/>
              <w:rPr>
                <w:rFonts w:cs="Times"/>
                <w:szCs w:val="20"/>
                <w:lang w:val="en-US"/>
              </w:rPr>
            </w:pPr>
            <w:r>
              <w:rPr>
                <w:rFonts w:eastAsia="Times New Roman" w:cs="Times"/>
                <w:szCs w:val="20"/>
                <w:lang w:val="en-US" w:eastAsia="ko-KR"/>
              </w:rPr>
              <w:t xml:space="preserve">Note: A configured CG PUSCH is invalid if the CG PUSCH is dropped due to collision with DL symbol(s) indicated by </w:t>
            </w:r>
            <w:proofErr w:type="spellStart"/>
            <w:r>
              <w:rPr>
                <w:rFonts w:eastAsia="Times New Roman" w:cs="Times"/>
                <w:i/>
                <w:iCs/>
                <w:szCs w:val="20"/>
                <w:lang w:val="en-US" w:eastAsia="ko-KR"/>
              </w:rPr>
              <w:t>tdd</w:t>
            </w:r>
            <w:proofErr w:type="spellEnd"/>
            <w:r>
              <w:rPr>
                <w:rFonts w:eastAsia="Times New Roman" w:cs="Times"/>
                <w:i/>
                <w:iCs/>
                <w:szCs w:val="20"/>
                <w:lang w:val="en-US" w:eastAsia="ko-KR"/>
              </w:rPr>
              <w:t>-UL-DL-</w:t>
            </w:r>
            <w:proofErr w:type="spellStart"/>
            <w:r>
              <w:rPr>
                <w:rFonts w:eastAsia="Times New Roman" w:cs="Times"/>
                <w:i/>
                <w:iCs/>
                <w:szCs w:val="20"/>
                <w:lang w:val="en-US" w:eastAsia="ko-KR"/>
              </w:rPr>
              <w:t>ConfigurationCommon</w:t>
            </w:r>
            <w:proofErr w:type="spellEnd"/>
            <w:r>
              <w:rPr>
                <w:rFonts w:eastAsia="Times New Roman" w:cs="Times"/>
                <w:szCs w:val="20"/>
                <w:lang w:val="en-US" w:eastAsia="ko-KR"/>
              </w:rPr>
              <w:t xml:space="preserve"> or </w:t>
            </w:r>
            <w:proofErr w:type="spellStart"/>
            <w:r>
              <w:rPr>
                <w:rFonts w:eastAsia="Times New Roman" w:cs="Times"/>
                <w:i/>
                <w:iCs/>
                <w:szCs w:val="20"/>
                <w:lang w:val="en-US" w:eastAsia="ko-KR"/>
              </w:rPr>
              <w:t>tdd</w:t>
            </w:r>
            <w:proofErr w:type="spellEnd"/>
            <w:r>
              <w:rPr>
                <w:rFonts w:eastAsia="Times New Roman" w:cs="Times"/>
                <w:i/>
                <w:iCs/>
                <w:szCs w:val="20"/>
                <w:lang w:val="en-US" w:eastAsia="ko-KR"/>
              </w:rPr>
              <w:t>-UL-DL-</w:t>
            </w:r>
            <w:proofErr w:type="spellStart"/>
            <w:r>
              <w:rPr>
                <w:rFonts w:eastAsia="Times New Roman" w:cs="Times"/>
                <w:i/>
                <w:iCs/>
                <w:szCs w:val="20"/>
                <w:lang w:val="en-US" w:eastAsia="ko-KR"/>
              </w:rPr>
              <w:t>ConfigurationDedicated</w:t>
            </w:r>
            <w:proofErr w:type="spellEnd"/>
            <w:r>
              <w:rPr>
                <w:rFonts w:eastAsia="Times New Roman" w:cs="Times"/>
                <w:i/>
                <w:iCs/>
                <w:szCs w:val="20"/>
                <w:lang w:val="en-US" w:eastAsia="ko-KR"/>
              </w:rPr>
              <w:t xml:space="preserve"> or SSB</w:t>
            </w:r>
            <w:r>
              <w:rPr>
                <w:rFonts w:eastAsia="Times New Roman" w:cs="Times"/>
                <w:szCs w:val="20"/>
                <w:lang w:val="en-US" w:eastAsia="ko-KR"/>
              </w:rPr>
              <w:t>. Otherwise, it is valid.</w:t>
            </w:r>
          </w:p>
          <w:p w14:paraId="6DE98322" w14:textId="77777777" w:rsidR="00AC48F5" w:rsidRDefault="00000000">
            <w:pPr>
              <w:rPr>
                <w:b/>
                <w:bCs/>
                <w:highlight w:val="green"/>
                <w:lang w:val="en-US" w:eastAsia="zh-CN"/>
              </w:rPr>
            </w:pPr>
            <w:r>
              <w:rPr>
                <w:b/>
                <w:bCs/>
                <w:highlight w:val="green"/>
                <w:lang w:val="en-US" w:eastAsia="zh-CN"/>
              </w:rPr>
              <w:t>Agreement</w:t>
            </w:r>
          </w:p>
          <w:p w14:paraId="32589508" w14:textId="77777777" w:rsidR="00AC48F5" w:rsidRDefault="00000000">
            <w:pPr>
              <w:rPr>
                <w:rFonts w:cs="Arial"/>
                <w:sz w:val="22"/>
              </w:rPr>
            </w:pPr>
            <w:r>
              <w:rPr>
                <w:rFonts w:cs="Arial"/>
                <w:szCs w:val="18"/>
              </w:rPr>
              <w:t xml:space="preserve">Indication of UTO-UCI by CG PUSCHs associated to a CG configuration, is enabled by configuration of an RRC </w:t>
            </w:r>
            <w:r>
              <w:rPr>
                <w:rFonts w:cs="Arial"/>
                <w:sz w:val="22"/>
              </w:rPr>
              <w:t>parameter.</w:t>
            </w:r>
          </w:p>
          <w:p w14:paraId="0B5A1A1E" w14:textId="77777777" w:rsidR="00AC48F5" w:rsidRDefault="00000000">
            <w:pPr>
              <w:numPr>
                <w:ilvl w:val="0"/>
                <w:numId w:val="16"/>
              </w:numPr>
              <w:spacing w:before="0" w:after="0"/>
              <w:rPr>
                <w:rFonts w:cs="Arial"/>
                <w:szCs w:val="18"/>
              </w:rPr>
            </w:pPr>
            <w:r>
              <w:rPr>
                <w:rFonts w:cs="Arial"/>
                <w:szCs w:val="18"/>
              </w:rPr>
              <w:t>FFS on whether/how to extend to multiple CG configurations</w:t>
            </w:r>
          </w:p>
          <w:p w14:paraId="1AA8ABF2" w14:textId="77777777" w:rsidR="00AC48F5" w:rsidRDefault="00000000">
            <w:pPr>
              <w:rPr>
                <w:b/>
                <w:bCs/>
                <w:highlight w:val="green"/>
                <w:lang w:val="en-US" w:eastAsia="zh-CN"/>
              </w:rPr>
            </w:pPr>
            <w:r>
              <w:rPr>
                <w:b/>
                <w:bCs/>
                <w:highlight w:val="green"/>
                <w:lang w:val="en-US" w:eastAsia="zh-CN"/>
              </w:rPr>
              <w:t>Agreement</w:t>
            </w:r>
          </w:p>
          <w:p w14:paraId="53D91B7C" w14:textId="77777777" w:rsidR="00AC48F5" w:rsidRDefault="00000000">
            <w:pPr>
              <w:rPr>
                <w:rFonts w:cs="Arial"/>
                <w:szCs w:val="18"/>
              </w:rPr>
            </w:pPr>
            <w:r>
              <w:rPr>
                <w:rFonts w:cs="Arial"/>
                <w:szCs w:val="18"/>
              </w:rPr>
              <w:t>For a CG configuration with UTO-UCI indication enabled, to determine the indicated CG PUSCH by a UTO-UCI indication, consider the following options for further down-selection:</w:t>
            </w:r>
          </w:p>
          <w:p w14:paraId="4B004335" w14:textId="77777777" w:rsidR="00AC48F5" w:rsidRDefault="00000000">
            <w:pPr>
              <w:rPr>
                <w:rFonts w:cs="Arial"/>
                <w:b/>
                <w:bCs/>
                <w:szCs w:val="18"/>
              </w:rPr>
            </w:pPr>
            <w:r>
              <w:rPr>
                <w:rFonts w:cs="Arial"/>
                <w:b/>
                <w:bCs/>
                <w:szCs w:val="18"/>
              </w:rPr>
              <w:t xml:space="preserve">Option A-1a: </w:t>
            </w:r>
          </w:p>
          <w:p w14:paraId="641F15F4" w14:textId="77777777" w:rsidR="00AC48F5" w:rsidRDefault="00000000">
            <w:pPr>
              <w:numPr>
                <w:ilvl w:val="1"/>
                <w:numId w:val="17"/>
              </w:numPr>
              <w:tabs>
                <w:tab w:val="left" w:pos="720"/>
              </w:tabs>
              <w:spacing w:before="0" w:after="0"/>
              <w:ind w:left="720"/>
              <w:rPr>
                <w:rFonts w:cs="Arial"/>
                <w:szCs w:val="18"/>
              </w:rPr>
            </w:pPr>
            <w:r>
              <w:rPr>
                <w:rFonts w:cs="Arial"/>
                <w:szCs w:val="18"/>
              </w:rPr>
              <w:t>Configure the RRC parameter UTO_period.</w:t>
            </w:r>
          </w:p>
          <w:p w14:paraId="179A1958" w14:textId="77777777" w:rsidR="00AC48F5" w:rsidRDefault="00000000">
            <w:pPr>
              <w:numPr>
                <w:ilvl w:val="2"/>
                <w:numId w:val="17"/>
              </w:numPr>
              <w:tabs>
                <w:tab w:val="left" w:pos="1440"/>
              </w:tabs>
              <w:spacing w:before="0" w:after="0"/>
              <w:ind w:left="1440"/>
              <w:rPr>
                <w:rFonts w:cs="Arial"/>
                <w:szCs w:val="18"/>
              </w:rPr>
            </w:pPr>
            <w:r>
              <w:rPr>
                <w:rFonts w:cs="Arial"/>
                <w:szCs w:val="18"/>
              </w:rPr>
              <w:t>FFS range value of UTO_period</w:t>
            </w:r>
          </w:p>
          <w:p w14:paraId="0DCB076F" w14:textId="77777777" w:rsidR="00AC48F5" w:rsidRDefault="00000000">
            <w:pPr>
              <w:numPr>
                <w:ilvl w:val="3"/>
                <w:numId w:val="17"/>
              </w:numPr>
              <w:tabs>
                <w:tab w:val="left" w:pos="2160"/>
              </w:tabs>
              <w:spacing w:before="0" w:after="0"/>
              <w:ind w:left="2160"/>
              <w:rPr>
                <w:rFonts w:cs="Arial"/>
                <w:szCs w:val="18"/>
              </w:rPr>
            </w:pPr>
            <w:r>
              <w:rPr>
                <w:rFonts w:cs="Arial"/>
                <w:szCs w:val="18"/>
              </w:rPr>
              <w:t>Alt-1: values in time unit (e.g., XR traffic periodicity)</w:t>
            </w:r>
          </w:p>
          <w:p w14:paraId="40E8E539" w14:textId="77777777" w:rsidR="00AC48F5" w:rsidRDefault="00000000">
            <w:pPr>
              <w:numPr>
                <w:ilvl w:val="3"/>
                <w:numId w:val="17"/>
              </w:numPr>
              <w:tabs>
                <w:tab w:val="left" w:pos="2160"/>
              </w:tabs>
              <w:spacing w:before="0" w:after="0"/>
              <w:ind w:left="2160"/>
              <w:rPr>
                <w:rFonts w:cs="Arial"/>
                <w:szCs w:val="18"/>
              </w:rPr>
            </w:pPr>
            <w:r>
              <w:rPr>
                <w:rFonts w:cs="Arial"/>
                <w:szCs w:val="18"/>
              </w:rPr>
              <w:t xml:space="preserve">Alt-2: one or multiple of CG periodicity given by integer values (n=1, </w:t>
            </w:r>
            <w:proofErr w:type="gramStart"/>
            <w:r>
              <w:rPr>
                <w:rFonts w:cs="Arial"/>
                <w:szCs w:val="18"/>
              </w:rPr>
              <w:t>2, ..</w:t>
            </w:r>
            <w:proofErr w:type="gramEnd"/>
            <w:r>
              <w:rPr>
                <w:rFonts w:cs="Arial"/>
                <w:szCs w:val="18"/>
              </w:rPr>
              <w:t>)</w:t>
            </w:r>
          </w:p>
          <w:p w14:paraId="41AE8284" w14:textId="77777777" w:rsidR="00AC48F5" w:rsidRDefault="00000000">
            <w:pPr>
              <w:numPr>
                <w:ilvl w:val="1"/>
                <w:numId w:val="17"/>
              </w:numPr>
              <w:tabs>
                <w:tab w:val="left" w:pos="720"/>
              </w:tabs>
              <w:spacing w:before="0" w:after="0"/>
              <w:ind w:left="720"/>
              <w:rPr>
                <w:rFonts w:cs="Arial"/>
                <w:szCs w:val="18"/>
              </w:rPr>
            </w:pPr>
            <w:r>
              <w:rPr>
                <w:rFonts w:cs="Arial"/>
                <w:szCs w:val="18"/>
              </w:rPr>
              <w:t>The starting time of the first period of UTO periodicity starts at the same as starting time of the first period of the CG configuration and ends after UTO_period. The next UTO period(s) are followed after the first UTO period.</w:t>
            </w:r>
          </w:p>
          <w:p w14:paraId="5ED1CE61" w14:textId="77777777" w:rsidR="00AC48F5" w:rsidRDefault="00000000">
            <w:pPr>
              <w:numPr>
                <w:ilvl w:val="1"/>
                <w:numId w:val="17"/>
              </w:numPr>
              <w:tabs>
                <w:tab w:val="left" w:pos="720"/>
              </w:tabs>
              <w:spacing w:before="0" w:after="0"/>
              <w:ind w:left="720"/>
              <w:rPr>
                <w:rFonts w:cs="Arial"/>
                <w:szCs w:val="18"/>
              </w:rPr>
            </w:pPr>
            <w:r>
              <w:rPr>
                <w:rFonts w:cs="Arial"/>
                <w:szCs w:val="18"/>
              </w:rPr>
              <w:t>A transmitted CG PUSCH that is confined within a UTO period, carries UTO-UCI that is applicable to the CG PUSCH TOs within the UTO period.</w:t>
            </w:r>
          </w:p>
          <w:p w14:paraId="31E74392" w14:textId="77777777" w:rsidR="00AC48F5" w:rsidRDefault="00000000">
            <w:pPr>
              <w:rPr>
                <w:rFonts w:cs="Arial"/>
                <w:b/>
                <w:bCs/>
                <w:szCs w:val="18"/>
              </w:rPr>
            </w:pPr>
            <w:r>
              <w:rPr>
                <w:rFonts w:cs="Arial"/>
                <w:b/>
                <w:bCs/>
                <w:szCs w:val="18"/>
              </w:rPr>
              <w:t>Option A-2a:</w:t>
            </w:r>
          </w:p>
          <w:p w14:paraId="1017F3D6" w14:textId="77777777" w:rsidR="00AC48F5" w:rsidRDefault="00000000">
            <w:pPr>
              <w:numPr>
                <w:ilvl w:val="1"/>
                <w:numId w:val="17"/>
              </w:numPr>
              <w:tabs>
                <w:tab w:val="left" w:pos="720"/>
              </w:tabs>
              <w:spacing w:before="0" w:after="0"/>
              <w:ind w:left="720"/>
              <w:rPr>
                <w:rFonts w:cs="Arial"/>
                <w:szCs w:val="18"/>
              </w:rPr>
            </w:pPr>
            <w:r>
              <w:rPr>
                <w:rFonts w:cs="Arial"/>
                <w:szCs w:val="18"/>
              </w:rPr>
              <w:t>Configure the RRC parameter UTO_period.</w:t>
            </w:r>
          </w:p>
          <w:p w14:paraId="01F20A46" w14:textId="77777777" w:rsidR="00AC48F5" w:rsidRDefault="00000000">
            <w:pPr>
              <w:numPr>
                <w:ilvl w:val="2"/>
                <w:numId w:val="17"/>
              </w:numPr>
              <w:tabs>
                <w:tab w:val="left" w:pos="1440"/>
              </w:tabs>
              <w:spacing w:before="0" w:after="0"/>
              <w:ind w:left="1440"/>
              <w:rPr>
                <w:rFonts w:cs="Arial"/>
                <w:szCs w:val="18"/>
              </w:rPr>
            </w:pPr>
            <w:r>
              <w:rPr>
                <w:rFonts w:cs="Arial"/>
                <w:szCs w:val="18"/>
              </w:rPr>
              <w:t>FFS range value of UTO_period</w:t>
            </w:r>
          </w:p>
          <w:p w14:paraId="3D80D561" w14:textId="77777777" w:rsidR="00AC48F5" w:rsidRDefault="00000000">
            <w:pPr>
              <w:numPr>
                <w:ilvl w:val="3"/>
                <w:numId w:val="17"/>
              </w:numPr>
              <w:tabs>
                <w:tab w:val="left" w:pos="2160"/>
              </w:tabs>
              <w:spacing w:before="0" w:after="0"/>
              <w:ind w:left="2160"/>
              <w:rPr>
                <w:rFonts w:cs="Arial"/>
                <w:szCs w:val="18"/>
              </w:rPr>
            </w:pPr>
            <w:r>
              <w:rPr>
                <w:rFonts w:cs="Arial"/>
                <w:szCs w:val="18"/>
              </w:rPr>
              <w:lastRenderedPageBreak/>
              <w:t>Alt-1: values in time unit (e.g., XR traffic periodicity)</w:t>
            </w:r>
          </w:p>
          <w:p w14:paraId="1286BBB1" w14:textId="77777777" w:rsidR="00AC48F5" w:rsidRDefault="00000000">
            <w:pPr>
              <w:numPr>
                <w:ilvl w:val="3"/>
                <w:numId w:val="17"/>
              </w:numPr>
              <w:tabs>
                <w:tab w:val="left" w:pos="2160"/>
              </w:tabs>
              <w:spacing w:before="0" w:after="0"/>
              <w:ind w:left="2160"/>
              <w:rPr>
                <w:rFonts w:cs="Arial"/>
                <w:szCs w:val="18"/>
              </w:rPr>
            </w:pPr>
            <w:r>
              <w:rPr>
                <w:rFonts w:cs="Arial"/>
                <w:szCs w:val="18"/>
              </w:rPr>
              <w:t xml:space="preserve">Alt -2: one or multiple of CG periodicity given by integer values (n=1, </w:t>
            </w:r>
            <w:proofErr w:type="gramStart"/>
            <w:r>
              <w:rPr>
                <w:rFonts w:cs="Arial"/>
                <w:szCs w:val="18"/>
              </w:rPr>
              <w:t>2, ..</w:t>
            </w:r>
            <w:proofErr w:type="gramEnd"/>
            <w:r>
              <w:rPr>
                <w:rFonts w:cs="Arial"/>
                <w:szCs w:val="18"/>
              </w:rPr>
              <w:t>)</w:t>
            </w:r>
          </w:p>
          <w:p w14:paraId="55DB2A6D" w14:textId="77777777" w:rsidR="00AC48F5" w:rsidRDefault="00000000">
            <w:pPr>
              <w:numPr>
                <w:ilvl w:val="0"/>
                <w:numId w:val="18"/>
              </w:numPr>
              <w:tabs>
                <w:tab w:val="clear" w:pos="1440"/>
                <w:tab w:val="left" w:pos="720"/>
                <w:tab w:val="left" w:pos="1620"/>
              </w:tabs>
              <w:spacing w:before="0" w:after="0"/>
              <w:ind w:left="720"/>
              <w:rPr>
                <w:rFonts w:cs="Arial"/>
                <w:szCs w:val="18"/>
              </w:rPr>
            </w:pPr>
            <w:r>
              <w:rPr>
                <w:rFonts w:cs="Arial"/>
                <w:szCs w:val="18"/>
              </w:rPr>
              <w:t xml:space="preserve">Configure the RRC parameter </w:t>
            </w:r>
            <w:proofErr w:type="spellStart"/>
            <w:r>
              <w:rPr>
                <w:rFonts w:cs="Arial"/>
                <w:szCs w:val="18"/>
              </w:rPr>
              <w:t>UTO_offset</w:t>
            </w:r>
            <w:proofErr w:type="spellEnd"/>
            <w:r>
              <w:rPr>
                <w:rFonts w:cs="Arial"/>
                <w:szCs w:val="18"/>
              </w:rPr>
              <w:t xml:space="preserve">. </w:t>
            </w:r>
          </w:p>
          <w:p w14:paraId="53F7691E" w14:textId="77777777" w:rsidR="00AC48F5" w:rsidRDefault="00000000">
            <w:pPr>
              <w:numPr>
                <w:ilvl w:val="1"/>
                <w:numId w:val="18"/>
              </w:numPr>
              <w:tabs>
                <w:tab w:val="left" w:pos="1440"/>
              </w:tabs>
              <w:spacing w:before="0" w:after="0"/>
              <w:ind w:left="1440"/>
              <w:rPr>
                <w:rFonts w:cs="Arial"/>
                <w:szCs w:val="18"/>
              </w:rPr>
            </w:pPr>
            <w:r>
              <w:rPr>
                <w:rFonts w:cs="Arial"/>
                <w:szCs w:val="18"/>
              </w:rPr>
              <w:t xml:space="preserve">FFS range value of </w:t>
            </w:r>
            <w:proofErr w:type="spellStart"/>
            <w:r>
              <w:rPr>
                <w:rFonts w:cs="Arial"/>
                <w:szCs w:val="18"/>
              </w:rPr>
              <w:t>UTO_offset</w:t>
            </w:r>
            <w:proofErr w:type="spellEnd"/>
            <w:r>
              <w:rPr>
                <w:rFonts w:cs="Arial"/>
                <w:szCs w:val="18"/>
              </w:rPr>
              <w:t xml:space="preserve"> </w:t>
            </w:r>
          </w:p>
          <w:p w14:paraId="558895B7" w14:textId="77777777" w:rsidR="00AC48F5" w:rsidRDefault="00000000">
            <w:pPr>
              <w:numPr>
                <w:ilvl w:val="0"/>
                <w:numId w:val="18"/>
              </w:numPr>
              <w:tabs>
                <w:tab w:val="left" w:pos="720"/>
              </w:tabs>
              <w:spacing w:before="0" w:after="0"/>
              <w:ind w:left="720"/>
              <w:rPr>
                <w:rFonts w:cs="Arial"/>
                <w:szCs w:val="18"/>
              </w:rPr>
            </w:pPr>
            <w:r>
              <w:rPr>
                <w:rFonts w:cs="Arial"/>
                <w:szCs w:val="18"/>
              </w:rPr>
              <w:t>The starting time of the first period of UTO periodicity starts at the same as starting time of the first period of the CG configuration and ends after UTO_period. The next UTO period(s) are followed after the first UTO period.</w:t>
            </w:r>
          </w:p>
          <w:p w14:paraId="73E463F2" w14:textId="77777777" w:rsidR="00AC48F5" w:rsidRDefault="00000000" w:rsidP="0078798C">
            <w:pPr>
              <w:numPr>
                <w:ilvl w:val="0"/>
                <w:numId w:val="18"/>
              </w:numPr>
              <w:tabs>
                <w:tab w:val="left" w:pos="720"/>
              </w:tabs>
              <w:spacing w:before="0" w:after="0"/>
              <w:ind w:left="720"/>
              <w:rPr>
                <w:rFonts w:cs="Arial"/>
                <w:szCs w:val="18"/>
              </w:rPr>
            </w:pPr>
            <w:r>
              <w:rPr>
                <w:rFonts w:cs="Arial"/>
                <w:szCs w:val="18"/>
              </w:rPr>
              <w:t xml:space="preserve">A transmitted CG PUSCH that is confined within a UTO period, carries UTO-UCI that is applicable to the CG PUSCH TOs within the UTO period and after </w:t>
            </w:r>
            <w:proofErr w:type="spellStart"/>
            <w:r>
              <w:rPr>
                <w:rFonts w:cs="Arial"/>
                <w:szCs w:val="18"/>
              </w:rPr>
              <w:t>UTO_offset</w:t>
            </w:r>
            <w:proofErr w:type="spellEnd"/>
            <w:r>
              <w:rPr>
                <w:rFonts w:cs="Arial"/>
                <w:szCs w:val="18"/>
              </w:rPr>
              <w:t xml:space="preserve"> from the end of the transmitted CG PUSCH.</w:t>
            </w:r>
          </w:p>
          <w:p w14:paraId="1BDB2C48" w14:textId="77777777" w:rsidR="00AC48F5" w:rsidRDefault="00000000">
            <w:pPr>
              <w:rPr>
                <w:rFonts w:cs="Arial"/>
                <w:b/>
                <w:bCs/>
                <w:szCs w:val="18"/>
              </w:rPr>
            </w:pPr>
            <w:r>
              <w:rPr>
                <w:rFonts w:cs="Arial"/>
                <w:b/>
                <w:bCs/>
                <w:szCs w:val="18"/>
              </w:rPr>
              <w:t>Option B-a:</w:t>
            </w:r>
          </w:p>
          <w:p w14:paraId="423E9940" w14:textId="77777777" w:rsidR="00AC48F5" w:rsidRDefault="00000000">
            <w:pPr>
              <w:numPr>
                <w:ilvl w:val="0"/>
                <w:numId w:val="18"/>
              </w:numPr>
              <w:tabs>
                <w:tab w:val="left" w:pos="720"/>
              </w:tabs>
              <w:spacing w:before="0" w:after="0"/>
              <w:ind w:left="720"/>
              <w:rPr>
                <w:rFonts w:cs="Arial"/>
                <w:szCs w:val="18"/>
              </w:rPr>
            </w:pPr>
            <w:r>
              <w:rPr>
                <w:rFonts w:cs="Arial"/>
                <w:szCs w:val="18"/>
              </w:rPr>
              <w:t>Configure the RRC parameter UTO_period.</w:t>
            </w:r>
          </w:p>
          <w:p w14:paraId="768A16F2" w14:textId="77777777" w:rsidR="00AC48F5" w:rsidRDefault="00000000">
            <w:pPr>
              <w:numPr>
                <w:ilvl w:val="1"/>
                <w:numId w:val="18"/>
              </w:numPr>
              <w:tabs>
                <w:tab w:val="left" w:pos="1440"/>
              </w:tabs>
              <w:spacing w:before="0" w:after="0"/>
              <w:ind w:left="1440"/>
              <w:rPr>
                <w:rFonts w:cs="Arial"/>
                <w:szCs w:val="18"/>
              </w:rPr>
            </w:pPr>
            <w:r>
              <w:rPr>
                <w:rFonts w:cs="Arial"/>
                <w:szCs w:val="18"/>
              </w:rPr>
              <w:t>FFS range value of UTO_period</w:t>
            </w:r>
          </w:p>
          <w:p w14:paraId="2A9F34EE" w14:textId="77777777" w:rsidR="00AC48F5" w:rsidRDefault="00000000">
            <w:pPr>
              <w:numPr>
                <w:ilvl w:val="2"/>
                <w:numId w:val="18"/>
              </w:numPr>
              <w:tabs>
                <w:tab w:val="left" w:pos="2160"/>
              </w:tabs>
              <w:spacing w:before="0" w:after="0"/>
              <w:ind w:left="2160"/>
              <w:rPr>
                <w:rFonts w:cs="Arial"/>
                <w:szCs w:val="18"/>
              </w:rPr>
            </w:pPr>
            <w:r>
              <w:rPr>
                <w:rFonts w:cs="Arial"/>
                <w:szCs w:val="18"/>
              </w:rPr>
              <w:t>Alt-1: values in time unit (e.g., XR traffic periodicity)</w:t>
            </w:r>
          </w:p>
          <w:p w14:paraId="38BE6168" w14:textId="77777777" w:rsidR="00AC48F5" w:rsidRDefault="00000000">
            <w:pPr>
              <w:numPr>
                <w:ilvl w:val="2"/>
                <w:numId w:val="18"/>
              </w:numPr>
              <w:tabs>
                <w:tab w:val="left" w:pos="2160"/>
              </w:tabs>
              <w:spacing w:before="0" w:after="0"/>
              <w:ind w:left="2160"/>
              <w:rPr>
                <w:rFonts w:cs="Arial"/>
                <w:szCs w:val="18"/>
              </w:rPr>
            </w:pPr>
            <w:r>
              <w:rPr>
                <w:rFonts w:cs="Arial"/>
                <w:szCs w:val="18"/>
              </w:rPr>
              <w:t xml:space="preserve">Alt -2: one or multiple of CG periodicity given by integer value (n=1, </w:t>
            </w:r>
            <w:proofErr w:type="gramStart"/>
            <w:r>
              <w:rPr>
                <w:rFonts w:cs="Arial"/>
                <w:szCs w:val="18"/>
              </w:rPr>
              <w:t>2, ..</w:t>
            </w:r>
            <w:proofErr w:type="gramEnd"/>
            <w:r>
              <w:rPr>
                <w:rFonts w:cs="Arial"/>
                <w:szCs w:val="18"/>
              </w:rPr>
              <w:t>)</w:t>
            </w:r>
          </w:p>
          <w:p w14:paraId="7AABAF8A" w14:textId="77777777" w:rsidR="00AC48F5" w:rsidRDefault="00000000">
            <w:pPr>
              <w:numPr>
                <w:ilvl w:val="0"/>
                <w:numId w:val="18"/>
              </w:numPr>
              <w:tabs>
                <w:tab w:val="clear" w:pos="1440"/>
                <w:tab w:val="left" w:pos="720"/>
                <w:tab w:val="left" w:pos="1620"/>
              </w:tabs>
              <w:spacing w:before="0" w:after="0"/>
              <w:ind w:left="720"/>
              <w:rPr>
                <w:rFonts w:cs="Arial"/>
                <w:szCs w:val="18"/>
              </w:rPr>
            </w:pPr>
            <w:proofErr w:type="spellStart"/>
            <w:r>
              <w:rPr>
                <w:rFonts w:cs="Arial"/>
                <w:szCs w:val="18"/>
              </w:rPr>
              <w:t>UTO_offset</w:t>
            </w:r>
            <w:proofErr w:type="spellEnd"/>
            <w:r>
              <w:rPr>
                <w:rFonts w:cs="Arial"/>
                <w:szCs w:val="18"/>
              </w:rPr>
              <w:t xml:space="preserve"> is the offset value. </w:t>
            </w:r>
          </w:p>
          <w:p w14:paraId="277A3C64" w14:textId="77777777" w:rsidR="00AC48F5" w:rsidRDefault="00000000">
            <w:pPr>
              <w:numPr>
                <w:ilvl w:val="1"/>
                <w:numId w:val="18"/>
              </w:numPr>
              <w:tabs>
                <w:tab w:val="left" w:pos="1440"/>
                <w:tab w:val="left" w:pos="1620"/>
              </w:tabs>
              <w:spacing w:before="0" w:after="0"/>
              <w:ind w:left="1440"/>
              <w:rPr>
                <w:rFonts w:cs="Arial"/>
                <w:szCs w:val="18"/>
              </w:rPr>
            </w:pPr>
            <w:r>
              <w:rPr>
                <w:rFonts w:cs="Arial"/>
                <w:szCs w:val="18"/>
              </w:rPr>
              <w:t xml:space="preserve">Alt-1: </w:t>
            </w:r>
            <w:proofErr w:type="spellStart"/>
            <w:r>
              <w:rPr>
                <w:rFonts w:cs="Arial"/>
                <w:szCs w:val="18"/>
              </w:rPr>
              <w:t>UTO_Offset</w:t>
            </w:r>
            <w:proofErr w:type="spellEnd"/>
            <w:r>
              <w:rPr>
                <w:rFonts w:cs="Arial"/>
                <w:szCs w:val="18"/>
              </w:rPr>
              <w:t xml:space="preserve"> is provided by configuration.</w:t>
            </w:r>
          </w:p>
          <w:p w14:paraId="176B9A87" w14:textId="77777777" w:rsidR="00AC48F5" w:rsidRDefault="00000000">
            <w:pPr>
              <w:numPr>
                <w:ilvl w:val="2"/>
                <w:numId w:val="18"/>
              </w:numPr>
              <w:tabs>
                <w:tab w:val="left" w:pos="2160"/>
              </w:tabs>
              <w:spacing w:before="0" w:after="0"/>
              <w:ind w:left="2160"/>
              <w:rPr>
                <w:rFonts w:cs="Arial"/>
                <w:szCs w:val="18"/>
              </w:rPr>
            </w:pPr>
            <w:r>
              <w:rPr>
                <w:rFonts w:cs="Arial"/>
                <w:szCs w:val="18"/>
              </w:rPr>
              <w:t xml:space="preserve">FFS range value of </w:t>
            </w:r>
            <w:proofErr w:type="spellStart"/>
            <w:r>
              <w:rPr>
                <w:rFonts w:cs="Arial"/>
                <w:szCs w:val="18"/>
              </w:rPr>
              <w:t>UTO_offset</w:t>
            </w:r>
            <w:proofErr w:type="spellEnd"/>
            <w:r>
              <w:rPr>
                <w:rFonts w:cs="Arial"/>
                <w:szCs w:val="18"/>
              </w:rPr>
              <w:t xml:space="preserve"> </w:t>
            </w:r>
          </w:p>
          <w:p w14:paraId="1613EA7D" w14:textId="77777777" w:rsidR="00AC48F5" w:rsidRDefault="00000000">
            <w:pPr>
              <w:numPr>
                <w:ilvl w:val="1"/>
                <w:numId w:val="18"/>
              </w:numPr>
              <w:tabs>
                <w:tab w:val="left" w:pos="0"/>
              </w:tabs>
              <w:spacing w:before="0" w:after="0"/>
              <w:ind w:left="1440"/>
              <w:rPr>
                <w:rFonts w:cs="Arial"/>
                <w:szCs w:val="18"/>
              </w:rPr>
            </w:pPr>
            <w:r>
              <w:rPr>
                <w:rFonts w:cs="Arial"/>
                <w:szCs w:val="18"/>
              </w:rPr>
              <w:t xml:space="preserve">Alt-2: </w:t>
            </w:r>
            <w:proofErr w:type="spellStart"/>
            <w:r>
              <w:rPr>
                <w:rFonts w:cs="Arial"/>
                <w:szCs w:val="18"/>
              </w:rPr>
              <w:t>UTO_Offset</w:t>
            </w:r>
            <w:proofErr w:type="spellEnd"/>
            <w:r>
              <w:rPr>
                <w:rFonts w:cs="Arial"/>
                <w:szCs w:val="18"/>
              </w:rPr>
              <w:t xml:space="preserve"> = 0</w:t>
            </w:r>
          </w:p>
          <w:p w14:paraId="15176ECA" w14:textId="77777777" w:rsidR="00AC48F5" w:rsidRDefault="00000000">
            <w:pPr>
              <w:numPr>
                <w:ilvl w:val="0"/>
                <w:numId w:val="18"/>
              </w:numPr>
              <w:tabs>
                <w:tab w:val="clear" w:pos="1440"/>
                <w:tab w:val="left" w:pos="720"/>
                <w:tab w:val="left" w:pos="1620"/>
              </w:tabs>
              <w:spacing w:before="0" w:after="0"/>
              <w:ind w:left="720"/>
              <w:rPr>
                <w:rFonts w:cs="Arial"/>
                <w:szCs w:val="18"/>
              </w:rPr>
            </w:pPr>
            <w:r>
              <w:rPr>
                <w:rFonts w:cs="Arial"/>
                <w:szCs w:val="18"/>
              </w:rPr>
              <w:t xml:space="preserve">A transmitted CG PUSCH carries UTO-UCI that is applicable to the valid CG PUSCH TOs that are confined within UTO_period starting with </w:t>
            </w:r>
            <w:proofErr w:type="spellStart"/>
            <w:r>
              <w:rPr>
                <w:rFonts w:cs="Arial"/>
                <w:szCs w:val="18"/>
              </w:rPr>
              <w:t>UTO_offset</w:t>
            </w:r>
            <w:proofErr w:type="spellEnd"/>
            <w:r>
              <w:rPr>
                <w:rFonts w:cs="Arial"/>
                <w:szCs w:val="18"/>
              </w:rPr>
              <w:t xml:space="preserve"> from the end of the transmitted CG PUSCH. </w:t>
            </w:r>
          </w:p>
          <w:p w14:paraId="3F0209C2" w14:textId="77777777" w:rsidR="00AC48F5" w:rsidRDefault="00000000">
            <w:pPr>
              <w:rPr>
                <w:rFonts w:eastAsia="Gulim" w:cs="Arial"/>
                <w:b/>
                <w:bCs/>
              </w:rPr>
            </w:pPr>
            <w:r>
              <w:rPr>
                <w:b/>
                <w:bCs/>
              </w:rPr>
              <w:t>Option B-b2:</w:t>
            </w:r>
          </w:p>
          <w:p w14:paraId="4C3D312A" w14:textId="77777777" w:rsidR="00AC48F5" w:rsidRDefault="00000000">
            <w:pPr>
              <w:numPr>
                <w:ilvl w:val="0"/>
                <w:numId w:val="17"/>
              </w:numPr>
              <w:spacing w:before="0" w:after="0"/>
              <w:rPr>
                <w:rFonts w:ascii="Gulim" w:eastAsia="Batang" w:hAnsi="Gulim" w:cs="Calibri"/>
                <w:sz w:val="24"/>
                <w:szCs w:val="24"/>
              </w:rPr>
            </w:pPr>
            <w:r>
              <w:t>Configure the RRC parameter Nu (Nu is the size of bit-map)</w:t>
            </w:r>
          </w:p>
          <w:p w14:paraId="6294025B" w14:textId="77777777" w:rsidR="00AC48F5" w:rsidRDefault="00000000">
            <w:pPr>
              <w:numPr>
                <w:ilvl w:val="1"/>
                <w:numId w:val="17"/>
              </w:numPr>
              <w:spacing w:before="0" w:after="0"/>
              <w:rPr>
                <w:rFonts w:ascii="Times" w:hAnsi="Times"/>
              </w:rPr>
            </w:pPr>
            <w:r>
              <w:t>FFS range value of Nu</w:t>
            </w:r>
          </w:p>
          <w:p w14:paraId="632B3EB0" w14:textId="77777777" w:rsidR="00AC48F5" w:rsidRDefault="00000000">
            <w:pPr>
              <w:numPr>
                <w:ilvl w:val="0"/>
                <w:numId w:val="17"/>
              </w:numPr>
              <w:spacing w:before="0" w:after="0"/>
            </w:pPr>
            <w:proofErr w:type="spellStart"/>
            <w:r>
              <w:t>UTO_offset</w:t>
            </w:r>
            <w:proofErr w:type="spellEnd"/>
            <w:r>
              <w:t xml:space="preserve"> is the offset value. </w:t>
            </w:r>
          </w:p>
          <w:p w14:paraId="0D10D9C8" w14:textId="77777777" w:rsidR="00AC48F5" w:rsidRDefault="00000000">
            <w:pPr>
              <w:numPr>
                <w:ilvl w:val="1"/>
                <w:numId w:val="17"/>
              </w:numPr>
              <w:spacing w:before="0" w:after="0"/>
            </w:pPr>
            <w:r>
              <w:t xml:space="preserve">Alt-1: </w:t>
            </w:r>
            <w:proofErr w:type="spellStart"/>
            <w:r>
              <w:t>UTO_Offset</w:t>
            </w:r>
            <w:proofErr w:type="spellEnd"/>
            <w:r>
              <w:t xml:space="preserve"> is provided by configuration.</w:t>
            </w:r>
          </w:p>
          <w:p w14:paraId="5A7F7A16" w14:textId="77777777" w:rsidR="00AC48F5" w:rsidRDefault="00000000">
            <w:pPr>
              <w:numPr>
                <w:ilvl w:val="2"/>
                <w:numId w:val="17"/>
              </w:numPr>
              <w:spacing w:before="0" w:after="0"/>
            </w:pPr>
            <w:r>
              <w:t xml:space="preserve">FFS range value of </w:t>
            </w:r>
            <w:proofErr w:type="spellStart"/>
            <w:r>
              <w:t>UTO_offset</w:t>
            </w:r>
            <w:proofErr w:type="spellEnd"/>
            <w:r>
              <w:t xml:space="preserve"> </w:t>
            </w:r>
          </w:p>
          <w:p w14:paraId="677B932E" w14:textId="77777777" w:rsidR="00AC48F5" w:rsidRDefault="00000000">
            <w:pPr>
              <w:numPr>
                <w:ilvl w:val="1"/>
                <w:numId w:val="17"/>
              </w:numPr>
              <w:spacing w:before="0" w:after="0"/>
            </w:pPr>
            <w:r>
              <w:t xml:space="preserve">Alt-2: </w:t>
            </w:r>
            <w:proofErr w:type="spellStart"/>
            <w:r>
              <w:t>UTO_Offset</w:t>
            </w:r>
            <w:proofErr w:type="spellEnd"/>
            <w:r>
              <w:t xml:space="preserve"> = 0</w:t>
            </w:r>
          </w:p>
          <w:p w14:paraId="0ACA28DA" w14:textId="77777777" w:rsidR="00AC48F5" w:rsidRDefault="00000000">
            <w:pPr>
              <w:pStyle w:val="aff4"/>
              <w:numPr>
                <w:ilvl w:val="0"/>
                <w:numId w:val="17"/>
              </w:numPr>
              <w:spacing w:before="0"/>
              <w:ind w:leftChars="0"/>
              <w:rPr>
                <w:rFonts w:cs="Arial"/>
                <w:szCs w:val="20"/>
              </w:rPr>
            </w:pPr>
            <w:r>
              <w:t xml:space="preserve">A transmitted CG PUSCH, carries UTO-UCI that is applicable to the Nu consecutive and valid CG PUSCH TOs, starting with </w:t>
            </w:r>
            <w:proofErr w:type="spellStart"/>
            <w:r>
              <w:t>UTO_offset</w:t>
            </w:r>
            <w:proofErr w:type="spellEnd"/>
            <w:r>
              <w:t xml:space="preserve"> from the end of the transmitted CG PUSCH.</w:t>
            </w:r>
          </w:p>
          <w:p w14:paraId="088DDE35" w14:textId="77777777" w:rsidR="00AC48F5" w:rsidRDefault="00000000">
            <w:pPr>
              <w:spacing w:before="0" w:after="0"/>
              <w:rPr>
                <w:lang w:val="en-US" w:eastAsia="zh-CN"/>
              </w:rPr>
            </w:pPr>
            <w:r>
              <w:rPr>
                <w:rFonts w:cs="Arial"/>
              </w:rPr>
              <w:t>FFS on whether/how to extend to multiple CG configurations</w:t>
            </w:r>
          </w:p>
        </w:tc>
      </w:tr>
    </w:tbl>
    <w:p w14:paraId="19CAE847" w14:textId="0E94CD7B" w:rsidR="00AC48F5" w:rsidRDefault="00000000">
      <w:pPr>
        <w:jc w:val="both"/>
        <w:rPr>
          <w:rFonts w:cs="Arial"/>
          <w:szCs w:val="18"/>
        </w:rPr>
      </w:pPr>
      <w:r>
        <w:rPr>
          <w:lang w:val="en-US" w:eastAsia="zh-CN"/>
        </w:rPr>
        <w:lastRenderedPageBreak/>
        <w:t>In this meeting, one remaining open issue is whether</w:t>
      </w:r>
      <w:r>
        <w:rPr>
          <w:rFonts w:cs="Arial"/>
          <w:szCs w:val="18"/>
        </w:rPr>
        <w:t>/how to extend the UTO-UCI indication to multiple CG configurations.</w:t>
      </w:r>
      <w:r>
        <w:rPr>
          <w:rFonts w:eastAsiaTheme="minorEastAsia" w:cs="Arial" w:hint="eastAsia"/>
          <w:szCs w:val="18"/>
          <w:lang w:eastAsia="zh-CN"/>
        </w:rPr>
        <w:t xml:space="preserve"> </w:t>
      </w:r>
      <w:r w:rsidR="006B4487">
        <w:rPr>
          <w:rFonts w:eastAsiaTheme="minorEastAsia" w:cs="Arial"/>
          <w:szCs w:val="18"/>
          <w:lang w:eastAsia="zh-CN"/>
        </w:rPr>
        <w:t>Although the</w:t>
      </w:r>
      <w:r w:rsidR="00B0490B" w:rsidRPr="00B0490B">
        <w:rPr>
          <w:rFonts w:ascii="Times" w:eastAsia="Batang" w:hAnsi="Times" w:cs="Times"/>
          <w:lang w:val="en-US" w:eastAsia="zh-CN"/>
        </w:rPr>
        <w:t xml:space="preserve"> </w:t>
      </w:r>
      <w:r w:rsidR="00B0490B">
        <w:rPr>
          <w:rFonts w:ascii="Times" w:eastAsia="Batang" w:hAnsi="Times" w:cs="Times" w:hint="eastAsia"/>
          <w:lang w:val="en-US" w:eastAsia="zh-CN"/>
        </w:rPr>
        <w:t xml:space="preserve">pose/control </w:t>
      </w:r>
      <w:r w:rsidR="0078798C">
        <w:rPr>
          <w:rFonts w:ascii="Times" w:eastAsia="Batang" w:hAnsi="Times" w:cs="Times"/>
          <w:lang w:val="en-US" w:eastAsia="zh-CN"/>
        </w:rPr>
        <w:t>traffic</w:t>
      </w:r>
      <w:r w:rsidR="0078798C">
        <w:rPr>
          <w:rFonts w:ascii="Times" w:eastAsia="Batang" w:hAnsi="Times" w:cs="Times" w:hint="eastAsia"/>
          <w:lang w:val="en-US" w:eastAsia="zh-CN"/>
        </w:rPr>
        <w:t xml:space="preserve"> </w:t>
      </w:r>
      <w:r w:rsidR="00B0490B">
        <w:rPr>
          <w:rFonts w:ascii="Times" w:eastAsia="Batang" w:hAnsi="Times" w:cs="Times" w:hint="eastAsia"/>
          <w:lang w:val="en-US" w:eastAsia="zh-CN"/>
        </w:rPr>
        <w:t>and audio/data</w:t>
      </w:r>
      <w:r w:rsidR="00B0490B">
        <w:rPr>
          <w:rFonts w:ascii="Times" w:eastAsia="Batang" w:hAnsi="Times" w:cs="Times"/>
          <w:lang w:val="en-US" w:eastAsia="zh-CN"/>
        </w:rPr>
        <w:t xml:space="preserve"> traffic </w:t>
      </w:r>
      <w:r w:rsidR="00B0490B">
        <w:rPr>
          <w:rFonts w:eastAsiaTheme="minorEastAsia" w:cs="Arial"/>
          <w:szCs w:val="18"/>
          <w:lang w:eastAsia="zh-CN"/>
        </w:rPr>
        <w:t xml:space="preserve">of </w:t>
      </w:r>
      <w:r w:rsidR="00B0490B">
        <w:rPr>
          <w:rFonts w:ascii="Times" w:eastAsia="Batang" w:hAnsi="Times" w:cs="Times"/>
          <w:lang w:val="en-US" w:eastAsia="zh-CN"/>
        </w:rPr>
        <w:t>XR</w:t>
      </w:r>
      <w:r w:rsidR="00B0490B">
        <w:rPr>
          <w:rFonts w:ascii="Times" w:eastAsia="Batang" w:hAnsi="Times" w:cs="Times" w:hint="eastAsia"/>
          <w:lang w:val="en-US" w:eastAsia="zh-CN"/>
        </w:rPr>
        <w:t xml:space="preserve"> </w:t>
      </w:r>
      <w:r w:rsidR="00B0490B">
        <w:rPr>
          <w:rFonts w:ascii="Times" w:eastAsia="Batang" w:hAnsi="Times" w:cs="Times"/>
          <w:lang w:val="en-US" w:eastAsia="zh-CN"/>
        </w:rPr>
        <w:t xml:space="preserve">have different </w:t>
      </w:r>
      <w:r w:rsidR="006B4487">
        <w:rPr>
          <w:rFonts w:eastAsiaTheme="minorEastAsia" w:cs="Arial"/>
          <w:szCs w:val="18"/>
          <w:lang w:eastAsia="zh-CN"/>
        </w:rPr>
        <w:t>periodicit</w:t>
      </w:r>
      <w:r w:rsidR="00B0490B">
        <w:rPr>
          <w:rFonts w:eastAsiaTheme="minorEastAsia" w:cs="Arial"/>
          <w:szCs w:val="18"/>
          <w:lang w:eastAsia="zh-CN"/>
        </w:rPr>
        <w:t>ies</w:t>
      </w:r>
      <w:r w:rsidR="006B4487">
        <w:rPr>
          <w:rFonts w:eastAsiaTheme="minorEastAsia" w:cs="Arial"/>
          <w:szCs w:val="18"/>
          <w:lang w:eastAsia="zh-CN"/>
        </w:rPr>
        <w:t xml:space="preserve"> </w:t>
      </w:r>
      <w:r w:rsidR="00B0490B">
        <w:rPr>
          <w:rFonts w:eastAsiaTheme="minorEastAsia" w:cs="Arial"/>
          <w:szCs w:val="18"/>
          <w:lang w:eastAsia="zh-CN"/>
        </w:rPr>
        <w:t xml:space="preserve">and </w:t>
      </w:r>
      <w:r w:rsidR="006B4487">
        <w:rPr>
          <w:rFonts w:ascii="Times" w:eastAsia="Batang" w:hAnsi="Times" w:cs="Times"/>
          <w:lang w:val="en-US" w:eastAsia="zh-CN"/>
        </w:rPr>
        <w:t xml:space="preserve">may </w:t>
      </w:r>
      <w:r w:rsidR="00B0490B">
        <w:rPr>
          <w:rFonts w:ascii="Times" w:eastAsia="Batang" w:hAnsi="Times" w:cs="Times"/>
          <w:lang w:val="en-US" w:eastAsia="zh-CN"/>
        </w:rPr>
        <w:t>require</w:t>
      </w:r>
      <w:r w:rsidR="006B4487">
        <w:rPr>
          <w:rFonts w:ascii="Times" w:eastAsia="Batang" w:hAnsi="Times" w:cs="Times"/>
          <w:lang w:val="en-US" w:eastAsia="zh-CN"/>
        </w:rPr>
        <w:t xml:space="preserve"> different CG configurations, </w:t>
      </w:r>
      <w:r w:rsidR="00EA4D1C">
        <w:rPr>
          <w:rFonts w:ascii="Times" w:eastAsia="Batang" w:hAnsi="Times" w:cs="Times"/>
          <w:lang w:val="en-US" w:eastAsia="zh-CN"/>
        </w:rPr>
        <w:t xml:space="preserve">due to the small data size and lack of jitter, </w:t>
      </w:r>
      <w:r w:rsidR="006B4487">
        <w:rPr>
          <w:rFonts w:ascii="Times" w:eastAsia="Batang" w:hAnsi="Times" w:cs="Times"/>
          <w:lang w:val="en-US" w:eastAsia="zh-CN"/>
        </w:rPr>
        <w:t xml:space="preserve">it is unnecessary to </w:t>
      </w:r>
      <w:r w:rsidR="00195324">
        <w:rPr>
          <w:rFonts w:ascii="Times" w:eastAsia="Batang" w:hAnsi="Times" w:cs="Times"/>
          <w:lang w:val="en-US" w:eastAsia="zh-CN"/>
        </w:rPr>
        <w:t>apply</w:t>
      </w:r>
      <w:r w:rsidR="006B4487">
        <w:rPr>
          <w:rFonts w:ascii="Times" w:eastAsia="Batang" w:hAnsi="Times" w:cs="Times"/>
          <w:lang w:val="en-US" w:eastAsia="zh-CN"/>
        </w:rPr>
        <w:t xml:space="preserve"> UTO-UCI to recycle the unused CG PUSCH </w:t>
      </w:r>
      <w:r w:rsidR="00EA4D1C">
        <w:rPr>
          <w:rFonts w:ascii="Times" w:eastAsia="Batang" w:hAnsi="Times" w:cs="Times"/>
          <w:lang w:val="en-US" w:eastAsia="zh-CN"/>
        </w:rPr>
        <w:t>TOs</w:t>
      </w:r>
      <w:r w:rsidR="006B4487">
        <w:rPr>
          <w:rFonts w:ascii="Times" w:eastAsia="Batang" w:hAnsi="Times" w:cs="Times"/>
          <w:lang w:val="en-US" w:eastAsia="zh-CN"/>
        </w:rPr>
        <w:t xml:space="preserve"> for the CG configuration configured for XR pose/control</w:t>
      </w:r>
      <w:r w:rsidR="00195324">
        <w:rPr>
          <w:rFonts w:ascii="Times" w:eastAsia="Batang" w:hAnsi="Times" w:cs="Times"/>
          <w:lang w:val="en-US" w:eastAsia="zh-CN"/>
        </w:rPr>
        <w:t xml:space="preserve"> traffic</w:t>
      </w:r>
      <w:r w:rsidR="00EA4D1C">
        <w:rPr>
          <w:rFonts w:ascii="Times" w:eastAsia="Batang" w:hAnsi="Times" w:cs="Times"/>
          <w:lang w:val="en-US" w:eastAsia="zh-CN"/>
        </w:rPr>
        <w:t>.</w:t>
      </w:r>
      <w:r w:rsidR="006B4487">
        <w:rPr>
          <w:rFonts w:ascii="Times" w:eastAsia="Batang" w:hAnsi="Times" w:cs="Times"/>
          <w:lang w:val="en-US" w:eastAsia="zh-CN"/>
        </w:rPr>
        <w:t xml:space="preserve"> In addition, the per CG configuration based UTO-UCI indication is also workable </w:t>
      </w:r>
      <w:r w:rsidR="004905EE">
        <w:rPr>
          <w:rFonts w:ascii="Times" w:eastAsia="Batang" w:hAnsi="Times" w:cs="Times"/>
          <w:lang w:val="en-US" w:eastAsia="zh-CN"/>
        </w:rPr>
        <w:t xml:space="preserve">in </w:t>
      </w:r>
      <w:r w:rsidR="00195324">
        <w:rPr>
          <w:rFonts w:ascii="Times" w:eastAsia="Batang" w:hAnsi="Times" w:cs="Times"/>
          <w:lang w:val="en-US" w:eastAsia="zh-CN"/>
        </w:rPr>
        <w:t xml:space="preserve">the case of </w:t>
      </w:r>
      <w:r w:rsidR="004905EE">
        <w:rPr>
          <w:rFonts w:ascii="Times" w:eastAsia="Batang" w:hAnsi="Times" w:cs="Times"/>
          <w:lang w:val="en-US" w:eastAsia="zh-CN"/>
        </w:rPr>
        <w:t xml:space="preserve">multiple CG configurations </w:t>
      </w:r>
      <w:r w:rsidR="006B4487">
        <w:rPr>
          <w:rFonts w:ascii="Times" w:eastAsia="Batang" w:hAnsi="Times" w:cs="Times"/>
          <w:lang w:val="en-US" w:eastAsia="zh-CN"/>
        </w:rPr>
        <w:t>wh</w:t>
      </w:r>
      <w:r w:rsidR="00195324">
        <w:rPr>
          <w:rFonts w:ascii="Times" w:eastAsia="Batang" w:hAnsi="Times" w:cs="Times"/>
          <w:lang w:val="en-US" w:eastAsia="zh-CN"/>
        </w:rPr>
        <w:t>ere</w:t>
      </w:r>
      <w:r w:rsidR="006B4487">
        <w:rPr>
          <w:rFonts w:ascii="Times" w:eastAsia="Batang" w:hAnsi="Times" w:cs="Times"/>
          <w:lang w:val="en-US" w:eastAsia="zh-CN"/>
        </w:rPr>
        <w:t xml:space="preserve"> one UTO-UCI is only used to indicate the associated CG configuration.</w:t>
      </w:r>
      <w:r w:rsidR="00DE2DFB">
        <w:rPr>
          <w:rFonts w:ascii="Times" w:eastAsia="Batang" w:hAnsi="Times" w:cs="Times"/>
          <w:lang w:val="en-US" w:eastAsia="zh-CN"/>
        </w:rPr>
        <w:t xml:space="preserve"> Besides, there are so many remaining issues to be discussed if the UTO-CUI is </w:t>
      </w:r>
      <w:r w:rsidR="00DE2DFB" w:rsidRPr="00DE2DFB">
        <w:rPr>
          <w:rFonts w:ascii="Times" w:eastAsia="Batang" w:hAnsi="Times" w:cs="Times"/>
          <w:lang w:val="en-US" w:eastAsia="zh-CN"/>
        </w:rPr>
        <w:t>extend</w:t>
      </w:r>
      <w:r w:rsidR="00DE2DFB">
        <w:rPr>
          <w:rFonts w:ascii="Times" w:eastAsia="Batang" w:hAnsi="Times" w:cs="Times"/>
          <w:lang w:val="en-US" w:eastAsia="zh-CN"/>
        </w:rPr>
        <w:t>ed</w:t>
      </w:r>
      <w:r w:rsidR="00DE2DFB" w:rsidRPr="00DE2DFB">
        <w:rPr>
          <w:rFonts w:ascii="Times" w:eastAsia="Batang" w:hAnsi="Times" w:cs="Times"/>
          <w:lang w:val="en-US" w:eastAsia="zh-CN"/>
        </w:rPr>
        <w:t xml:space="preserve"> to multiple CG configurations</w:t>
      </w:r>
      <w:r w:rsidR="00DE2DFB">
        <w:rPr>
          <w:rFonts w:ascii="Times" w:eastAsia="Batang" w:hAnsi="Times" w:cs="Times"/>
          <w:lang w:val="en-US" w:eastAsia="zh-CN"/>
        </w:rPr>
        <w:t xml:space="preserve">, e.g., the </w:t>
      </w:r>
      <w:r w:rsidR="00D0723C">
        <w:rPr>
          <w:rFonts w:ascii="Times" w:eastAsia="Batang" w:hAnsi="Times" w:cs="Times"/>
          <w:lang w:val="en-US" w:eastAsia="zh-CN"/>
        </w:rPr>
        <w:t xml:space="preserve">UTO-UCI bit mapping to multiple CG configurations, the determination of CG PUSCH occasion carrying UTO-UCI in case of unaligned CG configuration periodicities. </w:t>
      </w:r>
      <w:r w:rsidR="004905EE">
        <w:rPr>
          <w:rFonts w:ascii="Times" w:eastAsia="Batang" w:hAnsi="Times" w:cs="Times"/>
          <w:lang w:val="en-US" w:eastAsia="zh-CN"/>
        </w:rPr>
        <w:t xml:space="preserve">Therefore, </w:t>
      </w:r>
      <w:r>
        <w:rPr>
          <w:rFonts w:eastAsiaTheme="minorEastAsia" w:cs="Arial"/>
          <w:szCs w:val="18"/>
          <w:lang w:eastAsia="zh-CN"/>
        </w:rPr>
        <w:t xml:space="preserve">we recommend finishing this XR WI by assuming </w:t>
      </w:r>
      <w:r>
        <w:rPr>
          <w:rFonts w:cs="Arial"/>
          <w:szCs w:val="18"/>
        </w:rPr>
        <w:t>the unused CG PUSCH TOs indicated by a UTO-UCI are associated only with a single CG configuration.</w:t>
      </w:r>
    </w:p>
    <w:p w14:paraId="7CD5FACA" w14:textId="42C34F5B" w:rsidR="004905EE" w:rsidRPr="00B0490B" w:rsidRDefault="004905EE">
      <w:pPr>
        <w:jc w:val="both"/>
        <w:rPr>
          <w:rFonts w:eastAsiaTheme="minorEastAsia" w:cs="Arial"/>
          <w:szCs w:val="18"/>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w:t>
      </w:r>
      <w:r w:rsidR="00B0490B">
        <w:rPr>
          <w:b/>
          <w:bCs/>
          <w:i/>
          <w:iCs/>
          <w:lang w:val="en-US" w:eastAsia="zh-CN"/>
        </w:rPr>
        <w:t xml:space="preserve"> </w:t>
      </w:r>
      <w:r>
        <w:rPr>
          <w:b/>
          <w:bCs/>
          <w:i/>
          <w:iCs/>
          <w:lang w:val="en-US" w:eastAsia="zh-CN"/>
        </w:rPr>
        <w:t xml:space="preserve">The unused CG PUSCH TOs indicated by a UTO-UCI in a CG PUSCH are associated only to </w:t>
      </w:r>
      <w:r w:rsidR="0078798C">
        <w:rPr>
          <w:b/>
          <w:bCs/>
          <w:i/>
          <w:iCs/>
          <w:lang w:val="en-US" w:eastAsia="zh-CN"/>
        </w:rPr>
        <w:t>a single</w:t>
      </w:r>
      <w:r>
        <w:rPr>
          <w:b/>
          <w:bCs/>
          <w:i/>
          <w:iCs/>
          <w:lang w:val="en-US" w:eastAsia="zh-CN"/>
        </w:rPr>
        <w:t xml:space="preserve"> CG configuration.</w:t>
      </w:r>
    </w:p>
    <w:p w14:paraId="183DB60D" w14:textId="7681CC36" w:rsidR="00AC48F5" w:rsidRDefault="00000000">
      <w:pPr>
        <w:jc w:val="both"/>
        <w:rPr>
          <w:rFonts w:cs="Arial"/>
          <w:szCs w:val="18"/>
        </w:rPr>
      </w:pPr>
      <w:r>
        <w:rPr>
          <w:rFonts w:ascii="Times" w:eastAsiaTheme="minorEastAsia" w:hAnsi="Times" w:cs="Times"/>
          <w:lang w:val="en-US" w:eastAsia="zh-CN"/>
        </w:rPr>
        <w:t>T</w:t>
      </w:r>
      <w:r>
        <w:rPr>
          <w:rFonts w:cs="Arial"/>
          <w:szCs w:val="18"/>
        </w:rPr>
        <w:t xml:space="preserve">o determine the indicated CG PUSCHs by a UTO-UCI indication, four options involving more details of the UTO-UCI content were provided in the above agreement. Before the down-selection among these options, we </w:t>
      </w:r>
      <w:r w:rsidR="0000246D">
        <w:rPr>
          <w:rFonts w:cs="Arial"/>
          <w:szCs w:val="18"/>
        </w:rPr>
        <w:t xml:space="preserve">should </w:t>
      </w:r>
      <w:r>
        <w:rPr>
          <w:rFonts w:cs="Arial"/>
          <w:szCs w:val="18"/>
        </w:rPr>
        <w:t xml:space="preserve">first </w:t>
      </w:r>
      <w:r w:rsidR="0000246D">
        <w:rPr>
          <w:rFonts w:cs="Arial"/>
          <w:szCs w:val="18"/>
        </w:rPr>
        <w:t>down-select between Option A and Option B categories</w:t>
      </w:r>
      <w:r w:rsidR="00EA4D1C">
        <w:rPr>
          <w:rFonts w:cs="Arial"/>
          <w:szCs w:val="18"/>
        </w:rPr>
        <w:t>, where</w:t>
      </w:r>
      <w:r w:rsidR="0000246D">
        <w:rPr>
          <w:rFonts w:cs="Arial"/>
          <w:szCs w:val="18"/>
        </w:rPr>
        <w:t xml:space="preserve"> the </w:t>
      </w:r>
      <w:r w:rsidR="0000246D" w:rsidRPr="0000246D">
        <w:rPr>
          <w:rFonts w:cs="Arial"/>
          <w:szCs w:val="18"/>
        </w:rPr>
        <w:t>dominant</w:t>
      </w:r>
      <w:r w:rsidR="0000246D">
        <w:rPr>
          <w:rFonts w:cs="Arial"/>
          <w:szCs w:val="18"/>
        </w:rPr>
        <w:t xml:space="preserve"> difference is whether the indicat</w:t>
      </w:r>
      <w:r w:rsidR="00EA4D1C">
        <w:rPr>
          <w:rFonts w:cs="Arial"/>
          <w:szCs w:val="18"/>
        </w:rPr>
        <w:t>ed</w:t>
      </w:r>
      <w:r w:rsidR="0000246D">
        <w:rPr>
          <w:rFonts w:cs="Arial"/>
          <w:szCs w:val="18"/>
        </w:rPr>
        <w:t xml:space="preserve"> window is fixed or sliding</w:t>
      </w:r>
      <w:r w:rsidR="00320DB5">
        <w:rPr>
          <w:rFonts w:cs="Arial"/>
          <w:szCs w:val="18"/>
        </w:rPr>
        <w:t>.</w:t>
      </w:r>
    </w:p>
    <w:p w14:paraId="7DE549CF" w14:textId="62C66D39" w:rsidR="00AC48F5" w:rsidRDefault="00000000">
      <w:pPr>
        <w:pStyle w:val="aff4"/>
        <w:numPr>
          <w:ilvl w:val="0"/>
          <w:numId w:val="20"/>
        </w:numPr>
        <w:ind w:leftChars="0"/>
        <w:jc w:val="both"/>
        <w:rPr>
          <w:rFonts w:eastAsiaTheme="minorEastAsia" w:cs="Times"/>
          <w:lang w:val="en-US" w:eastAsia="zh-CN"/>
        </w:rPr>
      </w:pPr>
      <w:r>
        <w:rPr>
          <w:rFonts w:eastAsiaTheme="minorEastAsia" w:cs="Times"/>
          <w:lang w:val="en-US" w:eastAsia="zh-CN"/>
        </w:rPr>
        <w:t>Option A</w:t>
      </w:r>
      <w:r w:rsidR="0000246D">
        <w:rPr>
          <w:rFonts w:eastAsiaTheme="minorEastAsia" w:cs="Times"/>
          <w:lang w:val="en-US" w:eastAsia="zh-CN"/>
        </w:rPr>
        <w:t xml:space="preserve"> category</w:t>
      </w:r>
      <w:r>
        <w:rPr>
          <w:rFonts w:eastAsiaTheme="minorEastAsia" w:cs="Times"/>
          <w:lang w:val="en-US" w:eastAsia="zh-CN"/>
        </w:rPr>
        <w:t xml:space="preserve">: Sliding indicator within a </w:t>
      </w:r>
      <w:r w:rsidR="00BD3ACD">
        <w:rPr>
          <w:rFonts w:eastAsiaTheme="minorEastAsia" w:cs="Times"/>
          <w:lang w:val="en-US" w:eastAsia="zh-CN"/>
        </w:rPr>
        <w:t xml:space="preserve">fixed </w:t>
      </w:r>
      <w:r>
        <w:rPr>
          <w:rFonts w:eastAsiaTheme="minorEastAsia" w:cs="Times"/>
          <w:lang w:val="en-US" w:eastAsia="zh-CN"/>
        </w:rPr>
        <w:t>window</w:t>
      </w:r>
    </w:p>
    <w:p w14:paraId="604D7D96" w14:textId="0A541B65" w:rsidR="00AC48F5" w:rsidRDefault="00000000">
      <w:pPr>
        <w:pStyle w:val="aff4"/>
        <w:numPr>
          <w:ilvl w:val="0"/>
          <w:numId w:val="20"/>
        </w:numPr>
        <w:ind w:leftChars="0"/>
        <w:jc w:val="both"/>
        <w:rPr>
          <w:rFonts w:eastAsiaTheme="minorEastAsia" w:cs="Times"/>
          <w:lang w:val="en-US" w:eastAsia="zh-CN"/>
        </w:rPr>
      </w:pPr>
      <w:r>
        <w:rPr>
          <w:rFonts w:eastAsiaTheme="minorEastAsia" w:cs="Times"/>
          <w:lang w:val="en-US" w:eastAsia="zh-CN"/>
        </w:rPr>
        <w:t>Option B</w:t>
      </w:r>
      <w:r w:rsidR="0000246D" w:rsidRPr="0000246D">
        <w:rPr>
          <w:rFonts w:eastAsiaTheme="minorEastAsia" w:cs="Times"/>
          <w:lang w:val="en-US" w:eastAsia="zh-CN"/>
        </w:rPr>
        <w:t xml:space="preserve"> </w:t>
      </w:r>
      <w:r w:rsidR="0000246D">
        <w:rPr>
          <w:rFonts w:eastAsiaTheme="minorEastAsia" w:cs="Times"/>
          <w:lang w:val="en-US" w:eastAsia="zh-CN"/>
        </w:rPr>
        <w:t>category</w:t>
      </w:r>
      <w:r>
        <w:rPr>
          <w:rFonts w:eastAsiaTheme="minorEastAsia" w:cs="Times"/>
          <w:lang w:val="en-US" w:eastAsia="zh-CN"/>
        </w:rPr>
        <w:t>: Indicator to a sliding window</w:t>
      </w:r>
    </w:p>
    <w:p w14:paraId="2D41E1B1" w14:textId="78737FAA" w:rsidR="00AC48F5" w:rsidRDefault="00EA4D1C">
      <w:pPr>
        <w:jc w:val="both"/>
        <w:rPr>
          <w:rFonts w:eastAsiaTheme="minorEastAsia" w:cs="Times"/>
          <w:lang w:val="en-US" w:eastAsia="zh-CN"/>
        </w:rPr>
      </w:pPr>
      <w:r>
        <w:rPr>
          <w:rFonts w:eastAsiaTheme="minorEastAsia" w:cs="Times"/>
          <w:lang w:val="en-US" w:eastAsia="zh-CN"/>
        </w:rPr>
        <w:lastRenderedPageBreak/>
        <w:t>Figure 4 below illustrates the differences between Option A and Option B</w:t>
      </w:r>
      <w:r w:rsidR="0078798C">
        <w:rPr>
          <w:rFonts w:eastAsiaTheme="minorEastAsia" w:cs="Times"/>
          <w:lang w:val="en-US" w:eastAsia="zh-CN"/>
        </w:rPr>
        <w:t xml:space="preserve">, where </w:t>
      </w:r>
      <w:r w:rsidR="00A31E53">
        <w:rPr>
          <w:rFonts w:eastAsiaTheme="minorEastAsia" w:cs="Times"/>
          <w:lang w:val="en-US" w:eastAsia="zh-CN"/>
        </w:rPr>
        <w:t xml:space="preserve">the </w:t>
      </w:r>
      <w:r w:rsidR="0078798C">
        <w:rPr>
          <w:rFonts w:eastAsiaTheme="minorEastAsia" w:cs="Times"/>
          <w:lang w:val="en-US" w:eastAsia="zh-CN"/>
        </w:rPr>
        <w:t xml:space="preserve">bit </w:t>
      </w:r>
      <w:r w:rsidR="00A31E53">
        <w:rPr>
          <w:rFonts w:eastAsiaTheme="minorEastAsia" w:cs="Times"/>
          <w:lang w:val="en-US" w:eastAsia="zh-CN"/>
        </w:rPr>
        <w:t>“</w:t>
      </w:r>
      <w:r w:rsidR="0078798C">
        <w:rPr>
          <w:rFonts w:eastAsiaTheme="minorEastAsia" w:cs="Times"/>
          <w:lang w:val="en-US" w:eastAsia="zh-CN"/>
        </w:rPr>
        <w:t>0</w:t>
      </w:r>
      <w:r w:rsidR="00A31E53">
        <w:rPr>
          <w:rFonts w:eastAsiaTheme="minorEastAsia" w:cs="Times"/>
          <w:lang w:val="en-US" w:eastAsia="zh-CN"/>
        </w:rPr>
        <w:t>”</w:t>
      </w:r>
      <w:r w:rsidR="0078798C">
        <w:rPr>
          <w:rFonts w:eastAsiaTheme="minorEastAsia" w:cs="Times"/>
          <w:lang w:val="en-US" w:eastAsia="zh-CN"/>
        </w:rPr>
        <w:t xml:space="preserve"> </w:t>
      </w:r>
      <w:r w:rsidR="00A31E53">
        <w:rPr>
          <w:rFonts w:eastAsiaTheme="minorEastAsia" w:cs="Times"/>
          <w:lang w:val="en-US" w:eastAsia="zh-CN"/>
        </w:rPr>
        <w:t xml:space="preserve">indicates the TO is </w:t>
      </w:r>
      <w:r w:rsidR="008E7E83">
        <w:rPr>
          <w:rFonts w:eastAsiaTheme="minorEastAsia" w:cs="Times"/>
          <w:lang w:val="en-US" w:eastAsia="zh-CN"/>
        </w:rPr>
        <w:t xml:space="preserve">not </w:t>
      </w:r>
      <w:r w:rsidR="00A31E53">
        <w:rPr>
          <w:rFonts w:eastAsiaTheme="minorEastAsia" w:cs="Times"/>
          <w:lang w:val="en-US" w:eastAsia="zh-CN"/>
        </w:rPr>
        <w:t xml:space="preserve">“unused” while bit “1” </w:t>
      </w:r>
      <w:r w:rsidR="00A31E53">
        <w:rPr>
          <w:rFonts w:eastAsiaTheme="minorEastAsia" w:cs="Times"/>
          <w:lang w:val="en-US" w:eastAsia="zh-CN"/>
        </w:rPr>
        <w:t>indicates the TO is “unused”</w:t>
      </w:r>
      <w:r w:rsidR="00A31E53">
        <w:rPr>
          <w:rFonts w:eastAsiaTheme="minorEastAsia" w:cs="Times"/>
          <w:lang w:val="en-US" w:eastAsia="zh-CN"/>
        </w:rPr>
        <w:t>.</w:t>
      </w:r>
    </w:p>
    <w:p w14:paraId="537C095C" w14:textId="77777777" w:rsidR="00AC48F5" w:rsidRDefault="00000000">
      <w:pPr>
        <w:jc w:val="both"/>
        <w:rPr>
          <w:rFonts w:eastAsiaTheme="minorEastAsia" w:cs="Times"/>
          <w:lang w:val="en-US" w:eastAsia="zh-CN"/>
        </w:rPr>
      </w:pPr>
      <w:r>
        <w:rPr>
          <w:rFonts w:eastAsiaTheme="minorEastAsia" w:cs="Times"/>
          <w:noProof/>
          <w:lang w:val="en-US" w:eastAsia="zh-CN"/>
        </w:rPr>
        <w:drawing>
          <wp:inline distT="0" distB="0" distL="0" distR="0" wp14:anchorId="754BE46B" wp14:editId="7B86D787">
            <wp:extent cx="6021070" cy="2384425"/>
            <wp:effectExtent l="0" t="0" r="0" b="0"/>
            <wp:docPr id="1472023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023669"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050643" cy="2396232"/>
                    </a:xfrm>
                    <a:prstGeom prst="rect">
                      <a:avLst/>
                    </a:prstGeom>
                    <a:noFill/>
                  </pic:spPr>
                </pic:pic>
              </a:graphicData>
            </a:graphic>
          </wp:inline>
        </w:drawing>
      </w:r>
    </w:p>
    <w:p w14:paraId="587FE1E4" w14:textId="5BF4DF9A" w:rsidR="00AC48F5" w:rsidRDefault="00000000">
      <w:pPr>
        <w:jc w:val="center"/>
        <w:rPr>
          <w:b/>
          <w:bCs/>
          <w:lang w:val="en-US" w:eastAsia="zh-CN"/>
        </w:rPr>
      </w:pPr>
      <w:r>
        <w:rPr>
          <w:rFonts w:eastAsiaTheme="minorEastAsia" w:cs="Times" w:hint="eastAsia"/>
          <w:b/>
          <w:bCs/>
          <w:lang w:val="en-US" w:eastAsia="zh-CN"/>
        </w:rPr>
        <w:t>F</w:t>
      </w:r>
      <w:r>
        <w:rPr>
          <w:rFonts w:eastAsiaTheme="minorEastAsia" w:cs="Times"/>
          <w:b/>
          <w:bCs/>
          <w:lang w:val="en-US" w:eastAsia="zh-CN"/>
        </w:rPr>
        <w:t xml:space="preserve">igure 4. </w:t>
      </w:r>
      <w:r>
        <w:rPr>
          <w:b/>
          <w:bCs/>
          <w:lang w:val="en-US" w:eastAsia="zh-CN"/>
        </w:rPr>
        <w:t xml:space="preserve">Illustration of the two options with respect to relationship between UTO-UCI </w:t>
      </w:r>
      <w:r w:rsidR="00340789">
        <w:rPr>
          <w:b/>
          <w:bCs/>
          <w:lang w:val="en-US" w:eastAsia="zh-CN"/>
        </w:rPr>
        <w:t>i</w:t>
      </w:r>
      <w:r>
        <w:rPr>
          <w:b/>
          <w:bCs/>
          <w:lang w:val="en-US" w:eastAsia="zh-CN"/>
        </w:rPr>
        <w:t>ndicator and indicated TOs</w:t>
      </w:r>
    </w:p>
    <w:p w14:paraId="72F43E31" w14:textId="6EA06599" w:rsidR="00511C2C" w:rsidRDefault="00000000" w:rsidP="00511C2C">
      <w:pPr>
        <w:jc w:val="both"/>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 xml:space="preserve">s shown in Figure 4, in Option A, the time window related to the UTO-UCI is fixed. A UTO-UCI is sent on each transmitted CG PUSCH within this time window to indicate the unused CG PUSCHs. However, in some cases, some unused CG PUSCHs cannot be recycled by gNB due to the late indication, such as the unused CG PUSCHs marked by the red brackets in Figure 4. While in Option B, the time window related to the UTO-UCI is sliding with the UTO-UCI indication. In other words, the </w:t>
      </w:r>
      <w:r>
        <w:rPr>
          <w:color w:val="000000"/>
          <w:lang w:val="en-US" w:eastAsia="zh-CN"/>
        </w:rPr>
        <w:t>indicated CG PUSCHs are always behind the UTO-UCI indication. Obviously, there will be more unused CG PUSCHs having the chance to be recycled by gNB if Option B is used rather than Option A, which is beneficial for capacity enhancement.</w:t>
      </w:r>
      <w:r w:rsidR="00511C2C">
        <w:rPr>
          <w:rFonts w:eastAsiaTheme="minorEastAsia" w:cs="Times"/>
          <w:lang w:val="en-US" w:eastAsia="zh-CN"/>
        </w:rPr>
        <w:t xml:space="preserve"> Therefore, we think </w:t>
      </w:r>
      <w:r w:rsidR="00EA4D1C">
        <w:rPr>
          <w:rFonts w:eastAsiaTheme="minorEastAsia" w:cs="Times"/>
          <w:lang w:val="en-US" w:eastAsia="zh-CN"/>
        </w:rPr>
        <w:t xml:space="preserve">the </w:t>
      </w:r>
      <w:r>
        <w:rPr>
          <w:rFonts w:eastAsiaTheme="minorEastAsia" w:cs="Times"/>
          <w:lang w:val="en-US" w:eastAsia="zh-CN"/>
        </w:rPr>
        <w:t>Option B</w:t>
      </w:r>
      <w:r w:rsidR="00511C2C">
        <w:rPr>
          <w:rFonts w:eastAsiaTheme="minorEastAsia" w:cs="Times"/>
          <w:lang w:val="en-US" w:eastAsia="zh-CN"/>
        </w:rPr>
        <w:t xml:space="preserve"> category</w:t>
      </w:r>
      <w:r>
        <w:rPr>
          <w:rFonts w:eastAsiaTheme="minorEastAsia" w:cs="Times"/>
          <w:lang w:val="en-US" w:eastAsia="zh-CN"/>
        </w:rPr>
        <w:t xml:space="preserve"> with respect to the relationship between UTO-UCI indicator and indicated TOs</w:t>
      </w:r>
      <w:r w:rsidR="00511C2C">
        <w:rPr>
          <w:rFonts w:eastAsiaTheme="minorEastAsia" w:cs="Times"/>
          <w:lang w:val="en-US" w:eastAsia="zh-CN"/>
        </w:rPr>
        <w:t xml:space="preserve"> should be supported</w:t>
      </w:r>
      <w:r>
        <w:rPr>
          <w:rFonts w:eastAsiaTheme="minorEastAsia" w:cs="Times"/>
          <w:lang w:val="en-US" w:eastAsia="zh-CN"/>
        </w:rPr>
        <w:t xml:space="preserve">. </w:t>
      </w:r>
    </w:p>
    <w:p w14:paraId="7F0EE5A5" w14:textId="08551203" w:rsidR="00BD3ACD" w:rsidRDefault="00511C2C" w:rsidP="008955C8">
      <w:pPr>
        <w:jc w:val="both"/>
        <w:rPr>
          <w:rFonts w:eastAsiaTheme="minorEastAsia" w:cs="Times"/>
          <w:lang w:val="en-US" w:eastAsia="zh-CN"/>
        </w:rPr>
      </w:pPr>
      <w:r>
        <w:rPr>
          <w:rFonts w:eastAsiaTheme="minorEastAsia" w:cs="Times"/>
          <w:lang w:val="en-US" w:eastAsia="zh-CN"/>
        </w:rPr>
        <w:t>Furthermore, we should down-select between Option B-a and Option B-b2, wh</w:t>
      </w:r>
      <w:r w:rsidR="008955C8">
        <w:rPr>
          <w:rFonts w:eastAsiaTheme="minorEastAsia" w:cs="Times"/>
          <w:lang w:val="en-US" w:eastAsia="zh-CN"/>
        </w:rPr>
        <w:t>ere</w:t>
      </w:r>
      <w:r>
        <w:rPr>
          <w:rFonts w:eastAsiaTheme="minorEastAsia" w:cs="Times"/>
          <w:lang w:val="en-US" w:eastAsia="zh-CN"/>
        </w:rPr>
        <w:t xml:space="preserve"> the </w:t>
      </w:r>
      <w:r w:rsidR="000A5C10">
        <w:rPr>
          <w:rFonts w:eastAsiaTheme="minorEastAsia" w:cs="Times"/>
          <w:lang w:val="en-US" w:eastAsia="zh-CN"/>
        </w:rPr>
        <w:t>main difference is</w:t>
      </w:r>
      <w:r w:rsidR="00BD3ACD">
        <w:rPr>
          <w:rFonts w:eastAsiaTheme="minorEastAsia" w:cs="Times"/>
          <w:lang w:val="en-US" w:eastAsia="zh-CN"/>
        </w:rPr>
        <w:t xml:space="preserve"> the granularity of </w:t>
      </w:r>
      <w:r w:rsidR="00320DB5">
        <w:rPr>
          <w:rFonts w:eastAsiaTheme="minorEastAsia" w:cs="Times"/>
          <w:lang w:val="en-US" w:eastAsia="zh-CN"/>
        </w:rPr>
        <w:t xml:space="preserve">the </w:t>
      </w:r>
      <w:r w:rsidR="00BD3ACD">
        <w:rPr>
          <w:rFonts w:eastAsiaTheme="minorEastAsia" w:cs="Times"/>
          <w:lang w:val="en-US" w:eastAsia="zh-CN"/>
        </w:rPr>
        <w:t xml:space="preserve">configuration of </w:t>
      </w:r>
      <w:r w:rsidR="00320DB5">
        <w:rPr>
          <w:rFonts w:eastAsiaTheme="minorEastAsia" w:cs="Times"/>
          <w:lang w:val="en-US" w:eastAsia="zh-CN"/>
        </w:rPr>
        <w:t xml:space="preserve">the </w:t>
      </w:r>
      <w:r w:rsidR="00BD3ACD">
        <w:rPr>
          <w:rFonts w:eastAsiaTheme="minorEastAsia" w:cs="Times"/>
          <w:lang w:val="en-US" w:eastAsia="zh-CN"/>
        </w:rPr>
        <w:t>time window corresponding to the indicated TOs</w:t>
      </w:r>
      <w:r w:rsidR="00320DB5">
        <w:rPr>
          <w:rFonts w:eastAsiaTheme="minorEastAsia" w:cs="Times"/>
          <w:lang w:val="en-US" w:eastAsia="zh-CN"/>
        </w:rPr>
        <w:t>.</w:t>
      </w:r>
    </w:p>
    <w:p w14:paraId="798CF5EE" w14:textId="37238225" w:rsidR="00BD3ACD" w:rsidRDefault="00BD3ACD" w:rsidP="00BD3ACD">
      <w:pPr>
        <w:pStyle w:val="aff4"/>
        <w:numPr>
          <w:ilvl w:val="1"/>
          <w:numId w:val="21"/>
        </w:numPr>
        <w:ind w:leftChars="0"/>
        <w:jc w:val="both"/>
        <w:rPr>
          <w:rFonts w:eastAsiaTheme="minorEastAsia" w:cs="Times"/>
          <w:lang w:val="en-US" w:eastAsia="zh-CN"/>
        </w:rPr>
      </w:pPr>
      <w:r>
        <w:rPr>
          <w:rFonts w:eastAsiaTheme="minorEastAsia" w:cs="Times"/>
          <w:lang w:val="en-US" w:eastAsia="zh-CN"/>
        </w:rPr>
        <w:t xml:space="preserve">Option </w:t>
      </w:r>
      <w:r w:rsidR="000A5C10">
        <w:rPr>
          <w:rFonts w:eastAsiaTheme="minorEastAsia" w:cs="Times"/>
          <w:lang w:val="en-US" w:eastAsia="zh-CN"/>
        </w:rPr>
        <w:t>B-a</w:t>
      </w:r>
      <w:r>
        <w:rPr>
          <w:rFonts w:eastAsiaTheme="minorEastAsia" w:cs="Times"/>
          <w:lang w:val="en-US" w:eastAsia="zh-CN"/>
        </w:rPr>
        <w:t>: In time unit</w:t>
      </w:r>
      <w:r w:rsidR="000A5C10">
        <w:rPr>
          <w:rFonts w:eastAsiaTheme="minorEastAsia" w:cs="Times"/>
          <w:lang w:val="en-US" w:eastAsia="zh-CN"/>
        </w:rPr>
        <w:t xml:space="preserve"> or number of CG </w:t>
      </w:r>
      <w:r w:rsidR="00703A15">
        <w:rPr>
          <w:rFonts w:eastAsiaTheme="minorEastAsia" w:cs="Times"/>
          <w:lang w:val="en-US" w:eastAsia="zh-CN"/>
        </w:rPr>
        <w:t>periodicity</w:t>
      </w:r>
    </w:p>
    <w:p w14:paraId="16BBF44B" w14:textId="4B00F903" w:rsidR="00BD3ACD" w:rsidRPr="008955C8" w:rsidRDefault="00BD3ACD" w:rsidP="008955C8">
      <w:pPr>
        <w:pStyle w:val="aff4"/>
        <w:numPr>
          <w:ilvl w:val="1"/>
          <w:numId w:val="21"/>
        </w:numPr>
        <w:ind w:leftChars="0"/>
        <w:jc w:val="both"/>
        <w:rPr>
          <w:rFonts w:eastAsiaTheme="minorEastAsia" w:cs="Times"/>
          <w:lang w:val="en-US" w:eastAsia="zh-CN"/>
        </w:rPr>
      </w:pPr>
      <w:r>
        <w:rPr>
          <w:rFonts w:eastAsiaTheme="minorEastAsia" w:cs="Times"/>
          <w:lang w:val="en-US" w:eastAsia="zh-CN"/>
        </w:rPr>
        <w:t xml:space="preserve">Option </w:t>
      </w:r>
      <w:r w:rsidR="000A5C10">
        <w:rPr>
          <w:rFonts w:eastAsiaTheme="minorEastAsia" w:cs="Times"/>
          <w:lang w:val="en-US" w:eastAsia="zh-CN"/>
        </w:rPr>
        <w:t>B-b2</w:t>
      </w:r>
      <w:r>
        <w:rPr>
          <w:rFonts w:eastAsiaTheme="minorEastAsia" w:cs="Times"/>
          <w:lang w:val="en-US" w:eastAsia="zh-CN"/>
        </w:rPr>
        <w:t>: In number of valid TOs</w:t>
      </w:r>
    </w:p>
    <w:p w14:paraId="79037BAC" w14:textId="3D84B6E9" w:rsidR="00AC48F5" w:rsidRDefault="00000000">
      <w:pPr>
        <w:jc w:val="both"/>
        <w:rPr>
          <w:rFonts w:cs="Times"/>
          <w:color w:val="000000"/>
        </w:rPr>
      </w:pPr>
      <w:r>
        <w:rPr>
          <w:rFonts w:ascii="Times" w:eastAsia="Batang" w:hAnsi="Times" w:cs="Times"/>
          <w:lang w:val="en-US" w:eastAsia="en-US"/>
        </w:rPr>
        <w:t xml:space="preserve">Regarding the </w:t>
      </w:r>
      <w:r>
        <w:rPr>
          <w:rFonts w:eastAsiaTheme="minorEastAsia" w:cs="Times"/>
          <w:lang w:val="en-US" w:eastAsia="zh-CN"/>
        </w:rPr>
        <w:t xml:space="preserve">configuration of the time window corresponding to the indicated TOs, examples of the two options are provided in Figure 5. In Option </w:t>
      </w:r>
      <w:r w:rsidR="00703A15">
        <w:rPr>
          <w:rFonts w:eastAsiaTheme="minorEastAsia" w:cs="Times"/>
          <w:lang w:val="en-US" w:eastAsia="zh-CN"/>
        </w:rPr>
        <w:t>B-a</w:t>
      </w:r>
      <w:r>
        <w:rPr>
          <w:rFonts w:eastAsiaTheme="minorEastAsia" w:cs="Times"/>
          <w:lang w:val="en-US" w:eastAsia="zh-CN"/>
        </w:rPr>
        <w:t xml:space="preserve">, the duration of the window is fixed in time, for example, it is configured as the time duration of </w:t>
      </w:r>
      <w:r>
        <w:rPr>
          <w:rFonts w:eastAsiaTheme="minorEastAsia" w:cs="Times"/>
          <w:i/>
          <w:iCs/>
          <w:lang w:val="en-US" w:eastAsia="zh-CN"/>
        </w:rPr>
        <w:t>N</w:t>
      </w:r>
      <w:r>
        <w:rPr>
          <w:rFonts w:eastAsiaTheme="minorEastAsia" w:cs="Times"/>
          <w:lang w:val="en-US" w:eastAsia="zh-CN"/>
        </w:rPr>
        <w:t xml:space="preserve"> consecutive slots. In Option </w:t>
      </w:r>
      <w:r w:rsidR="00703A15">
        <w:rPr>
          <w:rFonts w:eastAsiaTheme="minorEastAsia" w:cs="Times"/>
          <w:lang w:val="en-US" w:eastAsia="zh-CN"/>
        </w:rPr>
        <w:t>B-b2</w:t>
      </w:r>
      <w:r>
        <w:rPr>
          <w:rFonts w:eastAsiaTheme="minorEastAsia" w:cs="Times"/>
          <w:lang w:val="en-US" w:eastAsia="zh-CN"/>
        </w:rPr>
        <w:t xml:space="preserve">, the duration of the window is configured as the number of valid CG PUSCH TOs. It was agreed in the last meeting that the </w:t>
      </w:r>
      <w:r>
        <w:rPr>
          <w:rFonts w:cs="Times"/>
          <w:color w:val="000000"/>
        </w:rPr>
        <w:t xml:space="preserve">UTO-UCI indication is applicable to only valid CG PUSCH TOs, so Option </w:t>
      </w:r>
      <w:r w:rsidR="00703A15">
        <w:rPr>
          <w:rFonts w:eastAsiaTheme="minorEastAsia" w:cs="Times"/>
          <w:lang w:val="en-US" w:eastAsia="zh-CN"/>
        </w:rPr>
        <w:t>B-a</w:t>
      </w:r>
      <w:r w:rsidR="00703A15" w:rsidDel="00703A15">
        <w:rPr>
          <w:rFonts w:cs="Times"/>
          <w:color w:val="000000"/>
        </w:rPr>
        <w:t xml:space="preserve"> </w:t>
      </w:r>
      <w:r>
        <w:rPr>
          <w:rFonts w:cs="Times"/>
          <w:color w:val="000000"/>
        </w:rPr>
        <w:t xml:space="preserve">actually corresponds to a variable bitmap length of UTO-UCI while Option </w:t>
      </w:r>
      <w:r w:rsidR="00703A15">
        <w:rPr>
          <w:rFonts w:eastAsiaTheme="minorEastAsia" w:cs="Times"/>
          <w:lang w:val="en-US" w:eastAsia="zh-CN"/>
        </w:rPr>
        <w:t>B-b2</w:t>
      </w:r>
      <w:r>
        <w:rPr>
          <w:rFonts w:cs="Times"/>
          <w:color w:val="000000"/>
        </w:rPr>
        <w:t xml:space="preserve"> corresponds to a constant bitmap length.</w:t>
      </w:r>
    </w:p>
    <w:p w14:paraId="10ECF823" w14:textId="416D6755" w:rsidR="00AC48F5" w:rsidRDefault="00000000">
      <w:pPr>
        <w:jc w:val="both"/>
        <w:rPr>
          <w:rFonts w:eastAsiaTheme="minorEastAsia" w:cs="Times"/>
          <w:lang w:val="en-US" w:eastAsia="zh-CN"/>
        </w:rPr>
      </w:pPr>
      <w:r>
        <w:rPr>
          <w:rFonts w:cs="Times" w:hint="eastAsia"/>
          <w:color w:val="000000"/>
          <w:lang w:eastAsia="zh-CN"/>
        </w:rPr>
        <w:t>C</w:t>
      </w:r>
      <w:r>
        <w:rPr>
          <w:rFonts w:cs="Times"/>
          <w:color w:val="000000"/>
          <w:lang w:eastAsia="zh-CN"/>
        </w:rPr>
        <w:t xml:space="preserve">onsidering the implementation complexity at the </w:t>
      </w:r>
      <w:proofErr w:type="spellStart"/>
      <w:r>
        <w:rPr>
          <w:rFonts w:cs="Times"/>
          <w:color w:val="000000"/>
          <w:lang w:eastAsia="zh-CN"/>
        </w:rPr>
        <w:t>gNB</w:t>
      </w:r>
      <w:proofErr w:type="spellEnd"/>
      <w:r>
        <w:rPr>
          <w:rFonts w:cs="Times"/>
          <w:color w:val="000000"/>
          <w:lang w:eastAsia="zh-CN"/>
        </w:rPr>
        <w:t xml:space="preserve"> side, Option </w:t>
      </w:r>
      <w:r w:rsidR="00703A15">
        <w:rPr>
          <w:rFonts w:eastAsiaTheme="minorEastAsia" w:cs="Times"/>
          <w:lang w:val="en-US" w:eastAsia="zh-CN"/>
        </w:rPr>
        <w:t>B-b2</w:t>
      </w:r>
      <w:r>
        <w:rPr>
          <w:rFonts w:cs="Times"/>
          <w:color w:val="000000"/>
          <w:lang w:eastAsia="zh-CN"/>
        </w:rPr>
        <w:t xml:space="preserve">, i.e., configuration based on the number of valid CG PUSCH TOs is a better choice. </w:t>
      </w:r>
      <w:r>
        <w:rPr>
          <w:rFonts w:eastAsiaTheme="minorEastAsia" w:cs="Times" w:hint="eastAsia"/>
          <w:lang w:val="en-US" w:eastAsia="zh-CN"/>
        </w:rPr>
        <w:t>B</w:t>
      </w:r>
      <w:r>
        <w:rPr>
          <w:rFonts w:eastAsiaTheme="minorEastAsia" w:cs="Times"/>
          <w:lang w:val="en-US" w:eastAsia="zh-CN"/>
        </w:rPr>
        <w:t>ased on the above analysis, our first priority among the four options given in the last meeting is Option B-b2.</w:t>
      </w:r>
    </w:p>
    <w:p w14:paraId="0D945F92" w14:textId="27AEBB96" w:rsidR="00E42448" w:rsidRDefault="00E42448">
      <w:pPr>
        <w:jc w:val="both"/>
        <w:rPr>
          <w:rFonts w:eastAsiaTheme="minorEastAsia" w:cs="Times" w:hint="eastAsia"/>
          <w:lang w:val="en-US" w:eastAsia="zh-CN"/>
        </w:rPr>
      </w:pPr>
      <w:r>
        <w:rPr>
          <w:rFonts w:eastAsiaTheme="minorEastAsia" w:cs="Times"/>
          <w:noProof/>
          <w:lang w:val="en-US" w:eastAsia="zh-CN"/>
        </w:rPr>
        <w:lastRenderedPageBreak/>
        <w:drawing>
          <wp:inline distT="0" distB="0" distL="0" distR="0" wp14:anchorId="1B545215" wp14:editId="755F322B">
            <wp:extent cx="6146800" cy="2482709"/>
            <wp:effectExtent l="0" t="0" r="0" b="0"/>
            <wp:docPr id="3116400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0653" cy="2504460"/>
                    </a:xfrm>
                    <a:prstGeom prst="rect">
                      <a:avLst/>
                    </a:prstGeom>
                    <a:noFill/>
                  </pic:spPr>
                </pic:pic>
              </a:graphicData>
            </a:graphic>
          </wp:inline>
        </w:drawing>
      </w:r>
    </w:p>
    <w:p w14:paraId="61F35138" w14:textId="3847FD02" w:rsidR="00AC48F5" w:rsidRDefault="00000000">
      <w:pPr>
        <w:jc w:val="center"/>
        <w:rPr>
          <w:b/>
          <w:bCs/>
          <w:lang w:val="en-US" w:eastAsia="zh-CN"/>
        </w:rPr>
      </w:pPr>
      <w:r>
        <w:rPr>
          <w:rFonts w:eastAsiaTheme="minorEastAsia" w:cs="Times" w:hint="eastAsia"/>
          <w:b/>
          <w:bCs/>
          <w:lang w:val="en-US" w:eastAsia="zh-CN"/>
        </w:rPr>
        <w:t>F</w:t>
      </w:r>
      <w:r>
        <w:rPr>
          <w:rFonts w:eastAsiaTheme="minorEastAsia" w:cs="Times"/>
          <w:b/>
          <w:bCs/>
          <w:lang w:val="en-US" w:eastAsia="zh-CN"/>
        </w:rPr>
        <w:t xml:space="preserve">igure 5. </w:t>
      </w:r>
      <w:r>
        <w:rPr>
          <w:b/>
          <w:bCs/>
          <w:lang w:val="en-US" w:eastAsia="zh-CN"/>
        </w:rPr>
        <w:t xml:space="preserve">Illustration of the two options with respect to the configuration of </w:t>
      </w:r>
      <w:r w:rsidR="00320DB5">
        <w:rPr>
          <w:b/>
          <w:bCs/>
          <w:lang w:val="en-US" w:eastAsia="zh-CN"/>
        </w:rPr>
        <w:t xml:space="preserve">the </w:t>
      </w:r>
      <w:r>
        <w:rPr>
          <w:b/>
          <w:bCs/>
          <w:lang w:val="en-US" w:eastAsia="zh-CN"/>
        </w:rPr>
        <w:t>time window corresponding to the indicated TOs</w:t>
      </w:r>
    </w:p>
    <w:p w14:paraId="13E52F98" w14:textId="4656CBEF" w:rsidR="00AC48F5" w:rsidRDefault="00000000">
      <w:pPr>
        <w:jc w:val="both"/>
        <w:rPr>
          <w:rFonts w:ascii="Times" w:eastAsia="Batang" w:hAnsi="Times" w:cs="Times"/>
          <w:lang w:val="en-US" w:eastAsia="zh-CN"/>
        </w:rPr>
      </w:pPr>
      <w:r>
        <w:rPr>
          <w:rFonts w:hint="eastAsia"/>
          <w:b/>
          <w:bCs/>
          <w:i/>
          <w:iCs/>
          <w:lang w:val="en-US" w:eastAsia="zh-CN"/>
        </w:rPr>
        <w:t>P</w:t>
      </w:r>
      <w:r>
        <w:rPr>
          <w:b/>
          <w:bCs/>
          <w:i/>
          <w:iCs/>
          <w:lang w:val="en-US" w:eastAsia="zh-CN"/>
        </w:rPr>
        <w:t xml:space="preserve">roposal 4. With respect to the relationship between UTO-UCI indicator and indicated TOs, support Option B </w:t>
      </w:r>
      <w:r w:rsidR="00C41933">
        <w:rPr>
          <w:b/>
          <w:bCs/>
          <w:i/>
          <w:iCs/>
          <w:lang w:val="en-US" w:eastAsia="zh-CN"/>
        </w:rPr>
        <w:t>category</w:t>
      </w:r>
      <w:r w:rsidR="00703A15">
        <w:rPr>
          <w:b/>
          <w:bCs/>
          <w:i/>
          <w:iCs/>
          <w:lang w:val="en-US" w:eastAsia="zh-CN"/>
        </w:rPr>
        <w:t xml:space="preserve"> </w:t>
      </w:r>
      <w:r>
        <w:rPr>
          <w:b/>
          <w:bCs/>
          <w:i/>
          <w:iCs/>
          <w:lang w:val="en-US" w:eastAsia="zh-CN"/>
        </w:rPr>
        <w:t xml:space="preserve">with </w:t>
      </w:r>
      <w:r w:rsidR="00C41933">
        <w:rPr>
          <w:b/>
          <w:bCs/>
          <w:i/>
          <w:iCs/>
          <w:lang w:val="en-US" w:eastAsia="zh-CN"/>
        </w:rPr>
        <w:t xml:space="preserve">indicator </w:t>
      </w:r>
      <w:r>
        <w:rPr>
          <w:b/>
          <w:bCs/>
          <w:i/>
          <w:iCs/>
          <w:lang w:val="en-US" w:eastAsia="zh-CN"/>
        </w:rPr>
        <w:t>to a sliding window.</w:t>
      </w:r>
    </w:p>
    <w:p w14:paraId="5A5F897F" w14:textId="77777777" w:rsidR="00AC48F5" w:rsidRDefault="00000000">
      <w:pPr>
        <w:jc w:val="both"/>
        <w:rPr>
          <w:b/>
          <w:bCs/>
          <w:i/>
          <w:iCs/>
          <w:lang w:val="en-US" w:eastAsia="zh-CN"/>
        </w:rPr>
      </w:pPr>
      <w:r>
        <w:rPr>
          <w:rFonts w:hint="eastAsia"/>
          <w:b/>
          <w:bCs/>
          <w:i/>
          <w:iCs/>
          <w:lang w:val="en-US" w:eastAsia="zh-CN"/>
        </w:rPr>
        <w:t>P</w:t>
      </w:r>
      <w:r>
        <w:rPr>
          <w:b/>
          <w:bCs/>
          <w:i/>
          <w:iCs/>
          <w:lang w:val="en-US" w:eastAsia="zh-CN"/>
        </w:rPr>
        <w:t xml:space="preserve">roposal 5. With respect to the configuration of time window corresponding to the indicated TOs, support the configuration based on the number of valid CG PUSCH TOs. </w:t>
      </w:r>
    </w:p>
    <w:p w14:paraId="1E2ABE95" w14:textId="77777777" w:rsidR="00AC48F5" w:rsidRDefault="00000000">
      <w:pPr>
        <w:jc w:val="both"/>
        <w:rPr>
          <w:lang w:eastAsia="zh-CN"/>
        </w:rPr>
      </w:pPr>
      <w:r>
        <w:rPr>
          <w:rFonts w:hint="eastAsia"/>
          <w:b/>
          <w:bCs/>
          <w:i/>
          <w:iCs/>
          <w:lang w:val="en-US" w:eastAsia="zh-CN"/>
        </w:rPr>
        <w:t>P</w:t>
      </w:r>
      <w:r>
        <w:rPr>
          <w:b/>
          <w:bCs/>
          <w:i/>
          <w:iCs/>
          <w:lang w:val="en-US" w:eastAsia="zh-CN"/>
        </w:rPr>
        <w:t>roposal 6. For a CG configuration with UTO-UCI indication enabled, to determine the indicated CG PUSCH by a UTO-UCI indication, prioritize Option B-b2 from the RAN1#113 agreement.</w:t>
      </w:r>
    </w:p>
    <w:p w14:paraId="68DE0DC1" w14:textId="77777777" w:rsidR="00AC48F5" w:rsidRDefault="00000000">
      <w:pPr>
        <w:pStyle w:val="30"/>
        <w:rPr>
          <w:lang w:eastAsia="zh-CN"/>
        </w:rPr>
      </w:pPr>
      <w:r>
        <w:rPr>
          <w:rFonts w:hint="eastAsia"/>
          <w:lang w:val="en-US" w:eastAsia="zh-CN"/>
        </w:rPr>
        <w:t xml:space="preserve">2.2.2 </w:t>
      </w:r>
      <w:r>
        <w:rPr>
          <w:lang w:eastAsia="zh-CN"/>
        </w:rPr>
        <w:t>Encoding and multiplexing of UTO-UCI</w:t>
      </w:r>
    </w:p>
    <w:p w14:paraId="29C284B9" w14:textId="77777777" w:rsidR="00AC48F5" w:rsidRDefault="00000000">
      <w:pPr>
        <w:jc w:val="both"/>
        <w:rPr>
          <w:lang w:val="en-US" w:eastAsia="zh-CN"/>
        </w:rPr>
      </w:pPr>
      <w:r>
        <w:rPr>
          <w:rFonts w:hint="eastAsia"/>
          <w:lang w:val="en-US" w:eastAsia="zh-CN"/>
        </w:rPr>
        <w:t xml:space="preserve">Regarding the UTO-UCI </w:t>
      </w:r>
      <w:r>
        <w:rPr>
          <w:lang w:val="en-US" w:eastAsia="zh-CN"/>
        </w:rPr>
        <w:t>encoding and multiplexing procedures</w:t>
      </w:r>
      <w:r>
        <w:rPr>
          <w:rFonts w:hint="eastAsia"/>
          <w:lang w:val="en-US" w:eastAsia="zh-CN"/>
        </w:rPr>
        <w:t xml:space="preserve">, the following agreement was made in the </w:t>
      </w:r>
      <w:r>
        <w:rPr>
          <w:lang w:val="en-US" w:eastAsia="zh-CN"/>
        </w:rPr>
        <w:t>RAN1#112bis-e</w:t>
      </w:r>
      <w:r>
        <w:rPr>
          <w:rFonts w:hint="eastAsia"/>
          <w:lang w:val="en-US" w:eastAsia="zh-CN"/>
        </w:rPr>
        <w:t xml:space="preserve"> meeting.</w:t>
      </w:r>
    </w:p>
    <w:tbl>
      <w:tblPr>
        <w:tblStyle w:val="afc"/>
        <w:tblW w:w="0" w:type="auto"/>
        <w:tblLook w:val="04A0" w:firstRow="1" w:lastRow="0" w:firstColumn="1" w:lastColumn="0" w:noHBand="0" w:noVBand="1"/>
      </w:tblPr>
      <w:tblGrid>
        <w:gridCol w:w="9855"/>
      </w:tblGrid>
      <w:tr w:rsidR="00AC48F5" w14:paraId="3C60BE0C" w14:textId="77777777">
        <w:tc>
          <w:tcPr>
            <w:tcW w:w="9855" w:type="dxa"/>
          </w:tcPr>
          <w:p w14:paraId="266A7E5B" w14:textId="77777777" w:rsidR="00AC48F5" w:rsidRDefault="00000000">
            <w:pPr>
              <w:rPr>
                <w:b/>
                <w:bCs/>
                <w:highlight w:val="green"/>
                <w:lang w:eastAsia="zh-CN"/>
              </w:rPr>
            </w:pPr>
            <w:r>
              <w:rPr>
                <w:b/>
                <w:bCs/>
                <w:highlight w:val="green"/>
                <w:lang w:eastAsia="zh-CN"/>
              </w:rPr>
              <w:t>Agreement</w:t>
            </w:r>
          </w:p>
          <w:p w14:paraId="5E7E3808" w14:textId="77777777" w:rsidR="00AC48F5" w:rsidRDefault="00000000">
            <w:pPr>
              <w:ind w:left="357" w:hanging="357"/>
              <w:rPr>
                <w:rFonts w:ascii="Calibri" w:hAnsi="Calibri" w:cs="Calibri"/>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2B3875FB" w14:textId="77777777" w:rsidR="00AC48F5" w:rsidRDefault="00000000">
            <w:pPr>
              <w:numPr>
                <w:ilvl w:val="0"/>
                <w:numId w:val="22"/>
              </w:numPr>
              <w:spacing w:before="0" w:after="160"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3012E751" w14:textId="77777777" w:rsidR="00AC48F5" w:rsidRDefault="00000000">
            <w:pPr>
              <w:numPr>
                <w:ilvl w:val="0"/>
                <w:numId w:val="22"/>
              </w:numPr>
              <w:spacing w:before="0" w:after="160" w:line="252" w:lineRule="auto"/>
              <w:rPr>
                <w:rFonts w:eastAsia="Times New Roman" w:cs="Arial"/>
                <w:szCs w:val="18"/>
              </w:rPr>
            </w:pPr>
            <w:r>
              <w:rPr>
                <w:rFonts w:eastAsia="Times New Roman" w:cs="Arial"/>
                <w:szCs w:val="18"/>
              </w:rPr>
              <w:t>For determining the beta-offset,</w:t>
            </w:r>
          </w:p>
          <w:p w14:paraId="6040CCB1" w14:textId="77777777" w:rsidR="00AC48F5" w:rsidRDefault="00000000">
            <w:pPr>
              <w:numPr>
                <w:ilvl w:val="1"/>
                <w:numId w:val="22"/>
              </w:numPr>
              <w:spacing w:before="0" w:after="160" w:line="252" w:lineRule="auto"/>
              <w:rPr>
                <w:rFonts w:eastAsia="Times New Roman" w:cs="Arial"/>
                <w:strike/>
                <w:szCs w:val="18"/>
              </w:rPr>
            </w:pPr>
            <w:r>
              <w:rPr>
                <w:rFonts w:eastAsia="Times New Roman" w:cs="Arial"/>
                <w:szCs w:val="18"/>
              </w:rPr>
              <w:t>Beta offset is configured for the “UTO-UCI”</w:t>
            </w:r>
            <w:r>
              <w:rPr>
                <w:rFonts w:eastAsia="Times New Roman"/>
                <w:lang w:eastAsia="zh-CN"/>
              </w:rPr>
              <w:t xml:space="preserve"> </w:t>
            </w:r>
          </w:p>
          <w:p w14:paraId="30F979F8" w14:textId="77777777" w:rsidR="00AC48F5" w:rsidRDefault="00000000">
            <w:pPr>
              <w:numPr>
                <w:ilvl w:val="2"/>
                <w:numId w:val="22"/>
              </w:numPr>
              <w:spacing w:before="0" w:after="160" w:line="252" w:lineRule="auto"/>
              <w:rPr>
                <w:rFonts w:eastAsia="Times New Roman" w:cs="Arial"/>
                <w:szCs w:val="18"/>
              </w:rPr>
            </w:pPr>
            <w:r>
              <w:rPr>
                <w:rFonts w:eastAsia="Times New Roman" w:cs="Arial"/>
                <w:szCs w:val="18"/>
              </w:rPr>
              <w:t>If UTO-UCI and HARQ-ACK is not jointly encoded, the beta offset for the “UTO-UCI” is used in the procedures instead of CG-UCI beta offset</w:t>
            </w:r>
          </w:p>
          <w:p w14:paraId="6DC8E67F" w14:textId="77777777" w:rsidR="00AC48F5" w:rsidRDefault="00000000">
            <w:pPr>
              <w:numPr>
                <w:ilvl w:val="2"/>
                <w:numId w:val="22"/>
              </w:numPr>
              <w:spacing w:before="0" w:after="160"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rPr>
              <w:t xml:space="preserve"> </w:t>
            </w:r>
            <w:r>
              <w:rPr>
                <w:rFonts w:eastAsia="Times New Roman" w:cs="Arial"/>
                <w:szCs w:val="18"/>
              </w:rPr>
              <w:t>instead of CG-UCI beta offset</w:t>
            </w:r>
          </w:p>
          <w:p w14:paraId="4F3F9A4F" w14:textId="77777777" w:rsidR="00AC48F5" w:rsidRDefault="00000000">
            <w:pPr>
              <w:numPr>
                <w:ilvl w:val="0"/>
                <w:numId w:val="22"/>
              </w:numPr>
              <w:spacing w:before="0" w:after="160" w:line="252" w:lineRule="auto"/>
              <w:rPr>
                <w:rFonts w:eastAsia="Times New Roman" w:cs="Arial"/>
                <w:szCs w:val="18"/>
                <w:highlight w:val="yellow"/>
              </w:rPr>
            </w:pPr>
            <w:r>
              <w:rPr>
                <w:rFonts w:eastAsia="Times New Roman" w:cs="Arial"/>
                <w:szCs w:val="18"/>
                <w:highlight w:val="yellow"/>
              </w:rPr>
              <w:t xml:space="preserve">FFS on </w:t>
            </w:r>
            <w:r>
              <w:rPr>
                <w:rFonts w:eastAsia="Times New Roman" w:cs="Arial"/>
                <w:highlight w:val="yellow"/>
              </w:rPr>
              <w:t>sequence generation order</w:t>
            </w:r>
            <w:r>
              <w:rPr>
                <w:rFonts w:eastAsia="Times New Roman" w:cs="Arial"/>
                <w:szCs w:val="18"/>
                <w:highlight w:val="yellow"/>
              </w:rPr>
              <w:t xml:space="preserve"> between UTO-UCI and HARQ-ACK</w:t>
            </w:r>
          </w:p>
          <w:p w14:paraId="560FB26C" w14:textId="77777777" w:rsidR="00AC48F5" w:rsidRDefault="00000000">
            <w:pPr>
              <w:numPr>
                <w:ilvl w:val="0"/>
                <w:numId w:val="22"/>
              </w:numPr>
              <w:spacing w:before="0" w:after="160" w:line="252" w:lineRule="auto"/>
              <w:rPr>
                <w:rFonts w:eastAsia="Times New Roman" w:cs="Arial"/>
                <w:szCs w:val="18"/>
                <w:highlight w:val="yellow"/>
              </w:rPr>
            </w:pPr>
            <w:r>
              <w:rPr>
                <w:rFonts w:eastAsia="Times New Roman" w:cs="Arial"/>
                <w:szCs w:val="18"/>
                <w:highlight w:val="yellow"/>
              </w:rPr>
              <w:t>FFS on dropping rule between UTO-UCI and HARQ-ACK when joint encoding is not configured</w:t>
            </w:r>
          </w:p>
          <w:p w14:paraId="333CBE64" w14:textId="77777777" w:rsidR="00AC48F5" w:rsidRDefault="00000000">
            <w:pPr>
              <w:numPr>
                <w:ilvl w:val="0"/>
                <w:numId w:val="22"/>
              </w:numPr>
              <w:spacing w:before="0" w:after="160" w:line="252" w:lineRule="auto"/>
              <w:rPr>
                <w:rFonts w:eastAsia="Times New Roman" w:cs="Arial"/>
                <w:szCs w:val="18"/>
              </w:rPr>
            </w:pPr>
            <w:r>
              <w:rPr>
                <w:rFonts w:eastAsia="Times New Roman" w:cs="Arial"/>
                <w:szCs w:val="18"/>
              </w:rPr>
              <w:t xml:space="preserve">Note: The term “UTO-UCI” refers to the “UCI that provides information about unused CG PUSCH transmission </w:t>
            </w:r>
            <w:r>
              <w:rPr>
                <w:rFonts w:eastAsia="Times New Roman" w:cs="Arial"/>
                <w:szCs w:val="18"/>
              </w:rPr>
              <w:lastRenderedPageBreak/>
              <w:t>occasions” for convenience.</w:t>
            </w:r>
          </w:p>
        </w:tc>
      </w:tr>
    </w:tbl>
    <w:p w14:paraId="1AC5D6F0" w14:textId="3394E7AE" w:rsidR="0038518E" w:rsidRPr="0038518E" w:rsidRDefault="0038518E" w:rsidP="00320DB5">
      <w:pPr>
        <w:jc w:val="both"/>
        <w:rPr>
          <w:lang w:val="en-US" w:eastAsia="zh-CN"/>
        </w:rPr>
      </w:pPr>
      <w:r>
        <w:rPr>
          <w:lang w:val="en-US" w:eastAsia="zh-CN"/>
        </w:rPr>
        <w:lastRenderedPageBreak/>
        <w:t>T</w:t>
      </w:r>
      <w:r>
        <w:rPr>
          <w:rFonts w:hint="eastAsia"/>
          <w:lang w:val="en-US" w:eastAsia="zh-CN"/>
        </w:rPr>
        <w:t>here</w:t>
      </w:r>
      <w:r>
        <w:rPr>
          <w:lang w:val="en-US" w:eastAsia="zh-CN"/>
        </w:rPr>
        <w:t xml:space="preserve"> are two remaining FFS need to be resolved:</w:t>
      </w:r>
    </w:p>
    <w:p w14:paraId="6667A348" w14:textId="2EB31C32" w:rsidR="00AC48F5" w:rsidRPr="009D52EC" w:rsidRDefault="00000000" w:rsidP="009D52EC">
      <w:pPr>
        <w:pStyle w:val="aff4"/>
        <w:numPr>
          <w:ilvl w:val="0"/>
          <w:numId w:val="27"/>
        </w:numPr>
        <w:ind w:leftChars="0"/>
        <w:jc w:val="both"/>
        <w:rPr>
          <w:b/>
          <w:bCs/>
          <w:lang w:val="en-US" w:eastAsia="zh-CN"/>
        </w:rPr>
      </w:pPr>
      <w:r w:rsidRPr="009D52EC">
        <w:rPr>
          <w:b/>
          <w:bCs/>
          <w:lang w:val="en-US" w:eastAsia="zh-CN"/>
        </w:rPr>
        <w:t>Sequence generation order between UTO-UCI and HARQ-ACK</w:t>
      </w:r>
    </w:p>
    <w:p w14:paraId="30EFE197" w14:textId="1730BECD" w:rsidR="00AC48F5" w:rsidRDefault="00000000">
      <w:pPr>
        <w:jc w:val="both"/>
        <w:rPr>
          <w:lang w:val="en-US" w:eastAsia="zh-CN"/>
        </w:rPr>
      </w:pPr>
      <w:r>
        <w:rPr>
          <w:lang w:val="en-US" w:eastAsia="zh-CN"/>
        </w:rPr>
        <w:t xml:space="preserve">With respect to this issue, </w:t>
      </w:r>
      <w:r w:rsidR="00BF724B">
        <w:rPr>
          <w:lang w:val="en-US" w:eastAsia="zh-CN"/>
        </w:rPr>
        <w:t>generally there are</w:t>
      </w:r>
      <w:r>
        <w:rPr>
          <w:lang w:val="en-US" w:eastAsia="zh-CN"/>
        </w:rPr>
        <w:t xml:space="preserve"> two options</w:t>
      </w:r>
      <w:r w:rsidR="00BF724B">
        <w:rPr>
          <w:lang w:val="en-US" w:eastAsia="zh-CN"/>
        </w:rPr>
        <w:t>:</w:t>
      </w:r>
    </w:p>
    <w:p w14:paraId="7DAE2EED" w14:textId="77777777" w:rsidR="00AC48F5" w:rsidRDefault="00000000">
      <w:pPr>
        <w:pStyle w:val="aff4"/>
        <w:numPr>
          <w:ilvl w:val="0"/>
          <w:numId w:val="24"/>
        </w:numPr>
        <w:ind w:leftChars="0"/>
        <w:jc w:val="both"/>
        <w:rPr>
          <w:lang w:val="en-US" w:eastAsia="zh-CN"/>
        </w:rPr>
      </w:pPr>
      <w:r>
        <w:rPr>
          <w:rFonts w:eastAsiaTheme="minorEastAsia" w:hint="eastAsia"/>
          <w:lang w:val="en-US" w:eastAsia="zh-CN"/>
        </w:rPr>
        <w:t>O</w:t>
      </w:r>
      <w:r>
        <w:rPr>
          <w:rFonts w:eastAsiaTheme="minorEastAsia"/>
          <w:lang w:val="en-US" w:eastAsia="zh-CN"/>
        </w:rPr>
        <w:t xml:space="preserve">ption 1: </w:t>
      </w:r>
      <w:r>
        <w:rPr>
          <w:rFonts w:cs="Arial"/>
        </w:rPr>
        <w:t>First HARQ-ACK, then UTO-UCI.</w:t>
      </w:r>
    </w:p>
    <w:p w14:paraId="1E4B2878" w14:textId="77777777" w:rsidR="00AC48F5" w:rsidRDefault="00000000">
      <w:pPr>
        <w:pStyle w:val="aff4"/>
        <w:numPr>
          <w:ilvl w:val="0"/>
          <w:numId w:val="24"/>
        </w:numPr>
        <w:ind w:leftChars="0"/>
        <w:rPr>
          <w:rFonts w:cs="Arial"/>
        </w:rPr>
      </w:pPr>
      <w:r>
        <w:rPr>
          <w:rFonts w:cs="Arial"/>
        </w:rPr>
        <w:t>Option 2: Reusing CG-UCI framework, i.e., first UTO-UCI, then HARQ-ACK.</w:t>
      </w:r>
    </w:p>
    <w:p w14:paraId="445C4C80" w14:textId="095DE6D6" w:rsidR="00AC48F5" w:rsidRDefault="00000000">
      <w:pPr>
        <w:jc w:val="both"/>
        <w:rPr>
          <w:rFonts w:cs="Arial"/>
          <w:bCs/>
        </w:rPr>
      </w:pPr>
      <w:r>
        <w:rPr>
          <w:rFonts w:hint="eastAsia"/>
          <w:lang w:val="en-US" w:eastAsia="zh-CN"/>
        </w:rPr>
        <w:t>O</w:t>
      </w:r>
      <w:r>
        <w:rPr>
          <w:lang w:val="en-US" w:eastAsia="zh-CN"/>
        </w:rPr>
        <w:t xml:space="preserve">bviously, Option 1 has </w:t>
      </w:r>
      <w:r w:rsidR="00E212FB">
        <w:rPr>
          <w:rFonts w:cs="Arial"/>
          <w:bCs/>
        </w:rPr>
        <w:t xml:space="preserve">more </w:t>
      </w:r>
      <w:r>
        <w:rPr>
          <w:rFonts w:cs="Arial"/>
          <w:bCs/>
        </w:rPr>
        <w:t xml:space="preserve">specification impacts while Option 2 </w:t>
      </w:r>
      <w:r w:rsidR="00E212FB">
        <w:rPr>
          <w:rFonts w:cs="Arial"/>
          <w:bCs/>
        </w:rPr>
        <w:t>can totally reuse</w:t>
      </w:r>
      <w:r>
        <w:rPr>
          <w:rFonts w:cs="Arial"/>
          <w:bCs/>
        </w:rPr>
        <w:t xml:space="preserve"> the legacy method defined in the CG-UCI framework. </w:t>
      </w:r>
      <w:r w:rsidR="00F44304">
        <w:rPr>
          <w:rFonts w:cs="Arial"/>
          <w:bCs/>
        </w:rPr>
        <w:t xml:space="preserve">Considering the UTO-UCI bit size will not be too </w:t>
      </w:r>
      <w:r w:rsidR="00320DB5">
        <w:rPr>
          <w:rFonts w:cs="Arial"/>
          <w:bCs/>
        </w:rPr>
        <w:t>large</w:t>
      </w:r>
      <w:r w:rsidR="00F44304">
        <w:rPr>
          <w:rFonts w:cs="Arial"/>
          <w:bCs/>
        </w:rPr>
        <w:t xml:space="preserve">, e.g., less than 10bits, it is </w:t>
      </w:r>
      <w:r w:rsidR="00320DB5">
        <w:rPr>
          <w:rFonts w:cs="Arial"/>
          <w:bCs/>
        </w:rPr>
        <w:t>very likely</w:t>
      </w:r>
      <w:r w:rsidR="00F44304">
        <w:rPr>
          <w:rFonts w:cs="Arial"/>
          <w:bCs/>
        </w:rPr>
        <w:t xml:space="preserve"> that </w:t>
      </w:r>
      <w:r w:rsidR="00320DB5">
        <w:rPr>
          <w:rFonts w:cs="Arial"/>
          <w:bCs/>
        </w:rPr>
        <w:t xml:space="preserve">the </w:t>
      </w:r>
      <w:r w:rsidR="00F44304">
        <w:rPr>
          <w:rFonts w:cs="Arial"/>
          <w:bCs/>
        </w:rPr>
        <w:t>HARQ-ACK will not be dropped</w:t>
      </w:r>
      <w:r w:rsidR="00320DB5">
        <w:rPr>
          <w:rFonts w:cs="Arial"/>
          <w:bCs/>
        </w:rPr>
        <w:t xml:space="preserve"> even if Option 2 is adopted</w:t>
      </w:r>
      <w:r w:rsidR="00F44304">
        <w:rPr>
          <w:rFonts w:cs="Arial"/>
          <w:bCs/>
        </w:rPr>
        <w:t xml:space="preserve">. </w:t>
      </w:r>
      <w:r w:rsidR="00ED763B">
        <w:rPr>
          <w:rFonts w:cs="Arial"/>
          <w:bCs/>
        </w:rPr>
        <w:t>In addition, because of the small size of UTO-UCI, it may not occupy t</w:t>
      </w:r>
      <w:r w:rsidR="00320DB5">
        <w:rPr>
          <w:rFonts w:cs="Arial"/>
          <w:bCs/>
        </w:rPr>
        <w:t>oo</w:t>
      </w:r>
      <w:r w:rsidR="00ED763B">
        <w:rPr>
          <w:rFonts w:cs="Arial"/>
          <w:bCs/>
        </w:rPr>
        <w:t xml:space="preserve"> </w:t>
      </w:r>
      <w:r w:rsidR="00DE739D">
        <w:rPr>
          <w:rFonts w:cs="Arial" w:hint="eastAsia"/>
          <w:bCs/>
          <w:lang w:eastAsia="zh-CN"/>
        </w:rPr>
        <w:t>many</w:t>
      </w:r>
      <w:r w:rsidR="00ED763B">
        <w:rPr>
          <w:rFonts w:cs="Arial"/>
          <w:bCs/>
        </w:rPr>
        <w:t xml:space="preserve"> R</w:t>
      </w:r>
      <w:r w:rsidR="009D52EC">
        <w:rPr>
          <w:rFonts w:cs="Arial"/>
          <w:bCs/>
        </w:rPr>
        <w:t>e</w:t>
      </w:r>
      <w:r w:rsidR="00ED763B">
        <w:rPr>
          <w:rFonts w:cs="Arial"/>
          <w:bCs/>
        </w:rPr>
        <w:t>s</w:t>
      </w:r>
      <w:r w:rsidR="009D52EC">
        <w:rPr>
          <w:rFonts w:cs="Arial"/>
          <w:bCs/>
        </w:rPr>
        <w:t>,</w:t>
      </w:r>
      <w:r w:rsidR="00ED763B">
        <w:rPr>
          <w:rFonts w:cs="Arial"/>
          <w:bCs/>
        </w:rPr>
        <w:t xml:space="preserve"> and HARQ-ACK bits can also be allocated near the PUSCH DMRS</w:t>
      </w:r>
      <w:r w:rsidR="009D52EC">
        <w:rPr>
          <w:rFonts w:cs="Arial"/>
          <w:bCs/>
        </w:rPr>
        <w:t>,</w:t>
      </w:r>
      <w:r w:rsidR="00ED763B">
        <w:rPr>
          <w:rFonts w:cs="Arial"/>
          <w:bCs/>
        </w:rPr>
        <w:t xml:space="preserve"> which will also provide </w:t>
      </w:r>
      <w:r w:rsidR="00860754">
        <w:rPr>
          <w:rFonts w:cs="Arial"/>
          <w:bCs/>
        </w:rPr>
        <w:t xml:space="preserve">good decoding performance </w:t>
      </w:r>
      <w:r w:rsidR="009D52EC">
        <w:rPr>
          <w:rFonts w:cs="Arial"/>
          <w:bCs/>
        </w:rPr>
        <w:t>for the</w:t>
      </w:r>
      <w:r w:rsidR="00860754">
        <w:rPr>
          <w:rFonts w:cs="Arial"/>
          <w:bCs/>
        </w:rPr>
        <w:t xml:space="preserve"> HARQ-ACK bits. </w:t>
      </w:r>
      <w:r>
        <w:rPr>
          <w:szCs w:val="18"/>
        </w:rPr>
        <w:t xml:space="preserve">Hence, we support reusing the </w:t>
      </w:r>
      <w:r>
        <w:rPr>
          <w:rFonts w:cs="Arial"/>
          <w:bCs/>
        </w:rPr>
        <w:t>CG-UCI framework, i.e., first UTO-UCI, then HARQ-ACK is applied to generate the sequence.</w:t>
      </w:r>
    </w:p>
    <w:p w14:paraId="137FF3F8" w14:textId="181CB360" w:rsidR="00970139" w:rsidRPr="009D52EC" w:rsidRDefault="00970139">
      <w:pPr>
        <w:jc w:val="both"/>
        <w:rPr>
          <w:lang w:val="en-US" w:eastAsia="zh-CN"/>
        </w:rPr>
      </w:pPr>
      <w:r>
        <w:rPr>
          <w:rFonts w:hint="eastAsia"/>
          <w:b/>
          <w:bCs/>
          <w:i/>
          <w:iCs/>
          <w:lang w:val="en-US" w:eastAsia="zh-CN"/>
        </w:rPr>
        <w:t>P</w:t>
      </w:r>
      <w:r>
        <w:rPr>
          <w:b/>
          <w:bCs/>
          <w:i/>
          <w:iCs/>
          <w:lang w:val="en-US" w:eastAsia="zh-CN"/>
        </w:rPr>
        <w:t>roposal 7. With respect to the</w:t>
      </w:r>
      <w:r>
        <w:t xml:space="preserve"> </w:t>
      </w:r>
      <w:r>
        <w:rPr>
          <w:b/>
          <w:bCs/>
          <w:i/>
          <w:iCs/>
          <w:lang w:val="en-US" w:eastAsia="zh-CN"/>
        </w:rPr>
        <w:t>sequence generation order between UTO-UCI and HARQ-ACK, support reusing the CG-UCI framework, i.e., first UTO-UCI, then HARQ-ACK.</w:t>
      </w:r>
    </w:p>
    <w:p w14:paraId="23EF9A3A" w14:textId="03E8C431" w:rsidR="00AC48F5" w:rsidRPr="009D52EC" w:rsidRDefault="00000000" w:rsidP="009D52EC">
      <w:pPr>
        <w:pStyle w:val="aff4"/>
        <w:numPr>
          <w:ilvl w:val="0"/>
          <w:numId w:val="27"/>
        </w:numPr>
        <w:ind w:leftChars="0"/>
        <w:jc w:val="both"/>
        <w:rPr>
          <w:b/>
          <w:bCs/>
          <w:lang w:val="en-US" w:eastAsia="zh-CN"/>
        </w:rPr>
      </w:pPr>
      <w:r w:rsidRPr="009D52EC">
        <w:rPr>
          <w:b/>
          <w:bCs/>
          <w:lang w:val="en-US" w:eastAsia="zh-CN"/>
        </w:rPr>
        <w:t>Dropping rule between UTO-UCI and HARQ-ACK when joint encoding is not configured</w:t>
      </w:r>
    </w:p>
    <w:p w14:paraId="39FC60BD" w14:textId="55BBF7EC" w:rsidR="00AC48F5" w:rsidRDefault="00000000" w:rsidP="009D52EC">
      <w:pPr>
        <w:jc w:val="both"/>
        <w:rPr>
          <w:rFonts w:cs="Arial"/>
          <w:bCs/>
        </w:rPr>
      </w:pPr>
      <w:r>
        <w:rPr>
          <w:lang w:val="en-US" w:eastAsia="zh-CN"/>
        </w:rPr>
        <w:t xml:space="preserve">In the CG-UCI framework, a RRC parameter named </w:t>
      </w:r>
      <w:r>
        <w:rPr>
          <w:rFonts w:cs="Arial"/>
          <w:bCs/>
          <w:i/>
          <w:iCs/>
        </w:rPr>
        <w:t>cg-UCI-Multiplexing</w:t>
      </w:r>
      <w:r>
        <w:rPr>
          <w:rFonts w:cs="Arial"/>
          <w:bCs/>
        </w:rPr>
        <w:t xml:space="preserve"> is used to enable/disable the joint encoding and multiplexing of CG-UCI and HARQ-ACK. When a PUCCH carrying HARQ-ACK overlaps with the CG PUSCH(s), the CG-UCI and HARQ-ACK are jointly encoded if the UE is provided </w:t>
      </w:r>
      <w:r>
        <w:rPr>
          <w:rFonts w:cs="Arial"/>
          <w:bCs/>
          <w:i/>
          <w:iCs/>
        </w:rPr>
        <w:t>cg-UCI-Multiplexing</w:t>
      </w:r>
      <w:r>
        <w:rPr>
          <w:rFonts w:cs="Arial"/>
          <w:bCs/>
        </w:rPr>
        <w:t>. Otherwise, the UE will handle the overlapping according to the priority index of these two channels. Since the length of the payload in UTO-UCI is much smaller than that in CG-UCI, and UTO-UCI is not as important as CG-UCI,</w:t>
      </w:r>
      <w:r w:rsidR="009D52EC">
        <w:rPr>
          <w:rFonts w:cs="Arial"/>
          <w:bCs/>
        </w:rPr>
        <w:t xml:space="preserve"> </w:t>
      </w:r>
      <w:r>
        <w:rPr>
          <w:rFonts w:cs="Arial"/>
          <w:bCs/>
        </w:rPr>
        <w:t xml:space="preserve">the following </w:t>
      </w:r>
      <w:r w:rsidR="009D52EC">
        <w:rPr>
          <w:rFonts w:cs="Arial"/>
          <w:bCs/>
        </w:rPr>
        <w:t>dropping rule</w:t>
      </w:r>
      <w:r>
        <w:rPr>
          <w:rFonts w:cs="Arial"/>
          <w:bCs/>
        </w:rPr>
        <w:t xml:space="preserve"> </w:t>
      </w:r>
      <w:r w:rsidR="009D52EC" w:rsidRPr="009D52EC">
        <w:rPr>
          <w:rFonts w:cs="Arial"/>
          <w:bCs/>
        </w:rPr>
        <w:t xml:space="preserve">between UTO-UCI and HARQ-ACK when joint encoding is not configured </w:t>
      </w:r>
      <w:r>
        <w:rPr>
          <w:rFonts w:cs="Arial"/>
          <w:bCs/>
        </w:rPr>
        <w:t>can be considered for UTO-UCI.</w:t>
      </w:r>
    </w:p>
    <w:p w14:paraId="2217F8F2" w14:textId="03DFED1A" w:rsidR="00AC48F5" w:rsidRDefault="009D52EC" w:rsidP="009D52EC">
      <w:pPr>
        <w:jc w:val="both"/>
        <w:rPr>
          <w:rFonts w:cs="Arial"/>
          <w:bCs/>
        </w:rPr>
      </w:pPr>
      <w:r>
        <w:rPr>
          <w:rFonts w:cs="Arial"/>
          <w:bCs/>
        </w:rPr>
        <w:t>D</w:t>
      </w:r>
      <w:r w:rsidRPr="009D52EC">
        <w:rPr>
          <w:rFonts w:cs="Arial"/>
          <w:bCs/>
        </w:rPr>
        <w:t>dropping rule:</w:t>
      </w:r>
      <w:r w:rsidRPr="009D52EC">
        <w:rPr>
          <w:rFonts w:cs="Arial"/>
          <w:b/>
        </w:rPr>
        <w:t xml:space="preserve"> </w:t>
      </w:r>
      <w:r w:rsidRPr="009D52EC">
        <w:rPr>
          <w:rFonts w:cs="Arial"/>
          <w:bCs/>
        </w:rPr>
        <w:t>Need to enable the joint encoding and multiplexing of UTO-UCI and HARQ-ACK with an RRC (similar/same as cg-UCI-Multiplexing).</w:t>
      </w:r>
      <w:r w:rsidRPr="009D52EC">
        <w:rPr>
          <w:rFonts w:hint="eastAsia"/>
          <w:lang w:val="en-US" w:eastAsia="zh-CN"/>
        </w:rPr>
        <w:t xml:space="preserve"> </w:t>
      </w:r>
      <w:r w:rsidRPr="009D52EC">
        <w:rPr>
          <w:rFonts w:cs="Arial"/>
          <w:bCs/>
        </w:rPr>
        <w:t>When disabled, the UE temporarily disables UTO-UCI transmission on the CG PUSCH occasion and falls back to existing HARQ-ACK multiplexing in CG PUSCH behaviour.</w:t>
      </w:r>
    </w:p>
    <w:p w14:paraId="036F52BA" w14:textId="46F08A39" w:rsidR="00081EF8" w:rsidRPr="00081EF8" w:rsidRDefault="00081EF8" w:rsidP="009D52EC">
      <w:pPr>
        <w:jc w:val="both"/>
        <w:rPr>
          <w:rFonts w:eastAsia="MS Mincho" w:cs="Arial" w:hint="eastAsia"/>
          <w:lang w:val="en-US"/>
        </w:rPr>
      </w:pPr>
      <w:r w:rsidRPr="009D52EC">
        <w:rPr>
          <w:b/>
          <w:bCs/>
          <w:i/>
          <w:iCs/>
          <w:lang w:val="en-US" w:eastAsia="zh-CN"/>
        </w:rPr>
        <w:t xml:space="preserve">Proposal </w:t>
      </w:r>
      <w:r>
        <w:rPr>
          <w:b/>
          <w:bCs/>
          <w:i/>
          <w:iCs/>
          <w:lang w:val="en-US" w:eastAsia="zh-CN"/>
        </w:rPr>
        <w:t>8</w:t>
      </w:r>
      <w:r w:rsidRPr="009D52EC">
        <w:rPr>
          <w:b/>
          <w:bCs/>
          <w:i/>
          <w:iCs/>
          <w:lang w:val="en-US" w:eastAsia="zh-CN"/>
        </w:rPr>
        <w:t>. With respect to the</w:t>
      </w:r>
      <w:r w:rsidRPr="009D52EC">
        <w:t xml:space="preserve"> </w:t>
      </w:r>
      <w:r w:rsidRPr="009D52EC">
        <w:rPr>
          <w:b/>
          <w:bCs/>
          <w:i/>
          <w:iCs/>
          <w:lang w:val="en-US" w:eastAsia="zh-CN"/>
        </w:rPr>
        <w:t xml:space="preserve">dropping rule between UTO-UCI and HARQ-ACK when joint encoding is not configured, support </w:t>
      </w:r>
      <w:r w:rsidRPr="00D00851">
        <w:rPr>
          <w:b/>
          <w:bCs/>
          <w:i/>
          <w:iCs/>
          <w:lang w:val="en-US" w:eastAsia="zh-CN"/>
        </w:rPr>
        <w:t>temporarily disabl</w:t>
      </w:r>
      <w:r>
        <w:rPr>
          <w:b/>
          <w:bCs/>
          <w:i/>
          <w:iCs/>
          <w:lang w:val="en-US" w:eastAsia="zh-CN"/>
        </w:rPr>
        <w:t>ing</w:t>
      </w:r>
      <w:r w:rsidRPr="00D00851">
        <w:rPr>
          <w:b/>
          <w:bCs/>
          <w:i/>
          <w:iCs/>
          <w:lang w:val="en-US" w:eastAsia="zh-CN"/>
        </w:rPr>
        <w:t xml:space="preserve"> UTO-UCI transmission on the CG PUSCH occasion and fall</w:t>
      </w:r>
      <w:r>
        <w:rPr>
          <w:b/>
          <w:bCs/>
          <w:i/>
          <w:iCs/>
          <w:lang w:val="en-US" w:eastAsia="zh-CN"/>
        </w:rPr>
        <w:t>ing</w:t>
      </w:r>
      <w:r w:rsidRPr="00D00851">
        <w:rPr>
          <w:b/>
          <w:bCs/>
          <w:i/>
          <w:iCs/>
          <w:lang w:val="en-US" w:eastAsia="zh-CN"/>
        </w:rPr>
        <w:t xml:space="preserve"> back to</w:t>
      </w:r>
      <w:r>
        <w:rPr>
          <w:b/>
          <w:bCs/>
          <w:i/>
          <w:iCs/>
          <w:lang w:val="en-US" w:eastAsia="zh-CN"/>
        </w:rPr>
        <w:t xml:space="preserve"> the</w:t>
      </w:r>
      <w:r w:rsidRPr="00D00851">
        <w:rPr>
          <w:b/>
          <w:bCs/>
          <w:i/>
          <w:iCs/>
          <w:lang w:val="en-US" w:eastAsia="zh-CN"/>
        </w:rPr>
        <w:t xml:space="preserve"> existing</w:t>
      </w:r>
      <w:r>
        <w:rPr>
          <w:b/>
          <w:bCs/>
          <w:i/>
          <w:iCs/>
          <w:lang w:val="en-US" w:eastAsia="zh-CN"/>
        </w:rPr>
        <w:t xml:space="preserve"> </w:t>
      </w:r>
      <w:r w:rsidRPr="00D00851">
        <w:rPr>
          <w:b/>
          <w:bCs/>
          <w:i/>
          <w:iCs/>
          <w:lang w:val="en-US" w:eastAsia="zh-CN"/>
        </w:rPr>
        <w:t>behavior</w:t>
      </w:r>
      <w:r>
        <w:rPr>
          <w:b/>
          <w:bCs/>
          <w:i/>
          <w:iCs/>
          <w:lang w:val="en-US" w:eastAsia="zh-CN"/>
        </w:rPr>
        <w:t xml:space="preserve"> of</w:t>
      </w:r>
      <w:r w:rsidRPr="00D00851">
        <w:rPr>
          <w:b/>
          <w:bCs/>
          <w:i/>
          <w:iCs/>
          <w:lang w:val="en-US" w:eastAsia="zh-CN"/>
        </w:rPr>
        <w:t xml:space="preserve"> HARQ-ACK multiplexing in CG PUSCH.</w:t>
      </w:r>
    </w:p>
    <w:p w14:paraId="3B1BB52E" w14:textId="77777777" w:rsidR="00AC48F5"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1026FE4" w14:textId="77777777" w:rsidR="00AC48F5" w:rsidRDefault="00000000">
      <w:pPr>
        <w:overflowPunct w:val="0"/>
        <w:autoSpaceDE w:val="0"/>
        <w:autoSpaceDN w:val="0"/>
        <w:adjustRightInd w:val="0"/>
        <w:jc w:val="both"/>
        <w:textAlignment w:val="baseline"/>
        <w:rPr>
          <w:rFonts w:eastAsiaTheme="minorEastAsia"/>
          <w:lang w:eastAsia="zh-CN"/>
        </w:rPr>
      </w:pPr>
      <w:r>
        <w:rPr>
          <w:rFonts w:hint="eastAsia"/>
          <w:lang w:eastAsia="zh-CN"/>
        </w:rPr>
        <w:t>I</w:t>
      </w:r>
      <w:r>
        <w:rPr>
          <w:lang w:eastAsia="zh-CN"/>
        </w:rPr>
        <w:t xml:space="preserve">n this contribution, </w:t>
      </w:r>
      <w:r>
        <w:rPr>
          <w:rFonts w:hint="eastAsia"/>
          <w:lang w:val="en-US" w:eastAsia="zh-CN"/>
        </w:rPr>
        <w:t xml:space="preserve">the </w:t>
      </w:r>
      <w:r>
        <w:rPr>
          <w:rFonts w:eastAsiaTheme="minorEastAsia" w:hint="eastAsia"/>
          <w:lang w:val="en-US" w:eastAsia="zh-CN"/>
        </w:rPr>
        <w:t xml:space="preserve">XR enhancements related to capacity </w:t>
      </w:r>
      <w:r>
        <w:rPr>
          <w:rFonts w:eastAsiaTheme="minorEastAsia"/>
          <w:lang w:eastAsia="zh-CN"/>
        </w:rPr>
        <w:t>are discussed</w:t>
      </w:r>
      <w:r>
        <w:rPr>
          <w:rFonts w:eastAsiaTheme="minorEastAsia" w:hint="eastAsia"/>
          <w:lang w:val="en-US" w:eastAsia="zh-CN"/>
        </w:rPr>
        <w:t xml:space="preserve"> from two aspects, including the design of multi-PUSCHs CG and the UCI used to indicate unused CG PUSCH occasion(s)</w:t>
      </w:r>
      <w:r>
        <w:rPr>
          <w:rFonts w:eastAsiaTheme="minorEastAsia"/>
          <w:lang w:eastAsia="zh-CN"/>
        </w:rPr>
        <w:t>, and the following proposals are made.</w:t>
      </w:r>
    </w:p>
    <w:p w14:paraId="36BCB359" w14:textId="77777777" w:rsidR="009C7A62" w:rsidRDefault="009C7A62" w:rsidP="009C7A62">
      <w:pPr>
        <w:spacing w:after="0"/>
        <w:jc w:val="both"/>
        <w:rPr>
          <w:rFonts w:cs="Arial"/>
          <w:b/>
          <w:bCs/>
          <w:i/>
          <w:iCs/>
          <w:lang w:val="en-US" w:eastAsia="zh-CN"/>
        </w:rPr>
      </w:pPr>
      <w:r>
        <w:rPr>
          <w:rFonts w:cs="Arial"/>
          <w:b/>
          <w:bCs/>
          <w:i/>
          <w:iCs/>
          <w:lang w:val="en-US" w:eastAsia="zh-CN"/>
        </w:rPr>
        <w:t>Proposal</w:t>
      </w:r>
      <w:r>
        <w:rPr>
          <w:rFonts w:cs="Arial" w:hint="eastAsia"/>
          <w:b/>
          <w:bCs/>
          <w:i/>
          <w:iCs/>
          <w:lang w:val="en-US" w:eastAsia="zh-CN"/>
        </w:rPr>
        <w:t xml:space="preserve"> 1. </w:t>
      </w:r>
      <w:r>
        <w:rPr>
          <w:rFonts w:cs="Arial"/>
          <w:b/>
          <w:bCs/>
          <w:i/>
          <w:iCs/>
          <w:lang w:val="en-US" w:eastAsia="zh-CN"/>
        </w:rPr>
        <w:t>PUSCH repetition is not supported for multi</w:t>
      </w:r>
      <w:r>
        <w:rPr>
          <w:rFonts w:ascii="Times" w:eastAsia="Batang" w:hAnsi="Times" w:cs="Times"/>
          <w:b/>
          <w:bCs/>
          <w:i/>
          <w:iCs/>
        </w:rPr>
        <w:t>-PUSCHs CG</w:t>
      </w:r>
      <w:r>
        <w:rPr>
          <w:rFonts w:cs="Arial"/>
          <w:b/>
          <w:bCs/>
          <w:i/>
          <w:iCs/>
          <w:lang w:val="en-US" w:eastAsia="zh-CN"/>
        </w:rPr>
        <w:t>.</w:t>
      </w:r>
    </w:p>
    <w:p w14:paraId="53EE3D69" w14:textId="77777777" w:rsidR="009C7A62" w:rsidRDefault="009C7A62" w:rsidP="009C7A62">
      <w:pPr>
        <w:spacing w:after="0"/>
        <w:jc w:val="both"/>
        <w:rPr>
          <w:rFonts w:cs="Arial"/>
          <w:b/>
          <w:bCs/>
          <w:i/>
          <w:iCs/>
          <w:lang w:val="en-US" w:eastAsia="zh-CN"/>
        </w:rPr>
      </w:pPr>
      <w:r>
        <w:rPr>
          <w:rFonts w:eastAsiaTheme="minorEastAsia" w:hint="eastAsia"/>
          <w:b/>
          <w:bCs/>
          <w:i/>
          <w:iCs/>
          <w:lang w:val="en-US" w:eastAsia="zh-CN"/>
        </w:rPr>
        <w:t>P</w:t>
      </w:r>
      <w:r>
        <w:rPr>
          <w:rFonts w:eastAsiaTheme="minorEastAsia"/>
          <w:b/>
          <w:bCs/>
          <w:i/>
          <w:iCs/>
          <w:lang w:val="en-US" w:eastAsia="zh-CN"/>
        </w:rPr>
        <w:t xml:space="preserve">roposal 2. </w:t>
      </w:r>
      <w:r>
        <w:rPr>
          <w:rFonts w:cs="Arial"/>
          <w:b/>
          <w:bCs/>
          <w:i/>
          <w:iCs/>
          <w:lang w:val="en-US" w:eastAsia="zh-CN"/>
        </w:rPr>
        <w:t>For the design of multi</w:t>
      </w:r>
      <w:r>
        <w:rPr>
          <w:rFonts w:ascii="Times" w:eastAsia="Batang" w:hAnsi="Times" w:cs="Times"/>
          <w:b/>
          <w:bCs/>
          <w:i/>
          <w:iCs/>
        </w:rPr>
        <w:t>-PUSCHs CG</w:t>
      </w:r>
      <w:r>
        <w:rPr>
          <w:rFonts w:cs="Arial"/>
          <w:b/>
          <w:bCs/>
          <w:i/>
          <w:iCs/>
          <w:lang w:val="en-US" w:eastAsia="zh-CN"/>
        </w:rPr>
        <w:t>, the</w:t>
      </w:r>
      <w:r>
        <w:rPr>
          <w:b/>
          <w:bCs/>
          <w:i/>
          <w:iCs/>
        </w:rPr>
        <w:t xml:space="preserve"> </w:t>
      </w:r>
      <w:r>
        <w:rPr>
          <w:rFonts w:cs="Arial"/>
          <w:b/>
          <w:bCs/>
          <w:i/>
          <w:iCs/>
          <w:lang w:val="en-US" w:eastAsia="zh-CN"/>
        </w:rPr>
        <w:t>retransmission of multiple TBs with a single DCI, the extension of SPS PDSCHs collision resolution to CG PUSCHs, and one TB over multiple slots are not supported.</w:t>
      </w:r>
    </w:p>
    <w:p w14:paraId="0E8A5350" w14:textId="77777777" w:rsidR="003B1E5A" w:rsidRPr="00B0490B" w:rsidRDefault="003B1E5A" w:rsidP="003B1E5A">
      <w:pPr>
        <w:jc w:val="both"/>
        <w:rPr>
          <w:rFonts w:eastAsiaTheme="minorEastAsia" w:cs="Arial"/>
          <w:szCs w:val="18"/>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 The unused CG PUSCH TOs indicated by a UTO-UCI in a CG PUSCH are associated only to a single CG configuration.</w:t>
      </w:r>
    </w:p>
    <w:p w14:paraId="15A77F17" w14:textId="77777777" w:rsidR="009C7A62" w:rsidRDefault="009C7A62" w:rsidP="009C7A62">
      <w:pPr>
        <w:jc w:val="both"/>
        <w:rPr>
          <w:rFonts w:ascii="Times" w:eastAsia="Batang" w:hAnsi="Times" w:cs="Times"/>
          <w:lang w:val="en-US" w:eastAsia="zh-CN"/>
        </w:rPr>
      </w:pPr>
      <w:r>
        <w:rPr>
          <w:rFonts w:hint="eastAsia"/>
          <w:b/>
          <w:bCs/>
          <w:i/>
          <w:iCs/>
          <w:lang w:val="en-US" w:eastAsia="zh-CN"/>
        </w:rPr>
        <w:lastRenderedPageBreak/>
        <w:t>P</w:t>
      </w:r>
      <w:r>
        <w:rPr>
          <w:b/>
          <w:bCs/>
          <w:i/>
          <w:iCs/>
          <w:lang w:val="en-US" w:eastAsia="zh-CN"/>
        </w:rPr>
        <w:t>roposal 4. With respect to the relationship between UTO-UCI indicator and indicated TOs, support Option B category with indicator to a sliding window.</w:t>
      </w:r>
    </w:p>
    <w:p w14:paraId="55C352B9" w14:textId="77777777" w:rsidR="009C7A62" w:rsidRDefault="009C7A62" w:rsidP="009C7A62">
      <w:pPr>
        <w:jc w:val="both"/>
        <w:rPr>
          <w:b/>
          <w:bCs/>
          <w:i/>
          <w:iCs/>
          <w:lang w:val="en-US" w:eastAsia="zh-CN"/>
        </w:rPr>
      </w:pPr>
      <w:r>
        <w:rPr>
          <w:rFonts w:hint="eastAsia"/>
          <w:b/>
          <w:bCs/>
          <w:i/>
          <w:iCs/>
          <w:lang w:val="en-US" w:eastAsia="zh-CN"/>
        </w:rPr>
        <w:t>P</w:t>
      </w:r>
      <w:r>
        <w:rPr>
          <w:b/>
          <w:bCs/>
          <w:i/>
          <w:iCs/>
          <w:lang w:val="en-US" w:eastAsia="zh-CN"/>
        </w:rPr>
        <w:t xml:space="preserve">roposal 5. With respect to the configuration of time window corresponding to the indicated TOs, support the configuration based on the number of valid CG PUSCH TOs. </w:t>
      </w:r>
    </w:p>
    <w:p w14:paraId="414953FB" w14:textId="77777777" w:rsidR="009C7A62" w:rsidRDefault="009C7A62" w:rsidP="009C7A62">
      <w:pPr>
        <w:jc w:val="both"/>
        <w:rPr>
          <w:lang w:eastAsia="zh-CN"/>
        </w:rPr>
      </w:pPr>
      <w:r>
        <w:rPr>
          <w:rFonts w:hint="eastAsia"/>
          <w:b/>
          <w:bCs/>
          <w:i/>
          <w:iCs/>
          <w:lang w:val="en-US" w:eastAsia="zh-CN"/>
        </w:rPr>
        <w:t>P</w:t>
      </w:r>
      <w:r>
        <w:rPr>
          <w:b/>
          <w:bCs/>
          <w:i/>
          <w:iCs/>
          <w:lang w:val="en-US" w:eastAsia="zh-CN"/>
        </w:rPr>
        <w:t>roposal 6. For a CG configuration with UTO-UCI indication enabled, to determine the indicated CG PUSCH by a UTO-UCI indication, prioritize Option B-b2 from the RAN1#113 agreement.</w:t>
      </w:r>
    </w:p>
    <w:p w14:paraId="6B6F6A77" w14:textId="77777777" w:rsidR="009C7A62" w:rsidRPr="009D52EC" w:rsidRDefault="009C7A62" w:rsidP="009C7A62">
      <w:pPr>
        <w:jc w:val="both"/>
        <w:rPr>
          <w:lang w:val="en-US" w:eastAsia="zh-CN"/>
        </w:rPr>
      </w:pPr>
      <w:r>
        <w:rPr>
          <w:rFonts w:hint="eastAsia"/>
          <w:b/>
          <w:bCs/>
          <w:i/>
          <w:iCs/>
          <w:lang w:val="en-US" w:eastAsia="zh-CN"/>
        </w:rPr>
        <w:t>P</w:t>
      </w:r>
      <w:r>
        <w:rPr>
          <w:b/>
          <w:bCs/>
          <w:i/>
          <w:iCs/>
          <w:lang w:val="en-US" w:eastAsia="zh-CN"/>
        </w:rPr>
        <w:t>roposal 7. With respect to the</w:t>
      </w:r>
      <w:r>
        <w:t xml:space="preserve"> </w:t>
      </w:r>
      <w:r>
        <w:rPr>
          <w:b/>
          <w:bCs/>
          <w:i/>
          <w:iCs/>
          <w:lang w:val="en-US" w:eastAsia="zh-CN"/>
        </w:rPr>
        <w:t>sequence generation order between UTO-UCI and HARQ-ACK, support reusing the CG-UCI framework, i.e., first UTO-UCI, then HARQ-ACK.</w:t>
      </w:r>
    </w:p>
    <w:p w14:paraId="40F19A49" w14:textId="39BA6F4E" w:rsidR="007013D0" w:rsidRPr="009C7A62" w:rsidRDefault="009C7A62" w:rsidP="009C7A62">
      <w:pPr>
        <w:jc w:val="both"/>
        <w:rPr>
          <w:rFonts w:eastAsia="MS Mincho" w:cs="Arial"/>
          <w:lang w:val="en-US"/>
        </w:rPr>
      </w:pPr>
      <w:r w:rsidRPr="009D52EC">
        <w:rPr>
          <w:b/>
          <w:bCs/>
          <w:i/>
          <w:iCs/>
          <w:lang w:val="en-US" w:eastAsia="zh-CN"/>
        </w:rPr>
        <w:t xml:space="preserve">Proposal </w:t>
      </w:r>
      <w:r>
        <w:rPr>
          <w:b/>
          <w:bCs/>
          <w:i/>
          <w:iCs/>
          <w:lang w:val="en-US" w:eastAsia="zh-CN"/>
        </w:rPr>
        <w:t>8</w:t>
      </w:r>
      <w:r w:rsidRPr="009D52EC">
        <w:rPr>
          <w:b/>
          <w:bCs/>
          <w:i/>
          <w:iCs/>
          <w:lang w:val="en-US" w:eastAsia="zh-CN"/>
        </w:rPr>
        <w:t>. With respect to the</w:t>
      </w:r>
      <w:r w:rsidRPr="009D52EC">
        <w:t xml:space="preserve"> </w:t>
      </w:r>
      <w:r w:rsidRPr="009D52EC">
        <w:rPr>
          <w:b/>
          <w:bCs/>
          <w:i/>
          <w:iCs/>
          <w:lang w:val="en-US" w:eastAsia="zh-CN"/>
        </w:rPr>
        <w:t xml:space="preserve">dropping rule between UTO-UCI and HARQ-ACK when joint encoding is not configured, support </w:t>
      </w:r>
      <w:r w:rsidRPr="00D00851">
        <w:rPr>
          <w:b/>
          <w:bCs/>
          <w:i/>
          <w:iCs/>
          <w:lang w:val="en-US" w:eastAsia="zh-CN"/>
        </w:rPr>
        <w:t>temporarily disabl</w:t>
      </w:r>
      <w:r>
        <w:rPr>
          <w:b/>
          <w:bCs/>
          <w:i/>
          <w:iCs/>
          <w:lang w:val="en-US" w:eastAsia="zh-CN"/>
        </w:rPr>
        <w:t>ing</w:t>
      </w:r>
      <w:r w:rsidRPr="00D00851">
        <w:rPr>
          <w:b/>
          <w:bCs/>
          <w:i/>
          <w:iCs/>
          <w:lang w:val="en-US" w:eastAsia="zh-CN"/>
        </w:rPr>
        <w:t xml:space="preserve"> UTO-UCI transmission on the CG PUSCH occasion and fall</w:t>
      </w:r>
      <w:r>
        <w:rPr>
          <w:b/>
          <w:bCs/>
          <w:i/>
          <w:iCs/>
          <w:lang w:val="en-US" w:eastAsia="zh-CN"/>
        </w:rPr>
        <w:t>ing</w:t>
      </w:r>
      <w:r w:rsidRPr="00D00851">
        <w:rPr>
          <w:b/>
          <w:bCs/>
          <w:i/>
          <w:iCs/>
          <w:lang w:val="en-US" w:eastAsia="zh-CN"/>
        </w:rPr>
        <w:t xml:space="preserve"> back to</w:t>
      </w:r>
      <w:r w:rsidR="00081EF8">
        <w:rPr>
          <w:b/>
          <w:bCs/>
          <w:i/>
          <w:iCs/>
          <w:lang w:val="en-US" w:eastAsia="zh-CN"/>
        </w:rPr>
        <w:t xml:space="preserve"> the</w:t>
      </w:r>
      <w:r w:rsidRPr="00D00851">
        <w:rPr>
          <w:b/>
          <w:bCs/>
          <w:i/>
          <w:iCs/>
          <w:lang w:val="en-US" w:eastAsia="zh-CN"/>
        </w:rPr>
        <w:t xml:space="preserve"> existing</w:t>
      </w:r>
      <w:r w:rsidR="00081EF8">
        <w:rPr>
          <w:b/>
          <w:bCs/>
          <w:i/>
          <w:iCs/>
          <w:lang w:val="en-US" w:eastAsia="zh-CN"/>
        </w:rPr>
        <w:t xml:space="preserve"> </w:t>
      </w:r>
      <w:r w:rsidR="00081EF8" w:rsidRPr="00D00851">
        <w:rPr>
          <w:b/>
          <w:bCs/>
          <w:i/>
          <w:iCs/>
          <w:lang w:val="en-US" w:eastAsia="zh-CN"/>
        </w:rPr>
        <w:t>behavior</w:t>
      </w:r>
      <w:r w:rsidR="00081EF8">
        <w:rPr>
          <w:b/>
          <w:bCs/>
          <w:i/>
          <w:iCs/>
          <w:lang w:val="en-US" w:eastAsia="zh-CN"/>
        </w:rPr>
        <w:t xml:space="preserve"> of</w:t>
      </w:r>
      <w:r w:rsidRPr="00D00851">
        <w:rPr>
          <w:b/>
          <w:bCs/>
          <w:i/>
          <w:iCs/>
          <w:lang w:val="en-US" w:eastAsia="zh-CN"/>
        </w:rPr>
        <w:t xml:space="preserve"> HARQ-ACK multiplexing in CG PUSCH.</w:t>
      </w:r>
    </w:p>
    <w:p w14:paraId="6369585A" w14:textId="77777777" w:rsidR="00AC48F5"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B6F6529" w14:textId="77777777" w:rsidR="00AC48F5" w:rsidRDefault="00000000">
      <w:pPr>
        <w:pStyle w:val="aff4"/>
        <w:numPr>
          <w:ilvl w:val="0"/>
          <w:numId w:val="26"/>
        </w:numPr>
        <w:ind w:leftChars="0"/>
        <w:jc w:val="both"/>
        <w:rPr>
          <w:rFonts w:ascii="Times New Roman" w:hAnsi="Times New Roman"/>
          <w:lang w:eastAsia="zh-CN"/>
        </w:rPr>
      </w:pPr>
      <w:bookmarkStart w:id="7" w:name="_Ref6671378"/>
      <w:bookmarkStart w:id="8" w:name="_Ref4321"/>
      <w:bookmarkStart w:id="9" w:name="_Ref28170"/>
      <w:bookmarkStart w:id="10" w:name="_Ref100139785"/>
      <w:r>
        <w:rPr>
          <w:rFonts w:ascii="Times New Roman" w:hAnsi="Times New Roman"/>
          <w:lang w:eastAsia="zh-CN"/>
        </w:rPr>
        <w:t>Chairman’s notes, RAN1#113,</w:t>
      </w:r>
      <w:r>
        <w:rPr>
          <w:rFonts w:ascii="Times New Roman" w:hAnsi="Times New Roman" w:hint="eastAsia"/>
          <w:lang w:eastAsia="zh-CN"/>
        </w:rPr>
        <w:t xml:space="preserve"> </w:t>
      </w:r>
      <w:r>
        <w:rPr>
          <w:rFonts w:ascii="Times New Roman" w:hAnsi="Times New Roman"/>
          <w:lang w:eastAsia="zh-CN"/>
        </w:rPr>
        <w:t>May</w:t>
      </w:r>
      <w:r>
        <w:rPr>
          <w:rFonts w:ascii="Times New Roman" w:hAnsi="Times New Roman" w:hint="eastAsia"/>
          <w:lang w:eastAsia="zh-CN"/>
        </w:rPr>
        <w:t xml:space="preserve"> </w:t>
      </w:r>
      <w:r>
        <w:rPr>
          <w:rFonts w:ascii="Times New Roman" w:hAnsi="Times New Roman"/>
          <w:lang w:eastAsia="zh-CN"/>
        </w:rPr>
        <w:t>22</w:t>
      </w:r>
      <w:r>
        <w:rPr>
          <w:rFonts w:ascii="Times New Roman" w:hAnsi="Times New Roman"/>
          <w:vertAlign w:val="superscript"/>
          <w:lang w:eastAsia="zh-CN"/>
        </w:rPr>
        <w:t>nd</w:t>
      </w:r>
      <w:r>
        <w:rPr>
          <w:rFonts w:ascii="Times New Roman" w:hAnsi="Times New Roman" w:hint="eastAsia"/>
          <w:lang w:eastAsia="zh-CN"/>
        </w:rPr>
        <w:t xml:space="preserve"> - </w:t>
      </w:r>
      <w:r>
        <w:rPr>
          <w:rFonts w:ascii="Times New Roman" w:hAnsi="Times New Roman"/>
          <w:lang w:eastAsia="zh-CN"/>
        </w:rPr>
        <w:t>May</w:t>
      </w:r>
      <w:r>
        <w:rPr>
          <w:rFonts w:ascii="Times New Roman" w:hAnsi="Times New Roman" w:hint="eastAsia"/>
          <w:lang w:eastAsia="zh-CN"/>
        </w:rPr>
        <w:t xml:space="preserve"> 26</w:t>
      </w:r>
      <w:r>
        <w:rPr>
          <w:rFonts w:ascii="Times New Roman" w:hAnsi="Times New Roman" w:hint="eastAsia"/>
          <w:vertAlign w:val="superscript"/>
          <w:lang w:eastAsia="zh-CN"/>
        </w:rPr>
        <w:t>th</w:t>
      </w:r>
      <w:r>
        <w:rPr>
          <w:rFonts w:ascii="Times New Roman" w:hAnsi="Times New Roman"/>
          <w:lang w:eastAsia="zh-CN"/>
        </w:rPr>
        <w:t>, 202</w:t>
      </w:r>
      <w:r>
        <w:rPr>
          <w:rFonts w:ascii="Times New Roman" w:hAnsi="Times New Roman" w:hint="eastAsia"/>
          <w:lang w:eastAsia="zh-CN"/>
        </w:rPr>
        <w:t>3</w:t>
      </w:r>
      <w:r>
        <w:rPr>
          <w:rFonts w:ascii="Times New Roman" w:hAnsi="Times New Roman"/>
          <w:lang w:eastAsia="zh-CN"/>
        </w:rPr>
        <w:t>.</w:t>
      </w:r>
      <w:bookmarkEnd w:id="7"/>
      <w:bookmarkEnd w:id="8"/>
      <w:bookmarkEnd w:id="9"/>
      <w:bookmarkEnd w:id="10"/>
    </w:p>
    <w:sectPr w:rsidR="00AC48F5">
      <w:headerReference w:type="even" r:id="rId13"/>
      <w:footnotePr>
        <w:numRestart w:val="eachSect"/>
      </w:footnotePr>
      <w:pgSz w:w="11907" w:h="16840"/>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F2E7" w14:textId="77777777" w:rsidR="00C028CF" w:rsidRDefault="00C028CF">
      <w:pPr>
        <w:spacing w:before="0" w:after="0"/>
      </w:pPr>
      <w:r>
        <w:separator/>
      </w:r>
    </w:p>
  </w:endnote>
  <w:endnote w:type="continuationSeparator" w:id="0">
    <w:p w14:paraId="59029B75" w14:textId="77777777" w:rsidR="00C028CF" w:rsidRDefault="00C028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D1A57" w14:textId="77777777" w:rsidR="00C028CF" w:rsidRDefault="00C028CF">
      <w:pPr>
        <w:spacing w:before="0" w:after="0"/>
      </w:pPr>
      <w:r>
        <w:separator/>
      </w:r>
    </w:p>
  </w:footnote>
  <w:footnote w:type="continuationSeparator" w:id="0">
    <w:p w14:paraId="7D5634E3" w14:textId="77777777" w:rsidR="00C028CF" w:rsidRDefault="00C028C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09E6" w14:textId="77777777" w:rsidR="00AC48F5"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582D4B"/>
    <w:multiLevelType w:val="singleLevel"/>
    <w:tmpl w:val="F8582D4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C05DF1"/>
    <w:multiLevelType w:val="multilevel"/>
    <w:tmpl w:val="01C05DF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0110211"/>
    <w:multiLevelType w:val="hybridMultilevel"/>
    <w:tmpl w:val="2F540066"/>
    <w:lvl w:ilvl="0" w:tplc="E81E58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54C2FF1"/>
    <w:multiLevelType w:val="multilevel"/>
    <w:tmpl w:val="154C2FF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171F4F"/>
    <w:multiLevelType w:val="multilevel"/>
    <w:tmpl w:val="29171F4F"/>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8" w15:restartNumberingAfterBreak="0">
    <w:nsid w:val="2C612FB7"/>
    <w:multiLevelType w:val="multilevel"/>
    <w:tmpl w:val="2C612FB7"/>
    <w:lvl w:ilvl="0">
      <w:start w:val="1"/>
      <w:numFmt w:val="decimal"/>
      <w:lvlText w:val="(%1)"/>
      <w:lvlJc w:val="left"/>
      <w:pPr>
        <w:ind w:left="360" w:hanging="360"/>
      </w:pPr>
      <w:rPr>
        <w:rFonts w:hint="default"/>
      </w:rPr>
    </w:lvl>
    <w:lvl w:ilvl="1">
      <w:start w:val="1"/>
      <w:numFmt w:val="bullet"/>
      <w:lvlText w:val=""/>
      <w:lvlJc w:val="left"/>
      <w:pPr>
        <w:ind w:left="800" w:hanging="440"/>
      </w:pPr>
      <w:rPr>
        <w:rFonts w:ascii="Wingdings" w:hAnsi="Wingding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BF005F9"/>
    <w:multiLevelType w:val="multilevel"/>
    <w:tmpl w:val="4BF005F9"/>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6D6EF6"/>
    <w:multiLevelType w:val="multilevel"/>
    <w:tmpl w:val="556D6EF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E02753"/>
    <w:multiLevelType w:val="multilevel"/>
    <w:tmpl w:val="7AE02753"/>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3B30FE"/>
    <w:multiLevelType w:val="multilevel"/>
    <w:tmpl w:val="7C3B30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num w:numId="1" w16cid:durableId="2130128429">
    <w:abstractNumId w:val="1"/>
  </w:num>
  <w:num w:numId="2" w16cid:durableId="782116161">
    <w:abstractNumId w:val="24"/>
  </w:num>
  <w:num w:numId="3" w16cid:durableId="1138648129">
    <w:abstractNumId w:val="18"/>
  </w:num>
  <w:num w:numId="4" w16cid:durableId="2070302827">
    <w:abstractNumId w:val="11"/>
    <w:lvlOverride w:ilvl="0">
      <w:startOverride w:val="1"/>
    </w:lvlOverride>
  </w:num>
  <w:num w:numId="5" w16cid:durableId="364715605">
    <w:abstractNumId w:val="21"/>
  </w:num>
  <w:num w:numId="6" w16cid:durableId="123474782">
    <w:abstractNumId w:val="15"/>
  </w:num>
  <w:num w:numId="7" w16cid:durableId="750198665">
    <w:abstractNumId w:val="0"/>
  </w:num>
  <w:num w:numId="8" w16cid:durableId="799541008">
    <w:abstractNumId w:val="14"/>
  </w:num>
  <w:num w:numId="9" w16cid:durableId="1802385238">
    <w:abstractNumId w:val="6"/>
  </w:num>
  <w:num w:numId="10" w16cid:durableId="2137522728">
    <w:abstractNumId w:val="17"/>
  </w:num>
  <w:num w:numId="11" w16cid:durableId="45958674">
    <w:abstractNumId w:val="4"/>
  </w:num>
  <w:num w:numId="12" w16cid:durableId="1434790300">
    <w:abstractNumId w:val="2"/>
  </w:num>
  <w:num w:numId="13" w16cid:durableId="1214193808">
    <w:abstractNumId w:val="9"/>
  </w:num>
  <w:num w:numId="14" w16cid:durableId="367992077">
    <w:abstractNumId w:val="13"/>
  </w:num>
  <w:num w:numId="15" w16cid:durableId="1665011648">
    <w:abstractNumId w:val="20"/>
  </w:num>
  <w:num w:numId="16" w16cid:durableId="1975214623">
    <w:abstractNumId w:val="25"/>
  </w:num>
  <w:num w:numId="17" w16cid:durableId="2075276682">
    <w:abstractNumId w:val="10"/>
  </w:num>
  <w:num w:numId="18" w16cid:durableId="294801270">
    <w:abstractNumId w:val="26"/>
  </w:num>
  <w:num w:numId="19" w16cid:durableId="1980838823">
    <w:abstractNumId w:val="5"/>
  </w:num>
  <w:num w:numId="20" w16cid:durableId="2137604868">
    <w:abstractNumId w:val="7"/>
  </w:num>
  <w:num w:numId="21" w16cid:durableId="518086248">
    <w:abstractNumId w:val="8"/>
  </w:num>
  <w:num w:numId="22" w16cid:durableId="408817048">
    <w:abstractNumId w:val="22"/>
  </w:num>
  <w:num w:numId="23" w16cid:durableId="62217377">
    <w:abstractNumId w:val="19"/>
  </w:num>
  <w:num w:numId="24" w16cid:durableId="646318420">
    <w:abstractNumId w:val="16"/>
  </w:num>
  <w:num w:numId="25" w16cid:durableId="1231962170">
    <w:abstractNumId w:val="23"/>
  </w:num>
  <w:num w:numId="26" w16cid:durableId="394164385">
    <w:abstractNumId w:val="12"/>
  </w:num>
  <w:num w:numId="27" w16cid:durableId="6416914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26355E"/>
    <w:rsid w:val="000002AB"/>
    <w:rsid w:val="000002B5"/>
    <w:rsid w:val="00000663"/>
    <w:rsid w:val="00000993"/>
    <w:rsid w:val="00000E2B"/>
    <w:rsid w:val="000010F6"/>
    <w:rsid w:val="0000131E"/>
    <w:rsid w:val="000022B8"/>
    <w:rsid w:val="00002325"/>
    <w:rsid w:val="0000234E"/>
    <w:rsid w:val="0000246D"/>
    <w:rsid w:val="00002D15"/>
    <w:rsid w:val="000030EB"/>
    <w:rsid w:val="000031DB"/>
    <w:rsid w:val="000032B7"/>
    <w:rsid w:val="000033C9"/>
    <w:rsid w:val="000035F6"/>
    <w:rsid w:val="00003D7F"/>
    <w:rsid w:val="00004192"/>
    <w:rsid w:val="00004511"/>
    <w:rsid w:val="000046D7"/>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2C0"/>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D2"/>
    <w:rsid w:val="000127FE"/>
    <w:rsid w:val="000129B9"/>
    <w:rsid w:val="00012ECA"/>
    <w:rsid w:val="000130CA"/>
    <w:rsid w:val="00013366"/>
    <w:rsid w:val="000135DB"/>
    <w:rsid w:val="00013601"/>
    <w:rsid w:val="00013FEF"/>
    <w:rsid w:val="0001459D"/>
    <w:rsid w:val="00014796"/>
    <w:rsid w:val="00014DE5"/>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213"/>
    <w:rsid w:val="00040852"/>
    <w:rsid w:val="00041910"/>
    <w:rsid w:val="00041961"/>
    <w:rsid w:val="00042088"/>
    <w:rsid w:val="00042177"/>
    <w:rsid w:val="000421DE"/>
    <w:rsid w:val="000425B7"/>
    <w:rsid w:val="00042776"/>
    <w:rsid w:val="00042AFB"/>
    <w:rsid w:val="00043028"/>
    <w:rsid w:val="00043B6C"/>
    <w:rsid w:val="00043D37"/>
    <w:rsid w:val="00043D95"/>
    <w:rsid w:val="000443DA"/>
    <w:rsid w:val="00044469"/>
    <w:rsid w:val="00044C9A"/>
    <w:rsid w:val="00044DD6"/>
    <w:rsid w:val="00045334"/>
    <w:rsid w:val="000459EF"/>
    <w:rsid w:val="00045B20"/>
    <w:rsid w:val="0004645D"/>
    <w:rsid w:val="000465B4"/>
    <w:rsid w:val="00046684"/>
    <w:rsid w:val="00046B84"/>
    <w:rsid w:val="00046D1E"/>
    <w:rsid w:val="00046F98"/>
    <w:rsid w:val="00047156"/>
    <w:rsid w:val="00047342"/>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11"/>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55C"/>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1EF8"/>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C10"/>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4F"/>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E68"/>
    <w:rsid w:val="000C1FC4"/>
    <w:rsid w:val="000C23BA"/>
    <w:rsid w:val="000C3173"/>
    <w:rsid w:val="000C35C6"/>
    <w:rsid w:val="000C38CB"/>
    <w:rsid w:val="000C396F"/>
    <w:rsid w:val="000C3C40"/>
    <w:rsid w:val="000C3FB0"/>
    <w:rsid w:val="000C40C7"/>
    <w:rsid w:val="000C4A8A"/>
    <w:rsid w:val="000C4DEA"/>
    <w:rsid w:val="000C506C"/>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947"/>
    <w:rsid w:val="000E3B82"/>
    <w:rsid w:val="000E3E84"/>
    <w:rsid w:val="000E4121"/>
    <w:rsid w:val="000E4167"/>
    <w:rsid w:val="000E42AD"/>
    <w:rsid w:val="000E4B6C"/>
    <w:rsid w:val="000E4CC9"/>
    <w:rsid w:val="000E4DF2"/>
    <w:rsid w:val="000E5060"/>
    <w:rsid w:val="000E52F0"/>
    <w:rsid w:val="000E538A"/>
    <w:rsid w:val="000E57F9"/>
    <w:rsid w:val="000E59C2"/>
    <w:rsid w:val="000E5B7D"/>
    <w:rsid w:val="000E5D99"/>
    <w:rsid w:val="000E6461"/>
    <w:rsid w:val="000E7511"/>
    <w:rsid w:val="000E77BA"/>
    <w:rsid w:val="000E7869"/>
    <w:rsid w:val="000F01C6"/>
    <w:rsid w:val="000F04FD"/>
    <w:rsid w:val="000F0CC4"/>
    <w:rsid w:val="000F0D30"/>
    <w:rsid w:val="000F1022"/>
    <w:rsid w:val="000F2181"/>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33C"/>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9F2"/>
    <w:rsid w:val="00114DED"/>
    <w:rsid w:val="00114F94"/>
    <w:rsid w:val="0011570A"/>
    <w:rsid w:val="0011575F"/>
    <w:rsid w:val="001157A4"/>
    <w:rsid w:val="00115B1B"/>
    <w:rsid w:val="00115B59"/>
    <w:rsid w:val="00115BED"/>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B85"/>
    <w:rsid w:val="00160D36"/>
    <w:rsid w:val="00161386"/>
    <w:rsid w:val="00162044"/>
    <w:rsid w:val="00162129"/>
    <w:rsid w:val="00162285"/>
    <w:rsid w:val="00162723"/>
    <w:rsid w:val="001627CB"/>
    <w:rsid w:val="00162B45"/>
    <w:rsid w:val="00162F04"/>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5C"/>
    <w:rsid w:val="001728A1"/>
    <w:rsid w:val="00172A54"/>
    <w:rsid w:val="00172C86"/>
    <w:rsid w:val="00173304"/>
    <w:rsid w:val="00173356"/>
    <w:rsid w:val="00173A71"/>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9F2"/>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324"/>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EFC"/>
    <w:rsid w:val="001A5FA6"/>
    <w:rsid w:val="001A6F3C"/>
    <w:rsid w:val="001A7691"/>
    <w:rsid w:val="001A7958"/>
    <w:rsid w:val="001A7CD9"/>
    <w:rsid w:val="001A7E68"/>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00"/>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49D5"/>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75"/>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F1E"/>
    <w:rsid w:val="002331FB"/>
    <w:rsid w:val="002333FA"/>
    <w:rsid w:val="002334C9"/>
    <w:rsid w:val="002338CB"/>
    <w:rsid w:val="002339AE"/>
    <w:rsid w:val="00234736"/>
    <w:rsid w:val="002347BE"/>
    <w:rsid w:val="00234B71"/>
    <w:rsid w:val="00234EB3"/>
    <w:rsid w:val="00235668"/>
    <w:rsid w:val="002358D0"/>
    <w:rsid w:val="00235A46"/>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421"/>
    <w:rsid w:val="00271732"/>
    <w:rsid w:val="00271D39"/>
    <w:rsid w:val="0027200D"/>
    <w:rsid w:val="002724E0"/>
    <w:rsid w:val="002727FB"/>
    <w:rsid w:val="00272A47"/>
    <w:rsid w:val="00273271"/>
    <w:rsid w:val="0027344E"/>
    <w:rsid w:val="0027347E"/>
    <w:rsid w:val="00273947"/>
    <w:rsid w:val="0027396D"/>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282"/>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33"/>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87E"/>
    <w:rsid w:val="00290D20"/>
    <w:rsid w:val="00290D2C"/>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4D7"/>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3D9"/>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AD1"/>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2F0F"/>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6B0"/>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AF5"/>
    <w:rsid w:val="00307D7D"/>
    <w:rsid w:val="00307E97"/>
    <w:rsid w:val="0031018A"/>
    <w:rsid w:val="00310357"/>
    <w:rsid w:val="0031077A"/>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DB5"/>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5161"/>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2ED"/>
    <w:rsid w:val="00331591"/>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789"/>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CF0"/>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B62"/>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4FA9"/>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ED3"/>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25"/>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33"/>
    <w:rsid w:val="00383A62"/>
    <w:rsid w:val="00383ACD"/>
    <w:rsid w:val="00383C5F"/>
    <w:rsid w:val="00384170"/>
    <w:rsid w:val="00384214"/>
    <w:rsid w:val="00384453"/>
    <w:rsid w:val="00384DC7"/>
    <w:rsid w:val="00385031"/>
    <w:rsid w:val="00385155"/>
    <w:rsid w:val="0038518E"/>
    <w:rsid w:val="00385332"/>
    <w:rsid w:val="003854C2"/>
    <w:rsid w:val="003855E1"/>
    <w:rsid w:val="00385DAC"/>
    <w:rsid w:val="00385DD0"/>
    <w:rsid w:val="003861F8"/>
    <w:rsid w:val="00386240"/>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BDE"/>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1E5A"/>
    <w:rsid w:val="003B21C8"/>
    <w:rsid w:val="003B2432"/>
    <w:rsid w:val="003B2CAA"/>
    <w:rsid w:val="003B2DAA"/>
    <w:rsid w:val="003B35A7"/>
    <w:rsid w:val="003B3A67"/>
    <w:rsid w:val="003B3C59"/>
    <w:rsid w:val="003B40A1"/>
    <w:rsid w:val="003B4459"/>
    <w:rsid w:val="003B506D"/>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35A"/>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3C9A"/>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9E5"/>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7F9"/>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1F0B"/>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39"/>
    <w:rsid w:val="00425AB0"/>
    <w:rsid w:val="00425B8F"/>
    <w:rsid w:val="00425C9D"/>
    <w:rsid w:val="00426093"/>
    <w:rsid w:val="00426109"/>
    <w:rsid w:val="00426531"/>
    <w:rsid w:val="00426E5F"/>
    <w:rsid w:val="00426FCF"/>
    <w:rsid w:val="00427091"/>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5EA"/>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DC3"/>
    <w:rsid w:val="00473E05"/>
    <w:rsid w:val="004747E1"/>
    <w:rsid w:val="00474EE8"/>
    <w:rsid w:val="00474EF4"/>
    <w:rsid w:val="0047500A"/>
    <w:rsid w:val="004753E7"/>
    <w:rsid w:val="0047560F"/>
    <w:rsid w:val="004762AB"/>
    <w:rsid w:val="00476842"/>
    <w:rsid w:val="00476B38"/>
    <w:rsid w:val="00476C4B"/>
    <w:rsid w:val="00476FF6"/>
    <w:rsid w:val="00477118"/>
    <w:rsid w:val="004772F0"/>
    <w:rsid w:val="00477AC9"/>
    <w:rsid w:val="00477E83"/>
    <w:rsid w:val="00477F64"/>
    <w:rsid w:val="00477FE3"/>
    <w:rsid w:val="004800BF"/>
    <w:rsid w:val="00480584"/>
    <w:rsid w:val="004808E5"/>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5EE"/>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4FE2"/>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720"/>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4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93F"/>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860"/>
    <w:rsid w:val="004D5B41"/>
    <w:rsid w:val="004D5BD1"/>
    <w:rsid w:val="004D5C17"/>
    <w:rsid w:val="004D61BD"/>
    <w:rsid w:val="004D637F"/>
    <w:rsid w:val="004D6538"/>
    <w:rsid w:val="004D6DA5"/>
    <w:rsid w:val="004D774B"/>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7E5"/>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2"/>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CB6"/>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26"/>
    <w:rsid w:val="00502C62"/>
    <w:rsid w:val="00503063"/>
    <w:rsid w:val="00503193"/>
    <w:rsid w:val="0050319A"/>
    <w:rsid w:val="0050319C"/>
    <w:rsid w:val="0050321E"/>
    <w:rsid w:val="005033A4"/>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6E8"/>
    <w:rsid w:val="00511C2C"/>
    <w:rsid w:val="00511C47"/>
    <w:rsid w:val="00511CE4"/>
    <w:rsid w:val="00511E05"/>
    <w:rsid w:val="00511FFE"/>
    <w:rsid w:val="00512025"/>
    <w:rsid w:val="00512D11"/>
    <w:rsid w:val="00512E9D"/>
    <w:rsid w:val="00512F1D"/>
    <w:rsid w:val="00513079"/>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3A8"/>
    <w:rsid w:val="005164A7"/>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0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2C"/>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1CB"/>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AEC"/>
    <w:rsid w:val="00546CA7"/>
    <w:rsid w:val="00546E18"/>
    <w:rsid w:val="00546FA6"/>
    <w:rsid w:val="00546FC6"/>
    <w:rsid w:val="00547060"/>
    <w:rsid w:val="0054776B"/>
    <w:rsid w:val="00547874"/>
    <w:rsid w:val="005502DC"/>
    <w:rsid w:val="0055049C"/>
    <w:rsid w:val="00550772"/>
    <w:rsid w:val="00550B17"/>
    <w:rsid w:val="00551928"/>
    <w:rsid w:val="00551A84"/>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9C1"/>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94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1"/>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7A"/>
    <w:rsid w:val="005A38F4"/>
    <w:rsid w:val="005A3BD2"/>
    <w:rsid w:val="005A444D"/>
    <w:rsid w:val="005A4AAA"/>
    <w:rsid w:val="005A5602"/>
    <w:rsid w:val="005A5642"/>
    <w:rsid w:val="005A581E"/>
    <w:rsid w:val="005A58D4"/>
    <w:rsid w:val="005A5A7F"/>
    <w:rsid w:val="005A5AF0"/>
    <w:rsid w:val="005A5B91"/>
    <w:rsid w:val="005A5EBA"/>
    <w:rsid w:val="005A5FE1"/>
    <w:rsid w:val="005A61B9"/>
    <w:rsid w:val="005A677E"/>
    <w:rsid w:val="005A6FA3"/>
    <w:rsid w:val="005A7091"/>
    <w:rsid w:val="005A70EE"/>
    <w:rsid w:val="005A7421"/>
    <w:rsid w:val="005A7B03"/>
    <w:rsid w:val="005A7B0C"/>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4D7E"/>
    <w:rsid w:val="005B4DA3"/>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BF9"/>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0"/>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C7CEA"/>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3CD"/>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4E"/>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004"/>
    <w:rsid w:val="00614265"/>
    <w:rsid w:val="00614320"/>
    <w:rsid w:val="00614414"/>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89"/>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563"/>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864"/>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F8"/>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27E"/>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9F8"/>
    <w:rsid w:val="006B1D49"/>
    <w:rsid w:val="006B21DA"/>
    <w:rsid w:val="006B2270"/>
    <w:rsid w:val="006B247D"/>
    <w:rsid w:val="006B2A15"/>
    <w:rsid w:val="006B2C8F"/>
    <w:rsid w:val="006B2EB3"/>
    <w:rsid w:val="006B3144"/>
    <w:rsid w:val="006B3848"/>
    <w:rsid w:val="006B3BCF"/>
    <w:rsid w:val="006B3E64"/>
    <w:rsid w:val="006B4059"/>
    <w:rsid w:val="006B4487"/>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2F42"/>
    <w:rsid w:val="006D3292"/>
    <w:rsid w:val="006D38F2"/>
    <w:rsid w:val="006D3FFA"/>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61"/>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63"/>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3D0"/>
    <w:rsid w:val="00701A6D"/>
    <w:rsid w:val="00701B5B"/>
    <w:rsid w:val="0070267D"/>
    <w:rsid w:val="0070272B"/>
    <w:rsid w:val="007027A4"/>
    <w:rsid w:val="00702A83"/>
    <w:rsid w:val="00702C0F"/>
    <w:rsid w:val="00703889"/>
    <w:rsid w:val="007038C4"/>
    <w:rsid w:val="007038FC"/>
    <w:rsid w:val="00703A15"/>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565"/>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185"/>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6EA"/>
    <w:rsid w:val="007459B4"/>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3B2"/>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406"/>
    <w:rsid w:val="007625BB"/>
    <w:rsid w:val="00762758"/>
    <w:rsid w:val="00763024"/>
    <w:rsid w:val="007634B7"/>
    <w:rsid w:val="007634E1"/>
    <w:rsid w:val="0076357C"/>
    <w:rsid w:val="00764772"/>
    <w:rsid w:val="0076489B"/>
    <w:rsid w:val="00764A4F"/>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6FF0"/>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5BB0"/>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9F9"/>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98C"/>
    <w:rsid w:val="00787A21"/>
    <w:rsid w:val="00787A92"/>
    <w:rsid w:val="00787C26"/>
    <w:rsid w:val="00787FD1"/>
    <w:rsid w:val="0079011E"/>
    <w:rsid w:val="00790547"/>
    <w:rsid w:val="00790621"/>
    <w:rsid w:val="0079079A"/>
    <w:rsid w:val="007908AA"/>
    <w:rsid w:val="00790B58"/>
    <w:rsid w:val="00790F9F"/>
    <w:rsid w:val="007910F7"/>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44D"/>
    <w:rsid w:val="007A47AA"/>
    <w:rsid w:val="007A4A52"/>
    <w:rsid w:val="007A5321"/>
    <w:rsid w:val="007A5B4A"/>
    <w:rsid w:val="007A6002"/>
    <w:rsid w:val="007A617C"/>
    <w:rsid w:val="007A6261"/>
    <w:rsid w:val="007A627A"/>
    <w:rsid w:val="007A69B2"/>
    <w:rsid w:val="007A6C6F"/>
    <w:rsid w:val="007A73C2"/>
    <w:rsid w:val="007A74AC"/>
    <w:rsid w:val="007A75C0"/>
    <w:rsid w:val="007A79E5"/>
    <w:rsid w:val="007A7A4A"/>
    <w:rsid w:val="007A7C80"/>
    <w:rsid w:val="007A7D89"/>
    <w:rsid w:val="007B023A"/>
    <w:rsid w:val="007B083A"/>
    <w:rsid w:val="007B08C3"/>
    <w:rsid w:val="007B0C29"/>
    <w:rsid w:val="007B0E4C"/>
    <w:rsid w:val="007B10DC"/>
    <w:rsid w:val="007B13BD"/>
    <w:rsid w:val="007B15C7"/>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834"/>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94F"/>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17E"/>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3A"/>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3EA"/>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0F"/>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5E9"/>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150C"/>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754"/>
    <w:rsid w:val="0086081C"/>
    <w:rsid w:val="00861300"/>
    <w:rsid w:val="008617AF"/>
    <w:rsid w:val="00861833"/>
    <w:rsid w:val="008619FF"/>
    <w:rsid w:val="00861BE6"/>
    <w:rsid w:val="008622C8"/>
    <w:rsid w:val="0086293B"/>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B84"/>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5C8"/>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1D3A"/>
    <w:rsid w:val="008B235F"/>
    <w:rsid w:val="008B2883"/>
    <w:rsid w:val="008B2C3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EE2"/>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B70"/>
    <w:rsid w:val="008C6C65"/>
    <w:rsid w:val="008C6CD5"/>
    <w:rsid w:val="008C752A"/>
    <w:rsid w:val="008C781D"/>
    <w:rsid w:val="008D0621"/>
    <w:rsid w:val="008D064C"/>
    <w:rsid w:val="008D075B"/>
    <w:rsid w:val="008D0A22"/>
    <w:rsid w:val="008D0ACC"/>
    <w:rsid w:val="008D1BC9"/>
    <w:rsid w:val="008D1BD3"/>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863"/>
    <w:rsid w:val="008D6916"/>
    <w:rsid w:val="008D6CF5"/>
    <w:rsid w:val="008D70CC"/>
    <w:rsid w:val="008D7129"/>
    <w:rsid w:val="008D750F"/>
    <w:rsid w:val="008D78B7"/>
    <w:rsid w:val="008D7C2F"/>
    <w:rsid w:val="008D7E39"/>
    <w:rsid w:val="008E0161"/>
    <w:rsid w:val="008E0774"/>
    <w:rsid w:val="008E0AD1"/>
    <w:rsid w:val="008E0E76"/>
    <w:rsid w:val="008E1440"/>
    <w:rsid w:val="008E1941"/>
    <w:rsid w:val="008E1B1A"/>
    <w:rsid w:val="008E26AE"/>
    <w:rsid w:val="008E27E4"/>
    <w:rsid w:val="008E2E53"/>
    <w:rsid w:val="008E311C"/>
    <w:rsid w:val="008E31E3"/>
    <w:rsid w:val="008E3778"/>
    <w:rsid w:val="008E38F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3"/>
    <w:rsid w:val="008E7E8A"/>
    <w:rsid w:val="008F0936"/>
    <w:rsid w:val="008F0957"/>
    <w:rsid w:val="008F0B28"/>
    <w:rsid w:val="008F18D1"/>
    <w:rsid w:val="008F2127"/>
    <w:rsid w:val="008F2196"/>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13"/>
    <w:rsid w:val="00901D3D"/>
    <w:rsid w:val="00901DD4"/>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EC3"/>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72"/>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05E"/>
    <w:rsid w:val="00936D40"/>
    <w:rsid w:val="00936D7C"/>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1E9"/>
    <w:rsid w:val="009474F6"/>
    <w:rsid w:val="009474F9"/>
    <w:rsid w:val="0094761B"/>
    <w:rsid w:val="00947A06"/>
    <w:rsid w:val="00947A51"/>
    <w:rsid w:val="00947F2B"/>
    <w:rsid w:val="00950069"/>
    <w:rsid w:val="009500AE"/>
    <w:rsid w:val="009502AA"/>
    <w:rsid w:val="00950574"/>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3F6"/>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139"/>
    <w:rsid w:val="009702A1"/>
    <w:rsid w:val="0097033D"/>
    <w:rsid w:val="00970402"/>
    <w:rsid w:val="00970655"/>
    <w:rsid w:val="00970974"/>
    <w:rsid w:val="00970A78"/>
    <w:rsid w:val="00970BE7"/>
    <w:rsid w:val="00971009"/>
    <w:rsid w:val="00971891"/>
    <w:rsid w:val="0097192E"/>
    <w:rsid w:val="00971D52"/>
    <w:rsid w:val="00971F4B"/>
    <w:rsid w:val="0097211F"/>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29"/>
    <w:rsid w:val="009A6846"/>
    <w:rsid w:val="009A6AD7"/>
    <w:rsid w:val="009A6EAA"/>
    <w:rsid w:val="009A6EB3"/>
    <w:rsid w:val="009A72E7"/>
    <w:rsid w:val="009A7374"/>
    <w:rsid w:val="009A7A3F"/>
    <w:rsid w:val="009A7DDB"/>
    <w:rsid w:val="009A7E41"/>
    <w:rsid w:val="009B025F"/>
    <w:rsid w:val="009B03BF"/>
    <w:rsid w:val="009B0532"/>
    <w:rsid w:val="009B0D27"/>
    <w:rsid w:val="009B0DF8"/>
    <w:rsid w:val="009B118C"/>
    <w:rsid w:val="009B18E3"/>
    <w:rsid w:val="009B236D"/>
    <w:rsid w:val="009B23DD"/>
    <w:rsid w:val="009B2433"/>
    <w:rsid w:val="009B2A3B"/>
    <w:rsid w:val="009B2C0B"/>
    <w:rsid w:val="009B2F3B"/>
    <w:rsid w:val="009B3480"/>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11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C7A62"/>
    <w:rsid w:val="009D00B3"/>
    <w:rsid w:val="009D04C8"/>
    <w:rsid w:val="009D06D8"/>
    <w:rsid w:val="009D0A13"/>
    <w:rsid w:val="009D0D27"/>
    <w:rsid w:val="009D12B4"/>
    <w:rsid w:val="009D1332"/>
    <w:rsid w:val="009D1364"/>
    <w:rsid w:val="009D13C9"/>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D87"/>
    <w:rsid w:val="009D4F18"/>
    <w:rsid w:val="009D52EC"/>
    <w:rsid w:val="009D545A"/>
    <w:rsid w:val="009D5474"/>
    <w:rsid w:val="009D57F8"/>
    <w:rsid w:val="009D587A"/>
    <w:rsid w:val="009D5D11"/>
    <w:rsid w:val="009D5F1D"/>
    <w:rsid w:val="009D5F64"/>
    <w:rsid w:val="009D65C4"/>
    <w:rsid w:val="009D65DD"/>
    <w:rsid w:val="009D683F"/>
    <w:rsid w:val="009D6DD9"/>
    <w:rsid w:val="009D70D3"/>
    <w:rsid w:val="009D77CA"/>
    <w:rsid w:val="009D7B6E"/>
    <w:rsid w:val="009D7BE4"/>
    <w:rsid w:val="009D7EDC"/>
    <w:rsid w:val="009E05B1"/>
    <w:rsid w:val="009E0C76"/>
    <w:rsid w:val="009E1263"/>
    <w:rsid w:val="009E13E1"/>
    <w:rsid w:val="009E145B"/>
    <w:rsid w:val="009E1D82"/>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8EE"/>
    <w:rsid w:val="00A04939"/>
    <w:rsid w:val="00A04BDB"/>
    <w:rsid w:val="00A04E73"/>
    <w:rsid w:val="00A0586A"/>
    <w:rsid w:val="00A063B2"/>
    <w:rsid w:val="00A067D4"/>
    <w:rsid w:val="00A068C9"/>
    <w:rsid w:val="00A06921"/>
    <w:rsid w:val="00A06B87"/>
    <w:rsid w:val="00A06D49"/>
    <w:rsid w:val="00A073E1"/>
    <w:rsid w:val="00A0764D"/>
    <w:rsid w:val="00A077FD"/>
    <w:rsid w:val="00A07E07"/>
    <w:rsid w:val="00A101A0"/>
    <w:rsid w:val="00A102C6"/>
    <w:rsid w:val="00A10304"/>
    <w:rsid w:val="00A10637"/>
    <w:rsid w:val="00A107E1"/>
    <w:rsid w:val="00A11299"/>
    <w:rsid w:val="00A11A30"/>
    <w:rsid w:val="00A11ACE"/>
    <w:rsid w:val="00A11B24"/>
    <w:rsid w:val="00A11E9C"/>
    <w:rsid w:val="00A125F6"/>
    <w:rsid w:val="00A127EE"/>
    <w:rsid w:val="00A12AF7"/>
    <w:rsid w:val="00A12C9A"/>
    <w:rsid w:val="00A12CB5"/>
    <w:rsid w:val="00A12D29"/>
    <w:rsid w:val="00A12E9D"/>
    <w:rsid w:val="00A13220"/>
    <w:rsid w:val="00A13747"/>
    <w:rsid w:val="00A13B02"/>
    <w:rsid w:val="00A13B3B"/>
    <w:rsid w:val="00A147AD"/>
    <w:rsid w:val="00A1482E"/>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35C"/>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1E53"/>
    <w:rsid w:val="00A320D9"/>
    <w:rsid w:val="00A32A9D"/>
    <w:rsid w:val="00A32B0A"/>
    <w:rsid w:val="00A32D29"/>
    <w:rsid w:val="00A331D0"/>
    <w:rsid w:val="00A332F9"/>
    <w:rsid w:val="00A33AF8"/>
    <w:rsid w:val="00A33E6D"/>
    <w:rsid w:val="00A33EE7"/>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CA1"/>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1CC"/>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37"/>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83"/>
    <w:rsid w:val="00A805C1"/>
    <w:rsid w:val="00A80BFE"/>
    <w:rsid w:val="00A80CB0"/>
    <w:rsid w:val="00A80CF1"/>
    <w:rsid w:val="00A80D4A"/>
    <w:rsid w:val="00A80D4F"/>
    <w:rsid w:val="00A8106D"/>
    <w:rsid w:val="00A81243"/>
    <w:rsid w:val="00A812FC"/>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AD4"/>
    <w:rsid w:val="00A86C48"/>
    <w:rsid w:val="00A86E37"/>
    <w:rsid w:val="00A86E5C"/>
    <w:rsid w:val="00A871A0"/>
    <w:rsid w:val="00A872B0"/>
    <w:rsid w:val="00A87697"/>
    <w:rsid w:val="00A87A8E"/>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4C17"/>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2C"/>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3E0"/>
    <w:rsid w:val="00AC359F"/>
    <w:rsid w:val="00AC42B5"/>
    <w:rsid w:val="00AC48F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30"/>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D7CEF"/>
    <w:rsid w:val="00AE0003"/>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61A"/>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1E3C"/>
    <w:rsid w:val="00B02322"/>
    <w:rsid w:val="00B0235F"/>
    <w:rsid w:val="00B02C04"/>
    <w:rsid w:val="00B0359D"/>
    <w:rsid w:val="00B03729"/>
    <w:rsid w:val="00B03F5B"/>
    <w:rsid w:val="00B03FEB"/>
    <w:rsid w:val="00B043C8"/>
    <w:rsid w:val="00B0483C"/>
    <w:rsid w:val="00B0490B"/>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B71"/>
    <w:rsid w:val="00B06D80"/>
    <w:rsid w:val="00B06E17"/>
    <w:rsid w:val="00B075AC"/>
    <w:rsid w:val="00B0764C"/>
    <w:rsid w:val="00B0768B"/>
    <w:rsid w:val="00B07705"/>
    <w:rsid w:val="00B0778E"/>
    <w:rsid w:val="00B07CD7"/>
    <w:rsid w:val="00B10465"/>
    <w:rsid w:val="00B109B9"/>
    <w:rsid w:val="00B10AA8"/>
    <w:rsid w:val="00B110BB"/>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425"/>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04"/>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A4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2A6"/>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2A6"/>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5ED"/>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35E"/>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1FE"/>
    <w:rsid w:val="00BC02ED"/>
    <w:rsid w:val="00BC05D3"/>
    <w:rsid w:val="00BC07AD"/>
    <w:rsid w:val="00BC07E1"/>
    <w:rsid w:val="00BC0B50"/>
    <w:rsid w:val="00BC13EE"/>
    <w:rsid w:val="00BC1914"/>
    <w:rsid w:val="00BC2353"/>
    <w:rsid w:val="00BC24C8"/>
    <w:rsid w:val="00BC25FA"/>
    <w:rsid w:val="00BC2907"/>
    <w:rsid w:val="00BC2F03"/>
    <w:rsid w:val="00BC3412"/>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ACD"/>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3F4E"/>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282"/>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24B"/>
    <w:rsid w:val="00BF767C"/>
    <w:rsid w:val="00BF7A28"/>
    <w:rsid w:val="00BF7F9B"/>
    <w:rsid w:val="00C00413"/>
    <w:rsid w:val="00C004B9"/>
    <w:rsid w:val="00C00A67"/>
    <w:rsid w:val="00C00DE9"/>
    <w:rsid w:val="00C00F78"/>
    <w:rsid w:val="00C01A8D"/>
    <w:rsid w:val="00C01F78"/>
    <w:rsid w:val="00C0235A"/>
    <w:rsid w:val="00C0249F"/>
    <w:rsid w:val="00C024B8"/>
    <w:rsid w:val="00C028CF"/>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B95"/>
    <w:rsid w:val="00C13C6E"/>
    <w:rsid w:val="00C13DA4"/>
    <w:rsid w:val="00C13FA0"/>
    <w:rsid w:val="00C143C9"/>
    <w:rsid w:val="00C145FC"/>
    <w:rsid w:val="00C14613"/>
    <w:rsid w:val="00C14722"/>
    <w:rsid w:val="00C14B26"/>
    <w:rsid w:val="00C14CB9"/>
    <w:rsid w:val="00C1547F"/>
    <w:rsid w:val="00C15CF7"/>
    <w:rsid w:val="00C15FE3"/>
    <w:rsid w:val="00C161FA"/>
    <w:rsid w:val="00C164D4"/>
    <w:rsid w:val="00C16CAA"/>
    <w:rsid w:val="00C16D0E"/>
    <w:rsid w:val="00C16E63"/>
    <w:rsid w:val="00C175BE"/>
    <w:rsid w:val="00C17623"/>
    <w:rsid w:val="00C178B0"/>
    <w:rsid w:val="00C178DB"/>
    <w:rsid w:val="00C17C0D"/>
    <w:rsid w:val="00C20219"/>
    <w:rsid w:val="00C20789"/>
    <w:rsid w:val="00C2090E"/>
    <w:rsid w:val="00C20AD6"/>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A8B"/>
    <w:rsid w:val="00C25B7D"/>
    <w:rsid w:val="00C25BA1"/>
    <w:rsid w:val="00C261C3"/>
    <w:rsid w:val="00C266D7"/>
    <w:rsid w:val="00C2690A"/>
    <w:rsid w:val="00C26AA2"/>
    <w:rsid w:val="00C26D5D"/>
    <w:rsid w:val="00C27193"/>
    <w:rsid w:val="00C273F2"/>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1BB"/>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4E7"/>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1933"/>
    <w:rsid w:val="00C41E2C"/>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5F4F"/>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CFD"/>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5F78"/>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3F7"/>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87D89"/>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ED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98A"/>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9F6"/>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EEA"/>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13C"/>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814"/>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8CD"/>
    <w:rsid w:val="00CF6A4F"/>
    <w:rsid w:val="00CF7931"/>
    <w:rsid w:val="00CF7C91"/>
    <w:rsid w:val="00CF7DCA"/>
    <w:rsid w:val="00CF7F40"/>
    <w:rsid w:val="00CF7FE4"/>
    <w:rsid w:val="00D001CE"/>
    <w:rsid w:val="00D0040F"/>
    <w:rsid w:val="00D00488"/>
    <w:rsid w:val="00D007A5"/>
    <w:rsid w:val="00D00851"/>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23C"/>
    <w:rsid w:val="00D07625"/>
    <w:rsid w:val="00D07710"/>
    <w:rsid w:val="00D07D74"/>
    <w:rsid w:val="00D1074A"/>
    <w:rsid w:val="00D10887"/>
    <w:rsid w:val="00D109F9"/>
    <w:rsid w:val="00D11020"/>
    <w:rsid w:val="00D115AE"/>
    <w:rsid w:val="00D119C3"/>
    <w:rsid w:val="00D11A6A"/>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86B"/>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6B"/>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3EF4"/>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928"/>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5F73"/>
    <w:rsid w:val="00D66449"/>
    <w:rsid w:val="00D666BD"/>
    <w:rsid w:val="00D668B4"/>
    <w:rsid w:val="00D67071"/>
    <w:rsid w:val="00D672D1"/>
    <w:rsid w:val="00D67BC9"/>
    <w:rsid w:val="00D70471"/>
    <w:rsid w:val="00D71010"/>
    <w:rsid w:val="00D710C9"/>
    <w:rsid w:val="00D71296"/>
    <w:rsid w:val="00D7132C"/>
    <w:rsid w:val="00D723D0"/>
    <w:rsid w:val="00D724FF"/>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90"/>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0D"/>
    <w:rsid w:val="00D86D30"/>
    <w:rsid w:val="00D870BB"/>
    <w:rsid w:val="00D87395"/>
    <w:rsid w:val="00D8759F"/>
    <w:rsid w:val="00D87AF1"/>
    <w:rsid w:val="00D87DD7"/>
    <w:rsid w:val="00D90085"/>
    <w:rsid w:val="00D90413"/>
    <w:rsid w:val="00D905EB"/>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847"/>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A93"/>
    <w:rsid w:val="00DA0B15"/>
    <w:rsid w:val="00DA0FC6"/>
    <w:rsid w:val="00DA1AB7"/>
    <w:rsid w:val="00DA2079"/>
    <w:rsid w:val="00DA2153"/>
    <w:rsid w:val="00DA2156"/>
    <w:rsid w:val="00DA23A1"/>
    <w:rsid w:val="00DA2508"/>
    <w:rsid w:val="00DA272C"/>
    <w:rsid w:val="00DA281F"/>
    <w:rsid w:val="00DA2953"/>
    <w:rsid w:val="00DA2A11"/>
    <w:rsid w:val="00DA37B4"/>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3388"/>
    <w:rsid w:val="00DC3FD8"/>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55F"/>
    <w:rsid w:val="00DC787D"/>
    <w:rsid w:val="00DC7FAE"/>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2DFB"/>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927"/>
    <w:rsid w:val="00DE5AE8"/>
    <w:rsid w:val="00DE636E"/>
    <w:rsid w:val="00DE640A"/>
    <w:rsid w:val="00DE6456"/>
    <w:rsid w:val="00DE6BB5"/>
    <w:rsid w:val="00DE6C60"/>
    <w:rsid w:val="00DE6DFB"/>
    <w:rsid w:val="00DE739D"/>
    <w:rsid w:val="00DE7BC7"/>
    <w:rsid w:val="00DE7DDF"/>
    <w:rsid w:val="00DE7F33"/>
    <w:rsid w:val="00DF067D"/>
    <w:rsid w:val="00DF06D0"/>
    <w:rsid w:val="00DF0916"/>
    <w:rsid w:val="00DF0CB7"/>
    <w:rsid w:val="00DF145B"/>
    <w:rsid w:val="00DF16F7"/>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4C13"/>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3D0"/>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2FB"/>
    <w:rsid w:val="00E2134B"/>
    <w:rsid w:val="00E2156B"/>
    <w:rsid w:val="00E2169B"/>
    <w:rsid w:val="00E2191F"/>
    <w:rsid w:val="00E21F78"/>
    <w:rsid w:val="00E2201E"/>
    <w:rsid w:val="00E223AA"/>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5A9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047"/>
    <w:rsid w:val="00E41263"/>
    <w:rsid w:val="00E412B9"/>
    <w:rsid w:val="00E41639"/>
    <w:rsid w:val="00E41ADC"/>
    <w:rsid w:val="00E41CAE"/>
    <w:rsid w:val="00E41D15"/>
    <w:rsid w:val="00E41E9A"/>
    <w:rsid w:val="00E42448"/>
    <w:rsid w:val="00E4252D"/>
    <w:rsid w:val="00E4290D"/>
    <w:rsid w:val="00E42CBB"/>
    <w:rsid w:val="00E43079"/>
    <w:rsid w:val="00E442F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6FB3"/>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77C90"/>
    <w:rsid w:val="00E80251"/>
    <w:rsid w:val="00E80991"/>
    <w:rsid w:val="00E80A40"/>
    <w:rsid w:val="00E80B1C"/>
    <w:rsid w:val="00E81250"/>
    <w:rsid w:val="00E81356"/>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87F79"/>
    <w:rsid w:val="00E906FC"/>
    <w:rsid w:val="00E912DE"/>
    <w:rsid w:val="00E9130C"/>
    <w:rsid w:val="00E91596"/>
    <w:rsid w:val="00E91F05"/>
    <w:rsid w:val="00E923EE"/>
    <w:rsid w:val="00E9249A"/>
    <w:rsid w:val="00E925C3"/>
    <w:rsid w:val="00E92E20"/>
    <w:rsid w:val="00E9375D"/>
    <w:rsid w:val="00E9397C"/>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962"/>
    <w:rsid w:val="00EA0EEA"/>
    <w:rsid w:val="00EA1008"/>
    <w:rsid w:val="00EA15FF"/>
    <w:rsid w:val="00EA16D2"/>
    <w:rsid w:val="00EA1A1A"/>
    <w:rsid w:val="00EA1F36"/>
    <w:rsid w:val="00EA1F59"/>
    <w:rsid w:val="00EA25A0"/>
    <w:rsid w:val="00EA26C7"/>
    <w:rsid w:val="00EA2B66"/>
    <w:rsid w:val="00EA2F7F"/>
    <w:rsid w:val="00EA34FE"/>
    <w:rsid w:val="00EA35FE"/>
    <w:rsid w:val="00EA3A3F"/>
    <w:rsid w:val="00EA40B1"/>
    <w:rsid w:val="00EA4174"/>
    <w:rsid w:val="00EA4BDF"/>
    <w:rsid w:val="00EA4D1C"/>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5FF"/>
    <w:rsid w:val="00EC2678"/>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7C0"/>
    <w:rsid w:val="00ED583B"/>
    <w:rsid w:val="00ED5975"/>
    <w:rsid w:val="00ED5A67"/>
    <w:rsid w:val="00ED61A0"/>
    <w:rsid w:val="00ED62AD"/>
    <w:rsid w:val="00ED62DE"/>
    <w:rsid w:val="00ED6978"/>
    <w:rsid w:val="00ED6B28"/>
    <w:rsid w:val="00ED6D8B"/>
    <w:rsid w:val="00ED720D"/>
    <w:rsid w:val="00ED7331"/>
    <w:rsid w:val="00ED763B"/>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E731B"/>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51"/>
    <w:rsid w:val="00EF6CD2"/>
    <w:rsid w:val="00EF7457"/>
    <w:rsid w:val="00EF7652"/>
    <w:rsid w:val="00EF7CAE"/>
    <w:rsid w:val="00F0064A"/>
    <w:rsid w:val="00F0069C"/>
    <w:rsid w:val="00F00733"/>
    <w:rsid w:val="00F00AD7"/>
    <w:rsid w:val="00F00BD0"/>
    <w:rsid w:val="00F0160F"/>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6BB"/>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30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13C"/>
    <w:rsid w:val="00F67706"/>
    <w:rsid w:val="00F67754"/>
    <w:rsid w:val="00F67BB2"/>
    <w:rsid w:val="00F67C21"/>
    <w:rsid w:val="00F67CD2"/>
    <w:rsid w:val="00F67CE3"/>
    <w:rsid w:val="00F702F5"/>
    <w:rsid w:val="00F70606"/>
    <w:rsid w:val="00F706E8"/>
    <w:rsid w:val="00F70F72"/>
    <w:rsid w:val="00F711BF"/>
    <w:rsid w:val="00F7129A"/>
    <w:rsid w:val="00F716F3"/>
    <w:rsid w:val="00F717B4"/>
    <w:rsid w:val="00F717B9"/>
    <w:rsid w:val="00F71B5F"/>
    <w:rsid w:val="00F71B6A"/>
    <w:rsid w:val="00F71D33"/>
    <w:rsid w:val="00F720B5"/>
    <w:rsid w:val="00F72286"/>
    <w:rsid w:val="00F7268E"/>
    <w:rsid w:val="00F72B6D"/>
    <w:rsid w:val="00F72E51"/>
    <w:rsid w:val="00F72F7B"/>
    <w:rsid w:val="00F73045"/>
    <w:rsid w:val="00F73046"/>
    <w:rsid w:val="00F730D6"/>
    <w:rsid w:val="00F7314E"/>
    <w:rsid w:val="00F73157"/>
    <w:rsid w:val="00F735A5"/>
    <w:rsid w:val="00F7379A"/>
    <w:rsid w:val="00F737EC"/>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77DB4"/>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3FD8"/>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03"/>
    <w:rsid w:val="00F9086C"/>
    <w:rsid w:val="00F90C57"/>
    <w:rsid w:val="00F9102D"/>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3E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2CB0"/>
    <w:rsid w:val="00FB3112"/>
    <w:rsid w:val="00FB378B"/>
    <w:rsid w:val="00FB39A8"/>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0AC"/>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7B0"/>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 w:val="00FF7EC6"/>
    <w:rsid w:val="016B230B"/>
    <w:rsid w:val="028E3263"/>
    <w:rsid w:val="02A07308"/>
    <w:rsid w:val="02C85EB7"/>
    <w:rsid w:val="03A67344"/>
    <w:rsid w:val="03F0044B"/>
    <w:rsid w:val="045721A7"/>
    <w:rsid w:val="04975DAB"/>
    <w:rsid w:val="04AA155B"/>
    <w:rsid w:val="05221374"/>
    <w:rsid w:val="055002C3"/>
    <w:rsid w:val="05DC4934"/>
    <w:rsid w:val="06525103"/>
    <w:rsid w:val="065F5E83"/>
    <w:rsid w:val="06D97BD5"/>
    <w:rsid w:val="06DB2081"/>
    <w:rsid w:val="071647E4"/>
    <w:rsid w:val="073164DA"/>
    <w:rsid w:val="0744764B"/>
    <w:rsid w:val="07552D56"/>
    <w:rsid w:val="077F64BF"/>
    <w:rsid w:val="07B822EB"/>
    <w:rsid w:val="07BF769D"/>
    <w:rsid w:val="07DD1776"/>
    <w:rsid w:val="080916D7"/>
    <w:rsid w:val="08E72835"/>
    <w:rsid w:val="08FF47B2"/>
    <w:rsid w:val="091F009D"/>
    <w:rsid w:val="09284942"/>
    <w:rsid w:val="095C3412"/>
    <w:rsid w:val="099F2025"/>
    <w:rsid w:val="09A80893"/>
    <w:rsid w:val="0A0B5495"/>
    <w:rsid w:val="0AD73CDB"/>
    <w:rsid w:val="0B4E3AE9"/>
    <w:rsid w:val="0E0B1397"/>
    <w:rsid w:val="0E5369F5"/>
    <w:rsid w:val="0EA36093"/>
    <w:rsid w:val="0F124148"/>
    <w:rsid w:val="0F906F5B"/>
    <w:rsid w:val="0FEB318D"/>
    <w:rsid w:val="104270D4"/>
    <w:rsid w:val="10D50151"/>
    <w:rsid w:val="1265388F"/>
    <w:rsid w:val="13193813"/>
    <w:rsid w:val="13B32908"/>
    <w:rsid w:val="147447FC"/>
    <w:rsid w:val="158D4B8D"/>
    <w:rsid w:val="15901694"/>
    <w:rsid w:val="15DE4303"/>
    <w:rsid w:val="15FD67DE"/>
    <w:rsid w:val="161B10AA"/>
    <w:rsid w:val="169F1604"/>
    <w:rsid w:val="16E473F0"/>
    <w:rsid w:val="1740682C"/>
    <w:rsid w:val="178029ED"/>
    <w:rsid w:val="179A0BF7"/>
    <w:rsid w:val="17A0113F"/>
    <w:rsid w:val="18913A65"/>
    <w:rsid w:val="18AC0771"/>
    <w:rsid w:val="1A506ECA"/>
    <w:rsid w:val="1AE01B84"/>
    <w:rsid w:val="1B0B3BFA"/>
    <w:rsid w:val="1B4B684D"/>
    <w:rsid w:val="1B992C2F"/>
    <w:rsid w:val="1B9B2757"/>
    <w:rsid w:val="1B9F6217"/>
    <w:rsid w:val="1BD00025"/>
    <w:rsid w:val="1C990377"/>
    <w:rsid w:val="1D116E30"/>
    <w:rsid w:val="1D137B48"/>
    <w:rsid w:val="1D802C20"/>
    <w:rsid w:val="1E780B6A"/>
    <w:rsid w:val="1EA72686"/>
    <w:rsid w:val="1EBE1786"/>
    <w:rsid w:val="1EFF06E2"/>
    <w:rsid w:val="1F6924FB"/>
    <w:rsid w:val="1F782006"/>
    <w:rsid w:val="1F92756E"/>
    <w:rsid w:val="1FFA5A5A"/>
    <w:rsid w:val="203152E9"/>
    <w:rsid w:val="208838F9"/>
    <w:rsid w:val="20FB1E90"/>
    <w:rsid w:val="21220706"/>
    <w:rsid w:val="21BC7F5C"/>
    <w:rsid w:val="21CA7D77"/>
    <w:rsid w:val="223B2DEA"/>
    <w:rsid w:val="2277369B"/>
    <w:rsid w:val="22B6537E"/>
    <w:rsid w:val="22FE1292"/>
    <w:rsid w:val="234B62B2"/>
    <w:rsid w:val="24114A46"/>
    <w:rsid w:val="24291D0B"/>
    <w:rsid w:val="24F43A2F"/>
    <w:rsid w:val="251D5FEC"/>
    <w:rsid w:val="26DD6BEE"/>
    <w:rsid w:val="27292135"/>
    <w:rsid w:val="27B72E2A"/>
    <w:rsid w:val="27E03752"/>
    <w:rsid w:val="2860777D"/>
    <w:rsid w:val="28956124"/>
    <w:rsid w:val="299400D8"/>
    <w:rsid w:val="299B27DE"/>
    <w:rsid w:val="2A6D0ADA"/>
    <w:rsid w:val="2A7F14C7"/>
    <w:rsid w:val="2B36415E"/>
    <w:rsid w:val="2B59664C"/>
    <w:rsid w:val="2BA9622A"/>
    <w:rsid w:val="2C3F65B2"/>
    <w:rsid w:val="2C661368"/>
    <w:rsid w:val="2C841ECD"/>
    <w:rsid w:val="2CA6041F"/>
    <w:rsid w:val="2CFF0085"/>
    <w:rsid w:val="2D0D619A"/>
    <w:rsid w:val="2D560C70"/>
    <w:rsid w:val="2E126813"/>
    <w:rsid w:val="2E71512D"/>
    <w:rsid w:val="2EB724F6"/>
    <w:rsid w:val="2F0D3DE8"/>
    <w:rsid w:val="2F201DE9"/>
    <w:rsid w:val="301830F8"/>
    <w:rsid w:val="303654A5"/>
    <w:rsid w:val="30E86F62"/>
    <w:rsid w:val="30FE4ABD"/>
    <w:rsid w:val="311F371A"/>
    <w:rsid w:val="31250BEA"/>
    <w:rsid w:val="312564F4"/>
    <w:rsid w:val="324A6642"/>
    <w:rsid w:val="32BA4414"/>
    <w:rsid w:val="33695FBD"/>
    <w:rsid w:val="33AF005B"/>
    <w:rsid w:val="35476B18"/>
    <w:rsid w:val="35514DCF"/>
    <w:rsid w:val="35927C97"/>
    <w:rsid w:val="3602193A"/>
    <w:rsid w:val="3679408D"/>
    <w:rsid w:val="36B445B4"/>
    <w:rsid w:val="370D41E5"/>
    <w:rsid w:val="37A7179F"/>
    <w:rsid w:val="382C0AD6"/>
    <w:rsid w:val="382D5FA9"/>
    <w:rsid w:val="38393030"/>
    <w:rsid w:val="387B69BA"/>
    <w:rsid w:val="38C75BBF"/>
    <w:rsid w:val="391D4524"/>
    <w:rsid w:val="393F12AE"/>
    <w:rsid w:val="3A225208"/>
    <w:rsid w:val="3A717A35"/>
    <w:rsid w:val="3A963C71"/>
    <w:rsid w:val="3ABB3B6F"/>
    <w:rsid w:val="3B0A20FC"/>
    <w:rsid w:val="3B212B81"/>
    <w:rsid w:val="3C4D5903"/>
    <w:rsid w:val="3C642304"/>
    <w:rsid w:val="3C736FB4"/>
    <w:rsid w:val="3CFA1FFA"/>
    <w:rsid w:val="3D0D5E88"/>
    <w:rsid w:val="3D1A4D24"/>
    <w:rsid w:val="3D3F433B"/>
    <w:rsid w:val="3E8E1DAD"/>
    <w:rsid w:val="3EA40891"/>
    <w:rsid w:val="3ECB5A9F"/>
    <w:rsid w:val="3F82139F"/>
    <w:rsid w:val="3FD502D5"/>
    <w:rsid w:val="3FD71C0B"/>
    <w:rsid w:val="40D93BAE"/>
    <w:rsid w:val="40FB1FB6"/>
    <w:rsid w:val="411026F0"/>
    <w:rsid w:val="42760499"/>
    <w:rsid w:val="42D03BA5"/>
    <w:rsid w:val="43092E1D"/>
    <w:rsid w:val="43E54616"/>
    <w:rsid w:val="44793A7D"/>
    <w:rsid w:val="44812D6C"/>
    <w:rsid w:val="45352FB8"/>
    <w:rsid w:val="458D3EE0"/>
    <w:rsid w:val="45E43CDB"/>
    <w:rsid w:val="45F3204A"/>
    <w:rsid w:val="46901BBF"/>
    <w:rsid w:val="46E1494D"/>
    <w:rsid w:val="46EA06C7"/>
    <w:rsid w:val="46F5413D"/>
    <w:rsid w:val="47466F36"/>
    <w:rsid w:val="47AB6B5C"/>
    <w:rsid w:val="47EF77A0"/>
    <w:rsid w:val="4838060A"/>
    <w:rsid w:val="483901DB"/>
    <w:rsid w:val="48F71942"/>
    <w:rsid w:val="491E4D28"/>
    <w:rsid w:val="4A4F77FA"/>
    <w:rsid w:val="4A955EEB"/>
    <w:rsid w:val="4B5F50AF"/>
    <w:rsid w:val="4BC84313"/>
    <w:rsid w:val="4BD91FDA"/>
    <w:rsid w:val="4CF17C10"/>
    <w:rsid w:val="4D4448F7"/>
    <w:rsid w:val="4D8567B3"/>
    <w:rsid w:val="4DB246A8"/>
    <w:rsid w:val="4DD90085"/>
    <w:rsid w:val="4DDF0912"/>
    <w:rsid w:val="4DEF5ECE"/>
    <w:rsid w:val="4E187E68"/>
    <w:rsid w:val="4ED65F91"/>
    <w:rsid w:val="4F0E3286"/>
    <w:rsid w:val="4F211862"/>
    <w:rsid w:val="50532E6D"/>
    <w:rsid w:val="512D3B4C"/>
    <w:rsid w:val="51F17BCD"/>
    <w:rsid w:val="51FE6048"/>
    <w:rsid w:val="521212FB"/>
    <w:rsid w:val="53B04B46"/>
    <w:rsid w:val="5463329F"/>
    <w:rsid w:val="55004548"/>
    <w:rsid w:val="554165B5"/>
    <w:rsid w:val="558B7FAA"/>
    <w:rsid w:val="55D51E01"/>
    <w:rsid w:val="562E0A3D"/>
    <w:rsid w:val="57521628"/>
    <w:rsid w:val="578C79C7"/>
    <w:rsid w:val="57A04D4E"/>
    <w:rsid w:val="57E970BF"/>
    <w:rsid w:val="58EF5708"/>
    <w:rsid w:val="59294325"/>
    <w:rsid w:val="599252AD"/>
    <w:rsid w:val="5A313980"/>
    <w:rsid w:val="5A7A3ED7"/>
    <w:rsid w:val="5ACF5010"/>
    <w:rsid w:val="5B0739A0"/>
    <w:rsid w:val="5B0A3BA1"/>
    <w:rsid w:val="5B9E1D5B"/>
    <w:rsid w:val="5C5C17B5"/>
    <w:rsid w:val="5CF52D6E"/>
    <w:rsid w:val="5D0E321C"/>
    <w:rsid w:val="5D1A7380"/>
    <w:rsid w:val="5D6D6DA8"/>
    <w:rsid w:val="5DEA5D99"/>
    <w:rsid w:val="5E0863D1"/>
    <w:rsid w:val="5E5C06FF"/>
    <w:rsid w:val="5EE40F2E"/>
    <w:rsid w:val="5F8848B7"/>
    <w:rsid w:val="5FE42E79"/>
    <w:rsid w:val="607C7E61"/>
    <w:rsid w:val="60ED54A5"/>
    <w:rsid w:val="610712C2"/>
    <w:rsid w:val="64570E46"/>
    <w:rsid w:val="65D506C1"/>
    <w:rsid w:val="666C6B0A"/>
    <w:rsid w:val="6789126D"/>
    <w:rsid w:val="680A449F"/>
    <w:rsid w:val="6837475A"/>
    <w:rsid w:val="6838407C"/>
    <w:rsid w:val="683D7EAA"/>
    <w:rsid w:val="68546F36"/>
    <w:rsid w:val="689A42C8"/>
    <w:rsid w:val="69D75B42"/>
    <w:rsid w:val="69F56D33"/>
    <w:rsid w:val="6A3B1819"/>
    <w:rsid w:val="6A9758FF"/>
    <w:rsid w:val="6ACD0349"/>
    <w:rsid w:val="6AFA09FE"/>
    <w:rsid w:val="6B766E39"/>
    <w:rsid w:val="6B9C555E"/>
    <w:rsid w:val="6BF418D8"/>
    <w:rsid w:val="6C1B5FBC"/>
    <w:rsid w:val="6C4E26CA"/>
    <w:rsid w:val="6CD81C1E"/>
    <w:rsid w:val="6D1D7521"/>
    <w:rsid w:val="6D2168D8"/>
    <w:rsid w:val="6D913C17"/>
    <w:rsid w:val="6E142747"/>
    <w:rsid w:val="6F8859E5"/>
    <w:rsid w:val="706A3A77"/>
    <w:rsid w:val="7118679B"/>
    <w:rsid w:val="719D5D68"/>
    <w:rsid w:val="72346E25"/>
    <w:rsid w:val="7252368D"/>
    <w:rsid w:val="72FA7585"/>
    <w:rsid w:val="744B5900"/>
    <w:rsid w:val="74E46C8D"/>
    <w:rsid w:val="74E700C8"/>
    <w:rsid w:val="74EF5F37"/>
    <w:rsid w:val="752A2448"/>
    <w:rsid w:val="75AD429F"/>
    <w:rsid w:val="75B407DA"/>
    <w:rsid w:val="75CC33D5"/>
    <w:rsid w:val="769C41EC"/>
    <w:rsid w:val="76A55B0F"/>
    <w:rsid w:val="76A72630"/>
    <w:rsid w:val="78E01C61"/>
    <w:rsid w:val="793B3DA7"/>
    <w:rsid w:val="79D816C2"/>
    <w:rsid w:val="79E92766"/>
    <w:rsid w:val="7A8A6FCE"/>
    <w:rsid w:val="7B235674"/>
    <w:rsid w:val="7B3E0C9B"/>
    <w:rsid w:val="7B4D231A"/>
    <w:rsid w:val="7B960140"/>
    <w:rsid w:val="7CCC3BFA"/>
    <w:rsid w:val="7D2633A4"/>
    <w:rsid w:val="7D9615BC"/>
    <w:rsid w:val="7DCB567A"/>
    <w:rsid w:val="7E0A24D6"/>
    <w:rsid w:val="7E270957"/>
    <w:rsid w:val="7F6F4D57"/>
    <w:rsid w:val="7F8F2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F21FB9"/>
  <w15:docId w15:val="{F04D2835-F7EE-4754-A070-717D181E9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EF8"/>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qFormat/>
    <w:locked/>
    <w:rPr>
      <w:i/>
      <w:iCs/>
    </w:rPr>
  </w:style>
  <w:style w:type="character" w:styleId="aff0">
    <w:name w:val="Hyperlink"/>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customStyle="1" w:styleId="37">
    <w:name w:val="列表段落 字符3"/>
    <w:uiPriority w:val="34"/>
    <w:qFormat/>
    <w:locked/>
    <w:rPr>
      <w:rFonts w:eastAsia="宋体"/>
      <w:lang w:eastAsia="ja-JP"/>
    </w:rPr>
  </w:style>
  <w:style w:type="paragraph" w:customStyle="1" w:styleId="xmsonormal">
    <w:name w:val="x_msonormal"/>
    <w:basedOn w:val="a"/>
    <w:qFormat/>
    <w:pPr>
      <w:spacing w:before="100" w:beforeAutospacing="1" w:after="100" w:afterAutospacing="1"/>
    </w:pPr>
    <w:rPr>
      <w:rFonts w:ascii="Calibri" w:eastAsiaTheme="minorHAnsi" w:hAnsi="Calibri" w:cs="Calibri"/>
      <w:sz w:val="22"/>
      <w:szCs w:val="22"/>
      <w:lang w:eastAsia="en-GB"/>
    </w:rPr>
  </w:style>
  <w:style w:type="paragraph" w:customStyle="1" w:styleId="25">
    <w:name w:val="修订2"/>
    <w:hidden/>
    <w:uiPriority w:val="99"/>
    <w:semiHidden/>
    <w:qFormat/>
    <w:rPr>
      <w:lang w:val="en-GB" w:eastAsia="ja-JP"/>
    </w:rPr>
  </w:style>
  <w:style w:type="paragraph" w:customStyle="1" w:styleId="38">
    <w:name w:val="修订3"/>
    <w:hidden/>
    <w:uiPriority w:val="99"/>
    <w:semiHidden/>
    <w:qFormat/>
    <w:rPr>
      <w:lang w:val="en-GB" w:eastAsia="ja-JP"/>
    </w:rPr>
  </w:style>
  <w:style w:type="character" w:customStyle="1" w:styleId="contentpasted2">
    <w:name w:val="contentpasted2"/>
    <w:basedOn w:val="a0"/>
    <w:qFormat/>
  </w:style>
  <w:style w:type="paragraph" w:customStyle="1" w:styleId="43">
    <w:name w:val="修订4"/>
    <w:hidden/>
    <w:uiPriority w:val="99"/>
    <w:semiHidden/>
    <w:qFormat/>
    <w:rPr>
      <w:lang w:val="en-GB" w:eastAsia="ja-JP"/>
    </w:rPr>
  </w:style>
  <w:style w:type="paragraph" w:customStyle="1" w:styleId="53">
    <w:name w:val="修订5"/>
    <w:hidden/>
    <w:uiPriority w:val="99"/>
    <w:semiHidden/>
    <w:qFormat/>
    <w:rPr>
      <w:lang w:val="en-GB" w:eastAsia="ja-JP"/>
    </w:rPr>
  </w:style>
  <w:style w:type="paragraph" w:styleId="aff7">
    <w:name w:val="Revision"/>
    <w:hidden/>
    <w:uiPriority w:val="99"/>
    <w:semiHidden/>
    <w:rsid w:val="0076240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5ECD-8E07-4BED-9D87-C47E1D39E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9</Pages>
  <Words>3217</Words>
  <Characters>18339</Characters>
  <Application>Microsoft Office Word</Application>
  <DocSecurity>0</DocSecurity>
  <Lines>152</Lines>
  <Paragraphs>43</Paragraphs>
  <ScaleCrop>false</ScaleCrop>
  <Company>CMCC</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 Li</cp:lastModifiedBy>
  <cp:revision>4087</cp:revision>
  <cp:lastPrinted>2013-04-02T02:18:00Z</cp:lastPrinted>
  <dcterms:created xsi:type="dcterms:W3CDTF">2019-08-16T08:26:00Z</dcterms:created>
  <dcterms:modified xsi:type="dcterms:W3CDTF">2023-08-11T07:10:00Z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3F0380BCA13E48129EFE8755AAD67432</vt:lpwstr>
  </property>
</Properties>
</file>