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FB4F2C" w:rsidR="00F76E68" w:rsidP="00F76E68" w:rsidRDefault="00F76E68" w14:paraId="48866323" w14:textId="37E5C066">
      <w:pPr>
        <w:widowControl w:val="0"/>
        <w:tabs>
          <w:tab w:val="center" w:pos="4536"/>
          <w:tab w:val="right" w:pos="9781"/>
        </w:tabs>
        <w:snapToGrid/>
        <w:spacing w:after="0" w:afterAutospacing="0"/>
        <w:ind w:right="-58"/>
        <w:jc w:val="left"/>
        <w:rPr>
          <w:rFonts w:ascii="Arial" w:hAnsi="Arial" w:eastAsia="MS Mincho" w:cs="Arial"/>
          <w:b/>
          <w:bCs/>
          <w:color w:val="FF0000"/>
          <w:sz w:val="28"/>
          <w:szCs w:val="24"/>
          <w:lang w:eastAsia="en-US"/>
        </w:rPr>
      </w:pPr>
      <w:bookmarkStart w:name="_Hlk110513670" w:id="0"/>
      <w:bookmarkStart w:name="OLE_LINK3" w:id="1"/>
      <w:bookmarkStart w:name="_Ref133120545" w:id="2"/>
      <w:bookmarkEnd w:id="0"/>
      <w:r w:rsidRPr="00D2030D">
        <w:rPr>
          <w:rFonts w:ascii="Arial" w:hAnsi="Arial" w:eastAsia="MS Mincho" w:cs="Arial"/>
          <w:b/>
          <w:bCs/>
          <w:sz w:val="28"/>
          <w:szCs w:val="24"/>
          <w:lang w:eastAsia="en-US"/>
        </w:rPr>
        <w:t>3GPP TSG RAN WG</w:t>
      </w:r>
      <w:r>
        <w:rPr>
          <w:rFonts w:ascii="Arial" w:hAnsi="Arial" w:eastAsia="MS Mincho" w:cs="Arial"/>
          <w:b/>
          <w:bCs/>
          <w:sz w:val="28"/>
          <w:szCs w:val="24"/>
          <w:lang w:eastAsia="en-US"/>
        </w:rPr>
        <w:t>1</w:t>
      </w:r>
      <w:r w:rsidRPr="00D2030D">
        <w:rPr>
          <w:rFonts w:ascii="Arial" w:hAnsi="Arial" w:eastAsia="MS Mincho" w:cs="Arial"/>
          <w:b/>
          <w:bCs/>
          <w:sz w:val="28"/>
          <w:szCs w:val="24"/>
          <w:lang w:eastAsia="en-US"/>
        </w:rPr>
        <w:t xml:space="preserve"> </w:t>
      </w:r>
      <w:r w:rsidRPr="00F206CF">
        <w:rPr>
          <w:rFonts w:ascii="Arial" w:hAnsi="Arial" w:eastAsia="MS Mincho" w:cs="Arial"/>
          <w:b/>
          <w:bCs/>
          <w:sz w:val="28"/>
          <w:szCs w:val="24"/>
          <w:lang w:eastAsia="en-US"/>
        </w:rPr>
        <w:t>Meeting #11</w:t>
      </w:r>
      <w:r w:rsidR="009B17C3">
        <w:rPr>
          <w:rFonts w:ascii="Arial" w:hAnsi="Arial" w:eastAsia="MS Mincho" w:cs="Arial"/>
          <w:b/>
          <w:bCs/>
          <w:sz w:val="28"/>
          <w:szCs w:val="24"/>
          <w:lang w:eastAsia="en-US"/>
        </w:rPr>
        <w:t>4</w:t>
      </w:r>
      <w:r>
        <w:rPr>
          <w:rFonts w:ascii="Arial" w:hAnsi="Arial" w:eastAsia="MS Mincho" w:cs="Arial"/>
          <w:b/>
          <w:bCs/>
          <w:sz w:val="28"/>
          <w:szCs w:val="24"/>
        </w:rPr>
        <w:tab/>
      </w:r>
      <w:r w:rsidRPr="00B45395">
        <w:rPr>
          <w:rFonts w:ascii="Arial" w:hAnsi="Arial" w:eastAsia="MS Mincho" w:cs="Arial"/>
          <w:b/>
          <w:bCs/>
          <w:sz w:val="28"/>
          <w:szCs w:val="24"/>
          <w:lang w:eastAsia="en-US"/>
        </w:rPr>
        <w:t>R1-</w:t>
      </w:r>
      <w:r w:rsidRPr="00B45395" w:rsidR="004C5F05">
        <w:rPr>
          <w:rFonts w:ascii="Arial" w:hAnsi="Arial" w:eastAsia="MS Mincho" w:cs="Arial"/>
          <w:b/>
          <w:bCs/>
          <w:sz w:val="28"/>
          <w:szCs w:val="24"/>
          <w:lang w:eastAsia="en-US"/>
        </w:rPr>
        <w:t>23</w:t>
      </w:r>
      <w:r w:rsidRPr="00B45395" w:rsidR="0006243C">
        <w:rPr>
          <w:rFonts w:ascii="Arial" w:hAnsi="Arial" w:eastAsia="MS Mincho" w:cs="Arial"/>
          <w:b/>
          <w:bCs/>
          <w:sz w:val="28"/>
          <w:szCs w:val="24"/>
          <w:lang w:eastAsia="en-US"/>
        </w:rPr>
        <w:t>07160</w:t>
      </w:r>
    </w:p>
    <w:p w:rsidRPr="00175D94" w:rsidR="00F76E68" w:rsidP="00F76E68" w:rsidRDefault="004C5F05" w14:paraId="669614B9" w14:textId="47D1A568">
      <w:pPr>
        <w:tabs>
          <w:tab w:val="center" w:pos="4536"/>
          <w:tab w:val="right" w:pos="9072"/>
        </w:tabs>
        <w:rPr>
          <w:rFonts w:ascii="Arial" w:hAnsi="Arial" w:eastAsia="MS Mincho" w:cs="Arial"/>
          <w:b/>
          <w:bCs/>
          <w:sz w:val="28"/>
        </w:rPr>
      </w:pPr>
      <w:r>
        <w:rPr>
          <w:rFonts w:ascii="Arial" w:hAnsi="Arial" w:eastAsia="MS Mincho" w:cs="Arial"/>
          <w:b/>
          <w:bCs/>
          <w:sz w:val="28"/>
        </w:rPr>
        <w:t>Toulouse</w:t>
      </w:r>
      <w:r w:rsidR="009138DE">
        <w:rPr>
          <w:rFonts w:ascii="Arial" w:hAnsi="Arial" w:eastAsia="MS Mincho" w:cs="Arial"/>
          <w:b/>
          <w:bCs/>
          <w:sz w:val="28"/>
        </w:rPr>
        <w:t xml:space="preserve">, </w:t>
      </w:r>
      <w:r>
        <w:rPr>
          <w:rFonts w:ascii="Arial" w:hAnsi="Arial" w:eastAsia="MS Mincho" w:cs="Arial"/>
          <w:b/>
          <w:bCs/>
          <w:sz w:val="28"/>
        </w:rPr>
        <w:t>France</w:t>
      </w:r>
      <w:r w:rsidRPr="00F206CF" w:rsidR="00F76E68">
        <w:rPr>
          <w:rFonts w:ascii="Arial" w:hAnsi="Arial" w:eastAsia="MS Mincho" w:cs="Arial"/>
          <w:b/>
          <w:bCs/>
          <w:sz w:val="28"/>
        </w:rPr>
        <w:t xml:space="preserve">, </w:t>
      </w:r>
      <w:r>
        <w:rPr>
          <w:rFonts w:ascii="Arial" w:hAnsi="Arial" w:eastAsia="MS Mincho" w:cs="Arial"/>
          <w:b/>
          <w:bCs/>
          <w:sz w:val="28"/>
        </w:rPr>
        <w:t>August</w:t>
      </w:r>
      <w:r w:rsidR="00EE70FE">
        <w:rPr>
          <w:rFonts w:ascii="Arial" w:hAnsi="Arial" w:eastAsia="MS Mincho" w:cs="Arial"/>
          <w:b/>
          <w:bCs/>
          <w:sz w:val="28"/>
        </w:rPr>
        <w:t xml:space="preserve"> 2</w:t>
      </w:r>
      <w:r>
        <w:rPr>
          <w:rFonts w:ascii="Arial" w:hAnsi="Arial" w:eastAsia="MS Mincho" w:cs="Arial"/>
          <w:b/>
          <w:bCs/>
          <w:sz w:val="28"/>
        </w:rPr>
        <w:t>1</w:t>
      </w:r>
      <w:r w:rsidRPr="00866BCA">
        <w:rPr>
          <w:rFonts w:ascii="Arial" w:hAnsi="Arial" w:eastAsia="MS Mincho" w:cs="Arial"/>
          <w:b/>
          <w:bCs/>
          <w:sz w:val="28"/>
          <w:vertAlign w:val="superscript"/>
        </w:rPr>
        <w:t>st</w:t>
      </w:r>
      <w:r w:rsidR="00EE70FE">
        <w:rPr>
          <w:rFonts w:ascii="Arial" w:hAnsi="Arial" w:eastAsia="MS Mincho" w:cs="Arial"/>
          <w:b/>
          <w:bCs/>
          <w:sz w:val="28"/>
        </w:rPr>
        <w:t xml:space="preserve"> </w:t>
      </w:r>
      <w:r w:rsidRPr="00F206CF" w:rsidR="00F76E68">
        <w:rPr>
          <w:rFonts w:ascii="Arial" w:hAnsi="Arial" w:eastAsia="MS Mincho" w:cs="Arial"/>
          <w:b/>
          <w:bCs/>
          <w:sz w:val="28"/>
        </w:rPr>
        <w:t>–</w:t>
      </w:r>
      <w:r w:rsidR="00F76E68">
        <w:rPr>
          <w:rFonts w:ascii="Arial" w:hAnsi="Arial" w:eastAsia="MS Mincho" w:cs="Arial"/>
          <w:b/>
          <w:bCs/>
          <w:sz w:val="28"/>
        </w:rPr>
        <w:t xml:space="preserve"> </w:t>
      </w:r>
      <w:r>
        <w:rPr>
          <w:rFonts w:ascii="Arial" w:hAnsi="Arial" w:eastAsia="MS Mincho" w:cs="Arial"/>
          <w:b/>
          <w:bCs/>
          <w:sz w:val="28"/>
        </w:rPr>
        <w:t>August</w:t>
      </w:r>
      <w:r w:rsidR="000142F1">
        <w:rPr>
          <w:rFonts w:ascii="Arial" w:hAnsi="Arial" w:eastAsia="MS Mincho" w:cs="Arial"/>
          <w:b/>
          <w:bCs/>
          <w:sz w:val="28"/>
        </w:rPr>
        <w:t xml:space="preserve"> </w:t>
      </w:r>
      <w:r w:rsidR="00F76E68">
        <w:rPr>
          <w:rFonts w:ascii="Arial" w:hAnsi="Arial" w:eastAsia="MS Mincho" w:cs="Arial"/>
          <w:b/>
          <w:bCs/>
          <w:sz w:val="28"/>
        </w:rPr>
        <w:t>2</w:t>
      </w:r>
      <w:r>
        <w:rPr>
          <w:rFonts w:ascii="Arial" w:hAnsi="Arial" w:eastAsia="MS Mincho" w:cs="Arial"/>
          <w:b/>
          <w:bCs/>
          <w:sz w:val="28"/>
        </w:rPr>
        <w:t>5</w:t>
      </w:r>
      <w:r w:rsidRPr="0022357B" w:rsidR="00F76E68">
        <w:rPr>
          <w:rFonts w:ascii="Arial" w:hAnsi="Arial" w:eastAsia="MS Mincho" w:cs="Arial"/>
          <w:b/>
          <w:bCs/>
          <w:sz w:val="28"/>
          <w:vertAlign w:val="superscript"/>
        </w:rPr>
        <w:t>th</w:t>
      </w:r>
      <w:r w:rsidRPr="00F206CF" w:rsidR="00F76E68">
        <w:rPr>
          <w:rFonts w:ascii="Arial" w:hAnsi="Arial" w:eastAsia="MS Mincho" w:cs="Arial"/>
          <w:b/>
          <w:bCs/>
          <w:sz w:val="28"/>
        </w:rPr>
        <w:t>, 202</w:t>
      </w:r>
      <w:r w:rsidR="00F76E68">
        <w:rPr>
          <w:rFonts w:ascii="Arial" w:hAnsi="Arial" w:eastAsia="MS Mincho" w:cs="Arial"/>
          <w:b/>
          <w:bCs/>
          <w:sz w:val="28"/>
        </w:rPr>
        <w:t>3</w:t>
      </w:r>
    </w:p>
    <w:p w:rsidR="00270911" w:rsidP="009163BB" w:rsidRDefault="00270911" w14:paraId="54B136E2" w14:textId="6527F73B">
      <w:pPr>
        <w:tabs>
          <w:tab w:val="left" w:pos="1985"/>
        </w:tabs>
        <w:spacing w:after="0" w:afterAutospacing="0"/>
        <w:ind w:left="1977" w:hanging="1977" w:hangingChars="706"/>
        <w:rPr>
          <w:rFonts w:ascii="Arial" w:hAnsi="Arial" w:eastAsia="MS Mincho" w:cs="Arial"/>
          <w:b/>
          <w:sz w:val="28"/>
          <w:szCs w:val="28"/>
          <w:lang w:val="en-US"/>
        </w:rPr>
      </w:pPr>
      <w:r>
        <w:rPr>
          <w:rFonts w:ascii="Arial" w:hAnsi="Arial" w:eastAsia="MS Mincho" w:cs="Arial"/>
          <w:b/>
          <w:sz w:val="28"/>
          <w:szCs w:val="28"/>
          <w:lang w:val="en-US"/>
        </w:rPr>
        <w:t>Source:</w:t>
      </w:r>
      <w:r>
        <w:rPr>
          <w:rFonts w:ascii="Arial" w:hAnsi="Arial" w:eastAsia="MS Mincho" w:cs="Arial"/>
          <w:b/>
          <w:sz w:val="28"/>
          <w:szCs w:val="28"/>
          <w:lang w:val="en-US"/>
        </w:rPr>
        <w:tab/>
      </w:r>
      <w:r w:rsidR="006F21B6">
        <w:rPr>
          <w:rFonts w:ascii="Arial" w:hAnsi="Arial" w:eastAsia="MS Mincho" w:cs="Arial"/>
          <w:b/>
          <w:sz w:val="28"/>
          <w:szCs w:val="28"/>
          <w:lang w:val="en-US"/>
        </w:rPr>
        <w:t>Fujitsu</w:t>
      </w:r>
    </w:p>
    <w:p w:rsidR="00C40FD9" w:rsidP="00F35EC2" w:rsidRDefault="00270911" w14:paraId="07974BB2" w14:textId="10F0AD2F">
      <w:pPr>
        <w:spacing w:after="0" w:afterAutospacing="0"/>
        <w:ind w:left="1977" w:hanging="1977" w:hangingChars="706"/>
        <w:rPr>
          <w:rFonts w:ascii="Arial" w:hAnsi="Arial" w:eastAsia="MS Mincho" w:cs="Arial"/>
          <w:b/>
          <w:sz w:val="28"/>
          <w:szCs w:val="28"/>
          <w:lang w:val="en-US"/>
        </w:rPr>
      </w:pPr>
      <w:r>
        <w:rPr>
          <w:rFonts w:ascii="Arial" w:hAnsi="Arial" w:eastAsia="MS Mincho" w:cs="Arial"/>
          <w:b/>
          <w:sz w:val="28"/>
          <w:szCs w:val="28"/>
          <w:lang w:val="en-US"/>
        </w:rPr>
        <w:t>Title:</w:t>
      </w:r>
      <w:r>
        <w:rPr>
          <w:rFonts w:ascii="Arial" w:hAnsi="Arial" w:eastAsia="MS Mincho" w:cs="Arial"/>
          <w:b/>
          <w:sz w:val="28"/>
          <w:szCs w:val="28"/>
          <w:lang w:val="en-US"/>
        </w:rPr>
        <w:tab/>
      </w:r>
      <w:r w:rsidR="001A5CDB">
        <w:rPr>
          <w:rFonts w:ascii="Arial" w:hAnsi="Arial" w:eastAsia="MS Mincho" w:cs="Arial"/>
          <w:b/>
          <w:sz w:val="28"/>
          <w:szCs w:val="28"/>
          <w:lang w:val="en-US"/>
        </w:rPr>
        <w:t>Discussion</w:t>
      </w:r>
      <w:r w:rsidR="00BE5F6D">
        <w:rPr>
          <w:rFonts w:ascii="Arial" w:hAnsi="Arial" w:eastAsia="MS Mincho" w:cs="Arial"/>
          <w:b/>
          <w:sz w:val="28"/>
          <w:szCs w:val="28"/>
          <w:lang w:val="en-US"/>
        </w:rPr>
        <w:t xml:space="preserve"> on </w:t>
      </w:r>
      <w:bookmarkStart w:name="_Hlk115091682" w:id="3"/>
      <w:r w:rsidR="00D81E09">
        <w:rPr>
          <w:rFonts w:ascii="Arial" w:hAnsi="Arial" w:eastAsia="MS Mincho" w:cs="Arial"/>
          <w:b/>
          <w:sz w:val="28"/>
          <w:szCs w:val="28"/>
          <w:lang w:val="en-US"/>
        </w:rPr>
        <w:t>subband non-overlapping full duplex</w:t>
      </w:r>
      <w:bookmarkEnd w:id="3"/>
    </w:p>
    <w:p w:rsidR="00270911" w:rsidP="009163BB" w:rsidRDefault="0035721C" w14:paraId="0AD5DEDA" w14:textId="12747E30">
      <w:pPr>
        <w:spacing w:after="0" w:afterAutospacing="0"/>
        <w:ind w:left="1977" w:hanging="1977" w:hangingChars="706"/>
        <w:rPr>
          <w:rFonts w:ascii="Arial" w:hAnsi="Arial" w:eastAsia="MS Mincho" w:cs="Arial"/>
          <w:b/>
          <w:sz w:val="28"/>
          <w:szCs w:val="28"/>
          <w:lang w:val="en-US"/>
        </w:rPr>
      </w:pPr>
      <w:r>
        <w:rPr>
          <w:rFonts w:ascii="Arial" w:hAnsi="Arial" w:eastAsia="MS Mincho" w:cs="Arial"/>
          <w:b/>
          <w:sz w:val="28"/>
          <w:szCs w:val="28"/>
          <w:lang w:val="en-US"/>
        </w:rPr>
        <w:t>Agenda Item:</w:t>
      </w:r>
      <w:r>
        <w:rPr>
          <w:rFonts w:ascii="Arial" w:hAnsi="Arial" w:eastAsia="MS Mincho" w:cs="Arial"/>
          <w:b/>
          <w:sz w:val="28"/>
          <w:szCs w:val="28"/>
          <w:lang w:val="en-US"/>
        </w:rPr>
        <w:tab/>
      </w:r>
      <w:r w:rsidRPr="00A66C4F" w:rsidR="003C250F">
        <w:rPr>
          <w:rFonts w:ascii="Arial" w:hAnsi="Arial" w:eastAsia="MS Mincho" w:cs="Arial"/>
          <w:b/>
          <w:sz w:val="28"/>
          <w:szCs w:val="28"/>
          <w:lang w:val="en-US"/>
        </w:rPr>
        <w:t>9.</w:t>
      </w:r>
      <w:r w:rsidRPr="00A66C4F" w:rsidR="00D81E09">
        <w:rPr>
          <w:rFonts w:ascii="Arial" w:hAnsi="Arial" w:eastAsia="MS Mincho" w:cs="Arial"/>
          <w:b/>
          <w:sz w:val="28"/>
          <w:szCs w:val="28"/>
          <w:lang w:val="en-US"/>
        </w:rPr>
        <w:t>3</w:t>
      </w:r>
      <w:r w:rsidRPr="00A66C4F" w:rsidR="003C250F">
        <w:rPr>
          <w:rFonts w:ascii="Arial" w:hAnsi="Arial" w:eastAsia="MS Mincho" w:cs="Arial"/>
          <w:b/>
          <w:sz w:val="28"/>
          <w:szCs w:val="28"/>
          <w:lang w:val="en-US"/>
        </w:rPr>
        <w:t>.</w:t>
      </w:r>
      <w:r w:rsidRPr="00A66C4F" w:rsidR="00D81E09">
        <w:rPr>
          <w:rFonts w:ascii="Arial" w:hAnsi="Arial" w:eastAsia="MS Mincho" w:cs="Arial"/>
          <w:b/>
          <w:sz w:val="28"/>
          <w:szCs w:val="28"/>
          <w:lang w:val="en-US"/>
        </w:rPr>
        <w:t>2</w:t>
      </w:r>
    </w:p>
    <w:p w:rsidR="00270911" w:rsidP="009163BB" w:rsidRDefault="00270911" w14:paraId="49D2FDED" w14:textId="156F9C64">
      <w:pPr>
        <w:pBdr>
          <w:bottom w:val="single" w:color="auto" w:sz="12" w:space="1"/>
        </w:pBdr>
        <w:ind w:left="1977" w:hanging="1977" w:hangingChars="706"/>
        <w:rPr>
          <w:rFonts w:ascii="Arial" w:hAnsi="Arial" w:eastAsia="MS Mincho" w:cs="Arial"/>
          <w:b/>
          <w:sz w:val="28"/>
          <w:szCs w:val="28"/>
          <w:lang w:val="en-US"/>
        </w:rPr>
      </w:pPr>
      <w:r>
        <w:rPr>
          <w:rFonts w:ascii="Arial" w:hAnsi="Arial" w:eastAsia="MS Mincho" w:cs="Arial"/>
          <w:b/>
          <w:sz w:val="28"/>
          <w:szCs w:val="28"/>
          <w:lang w:val="en-US"/>
        </w:rPr>
        <w:t>Document for:</w:t>
      </w:r>
      <w:r>
        <w:rPr>
          <w:rFonts w:ascii="Arial" w:hAnsi="Arial" w:eastAsia="MS Mincho" w:cs="Arial"/>
          <w:b/>
          <w:sz w:val="28"/>
          <w:szCs w:val="28"/>
          <w:lang w:val="en-US"/>
        </w:rPr>
        <w:tab/>
      </w:r>
      <w:r w:rsidR="00B9491A">
        <w:rPr>
          <w:rFonts w:hint="eastAsia" w:ascii="Arial" w:hAnsi="Arial" w:eastAsia="MS Mincho" w:cs="Arial"/>
          <w:b/>
          <w:sz w:val="28"/>
          <w:szCs w:val="28"/>
          <w:lang w:val="en-US"/>
        </w:rPr>
        <w:t>Discussion</w:t>
      </w:r>
    </w:p>
    <w:bookmarkEnd w:id="1"/>
    <w:bookmarkEnd w:id="2"/>
    <w:p w:rsidR="003301CE" w:rsidP="005E4B6E" w:rsidRDefault="00EA5D44" w14:paraId="120B1A3C" w14:textId="0BD848DB">
      <w:pPr>
        <w:pStyle w:val="Heading1"/>
        <w:spacing w:before="180" w:after="180"/>
        <w:rPr>
          <w:lang w:val="en-US"/>
        </w:rPr>
      </w:pPr>
      <w:r>
        <w:rPr>
          <w:lang w:val="en-US"/>
        </w:rPr>
        <w:t>Introduction</w:t>
      </w:r>
    </w:p>
    <w:p w:rsidR="00222230" w:rsidP="00222230" w:rsidRDefault="008E21DD" w14:paraId="06CC6CBE" w14:textId="6DE44138">
      <w:r w:rsidRPr="008E21DD">
        <w:t>In this contribution,</w:t>
      </w:r>
      <w:bookmarkStart w:name="P3" w:id="4"/>
      <w:r w:rsidR="00D02C2F">
        <w:t xml:space="preserve"> we provide our views on subband non-overlapping full duplex.</w:t>
      </w:r>
    </w:p>
    <w:p w:rsidR="0005168A" w:rsidP="00222230" w:rsidRDefault="006217E1" w14:paraId="2D51ED88" w14:textId="6588EC18">
      <w:pPr>
        <w:pStyle w:val="Heading1"/>
        <w:spacing w:after="180"/>
      </w:pPr>
      <w:r>
        <w:t>Discussio</w:t>
      </w:r>
      <w:r w:rsidR="00252ED2">
        <w:t>n</w:t>
      </w:r>
    </w:p>
    <w:p w:rsidR="00030D35" w:rsidP="00030D35" w:rsidRDefault="00030D35" w14:paraId="12611EF3" w14:textId="77777777">
      <w:pPr>
        <w:pStyle w:val="Heading2"/>
      </w:pPr>
      <w:bookmarkStart w:name="Proposal1" w:id="5"/>
      <w:bookmarkEnd w:id="4"/>
      <w:r>
        <w:t>SBFD configuration</w:t>
      </w:r>
    </w:p>
    <w:p w:rsidR="00030D35" w:rsidP="00030D35" w:rsidRDefault="00030D35" w14:paraId="05281089" w14:textId="77777777">
      <w:pPr>
        <w:pStyle w:val="Heading3"/>
      </w:pPr>
      <w:r>
        <w:t>Semi-static SBFD operation</w:t>
      </w:r>
    </w:p>
    <w:p w:rsidRPr="00581F6A" w:rsidR="00030D35" w:rsidP="00030D35" w:rsidRDefault="00030D35" w14:paraId="6D0EF9A2" w14:textId="34F53512">
      <w:r>
        <w:t xml:space="preserve">In the discussion of dynamic SBFD, indication of UL/DL transmission is treated accompanied by dynamic overwrite of UL/DL direction of subbands as described in </w:t>
      </w:r>
      <w:r w:rsidR="002C172B">
        <w:t>below</w:t>
      </w:r>
      <w:r>
        <w:t>, however proposed conclusion isn’t still be agreed.</w:t>
      </w:r>
    </w:p>
    <w:tbl>
      <w:tblPr>
        <w:tblStyle w:val="TableGrid"/>
        <w:tblW w:w="0" w:type="auto"/>
        <w:tblLook w:val="04A0" w:firstRow="1" w:lastRow="0" w:firstColumn="1" w:lastColumn="0" w:noHBand="0" w:noVBand="1"/>
      </w:tblPr>
      <w:tblGrid>
        <w:gridCol w:w="9954"/>
      </w:tblGrid>
      <w:tr w:rsidRPr="00866BCA" w:rsidR="00166DFE" w14:paraId="1836181A" w14:textId="77777777">
        <w:tc>
          <w:tcPr>
            <w:tcW w:w="9954" w:type="dxa"/>
          </w:tcPr>
          <w:p w:rsidRPr="00427681" w:rsidR="00166DFE" w:rsidRDefault="00166DFE" w14:paraId="5D7F1BA1" w14:textId="77777777">
            <w:pPr>
              <w:pStyle w:val="Heading3"/>
              <w:numPr>
                <w:ilvl w:val="0"/>
                <w:numId w:val="0"/>
              </w:numPr>
              <w:spacing w:before="0" w:after="0" w:afterAutospacing="0"/>
              <w:ind w:left="709" w:hanging="709"/>
              <w:rPr>
                <w:rFonts w:ascii="Times New Roman" w:hAnsi="Times New Roman"/>
                <w:szCs w:val="24"/>
              </w:rPr>
            </w:pPr>
            <w:r w:rsidRPr="00427681">
              <w:rPr>
                <w:rFonts w:ascii="Times New Roman" w:hAnsi="Times New Roman"/>
                <w:szCs w:val="24"/>
              </w:rPr>
              <w:t>Proposal 1-3a</w:t>
            </w:r>
          </w:p>
          <w:p w:rsidRPr="00427681" w:rsidR="00166DFE" w:rsidRDefault="00166DFE" w14:paraId="7053CE92" w14:textId="77777777">
            <w:pPr>
              <w:spacing w:after="0" w:afterAutospacing="0"/>
              <w:rPr>
                <w:rFonts w:eastAsiaTheme="minorEastAsia"/>
                <w:b/>
                <w:szCs w:val="24"/>
                <w:lang w:eastAsia="zh-CN"/>
              </w:rPr>
            </w:pPr>
            <w:r w:rsidRPr="00427681">
              <w:rPr>
                <w:rFonts w:eastAsiaTheme="minorEastAsia"/>
                <w:b/>
                <w:szCs w:val="24"/>
                <w:lang w:eastAsia="zh-CN"/>
              </w:rPr>
              <w:t>Proposed Conclusion:</w:t>
            </w:r>
          </w:p>
          <w:p w:rsidRPr="00427681" w:rsidR="00166DFE" w:rsidRDefault="00166DFE" w14:paraId="5A28A422" w14:textId="77777777">
            <w:pPr>
              <w:spacing w:after="0" w:afterAutospacing="0"/>
              <w:rPr>
                <w:rFonts w:eastAsiaTheme="minorEastAsia"/>
                <w:szCs w:val="24"/>
                <w:lang w:eastAsia="zh-CN"/>
              </w:rPr>
            </w:pPr>
            <w:r w:rsidRPr="00427681">
              <w:rPr>
                <w:rFonts w:eastAsiaTheme="minorEastAsia"/>
                <w:szCs w:val="24"/>
                <w:lang w:eastAsia="zh-CN"/>
              </w:rPr>
              <w:t>The following options can be considered to support dynamic SBFD, if agreed.</w:t>
            </w:r>
          </w:p>
          <w:p w:rsidRPr="00427681" w:rsidR="00166DFE" w:rsidP="00166DFE" w:rsidRDefault="00166DFE" w14:paraId="642D982C" w14:textId="77777777">
            <w:pPr>
              <w:pStyle w:val="20"/>
              <w:numPr>
                <w:ilvl w:val="0"/>
                <w:numId w:val="44"/>
              </w:numPr>
              <w:spacing w:after="0"/>
              <w:rPr>
                <w:rFonts w:ascii="Times New Roman" w:hAnsi="Times New Roman" w:cs="Times New Roman" w:eastAsiaTheme="minorEastAsia"/>
                <w:sz w:val="24"/>
                <w:szCs w:val="24"/>
                <w:lang w:eastAsia="zh-CN"/>
              </w:rPr>
            </w:pPr>
            <w:r w:rsidRPr="00427681">
              <w:rPr>
                <w:rFonts w:ascii="Times New Roman" w:hAnsi="Times New Roman" w:cs="Times New Roman" w:eastAsiaTheme="minorEastAsia"/>
                <w:sz w:val="24"/>
                <w:szCs w:val="24"/>
                <w:lang w:eastAsia="zh-CN"/>
              </w:rPr>
              <w:t xml:space="preserve">Option 1: Dynamic SBFD is achieved by scheduling DCI which is used to indicate whether the RBs in flexible subband are used for UL transmission or DL transmission. </w:t>
            </w:r>
          </w:p>
          <w:p w:rsidRPr="00427681" w:rsidR="00166DFE" w:rsidP="00166DFE" w:rsidRDefault="00166DFE" w14:paraId="4433B86F" w14:textId="77777777">
            <w:pPr>
              <w:pStyle w:val="20"/>
              <w:numPr>
                <w:ilvl w:val="1"/>
                <w:numId w:val="44"/>
              </w:numPr>
              <w:spacing w:after="0"/>
              <w:rPr>
                <w:rFonts w:ascii="Times New Roman" w:hAnsi="Times New Roman" w:cs="Times New Roman" w:eastAsiaTheme="minorEastAsia"/>
                <w:sz w:val="24"/>
                <w:szCs w:val="24"/>
                <w:lang w:eastAsia="zh-CN"/>
              </w:rPr>
            </w:pPr>
            <w:r w:rsidRPr="00427681">
              <w:rPr>
                <w:rFonts w:ascii="Times New Roman" w:hAnsi="Times New Roman" w:cs="Times New Roman" w:eastAsiaTheme="minorEastAsia"/>
                <w:sz w:val="24"/>
                <w:szCs w:val="24"/>
                <w:lang w:eastAsia="zh-CN"/>
              </w:rPr>
              <w:t xml:space="preserve">Flexible subband is defined as 1 RB or a set of consecutive flexible RBs, which can be used for UL transmission, DL transmission, and guard band </w:t>
            </w:r>
          </w:p>
          <w:p w:rsidRPr="00427681" w:rsidR="00166DFE" w:rsidP="00166DFE" w:rsidRDefault="00166DFE" w14:paraId="0F375C1C" w14:textId="77777777">
            <w:pPr>
              <w:pStyle w:val="20"/>
              <w:numPr>
                <w:ilvl w:val="0"/>
                <w:numId w:val="44"/>
              </w:numPr>
              <w:spacing w:after="0"/>
              <w:rPr>
                <w:rFonts w:ascii="Times New Roman" w:hAnsi="Times New Roman" w:cs="Times New Roman" w:eastAsiaTheme="minorEastAsia"/>
                <w:sz w:val="24"/>
                <w:szCs w:val="24"/>
                <w:lang w:eastAsia="zh-CN"/>
              </w:rPr>
            </w:pPr>
            <w:r w:rsidRPr="00427681">
              <w:rPr>
                <w:rFonts w:ascii="Times New Roman" w:hAnsi="Times New Roman" w:cs="Times New Roman" w:eastAsiaTheme="minorEastAsia"/>
                <w:sz w:val="24"/>
                <w:szCs w:val="24"/>
                <w:lang w:eastAsia="zh-CN"/>
              </w:rPr>
              <w:t>Option 2: Dynamic SBFD is achieved by scheduling DCI which is used to determine whether DL receptions outside</w:t>
            </w:r>
            <w:r w:rsidRPr="00427681">
              <w:rPr>
                <w:rFonts w:ascii="Times New Roman" w:hAnsi="Times New Roman" w:cs="Times New Roman"/>
                <w:sz w:val="24"/>
                <w:szCs w:val="24"/>
              </w:rPr>
              <w:t xml:space="preserve"> </w:t>
            </w:r>
            <w:r w:rsidRPr="00427681">
              <w:rPr>
                <w:rFonts w:ascii="Times New Roman" w:hAnsi="Times New Roman" w:cs="Times New Roman" w:eastAsiaTheme="minorEastAsia"/>
                <w:sz w:val="24"/>
                <w:szCs w:val="24"/>
                <w:lang w:eastAsia="zh-CN"/>
              </w:rPr>
              <w:t>semi-statically configured DL subband and/or UL transmission outside</w:t>
            </w:r>
            <w:r w:rsidRPr="00427681">
              <w:rPr>
                <w:rFonts w:ascii="Times New Roman" w:hAnsi="Times New Roman" w:cs="Times New Roman"/>
                <w:sz w:val="24"/>
                <w:szCs w:val="24"/>
              </w:rPr>
              <w:t xml:space="preserve"> </w:t>
            </w:r>
            <w:r w:rsidRPr="00427681">
              <w:rPr>
                <w:rFonts w:ascii="Times New Roman" w:hAnsi="Times New Roman" w:cs="Times New Roman" w:eastAsiaTheme="minorEastAsia"/>
                <w:sz w:val="24"/>
                <w:szCs w:val="24"/>
                <w:lang w:eastAsia="zh-CN"/>
              </w:rPr>
              <w:t>semi-statically configured UL subband</w:t>
            </w:r>
            <w:r w:rsidRPr="00427681">
              <w:rPr>
                <w:rFonts w:ascii="Times New Roman" w:hAnsi="Times New Roman" w:cs="Times New Roman"/>
                <w:sz w:val="24"/>
                <w:szCs w:val="24"/>
              </w:rPr>
              <w:t xml:space="preserve"> </w:t>
            </w:r>
            <w:r w:rsidRPr="00427681">
              <w:rPr>
                <w:rFonts w:ascii="Times New Roman" w:hAnsi="Times New Roman" w:cs="Times New Roman" w:eastAsiaTheme="minorEastAsia"/>
                <w:sz w:val="24"/>
                <w:szCs w:val="24"/>
                <w:lang w:eastAsia="zh-CN"/>
              </w:rPr>
              <w:t>are allowed.</w:t>
            </w:r>
          </w:p>
          <w:p w:rsidRPr="00427681" w:rsidR="00166DFE" w:rsidP="00166DFE" w:rsidRDefault="00166DFE" w14:paraId="59D55338" w14:textId="77777777">
            <w:pPr>
              <w:pStyle w:val="20"/>
              <w:numPr>
                <w:ilvl w:val="0"/>
                <w:numId w:val="44"/>
              </w:numPr>
              <w:spacing w:after="0"/>
              <w:rPr>
                <w:rFonts w:ascii="Times New Roman" w:hAnsi="Times New Roman" w:cs="Times New Roman" w:eastAsiaTheme="minorEastAsia"/>
                <w:sz w:val="24"/>
                <w:szCs w:val="24"/>
                <w:lang w:eastAsia="zh-CN"/>
              </w:rPr>
            </w:pPr>
            <w:r w:rsidRPr="00427681">
              <w:rPr>
                <w:rFonts w:ascii="Times New Roman" w:hAnsi="Times New Roman" w:cs="Times New Roman" w:eastAsiaTheme="minorEastAsia"/>
                <w:sz w:val="24"/>
                <w:szCs w:val="24"/>
                <w:lang w:eastAsia="zh-CN"/>
              </w:rPr>
              <w:t>Option 3: Dynamic SBFD is achieved by non-scheduling DCI which indicates whether a symbol is SBFD symbol or not.</w:t>
            </w:r>
          </w:p>
          <w:p w:rsidRPr="00427681" w:rsidR="00166DFE" w:rsidP="00166DFE" w:rsidRDefault="00166DFE" w14:paraId="67E67C42" w14:textId="77777777">
            <w:pPr>
              <w:pStyle w:val="20"/>
              <w:numPr>
                <w:ilvl w:val="0"/>
                <w:numId w:val="44"/>
              </w:numPr>
              <w:spacing w:after="0"/>
              <w:rPr>
                <w:rFonts w:ascii="Times New Roman" w:hAnsi="Times New Roman" w:cs="Times New Roman" w:eastAsiaTheme="minorEastAsia"/>
                <w:sz w:val="24"/>
                <w:szCs w:val="24"/>
                <w:lang w:eastAsia="zh-CN"/>
              </w:rPr>
            </w:pPr>
            <w:r w:rsidRPr="00427681">
              <w:rPr>
                <w:rFonts w:ascii="Times New Roman" w:hAnsi="Times New Roman" w:cs="Times New Roman" w:eastAsiaTheme="minorEastAsia"/>
                <w:sz w:val="24"/>
                <w:szCs w:val="24"/>
                <w:lang w:eastAsia="zh-CN"/>
              </w:rPr>
              <w:t>Option 4: Dynamic SBFD is achieved by MAC-CE which indicates whether a symbol is SBFD symbol or not.</w:t>
            </w:r>
          </w:p>
          <w:p w:rsidRPr="00AB3B0C" w:rsidR="00166DFE" w:rsidRDefault="00166DFE" w14:paraId="1039E5EB" w14:textId="77777777">
            <w:pPr>
              <w:pStyle w:val="ListParagraph"/>
              <w:spacing w:after="0" w:afterAutospacing="0"/>
              <w:ind w:left="0"/>
              <w:rPr>
                <w:rFonts w:eastAsiaTheme="minorEastAsia"/>
                <w:lang w:val="en-US"/>
              </w:rPr>
            </w:pPr>
            <w:r w:rsidRPr="00427681">
              <w:rPr>
                <w:rFonts w:eastAsiaTheme="minorEastAsia"/>
                <w:szCs w:val="24"/>
                <w:lang w:val="en-US"/>
              </w:rPr>
              <w:t xml:space="preserve">Note: </w:t>
            </w:r>
            <w:r w:rsidRPr="00427681">
              <w:rPr>
                <w:rFonts w:eastAsiaTheme="minorEastAsia"/>
                <w:szCs w:val="24"/>
              </w:rPr>
              <w:t>whether or not dynamic SBFD is beneficial from a performance perspective is a separate discussion</w:t>
            </w:r>
          </w:p>
        </w:tc>
      </w:tr>
    </w:tbl>
    <w:p w:rsidR="00030D35" w:rsidP="00030D35" w:rsidRDefault="00030D35" w14:paraId="728BBFF3" w14:textId="46CDF547">
      <w:r>
        <w:t>On the one hand, it is agreed in semi-static SBFD operation that UL transmission in UL subband and DL reception in DL subband is allowed. However, how to indicate UL/DL direction to UE ha</w:t>
      </w:r>
      <w:r w:rsidR="00211ACB">
        <w:t>s</w:t>
      </w:r>
      <w:r>
        <w:t xml:space="preserve"> not be</w:t>
      </w:r>
      <w:r w:rsidR="00211ACB">
        <w:t>en</w:t>
      </w:r>
      <w:r>
        <w:t xml:space="preserve"> decided yet. Hence, we propose to clarify the method to indicate UL/DL direction to UE in semi-static SBFD operation.</w:t>
      </w:r>
    </w:p>
    <w:tbl>
      <w:tblPr>
        <w:tblStyle w:val="TableGrid"/>
        <w:tblW w:w="0" w:type="auto"/>
        <w:tblLook w:val="04A0" w:firstRow="1" w:lastRow="0" w:firstColumn="1" w:lastColumn="0" w:noHBand="0" w:noVBand="1"/>
      </w:tblPr>
      <w:tblGrid>
        <w:gridCol w:w="9954"/>
      </w:tblGrid>
      <w:tr w:rsidR="00030D35" w14:paraId="0724E46C" w14:textId="77777777">
        <w:tc>
          <w:tcPr>
            <w:tcW w:w="9954" w:type="dxa"/>
          </w:tcPr>
          <w:p w:rsidRPr="00427681" w:rsidR="00030D35" w:rsidRDefault="00030D35" w14:paraId="764FB01B" w14:textId="77777777">
            <w:pPr>
              <w:rPr>
                <w:rFonts w:eastAsia="Malgun Gothic"/>
                <w:b/>
                <w:szCs w:val="24"/>
                <w:highlight w:val="green"/>
                <w:lang w:eastAsia="zh-CN"/>
              </w:rPr>
            </w:pPr>
            <w:r w:rsidRPr="00427681">
              <w:rPr>
                <w:rFonts w:eastAsia="Malgun Gothic"/>
                <w:b/>
                <w:szCs w:val="24"/>
                <w:highlight w:val="green"/>
                <w:lang w:eastAsia="zh-CN"/>
              </w:rPr>
              <w:t>Agreement</w:t>
            </w:r>
          </w:p>
          <w:p w:rsidRPr="00427681" w:rsidR="00030D35" w:rsidRDefault="00030D35" w14:paraId="6A23EC20" w14:textId="77777777">
            <w:pPr>
              <w:rPr>
                <w:rFonts w:eastAsia="Malgun Gothic"/>
                <w:szCs w:val="24"/>
                <w:lang w:eastAsia="zh-CN"/>
              </w:rPr>
            </w:pPr>
            <w:r w:rsidRPr="00427681">
              <w:rPr>
                <w:rFonts w:eastAsia="Malgun Gothic"/>
                <w:szCs w:val="24"/>
                <w:lang w:eastAsia="zh-CN"/>
              </w:rPr>
              <w:t>For a SBFD aware UE</w:t>
            </w:r>
            <w:r w:rsidRPr="00427681">
              <w:rPr>
                <w:szCs w:val="24"/>
              </w:rPr>
              <w:t xml:space="preserve"> semi-statically configured with UL subband</w:t>
            </w:r>
            <w:r w:rsidRPr="00427681">
              <w:rPr>
                <w:rFonts w:eastAsia="Malgun Gothic"/>
                <w:szCs w:val="24"/>
                <w:lang w:eastAsia="zh-CN"/>
              </w:rPr>
              <w:t xml:space="preserve"> in a </w:t>
            </w:r>
            <w:r w:rsidRPr="00427681">
              <w:rPr>
                <w:rFonts w:eastAsia="Malgun Gothic"/>
                <w:szCs w:val="24"/>
              </w:rPr>
              <w:t xml:space="preserve">SBFD </w:t>
            </w:r>
            <w:r w:rsidRPr="00427681">
              <w:rPr>
                <w:rFonts w:eastAsia="Malgun Gothic"/>
                <w:szCs w:val="24"/>
                <w:lang w:eastAsia="zh-CN"/>
              </w:rPr>
              <w:t xml:space="preserve">symbol configured as DL in </w:t>
            </w:r>
            <w:r w:rsidRPr="00427681">
              <w:rPr>
                <w:i/>
                <w:iCs/>
                <w:szCs w:val="24"/>
              </w:rPr>
              <w:t>TDD-UL-DL-ConfigCommon</w:t>
            </w:r>
            <w:r w:rsidRPr="00427681">
              <w:rPr>
                <w:rFonts w:eastAsia="Malgun Gothic"/>
                <w:szCs w:val="24"/>
                <w:lang w:eastAsia="zh-CN"/>
              </w:rPr>
              <w:t xml:space="preserve">, </w:t>
            </w:r>
            <w:r w:rsidRPr="00427681">
              <w:rPr>
                <w:szCs w:val="24"/>
              </w:rPr>
              <w:t>the following is agreed as baseline in the RAN1 study:</w:t>
            </w:r>
          </w:p>
          <w:p w:rsidRPr="00427681" w:rsidR="00030D35" w:rsidRDefault="00030D35" w14:paraId="7F266C40" w14:textId="77777777">
            <w:pPr>
              <w:pStyle w:val="ListParagraph"/>
              <w:numPr>
                <w:ilvl w:val="0"/>
                <w:numId w:val="39"/>
              </w:numPr>
              <w:suppressAutoHyphens/>
              <w:snapToGrid/>
              <w:spacing w:after="0" w:afterAutospacing="0"/>
              <w:jc w:val="left"/>
              <w:rPr>
                <w:rFonts w:eastAsia="Malgun Gothic"/>
                <w:szCs w:val="24"/>
                <w:lang w:eastAsia="x-none"/>
              </w:rPr>
            </w:pPr>
            <w:r w:rsidRPr="00427681">
              <w:rPr>
                <w:rFonts w:eastAsia="Malgun Gothic"/>
                <w:szCs w:val="24"/>
              </w:rPr>
              <w:t>UL transmissions within UL subband are allowed in the symbol</w:t>
            </w:r>
          </w:p>
          <w:p w:rsidRPr="00427681" w:rsidR="00030D35" w:rsidRDefault="00030D35" w14:paraId="0013D149" w14:textId="77777777">
            <w:pPr>
              <w:pStyle w:val="ListParagraph"/>
              <w:numPr>
                <w:ilvl w:val="0"/>
                <w:numId w:val="39"/>
              </w:numPr>
              <w:suppressAutoHyphens/>
              <w:snapToGrid/>
              <w:spacing w:after="0" w:afterAutospacing="0"/>
              <w:jc w:val="left"/>
              <w:rPr>
                <w:rFonts w:eastAsia="Malgun Gothic"/>
                <w:szCs w:val="24"/>
              </w:rPr>
            </w:pPr>
            <w:r w:rsidRPr="00427681">
              <w:rPr>
                <w:rFonts w:eastAsia="Malgun Gothic"/>
                <w:szCs w:val="24"/>
              </w:rPr>
              <w:t>UL transmissions outside UL subband are not allowed in the symbol</w:t>
            </w:r>
          </w:p>
          <w:p w:rsidRPr="00427681" w:rsidR="00030D35" w:rsidRDefault="00030D35" w14:paraId="13507EB7" w14:textId="77777777">
            <w:pPr>
              <w:pStyle w:val="ListParagraph"/>
              <w:numPr>
                <w:ilvl w:val="0"/>
                <w:numId w:val="39"/>
              </w:numPr>
              <w:suppressAutoHyphens/>
              <w:snapToGrid/>
              <w:spacing w:after="0" w:afterAutospacing="0"/>
              <w:jc w:val="left"/>
              <w:rPr>
                <w:rFonts w:eastAsia="Malgun Gothic"/>
                <w:szCs w:val="24"/>
              </w:rPr>
            </w:pPr>
            <w:r w:rsidRPr="00427681">
              <w:rPr>
                <w:rFonts w:eastAsia="Malgun Gothic"/>
                <w:szCs w:val="24"/>
              </w:rPr>
              <w:t>Frequency locations of DL subband(s) are known to the SBFD aware UE</w:t>
            </w:r>
          </w:p>
          <w:p w:rsidRPr="00427681" w:rsidR="00030D35" w:rsidRDefault="00030D35" w14:paraId="1219F7DE" w14:textId="77777777">
            <w:pPr>
              <w:pStyle w:val="ListParagraph"/>
              <w:numPr>
                <w:ilvl w:val="1"/>
                <w:numId w:val="39"/>
              </w:numPr>
              <w:suppressAutoHyphens/>
              <w:snapToGrid/>
              <w:spacing w:after="0" w:afterAutospacing="0"/>
              <w:jc w:val="left"/>
              <w:rPr>
                <w:rFonts w:eastAsia="Malgun Gothic"/>
                <w:szCs w:val="24"/>
              </w:rPr>
            </w:pPr>
            <w:r w:rsidRPr="00427681">
              <w:rPr>
                <w:rFonts w:eastAsia="Malgun Gothic"/>
                <w:szCs w:val="24"/>
              </w:rPr>
              <w:t>The frequency location of DL subband(s) can be explicitly indicated or implicitly derived</w:t>
            </w:r>
          </w:p>
          <w:p w:rsidRPr="00427681" w:rsidR="00030D35" w:rsidRDefault="00030D35" w14:paraId="0946C86D" w14:textId="77777777">
            <w:pPr>
              <w:pStyle w:val="ListParagraph"/>
              <w:numPr>
                <w:ilvl w:val="0"/>
                <w:numId w:val="39"/>
              </w:numPr>
              <w:suppressAutoHyphens/>
              <w:snapToGrid/>
              <w:spacing w:after="0" w:afterAutospacing="0"/>
              <w:jc w:val="left"/>
              <w:rPr>
                <w:rFonts w:eastAsia="Malgun Gothic"/>
                <w:szCs w:val="24"/>
              </w:rPr>
            </w:pPr>
            <w:r w:rsidRPr="00427681">
              <w:rPr>
                <w:rFonts w:eastAsia="Malgun Gothic"/>
                <w:szCs w:val="24"/>
              </w:rPr>
              <w:t>DL receptions within DL subband(s) are allowed in the symbol</w:t>
            </w:r>
          </w:p>
          <w:p w:rsidRPr="00E0460D" w:rsidR="00030D35" w:rsidRDefault="00030D35" w14:paraId="7B83B788" w14:textId="77777777">
            <w:pPr>
              <w:pStyle w:val="20"/>
              <w:numPr>
                <w:ilvl w:val="2"/>
                <w:numId w:val="39"/>
              </w:numPr>
              <w:spacing w:line="256" w:lineRule="auto"/>
              <w:rPr>
                <w:rFonts w:ascii="Times New Roman" w:hAnsi="Times New Roman" w:cs="Times New Roman" w:eastAsiaTheme="minorEastAsia"/>
                <w:lang w:eastAsia="zh-CN"/>
              </w:rPr>
            </w:pPr>
            <w:r w:rsidRPr="00427681">
              <w:rPr>
                <w:rFonts w:ascii="Times New Roman" w:hAnsi="Times New Roman" w:eastAsia="Malgun Gothic" w:cs="Times New Roman"/>
                <w:sz w:val="24"/>
                <w:szCs w:val="24"/>
              </w:rPr>
              <w:t>Note: UL transmissions are within active UL BWP and DL receptions are within active DL BWP in the symbol</w:t>
            </w:r>
          </w:p>
        </w:tc>
      </w:tr>
    </w:tbl>
    <w:p w:rsidRPr="00814B55" w:rsidR="00030D35" w:rsidP="00030D35" w:rsidRDefault="00030D35" w14:paraId="2D5BC8FE" w14:textId="77777777"/>
    <w:tbl>
      <w:tblPr>
        <w:tblStyle w:val="TableGrid"/>
        <w:tblW w:w="0" w:type="auto"/>
        <w:tblLook w:val="04A0" w:firstRow="1" w:lastRow="0" w:firstColumn="1" w:lastColumn="0" w:noHBand="0" w:noVBand="1"/>
      </w:tblPr>
      <w:tblGrid>
        <w:gridCol w:w="9954"/>
      </w:tblGrid>
      <w:tr w:rsidR="00030D35" w14:paraId="4BB0D476" w14:textId="77777777">
        <w:tc>
          <w:tcPr>
            <w:tcW w:w="9954" w:type="dxa"/>
          </w:tcPr>
          <w:p w:rsidR="00030D35" w:rsidRDefault="00030D35" w14:paraId="353A963C" w14:textId="77777777">
            <w:pPr>
              <w:spacing w:after="120"/>
              <w:rPr>
                <w:rFonts w:eastAsia="Malgun Gothic" w:cs="Times"/>
                <w:b/>
                <w:sz w:val="20"/>
                <w:highlight w:val="green"/>
                <w:lang w:eastAsia="zh-CN"/>
              </w:rPr>
            </w:pPr>
            <w:r>
              <w:rPr>
                <w:rFonts w:eastAsia="Malgun Gothic" w:cs="Times"/>
                <w:b/>
                <w:highlight w:val="green"/>
                <w:lang w:eastAsia="zh-CN"/>
              </w:rPr>
              <w:t>Agreement</w:t>
            </w:r>
          </w:p>
          <w:p w:rsidRPr="00427681" w:rsidR="00030D35" w:rsidRDefault="00030D35" w14:paraId="23A24D19" w14:textId="77777777">
            <w:pPr>
              <w:rPr>
                <w:rFonts w:eastAsia="Malgun Gothic"/>
                <w:szCs w:val="24"/>
                <w:lang w:eastAsia="zh-CN"/>
              </w:rPr>
            </w:pPr>
            <w:r w:rsidRPr="00427681">
              <w:rPr>
                <w:rFonts w:eastAsia="Malgun Gothic"/>
                <w:szCs w:val="24"/>
                <w:lang w:eastAsia="zh-CN"/>
              </w:rPr>
              <w:t>For SBFD operation</w:t>
            </w:r>
            <w:r w:rsidRPr="00427681">
              <w:rPr>
                <w:szCs w:val="24"/>
              </w:rPr>
              <w:t xml:space="preserve"> </w:t>
            </w:r>
            <w:r w:rsidRPr="00427681">
              <w:rPr>
                <w:rFonts w:eastAsia="Malgun Gothic"/>
                <w:szCs w:val="24"/>
                <w:lang w:eastAsia="zh-CN"/>
              </w:rPr>
              <w:t xml:space="preserve">in a symbol configured as flexible in </w:t>
            </w:r>
            <w:r w:rsidRPr="00427681">
              <w:rPr>
                <w:i/>
                <w:iCs/>
                <w:szCs w:val="24"/>
              </w:rPr>
              <w:t>TDD-UL-DL-ConfigCommon</w:t>
            </w:r>
            <w:r w:rsidRPr="00427681">
              <w:rPr>
                <w:rFonts w:eastAsia="Malgun Gothic"/>
                <w:szCs w:val="24"/>
                <w:lang w:eastAsia="zh-CN"/>
              </w:rPr>
              <w:t>, study the following options for SBFD aware UEs,</w:t>
            </w:r>
          </w:p>
          <w:p w:rsidRPr="00427681" w:rsidR="00030D35" w:rsidRDefault="00030D35" w14:paraId="24746EA2" w14:textId="77777777">
            <w:pPr>
              <w:tabs>
                <w:tab w:val="left" w:pos="0"/>
              </w:tabs>
              <w:rPr>
                <w:rFonts w:eastAsia="Malgun Gothic"/>
                <w:szCs w:val="24"/>
                <w:lang w:eastAsia="zh-CN"/>
              </w:rPr>
            </w:pPr>
            <w:r w:rsidRPr="00427681">
              <w:rPr>
                <w:rFonts w:eastAsia="Malgun Gothic"/>
                <w:szCs w:val="24"/>
                <w:lang w:eastAsia="zh-CN"/>
              </w:rPr>
              <w:t xml:space="preserve">Option 1: </w:t>
            </w:r>
          </w:p>
          <w:p w:rsidRPr="00427681" w:rsidR="00030D35" w:rsidRDefault="00030D35" w14:paraId="21C4F952" w14:textId="77777777">
            <w:pPr>
              <w:numPr>
                <w:ilvl w:val="0"/>
                <w:numId w:val="39"/>
              </w:numPr>
              <w:snapToGrid/>
              <w:spacing w:after="0" w:afterAutospacing="0"/>
              <w:jc w:val="left"/>
              <w:rPr>
                <w:rFonts w:eastAsia="Malgun Gothic"/>
                <w:szCs w:val="24"/>
                <w:lang w:eastAsia="zh-CN"/>
              </w:rPr>
            </w:pPr>
            <w:r w:rsidRPr="00427681">
              <w:rPr>
                <w:rFonts w:eastAsia="Malgun Gothic"/>
                <w:szCs w:val="24"/>
                <w:lang w:eastAsia="zh-CN"/>
              </w:rPr>
              <w:t>UL transmissions within UL subband are allowed in the symbol</w:t>
            </w:r>
          </w:p>
          <w:p w:rsidRPr="00427681" w:rsidR="00030D35" w:rsidRDefault="00030D35" w14:paraId="1C9D88AC" w14:textId="77777777">
            <w:pPr>
              <w:numPr>
                <w:ilvl w:val="0"/>
                <w:numId w:val="39"/>
              </w:numPr>
              <w:snapToGrid/>
              <w:spacing w:after="0" w:afterAutospacing="0"/>
              <w:jc w:val="left"/>
              <w:rPr>
                <w:rFonts w:eastAsia="Malgun Gothic"/>
                <w:szCs w:val="24"/>
                <w:lang w:eastAsia="zh-CN"/>
              </w:rPr>
            </w:pPr>
            <w:r w:rsidRPr="00427681">
              <w:rPr>
                <w:rFonts w:eastAsia="Malgun Gothic"/>
                <w:szCs w:val="24"/>
                <w:lang w:eastAsia="zh-CN"/>
              </w:rPr>
              <w:t>UL transmissions outside UL subband are not allowed in the symbol</w:t>
            </w:r>
          </w:p>
          <w:p w:rsidRPr="00427681" w:rsidR="00030D35" w:rsidRDefault="00030D35" w14:paraId="6290E5B4" w14:textId="77777777">
            <w:pPr>
              <w:numPr>
                <w:ilvl w:val="0"/>
                <w:numId w:val="39"/>
              </w:numPr>
              <w:snapToGrid/>
              <w:spacing w:after="0" w:afterAutospacing="0"/>
              <w:jc w:val="left"/>
              <w:rPr>
                <w:rFonts w:eastAsia="Malgun Gothic"/>
                <w:szCs w:val="24"/>
                <w:lang w:eastAsia="zh-CN"/>
              </w:rPr>
            </w:pPr>
            <w:r w:rsidRPr="00427681">
              <w:rPr>
                <w:rFonts w:eastAsia="Malgun Gothic"/>
                <w:szCs w:val="24"/>
                <w:lang w:eastAsia="zh-CN"/>
              </w:rPr>
              <w:t>Frequency locations of DL subband(s) are known to the SBFD aware UE</w:t>
            </w:r>
          </w:p>
          <w:p w:rsidRPr="00427681" w:rsidR="00030D35" w:rsidRDefault="00030D35" w14:paraId="6BC92592" w14:textId="77777777">
            <w:pPr>
              <w:numPr>
                <w:ilvl w:val="0"/>
                <w:numId w:val="39"/>
              </w:numPr>
              <w:snapToGrid/>
              <w:spacing w:after="0" w:afterAutospacing="0"/>
              <w:jc w:val="left"/>
              <w:rPr>
                <w:rFonts w:eastAsia="Malgun Gothic"/>
                <w:szCs w:val="24"/>
                <w:lang w:eastAsia="zh-CN"/>
              </w:rPr>
            </w:pPr>
            <w:r w:rsidRPr="00427681">
              <w:rPr>
                <w:rFonts w:eastAsia="Malgun Gothic"/>
                <w:szCs w:val="24"/>
                <w:lang w:eastAsia="zh-CN"/>
              </w:rPr>
              <w:t>DL receptions within DL subband(s) are allowed in the symbol</w:t>
            </w:r>
          </w:p>
          <w:p w:rsidRPr="00427681" w:rsidR="00030D35" w:rsidRDefault="00030D35" w14:paraId="1EB3438F" w14:textId="77777777">
            <w:pPr>
              <w:numPr>
                <w:ilvl w:val="0"/>
                <w:numId w:val="39"/>
              </w:numPr>
              <w:snapToGrid/>
              <w:spacing w:after="0" w:afterAutospacing="0"/>
              <w:jc w:val="left"/>
              <w:rPr>
                <w:rFonts w:eastAsia="Malgun Gothic"/>
                <w:szCs w:val="24"/>
                <w:lang w:eastAsia="zh-CN"/>
              </w:rPr>
            </w:pPr>
            <w:r w:rsidRPr="00427681">
              <w:rPr>
                <w:rFonts w:eastAsia="Malgun Gothic"/>
                <w:szCs w:val="24"/>
                <w:lang w:eastAsia="zh-CN"/>
              </w:rPr>
              <w:t>FFS: Whether DL receptions outside DL subband(s) are allowed or not in the symbol</w:t>
            </w:r>
          </w:p>
          <w:p w:rsidRPr="00427681" w:rsidR="00030D35" w:rsidRDefault="00030D35" w14:paraId="5E337F9E" w14:textId="77777777">
            <w:pPr>
              <w:rPr>
                <w:szCs w:val="24"/>
              </w:rPr>
            </w:pPr>
          </w:p>
          <w:p w:rsidRPr="00427681" w:rsidR="00030D35" w:rsidRDefault="00030D35" w14:paraId="78B3B2DA" w14:textId="77777777">
            <w:pPr>
              <w:rPr>
                <w:rFonts w:eastAsia="Batang"/>
                <w:szCs w:val="24"/>
                <w:lang w:eastAsia="en-US"/>
              </w:rPr>
            </w:pPr>
            <w:r w:rsidRPr="00427681">
              <w:rPr>
                <w:szCs w:val="24"/>
              </w:rPr>
              <w:t xml:space="preserve">Option 2: </w:t>
            </w:r>
          </w:p>
          <w:p w:rsidRPr="00427681" w:rsidR="00030D35" w:rsidRDefault="00030D35" w14:paraId="20E148F6" w14:textId="77777777">
            <w:pPr>
              <w:numPr>
                <w:ilvl w:val="0"/>
                <w:numId w:val="39"/>
              </w:numPr>
              <w:snapToGrid/>
              <w:spacing w:after="0" w:afterAutospacing="0"/>
              <w:jc w:val="left"/>
              <w:rPr>
                <w:rFonts w:eastAsia="Malgun Gothic"/>
                <w:szCs w:val="24"/>
                <w:lang w:eastAsia="zh-CN"/>
              </w:rPr>
            </w:pPr>
            <w:r w:rsidRPr="00427681">
              <w:rPr>
                <w:rFonts w:eastAsia="Malgun Gothic"/>
                <w:szCs w:val="24"/>
                <w:lang w:eastAsia="zh-CN"/>
              </w:rPr>
              <w:t>UL transmissions within UL subband are allowed in the symbol</w:t>
            </w:r>
          </w:p>
          <w:p w:rsidRPr="00427681" w:rsidR="00030D35" w:rsidRDefault="00030D35" w14:paraId="7DB8D144" w14:textId="77777777">
            <w:pPr>
              <w:numPr>
                <w:ilvl w:val="0"/>
                <w:numId w:val="39"/>
              </w:numPr>
              <w:snapToGrid/>
              <w:spacing w:after="0" w:afterAutospacing="0"/>
              <w:jc w:val="left"/>
              <w:rPr>
                <w:rFonts w:eastAsia="Malgun Gothic"/>
                <w:szCs w:val="24"/>
                <w:lang w:eastAsia="zh-CN"/>
              </w:rPr>
            </w:pPr>
            <w:r w:rsidRPr="00427681">
              <w:rPr>
                <w:rFonts w:eastAsia="Malgun Gothic"/>
                <w:szCs w:val="24"/>
                <w:lang w:eastAsia="zh-CN"/>
              </w:rPr>
              <w:t>The RBs outside the UL subband can be used as either UL, or DL excluding guardband(s) if used, in the symbol from gNB’s perspective, and the transmission direction for all those RBs is the same</w:t>
            </w:r>
          </w:p>
          <w:p w:rsidRPr="00427681" w:rsidR="00030D35" w:rsidRDefault="00030D35" w14:paraId="36411DFB" w14:textId="77777777">
            <w:pPr>
              <w:numPr>
                <w:ilvl w:val="1"/>
                <w:numId w:val="39"/>
              </w:numPr>
              <w:snapToGrid/>
              <w:spacing w:after="0" w:afterAutospacing="0"/>
              <w:jc w:val="left"/>
              <w:rPr>
                <w:rFonts w:eastAsia="Malgun Gothic"/>
                <w:szCs w:val="24"/>
                <w:lang w:eastAsia="zh-CN"/>
              </w:rPr>
            </w:pPr>
            <w:r w:rsidRPr="00427681">
              <w:rPr>
                <w:rFonts w:eastAsia="Malgun Gothic"/>
                <w:szCs w:val="24"/>
                <w:lang w:eastAsia="zh-CN"/>
              </w:rPr>
              <w:t>FFS: SBFD aware UE behaviours</w:t>
            </w:r>
          </w:p>
          <w:p w:rsidRPr="00427681" w:rsidR="00030D35" w:rsidRDefault="00030D35" w14:paraId="7B27FED2" w14:textId="77777777">
            <w:pPr>
              <w:numPr>
                <w:ilvl w:val="1"/>
                <w:numId w:val="39"/>
              </w:numPr>
              <w:snapToGrid/>
              <w:spacing w:after="0" w:afterAutospacing="0"/>
              <w:jc w:val="left"/>
              <w:rPr>
                <w:rFonts w:eastAsia="Malgun Gothic"/>
                <w:szCs w:val="24"/>
                <w:lang w:eastAsia="zh-CN"/>
              </w:rPr>
            </w:pPr>
            <w:r w:rsidRPr="00427681">
              <w:rPr>
                <w:rFonts w:eastAsia="Malgun Gothic"/>
                <w:szCs w:val="24"/>
                <w:lang w:eastAsia="zh-CN"/>
              </w:rPr>
              <w:t>FFS: Whether or not signalling of guardband(s) is needed</w:t>
            </w:r>
          </w:p>
          <w:p w:rsidRPr="00427681" w:rsidR="00030D35" w:rsidRDefault="00030D35" w14:paraId="4867B9EC" w14:textId="77777777">
            <w:pPr>
              <w:numPr>
                <w:ilvl w:val="0"/>
                <w:numId w:val="39"/>
              </w:numPr>
              <w:snapToGrid/>
              <w:spacing w:after="0" w:afterAutospacing="0"/>
              <w:jc w:val="left"/>
              <w:rPr>
                <w:rFonts w:eastAsia="Malgun Gothic"/>
                <w:szCs w:val="24"/>
                <w:lang w:eastAsia="zh-CN"/>
              </w:rPr>
            </w:pPr>
            <w:r w:rsidRPr="00427681">
              <w:rPr>
                <w:rFonts w:eastAsia="Malgun Gothic"/>
                <w:szCs w:val="24"/>
                <w:lang w:eastAsia="zh-CN"/>
              </w:rPr>
              <w:t>FFS: Whether or not the symbol can be converted to a DL-only symbol</w:t>
            </w:r>
          </w:p>
          <w:p w:rsidRPr="00427681" w:rsidR="00030D35" w:rsidRDefault="00030D35" w14:paraId="4E54617C" w14:textId="77777777">
            <w:pPr>
              <w:numPr>
                <w:ilvl w:val="0"/>
                <w:numId w:val="39"/>
              </w:numPr>
              <w:snapToGrid/>
              <w:spacing w:after="0" w:afterAutospacing="0"/>
              <w:jc w:val="left"/>
              <w:rPr>
                <w:rFonts w:eastAsia="Malgun Gothic"/>
                <w:szCs w:val="24"/>
                <w:lang w:eastAsia="zh-CN"/>
              </w:rPr>
            </w:pPr>
            <w:r w:rsidRPr="00427681">
              <w:rPr>
                <w:rFonts w:eastAsia="Malgun Gothic"/>
                <w:szCs w:val="24"/>
                <w:lang w:eastAsia="zh-CN"/>
              </w:rPr>
              <w:t>Frequency locations of DL subband(s) are known to the SBFD aware UE</w:t>
            </w:r>
          </w:p>
          <w:p w:rsidRPr="00427681" w:rsidR="00030D35" w:rsidRDefault="00030D35" w14:paraId="162CA838" w14:textId="77777777">
            <w:pPr>
              <w:numPr>
                <w:ilvl w:val="0"/>
                <w:numId w:val="39"/>
              </w:numPr>
              <w:snapToGrid/>
              <w:spacing w:after="0" w:afterAutospacing="0"/>
              <w:jc w:val="left"/>
              <w:rPr>
                <w:rFonts w:eastAsia="Malgun Gothic"/>
                <w:szCs w:val="24"/>
                <w:lang w:eastAsia="zh-CN"/>
              </w:rPr>
            </w:pPr>
            <w:r w:rsidRPr="00427681">
              <w:rPr>
                <w:rFonts w:eastAsia="Malgun Gothic"/>
                <w:szCs w:val="24"/>
                <w:lang w:eastAsia="zh-CN"/>
              </w:rPr>
              <w:t>DL receptions within DL subband(s) are allowed in the symbol</w:t>
            </w:r>
          </w:p>
          <w:p w:rsidRPr="00E0460D" w:rsidR="00030D35" w:rsidRDefault="00030D35" w14:paraId="4A3E1B79" w14:textId="77777777">
            <w:pPr>
              <w:pStyle w:val="20"/>
              <w:numPr>
                <w:ilvl w:val="2"/>
                <w:numId w:val="39"/>
              </w:numPr>
              <w:spacing w:line="256" w:lineRule="auto"/>
              <w:rPr>
                <w:rFonts w:ascii="Times New Roman" w:hAnsi="Times New Roman" w:cs="Times New Roman" w:eastAsiaTheme="minorEastAsia"/>
                <w:lang w:eastAsia="zh-CN"/>
              </w:rPr>
            </w:pPr>
            <w:r w:rsidRPr="00427681">
              <w:rPr>
                <w:rFonts w:ascii="Times New Roman" w:hAnsi="Times New Roman" w:cs="Times New Roman"/>
                <w:sz w:val="24"/>
                <w:szCs w:val="24"/>
              </w:rPr>
              <w:t xml:space="preserve">Note: UL transmissions are within active UL BWP and DL receptions are within active DL BWP in the symbol for both options. </w:t>
            </w:r>
            <w:r w:rsidRPr="00427681">
              <w:rPr>
                <w:rFonts w:ascii="Times New Roman" w:hAnsi="Times New Roman" w:eastAsia="Malgun Gothic" w:cs="Times New Roman"/>
                <w:sz w:val="24"/>
                <w:szCs w:val="24"/>
                <w:lang w:eastAsia="zh-CN"/>
              </w:rPr>
              <w:t>For all RBs outside the UL subband, UE cannot use separate RBs for DL and UL simultaneously</w:t>
            </w:r>
          </w:p>
        </w:tc>
      </w:tr>
    </w:tbl>
    <w:p w:rsidRPr="00581F6A" w:rsidR="00030D35" w:rsidP="00030D35" w:rsidRDefault="00030D35" w14:paraId="59D39519" w14:textId="77777777">
      <w:pPr>
        <w:suppressAutoHyphens/>
        <w:snapToGrid/>
        <w:spacing w:after="0" w:afterAutospacing="0"/>
        <w:ind w:left="360" w:hanging="360"/>
        <w:jc w:val="left"/>
        <w:rPr>
          <w:rFonts w:eastAsiaTheme="minorEastAsia"/>
        </w:rPr>
      </w:pPr>
    </w:p>
    <w:p w:rsidR="00030D35" w:rsidP="00030D35" w:rsidRDefault="00030D35" w14:paraId="250BBEF1" w14:textId="2B776B02">
      <w:r>
        <w:t>Reme</w:t>
      </w:r>
      <w:r w:rsidR="00427681">
        <w:t>m</w:t>
      </w:r>
      <w:r>
        <w:t>bering the legacy flexible symbol, gNB can indicate UL/DL direction of flexible symbols by using scheduling DCI, non-scheduling DCI and RRC configuration. It states that we already can cont</w:t>
      </w:r>
      <w:r w:rsidR="00446D19">
        <w:t>r</w:t>
      </w:r>
      <w:r>
        <w:t>ol UE’s UL/DL direction in sufficiently flexible manner. If we regard SBFD symbols as legacy flexible symbols with limited frequency allocation, that is, if frequency resource is allocated according to UL/DL direction, most of legacy UL/DL indication rules and collision rules could be reused.</w:t>
      </w:r>
    </w:p>
    <w:p w:rsidR="00030D35" w:rsidP="00030D35" w:rsidRDefault="00030D35" w14:paraId="4EA8FBBE" w14:textId="464FA6DE">
      <w:r>
        <w:t xml:space="preserve">In legacy rule, UEs cannot transmit any data when symbols are configured as DL in </w:t>
      </w:r>
      <w:r>
        <w:rPr>
          <w:rFonts w:cs="Times"/>
          <w:i/>
          <w:iCs/>
        </w:rPr>
        <w:t>TDD-UL-DL-ConfigCommon</w:t>
      </w:r>
      <w:r w:rsidR="005D44F2">
        <w:rPr>
          <w:rFonts w:cs="Times"/>
          <w:i/>
          <w:iCs/>
        </w:rPr>
        <w:t>,</w:t>
      </w:r>
      <w:r>
        <w:t xml:space="preserve"> whereas </w:t>
      </w:r>
      <w:r w:rsidR="005D44F2">
        <w:t xml:space="preserve">in the latest agreement, </w:t>
      </w:r>
      <w:r>
        <w:t xml:space="preserve">UEs </w:t>
      </w:r>
      <w:r w:rsidR="00B8641E">
        <w:t xml:space="preserve">are allowed </w:t>
      </w:r>
      <w:r>
        <w:t>to transmit</w:t>
      </w:r>
      <w:r w:rsidR="00B8641E">
        <w:t xml:space="preserve"> </w:t>
      </w:r>
      <w:r w:rsidR="00877F0E">
        <w:t>on the UL subband in the</w:t>
      </w:r>
      <w:r w:rsidR="00B8641E">
        <w:t xml:space="preserve"> </w:t>
      </w:r>
      <w:r w:rsidR="007832DD">
        <w:t xml:space="preserve">symbols </w:t>
      </w:r>
      <w:r w:rsidR="00877F0E">
        <w:t xml:space="preserve">that </w:t>
      </w:r>
      <w:r w:rsidR="00876041">
        <w:t xml:space="preserve">are </w:t>
      </w:r>
      <w:r w:rsidR="007832DD">
        <w:t xml:space="preserve">configured as DL in </w:t>
      </w:r>
      <w:r w:rsidR="007832DD">
        <w:rPr>
          <w:rFonts w:cs="Times"/>
          <w:i/>
          <w:iCs/>
        </w:rPr>
        <w:t>TDD-UL-DL-ConfigCommon</w:t>
      </w:r>
      <w:r>
        <w:t xml:space="preserve">. If we add a rule that SBFD-aware UEs regard SBFD symbols as flexible, UEs can overwrite the transmission direction indicated by </w:t>
      </w:r>
      <w:r>
        <w:rPr>
          <w:rFonts w:cs="Times"/>
          <w:i/>
          <w:iCs/>
        </w:rPr>
        <w:t>TDD-UL-DL-ConfigCommon</w:t>
      </w:r>
      <w:r>
        <w:t>, which may clarify how to indicate UL/DL direction to SBFD-aware UEs.</w:t>
      </w:r>
    </w:p>
    <w:p w:rsidRPr="00002A0E" w:rsidR="00030D35" w:rsidP="00030D35" w:rsidRDefault="00030D35" w14:paraId="43CE79D8" w14:textId="402640AB">
      <w:r w:rsidRPr="006625E2">
        <w:rPr>
          <w:b/>
          <w:bCs/>
          <w:u w:val="single"/>
        </w:rPr>
        <w:t xml:space="preserve">Observation </w:t>
      </w:r>
      <w:r w:rsidR="00DB1236">
        <w:rPr>
          <w:b/>
          <w:bCs/>
          <w:u w:val="single"/>
        </w:rPr>
        <w:t>1</w:t>
      </w:r>
      <w:r w:rsidRPr="006625E2">
        <w:rPr>
          <w:b/>
          <w:bCs/>
          <w:u w:val="single"/>
        </w:rPr>
        <w:t>:</w:t>
      </w:r>
      <w:r>
        <w:rPr>
          <w:b/>
          <w:bCs/>
          <w:u w:val="single"/>
        </w:rPr>
        <w:t xml:space="preserve"> </w:t>
      </w:r>
      <w:r w:rsidRPr="003B31A3">
        <w:rPr>
          <w:rFonts w:hint="eastAsia"/>
          <w:i/>
          <w:iCs/>
        </w:rPr>
        <w:t>Legacy flexible symbol is sufficient for SBFD operation, whose transmission direction can be determined by RRC configuration, SFI indication, or even determined directly by DCI indication.</w:t>
      </w:r>
    </w:p>
    <w:p w:rsidRPr="00581F6A" w:rsidR="00030D35" w:rsidP="00030D35" w:rsidRDefault="00030D35" w14:paraId="63253ACB" w14:textId="59B30D44">
      <w:r w:rsidRPr="006625E2">
        <w:rPr>
          <w:b/>
          <w:bCs/>
          <w:u w:val="single"/>
        </w:rPr>
        <w:t xml:space="preserve">Observation </w:t>
      </w:r>
      <w:r w:rsidR="00E61BF6">
        <w:rPr>
          <w:b/>
          <w:bCs/>
          <w:u w:val="single"/>
        </w:rPr>
        <w:t>2</w:t>
      </w:r>
      <w:r w:rsidRPr="006625E2">
        <w:rPr>
          <w:b/>
          <w:bCs/>
          <w:u w:val="single"/>
        </w:rPr>
        <w:t>:</w:t>
      </w:r>
      <w:r>
        <w:rPr>
          <w:b/>
          <w:bCs/>
          <w:u w:val="single"/>
        </w:rPr>
        <w:t xml:space="preserve"> </w:t>
      </w:r>
      <w:r w:rsidRPr="00F41D77">
        <w:rPr>
          <w:rFonts w:hint="eastAsia"/>
          <w:i/>
          <w:iCs/>
        </w:rPr>
        <w:t xml:space="preserve">Talking about SBFD symbols configured as DL by </w:t>
      </w:r>
      <w:r w:rsidRPr="00F41D77">
        <w:rPr>
          <w:i/>
          <w:iCs/>
        </w:rPr>
        <w:t>TDD-UL-DL-ConfigCommon</w:t>
      </w:r>
      <w:r w:rsidRPr="00F41D77">
        <w:rPr>
          <w:rFonts w:hint="eastAsia"/>
          <w:i/>
          <w:iCs/>
        </w:rPr>
        <w:t xml:space="preserve">, UEs cannot change its transmission direction if there is no rule to overwrite the direction indicated by </w:t>
      </w:r>
      <w:r w:rsidRPr="00F41D77">
        <w:rPr>
          <w:i/>
          <w:iCs/>
        </w:rPr>
        <w:t>TDD-UL-DL-ConfigCommon.</w:t>
      </w:r>
    </w:p>
    <w:p w:rsidR="00030D35" w:rsidP="00030D35" w:rsidRDefault="00030D35" w14:paraId="02EBE739" w14:textId="43A29377">
      <w:pPr>
        <w:rPr>
          <w:i/>
          <w:iCs/>
        </w:rPr>
      </w:pPr>
      <w:r w:rsidRPr="006625E2">
        <w:rPr>
          <w:rFonts w:hint="eastAsia"/>
          <w:b/>
          <w:bCs/>
          <w:u w:val="single"/>
        </w:rPr>
        <w:t>P</w:t>
      </w:r>
      <w:r w:rsidRPr="006625E2">
        <w:rPr>
          <w:b/>
          <w:bCs/>
          <w:u w:val="single"/>
        </w:rPr>
        <w:t>roposal</w:t>
      </w:r>
      <w:r>
        <w:rPr>
          <w:b/>
          <w:bCs/>
          <w:u w:val="single"/>
        </w:rPr>
        <w:t xml:space="preserve"> </w:t>
      </w:r>
      <w:r w:rsidR="00E61BF6">
        <w:rPr>
          <w:b/>
          <w:bCs/>
          <w:u w:val="single"/>
        </w:rPr>
        <w:t>1</w:t>
      </w:r>
      <w:r w:rsidRPr="006625E2">
        <w:rPr>
          <w:b/>
          <w:bCs/>
          <w:u w:val="single"/>
        </w:rPr>
        <w:t>:</w:t>
      </w:r>
      <w:r w:rsidRPr="006625E2">
        <w:rPr>
          <w:i/>
          <w:iCs/>
          <w:lang w:val="en-US"/>
        </w:rPr>
        <w:t xml:space="preserve"> </w:t>
      </w:r>
      <w:r>
        <w:rPr>
          <w:i/>
          <w:iCs/>
          <w:lang w:val="en-US"/>
        </w:rPr>
        <w:t xml:space="preserve">As a baseline, </w:t>
      </w:r>
      <w:r w:rsidRPr="009A578C">
        <w:rPr>
          <w:rFonts w:hint="eastAsia"/>
          <w:i/>
          <w:iCs/>
        </w:rPr>
        <w:t xml:space="preserve">SBFD symbols </w:t>
      </w:r>
      <w:r>
        <w:rPr>
          <w:i/>
          <w:iCs/>
        </w:rPr>
        <w:t>is</w:t>
      </w:r>
      <w:r w:rsidRPr="009A578C">
        <w:rPr>
          <w:rFonts w:hint="eastAsia"/>
          <w:i/>
          <w:iCs/>
        </w:rPr>
        <w:t xml:space="preserve"> regarded as legacy flexible symbols with limited frequency allocation. UL/DL direction of SBFD</w:t>
      </w:r>
      <w:r>
        <w:rPr>
          <w:i/>
          <w:iCs/>
        </w:rPr>
        <w:t>-</w:t>
      </w:r>
      <w:r w:rsidRPr="009A578C">
        <w:rPr>
          <w:rFonts w:hint="eastAsia"/>
          <w:i/>
          <w:iCs/>
        </w:rPr>
        <w:t>aware UEs can be directly indicated by scheduling DCI, non-scheduling DCI(SFI) and RRC configuration</w:t>
      </w:r>
      <w:r>
        <w:rPr>
          <w:i/>
          <w:iCs/>
        </w:rPr>
        <w:t xml:space="preserve"> even if </w:t>
      </w:r>
      <w:r w:rsidRPr="00F41D77">
        <w:rPr>
          <w:i/>
          <w:iCs/>
        </w:rPr>
        <w:t>TDD-UL-DL-ConfigCommon</w:t>
      </w:r>
      <w:r>
        <w:rPr>
          <w:i/>
          <w:iCs/>
        </w:rPr>
        <w:t xml:space="preserve"> is configured as DL and UL/DL collision rules can be reused.</w:t>
      </w:r>
    </w:p>
    <w:p w:rsidR="001004AD" w:rsidP="001004AD" w:rsidRDefault="001004AD" w14:paraId="52BC44CE" w14:textId="77777777">
      <w:pPr>
        <w:pStyle w:val="Heading3"/>
      </w:pPr>
      <w:r>
        <w:t>Dynamic SBFD</w:t>
      </w:r>
    </w:p>
    <w:p w:rsidRPr="00AB3B0C" w:rsidR="001004AD" w:rsidP="001004AD" w:rsidRDefault="001004AD" w14:paraId="1BA883E8" w14:textId="7420382A">
      <w:pPr>
        <w:rPr>
          <w:lang w:val="en-US"/>
        </w:rPr>
      </w:pPr>
      <w:r w:rsidRPr="00AB3B0C">
        <w:rPr>
          <w:lang w:val="en-US"/>
        </w:rPr>
        <w:t xml:space="preserve">In past several RAN1 meetings, there were discussions about dynamic SBFD but the consensus was not reached among companies and </w:t>
      </w:r>
      <w:r w:rsidR="00BA1373">
        <w:rPr>
          <w:lang w:val="en-US"/>
        </w:rPr>
        <w:t>FL</w:t>
      </w:r>
      <w:r w:rsidRPr="00AB3B0C">
        <w:rPr>
          <w:lang w:val="en-US"/>
        </w:rPr>
        <w:t xml:space="preserve"> proposal remained in RAN1 #113 meeting</w:t>
      </w:r>
      <w:r w:rsidR="00977705">
        <w:rPr>
          <w:lang w:val="en-US"/>
        </w:rPr>
        <w:t xml:space="preserve"> to be discussed in </w:t>
      </w:r>
      <w:r w:rsidR="007B4270">
        <w:rPr>
          <w:lang w:val="en-US"/>
        </w:rPr>
        <w:t>RAN1 #114 meeting</w:t>
      </w:r>
      <w:r w:rsidRPr="00AB3B0C">
        <w:rPr>
          <w:lang w:val="en-US"/>
        </w:rPr>
        <w:t>. We share our view on the dynamic SBFD configuration in this subsection.</w:t>
      </w:r>
    </w:p>
    <w:p w:rsidRPr="009B2284" w:rsidR="001004AD" w:rsidP="001004AD" w:rsidRDefault="001004AD" w14:paraId="6AB087B5" w14:textId="77777777">
      <w:pPr>
        <w:rPr>
          <w:lang w:val="en-US"/>
        </w:rPr>
      </w:pPr>
      <w:r w:rsidRPr="009B2284">
        <w:rPr>
          <w:rFonts w:hint="eastAsia"/>
          <w:lang w:val="en-US"/>
        </w:rPr>
        <w:t xml:space="preserve">There are several options for the </w:t>
      </w:r>
      <w:r>
        <w:rPr>
          <w:lang w:val="en-US"/>
        </w:rPr>
        <w:t xml:space="preserve">method </w:t>
      </w:r>
      <w:r w:rsidRPr="009B2284">
        <w:rPr>
          <w:rFonts w:hint="eastAsia"/>
          <w:lang w:val="en-US"/>
        </w:rPr>
        <w:t xml:space="preserve">how to achieve the dynamic </w:t>
      </w:r>
      <w:r w:rsidRPr="009B2284">
        <w:rPr>
          <w:lang w:val="en-US"/>
        </w:rPr>
        <w:t>SBFD. We are unclear on Option 1 for the definition of the flexible subband. In our understanding, it can be interpreted as two ways of ‘inherited flexible subband’ and ‘configured flexible subband’. We briefly explain two kinds of flexible subbands below. Firstly, ‘the inherited flexible subband’ can be naturally considered from the current study results. As per previous agreements, the UL subband can be configured on the DL and flexible symbols. When the UL subband is configured on the DL symbols, the rest of resources other tha</w:t>
      </w:r>
      <w:r>
        <w:rPr>
          <w:lang w:val="en-US"/>
        </w:rPr>
        <w:t>n</w:t>
      </w:r>
      <w:r w:rsidRPr="009B2284">
        <w:rPr>
          <w:lang w:val="en-US"/>
        </w:rPr>
        <w:t xml:space="preserve"> UL subband in the frequency domain becomes DL subband(s) and guardband(s). For the case that UL subband is configured on the flexible symbols, ou</w:t>
      </w:r>
      <w:r>
        <w:rPr>
          <w:lang w:val="en-US"/>
        </w:rPr>
        <w:t>r</w:t>
      </w:r>
      <w:r w:rsidRPr="009B2284">
        <w:rPr>
          <w:lang w:val="en-US"/>
        </w:rPr>
        <w:t xml:space="preserve"> understanding is that if the flexible symbol is not turned into other formats, then the rest of resources other than UL subband in the frequency domain can be ‘the inherited flexible subband’. Although there is no relevant agreement of the UE behavior in ‘the inherited flexible subband’, we believe that the UE behavior is same with the one in legacy UE on the flexible symbols.</w:t>
      </w:r>
    </w:p>
    <w:p w:rsidRPr="00320004" w:rsidR="001004AD" w:rsidP="001004AD" w:rsidRDefault="001004AD" w14:paraId="11530BF0" w14:textId="31E8A39A">
      <w:pPr>
        <w:rPr>
          <w:lang w:val="en-US"/>
        </w:rPr>
      </w:pPr>
      <w:r w:rsidRPr="00D873E0">
        <w:rPr>
          <w:b/>
          <w:bCs/>
          <w:u w:val="single"/>
          <w:lang w:val="en-US"/>
        </w:rPr>
        <w:t xml:space="preserve">Observation </w:t>
      </w:r>
      <w:r w:rsidR="00E61BF6">
        <w:rPr>
          <w:b/>
          <w:bCs/>
          <w:u w:val="single"/>
          <w:lang w:val="en-US"/>
        </w:rPr>
        <w:t>3</w:t>
      </w:r>
      <w:r w:rsidRPr="00320004">
        <w:rPr>
          <w:b/>
          <w:bCs/>
          <w:lang w:val="en-US"/>
        </w:rPr>
        <w:t>:</w:t>
      </w:r>
      <w:r w:rsidRPr="00320004">
        <w:rPr>
          <w:lang w:val="en-US"/>
        </w:rPr>
        <w:t xml:space="preserve"> </w:t>
      </w:r>
      <w:r w:rsidRPr="00320004">
        <w:rPr>
          <w:i/>
          <w:iCs/>
          <w:lang w:val="en-US"/>
        </w:rPr>
        <w:t>The rest of resources other than UL subband on the flexible symbols in the frequency domain can be treated as the flexible subband, and the UE behavior is same with the legacy UE on the flexible symbols.</w:t>
      </w:r>
    </w:p>
    <w:p w:rsidRPr="009B2284" w:rsidR="001004AD" w:rsidP="001004AD" w:rsidRDefault="001004AD" w14:paraId="39FDC038" w14:textId="77777777">
      <w:pPr>
        <w:rPr>
          <w:lang w:val="en-US"/>
        </w:rPr>
      </w:pPr>
      <w:r w:rsidRPr="009B2284">
        <w:rPr>
          <w:lang w:val="en-US"/>
        </w:rPr>
        <w:t>On the other hand, ‘the configured flexible subband’ is required to be clear. In our understanding, ‘the configured flexible subband’ seems that other subband than flexible subband is able to set as flexible subband (e.g., to change DL subband to flexible subband). Since the current specification does not allow to change the DL to flexible (or UL to flexible), the significant specification impacts are expected. Accordingly, we do not prefer ‘the configured flexible subband’.</w:t>
      </w:r>
    </w:p>
    <w:p w:rsidR="001004AD" w:rsidP="001004AD" w:rsidRDefault="001004AD" w14:paraId="56C3E980" w14:textId="1748C60C">
      <w:pPr>
        <w:rPr>
          <w:i/>
          <w:iCs/>
          <w:lang w:val="en-US"/>
        </w:rPr>
      </w:pPr>
      <w:r w:rsidRPr="00D873E0">
        <w:rPr>
          <w:b/>
          <w:bCs/>
          <w:u w:val="single"/>
          <w:lang w:val="en-US"/>
        </w:rPr>
        <w:t xml:space="preserve">Observation </w:t>
      </w:r>
      <w:r w:rsidR="00E61BF6">
        <w:rPr>
          <w:b/>
          <w:bCs/>
          <w:u w:val="single"/>
          <w:lang w:val="en-US"/>
        </w:rPr>
        <w:t>4</w:t>
      </w:r>
      <w:r w:rsidRPr="00D873E0">
        <w:rPr>
          <w:b/>
          <w:bCs/>
          <w:lang w:val="en-US"/>
        </w:rPr>
        <w:t>:</w:t>
      </w:r>
      <w:r w:rsidRPr="00D873E0">
        <w:rPr>
          <w:lang w:val="en-US"/>
        </w:rPr>
        <w:t xml:space="preserve"> </w:t>
      </w:r>
      <w:r w:rsidRPr="00D873E0">
        <w:rPr>
          <w:i/>
          <w:iCs/>
          <w:lang w:val="en-US"/>
        </w:rPr>
        <w:t>The flexible subband configured on the symbols other than flexible symbols requires the significant specification impacts.</w:t>
      </w:r>
    </w:p>
    <w:p w:rsidR="001004AD" w:rsidP="001004AD" w:rsidRDefault="001004AD" w14:paraId="34E1C671" w14:textId="5DE2813D">
      <w:pPr>
        <w:rPr>
          <w:i/>
          <w:iCs/>
          <w:lang w:val="en-US"/>
        </w:rPr>
      </w:pPr>
      <w:r w:rsidRPr="00DC1EB1">
        <w:rPr>
          <w:rFonts w:hint="eastAsia"/>
          <w:b/>
          <w:bCs/>
          <w:u w:val="single"/>
        </w:rPr>
        <w:t>P</w:t>
      </w:r>
      <w:r w:rsidRPr="00DC1EB1">
        <w:rPr>
          <w:b/>
          <w:bCs/>
          <w:u w:val="single"/>
        </w:rPr>
        <w:t xml:space="preserve">roposal </w:t>
      </w:r>
      <w:r w:rsidR="00E61BF6">
        <w:rPr>
          <w:b/>
          <w:bCs/>
          <w:u w:val="single"/>
        </w:rPr>
        <w:t>2</w:t>
      </w:r>
      <w:r w:rsidRPr="00DC1EB1">
        <w:rPr>
          <w:b/>
          <w:bCs/>
          <w:u w:val="single"/>
        </w:rPr>
        <w:t>:</w:t>
      </w:r>
      <w:r w:rsidRPr="00DC1EB1">
        <w:rPr>
          <w:i/>
          <w:iCs/>
          <w:lang w:val="en-US"/>
        </w:rPr>
        <w:t xml:space="preserve"> </w:t>
      </w:r>
      <w:r>
        <w:rPr>
          <w:i/>
          <w:iCs/>
          <w:lang w:val="en-US"/>
        </w:rPr>
        <w:t>The configured flexible subband should not be supported in this study item.</w:t>
      </w:r>
    </w:p>
    <w:p w:rsidR="001004AD" w:rsidP="001004AD" w:rsidRDefault="001004AD" w14:paraId="5486A8F4" w14:textId="42427AE0">
      <w:pPr>
        <w:rPr>
          <w:lang w:val="en-US"/>
        </w:rPr>
      </w:pPr>
      <w:r>
        <w:rPr>
          <w:lang w:val="en-US"/>
        </w:rPr>
        <w:t>The dynamic SBFD has a merit to adjust the load balance between DL and UL and thus the resource usage efficiency can increase. Besides, as a trade-off drawback, it is expected that the severe CLI occurs between UEs, especially against the legacy UEs. Again, in order to reduce such CLI, it is essentially required the well-designed cells not to affect the interference to neighbor cells. Additionally, the scheduler design will be also complicated to avoid the interference between UEs, and/or between cells. For instance, when the gNB wants to turn some of SBFD symbols into DL only symbols dynamically for a UE, the gNB should force other UEs to stop transmitting and receiving the data on the symbols in order not to occur interference. This operation leads to lower the resource usage efficiency. Moreover, there are lots of exceptions to be treated on the dynamically changed SBFD symbols. For example, if the configured grant UL/DL is scheduled on the dynamically changed SBFD symbols, it requires strong specification impacts</w:t>
      </w:r>
      <w:r w:rsidR="00927161">
        <w:rPr>
          <w:lang w:val="en-US"/>
        </w:rPr>
        <w:t xml:space="preserve"> such as configured </w:t>
      </w:r>
      <w:r w:rsidR="00157CCE">
        <w:rPr>
          <w:lang w:val="en-US"/>
        </w:rPr>
        <w:t xml:space="preserve">grant UL/DL transmission on </w:t>
      </w:r>
      <w:r w:rsidR="00B65630">
        <w:rPr>
          <w:lang w:val="en-US"/>
        </w:rPr>
        <w:t>the dy</w:t>
      </w:r>
      <w:r w:rsidR="008079CF">
        <w:rPr>
          <w:lang w:val="en-US"/>
        </w:rPr>
        <w:t xml:space="preserve">namically changed SBFD symbols. </w:t>
      </w:r>
      <w:r>
        <w:rPr>
          <w:lang w:val="en-US"/>
        </w:rPr>
        <w:t xml:space="preserve">Based on above analysis, we proposed </w:t>
      </w:r>
      <w:r w:rsidR="005514A9">
        <w:rPr>
          <w:lang w:val="en-US"/>
        </w:rPr>
        <w:t xml:space="preserve">to capture </w:t>
      </w:r>
      <w:r w:rsidR="00AA2F39">
        <w:rPr>
          <w:lang w:val="en-US"/>
        </w:rPr>
        <w:t xml:space="preserve">following analysis </w:t>
      </w:r>
      <w:r w:rsidR="005166A3">
        <w:rPr>
          <w:lang w:val="en-US"/>
        </w:rPr>
        <w:t>about</w:t>
      </w:r>
      <w:r>
        <w:rPr>
          <w:lang w:val="en-US"/>
        </w:rPr>
        <w:t xml:space="preserve"> the dynamic SBFD </w:t>
      </w:r>
      <w:r w:rsidR="005166A3">
        <w:rPr>
          <w:lang w:val="en-US"/>
        </w:rPr>
        <w:t>to TR</w:t>
      </w:r>
      <w:r>
        <w:rPr>
          <w:lang w:val="en-US"/>
        </w:rPr>
        <w:t>.</w:t>
      </w:r>
    </w:p>
    <w:p w:rsidR="005166A3" w:rsidP="005166A3" w:rsidRDefault="008E5591" w14:paraId="25B616BF" w14:textId="711209ED">
      <w:pPr>
        <w:pStyle w:val="ListParagraph"/>
        <w:numPr>
          <w:ilvl w:val="0"/>
          <w:numId w:val="58"/>
        </w:numPr>
        <w:rPr>
          <w:lang w:val="en-US"/>
        </w:rPr>
      </w:pPr>
      <w:r>
        <w:rPr>
          <w:lang w:val="en-US"/>
        </w:rPr>
        <w:t xml:space="preserve">The dynamic SBFD </w:t>
      </w:r>
      <w:r w:rsidR="00164155">
        <w:rPr>
          <w:lang w:val="en-US"/>
        </w:rPr>
        <w:t xml:space="preserve">operation </w:t>
      </w:r>
      <w:r w:rsidR="005952DD">
        <w:rPr>
          <w:lang w:val="en-US"/>
        </w:rPr>
        <w:t xml:space="preserve">affects </w:t>
      </w:r>
      <w:r w:rsidR="00D2101C">
        <w:rPr>
          <w:lang w:val="en-US"/>
        </w:rPr>
        <w:t xml:space="preserve">CLI and/or </w:t>
      </w:r>
      <w:r w:rsidR="004344F8">
        <w:rPr>
          <w:lang w:val="en-US"/>
        </w:rPr>
        <w:t xml:space="preserve">scheduling restriction to </w:t>
      </w:r>
      <w:r w:rsidR="004D039A">
        <w:rPr>
          <w:lang w:val="en-US"/>
        </w:rPr>
        <w:t>legacy UEs</w:t>
      </w:r>
    </w:p>
    <w:p w:rsidR="00A75555" w:rsidP="005166A3" w:rsidRDefault="00A75555" w14:paraId="34289858" w14:textId="6760105A">
      <w:pPr>
        <w:pStyle w:val="ListParagraph"/>
        <w:numPr>
          <w:ilvl w:val="0"/>
          <w:numId w:val="58"/>
        </w:numPr>
        <w:rPr>
          <w:lang w:val="en-US"/>
        </w:rPr>
      </w:pPr>
      <w:r>
        <w:rPr>
          <w:lang w:val="en-US"/>
        </w:rPr>
        <w:t>Schedule</w:t>
      </w:r>
      <w:r w:rsidR="00B8196A">
        <w:rPr>
          <w:lang w:val="en-US"/>
        </w:rPr>
        <w:t xml:space="preserve">r design </w:t>
      </w:r>
      <w:r w:rsidR="00280B5C">
        <w:rPr>
          <w:lang w:val="en-US"/>
        </w:rPr>
        <w:t xml:space="preserve">will be complicated </w:t>
      </w:r>
      <w:r w:rsidR="00E71D03">
        <w:rPr>
          <w:lang w:val="en-US"/>
        </w:rPr>
        <w:t xml:space="preserve">in order to avoid CLI </w:t>
      </w:r>
      <w:r w:rsidR="0047359D">
        <w:rPr>
          <w:lang w:val="en-US"/>
        </w:rPr>
        <w:t>for the dynamic SBFD</w:t>
      </w:r>
    </w:p>
    <w:p w:rsidRPr="005166A3" w:rsidR="002209F3" w:rsidP="005166A3" w:rsidRDefault="00AA717E" w14:paraId="7441AAF2" w14:textId="6937DBBC">
      <w:pPr>
        <w:pStyle w:val="ListParagraph"/>
        <w:numPr>
          <w:ilvl w:val="0"/>
          <w:numId w:val="58"/>
        </w:numPr>
        <w:rPr>
          <w:lang w:val="en-US"/>
        </w:rPr>
      </w:pPr>
      <w:r>
        <w:rPr>
          <w:lang w:val="en-US"/>
        </w:rPr>
        <w:t xml:space="preserve">There might be </w:t>
      </w:r>
      <w:r w:rsidR="000B3920">
        <w:rPr>
          <w:lang w:val="en-US"/>
        </w:rPr>
        <w:t xml:space="preserve">a difficulty to design </w:t>
      </w:r>
      <w:r w:rsidR="00EA26A1">
        <w:rPr>
          <w:lang w:val="en-US"/>
        </w:rPr>
        <w:t xml:space="preserve">cell </w:t>
      </w:r>
      <w:r w:rsidR="00135D30">
        <w:rPr>
          <w:lang w:val="en-US"/>
        </w:rPr>
        <w:t xml:space="preserve">for </w:t>
      </w:r>
      <w:r w:rsidR="009142E2">
        <w:rPr>
          <w:lang w:val="en-US"/>
        </w:rPr>
        <w:t xml:space="preserve">reduction of inter-cell interference caused by dynamic </w:t>
      </w:r>
      <w:r w:rsidR="006A017F">
        <w:rPr>
          <w:lang w:val="en-US"/>
        </w:rPr>
        <w:t xml:space="preserve">SBFD </w:t>
      </w:r>
      <w:r w:rsidR="009142E2">
        <w:rPr>
          <w:lang w:val="en-US"/>
        </w:rPr>
        <w:t>operation</w:t>
      </w:r>
    </w:p>
    <w:p w:rsidRPr="006A017F" w:rsidR="006A017F" w:rsidP="006A017F" w:rsidRDefault="001004AD" w14:paraId="4AE2F588" w14:textId="7E03561D">
      <w:pPr>
        <w:rPr>
          <w:i/>
          <w:iCs/>
          <w:lang w:val="en-US"/>
        </w:rPr>
      </w:pPr>
      <w:r w:rsidRPr="00DC1EB1">
        <w:rPr>
          <w:rFonts w:hint="eastAsia"/>
          <w:b/>
          <w:bCs/>
          <w:u w:val="single"/>
        </w:rPr>
        <w:t>P</w:t>
      </w:r>
      <w:r w:rsidRPr="00DC1EB1">
        <w:rPr>
          <w:b/>
          <w:bCs/>
          <w:u w:val="single"/>
        </w:rPr>
        <w:t xml:space="preserve">roposal </w:t>
      </w:r>
      <w:r w:rsidR="00E61BF6">
        <w:rPr>
          <w:b/>
          <w:bCs/>
          <w:u w:val="single"/>
        </w:rPr>
        <w:t>3</w:t>
      </w:r>
      <w:r w:rsidR="009D44ED">
        <w:rPr>
          <w:b/>
          <w:bCs/>
          <w:u w:val="single"/>
        </w:rPr>
        <w:t>:</w:t>
      </w:r>
      <w:r w:rsidRPr="00DC1EB1">
        <w:rPr>
          <w:i/>
          <w:iCs/>
          <w:lang w:val="en-US"/>
        </w:rPr>
        <w:t xml:space="preserve"> </w:t>
      </w:r>
      <w:r w:rsidRPr="006A017F" w:rsidR="006A017F">
        <w:rPr>
          <w:i/>
          <w:iCs/>
          <w:lang w:val="en-US"/>
        </w:rPr>
        <w:t>Capture following analysis about the dynamic SBFD to TR.</w:t>
      </w:r>
    </w:p>
    <w:p w:rsidRPr="006A017F" w:rsidR="006A017F" w:rsidP="006A017F" w:rsidRDefault="006A017F" w14:paraId="7FF2509F" w14:textId="77777777">
      <w:pPr>
        <w:pStyle w:val="ListParagraph"/>
        <w:numPr>
          <w:ilvl w:val="0"/>
          <w:numId w:val="58"/>
        </w:numPr>
        <w:rPr>
          <w:i/>
          <w:iCs/>
          <w:lang w:val="en-US"/>
        </w:rPr>
      </w:pPr>
      <w:r w:rsidRPr="006A017F">
        <w:rPr>
          <w:i/>
          <w:iCs/>
          <w:lang w:val="en-US"/>
        </w:rPr>
        <w:t>The dynamic SBFD operation affects CLI and/or scheduling restriction to legacy UEs</w:t>
      </w:r>
    </w:p>
    <w:p w:rsidRPr="006B43CA" w:rsidR="00333F86" w:rsidP="00333F86" w:rsidRDefault="00D2187C" w14:paraId="43B06DEC" w14:textId="66241F96">
      <w:pPr>
        <w:pStyle w:val="ListParagraph"/>
        <w:numPr>
          <w:ilvl w:val="0"/>
          <w:numId w:val="58"/>
        </w:numPr>
        <w:rPr>
          <w:i/>
          <w:iCs/>
          <w:lang w:val="en-US"/>
        </w:rPr>
      </w:pPr>
      <w:r>
        <w:rPr>
          <w:i/>
          <w:iCs/>
          <w:lang w:val="en-US"/>
        </w:rPr>
        <w:t xml:space="preserve">It is expected to </w:t>
      </w:r>
      <w:r w:rsidR="004C2C34">
        <w:rPr>
          <w:i/>
          <w:iCs/>
          <w:lang w:val="en-US"/>
        </w:rPr>
        <w:t>large s</w:t>
      </w:r>
      <w:r w:rsidR="00333F86">
        <w:rPr>
          <w:i/>
          <w:iCs/>
          <w:lang w:val="en-US"/>
        </w:rPr>
        <w:t>pecification impact</w:t>
      </w:r>
      <w:r w:rsidR="004C2C34">
        <w:rPr>
          <w:i/>
          <w:iCs/>
          <w:lang w:val="en-US"/>
        </w:rPr>
        <w:t xml:space="preserve"> </w:t>
      </w:r>
      <w:r w:rsidR="002032DF">
        <w:rPr>
          <w:i/>
          <w:iCs/>
          <w:lang w:val="en-US"/>
        </w:rPr>
        <w:t xml:space="preserve">for the </w:t>
      </w:r>
      <w:r w:rsidR="002665D8">
        <w:rPr>
          <w:i/>
          <w:iCs/>
          <w:lang w:val="en-US"/>
        </w:rPr>
        <w:t>configured grant UL/DL transmission</w:t>
      </w:r>
      <w:r w:rsidR="00D77395">
        <w:rPr>
          <w:i/>
          <w:iCs/>
          <w:lang w:val="en-US"/>
        </w:rPr>
        <w:t xml:space="preserve"> to cope with </w:t>
      </w:r>
      <w:r w:rsidR="00552CAA">
        <w:rPr>
          <w:i/>
          <w:iCs/>
          <w:lang w:val="en-US"/>
        </w:rPr>
        <w:t>the dynamically changed SBFD symbols</w:t>
      </w:r>
    </w:p>
    <w:p w:rsidRPr="006A017F" w:rsidR="006A017F" w:rsidP="006A017F" w:rsidRDefault="006A017F" w14:paraId="7A51DFBF" w14:textId="77777777">
      <w:pPr>
        <w:pStyle w:val="ListParagraph"/>
        <w:numPr>
          <w:ilvl w:val="0"/>
          <w:numId w:val="58"/>
        </w:numPr>
        <w:rPr>
          <w:i/>
          <w:iCs/>
          <w:lang w:val="en-US"/>
        </w:rPr>
      </w:pPr>
      <w:r w:rsidRPr="006A017F">
        <w:rPr>
          <w:i/>
          <w:iCs/>
          <w:lang w:val="en-US"/>
        </w:rPr>
        <w:t>There might be a difficulty to design cell for reduction of inter-cell interference caused by dynamic SBFD operation</w:t>
      </w:r>
    </w:p>
    <w:p w:rsidRPr="00581F6A" w:rsidR="001004AD" w:rsidP="001004AD" w:rsidRDefault="001004AD" w14:paraId="4D0C728E" w14:textId="7F7B18FE">
      <w:pPr>
        <w:rPr>
          <w:i/>
          <w:iCs/>
          <w:lang w:val="en-US"/>
        </w:rPr>
      </w:pPr>
    </w:p>
    <w:p w:rsidR="00431CA7" w:rsidP="00BB6091" w:rsidRDefault="007652B0" w14:paraId="3DDDE936" w14:textId="54B1BB57">
      <w:pPr>
        <w:pStyle w:val="Heading2"/>
      </w:pPr>
      <w:r>
        <w:t>Subband r</w:t>
      </w:r>
      <w:r w:rsidR="00A628F8">
        <w:t xml:space="preserve">esource </w:t>
      </w:r>
      <w:r w:rsidR="003D1F13">
        <w:t>configuration</w:t>
      </w:r>
    </w:p>
    <w:p w:rsidRPr="0067121D" w:rsidR="0067121D" w:rsidP="0067121D" w:rsidRDefault="0067121D" w14:paraId="6FF6489B" w14:textId="296F082E">
      <w:pPr>
        <w:pStyle w:val="Heading3"/>
        <w:rPr>
          <w:lang w:val="x-none"/>
        </w:rPr>
      </w:pPr>
      <w:r>
        <w:rPr>
          <w:lang w:val="x-none"/>
        </w:rPr>
        <w:t>Cell</w:t>
      </w:r>
      <w:r w:rsidR="00645894">
        <w:rPr>
          <w:lang w:val="x-none"/>
        </w:rPr>
        <w:t>-common vs. UE-specific</w:t>
      </w:r>
    </w:p>
    <w:p w:rsidRPr="00F50B84" w:rsidR="00B83188" w:rsidP="00C852FD" w:rsidRDefault="00ED0B92" w14:paraId="7FA113DB" w14:textId="20560670">
      <w:r>
        <w:t xml:space="preserve">As we already had an agreement </w:t>
      </w:r>
      <w:r w:rsidR="007A3974">
        <w:t xml:space="preserve">that both time and frequency location should be </w:t>
      </w:r>
      <w:r w:rsidR="004677E5">
        <w:t>k</w:t>
      </w:r>
      <w:r w:rsidR="007A3974">
        <w:t>nown</w:t>
      </w:r>
      <w:r w:rsidR="004677E5">
        <w:t xml:space="preserve"> to SBFD aware UE</w:t>
      </w:r>
      <w:r w:rsidR="007D71A8">
        <w:t>, the time resource indication for UL subbands should be defined together with frequency resource.</w:t>
      </w:r>
      <w:r w:rsidR="00C044DA">
        <w:t xml:space="preserve"> </w:t>
      </w:r>
      <w:r w:rsidR="00450D0C">
        <w:t>Since</w:t>
      </w:r>
      <w:r w:rsidR="00487078">
        <w:t xml:space="preserve"> UL subbands are configured on DL/Flexible symbols, </w:t>
      </w:r>
      <w:r w:rsidR="00F12362">
        <w:t xml:space="preserve">the procedure should take into account the </w:t>
      </w:r>
      <w:r w:rsidR="00420BEA">
        <w:t>transmission direction from/to UE.</w:t>
      </w:r>
      <w:r w:rsidR="00487078">
        <w:t xml:space="preserve"> </w:t>
      </w:r>
      <w:r w:rsidR="00AC4E2A">
        <w:t xml:space="preserve">For Cell-common </w:t>
      </w:r>
      <w:r w:rsidR="00E544C6">
        <w:t>resource configuration</w:t>
      </w:r>
      <w:r w:rsidR="00AC4E2A">
        <w:t xml:space="preserve">, </w:t>
      </w:r>
      <w:r w:rsidR="00CB41AC">
        <w:t>the transmission direction c</w:t>
      </w:r>
      <w:r w:rsidR="00316823">
        <w:t xml:space="preserve">ollision can occur between </w:t>
      </w:r>
      <w:r w:rsidR="00E96A61">
        <w:t xml:space="preserve">the </w:t>
      </w:r>
      <w:r w:rsidR="00316823">
        <w:t xml:space="preserve">SBFD aware UE and </w:t>
      </w:r>
      <w:r w:rsidR="00E96A61">
        <w:t>the legacy UE</w:t>
      </w:r>
      <w:r w:rsidR="00E3122F">
        <w:t>, however,</w:t>
      </w:r>
      <w:r w:rsidR="004C21CE">
        <w:t xml:space="preserve"> </w:t>
      </w:r>
      <w:r w:rsidR="00E3122F">
        <w:t>t</w:t>
      </w:r>
      <w:r w:rsidR="004C21CE">
        <w:t xml:space="preserve">his is inevitable issue in SBFD system design, </w:t>
      </w:r>
      <w:r w:rsidR="00437A61">
        <w:t xml:space="preserve">and </w:t>
      </w:r>
      <w:r w:rsidR="00B316E5">
        <w:t xml:space="preserve">the scheduler should strive </w:t>
      </w:r>
      <w:r w:rsidR="00000DEA">
        <w:t xml:space="preserve">to </w:t>
      </w:r>
      <w:r w:rsidR="00F03798">
        <w:t>avoid the collision. On the other hand, f</w:t>
      </w:r>
      <w:r w:rsidR="00657C90">
        <w:t xml:space="preserve">or </w:t>
      </w:r>
      <w:r w:rsidR="00DC607E">
        <w:t xml:space="preserve">UE-specific </w:t>
      </w:r>
      <w:r w:rsidR="00CB07A1">
        <w:t>resource configuration</w:t>
      </w:r>
      <w:r w:rsidR="00DC607E">
        <w:t xml:space="preserve">, </w:t>
      </w:r>
      <w:r w:rsidR="00D10AAB">
        <w:t xml:space="preserve">the scheduler should consider </w:t>
      </w:r>
      <w:r w:rsidR="00F4189E">
        <w:t>more collision</w:t>
      </w:r>
      <w:r w:rsidR="004C770E">
        <w:t>s</w:t>
      </w:r>
      <w:r w:rsidR="00F4189E">
        <w:t xml:space="preserve"> </w:t>
      </w:r>
      <w:r w:rsidR="004C770E">
        <w:t>between</w:t>
      </w:r>
      <w:r w:rsidR="00F4189E">
        <w:t xml:space="preserve"> the </w:t>
      </w:r>
      <w:r w:rsidR="004C770E">
        <w:t xml:space="preserve">SBFD aware </w:t>
      </w:r>
      <w:r w:rsidR="00F4189E">
        <w:t>UE</w:t>
      </w:r>
      <w:r w:rsidR="004C770E">
        <w:t>s in addition to</w:t>
      </w:r>
      <w:r w:rsidR="00E06CC6">
        <w:t xml:space="preserve"> the consideration between the legacy UE and the SBFD aware UE.</w:t>
      </w:r>
      <w:r w:rsidR="00ED5C28">
        <w:t xml:space="preserve"> </w:t>
      </w:r>
      <w:r w:rsidR="001208E7">
        <w:t xml:space="preserve">Assuming that the resource </w:t>
      </w:r>
      <w:r w:rsidR="000815A6">
        <w:t xml:space="preserve">configuration </w:t>
      </w:r>
      <w:r w:rsidR="001208E7">
        <w:t xml:space="preserve">can be </w:t>
      </w:r>
      <w:r w:rsidR="00AF13B6">
        <w:t xml:space="preserve">performed by </w:t>
      </w:r>
      <w:r w:rsidR="00CC2C10">
        <w:t xml:space="preserve">both </w:t>
      </w:r>
      <w:r w:rsidR="000815A6">
        <w:rPr>
          <w:lang w:val="en-US"/>
        </w:rPr>
        <w:t>c</w:t>
      </w:r>
      <w:r w:rsidRPr="003C4269" w:rsidR="009D0620">
        <w:rPr>
          <w:lang w:val="en-US"/>
        </w:rPr>
        <w:t>ell</w:t>
      </w:r>
      <w:r w:rsidR="000815A6">
        <w:rPr>
          <w:lang w:val="en-US"/>
        </w:rPr>
        <w:t xml:space="preserve"> </w:t>
      </w:r>
      <w:r w:rsidRPr="003C4269" w:rsidR="009D0620">
        <w:rPr>
          <w:lang w:val="en-US"/>
        </w:rPr>
        <w:t>common</w:t>
      </w:r>
      <w:r w:rsidR="00AF13B6">
        <w:rPr>
          <w:lang w:val="en-US"/>
        </w:rPr>
        <w:t xml:space="preserve"> </w:t>
      </w:r>
      <w:r w:rsidR="00AF13B6">
        <w:t xml:space="preserve">and </w:t>
      </w:r>
      <w:r w:rsidRPr="003C4269" w:rsidR="00CC2C10">
        <w:rPr>
          <w:lang w:val="en-US"/>
        </w:rPr>
        <w:t>UE</w:t>
      </w:r>
      <w:r w:rsidRPr="003C4269" w:rsidR="002779BE">
        <w:rPr>
          <w:lang w:val="en-US"/>
        </w:rPr>
        <w:t xml:space="preserve"> </w:t>
      </w:r>
      <w:r w:rsidRPr="003C4269" w:rsidR="00CC2C10">
        <w:rPr>
          <w:lang w:val="en-US"/>
        </w:rPr>
        <w:t>specific</w:t>
      </w:r>
      <w:r w:rsidR="00AF13B6">
        <w:t>.</w:t>
      </w:r>
      <w:r w:rsidR="0006568B">
        <w:t xml:space="preserve"> For example, </w:t>
      </w:r>
      <w:r w:rsidR="00A250A3">
        <w:t xml:space="preserve">the resources for </w:t>
      </w:r>
      <w:r w:rsidR="00E16174">
        <w:t xml:space="preserve">UE1 and UE2 are </w:t>
      </w:r>
      <w:r w:rsidR="00A250A3">
        <w:t xml:space="preserve">configured by </w:t>
      </w:r>
      <w:r w:rsidR="005F788C">
        <w:t xml:space="preserve">the </w:t>
      </w:r>
      <w:r w:rsidR="002779BE">
        <w:t>c</w:t>
      </w:r>
      <w:r w:rsidR="00CC2C10">
        <w:t>ell</w:t>
      </w:r>
      <w:r w:rsidR="002779BE">
        <w:t xml:space="preserve"> </w:t>
      </w:r>
      <w:r w:rsidR="00CC2C10">
        <w:t>common</w:t>
      </w:r>
      <w:r w:rsidRPr="005F788C" w:rsidR="00E16174">
        <w:rPr>
          <w:lang w:val="en-US"/>
        </w:rPr>
        <w:t xml:space="preserve"> and </w:t>
      </w:r>
      <w:r w:rsidR="00A250A3">
        <w:rPr>
          <w:lang w:val="en-US"/>
        </w:rPr>
        <w:t xml:space="preserve">the resource for </w:t>
      </w:r>
      <w:r w:rsidRPr="005F788C" w:rsidR="00E16174">
        <w:rPr>
          <w:lang w:val="en-US"/>
        </w:rPr>
        <w:t xml:space="preserve">UE3 is </w:t>
      </w:r>
      <w:r w:rsidR="00A250A3">
        <w:rPr>
          <w:lang w:val="en-US"/>
        </w:rPr>
        <w:t xml:space="preserve">configured by </w:t>
      </w:r>
      <w:r w:rsidR="00CC2C10">
        <w:rPr>
          <w:lang w:val="en-US"/>
        </w:rPr>
        <w:t>UE-specific</w:t>
      </w:r>
      <w:r w:rsidR="001E56B1">
        <w:rPr>
          <w:lang w:val="en-US"/>
        </w:rPr>
        <w:t>,</w:t>
      </w:r>
      <w:r w:rsidR="00F50B84">
        <w:rPr>
          <w:lang w:val="en-US"/>
        </w:rPr>
        <w:t xml:space="preserve"> </w:t>
      </w:r>
      <w:r w:rsidR="00E97E2E">
        <w:rPr>
          <w:lang w:val="en-US"/>
        </w:rPr>
        <w:t xml:space="preserve">and the slot and UL subband configuration are illustrated </w:t>
      </w:r>
      <w:r w:rsidR="00F50B84">
        <w:rPr>
          <w:lang w:val="en-US"/>
        </w:rPr>
        <w:t>as shown in Fig.</w:t>
      </w:r>
      <w:r w:rsidR="00793DC9">
        <w:rPr>
          <w:lang w:val="en-US"/>
        </w:rPr>
        <w:t>1</w:t>
      </w:r>
      <w:r w:rsidR="00F50B84">
        <w:rPr>
          <w:lang w:val="en-US"/>
        </w:rPr>
        <w:t>.</w:t>
      </w:r>
    </w:p>
    <w:p w:rsidR="00D22685" w:rsidP="00D22685" w:rsidRDefault="00871AFE" w14:paraId="2C15DEA9" w14:textId="77777777">
      <w:pPr>
        <w:keepNext/>
        <w:jc w:val="center"/>
      </w:pPr>
      <w:r>
        <w:rPr>
          <w:noProof/>
        </w:rPr>
        <w:drawing>
          <wp:inline distT="0" distB="0" distL="0" distR="0" wp14:anchorId="5B4C991C" wp14:editId="5B0B572D">
            <wp:extent cx="3150115" cy="22325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5773" cy="2300356"/>
                    </a:xfrm>
                    <a:prstGeom prst="rect">
                      <a:avLst/>
                    </a:prstGeom>
                    <a:noFill/>
                    <a:ln>
                      <a:noFill/>
                    </a:ln>
                  </pic:spPr>
                </pic:pic>
              </a:graphicData>
            </a:graphic>
          </wp:inline>
        </w:drawing>
      </w:r>
    </w:p>
    <w:p w:rsidR="00B83188" w:rsidP="00D22685" w:rsidRDefault="00D22685" w14:paraId="14906B62" w14:textId="66F51D67">
      <w:pPr>
        <w:pStyle w:val="Caption"/>
        <w:jc w:val="center"/>
      </w:pPr>
      <w:r>
        <w:t xml:space="preserve">Figure </w:t>
      </w:r>
      <w:r>
        <w:fldChar w:fldCharType="begin"/>
      </w:r>
      <w:r>
        <w:instrText xml:space="preserve"> SEQ Figure \* ARABIC </w:instrText>
      </w:r>
      <w:r>
        <w:fldChar w:fldCharType="separate"/>
      </w:r>
      <w:r w:rsidR="008D15F3">
        <w:rPr>
          <w:noProof/>
        </w:rPr>
        <w:t>1</w:t>
      </w:r>
      <w:r>
        <w:fldChar w:fldCharType="end"/>
      </w:r>
      <w:r>
        <w:t>. Cell-common vs. UE-specific</w:t>
      </w:r>
    </w:p>
    <w:p w:rsidR="00C852FD" w:rsidP="00C852FD" w:rsidRDefault="009B5556" w14:paraId="7EB10505" w14:textId="0BCAC9EA">
      <w:r>
        <w:t xml:space="preserve">In </w:t>
      </w:r>
      <w:r w:rsidR="00564BCD">
        <w:t xml:space="preserve">the </w:t>
      </w:r>
      <w:r>
        <w:t>second slot of Fig.</w:t>
      </w:r>
      <w:r w:rsidR="00400163">
        <w:t>1</w:t>
      </w:r>
      <w:r>
        <w:t xml:space="preserve"> (a)</w:t>
      </w:r>
      <w:r w:rsidR="00981BF4">
        <w:t xml:space="preserve"> or </w:t>
      </w:r>
      <w:r w:rsidR="00564BCD">
        <w:t xml:space="preserve">the </w:t>
      </w:r>
      <w:r w:rsidR="00981BF4">
        <w:t>first slot of Fig.</w:t>
      </w:r>
      <w:r w:rsidR="00400163">
        <w:t>1</w:t>
      </w:r>
      <w:r w:rsidR="00981BF4">
        <w:t xml:space="preserve"> (b), there are mixed slot format </w:t>
      </w:r>
      <w:r w:rsidR="00564BCD">
        <w:t xml:space="preserve">with UL subband and DL slots. </w:t>
      </w:r>
      <w:r w:rsidR="00237490">
        <w:t>As an example of Fig.</w:t>
      </w:r>
      <w:r w:rsidR="00400163">
        <w:t>1</w:t>
      </w:r>
      <w:r w:rsidR="00237490">
        <w:t xml:space="preserve"> (</w:t>
      </w:r>
      <w:r w:rsidR="006D52FF">
        <w:t>a</w:t>
      </w:r>
      <w:r w:rsidR="00237490">
        <w:t>), o</w:t>
      </w:r>
      <w:r w:rsidR="0042711B">
        <w:t xml:space="preserve">nce the UE3 </w:t>
      </w:r>
      <w:r w:rsidR="00DA5A83">
        <w:t xml:space="preserve">starts DL </w:t>
      </w:r>
      <w:r w:rsidR="00D23C93">
        <w:t xml:space="preserve">reception </w:t>
      </w:r>
      <w:r w:rsidR="00DA5A83">
        <w:t>on second slot</w:t>
      </w:r>
      <w:r w:rsidR="00D23C93">
        <w:t xml:space="preserve">, then UE1 and UE2 </w:t>
      </w:r>
      <w:r w:rsidR="000A4519">
        <w:t>can</w:t>
      </w:r>
      <w:r w:rsidR="00884D6F">
        <w:t xml:space="preserve">not </w:t>
      </w:r>
      <w:r w:rsidR="000A4519">
        <w:t xml:space="preserve">use </w:t>
      </w:r>
      <w:r w:rsidR="00884D6F">
        <w:t xml:space="preserve">the UL </w:t>
      </w:r>
      <w:r w:rsidR="000A4519">
        <w:t xml:space="preserve">subband </w:t>
      </w:r>
      <w:r w:rsidR="00884D6F">
        <w:t>on the slot. Similar things happen in the first slot of Fig</w:t>
      </w:r>
      <w:r w:rsidR="00F36CFC">
        <w:t>.</w:t>
      </w:r>
      <w:r w:rsidR="00400163">
        <w:t>1</w:t>
      </w:r>
      <w:r w:rsidR="00F36CFC">
        <w:t xml:space="preserve"> (b).</w:t>
      </w:r>
      <w:r w:rsidR="00E624DC">
        <w:t xml:space="preserve"> </w:t>
      </w:r>
      <w:r w:rsidR="001144B3">
        <w:t>In this case, the resource efficiency</w:t>
      </w:r>
      <w:r w:rsidR="00C15C5F">
        <w:t xml:space="preserve"> is significantly degraded. </w:t>
      </w:r>
      <w:r w:rsidR="00F36CFC">
        <w:t xml:space="preserve">Based on this fact, </w:t>
      </w:r>
      <w:r w:rsidR="000D6B5B">
        <w:t xml:space="preserve">we propose that the </w:t>
      </w:r>
      <w:r w:rsidR="00955E05">
        <w:t xml:space="preserve">resource configuration for </w:t>
      </w:r>
      <w:r w:rsidR="00D251DC">
        <w:t xml:space="preserve">UL subband </w:t>
      </w:r>
      <w:r w:rsidR="009C70A1">
        <w:t xml:space="preserve">should be </w:t>
      </w:r>
      <w:r w:rsidR="00D25C57">
        <w:t xml:space="preserve">based on </w:t>
      </w:r>
      <w:r w:rsidR="007A5AA0">
        <w:t>c</w:t>
      </w:r>
      <w:r w:rsidR="000D6B5B">
        <w:t>ell</w:t>
      </w:r>
      <w:r w:rsidR="007A5AA0">
        <w:t xml:space="preserve"> </w:t>
      </w:r>
      <w:r w:rsidR="000D6B5B">
        <w:t>common</w:t>
      </w:r>
      <w:r w:rsidR="007A5AA0">
        <w:t xml:space="preserve"> to reduce CLI among UEs.</w:t>
      </w:r>
    </w:p>
    <w:p w:rsidR="007C23E7" w:rsidP="00C852FD" w:rsidRDefault="007C23E7" w14:paraId="6C62995E" w14:textId="3C351A52">
      <w:pPr>
        <w:rPr>
          <w:i/>
          <w:iCs/>
          <w:lang w:val="en-US"/>
        </w:rPr>
      </w:pPr>
      <w:r w:rsidRPr="006625E2">
        <w:rPr>
          <w:rFonts w:hint="eastAsia"/>
          <w:b/>
          <w:bCs/>
          <w:u w:val="single"/>
        </w:rPr>
        <w:t>P</w:t>
      </w:r>
      <w:r w:rsidRPr="006625E2">
        <w:rPr>
          <w:b/>
          <w:bCs/>
          <w:u w:val="single"/>
        </w:rPr>
        <w:t xml:space="preserve">roposal </w:t>
      </w:r>
      <w:r w:rsidR="00E61BF6">
        <w:rPr>
          <w:b/>
          <w:bCs/>
          <w:u w:val="single"/>
        </w:rPr>
        <w:t>4</w:t>
      </w:r>
      <w:r w:rsidRPr="006625E2">
        <w:rPr>
          <w:b/>
          <w:bCs/>
          <w:u w:val="single"/>
        </w:rPr>
        <w:t>:</w:t>
      </w:r>
      <w:r w:rsidRPr="006625E2">
        <w:rPr>
          <w:i/>
          <w:iCs/>
          <w:lang w:val="en-US"/>
        </w:rPr>
        <w:t xml:space="preserve"> </w:t>
      </w:r>
      <w:r w:rsidRPr="006625E2" w:rsidR="00A81D29">
        <w:rPr>
          <w:i/>
          <w:iCs/>
          <w:lang w:val="en-US"/>
        </w:rPr>
        <w:t xml:space="preserve">The </w:t>
      </w:r>
      <w:r w:rsidRPr="006625E2" w:rsidR="00D251DC">
        <w:rPr>
          <w:i/>
          <w:iCs/>
          <w:lang w:val="en-US"/>
        </w:rPr>
        <w:t xml:space="preserve">resource configuration for UL subband </w:t>
      </w:r>
      <w:r w:rsidRPr="006625E2" w:rsidR="00A81D29">
        <w:rPr>
          <w:i/>
          <w:iCs/>
          <w:lang w:val="en-US"/>
        </w:rPr>
        <w:t>should be based on</w:t>
      </w:r>
      <w:r w:rsidRPr="006625E2" w:rsidR="007A5AA0">
        <w:rPr>
          <w:i/>
          <w:iCs/>
          <w:lang w:val="en-US"/>
        </w:rPr>
        <w:t xml:space="preserve"> </w:t>
      </w:r>
      <w:r w:rsidRPr="006625E2" w:rsidR="007A5AA0">
        <w:rPr>
          <w:i/>
          <w:iCs/>
        </w:rPr>
        <w:t>c</w:t>
      </w:r>
      <w:r w:rsidRPr="006625E2">
        <w:rPr>
          <w:i/>
          <w:iCs/>
        </w:rPr>
        <w:t>ell</w:t>
      </w:r>
      <w:r w:rsidRPr="006625E2" w:rsidR="007A5AA0">
        <w:rPr>
          <w:i/>
          <w:iCs/>
        </w:rPr>
        <w:t xml:space="preserve"> </w:t>
      </w:r>
      <w:r w:rsidRPr="006625E2">
        <w:rPr>
          <w:i/>
          <w:iCs/>
        </w:rPr>
        <w:t>common</w:t>
      </w:r>
      <w:r w:rsidRPr="006625E2" w:rsidR="008A4333">
        <w:rPr>
          <w:i/>
          <w:iCs/>
        </w:rPr>
        <w:t xml:space="preserve"> to reduce CLI among UEs</w:t>
      </w:r>
      <w:r w:rsidRPr="006625E2">
        <w:rPr>
          <w:i/>
          <w:iCs/>
          <w:lang w:val="en-US"/>
        </w:rPr>
        <w:t>.</w:t>
      </w:r>
    </w:p>
    <w:p w:rsidR="005C48AE" w:rsidP="005C48AE" w:rsidRDefault="005C48AE" w14:paraId="1FBB396A" w14:textId="77777777">
      <w:pPr>
        <w:pStyle w:val="Heading3"/>
      </w:pPr>
      <w:r>
        <w:t>Subband indication</w:t>
      </w:r>
      <w:r>
        <w:rPr>
          <w:lang w:val="en-US"/>
        </w:rPr>
        <w:t xml:space="preserve"> in Frequency domain</w:t>
      </w:r>
    </w:p>
    <w:p w:rsidR="005C48AE" w:rsidP="005C48AE" w:rsidRDefault="005C48AE" w14:paraId="6C964D9B" w14:textId="77777777">
      <w:pPr>
        <w:rPr>
          <w:lang w:val="en-US"/>
        </w:rPr>
      </w:pPr>
      <w:r>
        <w:rPr>
          <w:lang w:val="en-US"/>
        </w:rPr>
        <w:t>In RAN1 #112b-e meeting, we made following agreements about frequency location of subbands.</w:t>
      </w:r>
    </w:p>
    <w:tbl>
      <w:tblPr>
        <w:tblStyle w:val="TableGrid"/>
        <w:tblW w:w="0" w:type="auto"/>
        <w:tblLook w:val="04A0" w:firstRow="1" w:lastRow="0" w:firstColumn="1" w:lastColumn="0" w:noHBand="0" w:noVBand="1"/>
      </w:tblPr>
      <w:tblGrid>
        <w:gridCol w:w="9954"/>
      </w:tblGrid>
      <w:tr w:rsidR="005C48AE" w:rsidTr="00D61FEA" w14:paraId="201FE64F" w14:textId="77777777">
        <w:tc>
          <w:tcPr>
            <w:tcW w:w="9954" w:type="dxa"/>
          </w:tcPr>
          <w:p w:rsidRPr="00A8462F" w:rsidR="005C48AE" w:rsidP="00D61FEA" w:rsidRDefault="005C48AE" w14:paraId="5D2C12B1" w14:textId="77777777">
            <w:pPr>
              <w:contextualSpacing/>
              <w:rPr>
                <w:rFonts w:eastAsia="Malgun Gothic"/>
                <w:b/>
                <w:highlight w:val="green"/>
                <w:lang w:eastAsia="zh-CN"/>
              </w:rPr>
            </w:pPr>
            <w:r w:rsidRPr="00A8462F">
              <w:rPr>
                <w:rFonts w:eastAsia="Malgun Gothic"/>
                <w:b/>
                <w:highlight w:val="green"/>
                <w:lang w:eastAsia="zh-CN"/>
              </w:rPr>
              <w:t>Agreement</w:t>
            </w:r>
          </w:p>
          <w:p w:rsidRPr="00064DD5" w:rsidR="005C48AE" w:rsidP="00D61FEA" w:rsidRDefault="005C48AE" w14:paraId="7ED5F2FA" w14:textId="77777777">
            <w:pPr>
              <w:pStyle w:val="ListParagraph"/>
              <w:tabs>
                <w:tab w:val="left" w:pos="0"/>
              </w:tabs>
              <w:ind w:left="0"/>
              <w:contextualSpacing/>
              <w:rPr>
                <w:rFonts w:eastAsia="Malgun Gothic"/>
              </w:rPr>
            </w:pPr>
            <w:r w:rsidRPr="00064DD5">
              <w:rPr>
                <w:rFonts w:eastAsia="Malgun Gothic"/>
              </w:rPr>
              <w:t>At least for semi-static SBFD, the following two options are viable solutions for frequency location configuration of DL subband(s) and guardband(s) if any.</w:t>
            </w:r>
          </w:p>
          <w:p w:rsidRPr="00A8462F" w:rsidR="005C48AE" w:rsidP="005C48AE" w:rsidRDefault="005C48AE" w14:paraId="70D7697D" w14:textId="77777777">
            <w:pPr>
              <w:pStyle w:val="ListParagraph"/>
              <w:numPr>
                <w:ilvl w:val="0"/>
                <w:numId w:val="41"/>
              </w:numPr>
              <w:tabs>
                <w:tab w:val="left" w:pos="0"/>
              </w:tabs>
              <w:suppressAutoHyphens/>
              <w:snapToGrid/>
              <w:spacing w:after="0" w:afterAutospacing="0"/>
              <w:contextualSpacing/>
              <w:rPr>
                <w:rFonts w:eastAsia="SimSun"/>
              </w:rPr>
            </w:pPr>
            <w:r w:rsidRPr="00A8462F">
              <w:rPr>
                <w:rFonts w:eastAsia="SimSun"/>
              </w:rPr>
              <w:t xml:space="preserve">Option 1: Frequency locations of DL subband(s) are explicitly configured. Guardband(s) if any are implicitly derived as the RBs which are not within UL subband or DL subband(s). </w:t>
            </w:r>
          </w:p>
          <w:p w:rsidRPr="00155097" w:rsidR="005C48AE" w:rsidP="005C48AE" w:rsidRDefault="005C48AE" w14:paraId="12F6C63E" w14:textId="77777777">
            <w:pPr>
              <w:pStyle w:val="ListParagraph"/>
              <w:numPr>
                <w:ilvl w:val="0"/>
                <w:numId w:val="41"/>
              </w:numPr>
              <w:tabs>
                <w:tab w:val="left" w:pos="0"/>
              </w:tabs>
              <w:suppressAutoHyphens/>
              <w:snapToGrid/>
              <w:spacing w:after="0" w:afterAutospacing="0"/>
              <w:contextualSpacing/>
              <w:rPr>
                <w:rFonts w:eastAsia="SimSun"/>
              </w:rPr>
            </w:pPr>
            <w:r w:rsidRPr="00A8462F">
              <w:rPr>
                <w:rFonts w:eastAsia="SimSun"/>
              </w:rPr>
              <w:t>Option 2: The number of RBs for guardband(s), if any, is explicitly configured. DL subband(s) are implicitly derived as RBs which are not within UL subband or guardband(s).</w:t>
            </w:r>
          </w:p>
        </w:tc>
      </w:tr>
    </w:tbl>
    <w:p w:rsidRPr="0067323C" w:rsidR="005C48AE" w:rsidP="005C48AE" w:rsidRDefault="005C48AE" w14:paraId="02D31781" w14:textId="2D5C4704">
      <w:pPr>
        <w:rPr>
          <w:lang w:val="en-US"/>
        </w:rPr>
      </w:pPr>
      <w:r w:rsidRPr="0067323C">
        <w:rPr>
          <w:lang w:val="en-US"/>
        </w:rPr>
        <w:t>From above agreements, an SBFD aware UE receives explicit indication of the location where UL subband is configured. The indication of the location for other subbands than UL subband, however, still remains as FFS. The other subbands types can include DL subband and guardband. The guardband is required for the self-interference cancellation at the gNB side although the minimum number of PRBs for the guardband is needed by RAN4’s guidance. The resources for the SBFD operation within the active BWP consist of UL/DL subband and the guardband. In other words, once one explicit indication of either the DL subband or the guardband is conducted, the rest of other subband can be naturally derived. The important point is which one (DL subband or guardband) is explicitly indicated. The signal for the indication should include the information for both bandwidth and location. As an example, for {D, U, D} subband composition, the gNB should indicate two sets of bandwidth and location for DL subbands. On the other hand, the guardband indication does not require the location information as it is always neighbored by the UL subband. As a conclusion, from the perspective of signaling overhead, it is beneficial to explicitly indicate the guardband, and implicitly derive the DL subband. If down selection is made in the study item phase, we support Option 2 that the guardband is explicitly configured.</w:t>
      </w:r>
    </w:p>
    <w:p w:rsidRPr="0067323C" w:rsidR="0067323C" w:rsidP="005C48AE" w:rsidRDefault="0067323C" w14:paraId="270DF2B0" w14:textId="53FDC37E">
      <w:pPr>
        <w:rPr>
          <w:lang w:val="en-US"/>
        </w:rPr>
      </w:pPr>
      <w:r w:rsidRPr="00DC1EB1">
        <w:rPr>
          <w:b/>
          <w:bCs/>
          <w:u w:val="single"/>
          <w:lang w:val="en-US"/>
        </w:rPr>
        <w:t xml:space="preserve">Observation </w:t>
      </w:r>
      <w:r w:rsidR="00E61BF6">
        <w:rPr>
          <w:b/>
          <w:bCs/>
          <w:u w:val="single"/>
          <w:lang w:val="en-US"/>
        </w:rPr>
        <w:t>5</w:t>
      </w:r>
      <w:r w:rsidRPr="00DC1EB1">
        <w:rPr>
          <w:b/>
          <w:bCs/>
          <w:u w:val="single"/>
          <w:lang w:val="en-US"/>
        </w:rPr>
        <w:t>:</w:t>
      </w:r>
      <w:r w:rsidRPr="00DC1EB1">
        <w:rPr>
          <w:lang w:val="en-US"/>
        </w:rPr>
        <w:t xml:space="preserve"> </w:t>
      </w:r>
      <w:r w:rsidRPr="00DC1EB1">
        <w:rPr>
          <w:i/>
          <w:iCs/>
          <w:lang w:val="en-US"/>
        </w:rPr>
        <w:t>The explicit indication of DL subband requires the information of its location(s) and bandwidth while the explicit indication of guardband requires only its bandwidth due to adjacent to UL subband.</w:t>
      </w:r>
    </w:p>
    <w:p w:rsidR="005C48AE" w:rsidP="005C48AE" w:rsidRDefault="005C48AE" w14:paraId="7739692E" w14:textId="5F4FDECF">
      <w:pPr>
        <w:rPr>
          <w:i/>
          <w:iCs/>
          <w:lang w:val="en-US"/>
        </w:rPr>
      </w:pPr>
      <w:r w:rsidRPr="00DC1EB1">
        <w:rPr>
          <w:rFonts w:hint="eastAsia"/>
          <w:b/>
          <w:bCs/>
          <w:u w:val="single"/>
        </w:rPr>
        <w:t>P</w:t>
      </w:r>
      <w:r w:rsidRPr="00DC1EB1">
        <w:rPr>
          <w:b/>
          <w:bCs/>
          <w:u w:val="single"/>
        </w:rPr>
        <w:t xml:space="preserve">roposal </w:t>
      </w:r>
      <w:r w:rsidR="00E61BF6">
        <w:rPr>
          <w:b/>
          <w:bCs/>
          <w:u w:val="single"/>
        </w:rPr>
        <w:t>5</w:t>
      </w:r>
      <w:r w:rsidR="00CB446F">
        <w:rPr>
          <w:b/>
          <w:bCs/>
          <w:u w:val="single"/>
        </w:rPr>
        <w:t>:</w:t>
      </w:r>
      <w:r w:rsidRPr="00DC1EB1">
        <w:rPr>
          <w:i/>
          <w:iCs/>
          <w:lang w:val="en-US"/>
        </w:rPr>
        <w:t xml:space="preserve"> The frequency location of DL subband(s) are </w:t>
      </w:r>
      <w:r w:rsidRPr="00DC1EB1">
        <w:rPr>
          <w:b/>
          <w:bCs/>
          <w:i/>
          <w:iCs/>
          <w:u w:val="single"/>
          <w:lang w:val="en-US"/>
        </w:rPr>
        <w:t>implicitly</w:t>
      </w:r>
      <w:r w:rsidRPr="00DC1EB1">
        <w:rPr>
          <w:i/>
          <w:iCs/>
          <w:lang w:val="en-US"/>
        </w:rPr>
        <w:t xml:space="preserve"> derived, and the guardband(s) are </w:t>
      </w:r>
      <w:r w:rsidRPr="00DC1EB1">
        <w:rPr>
          <w:b/>
          <w:bCs/>
          <w:i/>
          <w:iCs/>
          <w:u w:val="single"/>
          <w:lang w:val="en-US"/>
        </w:rPr>
        <w:t>explicitly</w:t>
      </w:r>
      <w:r w:rsidRPr="00DC1EB1">
        <w:rPr>
          <w:i/>
          <w:iCs/>
          <w:lang w:val="en-US"/>
        </w:rPr>
        <w:t xml:space="preserve"> indicated for the SBFD operation.</w:t>
      </w:r>
      <w:r w:rsidRPr="00CA6753">
        <w:rPr>
          <w:i/>
          <w:iCs/>
          <w:lang w:val="en-US"/>
        </w:rPr>
        <w:t xml:space="preserve"> </w:t>
      </w:r>
    </w:p>
    <w:p w:rsidRPr="00732EB7" w:rsidR="00EB62FC" w:rsidP="00BB6091" w:rsidRDefault="00053FC2" w14:paraId="545670D6" w14:textId="5C40E7A1">
      <w:pPr>
        <w:pStyle w:val="Heading2"/>
      </w:pPr>
      <w:r>
        <w:t>SBFD operation in SSB</w:t>
      </w:r>
      <w:r w:rsidR="00F313CC">
        <w:t xml:space="preserve"> symbols</w:t>
      </w:r>
    </w:p>
    <w:p w:rsidR="00C24E32" w:rsidP="003C3D27" w:rsidRDefault="003C3D27" w14:paraId="05FFD048" w14:textId="77777777">
      <w:pPr>
        <w:rPr>
          <w:lang w:val="en-US"/>
        </w:rPr>
      </w:pPr>
      <w:r w:rsidRPr="00390722">
        <w:rPr>
          <w:lang w:val="en-US"/>
        </w:rPr>
        <w:t>SSB plays important roles of the synchronization and channel measurement. Due to the different configuration period between SSB and SBFD, the overlapping in time domain is inevitable.</w:t>
      </w:r>
    </w:p>
    <w:p w:rsidR="00BF7BFE" w:rsidP="00BF7BFE" w:rsidRDefault="00BF7BFE" w14:paraId="7BEA083D" w14:textId="77777777">
      <w:r>
        <w:rPr>
          <w:b/>
          <w:bCs/>
          <w:u w:val="single"/>
          <w:lang w:val="en-US"/>
        </w:rPr>
        <w:t>UL transmission in the SSB symbol</w:t>
      </w:r>
    </w:p>
    <w:p w:rsidR="00BF7BFE" w:rsidP="00BF7BFE" w:rsidRDefault="00BF7BFE" w14:paraId="5C4B0B64" w14:textId="77777777">
      <w:r w:rsidRPr="00390722">
        <w:t>In previous RAN1#11</w:t>
      </w:r>
      <w:r>
        <w:t>3</w:t>
      </w:r>
      <w:r w:rsidRPr="00390722">
        <w:t xml:space="preserve"> meeting, we discussed the SBFD operation in SSB symbols and made the agreement as below.</w:t>
      </w:r>
    </w:p>
    <w:tbl>
      <w:tblPr>
        <w:tblStyle w:val="TableGrid"/>
        <w:tblW w:w="0" w:type="auto"/>
        <w:tblLook w:val="04A0" w:firstRow="1" w:lastRow="0" w:firstColumn="1" w:lastColumn="0" w:noHBand="0" w:noVBand="1"/>
      </w:tblPr>
      <w:tblGrid>
        <w:gridCol w:w="9954"/>
      </w:tblGrid>
      <w:tr w:rsidR="00744FFB" w14:paraId="4EFF1531" w14:textId="77777777">
        <w:tc>
          <w:tcPr>
            <w:tcW w:w="9954" w:type="dxa"/>
          </w:tcPr>
          <w:p w:rsidRPr="006E24D0" w:rsidR="00BF7BFE" w:rsidRDefault="00BF7BFE" w14:paraId="4600D637" w14:textId="77777777">
            <w:pPr>
              <w:rPr>
                <w:highlight w:val="green"/>
                <w:lang w:eastAsia="zh-CN"/>
              </w:rPr>
            </w:pPr>
            <w:r w:rsidRPr="006E24D0">
              <w:rPr>
                <w:highlight w:val="green"/>
                <w:lang w:eastAsia="zh-CN"/>
              </w:rPr>
              <w:t>Agreement</w:t>
            </w:r>
          </w:p>
          <w:p w:rsidRPr="006E24D0" w:rsidR="00BF7BFE" w:rsidRDefault="00BF7BFE" w14:paraId="2926E27C" w14:textId="77777777">
            <w:pPr>
              <w:rPr>
                <w:lang w:eastAsia="zh-CN"/>
              </w:rPr>
            </w:pPr>
            <w:r w:rsidRPr="006E24D0">
              <w:rPr>
                <w:lang w:eastAsia="zh-CN"/>
              </w:rPr>
              <w:t>An UL subband can be configured in an SSB symbol.</w:t>
            </w:r>
          </w:p>
          <w:p w:rsidRPr="006E24D0" w:rsidR="00BF7BFE" w:rsidRDefault="00BF7BFE" w14:paraId="53CB751B" w14:textId="77777777">
            <w:pPr>
              <w:pStyle w:val="ListParagraph"/>
              <w:numPr>
                <w:ilvl w:val="0"/>
                <w:numId w:val="52"/>
              </w:numPr>
              <w:overflowPunct w:val="0"/>
              <w:autoSpaceDE w:val="0"/>
              <w:autoSpaceDN w:val="0"/>
              <w:adjustRightInd w:val="0"/>
              <w:snapToGrid/>
              <w:spacing w:after="180" w:afterAutospacing="0"/>
              <w:contextualSpacing/>
              <w:jc w:val="left"/>
              <w:textAlignment w:val="baseline"/>
              <w:rPr>
                <w:lang w:eastAsia="zh-CN"/>
              </w:rPr>
            </w:pPr>
            <w:r w:rsidRPr="006E24D0">
              <w:rPr>
                <w:lang w:eastAsia="zh-CN"/>
              </w:rPr>
              <w:t>Note: It is SSB from serving cell perspective, which can be CD-SSB or NCD-SSB.</w:t>
            </w:r>
          </w:p>
          <w:p w:rsidRPr="00EB440A" w:rsidR="00BF7BFE" w:rsidRDefault="00BF7BFE" w14:paraId="3F586047" w14:textId="77777777">
            <w:pPr>
              <w:pStyle w:val="ListParagraph"/>
              <w:numPr>
                <w:ilvl w:val="0"/>
                <w:numId w:val="52"/>
              </w:numPr>
              <w:overflowPunct w:val="0"/>
              <w:autoSpaceDE w:val="0"/>
              <w:autoSpaceDN w:val="0"/>
              <w:adjustRightInd w:val="0"/>
              <w:snapToGrid/>
              <w:spacing w:after="180" w:afterAutospacing="0"/>
              <w:contextualSpacing/>
              <w:jc w:val="left"/>
              <w:textAlignment w:val="baseline"/>
              <w:rPr>
                <w:lang w:eastAsia="zh-CN"/>
              </w:rPr>
            </w:pPr>
            <w:r w:rsidRPr="006E24D0">
              <w:rPr>
                <w:lang w:eastAsia="zh-CN"/>
              </w:rPr>
              <w:t>Whether actual UL transmission can be done is for further discussion</w:t>
            </w:r>
          </w:p>
        </w:tc>
      </w:tr>
    </w:tbl>
    <w:p w:rsidR="00BF7BFE" w:rsidP="00BF7BFE" w:rsidRDefault="00BF7BFE" w14:paraId="0C7E8A82" w14:textId="77777777">
      <w:pPr>
        <w:rPr>
          <w:lang w:val="en-US"/>
        </w:rPr>
      </w:pPr>
      <w:r>
        <w:rPr>
          <w:rFonts w:hint="eastAsia"/>
          <w:lang w:val="en-US"/>
        </w:rPr>
        <w:t>S</w:t>
      </w:r>
      <w:r>
        <w:rPr>
          <w:lang w:val="en-US"/>
        </w:rPr>
        <w:t>ince the SSB is used for cell search, handover and so on, which are fundamental and should be prioritized over other physical channels, the following conclusion is captured in previous RAN1#113 meeting.</w:t>
      </w:r>
    </w:p>
    <w:tbl>
      <w:tblPr>
        <w:tblStyle w:val="TableGrid"/>
        <w:tblW w:w="0" w:type="auto"/>
        <w:tblLook w:val="04A0" w:firstRow="1" w:lastRow="0" w:firstColumn="1" w:lastColumn="0" w:noHBand="0" w:noVBand="1"/>
      </w:tblPr>
      <w:tblGrid>
        <w:gridCol w:w="9954"/>
      </w:tblGrid>
      <w:tr w:rsidR="00744FFB" w14:paraId="137FB017" w14:textId="77777777">
        <w:tc>
          <w:tcPr>
            <w:tcW w:w="9954" w:type="dxa"/>
          </w:tcPr>
          <w:p w:rsidRPr="00F742CE" w:rsidR="00BF7BFE" w:rsidRDefault="00BF7BFE" w14:paraId="6D944B9B" w14:textId="77777777">
            <w:pPr>
              <w:rPr>
                <w:rFonts w:eastAsia="Malgun Gothic"/>
                <w:bCs/>
                <w:highlight w:val="green"/>
                <w:lang w:eastAsia="zh-CN"/>
              </w:rPr>
            </w:pPr>
            <w:r w:rsidRPr="00F742CE">
              <w:rPr>
                <w:rFonts w:eastAsia="Malgun Gothic"/>
                <w:bCs/>
                <w:highlight w:val="green"/>
                <w:lang w:eastAsia="zh-CN"/>
              </w:rPr>
              <w:t>Agreement</w:t>
            </w:r>
          </w:p>
          <w:p w:rsidRPr="00F742CE" w:rsidR="00BF7BFE" w:rsidRDefault="00BF7BFE" w14:paraId="6D2563DB" w14:textId="77777777">
            <w:pPr>
              <w:rPr>
                <w:rFonts w:eastAsia="Malgun Gothic"/>
                <w:b/>
                <w:lang w:eastAsia="zh-CN"/>
              </w:rPr>
            </w:pPr>
            <w:r w:rsidRPr="00F742CE">
              <w:rPr>
                <w:rFonts w:eastAsia="Malgun Gothic"/>
                <w:b/>
                <w:lang w:eastAsia="zh-CN"/>
              </w:rPr>
              <w:t>The following conclusion is to be captured in the TR</w:t>
            </w:r>
          </w:p>
          <w:p w:rsidR="00BF7BFE" w:rsidRDefault="00BF7BFE" w14:paraId="4E74ADC9" w14:textId="77777777">
            <w:pPr>
              <w:rPr>
                <w:lang w:eastAsia="zh-CN"/>
              </w:rPr>
            </w:pPr>
            <w:r>
              <w:rPr>
                <w:lang w:eastAsia="zh-CN"/>
              </w:rPr>
              <w:t>If SBFD-aware UEs are not allowed to transmit in the SSB symbol but is allowed to receive within the DL BWP in the SSB symbol, negative impact on SSB detection and measurement can be avoided but UL performance may be degraded due to fewer UL opportunities.</w:t>
            </w:r>
          </w:p>
          <w:p w:rsidRPr="00A81E64" w:rsidR="00BF7BFE" w:rsidRDefault="00BF7BFE" w14:paraId="6D3BE124" w14:textId="77777777">
            <w:pPr>
              <w:rPr>
                <w:rFonts w:eastAsia="SimSun"/>
                <w:lang w:eastAsia="zh-CN"/>
              </w:rPr>
            </w:pPr>
            <w:r>
              <w:rPr>
                <w:lang w:eastAsia="zh-CN"/>
              </w:rPr>
              <w:t>If SBFD-aware UE is allowed to transmit in the SSB symbol, the UE may only transmit UL in an UL subband depending on gNB scheduling, configuration, UE measurement or priority rule. There may be negative impact on SSB detection and measurement if the SBFD-aware UE is requested to transmit in the SSB symbol.</w:t>
            </w:r>
          </w:p>
        </w:tc>
      </w:tr>
    </w:tbl>
    <w:p w:rsidR="00BF7BFE" w:rsidP="00BF7BFE" w:rsidRDefault="00BF7BFE" w14:paraId="02FC2075" w14:textId="6E617E9D">
      <w:r>
        <w:t xml:space="preserve">In TS 38.133, RRM requirements for SSB detection and measurement are introduced. Figure </w:t>
      </w:r>
      <w:r w:rsidR="00C44E9C">
        <w:rPr>
          <w:rFonts w:hint="eastAsia"/>
        </w:rPr>
        <w:t>2</w:t>
      </w:r>
      <w:r>
        <w:t xml:space="preserve"> shows the </w:t>
      </w:r>
      <w:r w:rsidR="00F019EB">
        <w:t xml:space="preserve">table of </w:t>
      </w:r>
      <w:r>
        <w:t>the RRM requirement</w:t>
      </w:r>
      <w:r w:rsidR="00F019EB">
        <w:t>s</w:t>
      </w:r>
      <w:r>
        <w:t xml:space="preserve"> for intra-frequency cell re-selection, which states, required minimum received power and minimum received signal quality (SSB Es/IoT)</w:t>
      </w:r>
      <w:r w:rsidR="00816520">
        <w:t xml:space="preserve"> </w:t>
      </w:r>
      <w:r w:rsidR="00E466CD">
        <w:t xml:space="preserve">for SSB measurement </w:t>
      </w:r>
      <w:r w:rsidR="00816520">
        <w:t xml:space="preserve">for </w:t>
      </w:r>
      <w:r w:rsidRPr="004841C6" w:rsidR="004841C6">
        <w:t>intra-frequency cell re-selection in FR1</w:t>
      </w:r>
      <w:r>
        <w:t>. However, SBFD operation, that is, UL transmission in UL subband in SSB symbol, may cause additional inter-subband interference to SSB measurement for cell selection, which is not considered in TS 38.133 RRM requirements. Therefore, if UL transmission in SSB symbols is allowed, we have to study whether legacy RRM requirements is sufficient or not in SBFD operation. As stated before, SSB is fundamental and range of impact onto RRM requ</w:t>
      </w:r>
      <w:r w:rsidR="009C3DBF">
        <w:t>i</w:t>
      </w:r>
      <w:r>
        <w:t xml:space="preserve">rement required by introduction of SBFD operation is so broad that it is difficult to accomplish the revision of RRM requirements. </w:t>
      </w:r>
    </w:p>
    <w:p w:rsidRPr="007B3E88" w:rsidR="00BF7BFE" w:rsidP="00BF7BFE" w:rsidRDefault="00BF7BFE" w14:paraId="1D75DE01" w14:textId="3006D2D9">
      <w:r w:rsidRPr="00DC1EB1">
        <w:rPr>
          <w:b/>
          <w:bCs/>
          <w:u w:val="single"/>
        </w:rPr>
        <w:t xml:space="preserve">Observation </w:t>
      </w:r>
      <w:r w:rsidR="00CB446F">
        <w:rPr>
          <w:b/>
          <w:bCs/>
          <w:u w:val="single"/>
        </w:rPr>
        <w:t>6</w:t>
      </w:r>
      <w:r w:rsidRPr="00DC1EB1">
        <w:rPr>
          <w:b/>
          <w:bCs/>
          <w:u w:val="single"/>
        </w:rPr>
        <w:t>:</w:t>
      </w:r>
      <w:r w:rsidRPr="00DC1EB1">
        <w:t xml:space="preserve"> </w:t>
      </w:r>
      <w:r w:rsidRPr="00210CED">
        <w:rPr>
          <w:i/>
          <w:iCs/>
        </w:rPr>
        <w:t xml:space="preserve">In RRM requirements described in TS 38.133, conditions for NR intra/inter-frequency measurements performed based on SSBs for cell re-selection are stated, however, inter-subband interference induced by simultaneous UL transmission in SBFD operation </w:t>
      </w:r>
      <w:r w:rsidR="00264EE7">
        <w:rPr>
          <w:i/>
          <w:iCs/>
        </w:rPr>
        <w:t>i</w:t>
      </w:r>
      <w:r w:rsidRPr="00210CED">
        <w:rPr>
          <w:i/>
          <w:iCs/>
        </w:rPr>
        <w:t>s not considered.</w:t>
      </w:r>
      <w:r>
        <w:t xml:space="preserve"> </w:t>
      </w:r>
    </w:p>
    <w:p w:rsidR="00BF7BFE" w:rsidP="00BF7BFE" w:rsidRDefault="00BF7BFE" w14:paraId="4DD29A5E" w14:textId="595A0793">
      <w:r w:rsidRPr="00DC1EB1">
        <w:rPr>
          <w:b/>
          <w:bCs/>
          <w:u w:val="single"/>
        </w:rPr>
        <w:t xml:space="preserve">Observation </w:t>
      </w:r>
      <w:r w:rsidR="00CB446F">
        <w:rPr>
          <w:b/>
          <w:bCs/>
          <w:u w:val="single"/>
        </w:rPr>
        <w:t>7</w:t>
      </w:r>
      <w:r w:rsidRPr="00DC1EB1">
        <w:rPr>
          <w:b/>
          <w:bCs/>
          <w:u w:val="single"/>
        </w:rPr>
        <w:t>:</w:t>
      </w:r>
      <w:r w:rsidRPr="00DC1EB1">
        <w:t xml:space="preserve"> </w:t>
      </w:r>
      <w:r w:rsidRPr="00210CED">
        <w:rPr>
          <w:i/>
          <w:iCs/>
        </w:rPr>
        <w:t>The range of revision impact onto RRM requ</w:t>
      </w:r>
      <w:r w:rsidR="009F67BE">
        <w:rPr>
          <w:i/>
          <w:iCs/>
        </w:rPr>
        <w:t>i</w:t>
      </w:r>
      <w:r w:rsidRPr="00210CED">
        <w:rPr>
          <w:i/>
          <w:iCs/>
        </w:rPr>
        <w:t>rement introduced by SBFD operation is so broad that it is difficult to accomplish the revision of RRM requirements.</w:t>
      </w:r>
    </w:p>
    <w:p w:rsidR="00F26C96" w:rsidP="00BF7BFE" w:rsidRDefault="00E01A69" w14:paraId="2323DD44" w14:textId="4A53CEBF">
      <w:r>
        <w:t xml:space="preserve">Once </w:t>
      </w:r>
      <w:r w:rsidR="001C49F4">
        <w:t>the UL signal</w:t>
      </w:r>
      <w:r w:rsidR="009D3DF2">
        <w:t xml:space="preserve">s </w:t>
      </w:r>
      <w:r w:rsidR="00D0055A">
        <w:t xml:space="preserve">transmission is prohibited on the SSB symbols, </w:t>
      </w:r>
      <w:r w:rsidR="00EF2C10">
        <w:t>the gNB does not have to consider the time and frequency position of SSB</w:t>
      </w:r>
      <w:r w:rsidR="00786D0A">
        <w:t xml:space="preserve"> </w:t>
      </w:r>
      <w:r w:rsidR="006E0F9E">
        <w:t>on the configuration of S</w:t>
      </w:r>
      <w:r w:rsidR="00A27E78">
        <w:t xml:space="preserve">BFD </w:t>
      </w:r>
      <w:r w:rsidR="00786D0A">
        <w:t xml:space="preserve">since </w:t>
      </w:r>
      <w:r w:rsidR="00C304CD">
        <w:t xml:space="preserve">the </w:t>
      </w:r>
      <w:r w:rsidR="00B81295">
        <w:t>UE does not tran</w:t>
      </w:r>
      <w:r w:rsidR="00F24524">
        <w:t xml:space="preserve">smit UL </w:t>
      </w:r>
      <w:r w:rsidR="00476594">
        <w:t xml:space="preserve">signal on </w:t>
      </w:r>
      <w:r w:rsidR="00D04176">
        <w:t xml:space="preserve">the UL subband </w:t>
      </w:r>
      <w:r w:rsidR="009E2778">
        <w:t xml:space="preserve">overlapping with </w:t>
      </w:r>
      <w:r w:rsidR="00C304CD">
        <w:t xml:space="preserve">SSB. </w:t>
      </w:r>
      <w:r w:rsidR="00010C7B">
        <w:t xml:space="preserve">This provides </w:t>
      </w:r>
      <w:r w:rsidR="00786D0A">
        <w:t xml:space="preserve">the gNB </w:t>
      </w:r>
      <w:r w:rsidR="00010C7B">
        <w:t xml:space="preserve">to have </w:t>
      </w:r>
      <w:r w:rsidR="00786D0A">
        <w:t>a flexibility to configure UL subband on the SSB symbols.</w:t>
      </w:r>
    </w:p>
    <w:p w:rsidR="00BF7BFE" w:rsidP="00BF7BFE" w:rsidRDefault="00BF7BFE" w14:paraId="2378D600" w14:textId="60D307AA">
      <w:r>
        <w:t xml:space="preserve">Therefore, we </w:t>
      </w:r>
      <w:r w:rsidR="007774F2">
        <w:t>propose</w:t>
      </w:r>
      <w:r>
        <w:t xml:space="preserve"> </w:t>
      </w:r>
      <w:r w:rsidRPr="00EE4237" w:rsidR="00885965">
        <w:t xml:space="preserve">SBFD-aware UE is not allowed to transmit UL signals in the SSB </w:t>
      </w:r>
      <w:r>
        <w:t>symbol.</w:t>
      </w:r>
    </w:p>
    <w:p w:rsidR="00BF7BFE" w:rsidP="00BF7BFE" w:rsidRDefault="00BF7BFE" w14:paraId="07EC2D2D" w14:textId="1AD9F8F9">
      <w:pPr>
        <w:rPr>
          <w:i/>
          <w:iCs/>
        </w:rPr>
      </w:pPr>
      <w:r w:rsidRPr="00DC1EB1">
        <w:rPr>
          <w:b/>
          <w:bCs/>
          <w:u w:val="single"/>
        </w:rPr>
        <w:t xml:space="preserve">Proposal </w:t>
      </w:r>
      <w:r w:rsidR="00CB446F">
        <w:rPr>
          <w:b/>
          <w:bCs/>
          <w:u w:val="single"/>
        </w:rPr>
        <w:t>6</w:t>
      </w:r>
      <w:r w:rsidRPr="00DC1EB1">
        <w:rPr>
          <w:b/>
          <w:bCs/>
          <w:u w:val="single"/>
        </w:rPr>
        <w:t>:</w:t>
      </w:r>
      <w:r w:rsidRPr="00DC1EB1">
        <w:t xml:space="preserve"> </w:t>
      </w:r>
      <w:bookmarkStart w:name="_Hlk142574200" w:id="6"/>
      <w:r>
        <w:rPr>
          <w:i/>
          <w:iCs/>
        </w:rPr>
        <w:t>SBFD-aware UE is not allow</w:t>
      </w:r>
      <w:r w:rsidR="001E0190">
        <w:rPr>
          <w:i/>
          <w:iCs/>
        </w:rPr>
        <w:t>ed</w:t>
      </w:r>
      <w:r>
        <w:rPr>
          <w:i/>
          <w:iCs/>
        </w:rPr>
        <w:t xml:space="preserve"> to transmit UL signals in the SSB symbol</w:t>
      </w:r>
      <w:bookmarkEnd w:id="6"/>
      <w:r w:rsidRPr="00DC1EB1">
        <w:rPr>
          <w:i/>
          <w:iCs/>
        </w:rPr>
        <w:t>.</w:t>
      </w:r>
    </w:p>
    <w:p w:rsidRPr="00602976" w:rsidR="00FB08AE" w:rsidP="00602976" w:rsidRDefault="00121C17" w14:paraId="2F861D76" w14:textId="12865FD4">
      <w:pPr>
        <w:pStyle w:val="ListParagraph"/>
        <w:numPr>
          <w:ilvl w:val="0"/>
          <w:numId w:val="59"/>
        </w:numPr>
        <w:rPr>
          <w:i/>
          <w:iCs/>
        </w:rPr>
      </w:pPr>
      <w:r>
        <w:rPr>
          <w:i/>
          <w:iCs/>
        </w:rPr>
        <w:t>Note:</w:t>
      </w:r>
      <w:r w:rsidR="00FB08AE">
        <w:rPr>
          <w:i/>
          <w:iCs/>
        </w:rPr>
        <w:t xml:space="preserve"> </w:t>
      </w:r>
      <w:r w:rsidR="006D6D48">
        <w:rPr>
          <w:i/>
          <w:iCs/>
        </w:rPr>
        <w:t>whether or not to</w:t>
      </w:r>
      <w:r w:rsidRPr="00602976" w:rsidR="00FB08AE">
        <w:rPr>
          <w:i/>
          <w:iCs/>
        </w:rPr>
        <w:t xml:space="preserve"> configure UL subband on the SSB symbols</w:t>
      </w:r>
      <w:r>
        <w:rPr>
          <w:i/>
          <w:iCs/>
        </w:rPr>
        <w:t xml:space="preserve"> </w:t>
      </w:r>
      <w:r w:rsidR="005518B3">
        <w:rPr>
          <w:i/>
          <w:iCs/>
        </w:rPr>
        <w:t xml:space="preserve">is </w:t>
      </w:r>
      <w:r w:rsidR="00476891">
        <w:rPr>
          <w:i/>
          <w:iCs/>
        </w:rPr>
        <w:t xml:space="preserve">up to </w:t>
      </w:r>
      <w:r w:rsidR="00FB4012">
        <w:rPr>
          <w:i/>
          <w:iCs/>
        </w:rPr>
        <w:t>gNB implementation</w:t>
      </w:r>
    </w:p>
    <w:p w:rsidRPr="006C53D9" w:rsidR="00BF7BFE" w:rsidP="00BF7BFE" w:rsidRDefault="00BF7BFE" w14:paraId="0A8DDE15" w14:textId="77777777">
      <w:pPr>
        <w:pStyle w:val="TH"/>
      </w:pPr>
      <w:r w:rsidRPr="006C53D9">
        <w:t>Table B.1.2-1: Conditions for intra-frequency cell re-selection in FR1</w:t>
      </w:r>
    </w:p>
    <w:tbl>
      <w:tblPr>
        <w:tblW w:w="4842" w:type="pct"/>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157"/>
        <w:gridCol w:w="3532"/>
        <w:gridCol w:w="1615"/>
        <w:gridCol w:w="1621"/>
        <w:gridCol w:w="1714"/>
      </w:tblGrid>
      <w:tr w:rsidRPr="006C53D9" w:rsidR="00744FFB" w14:paraId="3037203C" w14:textId="77777777">
        <w:trPr>
          <w:trHeight w:val="105"/>
        </w:trPr>
        <w:tc>
          <w:tcPr>
            <w:tcW w:w="600" w:type="pct"/>
            <w:vMerge w:val="restart"/>
            <w:shd w:val="clear" w:color="auto" w:fill="auto"/>
            <w:vAlign w:val="center"/>
          </w:tcPr>
          <w:p w:rsidRPr="006C53D9" w:rsidR="00BF7BFE" w:rsidRDefault="00BF7BFE" w14:paraId="7F8D9115" w14:textId="77777777">
            <w:pPr>
              <w:pStyle w:val="TAH"/>
            </w:pPr>
            <w:r w:rsidRPr="006C53D9">
              <w:t>Parameter</w:t>
            </w:r>
          </w:p>
        </w:tc>
        <w:tc>
          <w:tcPr>
            <w:tcW w:w="1832" w:type="pct"/>
            <w:vMerge w:val="restart"/>
            <w:shd w:val="clear" w:color="auto" w:fill="auto"/>
            <w:vAlign w:val="center"/>
          </w:tcPr>
          <w:p w:rsidRPr="006C53D9" w:rsidR="00BF7BFE" w:rsidRDefault="00BF7BFE" w14:paraId="7503E170" w14:textId="77777777">
            <w:pPr>
              <w:pStyle w:val="TAH"/>
            </w:pPr>
            <w:r w:rsidRPr="006C53D9">
              <w:t>NR operating band groups</w:t>
            </w:r>
            <w:r w:rsidRPr="006C53D9">
              <w:rPr>
                <w:vertAlign w:val="superscript"/>
              </w:rPr>
              <w:t xml:space="preserve"> Note1</w:t>
            </w:r>
          </w:p>
        </w:tc>
        <w:tc>
          <w:tcPr>
            <w:tcW w:w="1679" w:type="pct"/>
            <w:gridSpan w:val="2"/>
            <w:shd w:val="clear" w:color="auto" w:fill="auto"/>
            <w:vAlign w:val="center"/>
          </w:tcPr>
          <w:p w:rsidRPr="006C53D9" w:rsidR="00BF7BFE" w:rsidRDefault="00BF7BFE" w14:paraId="30EC8DFC" w14:textId="77777777">
            <w:pPr>
              <w:pStyle w:val="TAH"/>
            </w:pPr>
            <w:r w:rsidRPr="006C53D9">
              <w:t>Minimum SSB_RP</w:t>
            </w:r>
          </w:p>
        </w:tc>
        <w:tc>
          <w:tcPr>
            <w:tcW w:w="889" w:type="pct"/>
            <w:shd w:val="clear" w:color="auto" w:fill="auto"/>
          </w:tcPr>
          <w:p w:rsidRPr="006C53D9" w:rsidR="00BF7BFE" w:rsidRDefault="00BF7BFE" w14:paraId="7E0FBF9B" w14:textId="77777777">
            <w:pPr>
              <w:pStyle w:val="TAH"/>
            </w:pPr>
            <w:r w:rsidRPr="006C53D9">
              <w:t>SSB Ês/Iot</w:t>
            </w:r>
          </w:p>
        </w:tc>
      </w:tr>
      <w:tr w:rsidRPr="006C53D9" w:rsidR="00744FFB" w14:paraId="7622358B" w14:textId="77777777">
        <w:trPr>
          <w:trHeight w:val="105"/>
        </w:trPr>
        <w:tc>
          <w:tcPr>
            <w:tcW w:w="600" w:type="pct"/>
            <w:vMerge/>
            <w:shd w:val="clear" w:color="auto" w:fill="auto"/>
          </w:tcPr>
          <w:p w:rsidRPr="006C53D9" w:rsidR="00BF7BFE" w:rsidRDefault="00BF7BFE" w14:paraId="70CA38FD" w14:textId="77777777">
            <w:pPr>
              <w:pStyle w:val="TAH"/>
            </w:pPr>
          </w:p>
        </w:tc>
        <w:tc>
          <w:tcPr>
            <w:tcW w:w="1832" w:type="pct"/>
            <w:vMerge/>
            <w:shd w:val="clear" w:color="auto" w:fill="auto"/>
            <w:vAlign w:val="center"/>
          </w:tcPr>
          <w:p w:rsidRPr="006C53D9" w:rsidR="00BF7BFE" w:rsidRDefault="00BF7BFE" w14:paraId="18F945A3" w14:textId="77777777">
            <w:pPr>
              <w:pStyle w:val="TAH"/>
            </w:pPr>
          </w:p>
        </w:tc>
        <w:tc>
          <w:tcPr>
            <w:tcW w:w="1679" w:type="pct"/>
            <w:gridSpan w:val="2"/>
            <w:shd w:val="clear" w:color="auto" w:fill="auto"/>
            <w:vAlign w:val="center"/>
          </w:tcPr>
          <w:p w:rsidRPr="006C53D9" w:rsidR="00BF7BFE" w:rsidRDefault="00BF7BFE" w14:paraId="2DF13E48" w14:textId="77777777">
            <w:pPr>
              <w:pStyle w:val="TAH"/>
            </w:pPr>
            <w:r w:rsidRPr="006C53D9">
              <w:t>dBm / SCS</w:t>
            </w:r>
            <w:r w:rsidRPr="006C53D9">
              <w:rPr>
                <w:vertAlign w:val="subscript"/>
              </w:rPr>
              <w:t>SSB</w:t>
            </w:r>
          </w:p>
        </w:tc>
        <w:tc>
          <w:tcPr>
            <w:tcW w:w="889" w:type="pct"/>
            <w:vMerge w:val="restart"/>
            <w:shd w:val="clear" w:color="auto" w:fill="auto"/>
            <w:vAlign w:val="center"/>
          </w:tcPr>
          <w:p w:rsidRPr="006C53D9" w:rsidR="00BF7BFE" w:rsidRDefault="00BF7BFE" w14:paraId="1AEF0F40" w14:textId="77777777">
            <w:pPr>
              <w:pStyle w:val="TAH"/>
            </w:pPr>
            <w:r w:rsidRPr="006C53D9">
              <w:t>dB</w:t>
            </w:r>
          </w:p>
        </w:tc>
      </w:tr>
      <w:tr w:rsidRPr="006C53D9" w:rsidR="00744FFB" w14:paraId="536140D0" w14:textId="77777777">
        <w:trPr>
          <w:trHeight w:val="105"/>
        </w:trPr>
        <w:tc>
          <w:tcPr>
            <w:tcW w:w="600" w:type="pct"/>
            <w:vMerge/>
            <w:shd w:val="clear" w:color="auto" w:fill="auto"/>
          </w:tcPr>
          <w:p w:rsidRPr="006C53D9" w:rsidR="00BF7BFE" w:rsidRDefault="00BF7BFE" w14:paraId="15AD1E20" w14:textId="77777777">
            <w:pPr>
              <w:pStyle w:val="TAH"/>
            </w:pPr>
          </w:p>
        </w:tc>
        <w:tc>
          <w:tcPr>
            <w:tcW w:w="1832" w:type="pct"/>
            <w:vMerge/>
            <w:shd w:val="clear" w:color="auto" w:fill="auto"/>
            <w:vAlign w:val="center"/>
          </w:tcPr>
          <w:p w:rsidRPr="006C53D9" w:rsidR="00BF7BFE" w:rsidRDefault="00BF7BFE" w14:paraId="2D696D32" w14:textId="77777777">
            <w:pPr>
              <w:pStyle w:val="TAH"/>
            </w:pPr>
          </w:p>
        </w:tc>
        <w:tc>
          <w:tcPr>
            <w:tcW w:w="838" w:type="pct"/>
            <w:shd w:val="clear" w:color="auto" w:fill="auto"/>
            <w:vAlign w:val="center"/>
          </w:tcPr>
          <w:p w:rsidRPr="006C53D9" w:rsidR="00BF7BFE" w:rsidRDefault="00BF7BFE" w14:paraId="408EDA26" w14:textId="77777777">
            <w:pPr>
              <w:pStyle w:val="TAH"/>
            </w:pPr>
            <w:r w:rsidRPr="006C53D9">
              <w:t>SCS</w:t>
            </w:r>
            <w:r w:rsidRPr="006C53D9">
              <w:rPr>
                <w:vertAlign w:val="subscript"/>
              </w:rPr>
              <w:t>SSB</w:t>
            </w:r>
            <w:r w:rsidRPr="006C53D9">
              <w:t xml:space="preserve"> = 15 kHz</w:t>
            </w:r>
          </w:p>
        </w:tc>
        <w:tc>
          <w:tcPr>
            <w:tcW w:w="841" w:type="pct"/>
            <w:shd w:val="clear" w:color="auto" w:fill="auto"/>
            <w:vAlign w:val="center"/>
          </w:tcPr>
          <w:p w:rsidRPr="006C53D9" w:rsidR="00BF7BFE" w:rsidRDefault="00BF7BFE" w14:paraId="4353CC7B" w14:textId="77777777">
            <w:pPr>
              <w:pStyle w:val="TAH"/>
            </w:pPr>
            <w:r w:rsidRPr="006C53D9">
              <w:t>SCS</w:t>
            </w:r>
            <w:r w:rsidRPr="006C53D9">
              <w:rPr>
                <w:vertAlign w:val="subscript"/>
              </w:rPr>
              <w:t>SSB</w:t>
            </w:r>
            <w:r w:rsidRPr="006C53D9">
              <w:t xml:space="preserve"> = 30 kHz</w:t>
            </w:r>
          </w:p>
        </w:tc>
        <w:tc>
          <w:tcPr>
            <w:tcW w:w="889" w:type="pct"/>
            <w:vMerge/>
            <w:shd w:val="clear" w:color="auto" w:fill="auto"/>
          </w:tcPr>
          <w:p w:rsidRPr="006C53D9" w:rsidR="00BF7BFE" w:rsidRDefault="00BF7BFE" w14:paraId="00D85B03" w14:textId="77777777">
            <w:pPr>
              <w:pStyle w:val="TAH"/>
            </w:pPr>
          </w:p>
        </w:tc>
      </w:tr>
      <w:tr w:rsidRPr="006C53D9" w:rsidR="00744FFB" w14:paraId="5437E837" w14:textId="77777777">
        <w:tc>
          <w:tcPr>
            <w:tcW w:w="600" w:type="pct"/>
            <w:vMerge w:val="restart"/>
            <w:shd w:val="clear" w:color="auto" w:fill="auto"/>
            <w:vAlign w:val="center"/>
          </w:tcPr>
          <w:p w:rsidRPr="006C53D9" w:rsidR="00BF7BFE" w:rsidRDefault="00BF7BFE" w14:paraId="2AFDDFF9" w14:textId="77777777">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832" w:type="pct"/>
            <w:shd w:val="clear" w:color="auto" w:fill="auto"/>
          </w:tcPr>
          <w:p w:rsidRPr="006C53D9" w:rsidR="00BF7BFE" w:rsidRDefault="00BF7BFE" w14:paraId="688623F7" w14:textId="77777777">
            <w:pPr>
              <w:pStyle w:val="TAC"/>
            </w:pPr>
            <w:r w:rsidRPr="006C53D9">
              <w:t>NR_FDD_FR1_A, NR_TDD_FR1_A</w:t>
            </w:r>
          </w:p>
        </w:tc>
        <w:tc>
          <w:tcPr>
            <w:tcW w:w="838" w:type="pct"/>
            <w:shd w:val="clear" w:color="auto" w:fill="auto"/>
            <w:vAlign w:val="center"/>
          </w:tcPr>
          <w:p w:rsidRPr="006C53D9" w:rsidR="00BF7BFE" w:rsidRDefault="00BF7BFE" w14:paraId="7D1EAE61" w14:textId="77777777">
            <w:pPr>
              <w:pStyle w:val="TAC"/>
            </w:pPr>
            <w:r w:rsidRPr="006C53D9">
              <w:t>-124</w:t>
            </w:r>
          </w:p>
        </w:tc>
        <w:tc>
          <w:tcPr>
            <w:tcW w:w="841" w:type="pct"/>
            <w:shd w:val="clear" w:color="auto" w:fill="auto"/>
            <w:vAlign w:val="center"/>
          </w:tcPr>
          <w:p w:rsidRPr="006C53D9" w:rsidR="00BF7BFE" w:rsidRDefault="00BF7BFE" w14:paraId="1D14BA20" w14:textId="77777777">
            <w:pPr>
              <w:pStyle w:val="TAC"/>
            </w:pPr>
            <w:r w:rsidRPr="006C53D9">
              <w:t>-121</w:t>
            </w:r>
          </w:p>
        </w:tc>
        <w:tc>
          <w:tcPr>
            <w:tcW w:w="889" w:type="pct"/>
            <w:vMerge w:val="restart"/>
            <w:shd w:val="clear" w:color="auto" w:fill="auto"/>
            <w:vAlign w:val="center"/>
          </w:tcPr>
          <w:p w:rsidRPr="006C53D9" w:rsidR="00BF7BFE" w:rsidRDefault="00BF7BFE" w14:paraId="3F350CE8" w14:textId="77777777">
            <w:pPr>
              <w:pStyle w:val="TAC"/>
            </w:pPr>
            <w:r w:rsidRPr="006C53D9">
              <w:rPr>
                <w:rFonts w:ascii="Symbol" w:hAnsi="Symbol" w:eastAsia="Symbol" w:cs="Symbol"/>
              </w:rPr>
              <w:t>³</w:t>
            </w:r>
            <w:r w:rsidRPr="006C53D9">
              <w:t xml:space="preserve"> -4</w:t>
            </w:r>
          </w:p>
        </w:tc>
      </w:tr>
      <w:tr w:rsidRPr="006C53D9" w:rsidR="00744FFB" w14:paraId="6D9D4065" w14:textId="77777777">
        <w:tc>
          <w:tcPr>
            <w:tcW w:w="600" w:type="pct"/>
            <w:vMerge/>
            <w:shd w:val="clear" w:color="auto" w:fill="auto"/>
            <w:vAlign w:val="center"/>
          </w:tcPr>
          <w:p w:rsidRPr="006C53D9" w:rsidR="00BF7BFE" w:rsidRDefault="00BF7BFE" w14:paraId="491E0269" w14:textId="77777777">
            <w:pPr>
              <w:keepNext/>
              <w:keepLines/>
              <w:spacing w:after="0"/>
              <w:jc w:val="center"/>
              <w:rPr>
                <w:rFonts w:ascii="Arial" w:hAnsi="Arial" w:cs="Arial"/>
                <w:b/>
                <w:sz w:val="18"/>
              </w:rPr>
            </w:pPr>
          </w:p>
        </w:tc>
        <w:tc>
          <w:tcPr>
            <w:tcW w:w="1832" w:type="pct"/>
            <w:shd w:val="clear" w:color="auto" w:fill="auto"/>
            <w:vAlign w:val="center"/>
          </w:tcPr>
          <w:p w:rsidRPr="006C53D9" w:rsidR="00BF7BFE" w:rsidRDefault="00BF7BFE" w14:paraId="1F4F55D5" w14:textId="77777777">
            <w:pPr>
              <w:pStyle w:val="TAC"/>
              <w:rPr>
                <w:lang w:val="sv-SE"/>
              </w:rPr>
            </w:pPr>
            <w:r w:rsidRPr="006C53D9">
              <w:rPr>
                <w:lang w:val="sv-SE"/>
              </w:rPr>
              <w:t>NR_FDD_FR1_B</w:t>
            </w:r>
          </w:p>
        </w:tc>
        <w:tc>
          <w:tcPr>
            <w:tcW w:w="838" w:type="pct"/>
            <w:shd w:val="clear" w:color="auto" w:fill="auto"/>
          </w:tcPr>
          <w:p w:rsidRPr="006C53D9" w:rsidR="00BF7BFE" w:rsidRDefault="00BF7BFE" w14:paraId="419C7E22" w14:textId="77777777">
            <w:pPr>
              <w:pStyle w:val="TAC"/>
            </w:pPr>
            <w:r w:rsidRPr="006C53D9">
              <w:t>-123.5</w:t>
            </w:r>
          </w:p>
        </w:tc>
        <w:tc>
          <w:tcPr>
            <w:tcW w:w="841" w:type="pct"/>
            <w:shd w:val="clear" w:color="auto" w:fill="auto"/>
          </w:tcPr>
          <w:p w:rsidRPr="006C53D9" w:rsidR="00BF7BFE" w:rsidRDefault="00BF7BFE" w14:paraId="2B9FA935" w14:textId="77777777">
            <w:pPr>
              <w:pStyle w:val="TAC"/>
              <w:rPr>
                <w:lang w:val="sv-SE"/>
              </w:rPr>
            </w:pPr>
            <w:r w:rsidRPr="006C53D9">
              <w:t>-120.5</w:t>
            </w:r>
          </w:p>
        </w:tc>
        <w:tc>
          <w:tcPr>
            <w:tcW w:w="889" w:type="pct"/>
            <w:vMerge/>
            <w:shd w:val="clear" w:color="auto" w:fill="auto"/>
            <w:vAlign w:val="center"/>
          </w:tcPr>
          <w:p w:rsidRPr="006C53D9" w:rsidR="00BF7BFE" w:rsidRDefault="00BF7BFE" w14:paraId="272B1B57" w14:textId="77777777">
            <w:pPr>
              <w:pStyle w:val="TAC"/>
              <w:rPr>
                <w:lang w:val="sv-SE"/>
              </w:rPr>
            </w:pPr>
          </w:p>
        </w:tc>
      </w:tr>
      <w:tr w:rsidRPr="006C53D9" w:rsidR="00744FFB" w14:paraId="0D757BB0" w14:textId="77777777">
        <w:tc>
          <w:tcPr>
            <w:tcW w:w="600" w:type="pct"/>
            <w:vMerge/>
            <w:shd w:val="clear" w:color="auto" w:fill="auto"/>
            <w:vAlign w:val="center"/>
          </w:tcPr>
          <w:p w:rsidRPr="006C53D9" w:rsidR="00BF7BFE" w:rsidRDefault="00BF7BFE" w14:paraId="00F67402" w14:textId="77777777">
            <w:pPr>
              <w:keepNext/>
              <w:keepLines/>
              <w:spacing w:after="0"/>
              <w:jc w:val="center"/>
              <w:rPr>
                <w:rFonts w:ascii="Arial" w:hAnsi="Arial" w:cs="Arial"/>
                <w:b/>
                <w:sz w:val="18"/>
              </w:rPr>
            </w:pPr>
          </w:p>
        </w:tc>
        <w:tc>
          <w:tcPr>
            <w:tcW w:w="1832" w:type="pct"/>
            <w:shd w:val="clear" w:color="auto" w:fill="auto"/>
            <w:vAlign w:val="center"/>
          </w:tcPr>
          <w:p w:rsidRPr="006C53D9" w:rsidR="00BF7BFE" w:rsidRDefault="00BF7BFE" w14:paraId="09CD23E8" w14:textId="77777777">
            <w:pPr>
              <w:pStyle w:val="TAC"/>
              <w:rPr>
                <w:lang w:val="sv-SE"/>
              </w:rPr>
            </w:pPr>
            <w:r w:rsidRPr="006C53D9">
              <w:rPr>
                <w:lang w:val="sv-SE"/>
              </w:rPr>
              <w:t>NR_TDD_FR1_C</w:t>
            </w:r>
          </w:p>
        </w:tc>
        <w:tc>
          <w:tcPr>
            <w:tcW w:w="838" w:type="pct"/>
            <w:shd w:val="clear" w:color="auto" w:fill="auto"/>
            <w:vAlign w:val="center"/>
          </w:tcPr>
          <w:p w:rsidRPr="006C53D9" w:rsidR="00BF7BFE" w:rsidRDefault="00BF7BFE" w14:paraId="1DE73115" w14:textId="77777777">
            <w:pPr>
              <w:pStyle w:val="TAC"/>
            </w:pPr>
            <w:r w:rsidRPr="006C53D9">
              <w:t>-123</w:t>
            </w:r>
          </w:p>
        </w:tc>
        <w:tc>
          <w:tcPr>
            <w:tcW w:w="841" w:type="pct"/>
            <w:shd w:val="clear" w:color="auto" w:fill="auto"/>
            <w:vAlign w:val="center"/>
          </w:tcPr>
          <w:p w:rsidRPr="006C53D9" w:rsidR="00BF7BFE" w:rsidRDefault="00BF7BFE" w14:paraId="4952C1A4" w14:textId="77777777">
            <w:pPr>
              <w:pStyle w:val="TAC"/>
              <w:rPr>
                <w:lang w:val="sv-SE"/>
              </w:rPr>
            </w:pPr>
            <w:r w:rsidRPr="006C53D9">
              <w:t>-120</w:t>
            </w:r>
          </w:p>
        </w:tc>
        <w:tc>
          <w:tcPr>
            <w:tcW w:w="889" w:type="pct"/>
            <w:vMerge/>
            <w:shd w:val="clear" w:color="auto" w:fill="auto"/>
            <w:vAlign w:val="center"/>
          </w:tcPr>
          <w:p w:rsidRPr="006C53D9" w:rsidR="00BF7BFE" w:rsidRDefault="00BF7BFE" w14:paraId="06DB8BF5" w14:textId="77777777">
            <w:pPr>
              <w:pStyle w:val="TAC"/>
              <w:rPr>
                <w:lang w:val="sv-SE"/>
              </w:rPr>
            </w:pPr>
          </w:p>
        </w:tc>
      </w:tr>
      <w:tr w:rsidRPr="006C53D9" w:rsidR="00744FFB" w14:paraId="2B7961B6" w14:textId="77777777">
        <w:tc>
          <w:tcPr>
            <w:tcW w:w="600" w:type="pct"/>
            <w:vMerge/>
            <w:shd w:val="clear" w:color="auto" w:fill="auto"/>
            <w:vAlign w:val="center"/>
          </w:tcPr>
          <w:p w:rsidRPr="006C53D9" w:rsidR="00BF7BFE" w:rsidRDefault="00BF7BFE" w14:paraId="7EDC44B5" w14:textId="77777777">
            <w:pPr>
              <w:keepNext/>
              <w:keepLines/>
              <w:spacing w:after="0"/>
              <w:jc w:val="center"/>
              <w:rPr>
                <w:rFonts w:ascii="Arial" w:hAnsi="Arial" w:cs="Arial"/>
                <w:b/>
                <w:sz w:val="18"/>
              </w:rPr>
            </w:pPr>
          </w:p>
        </w:tc>
        <w:tc>
          <w:tcPr>
            <w:tcW w:w="1832" w:type="pct"/>
            <w:shd w:val="clear" w:color="auto" w:fill="auto"/>
            <w:vAlign w:val="center"/>
          </w:tcPr>
          <w:p w:rsidRPr="006C53D9" w:rsidR="00BF7BFE" w:rsidRDefault="00BF7BFE" w14:paraId="6344BEE6" w14:textId="77777777">
            <w:pPr>
              <w:pStyle w:val="TAC"/>
              <w:rPr>
                <w:lang w:val="sv-SE"/>
              </w:rPr>
            </w:pPr>
            <w:r w:rsidRPr="006C53D9">
              <w:rPr>
                <w:lang w:val="sv-SE"/>
              </w:rPr>
              <w:t>NR_FDD_FR1_D, NR_TDD_FR1_D</w:t>
            </w:r>
          </w:p>
        </w:tc>
        <w:tc>
          <w:tcPr>
            <w:tcW w:w="838" w:type="pct"/>
            <w:shd w:val="clear" w:color="auto" w:fill="auto"/>
            <w:vAlign w:val="center"/>
          </w:tcPr>
          <w:p w:rsidRPr="006C53D9" w:rsidR="00BF7BFE" w:rsidRDefault="00BF7BFE" w14:paraId="5F5C742A" w14:textId="77777777">
            <w:pPr>
              <w:pStyle w:val="TAC"/>
            </w:pPr>
            <w:r w:rsidRPr="006C53D9">
              <w:t>-122.5</w:t>
            </w:r>
          </w:p>
        </w:tc>
        <w:tc>
          <w:tcPr>
            <w:tcW w:w="841" w:type="pct"/>
            <w:shd w:val="clear" w:color="auto" w:fill="auto"/>
            <w:vAlign w:val="center"/>
          </w:tcPr>
          <w:p w:rsidRPr="006C53D9" w:rsidR="00BF7BFE" w:rsidRDefault="00BF7BFE" w14:paraId="78E15DB3" w14:textId="77777777">
            <w:pPr>
              <w:pStyle w:val="TAC"/>
            </w:pPr>
            <w:r w:rsidRPr="006C53D9">
              <w:t>-119.5</w:t>
            </w:r>
          </w:p>
        </w:tc>
        <w:tc>
          <w:tcPr>
            <w:tcW w:w="889" w:type="pct"/>
            <w:vMerge/>
            <w:shd w:val="clear" w:color="auto" w:fill="auto"/>
            <w:vAlign w:val="center"/>
          </w:tcPr>
          <w:p w:rsidRPr="006C53D9" w:rsidR="00BF7BFE" w:rsidRDefault="00BF7BFE" w14:paraId="78D49230" w14:textId="77777777">
            <w:pPr>
              <w:pStyle w:val="TAC"/>
              <w:rPr>
                <w:lang w:val="sv-SE"/>
              </w:rPr>
            </w:pPr>
          </w:p>
        </w:tc>
      </w:tr>
      <w:tr w:rsidRPr="006C53D9" w:rsidR="00744FFB" w14:paraId="587398FA" w14:textId="77777777">
        <w:tc>
          <w:tcPr>
            <w:tcW w:w="600" w:type="pct"/>
            <w:vMerge/>
            <w:shd w:val="clear" w:color="auto" w:fill="auto"/>
            <w:vAlign w:val="center"/>
          </w:tcPr>
          <w:p w:rsidRPr="006C53D9" w:rsidR="00BF7BFE" w:rsidRDefault="00BF7BFE" w14:paraId="2A4738CC" w14:textId="77777777">
            <w:pPr>
              <w:keepNext/>
              <w:keepLines/>
              <w:spacing w:after="0"/>
              <w:jc w:val="center"/>
              <w:rPr>
                <w:rFonts w:ascii="Arial" w:hAnsi="Arial" w:cs="Arial"/>
                <w:b/>
                <w:sz w:val="18"/>
                <w:lang w:val="sv-SE"/>
              </w:rPr>
            </w:pPr>
          </w:p>
        </w:tc>
        <w:tc>
          <w:tcPr>
            <w:tcW w:w="1832" w:type="pct"/>
            <w:shd w:val="clear" w:color="auto" w:fill="auto"/>
            <w:vAlign w:val="center"/>
          </w:tcPr>
          <w:p w:rsidRPr="006C53D9" w:rsidR="00BF7BFE" w:rsidRDefault="00BF7BFE" w14:paraId="095AAF59" w14:textId="77777777">
            <w:pPr>
              <w:pStyle w:val="TAC"/>
              <w:rPr>
                <w:lang w:val="sv-SE"/>
              </w:rPr>
            </w:pPr>
            <w:r w:rsidRPr="006C53D9">
              <w:rPr>
                <w:lang w:val="sv-SE"/>
              </w:rPr>
              <w:t>NR_FDD_FR1_E, NR_TDD_FR1_E</w:t>
            </w:r>
          </w:p>
        </w:tc>
        <w:tc>
          <w:tcPr>
            <w:tcW w:w="838" w:type="pct"/>
            <w:shd w:val="clear" w:color="auto" w:fill="auto"/>
            <w:vAlign w:val="center"/>
          </w:tcPr>
          <w:p w:rsidRPr="006C53D9" w:rsidR="00BF7BFE" w:rsidRDefault="00BF7BFE" w14:paraId="77059683" w14:textId="77777777">
            <w:pPr>
              <w:pStyle w:val="TAC"/>
            </w:pPr>
            <w:r w:rsidRPr="006C53D9">
              <w:t>-122</w:t>
            </w:r>
          </w:p>
        </w:tc>
        <w:tc>
          <w:tcPr>
            <w:tcW w:w="841" w:type="pct"/>
            <w:shd w:val="clear" w:color="auto" w:fill="auto"/>
            <w:vAlign w:val="center"/>
          </w:tcPr>
          <w:p w:rsidRPr="006C53D9" w:rsidR="00BF7BFE" w:rsidRDefault="00BF7BFE" w14:paraId="2C6C0DBC" w14:textId="77777777">
            <w:pPr>
              <w:pStyle w:val="TAC"/>
              <w:rPr>
                <w:lang w:val="sv-SE"/>
              </w:rPr>
            </w:pPr>
            <w:r w:rsidRPr="006C53D9">
              <w:t>-119</w:t>
            </w:r>
          </w:p>
        </w:tc>
        <w:tc>
          <w:tcPr>
            <w:tcW w:w="889" w:type="pct"/>
            <w:vMerge/>
            <w:shd w:val="clear" w:color="auto" w:fill="auto"/>
            <w:vAlign w:val="center"/>
          </w:tcPr>
          <w:p w:rsidRPr="006C53D9" w:rsidR="00BF7BFE" w:rsidRDefault="00BF7BFE" w14:paraId="4857BFBC" w14:textId="77777777">
            <w:pPr>
              <w:pStyle w:val="TAC"/>
              <w:rPr>
                <w:lang w:val="sv-SE"/>
              </w:rPr>
            </w:pPr>
          </w:p>
        </w:tc>
      </w:tr>
      <w:tr w:rsidRPr="006C53D9" w:rsidR="00744FFB" w14:paraId="4EE4C3B1" w14:textId="77777777">
        <w:tc>
          <w:tcPr>
            <w:tcW w:w="600" w:type="pct"/>
            <w:vMerge/>
            <w:shd w:val="clear" w:color="auto" w:fill="auto"/>
            <w:vAlign w:val="center"/>
          </w:tcPr>
          <w:p w:rsidRPr="006C53D9" w:rsidR="00BF7BFE" w:rsidRDefault="00BF7BFE" w14:paraId="2726C57B" w14:textId="77777777">
            <w:pPr>
              <w:keepNext/>
              <w:keepLines/>
              <w:spacing w:after="0"/>
              <w:jc w:val="center"/>
              <w:rPr>
                <w:rFonts w:ascii="Arial" w:hAnsi="Arial" w:cs="Arial"/>
                <w:b/>
                <w:sz w:val="18"/>
                <w:lang w:val="sv-SE"/>
              </w:rPr>
            </w:pPr>
          </w:p>
        </w:tc>
        <w:tc>
          <w:tcPr>
            <w:tcW w:w="1832" w:type="pct"/>
            <w:shd w:val="clear" w:color="auto" w:fill="auto"/>
            <w:vAlign w:val="center"/>
          </w:tcPr>
          <w:p w:rsidRPr="006C53D9" w:rsidR="00BF7BFE" w:rsidRDefault="00BF7BFE" w14:paraId="1572D0E9" w14:textId="77777777">
            <w:pPr>
              <w:pStyle w:val="TAC"/>
              <w:rPr>
                <w:lang w:val="sv-SE"/>
              </w:rPr>
            </w:pPr>
            <w:r w:rsidRPr="006C53D9">
              <w:rPr>
                <w:lang w:val="sv-SE"/>
              </w:rPr>
              <w:t>NR_FDD_FR1_F</w:t>
            </w:r>
          </w:p>
        </w:tc>
        <w:tc>
          <w:tcPr>
            <w:tcW w:w="838" w:type="pct"/>
            <w:shd w:val="clear" w:color="auto" w:fill="auto"/>
            <w:vAlign w:val="center"/>
          </w:tcPr>
          <w:p w:rsidRPr="006C53D9" w:rsidR="00BF7BFE" w:rsidRDefault="00BF7BFE" w14:paraId="70C52A39" w14:textId="77777777">
            <w:pPr>
              <w:pStyle w:val="TAC"/>
            </w:pPr>
            <w:r w:rsidRPr="006C53D9">
              <w:t>-121.5</w:t>
            </w:r>
          </w:p>
        </w:tc>
        <w:tc>
          <w:tcPr>
            <w:tcW w:w="841" w:type="pct"/>
            <w:shd w:val="clear" w:color="auto" w:fill="auto"/>
            <w:vAlign w:val="center"/>
          </w:tcPr>
          <w:p w:rsidRPr="006C53D9" w:rsidR="00BF7BFE" w:rsidRDefault="00BF7BFE" w14:paraId="56F1B3A8" w14:textId="77777777">
            <w:pPr>
              <w:pStyle w:val="TAC"/>
            </w:pPr>
            <w:r w:rsidRPr="006C53D9">
              <w:t>-118.5</w:t>
            </w:r>
          </w:p>
        </w:tc>
        <w:tc>
          <w:tcPr>
            <w:tcW w:w="889" w:type="pct"/>
            <w:vMerge/>
            <w:shd w:val="clear" w:color="auto" w:fill="auto"/>
            <w:vAlign w:val="center"/>
          </w:tcPr>
          <w:p w:rsidRPr="006C53D9" w:rsidR="00BF7BFE" w:rsidRDefault="00BF7BFE" w14:paraId="1186240D" w14:textId="77777777">
            <w:pPr>
              <w:pStyle w:val="TAC"/>
              <w:rPr>
                <w:lang w:val="sv-SE"/>
              </w:rPr>
            </w:pPr>
          </w:p>
        </w:tc>
      </w:tr>
      <w:tr w:rsidRPr="006C53D9" w:rsidR="00744FFB" w14:paraId="5A6F0935" w14:textId="77777777">
        <w:tc>
          <w:tcPr>
            <w:tcW w:w="600" w:type="pct"/>
            <w:vMerge/>
            <w:shd w:val="clear" w:color="auto" w:fill="auto"/>
            <w:vAlign w:val="center"/>
          </w:tcPr>
          <w:p w:rsidRPr="006C53D9" w:rsidR="00BF7BFE" w:rsidRDefault="00BF7BFE" w14:paraId="461E839A" w14:textId="77777777">
            <w:pPr>
              <w:keepNext/>
              <w:keepLines/>
              <w:spacing w:after="0"/>
              <w:jc w:val="center"/>
              <w:rPr>
                <w:rFonts w:ascii="Arial" w:hAnsi="Arial" w:cs="Arial"/>
                <w:b/>
                <w:sz w:val="18"/>
                <w:lang w:val="sv-SE"/>
              </w:rPr>
            </w:pPr>
          </w:p>
        </w:tc>
        <w:tc>
          <w:tcPr>
            <w:tcW w:w="1832" w:type="pct"/>
            <w:shd w:val="clear" w:color="auto" w:fill="auto"/>
            <w:vAlign w:val="center"/>
          </w:tcPr>
          <w:p w:rsidRPr="006C53D9" w:rsidR="00BF7BFE" w:rsidRDefault="00BF7BFE" w14:paraId="1BAB74FA" w14:textId="77777777">
            <w:pPr>
              <w:pStyle w:val="TAC"/>
              <w:rPr>
                <w:lang w:val="sv-SE"/>
              </w:rPr>
            </w:pPr>
            <w:r w:rsidRPr="006C53D9">
              <w:rPr>
                <w:lang w:val="sv-SE"/>
              </w:rPr>
              <w:t>NR_FDD_FR1_G</w:t>
            </w:r>
            <w:r>
              <w:rPr>
                <w:lang w:val="sv-SE"/>
              </w:rPr>
              <w:t>, NR_TDD_FR1_G</w:t>
            </w:r>
          </w:p>
        </w:tc>
        <w:tc>
          <w:tcPr>
            <w:tcW w:w="838" w:type="pct"/>
            <w:shd w:val="clear" w:color="auto" w:fill="auto"/>
            <w:vAlign w:val="center"/>
          </w:tcPr>
          <w:p w:rsidRPr="006C53D9" w:rsidR="00BF7BFE" w:rsidRDefault="00BF7BFE" w14:paraId="1BB35FFB" w14:textId="77777777">
            <w:pPr>
              <w:pStyle w:val="TAC"/>
            </w:pPr>
            <w:r w:rsidRPr="006C53D9">
              <w:t>-121</w:t>
            </w:r>
          </w:p>
        </w:tc>
        <w:tc>
          <w:tcPr>
            <w:tcW w:w="841" w:type="pct"/>
            <w:shd w:val="clear" w:color="auto" w:fill="auto"/>
            <w:vAlign w:val="center"/>
          </w:tcPr>
          <w:p w:rsidRPr="006C53D9" w:rsidR="00BF7BFE" w:rsidRDefault="00BF7BFE" w14:paraId="4B75ECC3" w14:textId="77777777">
            <w:pPr>
              <w:pStyle w:val="TAC"/>
              <w:rPr>
                <w:lang w:val="sv-SE"/>
              </w:rPr>
            </w:pPr>
            <w:r w:rsidRPr="006C53D9">
              <w:t>-118</w:t>
            </w:r>
          </w:p>
        </w:tc>
        <w:tc>
          <w:tcPr>
            <w:tcW w:w="889" w:type="pct"/>
            <w:vMerge/>
            <w:shd w:val="clear" w:color="auto" w:fill="auto"/>
            <w:vAlign w:val="center"/>
          </w:tcPr>
          <w:p w:rsidRPr="006C53D9" w:rsidR="00BF7BFE" w:rsidRDefault="00BF7BFE" w14:paraId="0608C0BF" w14:textId="77777777">
            <w:pPr>
              <w:pStyle w:val="TAC"/>
              <w:rPr>
                <w:lang w:val="sv-SE"/>
              </w:rPr>
            </w:pPr>
          </w:p>
        </w:tc>
      </w:tr>
      <w:tr w:rsidRPr="006C53D9" w:rsidR="00744FFB" w14:paraId="10B1A58C" w14:textId="77777777">
        <w:tc>
          <w:tcPr>
            <w:tcW w:w="600" w:type="pct"/>
            <w:vMerge/>
            <w:shd w:val="clear" w:color="auto" w:fill="auto"/>
            <w:vAlign w:val="center"/>
          </w:tcPr>
          <w:p w:rsidRPr="006C53D9" w:rsidR="00BF7BFE" w:rsidRDefault="00BF7BFE" w14:paraId="0DFE59D5" w14:textId="77777777">
            <w:pPr>
              <w:keepNext/>
              <w:keepLines/>
              <w:spacing w:after="0"/>
              <w:jc w:val="center"/>
              <w:rPr>
                <w:rFonts w:ascii="Arial" w:hAnsi="Arial" w:cs="Arial"/>
                <w:b/>
                <w:sz w:val="18"/>
                <w:lang w:val="sv-SE"/>
              </w:rPr>
            </w:pPr>
          </w:p>
        </w:tc>
        <w:tc>
          <w:tcPr>
            <w:tcW w:w="1832" w:type="pct"/>
            <w:shd w:val="clear" w:color="auto" w:fill="auto"/>
            <w:vAlign w:val="center"/>
          </w:tcPr>
          <w:p w:rsidRPr="006C53D9" w:rsidR="00BF7BFE" w:rsidRDefault="00BF7BFE" w14:paraId="71C8EF48" w14:textId="77777777">
            <w:pPr>
              <w:pStyle w:val="TAC"/>
              <w:rPr>
                <w:lang w:val="sv-SE"/>
              </w:rPr>
            </w:pPr>
            <w:r w:rsidRPr="006C53D9">
              <w:rPr>
                <w:lang w:val="sv-SE"/>
              </w:rPr>
              <w:t>NR_FDD_FR1_H</w:t>
            </w:r>
          </w:p>
        </w:tc>
        <w:tc>
          <w:tcPr>
            <w:tcW w:w="838" w:type="pct"/>
            <w:shd w:val="clear" w:color="auto" w:fill="auto"/>
            <w:vAlign w:val="center"/>
          </w:tcPr>
          <w:p w:rsidRPr="006C53D9" w:rsidR="00BF7BFE" w:rsidRDefault="00BF7BFE" w14:paraId="4490921F" w14:textId="77777777">
            <w:pPr>
              <w:pStyle w:val="TAC"/>
            </w:pPr>
            <w:r w:rsidRPr="006C53D9">
              <w:t>-120.5</w:t>
            </w:r>
          </w:p>
        </w:tc>
        <w:tc>
          <w:tcPr>
            <w:tcW w:w="841" w:type="pct"/>
            <w:shd w:val="clear" w:color="auto" w:fill="auto"/>
            <w:vAlign w:val="center"/>
          </w:tcPr>
          <w:p w:rsidRPr="006C53D9" w:rsidR="00BF7BFE" w:rsidRDefault="00BF7BFE" w14:paraId="79427790" w14:textId="77777777">
            <w:pPr>
              <w:pStyle w:val="TAC"/>
              <w:rPr>
                <w:lang w:val="sv-SE"/>
              </w:rPr>
            </w:pPr>
            <w:r w:rsidRPr="006C53D9">
              <w:t>-117.5</w:t>
            </w:r>
          </w:p>
        </w:tc>
        <w:tc>
          <w:tcPr>
            <w:tcW w:w="889" w:type="pct"/>
            <w:vMerge/>
            <w:shd w:val="clear" w:color="auto" w:fill="auto"/>
            <w:vAlign w:val="center"/>
          </w:tcPr>
          <w:p w:rsidRPr="006C53D9" w:rsidR="00BF7BFE" w:rsidRDefault="00BF7BFE" w14:paraId="05F1DA62" w14:textId="77777777">
            <w:pPr>
              <w:pStyle w:val="TAC"/>
              <w:rPr>
                <w:lang w:val="sv-SE"/>
              </w:rPr>
            </w:pPr>
          </w:p>
        </w:tc>
      </w:tr>
      <w:tr w:rsidRPr="006C53D9" w:rsidR="00744FFB" w14:paraId="08450D5C" w14:textId="77777777">
        <w:tc>
          <w:tcPr>
            <w:tcW w:w="5000" w:type="pct"/>
            <w:gridSpan w:val="5"/>
            <w:shd w:val="clear" w:color="auto" w:fill="auto"/>
          </w:tcPr>
          <w:p w:rsidRPr="006C53D9" w:rsidR="00BF7BFE" w:rsidRDefault="00BF7BFE" w14:paraId="6442E9A9" w14:textId="77777777">
            <w:pPr>
              <w:pStyle w:val="TAN"/>
            </w:pPr>
            <w:r w:rsidRPr="006C53D9">
              <w:t>NOTE 1:</w:t>
            </w:r>
            <w:r w:rsidRPr="006C53D9">
              <w:tab/>
            </w:r>
            <w:r w:rsidRPr="006C53D9">
              <w:t>NR operating band groups are defined in clause 3.5.2.</w:t>
            </w:r>
          </w:p>
        </w:tc>
      </w:tr>
    </w:tbl>
    <w:p w:rsidRPr="00680562" w:rsidR="00BF7BFE" w:rsidP="00BF7BFE" w:rsidRDefault="00BF7BFE" w14:paraId="18D6D1F8" w14:textId="77777777">
      <w:pPr>
        <w:pStyle w:val="Caption"/>
        <w:jc w:val="center"/>
        <w:rPr>
          <w:highlight w:val="yellow"/>
        </w:rPr>
      </w:pPr>
      <w:r>
        <w:t xml:space="preserve">Figure </w:t>
      </w:r>
      <w:r>
        <w:fldChar w:fldCharType="begin"/>
      </w:r>
      <w:r>
        <w:instrText xml:space="preserve"> SEQ Figure \* ARABIC </w:instrText>
      </w:r>
      <w:r>
        <w:fldChar w:fldCharType="separate"/>
      </w:r>
      <w:r>
        <w:rPr>
          <w:noProof/>
        </w:rPr>
        <w:t>2</w:t>
      </w:r>
      <w:r>
        <w:fldChar w:fldCharType="end"/>
      </w:r>
      <w:r>
        <w:t>. Example of RRM requirement in TS 38.133</w:t>
      </w:r>
    </w:p>
    <w:p w:rsidR="00611CD0" w:rsidP="005C48AE" w:rsidRDefault="00611CD0" w14:paraId="67F51CFC" w14:textId="6F98B010">
      <w:pPr>
        <w:rPr>
          <w:lang w:val="en-US"/>
        </w:rPr>
      </w:pPr>
    </w:p>
    <w:p w:rsidRPr="00732EB7" w:rsidR="00D85FDB" w:rsidP="00BB6091" w:rsidRDefault="00D85FDB" w14:paraId="2E18E2FC" w14:textId="3BF34F74">
      <w:pPr>
        <w:pStyle w:val="Heading2"/>
      </w:pPr>
      <w:r>
        <w:t>SBFD operation for RRC_IDLE and RRC_INACTIVE</w:t>
      </w:r>
    </w:p>
    <w:p w:rsidR="00D85FDB" w:rsidP="001A5CDB" w:rsidRDefault="00D85FDB" w14:paraId="0BC8B01F" w14:textId="003BE1A6">
      <w:r>
        <w:t xml:space="preserve">In previous meetings, SBFD operation for RRC_IDLE and RRC INACTIVE such as the random access was discussed so that the coverage of PRACH and cell attach latency can be enhanced, and it is summarized in FL summary as below. </w:t>
      </w:r>
    </w:p>
    <w:tbl>
      <w:tblPr>
        <w:tblStyle w:val="TableGrid"/>
        <w:tblW w:w="0" w:type="auto"/>
        <w:tblLook w:val="04A0" w:firstRow="1" w:lastRow="0" w:firstColumn="1" w:lastColumn="0" w:noHBand="0" w:noVBand="1"/>
      </w:tblPr>
      <w:tblGrid>
        <w:gridCol w:w="9954"/>
      </w:tblGrid>
      <w:tr w:rsidR="00D85FDB" w14:paraId="6B0CC4DD" w14:textId="77777777">
        <w:tc>
          <w:tcPr>
            <w:tcW w:w="9954" w:type="dxa"/>
          </w:tcPr>
          <w:p w:rsidRPr="00997156" w:rsidR="00F66FF3" w:rsidP="00F66FF3" w:rsidRDefault="00F66FF3" w14:paraId="2B276ACF" w14:textId="77777777">
            <w:pPr>
              <w:pStyle w:val="Heading3"/>
              <w:numPr>
                <w:ilvl w:val="0"/>
                <w:numId w:val="0"/>
              </w:numPr>
              <w:spacing w:before="0" w:after="0" w:afterAutospacing="0"/>
              <w:ind w:left="709" w:hanging="709"/>
              <w:rPr>
                <w:rFonts w:ascii="Times New Roman" w:hAnsi="Times New Roman"/>
              </w:rPr>
            </w:pPr>
            <w:r w:rsidRPr="00997156">
              <w:rPr>
                <w:rFonts w:ascii="Times New Roman" w:hAnsi="Times New Roman"/>
              </w:rPr>
              <w:t>Proposal 1-12</w:t>
            </w:r>
          </w:p>
          <w:p w:rsidRPr="00997156" w:rsidR="00F66FF3" w:rsidP="00F66FF3" w:rsidRDefault="00F66FF3" w14:paraId="22396337" w14:textId="77777777">
            <w:pPr>
              <w:spacing w:after="0" w:afterAutospacing="0"/>
              <w:rPr>
                <w:rFonts w:eastAsiaTheme="minorEastAsia"/>
                <w:b/>
                <w:lang w:eastAsia="zh-CN"/>
              </w:rPr>
            </w:pPr>
            <w:r w:rsidRPr="00997156">
              <w:rPr>
                <w:rFonts w:eastAsiaTheme="minorEastAsia"/>
                <w:b/>
                <w:lang w:eastAsia="zh-CN"/>
              </w:rPr>
              <w:t>Proposed Conclusion:</w:t>
            </w:r>
          </w:p>
          <w:p w:rsidRPr="00997156" w:rsidR="00F66FF3" w:rsidP="00F66FF3" w:rsidRDefault="00F66FF3" w14:paraId="0E9FEA8F" w14:textId="77777777">
            <w:pPr>
              <w:spacing w:after="0" w:afterAutospacing="0"/>
              <w:rPr>
                <w:rFonts w:eastAsiaTheme="minorEastAsia"/>
                <w:lang w:eastAsia="zh-CN"/>
              </w:rPr>
            </w:pPr>
            <w:r w:rsidRPr="00997156">
              <w:rPr>
                <w:rFonts w:eastAsiaTheme="minorEastAsia"/>
                <w:color w:val="FF0000"/>
                <w:lang w:eastAsia="zh-CN"/>
              </w:rPr>
              <w:t xml:space="preserve">If </w:t>
            </w:r>
            <w:r w:rsidRPr="00997156">
              <w:rPr>
                <w:rFonts w:eastAsiaTheme="minorEastAsia"/>
                <w:lang w:eastAsia="zh-CN"/>
              </w:rPr>
              <w:t xml:space="preserve">PRACH and Msg3 transmissions is allowed in UL subband for </w:t>
            </w:r>
            <w:r w:rsidRPr="00997156">
              <w:rPr>
                <w:rFonts w:eastAsiaTheme="minorEastAsia"/>
                <w:color w:val="FF0000"/>
                <w:lang w:eastAsia="zh-CN"/>
              </w:rPr>
              <w:t xml:space="preserve">SBFD-aware UEs, it </w:t>
            </w:r>
            <w:r w:rsidRPr="00997156">
              <w:rPr>
                <w:rFonts w:eastAsiaTheme="minorEastAsia"/>
                <w:lang w:eastAsia="zh-CN"/>
              </w:rPr>
              <w:t>can potentially reduce the latency of random access, reduce the collision probability, improve the coverage of PRACH and Msg3 and avoid the UL resource fragmentation in full UL symbols.</w:t>
            </w:r>
          </w:p>
          <w:p w:rsidRPr="0052427A" w:rsidR="00D85FDB" w:rsidP="001A5CDB" w:rsidRDefault="00F66FF3" w14:paraId="3EFF8136" w14:textId="2D87CD90">
            <w:pPr>
              <w:rPr>
                <w:rFonts w:eastAsiaTheme="minorEastAsia"/>
                <w:lang w:eastAsia="zh-CN"/>
              </w:rPr>
            </w:pPr>
            <w:r w:rsidRPr="00997156">
              <w:rPr>
                <w:rFonts w:eastAsiaTheme="minorEastAsia"/>
              </w:rPr>
              <w:t>In order to support PRACH and Msg3 transmissions in UL subband for SBFD aware UEs in RRC_IDLE and RRC_INACTIVE states, SBFD time and frequency locations need to be configured in SIB.</w:t>
            </w:r>
          </w:p>
        </w:tc>
      </w:tr>
    </w:tbl>
    <w:p w:rsidR="00D85FDB" w:rsidP="001A5CDB" w:rsidRDefault="00D85FDB" w14:paraId="63E940BA" w14:textId="39581E4F">
      <w:r>
        <w:t>In this section, we analyse the impact for SBFD operation for RRC_IDLE/RRC_INACTIVE</w:t>
      </w:r>
      <w:r w:rsidR="005B3B2D">
        <w:t xml:space="preserve"> state</w:t>
      </w:r>
      <w:r>
        <w:t>.</w:t>
      </w:r>
    </w:p>
    <w:p w:rsidRPr="00E105D8" w:rsidR="00D85FDB" w:rsidP="001A5CDB" w:rsidRDefault="00D85FDB" w14:paraId="066515E3" w14:textId="77777777">
      <w:pPr>
        <w:rPr>
          <w:b/>
          <w:bCs/>
          <w:u w:val="single"/>
        </w:rPr>
      </w:pPr>
      <w:r w:rsidRPr="00E105D8">
        <w:rPr>
          <w:b/>
          <w:bCs/>
          <w:u w:val="single"/>
        </w:rPr>
        <w:t>Random Access</w:t>
      </w:r>
    </w:p>
    <w:p w:rsidR="00D85FDB" w:rsidP="001A5CDB" w:rsidRDefault="00D85FDB" w14:paraId="6F0551AC" w14:textId="78799F19">
      <w:pPr>
        <w:rPr>
          <w:b/>
          <w:bCs/>
          <w:u w:val="single"/>
        </w:rPr>
      </w:pPr>
      <w:r>
        <w:t>Allocating the RACH occasion onto the UL subband has a merit to enhance the PRACH coverage, while it will significantly decrease resource usage efficiency and system performance. Precisely, gNB cannot expect the timing when a UE transmits the PRACH in CBRA. That is, the resources for RACH occasion on UL subband should be reserved. The reserved resources make other channels to have less resources to transmit</w:t>
      </w:r>
      <w:r w:rsidR="00FA02BF">
        <w:t xml:space="preserve">. </w:t>
      </w:r>
      <w:r w:rsidR="0010061B">
        <w:t>A</w:t>
      </w:r>
      <w:r>
        <w:t>ccordingly</w:t>
      </w:r>
      <w:r w:rsidR="0010061B">
        <w:t>,</w:t>
      </w:r>
      <w:r>
        <w:t xml:space="preserve"> overall resource efficiency and overall system performance get decreased. </w:t>
      </w:r>
      <w:r>
        <w:rPr>
          <w:rFonts w:hint="eastAsia"/>
        </w:rPr>
        <w:t xml:space="preserve">In </w:t>
      </w:r>
      <w:r>
        <w:t xml:space="preserve">addition, since gNB cannot predict PRACH timing of UEs, it is difficult to avoid UE-UE inter-subband CLI between UEs close to each other by scheduling at gNB side, which may cause degradation of DL performance. </w:t>
      </w:r>
    </w:p>
    <w:p w:rsidRPr="006625E2" w:rsidR="00D85FDB" w:rsidP="00865BED" w:rsidRDefault="00D85FDB" w14:paraId="3A1B13C5" w14:textId="091C464F">
      <w:pPr>
        <w:rPr>
          <w:b/>
          <w:bCs/>
          <w:u w:val="single"/>
        </w:rPr>
      </w:pPr>
      <w:r w:rsidRPr="006625E2">
        <w:rPr>
          <w:b/>
          <w:bCs/>
          <w:u w:val="single"/>
        </w:rPr>
        <w:t xml:space="preserve">Observation </w:t>
      </w:r>
      <w:r w:rsidR="00CB446F">
        <w:rPr>
          <w:b/>
          <w:bCs/>
          <w:u w:val="single"/>
        </w:rPr>
        <w:t>8</w:t>
      </w:r>
      <w:r w:rsidRPr="006625E2">
        <w:rPr>
          <w:b/>
          <w:bCs/>
          <w:u w:val="single"/>
        </w:rPr>
        <w:t>:</w:t>
      </w:r>
      <w:r w:rsidRPr="006625E2">
        <w:rPr>
          <w:i/>
          <w:iCs/>
          <w:lang w:val="en-US"/>
        </w:rPr>
        <w:t xml:space="preserve"> Due to the </w:t>
      </w:r>
      <w:r>
        <w:rPr>
          <w:i/>
          <w:iCs/>
          <w:lang w:val="en-US"/>
        </w:rPr>
        <w:t>unexpected</w:t>
      </w:r>
      <w:r w:rsidRPr="006625E2">
        <w:rPr>
          <w:i/>
          <w:iCs/>
          <w:lang w:val="en-US"/>
        </w:rPr>
        <w:t xml:space="preserve"> PRACH transmission </w:t>
      </w:r>
      <w:r>
        <w:rPr>
          <w:i/>
          <w:iCs/>
          <w:lang w:val="en-US"/>
        </w:rPr>
        <w:t>from UEs, to allow the SBFD operation</w:t>
      </w:r>
      <w:r w:rsidRPr="006625E2">
        <w:rPr>
          <w:i/>
          <w:iCs/>
          <w:lang w:val="en-US"/>
        </w:rPr>
        <w:t xml:space="preserve"> on UL subband</w:t>
      </w:r>
      <w:r>
        <w:rPr>
          <w:i/>
          <w:iCs/>
          <w:lang w:val="en-US"/>
        </w:rPr>
        <w:t xml:space="preserve"> will cause inter-subband CLI and accordingly degrade</w:t>
      </w:r>
      <w:r w:rsidRPr="006625E2">
        <w:rPr>
          <w:i/>
          <w:iCs/>
          <w:lang w:val="en-US"/>
        </w:rPr>
        <w:t xml:space="preserve"> the overall system performance.</w:t>
      </w:r>
    </w:p>
    <w:p w:rsidRPr="00A161D9" w:rsidR="00601F1C" w:rsidP="009F7D0D" w:rsidRDefault="00601F1C" w14:paraId="785D5F0F" w14:textId="326C2CB9"/>
    <w:p w:rsidRPr="00F36E6B" w:rsidR="00200E94" w:rsidP="00BB6091" w:rsidRDefault="00580B4F" w14:paraId="1A4A489F" w14:textId="44BB2008">
      <w:pPr>
        <w:pStyle w:val="Heading2"/>
      </w:pPr>
      <w:r>
        <w:t>G</w:t>
      </w:r>
      <w:r w:rsidRPr="00F36E6B" w:rsidR="00EE29E0">
        <w:t>uard symbol</w:t>
      </w:r>
    </w:p>
    <w:p w:rsidRPr="00F36E6B" w:rsidR="00EE29E0" w:rsidP="00EE29E0" w:rsidRDefault="00EE29E0" w14:paraId="4EA186F5" w14:textId="56C7406D">
      <w:pPr>
        <w:rPr>
          <w:lang w:val="en-US"/>
        </w:rPr>
      </w:pPr>
      <w:r w:rsidRPr="00F36E6B">
        <w:rPr>
          <w:lang w:val="en-US"/>
        </w:rPr>
        <w:t xml:space="preserve">In previous RAN1#112b-e meeting, </w:t>
      </w:r>
      <w:r w:rsidR="00FD4EB1">
        <w:rPr>
          <w:lang w:val="en-US"/>
        </w:rPr>
        <w:t xml:space="preserve">the </w:t>
      </w:r>
      <w:r w:rsidRPr="00F36E6B" w:rsidR="00C422DA">
        <w:rPr>
          <w:lang w:val="en-US"/>
        </w:rPr>
        <w:t>conclusion</w:t>
      </w:r>
      <w:r w:rsidRPr="00F36E6B">
        <w:rPr>
          <w:lang w:val="en-US"/>
        </w:rPr>
        <w:t xml:space="preserve"> that </w:t>
      </w:r>
      <w:r w:rsidRPr="00F36E6B" w:rsidR="00C422DA">
        <w:rPr>
          <w:lang w:val="en-US"/>
        </w:rPr>
        <w:t xml:space="preserve">non-zero </w:t>
      </w:r>
      <w:r w:rsidRPr="00F36E6B" w:rsidR="00C422DA">
        <w:rPr>
          <w:rFonts w:cs="Times"/>
          <w:lang w:eastAsia="zh-CN"/>
        </w:rPr>
        <w:t>N</w:t>
      </w:r>
      <w:r w:rsidRPr="00F36E6B" w:rsidR="00C422DA">
        <w:rPr>
          <w:rFonts w:cs="Times"/>
          <w:vertAlign w:val="subscript"/>
          <w:lang w:eastAsia="zh-CN"/>
        </w:rPr>
        <w:t xml:space="preserve">TA,offset </w:t>
      </w:r>
      <w:r w:rsidRPr="00F36E6B" w:rsidR="00C422DA">
        <w:rPr>
          <w:rFonts w:cs="Times"/>
          <w:lang w:eastAsia="zh-CN"/>
        </w:rPr>
        <w:t xml:space="preserve">at UE can lead to increased interference </w:t>
      </w:r>
      <w:r w:rsidR="00FD4EB1">
        <w:rPr>
          <w:rFonts w:cs="Times"/>
          <w:lang w:eastAsia="zh-CN"/>
        </w:rPr>
        <w:t>was made</w:t>
      </w:r>
      <w:r w:rsidRPr="00F36E6B" w:rsidR="00C422DA">
        <w:rPr>
          <w:rFonts w:cs="Times"/>
          <w:lang w:eastAsia="zh-CN"/>
        </w:rPr>
        <w:t xml:space="preserve"> if we neglect details of gNB Tx/Rx chain.</w:t>
      </w:r>
    </w:p>
    <w:tbl>
      <w:tblPr>
        <w:tblStyle w:val="TableGrid"/>
        <w:tblW w:w="0" w:type="auto"/>
        <w:tblLook w:val="04A0" w:firstRow="1" w:lastRow="0" w:firstColumn="1" w:lastColumn="0" w:noHBand="0" w:noVBand="1"/>
      </w:tblPr>
      <w:tblGrid>
        <w:gridCol w:w="9954"/>
      </w:tblGrid>
      <w:tr w:rsidRPr="00F36E6B" w:rsidR="00CD24AC" w:rsidTr="00D61FEA" w14:paraId="7EE5D695" w14:textId="77777777">
        <w:tc>
          <w:tcPr>
            <w:tcW w:w="9954" w:type="dxa"/>
          </w:tcPr>
          <w:p w:rsidRPr="00F36E6B" w:rsidR="00C422DA" w:rsidP="00C422DA" w:rsidRDefault="00C422DA" w14:paraId="3DF20D35" w14:textId="77777777">
            <w:pPr>
              <w:rPr>
                <w:rFonts w:eastAsia="Malgun Gothic" w:cs="Times"/>
                <w:b/>
                <w:bCs/>
                <w:szCs w:val="21"/>
                <w:lang w:val="en-US" w:eastAsia="zh-CN"/>
              </w:rPr>
            </w:pPr>
            <w:bookmarkStart w:name="_Hlk134187160" w:id="7"/>
            <w:r w:rsidRPr="00F36E6B">
              <w:rPr>
                <w:rFonts w:cs="Times"/>
                <w:b/>
                <w:bCs/>
                <w:lang w:eastAsia="zh-CN"/>
              </w:rPr>
              <w:t>Conclusion</w:t>
            </w:r>
          </w:p>
          <w:p w:rsidRPr="00F36E6B" w:rsidR="00C422DA" w:rsidP="00C422DA" w:rsidRDefault="00C422DA" w14:paraId="09F18811" w14:textId="77777777">
            <w:pPr>
              <w:rPr>
                <w:rFonts w:cs="Times"/>
                <w:lang w:eastAsia="zh-CN"/>
              </w:rPr>
            </w:pPr>
            <w:r w:rsidRPr="00F36E6B">
              <w:rPr>
                <w:rFonts w:cs="Times"/>
                <w:lang w:eastAsia="zh-CN"/>
              </w:rPr>
              <w:t>Time misalignment at gNB between UL receptions and DL transmissions due to configuration of non-zero N</w:t>
            </w:r>
            <w:r w:rsidRPr="00F36E6B">
              <w:rPr>
                <w:rFonts w:cs="Times"/>
                <w:vertAlign w:val="subscript"/>
                <w:lang w:eastAsia="zh-CN"/>
              </w:rPr>
              <w:t xml:space="preserve">TA,offset </w:t>
            </w:r>
            <w:r w:rsidRPr="00F36E6B">
              <w:rPr>
                <w:rFonts w:cs="Times"/>
                <w:lang w:eastAsia="zh-CN"/>
              </w:rPr>
              <w:t xml:space="preserve">at UE can lead to increased interference assuming no gNB transmit chain </w:t>
            </w:r>
            <w:r w:rsidRPr="00F36E6B">
              <w:rPr>
                <w:rFonts w:cs="Times"/>
                <w:strike/>
                <w:lang w:eastAsia="zh-CN"/>
              </w:rPr>
              <w:t>side</w:t>
            </w:r>
            <w:r w:rsidRPr="00F36E6B">
              <w:rPr>
                <w:rFonts w:cs="Times"/>
                <w:lang w:eastAsia="zh-CN"/>
              </w:rPr>
              <w:t xml:space="preserve"> impairments and no filtering of DL subband(s) in the gNB Rx chain.</w:t>
            </w:r>
          </w:p>
          <w:p w:rsidRPr="00F36E6B" w:rsidR="00C422DA" w:rsidP="00C422DA" w:rsidRDefault="00C422DA" w14:paraId="11FDB78A" w14:textId="77777777">
            <w:pPr>
              <w:numPr>
                <w:ilvl w:val="0"/>
                <w:numId w:val="42"/>
              </w:numPr>
              <w:rPr>
                <w:rFonts w:eastAsia="Malgun Gothic"/>
                <w:lang w:eastAsia="zh-CN"/>
              </w:rPr>
            </w:pPr>
            <w:r w:rsidRPr="00F36E6B">
              <w:rPr>
                <w:rFonts w:eastAsia="Malgun Gothic"/>
                <w:lang w:eastAsia="zh-CN"/>
              </w:rPr>
              <w:t>FFS the case with gNB transmit chain impairments and/or filtering of DL subband(s) in the gNB Rx chain</w:t>
            </w:r>
          </w:p>
          <w:p w:rsidRPr="00F36E6B" w:rsidR="00CD24AC" w:rsidP="00B951B6" w:rsidRDefault="00C422DA" w14:paraId="25E28A71" w14:textId="14BFD983">
            <w:pPr>
              <w:numPr>
                <w:ilvl w:val="0"/>
                <w:numId w:val="42"/>
              </w:numPr>
              <w:rPr>
                <w:rFonts w:eastAsia="Malgun Gothic"/>
                <w:lang w:eastAsia="zh-CN"/>
              </w:rPr>
            </w:pPr>
            <w:r w:rsidRPr="00F36E6B">
              <w:rPr>
                <w:rFonts w:eastAsia="Malgun Gothic"/>
                <w:lang w:eastAsia="zh-CN"/>
              </w:rPr>
              <w:t>FFS whether/how to mitigate the interference increase, including impact to legacy UEs</w:t>
            </w:r>
            <w:bookmarkEnd w:id="7"/>
          </w:p>
        </w:tc>
      </w:tr>
    </w:tbl>
    <w:p w:rsidRPr="00163CC3" w:rsidR="009C3A24" w:rsidP="00865BED" w:rsidRDefault="009C3A24" w14:paraId="053388ED" w14:textId="77777777"/>
    <w:p w:rsidR="00A77D9A" w:rsidP="00865BED" w:rsidRDefault="00EF6B58" w14:paraId="32AC2B9F" w14:textId="33AC3140">
      <w:pPr>
        <w:rPr>
          <w:lang w:val="en-US"/>
        </w:rPr>
      </w:pPr>
      <w:r w:rsidRPr="00F36E6B">
        <w:rPr>
          <w:lang w:val="en-US"/>
        </w:rPr>
        <w:t>In previous RAN1#11</w:t>
      </w:r>
      <w:r>
        <w:rPr>
          <w:lang w:val="en-US"/>
        </w:rPr>
        <w:t>3</w:t>
      </w:r>
      <w:r w:rsidRPr="00F36E6B">
        <w:rPr>
          <w:lang w:val="en-US"/>
        </w:rPr>
        <w:t xml:space="preserve"> meeting,</w:t>
      </w:r>
      <w:r>
        <w:rPr>
          <w:lang w:val="en-US"/>
        </w:rPr>
        <w:t xml:space="preserve"> we made the conclusion shown below, which states that </w:t>
      </w:r>
      <w:r w:rsidR="0040536B">
        <w:rPr>
          <w:lang w:val="en-US"/>
        </w:rPr>
        <w:t xml:space="preserve">whether guard symbols are required or not depends on </w:t>
      </w:r>
      <w:r w:rsidR="00342ED5">
        <w:rPr>
          <w:lang w:val="en-US"/>
        </w:rPr>
        <w:t>gNB/UE implem</w:t>
      </w:r>
      <w:r w:rsidR="00C22A33">
        <w:rPr>
          <w:lang w:val="en-US"/>
        </w:rPr>
        <w:t>enta</w:t>
      </w:r>
      <w:r w:rsidR="00660929">
        <w:rPr>
          <w:lang w:val="en-US"/>
        </w:rPr>
        <w:t>t</w:t>
      </w:r>
      <w:r w:rsidR="00C22A33">
        <w:rPr>
          <w:lang w:val="en-US"/>
        </w:rPr>
        <w:t xml:space="preserve">ion and/or SBFD operation. </w:t>
      </w:r>
    </w:p>
    <w:tbl>
      <w:tblPr>
        <w:tblStyle w:val="TableGrid"/>
        <w:tblW w:w="0" w:type="auto"/>
        <w:tblLook w:val="04A0" w:firstRow="1" w:lastRow="0" w:firstColumn="1" w:lastColumn="0" w:noHBand="0" w:noVBand="1"/>
      </w:tblPr>
      <w:tblGrid>
        <w:gridCol w:w="9954"/>
      </w:tblGrid>
      <w:tr w:rsidRPr="00F36E6B" w:rsidR="00A77D9A" w14:paraId="6D0A199E" w14:textId="77777777">
        <w:tc>
          <w:tcPr>
            <w:tcW w:w="9954" w:type="dxa"/>
          </w:tcPr>
          <w:p w:rsidRPr="00E556CC" w:rsidR="00A77D9A" w:rsidRDefault="00A77D9A" w14:paraId="45C45F8D" w14:textId="77777777">
            <w:pPr>
              <w:rPr>
                <w:rFonts w:eastAsia="Malgun Gothic"/>
                <w:bCs/>
                <w:u w:val="single"/>
                <w:lang w:eastAsia="zh-CN"/>
              </w:rPr>
            </w:pPr>
            <w:r w:rsidRPr="00E556CC">
              <w:rPr>
                <w:rFonts w:eastAsia="Malgun Gothic"/>
                <w:bCs/>
                <w:u w:val="single"/>
                <w:lang w:eastAsia="zh-CN"/>
              </w:rPr>
              <w:t>Conclusion</w:t>
            </w:r>
          </w:p>
          <w:p w:rsidRPr="00E556CC" w:rsidR="00A77D9A" w:rsidRDefault="00A77D9A" w14:paraId="199280E9" w14:textId="77777777">
            <w:pPr>
              <w:tabs>
                <w:tab w:val="left" w:pos="0"/>
              </w:tabs>
              <w:rPr>
                <w:rFonts w:eastAsia="Malgun Gothic"/>
                <w:lang w:eastAsia="zh-CN"/>
              </w:rPr>
            </w:pPr>
            <w:r w:rsidRPr="00E556CC">
              <w:rPr>
                <w:rFonts w:eastAsia="Malgun Gothic"/>
                <w:color w:val="FF0000"/>
                <w:lang w:eastAsia="zh-CN"/>
              </w:rPr>
              <w:t>At least for semi-static SBFD,</w:t>
            </w:r>
            <w:r w:rsidRPr="00E556CC">
              <w:rPr>
                <w:rFonts w:eastAsia="Malgun Gothic"/>
                <w:lang w:eastAsia="zh-CN"/>
              </w:rPr>
              <w:t xml:space="preserve"> in order to avoid frequent switching between SBFD and non-SBFD symbols, potential limitation on the maximum number of </w:t>
            </w:r>
            <w:r w:rsidRPr="00E556CC">
              <w:rPr>
                <w:rFonts w:eastAsia="Malgun Gothic"/>
                <w:strike/>
                <w:color w:val="FF0000"/>
                <w:lang w:eastAsia="x-none"/>
              </w:rPr>
              <w:t>switching</w:t>
            </w:r>
            <w:r w:rsidRPr="00E556CC">
              <w:rPr>
                <w:rFonts w:eastAsia="Malgun Gothic"/>
                <w:color w:val="FF0000"/>
                <w:lang w:eastAsia="zh-CN"/>
              </w:rPr>
              <w:t xml:space="preserve"> transition</w:t>
            </w:r>
            <w:r w:rsidRPr="00E556CC">
              <w:rPr>
                <w:rFonts w:eastAsia="Malgun Gothic"/>
                <w:lang w:eastAsia="x-none"/>
              </w:rPr>
              <w:t xml:space="preserve"> points between SBFD and non-SBFD symbols</w:t>
            </w:r>
            <w:r w:rsidRPr="00E556CC">
              <w:rPr>
                <w:rFonts w:eastAsia="Malgun Gothic"/>
                <w:lang w:eastAsia="zh-CN"/>
              </w:rPr>
              <w:t xml:space="preserve"> can be considered from SBFD subband configuration perspective. Maximum of two </w:t>
            </w:r>
            <w:r w:rsidRPr="00E556CC">
              <w:rPr>
                <w:rFonts w:eastAsia="Malgun Gothic"/>
                <w:strike/>
                <w:color w:val="FF0000"/>
                <w:lang w:eastAsia="x-none"/>
              </w:rPr>
              <w:t>switching</w:t>
            </w:r>
            <w:r w:rsidRPr="00E556CC">
              <w:rPr>
                <w:rFonts w:eastAsia="Malgun Gothic"/>
                <w:color w:val="FF0000"/>
                <w:lang w:eastAsia="zh-CN"/>
              </w:rPr>
              <w:t xml:space="preserve"> transition</w:t>
            </w:r>
            <w:r w:rsidRPr="00E556CC">
              <w:rPr>
                <w:rFonts w:eastAsia="Malgun Gothic"/>
                <w:lang w:eastAsia="zh-CN"/>
              </w:rPr>
              <w:t xml:space="preserve"> points including one </w:t>
            </w:r>
            <w:r w:rsidRPr="00E556CC">
              <w:rPr>
                <w:rFonts w:eastAsia="Malgun Gothic"/>
                <w:strike/>
                <w:color w:val="FF0000"/>
                <w:lang w:eastAsia="x-none"/>
              </w:rPr>
              <w:t>switching</w:t>
            </w:r>
            <w:r w:rsidRPr="00E556CC">
              <w:rPr>
                <w:rFonts w:eastAsia="Malgun Gothic"/>
                <w:color w:val="FF0000"/>
                <w:lang w:eastAsia="zh-CN"/>
              </w:rPr>
              <w:t xml:space="preserve"> transition</w:t>
            </w:r>
            <w:r w:rsidRPr="00E556CC">
              <w:rPr>
                <w:rFonts w:eastAsia="Malgun Gothic"/>
                <w:lang w:eastAsia="zh-CN"/>
              </w:rPr>
              <w:t xml:space="preserve"> point from non-SBFD symbols to SBFD symbols and one </w:t>
            </w:r>
            <w:r w:rsidRPr="00E556CC">
              <w:rPr>
                <w:rFonts w:eastAsia="Malgun Gothic"/>
                <w:strike/>
                <w:color w:val="FF0000"/>
                <w:lang w:eastAsia="x-none"/>
              </w:rPr>
              <w:t>switching</w:t>
            </w:r>
            <w:r w:rsidRPr="00E556CC">
              <w:rPr>
                <w:rFonts w:eastAsia="Malgun Gothic"/>
                <w:color w:val="FF0000"/>
                <w:lang w:eastAsia="zh-CN"/>
              </w:rPr>
              <w:t xml:space="preserve"> transition</w:t>
            </w:r>
            <w:r w:rsidRPr="00E556CC">
              <w:rPr>
                <w:rFonts w:eastAsia="Malgun Gothic"/>
                <w:lang w:eastAsia="zh-CN"/>
              </w:rPr>
              <w:t xml:space="preserve"> point from SBFD symbols to non-SBFD symbols within a TDD UL/DL pattern period can be considered as a starting point where the </w:t>
            </w:r>
            <w:r w:rsidRPr="00E556CC">
              <w:rPr>
                <w:rFonts w:eastAsia="Malgun Gothic"/>
                <w:strike/>
                <w:color w:val="FF0000"/>
                <w:lang w:eastAsia="x-none"/>
              </w:rPr>
              <w:t>switching</w:t>
            </w:r>
            <w:r w:rsidRPr="00E556CC">
              <w:rPr>
                <w:rFonts w:eastAsia="Malgun Gothic"/>
                <w:color w:val="FF0000"/>
                <w:lang w:eastAsia="zh-CN"/>
              </w:rPr>
              <w:t xml:space="preserve"> transition</w:t>
            </w:r>
            <w:r w:rsidRPr="00E556CC">
              <w:rPr>
                <w:rFonts w:eastAsia="Malgun Gothic"/>
                <w:lang w:eastAsia="zh-CN"/>
              </w:rPr>
              <w:t xml:space="preserve"> point can be aligned with slot boundary or within a slot.</w:t>
            </w:r>
          </w:p>
          <w:p w:rsidRPr="00E556CC" w:rsidR="00A77D9A" w:rsidRDefault="00A77D9A" w14:paraId="24683892" w14:textId="77777777">
            <w:pPr>
              <w:numPr>
                <w:ilvl w:val="0"/>
                <w:numId w:val="42"/>
              </w:numPr>
              <w:tabs>
                <w:tab w:val="left" w:pos="0"/>
              </w:tabs>
              <w:snapToGrid/>
              <w:spacing w:after="0" w:afterAutospacing="0"/>
              <w:jc w:val="left"/>
              <w:rPr>
                <w:rFonts w:eastAsia="Malgun Gothic"/>
                <w:lang w:eastAsia="zh-CN"/>
              </w:rPr>
            </w:pPr>
            <w:r w:rsidRPr="00E556CC">
              <w:rPr>
                <w:rFonts w:eastAsia="Malgun Gothic"/>
                <w:lang w:eastAsia="zh-CN"/>
              </w:rPr>
              <w:t>(</w:t>
            </w:r>
            <w:r w:rsidRPr="00E556CC">
              <w:rPr>
                <w:rFonts w:eastAsia="Malgun Gothic"/>
                <w:highlight w:val="green"/>
                <w:lang w:eastAsia="zh-CN"/>
              </w:rPr>
              <w:t>Agreement</w:t>
            </w:r>
            <w:r w:rsidRPr="00E556CC">
              <w:rPr>
                <w:rFonts w:eastAsia="Malgun Gothic"/>
                <w:lang w:eastAsia="zh-CN"/>
              </w:rPr>
              <w:t>) The usage of ‘switching point’ in previous conclusions/agreements are revised to ‘transition point’</w:t>
            </w:r>
          </w:p>
          <w:p w:rsidRPr="00F36E6B" w:rsidR="00A77D9A" w:rsidRDefault="00A77D9A" w14:paraId="4D4F0F48" w14:textId="77777777">
            <w:pPr>
              <w:numPr>
                <w:ilvl w:val="0"/>
                <w:numId w:val="42"/>
              </w:numPr>
              <w:rPr>
                <w:rFonts w:eastAsia="Malgun Gothic"/>
                <w:lang w:eastAsia="zh-CN"/>
              </w:rPr>
            </w:pPr>
            <w:r w:rsidRPr="00E556CC">
              <w:rPr>
                <w:rFonts w:eastAsia="Malgun Gothic"/>
                <w:lang w:eastAsia="zh-CN"/>
              </w:rPr>
              <w:t>A guard period</w:t>
            </w:r>
            <w:r w:rsidRPr="00E556CC">
              <w:rPr>
                <w:rFonts w:eastAsia="SimSun"/>
                <w:lang w:eastAsia="x-none"/>
              </w:rPr>
              <w:t xml:space="preserve"> between SBFD and non-SBFD symbols</w:t>
            </w:r>
            <w:r w:rsidRPr="00E556CC">
              <w:rPr>
                <w:rFonts w:eastAsia="Malgun Gothic"/>
                <w:lang w:eastAsia="zh-CN"/>
              </w:rPr>
              <w:t xml:space="preserve"> may or may not be required at gNB and/or UE side depending on gNB/UE implementation and/or SBFD operation.</w:t>
            </w:r>
          </w:p>
        </w:tc>
      </w:tr>
    </w:tbl>
    <w:p w:rsidRPr="007F04CF" w:rsidR="00A77D9A" w:rsidP="00865BED" w:rsidRDefault="00A77D9A" w14:paraId="2D1033B8" w14:textId="77777777"/>
    <w:p w:rsidRPr="00F36E6B" w:rsidR="008C7563" w:rsidP="00865BED" w:rsidRDefault="000F55A4" w14:paraId="0F7A9042" w14:textId="6843D1BA">
      <w:pPr>
        <w:rPr>
          <w:lang w:val="en-US"/>
        </w:rPr>
      </w:pPr>
      <w:r w:rsidRPr="00A161D9">
        <w:rPr>
          <w:lang w:val="en-US"/>
        </w:rPr>
        <w:t>We</w:t>
      </w:r>
      <w:r w:rsidRPr="00F36E6B">
        <w:rPr>
          <w:lang w:val="en-US"/>
        </w:rPr>
        <w:t xml:space="preserve"> think that </w:t>
      </w:r>
      <w:r w:rsidRPr="00F36E6B">
        <w:rPr>
          <w:rFonts w:cs="Times"/>
          <w:lang w:eastAsia="zh-CN"/>
        </w:rPr>
        <w:t>N</w:t>
      </w:r>
      <w:r w:rsidRPr="00F36E6B">
        <w:rPr>
          <w:rFonts w:cs="Times"/>
          <w:vertAlign w:val="subscript"/>
          <w:lang w:eastAsia="zh-CN"/>
        </w:rPr>
        <w:t xml:space="preserve">TA,offset </w:t>
      </w:r>
      <w:r w:rsidRPr="00F36E6B">
        <w:rPr>
          <w:lang w:val="en-US"/>
        </w:rPr>
        <w:t>may affect whether guard symbols are required between UL</w:t>
      </w:r>
      <w:r>
        <w:rPr>
          <w:lang w:val="en-US"/>
        </w:rPr>
        <w:t xml:space="preserve"> only</w:t>
      </w:r>
      <w:r w:rsidRPr="00F36E6B">
        <w:rPr>
          <w:lang w:val="en-US"/>
        </w:rPr>
        <w:t xml:space="preserve"> and DL</w:t>
      </w:r>
      <w:r>
        <w:rPr>
          <w:lang w:val="en-US"/>
        </w:rPr>
        <w:t xml:space="preserve"> only</w:t>
      </w:r>
      <w:r w:rsidRPr="00F36E6B">
        <w:rPr>
          <w:lang w:val="en-US"/>
        </w:rPr>
        <w:t xml:space="preserve"> symbols, DL</w:t>
      </w:r>
      <w:r>
        <w:rPr>
          <w:lang w:val="en-US"/>
        </w:rPr>
        <w:t xml:space="preserve"> only</w:t>
      </w:r>
      <w:r w:rsidRPr="00F36E6B">
        <w:rPr>
          <w:lang w:val="en-US"/>
        </w:rPr>
        <w:t xml:space="preserve"> and SBFD symbols</w:t>
      </w:r>
      <w:r>
        <w:rPr>
          <w:lang w:val="en-US"/>
        </w:rPr>
        <w:t>,</w:t>
      </w:r>
      <w:r w:rsidRPr="00F36E6B">
        <w:rPr>
          <w:lang w:val="en-US"/>
        </w:rPr>
        <w:t xml:space="preserve"> and SBFD and UL</w:t>
      </w:r>
      <w:r>
        <w:rPr>
          <w:lang w:val="en-US"/>
        </w:rPr>
        <w:t xml:space="preserve"> only</w:t>
      </w:r>
      <w:r w:rsidRPr="00F36E6B">
        <w:rPr>
          <w:lang w:val="en-US"/>
        </w:rPr>
        <w:t xml:space="preserve"> symbols. </w:t>
      </w:r>
      <w:r w:rsidRPr="00F36E6B" w:rsidR="00933FFC">
        <w:rPr>
          <w:lang w:val="en-US"/>
        </w:rPr>
        <w:t xml:space="preserve">Figure </w:t>
      </w:r>
      <w:r w:rsidR="00A161D9">
        <w:rPr>
          <w:lang w:val="en-US"/>
        </w:rPr>
        <w:t>3</w:t>
      </w:r>
      <w:r w:rsidRPr="00F36E6B" w:rsidR="00933FFC">
        <w:rPr>
          <w:lang w:val="en-US"/>
        </w:rPr>
        <w:t xml:space="preserve"> shows </w:t>
      </w:r>
      <w:r w:rsidRPr="00F36E6B" w:rsidR="00C24050">
        <w:rPr>
          <w:lang w:val="en-US"/>
        </w:rPr>
        <w:t xml:space="preserve">the </w:t>
      </w:r>
      <w:r w:rsidRPr="00F36E6B" w:rsidR="009F5108">
        <w:rPr>
          <w:lang w:val="en-US"/>
        </w:rPr>
        <w:t>SBFD</w:t>
      </w:r>
      <w:r w:rsidRPr="00F36E6B" w:rsidR="00DC3132">
        <w:rPr>
          <w:lang w:val="en-US"/>
        </w:rPr>
        <w:t xml:space="preserve"> operation with DL and UL UEs. </w:t>
      </w:r>
      <w:r w:rsidRPr="00F36E6B" w:rsidR="00F32E10">
        <w:rPr>
          <w:lang w:val="en-US"/>
        </w:rPr>
        <w:t>We assume that</w:t>
      </w:r>
      <w:r w:rsidRPr="00F36E6B" w:rsidR="009F5108">
        <w:rPr>
          <w:lang w:val="en-US"/>
        </w:rPr>
        <w:t xml:space="preserve"> </w:t>
      </w:r>
      <w:r w:rsidRPr="00F36E6B" w:rsidR="00F4425A">
        <w:rPr>
          <w:lang w:val="en-US"/>
        </w:rPr>
        <w:t xml:space="preserve">slot </w:t>
      </w:r>
      <w:r w:rsidRPr="00F36E6B" w:rsidR="009F5108">
        <w:rPr>
          <w:lang w:val="en-US"/>
        </w:rPr>
        <w:t xml:space="preserve">contains </w:t>
      </w:r>
      <w:r w:rsidRPr="00F36E6B" w:rsidR="00F4425A">
        <w:rPr>
          <w:lang w:val="en-US"/>
        </w:rPr>
        <w:t>4 DL only symbols</w:t>
      </w:r>
      <w:r w:rsidRPr="00F36E6B" w:rsidR="002625F4">
        <w:rPr>
          <w:lang w:val="en-US"/>
        </w:rPr>
        <w:t xml:space="preserve"> and 10 SBFD symbols</w:t>
      </w:r>
      <w:r w:rsidRPr="00F36E6B" w:rsidR="009F5108">
        <w:rPr>
          <w:lang w:val="en-US"/>
        </w:rPr>
        <w:t>, where SBFD symbols are denoted as X</w:t>
      </w:r>
      <w:r w:rsidRPr="00F36E6B" w:rsidR="00C24050">
        <w:rPr>
          <w:lang w:val="en-US"/>
        </w:rPr>
        <w:t xml:space="preserve">. </w:t>
      </w:r>
      <w:r w:rsidRPr="00F36E6B" w:rsidR="004000A8">
        <w:rPr>
          <w:lang w:val="en-US"/>
        </w:rPr>
        <w:t xml:space="preserve">When </w:t>
      </w:r>
      <w:r w:rsidRPr="00F36E6B" w:rsidR="004C47E9">
        <w:rPr>
          <w:rFonts w:cs="Times"/>
          <w:lang w:eastAsia="zh-CN"/>
        </w:rPr>
        <w:t>N</w:t>
      </w:r>
      <w:r w:rsidRPr="00F36E6B" w:rsidR="004C47E9">
        <w:rPr>
          <w:rFonts w:cs="Times"/>
          <w:vertAlign w:val="subscript"/>
          <w:lang w:eastAsia="zh-CN"/>
        </w:rPr>
        <w:t>TA,offset</w:t>
      </w:r>
      <w:r w:rsidRPr="00F36E6B" w:rsidR="004000A8">
        <w:rPr>
          <w:lang w:val="en-US"/>
        </w:rPr>
        <w:t xml:space="preserve"> is configured, </w:t>
      </w:r>
      <w:r w:rsidRPr="00F36E6B" w:rsidR="00504B77">
        <w:rPr>
          <w:lang w:val="en-US"/>
        </w:rPr>
        <w:t xml:space="preserve">UL of </w:t>
      </w:r>
      <w:r w:rsidRPr="00F36E6B" w:rsidR="00305235">
        <w:rPr>
          <w:lang w:val="en-US"/>
        </w:rPr>
        <w:t>SBFD</w:t>
      </w:r>
      <w:r w:rsidRPr="00F36E6B" w:rsidR="00B316F4">
        <w:rPr>
          <w:lang w:val="en-US"/>
        </w:rPr>
        <w:t xml:space="preserve"> symbol </w:t>
      </w:r>
      <w:r w:rsidRPr="00F36E6B" w:rsidR="006E3614">
        <w:rPr>
          <w:lang w:val="en-US"/>
        </w:rPr>
        <w:t xml:space="preserve">partially </w:t>
      </w:r>
      <w:r w:rsidRPr="00F36E6B" w:rsidR="00705A2B">
        <w:rPr>
          <w:lang w:val="en-US"/>
        </w:rPr>
        <w:t xml:space="preserve">overlaps with </w:t>
      </w:r>
      <w:r w:rsidRPr="00F36E6B" w:rsidR="008A3E94">
        <w:rPr>
          <w:lang w:val="en-US"/>
        </w:rPr>
        <w:t>the DL only symbol</w:t>
      </w:r>
      <w:r w:rsidRPr="00F36E6B" w:rsidR="00305235">
        <w:rPr>
          <w:lang w:val="en-US"/>
        </w:rPr>
        <w:t>, therefore,</w:t>
      </w:r>
      <w:r w:rsidRPr="00F36E6B" w:rsidR="008A3E94">
        <w:rPr>
          <w:lang w:val="en-US"/>
        </w:rPr>
        <w:t xml:space="preserve"> </w:t>
      </w:r>
      <w:r w:rsidRPr="00F36E6B" w:rsidR="00B8362E">
        <w:rPr>
          <w:lang w:val="en-US"/>
        </w:rPr>
        <w:t xml:space="preserve">UL of </w:t>
      </w:r>
      <w:r w:rsidRPr="00F36E6B" w:rsidR="000B6E47">
        <w:rPr>
          <w:lang w:val="en-US"/>
        </w:rPr>
        <w:t xml:space="preserve">first </w:t>
      </w:r>
      <w:r w:rsidRPr="00F36E6B" w:rsidR="006E3614">
        <w:rPr>
          <w:lang w:val="en-US"/>
        </w:rPr>
        <w:t xml:space="preserve">symbol of </w:t>
      </w:r>
      <w:r w:rsidRPr="00F36E6B" w:rsidR="003444C1">
        <w:rPr>
          <w:lang w:val="en-US"/>
        </w:rPr>
        <w:t xml:space="preserve">SBFD </w:t>
      </w:r>
      <w:r w:rsidRPr="00F36E6B" w:rsidR="000B6E47">
        <w:rPr>
          <w:lang w:val="en-US"/>
        </w:rPr>
        <w:t>symbol</w:t>
      </w:r>
      <w:r w:rsidRPr="00F36E6B" w:rsidR="003444C1">
        <w:rPr>
          <w:lang w:val="en-US"/>
        </w:rPr>
        <w:t>s</w:t>
      </w:r>
      <w:r w:rsidRPr="00F36E6B" w:rsidR="000B6E47">
        <w:rPr>
          <w:lang w:val="en-US"/>
        </w:rPr>
        <w:t xml:space="preserve"> </w:t>
      </w:r>
      <w:r w:rsidRPr="00F36E6B" w:rsidR="004C2B60">
        <w:rPr>
          <w:lang w:val="en-US"/>
        </w:rPr>
        <w:t>should be deleted</w:t>
      </w:r>
      <w:r w:rsidR="00765226">
        <w:rPr>
          <w:lang w:val="en-US"/>
        </w:rPr>
        <w:t>/preempted</w:t>
      </w:r>
      <w:r w:rsidRPr="00F36E6B" w:rsidR="004C2B60">
        <w:rPr>
          <w:lang w:val="en-US"/>
        </w:rPr>
        <w:t xml:space="preserve"> to avoid intra subband CLI</w:t>
      </w:r>
      <w:r w:rsidRPr="00F36E6B" w:rsidR="003444C1">
        <w:rPr>
          <w:lang w:val="en-US"/>
        </w:rPr>
        <w:t xml:space="preserve"> between DL only symbol and SBFD UL symbol</w:t>
      </w:r>
      <w:r w:rsidRPr="00F36E6B" w:rsidR="00243171">
        <w:rPr>
          <w:lang w:val="en-US"/>
        </w:rPr>
        <w:t>, especially at gNB side</w:t>
      </w:r>
      <w:r w:rsidRPr="00F36E6B" w:rsidR="00CB3A9D">
        <w:rPr>
          <w:lang w:val="en-US"/>
        </w:rPr>
        <w:t xml:space="preserve">. </w:t>
      </w:r>
      <w:r w:rsidRPr="00F36E6B" w:rsidR="00501D0D">
        <w:rPr>
          <w:lang w:val="en-US"/>
        </w:rPr>
        <w:t xml:space="preserve">When zero </w:t>
      </w:r>
      <w:r w:rsidRPr="00F36E6B" w:rsidR="00765226">
        <w:rPr>
          <w:rFonts w:cs="Times"/>
          <w:lang w:eastAsia="zh-CN"/>
        </w:rPr>
        <w:t>N</w:t>
      </w:r>
      <w:r w:rsidRPr="00F36E6B" w:rsidR="00765226">
        <w:rPr>
          <w:rFonts w:cs="Times"/>
          <w:vertAlign w:val="subscript"/>
          <w:lang w:eastAsia="zh-CN"/>
        </w:rPr>
        <w:t>TA,offset</w:t>
      </w:r>
      <w:r w:rsidRPr="00F36E6B" w:rsidR="00501D0D">
        <w:rPr>
          <w:lang w:val="en-US"/>
        </w:rPr>
        <w:t xml:space="preserve"> is configured, </w:t>
      </w:r>
      <w:r w:rsidRPr="00F36E6B" w:rsidR="00D2541A">
        <w:rPr>
          <w:lang w:val="en-US"/>
        </w:rPr>
        <w:t xml:space="preserve">first symbol of SBFD UL symbols can be used because </w:t>
      </w:r>
      <w:r w:rsidRPr="00F36E6B" w:rsidR="00C26B94">
        <w:rPr>
          <w:lang w:val="en-US"/>
        </w:rPr>
        <w:t xml:space="preserve">overlapping between DL only symbol and </w:t>
      </w:r>
      <w:r w:rsidRPr="00F36E6B" w:rsidR="00CD4ED7">
        <w:rPr>
          <w:lang w:val="en-US"/>
        </w:rPr>
        <w:t>UL of SBFD symbol seems negligible</w:t>
      </w:r>
      <w:r w:rsidRPr="00F36E6B" w:rsidR="008C7563">
        <w:rPr>
          <w:lang w:val="en-US"/>
        </w:rPr>
        <w:t xml:space="preserve"> at gNB side. </w:t>
      </w:r>
    </w:p>
    <w:p w:rsidRPr="00F36E6B" w:rsidR="00DA3A74" w:rsidP="007F04CF" w:rsidRDefault="00397AB6" w14:paraId="1CA92EC4" w14:textId="1A1338EA">
      <w:pPr>
        <w:rPr>
          <w:lang w:val="en-US"/>
        </w:rPr>
      </w:pPr>
      <w:r w:rsidRPr="00F36E6B">
        <w:rPr>
          <w:lang w:val="en-US"/>
        </w:rPr>
        <w:t>Conventionally</w:t>
      </w:r>
      <w:r w:rsidRPr="00F36E6B" w:rsidR="003753DA">
        <w:rPr>
          <w:lang w:val="en-US"/>
        </w:rPr>
        <w:t>, z</w:t>
      </w:r>
      <w:r w:rsidRPr="00F36E6B" w:rsidR="00585317">
        <w:rPr>
          <w:lang w:val="en-US"/>
        </w:rPr>
        <w:t xml:space="preserve">ero </w:t>
      </w:r>
      <w:r w:rsidRPr="00F36E6B" w:rsidR="00585317">
        <w:rPr>
          <w:rFonts w:cs="Times"/>
          <w:lang w:eastAsia="zh-CN"/>
        </w:rPr>
        <w:t>N</w:t>
      </w:r>
      <w:r w:rsidRPr="00F36E6B" w:rsidR="00585317">
        <w:rPr>
          <w:rFonts w:cs="Times"/>
          <w:vertAlign w:val="subscript"/>
          <w:lang w:eastAsia="zh-CN"/>
        </w:rPr>
        <w:t xml:space="preserve">TA,offset </w:t>
      </w:r>
      <w:r w:rsidRPr="00F36E6B" w:rsidR="00B72C1F">
        <w:rPr>
          <w:lang w:val="en-US"/>
        </w:rPr>
        <w:t>configuration requires us to put guard symbol</w:t>
      </w:r>
      <w:r w:rsidRPr="00F36E6B" w:rsidR="0025642F">
        <w:rPr>
          <w:lang w:val="en-US"/>
        </w:rPr>
        <w:t>s</w:t>
      </w:r>
      <w:r w:rsidRPr="00F36E6B" w:rsidR="00B72C1F">
        <w:rPr>
          <w:lang w:val="en-US"/>
        </w:rPr>
        <w:t xml:space="preserve"> </w:t>
      </w:r>
      <w:r w:rsidRPr="00F36E6B" w:rsidR="008C7563">
        <w:rPr>
          <w:lang w:val="en-US"/>
        </w:rPr>
        <w:t xml:space="preserve">every </w:t>
      </w:r>
      <w:r w:rsidRPr="00F36E6B" w:rsidR="00A53206">
        <w:rPr>
          <w:lang w:val="en-US"/>
        </w:rPr>
        <w:t>DL/UL</w:t>
      </w:r>
      <w:r w:rsidRPr="00F36E6B" w:rsidR="008C7563">
        <w:rPr>
          <w:lang w:val="en-US"/>
        </w:rPr>
        <w:t xml:space="preserve"> boundaries</w:t>
      </w:r>
      <w:r w:rsidRPr="00F36E6B" w:rsidR="008614F2">
        <w:rPr>
          <w:lang w:val="en-US"/>
        </w:rPr>
        <w:t xml:space="preserve"> to make </w:t>
      </w:r>
      <w:r w:rsidRPr="00F36E6B" w:rsidR="00A53206">
        <w:rPr>
          <w:lang w:val="en-US"/>
        </w:rPr>
        <w:t xml:space="preserve">DL/UL switching time, </w:t>
      </w:r>
      <w:r w:rsidRPr="00F36E6B" w:rsidR="0025642F">
        <w:rPr>
          <w:lang w:val="en-US"/>
        </w:rPr>
        <w:t xml:space="preserve">whereas non-zero </w:t>
      </w:r>
      <w:r w:rsidRPr="00F36E6B" w:rsidR="0025642F">
        <w:rPr>
          <w:rFonts w:cs="Times"/>
          <w:lang w:eastAsia="zh-CN"/>
        </w:rPr>
        <w:t>N</w:t>
      </w:r>
      <w:r w:rsidRPr="00F36E6B" w:rsidR="0025642F">
        <w:rPr>
          <w:rFonts w:cs="Times"/>
          <w:vertAlign w:val="subscript"/>
          <w:lang w:eastAsia="zh-CN"/>
        </w:rPr>
        <w:t>TA,offset</w:t>
      </w:r>
      <w:r w:rsidRPr="00F36E6B" w:rsidR="0025642F">
        <w:rPr>
          <w:lang w:val="en-US"/>
        </w:rPr>
        <w:t xml:space="preserve"> requires us to put guard symbols only at</w:t>
      </w:r>
      <w:r w:rsidRPr="00F36E6B" w:rsidR="00AD4DA1">
        <w:rPr>
          <w:lang w:val="en-US"/>
        </w:rPr>
        <w:t xml:space="preserve"> the first symbol</w:t>
      </w:r>
      <w:r w:rsidRPr="00F36E6B" w:rsidR="0025642F">
        <w:rPr>
          <w:lang w:val="en-US"/>
        </w:rPr>
        <w:t xml:space="preserve"> of UL symbols</w:t>
      </w:r>
      <w:r w:rsidRPr="00F36E6B" w:rsidR="00CC2D64">
        <w:rPr>
          <w:lang w:val="en-US"/>
        </w:rPr>
        <w:t xml:space="preserve"> because non-zero </w:t>
      </w:r>
      <w:r w:rsidRPr="00F36E6B" w:rsidR="00A718A2">
        <w:rPr>
          <w:rFonts w:cs="Times"/>
          <w:lang w:eastAsia="zh-CN"/>
        </w:rPr>
        <w:t>N</w:t>
      </w:r>
      <w:r w:rsidRPr="00F36E6B" w:rsidR="00A718A2">
        <w:rPr>
          <w:rFonts w:cs="Times"/>
          <w:vertAlign w:val="subscript"/>
          <w:lang w:eastAsia="zh-CN"/>
        </w:rPr>
        <w:t>TA,offset</w:t>
      </w:r>
      <w:r w:rsidRPr="00F36E6B" w:rsidR="00CC2D64">
        <w:rPr>
          <w:lang w:val="en-US"/>
        </w:rPr>
        <w:t xml:space="preserve"> </w:t>
      </w:r>
      <w:r w:rsidR="00E32CD3">
        <w:rPr>
          <w:lang w:val="en-US"/>
        </w:rPr>
        <w:t xml:space="preserve">can </w:t>
      </w:r>
      <w:r w:rsidRPr="00F36E6B" w:rsidR="00C108B1">
        <w:rPr>
          <w:lang w:val="en-US"/>
        </w:rPr>
        <w:t>make guard time after the last symbol of UL symbols</w:t>
      </w:r>
      <w:r w:rsidRPr="00F36E6B" w:rsidR="00E31E63">
        <w:rPr>
          <w:lang w:val="en-US"/>
        </w:rPr>
        <w:t xml:space="preserve">. </w:t>
      </w:r>
      <w:r w:rsidRPr="00F36E6B" w:rsidR="00F0708A">
        <w:rPr>
          <w:lang w:val="en-US"/>
        </w:rPr>
        <w:t xml:space="preserve">In legacy TDD operation, </w:t>
      </w:r>
      <w:r w:rsidRPr="00F36E6B" w:rsidR="000D5960">
        <w:rPr>
          <w:lang w:val="en-US"/>
        </w:rPr>
        <w:t xml:space="preserve">since antenna panel is used for both DL and UL, </w:t>
      </w:r>
      <w:r w:rsidRPr="00F36E6B" w:rsidR="00F0708A">
        <w:rPr>
          <w:lang w:val="en-US"/>
        </w:rPr>
        <w:t>DL/UL switching is required</w:t>
      </w:r>
      <w:r w:rsidRPr="00F36E6B" w:rsidR="003D168B">
        <w:rPr>
          <w:lang w:val="en-US"/>
        </w:rPr>
        <w:t xml:space="preserve">. However, </w:t>
      </w:r>
      <w:r w:rsidRPr="00F36E6B" w:rsidR="00AE0AA9">
        <w:rPr>
          <w:lang w:val="en-US"/>
        </w:rPr>
        <w:t xml:space="preserve">in SBFD operation, </w:t>
      </w:r>
      <w:r w:rsidRPr="00F36E6B" w:rsidR="00F54A7C">
        <w:rPr>
          <w:lang w:val="en-US"/>
        </w:rPr>
        <w:t xml:space="preserve">at least </w:t>
      </w:r>
      <w:r w:rsidRPr="00F36E6B" w:rsidR="00A17866">
        <w:rPr>
          <w:lang w:val="en-US"/>
        </w:rPr>
        <w:t>two antenna panels are equipped</w:t>
      </w:r>
      <w:r w:rsidRPr="00F36E6B" w:rsidR="00F54A7C">
        <w:rPr>
          <w:lang w:val="en-US"/>
        </w:rPr>
        <w:t xml:space="preserve"> with gNB</w:t>
      </w:r>
      <w:r w:rsidR="00255B97">
        <w:rPr>
          <w:lang w:val="en-US"/>
        </w:rPr>
        <w:t>,</w:t>
      </w:r>
      <w:r w:rsidRPr="00F36E6B" w:rsidR="00A17866">
        <w:rPr>
          <w:lang w:val="en-US"/>
        </w:rPr>
        <w:t xml:space="preserve"> </w:t>
      </w:r>
      <w:r w:rsidRPr="00F36E6B" w:rsidR="00161593">
        <w:rPr>
          <w:lang w:val="en-US"/>
        </w:rPr>
        <w:t xml:space="preserve">and </w:t>
      </w:r>
      <w:r w:rsidRPr="00F36E6B" w:rsidR="00C20C98">
        <w:rPr>
          <w:lang w:val="en-US"/>
        </w:rPr>
        <w:t>the role of each antenna panels can be fixed as DL or UL</w:t>
      </w:r>
      <w:r w:rsidRPr="00F36E6B" w:rsidR="00351470">
        <w:rPr>
          <w:lang w:val="en-US"/>
        </w:rPr>
        <w:t xml:space="preserve"> for simultaneous data transmission and reception.</w:t>
      </w:r>
      <w:r w:rsidRPr="00F36E6B" w:rsidR="00281E08">
        <w:rPr>
          <w:lang w:val="en-US"/>
        </w:rPr>
        <w:t xml:space="preserve"> Hence, DL/UL switching</w:t>
      </w:r>
      <w:r w:rsidRPr="00F36E6B" w:rsidR="00DB5CAC">
        <w:rPr>
          <w:lang w:val="en-US"/>
        </w:rPr>
        <w:t xml:space="preserve"> is </w:t>
      </w:r>
      <w:r w:rsidRPr="00F36E6B" w:rsidR="00566FF9">
        <w:rPr>
          <w:lang w:val="en-US"/>
        </w:rPr>
        <w:t>not necessary at boundaries</w:t>
      </w:r>
      <w:r w:rsidRPr="00F36E6B" w:rsidR="00A8252B">
        <w:rPr>
          <w:lang w:val="en-US"/>
        </w:rPr>
        <w:t xml:space="preserve"> between DL and UL, </w:t>
      </w:r>
      <w:r w:rsidRPr="00F36E6B" w:rsidR="00996D2C">
        <w:rPr>
          <w:lang w:val="en-US"/>
        </w:rPr>
        <w:t>DL and SBFD</w:t>
      </w:r>
      <w:r w:rsidR="00680400">
        <w:rPr>
          <w:lang w:val="en-US"/>
        </w:rPr>
        <w:t>,</w:t>
      </w:r>
      <w:r w:rsidRPr="00F36E6B" w:rsidR="00996D2C">
        <w:rPr>
          <w:lang w:val="en-US"/>
        </w:rPr>
        <w:t xml:space="preserve"> and UL and SBFD</w:t>
      </w:r>
      <w:r w:rsidRPr="00F36E6B" w:rsidR="00566FF9">
        <w:rPr>
          <w:lang w:val="en-US"/>
        </w:rPr>
        <w:t>.</w:t>
      </w:r>
    </w:p>
    <w:p w:rsidRPr="00F36E6B" w:rsidR="00F538E6" w:rsidP="00F538E6" w:rsidRDefault="00F538E6" w14:paraId="6B24116C" w14:textId="46AB4A65">
      <w:pPr>
        <w:keepNext/>
        <w:jc w:val="center"/>
      </w:pPr>
      <w:r w:rsidRPr="00F36E6B">
        <w:rPr>
          <w:noProof/>
          <w:lang w:val="en-US"/>
        </w:rPr>
        <w:drawing>
          <wp:inline distT="0" distB="0" distL="0" distR="0" wp14:anchorId="277C27C5" wp14:editId="610E6A42">
            <wp:extent cx="3070904" cy="1595677"/>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12588" cy="1617337"/>
                    </a:xfrm>
                    <a:prstGeom prst="rect">
                      <a:avLst/>
                    </a:prstGeom>
                    <a:noFill/>
                    <a:ln>
                      <a:noFill/>
                    </a:ln>
                  </pic:spPr>
                </pic:pic>
              </a:graphicData>
            </a:graphic>
          </wp:inline>
        </w:drawing>
      </w:r>
      <w:r w:rsidRPr="00F36E6B">
        <w:rPr>
          <w:rFonts w:hint="eastAsia"/>
        </w:rPr>
        <w:t xml:space="preserve"> </w:t>
      </w:r>
      <w:r w:rsidRPr="00F36E6B">
        <w:t xml:space="preserve"> </w:t>
      </w:r>
      <w:r w:rsidR="00FF5ABF">
        <w:rPr>
          <w:noProof/>
        </w:rPr>
        <w:drawing>
          <wp:inline distT="0" distB="0" distL="0" distR="0" wp14:anchorId="182B4C55" wp14:editId="73573B84">
            <wp:extent cx="3002668" cy="1560221"/>
            <wp:effectExtent l="0" t="0" r="762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2252" cy="1570397"/>
                    </a:xfrm>
                    <a:prstGeom prst="rect">
                      <a:avLst/>
                    </a:prstGeom>
                    <a:noFill/>
                    <a:ln>
                      <a:noFill/>
                    </a:ln>
                  </pic:spPr>
                </pic:pic>
              </a:graphicData>
            </a:graphic>
          </wp:inline>
        </w:drawing>
      </w:r>
    </w:p>
    <w:p w:rsidRPr="00F36E6B" w:rsidR="00F538E6" w:rsidP="00F538E6" w:rsidRDefault="00F538E6" w14:paraId="61BD4FD9" w14:textId="20F646DB">
      <w:pPr>
        <w:pStyle w:val="Caption"/>
        <w:jc w:val="center"/>
      </w:pPr>
      <w:bookmarkStart w:name="_Ref134542919" w:id="8"/>
      <w:r w:rsidRPr="00F36E6B">
        <w:t xml:space="preserve">Figure </w:t>
      </w:r>
      <w:r w:rsidRPr="00F36E6B">
        <w:fldChar w:fldCharType="begin"/>
      </w:r>
      <w:r w:rsidRPr="00F36E6B">
        <w:instrText xml:space="preserve"> SEQ Figure \* ARABIC </w:instrText>
      </w:r>
      <w:r w:rsidRPr="00F36E6B">
        <w:fldChar w:fldCharType="separate"/>
      </w:r>
      <w:r w:rsidR="00680400">
        <w:rPr>
          <w:noProof/>
        </w:rPr>
        <w:t>3</w:t>
      </w:r>
      <w:r w:rsidRPr="00F36E6B">
        <w:fldChar w:fldCharType="end"/>
      </w:r>
      <w:bookmarkEnd w:id="8"/>
      <w:r w:rsidRPr="00F36E6B">
        <w:t xml:space="preserve">. </w:t>
      </w:r>
      <w:r w:rsidRPr="00F36E6B" w:rsidR="00A718A2">
        <w:rPr>
          <w:rFonts w:cs="Times"/>
          <w:lang w:eastAsia="zh-CN"/>
        </w:rPr>
        <w:t>N</w:t>
      </w:r>
      <w:r w:rsidRPr="00F36E6B" w:rsidR="00A718A2">
        <w:rPr>
          <w:rFonts w:cs="Times"/>
          <w:vertAlign w:val="subscript"/>
          <w:lang w:eastAsia="zh-CN"/>
        </w:rPr>
        <w:t>TA,offset</w:t>
      </w:r>
      <w:r w:rsidRPr="00F36E6B" w:rsidR="00E3617F">
        <w:t xml:space="preserve"> and guard time</w:t>
      </w:r>
    </w:p>
    <w:p w:rsidRPr="00822116" w:rsidR="00822116" w:rsidP="006415EA" w:rsidRDefault="00822116" w14:paraId="176D3BE3" w14:textId="4C78BABE">
      <w:r w:rsidRPr="00F36E6B">
        <w:t>I</w:t>
      </w:r>
      <w:r w:rsidRPr="00F36E6B">
        <w:rPr>
          <w:lang w:val="en-US"/>
        </w:rPr>
        <w:t>n previous RAN1#11</w:t>
      </w:r>
      <w:r w:rsidRPr="00F36E6B" w:rsidR="00796477">
        <w:rPr>
          <w:lang w:val="en-US"/>
        </w:rPr>
        <w:t>0</w:t>
      </w:r>
      <w:r w:rsidRPr="00F36E6B">
        <w:rPr>
          <w:lang w:val="en-US"/>
        </w:rPr>
        <w:t xml:space="preserve"> meeting,</w:t>
      </w:r>
      <w:r w:rsidRPr="00F36E6B" w:rsidR="00AF76C6">
        <w:rPr>
          <w:lang w:val="en-US"/>
        </w:rPr>
        <w:t xml:space="preserve"> </w:t>
      </w:r>
      <w:r w:rsidRPr="00F36E6B" w:rsidR="00FE5118">
        <w:rPr>
          <w:lang w:val="en-US"/>
        </w:rPr>
        <w:t>possible</w:t>
      </w:r>
      <w:r w:rsidRPr="00F36E6B" w:rsidR="00E057D0">
        <w:rPr>
          <w:lang w:val="en-US"/>
        </w:rPr>
        <w:t xml:space="preserve"> </w:t>
      </w:r>
      <w:r w:rsidRPr="00F36E6B" w:rsidR="00AF76C6">
        <w:rPr>
          <w:lang w:val="en-US"/>
        </w:rPr>
        <w:t>SBFD antenna configuration</w:t>
      </w:r>
      <w:r w:rsidRPr="00F36E6B" w:rsidR="00E057D0">
        <w:rPr>
          <w:lang w:val="en-US"/>
        </w:rPr>
        <w:t>s</w:t>
      </w:r>
      <w:r w:rsidRPr="00F36E6B" w:rsidR="00AF76C6">
        <w:rPr>
          <w:lang w:val="en-US"/>
        </w:rPr>
        <w:t xml:space="preserve"> </w:t>
      </w:r>
      <w:r w:rsidRPr="00F36E6B" w:rsidR="00E057D0">
        <w:rPr>
          <w:lang w:val="en-US"/>
        </w:rPr>
        <w:t>are agreed</w:t>
      </w:r>
      <w:r w:rsidRPr="00F36E6B" w:rsidR="00FE5118">
        <w:rPr>
          <w:lang w:val="en-US"/>
        </w:rPr>
        <w:t xml:space="preserve"> for evaluation. Certainly</w:t>
      </w:r>
      <w:r w:rsidR="00271AFB">
        <w:rPr>
          <w:lang w:val="en-US"/>
        </w:rPr>
        <w:t>,</w:t>
      </w:r>
      <w:r w:rsidRPr="00F36E6B" w:rsidR="00FE5118">
        <w:rPr>
          <w:lang w:val="en-US"/>
        </w:rPr>
        <w:t xml:space="preserve"> </w:t>
      </w:r>
      <w:r w:rsidRPr="00F36E6B" w:rsidR="00464BF3">
        <w:rPr>
          <w:lang w:val="en-US"/>
        </w:rPr>
        <w:t>it is only for evaluation, this agreement</w:t>
      </w:r>
      <w:r w:rsidRPr="00F36E6B" w:rsidR="003037D6">
        <w:rPr>
          <w:lang w:val="en-US"/>
        </w:rPr>
        <w:t xml:space="preserve"> </w:t>
      </w:r>
      <w:r w:rsidRPr="00F36E6B" w:rsidR="00290AE3">
        <w:rPr>
          <w:lang w:val="en-US"/>
        </w:rPr>
        <w:t xml:space="preserve">could be taken as </w:t>
      </w:r>
      <w:r w:rsidRPr="00F36E6B" w:rsidR="00486B25">
        <w:rPr>
          <w:lang w:val="en-US"/>
        </w:rPr>
        <w:t xml:space="preserve">assumption for </w:t>
      </w:r>
      <w:r w:rsidRPr="00F36E6B" w:rsidR="005B325B">
        <w:rPr>
          <w:lang w:val="en-US"/>
        </w:rPr>
        <w:t>study of SBFD operation.</w:t>
      </w:r>
    </w:p>
    <w:tbl>
      <w:tblPr>
        <w:tblStyle w:val="TableGrid"/>
        <w:tblW w:w="0" w:type="auto"/>
        <w:tblLook w:val="04A0" w:firstRow="1" w:lastRow="0" w:firstColumn="1" w:lastColumn="0" w:noHBand="0" w:noVBand="1"/>
      </w:tblPr>
      <w:tblGrid>
        <w:gridCol w:w="9954"/>
      </w:tblGrid>
      <w:tr w:rsidR="00C43CE8" w:rsidTr="00151F8E" w14:paraId="346028C5" w14:textId="77777777">
        <w:tc>
          <w:tcPr>
            <w:tcW w:w="9954" w:type="dxa"/>
          </w:tcPr>
          <w:p w:rsidR="00C43CE8" w:rsidP="00C43CE8" w:rsidRDefault="00C43CE8" w14:paraId="72589D9D" w14:textId="77777777">
            <w:pPr>
              <w:rPr>
                <w:rFonts w:eastAsia="Batang"/>
                <w:bCs/>
                <w:iCs/>
                <w:sz w:val="20"/>
                <w:highlight w:val="green"/>
                <w:lang w:eastAsia="x-none"/>
              </w:rPr>
            </w:pPr>
            <w:r>
              <w:rPr>
                <w:bCs/>
                <w:iCs/>
                <w:highlight w:val="green"/>
                <w:lang w:eastAsia="x-none"/>
              </w:rPr>
              <w:t>Agreement</w:t>
            </w:r>
          </w:p>
          <w:p w:rsidR="00C43CE8" w:rsidP="00C43CE8" w:rsidRDefault="00C43CE8" w14:paraId="4CA3744A" w14:textId="77777777">
            <w:pPr>
              <w:rPr>
                <w:lang w:eastAsia="en-US"/>
              </w:rPr>
            </w:pPr>
            <w:r>
              <w:t>For evaluation and comparison between SBFD and legacy TDD, the two options for the SBFD antenna configuration agreed in RAN1#109 are further clarified as below:</w:t>
            </w:r>
          </w:p>
          <w:p w:rsidR="00C43CE8" w:rsidP="00C43CE8" w:rsidRDefault="00C43CE8" w14:paraId="35B11639" w14:textId="77777777">
            <w:pPr>
              <w:pStyle w:val="ListParagraph"/>
              <w:numPr>
                <w:ilvl w:val="0"/>
                <w:numId w:val="42"/>
              </w:numPr>
              <w:overflowPunct w:val="0"/>
              <w:autoSpaceDE w:val="0"/>
              <w:autoSpaceDN w:val="0"/>
              <w:adjustRightInd w:val="0"/>
              <w:snapToGrid/>
              <w:spacing w:after="180" w:afterAutospacing="0"/>
              <w:contextualSpacing/>
              <w:jc w:val="left"/>
              <w:rPr>
                <w:lang w:eastAsia="x-none"/>
              </w:rPr>
            </w:pPr>
            <w:r>
              <w:rPr>
                <w:b/>
                <w:bCs/>
                <w:lang w:eastAsia="x-none"/>
              </w:rPr>
              <w:t>SBFD antenna configuration option-1</w:t>
            </w:r>
            <w:r>
              <w:rPr>
                <w:lang w:eastAsia="x-none"/>
              </w:rPr>
              <w:t xml:space="preserve"> (same as Opt 1 in RAN1#109 agreement): The total number of antenna elements of the antenna array for SBFD is the same as the total number of antenna elements of the antenna array for legacy TDD. The total number of TxRUs of the antenna array </w:t>
            </w:r>
            <w:r>
              <w:rPr>
                <w:color w:val="000000"/>
                <w:lang w:eastAsia="x-none"/>
              </w:rPr>
              <w:t>for SBFD is the same as the total number of TxRUs of the antenna array for legacy TDD.</w:t>
            </w:r>
          </w:p>
          <w:p w:rsidR="00C43CE8" w:rsidP="00C43CE8" w:rsidRDefault="00C43CE8" w14:paraId="65AE4C4A" w14:textId="77777777">
            <w:pPr>
              <w:pStyle w:val="ListParagraph"/>
              <w:numPr>
                <w:ilvl w:val="0"/>
                <w:numId w:val="42"/>
              </w:numPr>
              <w:overflowPunct w:val="0"/>
              <w:autoSpaceDE w:val="0"/>
              <w:autoSpaceDN w:val="0"/>
              <w:adjustRightInd w:val="0"/>
              <w:snapToGrid/>
              <w:spacing w:after="180" w:afterAutospacing="0"/>
              <w:contextualSpacing/>
              <w:jc w:val="left"/>
              <w:rPr>
                <w:lang w:eastAsia="x-none"/>
              </w:rPr>
            </w:pPr>
            <w:r>
              <w:rPr>
                <w:b/>
                <w:bCs/>
                <w:lang w:eastAsia="x-none"/>
              </w:rPr>
              <w:t>SBFD antenna configuration option-2</w:t>
            </w:r>
            <w:r>
              <w:rPr>
                <w:lang w:eastAsia="x-none"/>
              </w:rPr>
              <w:t xml:space="preserve"> (same as Opt 2 in RAN1#109 agreement): The total number of antenna elements of the antenna array for SBFD is two times of the total number of antenna elements of the antenna array for legacy TDD. The total number of TxRUs of the antenna array </w:t>
            </w:r>
            <w:r>
              <w:rPr>
                <w:color w:val="000000"/>
                <w:lang w:eastAsia="x-none"/>
              </w:rPr>
              <w:t>for SBFD is the same as the total number of TxRUs of the antenna array for legacy TDD.</w:t>
            </w:r>
          </w:p>
          <w:p w:rsidRPr="00B951B6" w:rsidR="00C43CE8" w:rsidP="00C43CE8" w:rsidRDefault="00C43CE8" w14:paraId="10DE1F37" w14:textId="6AB1ACF0">
            <w:pPr>
              <w:numPr>
                <w:ilvl w:val="0"/>
                <w:numId w:val="42"/>
              </w:numPr>
              <w:rPr>
                <w:rFonts w:eastAsia="Malgun Gothic"/>
                <w:lang w:eastAsia="zh-CN"/>
              </w:rPr>
            </w:pPr>
            <w:r>
              <w:rPr>
                <w:b/>
                <w:bCs/>
                <w:lang w:eastAsia="x-none"/>
              </w:rPr>
              <w:t>SBFD antenna configuration option-3</w:t>
            </w:r>
            <w:r>
              <w:rPr>
                <w:lang w:eastAsia="x-none"/>
              </w:rPr>
              <w:t xml:space="preserve"> (new): The total number of antenna elements of the antenna array for SBFD is the same as the total number of antenna elements of the antenna array for legacy TDD. The total number of TxRUs of the antenna array </w:t>
            </w:r>
            <w:r>
              <w:rPr>
                <w:color w:val="000000"/>
                <w:lang w:eastAsia="x-none"/>
              </w:rPr>
              <w:t>for SBFD is half of the total number of TxRUs of the antenna array for legacy TDD.</w:t>
            </w:r>
          </w:p>
        </w:tc>
      </w:tr>
    </w:tbl>
    <w:p w:rsidR="005C4EF8" w:rsidP="001B2D19" w:rsidRDefault="00664052" w14:paraId="2BC79D7E" w14:textId="77E07941">
      <w:r>
        <w:t xml:space="preserve">In </w:t>
      </w:r>
      <w:r w:rsidR="000125A4">
        <w:t>SBFD antenna configuration option-</w:t>
      </w:r>
      <w:r w:rsidR="00F8424C">
        <w:t>2</w:t>
      </w:r>
      <w:r w:rsidR="00E43DC0">
        <w:t xml:space="preserve"> and 3, antenna panels are separately used </w:t>
      </w:r>
      <w:r w:rsidR="000658E8">
        <w:t>for DL and UL</w:t>
      </w:r>
      <w:r w:rsidR="00756D2B">
        <w:t>.</w:t>
      </w:r>
      <w:r w:rsidR="003864D3">
        <w:t xml:space="preserve"> This is the case shown in</w:t>
      </w:r>
      <w:r w:rsidR="00F83127">
        <w:t xml:space="preserve"> </w:t>
      </w:r>
      <w:r w:rsidR="00F83127">
        <w:fldChar w:fldCharType="begin"/>
      </w:r>
      <w:r w:rsidR="00F83127">
        <w:instrText xml:space="preserve"> REF _Ref134542919 \h </w:instrText>
      </w:r>
      <w:r w:rsidR="00F83127">
        <w:fldChar w:fldCharType="separate"/>
      </w:r>
      <w:r w:rsidR="008D15F3">
        <w:t xml:space="preserve">Figure </w:t>
      </w:r>
      <w:r w:rsidR="00A5109C">
        <w:t>3</w:t>
      </w:r>
      <w:r w:rsidR="00F83127">
        <w:fldChar w:fldCharType="end"/>
      </w:r>
      <w:r w:rsidR="00FE4E12">
        <w:t xml:space="preserve">, where </w:t>
      </w:r>
      <w:r w:rsidR="00F532F3">
        <w:t xml:space="preserve">DL/UL switching </w:t>
      </w:r>
      <w:r w:rsidR="009C69BB">
        <w:t>is not required for antenna panels</w:t>
      </w:r>
      <w:r w:rsidR="00F83127">
        <w:t>.</w:t>
      </w:r>
      <w:r w:rsidR="00756D2B">
        <w:t xml:space="preserve"> In SBFD antenna configuration option-1, </w:t>
      </w:r>
      <w:r w:rsidR="00DA6835">
        <w:t>w</w:t>
      </w:r>
      <w:r w:rsidR="00F46C4E">
        <w:t xml:space="preserve">hen </w:t>
      </w:r>
      <w:r w:rsidR="00974D20">
        <w:t>the symbol is DL only, both of two antenna panels are used for DL</w:t>
      </w:r>
      <w:r w:rsidR="00DA6835">
        <w:t>, when the symbol is UL only</w:t>
      </w:r>
      <w:r w:rsidR="00DA005E">
        <w:t>,</w:t>
      </w:r>
      <w:r w:rsidR="00DA6835">
        <w:t xml:space="preserve"> both of two antenna panels are used for UL</w:t>
      </w:r>
      <w:r w:rsidR="004D5C46">
        <w:t xml:space="preserve"> and when the symbol is SBFD</w:t>
      </w:r>
      <w:r w:rsidR="00DA005E">
        <w:t>, one of antenna panel is used for DL and the other is used for UL. Therefore, DL/UL switching is required</w:t>
      </w:r>
      <w:r w:rsidR="00D21198">
        <w:t xml:space="preserve"> at the boundaries of DL only and SBFD symbols </w:t>
      </w:r>
      <w:r w:rsidR="00E43A3A">
        <w:t xml:space="preserve">as shown in </w:t>
      </w:r>
      <w:r w:rsidR="008D15F3">
        <w:fldChar w:fldCharType="begin"/>
      </w:r>
      <w:r w:rsidR="008D15F3">
        <w:instrText xml:space="preserve"> REF _Ref134543210 \h </w:instrText>
      </w:r>
      <w:r w:rsidR="008D15F3">
        <w:fldChar w:fldCharType="separate"/>
      </w:r>
      <w:r w:rsidR="008D15F3">
        <w:t xml:space="preserve">Figure </w:t>
      </w:r>
      <w:r w:rsidR="00A5109C">
        <w:t>4</w:t>
      </w:r>
      <w:r w:rsidR="008D15F3">
        <w:fldChar w:fldCharType="end"/>
      </w:r>
      <w:r w:rsidR="008D15F3">
        <w:t>.</w:t>
      </w:r>
    </w:p>
    <w:p w:rsidRPr="00E43A3A" w:rsidR="00E43A3A" w:rsidP="00E43A3A" w:rsidRDefault="00E43A3A" w14:paraId="43759512" w14:textId="27A108C2">
      <w:pPr>
        <w:keepNext/>
        <w:jc w:val="center"/>
      </w:pPr>
      <w:r>
        <w:rPr>
          <w:rFonts w:hint="eastAsia"/>
        </w:rPr>
        <w:t xml:space="preserve"> </w:t>
      </w:r>
      <w:r>
        <w:rPr>
          <w:noProof/>
        </w:rPr>
        <w:drawing>
          <wp:inline distT="0" distB="0" distL="0" distR="0" wp14:anchorId="032B7F2F" wp14:editId="36BADC75">
            <wp:extent cx="3064675" cy="1592440"/>
            <wp:effectExtent l="0" t="0" r="254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2971" cy="1601947"/>
                    </a:xfrm>
                    <a:prstGeom prst="rect">
                      <a:avLst/>
                    </a:prstGeom>
                    <a:noFill/>
                    <a:ln>
                      <a:noFill/>
                    </a:ln>
                  </pic:spPr>
                </pic:pic>
              </a:graphicData>
            </a:graphic>
          </wp:inline>
        </w:drawing>
      </w:r>
      <w:r w:rsidR="00F47277">
        <w:t xml:space="preserve"> </w:t>
      </w:r>
      <w:r w:rsidR="00F47277">
        <w:rPr>
          <w:noProof/>
        </w:rPr>
        <w:drawing>
          <wp:inline distT="0" distB="0" distL="0" distR="0" wp14:anchorId="78C56878" wp14:editId="4845AD9E">
            <wp:extent cx="3027915" cy="1573339"/>
            <wp:effectExtent l="0" t="0" r="127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2301" cy="1580814"/>
                    </a:xfrm>
                    <a:prstGeom prst="rect">
                      <a:avLst/>
                    </a:prstGeom>
                    <a:noFill/>
                    <a:ln>
                      <a:noFill/>
                    </a:ln>
                  </pic:spPr>
                </pic:pic>
              </a:graphicData>
            </a:graphic>
          </wp:inline>
        </w:drawing>
      </w:r>
    </w:p>
    <w:p w:rsidR="00E43A3A" w:rsidP="00E43A3A" w:rsidRDefault="00E43A3A" w14:paraId="10E4BF24" w14:textId="742973E9">
      <w:pPr>
        <w:pStyle w:val="Caption"/>
        <w:jc w:val="center"/>
      </w:pPr>
      <w:bookmarkStart w:name="_Ref134543210" w:id="9"/>
      <w:r>
        <w:t xml:space="preserve">Figure </w:t>
      </w:r>
      <w:r>
        <w:fldChar w:fldCharType="begin"/>
      </w:r>
      <w:r>
        <w:instrText xml:space="preserve"> SEQ Figure \* ARABIC </w:instrText>
      </w:r>
      <w:r>
        <w:fldChar w:fldCharType="separate"/>
      </w:r>
      <w:r w:rsidR="00A5109C">
        <w:rPr>
          <w:noProof/>
        </w:rPr>
        <w:t>4</w:t>
      </w:r>
      <w:r>
        <w:fldChar w:fldCharType="end"/>
      </w:r>
      <w:bookmarkEnd w:id="9"/>
      <w:r>
        <w:t xml:space="preserve">. </w:t>
      </w:r>
      <w:r w:rsidRPr="00F36E6B" w:rsidR="00A718A2">
        <w:rPr>
          <w:rFonts w:cs="Times"/>
          <w:lang w:eastAsia="zh-CN"/>
        </w:rPr>
        <w:t>N</w:t>
      </w:r>
      <w:r w:rsidRPr="00F36E6B" w:rsidR="00A718A2">
        <w:rPr>
          <w:rFonts w:cs="Times"/>
          <w:vertAlign w:val="subscript"/>
          <w:lang w:eastAsia="zh-CN"/>
        </w:rPr>
        <w:t>TA,offset</w:t>
      </w:r>
      <w:r>
        <w:t xml:space="preserve"> and guard time</w:t>
      </w:r>
      <w:r w:rsidR="005D004D">
        <w:t xml:space="preserve"> of antenna configuration </w:t>
      </w:r>
      <w:r w:rsidR="00F12A98">
        <w:t>1</w:t>
      </w:r>
      <w:r w:rsidR="00C00ADE">
        <w:t xml:space="preserve"> (Left : </w:t>
      </w:r>
      <w:r w:rsidR="00954E29">
        <w:t>non-</w:t>
      </w:r>
      <w:r w:rsidR="00C00ADE">
        <w:t xml:space="preserve">zero </w:t>
      </w:r>
      <w:r w:rsidRPr="00F36E6B" w:rsidR="00A718A2">
        <w:rPr>
          <w:rFonts w:cs="Times"/>
          <w:lang w:eastAsia="zh-CN"/>
        </w:rPr>
        <w:t>N</w:t>
      </w:r>
      <w:r w:rsidRPr="00F36E6B" w:rsidR="00A718A2">
        <w:rPr>
          <w:rFonts w:cs="Times"/>
          <w:vertAlign w:val="subscript"/>
          <w:lang w:eastAsia="zh-CN"/>
        </w:rPr>
        <w:t>TA,offset</w:t>
      </w:r>
      <w:r w:rsidR="00C00ADE">
        <w:t xml:space="preserve">, Right: zero </w:t>
      </w:r>
      <w:r w:rsidRPr="00F36E6B" w:rsidR="00A718A2">
        <w:rPr>
          <w:rFonts w:cs="Times"/>
          <w:lang w:eastAsia="zh-CN"/>
        </w:rPr>
        <w:t>N</w:t>
      </w:r>
      <w:r w:rsidRPr="00F36E6B" w:rsidR="00A718A2">
        <w:rPr>
          <w:rFonts w:cs="Times"/>
          <w:vertAlign w:val="subscript"/>
          <w:lang w:eastAsia="zh-CN"/>
        </w:rPr>
        <w:t>TA,offset</w:t>
      </w:r>
      <w:r w:rsidR="00C00ADE">
        <w:t>)</w:t>
      </w:r>
    </w:p>
    <w:p w:rsidR="00040E0C" w:rsidP="001B2D19" w:rsidRDefault="006D2900" w14:paraId="5B1490CE" w14:textId="3B27158D">
      <w:r>
        <w:rPr>
          <w:rFonts w:hint="eastAsia"/>
        </w:rPr>
        <w:t>I</w:t>
      </w:r>
      <w:r>
        <w:t xml:space="preserve">n addition to </w:t>
      </w:r>
      <w:r w:rsidRPr="00F36E6B" w:rsidR="00884968">
        <w:rPr>
          <w:rFonts w:cs="Times"/>
          <w:lang w:eastAsia="zh-CN"/>
        </w:rPr>
        <w:t>N</w:t>
      </w:r>
      <w:r w:rsidRPr="00F36E6B" w:rsidR="00884968">
        <w:rPr>
          <w:rFonts w:cs="Times"/>
          <w:vertAlign w:val="subscript"/>
          <w:lang w:eastAsia="zh-CN"/>
        </w:rPr>
        <w:t>TA,offset</w:t>
      </w:r>
      <w:r w:rsidR="005C24DB">
        <w:t xml:space="preserve"> offset value, we </w:t>
      </w:r>
      <w:r w:rsidR="003C6273">
        <w:t xml:space="preserve">should also take </w:t>
      </w:r>
      <w:r w:rsidR="001571B3">
        <w:t xml:space="preserve">analog </w:t>
      </w:r>
      <w:r w:rsidR="00940C9E">
        <w:t>subband</w:t>
      </w:r>
      <w:r w:rsidR="001571B3">
        <w:t xml:space="preserve"> filter equipped with gNB and/or UE into consideration. </w:t>
      </w:r>
      <w:r w:rsidR="00E10114">
        <w:t xml:space="preserve">If gNB/UE has </w:t>
      </w:r>
      <w:r w:rsidR="006F185C">
        <w:t>analog subband filter to sup</w:t>
      </w:r>
      <w:r w:rsidR="00A235A5">
        <w:t>p</w:t>
      </w:r>
      <w:r w:rsidR="006F185C">
        <w:t>ress</w:t>
      </w:r>
      <w:r w:rsidR="00714503">
        <w:t xml:space="preserve"> inter-subband CLI</w:t>
      </w:r>
      <w:r w:rsidR="007008BB">
        <w:t xml:space="preserve">, we </w:t>
      </w:r>
      <w:r w:rsidR="004D3186">
        <w:t xml:space="preserve">should assume </w:t>
      </w:r>
      <w:r w:rsidR="004E465C">
        <w:t xml:space="preserve">guard period </w:t>
      </w:r>
      <w:r w:rsidR="00131EAF">
        <w:t xml:space="preserve">between SBFD and non-SBFD symbols which is </w:t>
      </w:r>
      <w:r w:rsidR="00426335">
        <w:t>required for</w:t>
      </w:r>
      <w:r w:rsidR="004E465C">
        <w:t xml:space="preserve"> </w:t>
      </w:r>
      <w:r w:rsidR="00426335">
        <w:t xml:space="preserve">ON/OFF switching </w:t>
      </w:r>
      <w:r w:rsidR="00551E88">
        <w:t xml:space="preserve">of </w:t>
      </w:r>
      <w:r w:rsidR="00CB51F8">
        <w:t xml:space="preserve">analog subband </w:t>
      </w:r>
      <w:r w:rsidR="00C30F80">
        <w:t>filter.</w:t>
      </w:r>
      <w:r w:rsidR="00646185">
        <w:t xml:space="preserve"> </w:t>
      </w:r>
      <w:r w:rsidR="0003188F">
        <w:t>Therefore, e</w:t>
      </w:r>
      <w:r w:rsidR="00646185">
        <w:t xml:space="preserve">ven if </w:t>
      </w:r>
      <w:r w:rsidR="00E4405D">
        <w:t>SBFD antenna configuration</w:t>
      </w:r>
      <w:r w:rsidR="00867A07">
        <w:t xml:space="preserve"> </w:t>
      </w:r>
      <w:r w:rsidR="00D15C2B">
        <w:t>2 or 3 is applied</w:t>
      </w:r>
      <w:r w:rsidR="005F0843">
        <w:t xml:space="preserve"> and </w:t>
      </w:r>
      <w:r w:rsidR="00B55BD3">
        <w:t xml:space="preserve">NTA offset is set to be zero, </w:t>
      </w:r>
      <w:r w:rsidR="0003188F">
        <w:t>when</w:t>
      </w:r>
      <w:r w:rsidR="00FC31C7">
        <w:t xml:space="preserve"> gNB has</w:t>
      </w:r>
      <w:r w:rsidR="006B0ED1">
        <w:t xml:space="preserve"> analog subband filter, </w:t>
      </w:r>
      <w:r w:rsidR="0034768B">
        <w:t>guard period is required between SBFD and non-SBFD symbols.</w:t>
      </w:r>
    </w:p>
    <w:p w:rsidRPr="008D15F3" w:rsidR="00220A6F" w:rsidP="001B2D19" w:rsidRDefault="00EE2701" w14:paraId="0E6AA47A" w14:textId="0B05081A">
      <w:r>
        <w:rPr>
          <w:rFonts w:hint="eastAsia"/>
        </w:rPr>
        <w:t>F</w:t>
      </w:r>
      <w:r>
        <w:t>rom above analysis, we can get the following observations</w:t>
      </w:r>
      <w:r w:rsidR="0024384E">
        <w:t xml:space="preserve"> and prop</w:t>
      </w:r>
      <w:r w:rsidR="00EE54F9">
        <w:t>osals</w:t>
      </w:r>
      <w:r>
        <w:t xml:space="preserve">: </w:t>
      </w:r>
    </w:p>
    <w:p w:rsidR="00331D4A" w:rsidP="00331D4A" w:rsidRDefault="00331D4A" w14:paraId="0A6D4AF6" w14:textId="03D154BA">
      <w:pPr>
        <w:rPr>
          <w:i/>
          <w:iCs/>
          <w:lang w:val="en-US"/>
        </w:rPr>
      </w:pPr>
      <w:r w:rsidRPr="006625E2">
        <w:rPr>
          <w:b/>
          <w:bCs/>
          <w:u w:val="single"/>
        </w:rPr>
        <w:t xml:space="preserve">Observation </w:t>
      </w:r>
      <w:r w:rsidR="00E049FB">
        <w:rPr>
          <w:b/>
          <w:bCs/>
          <w:u w:val="single"/>
        </w:rPr>
        <w:t>9</w:t>
      </w:r>
      <w:r w:rsidRPr="006625E2">
        <w:rPr>
          <w:b/>
          <w:bCs/>
          <w:u w:val="single"/>
        </w:rPr>
        <w:t>:</w:t>
      </w:r>
      <w:r w:rsidR="00DB4C30">
        <w:rPr>
          <w:i/>
          <w:iCs/>
          <w:lang w:val="en-US"/>
        </w:rPr>
        <w:t xml:space="preserve"> When SBFD antenna configuration option </w:t>
      </w:r>
      <w:r w:rsidR="008D7843">
        <w:rPr>
          <w:i/>
          <w:iCs/>
          <w:lang w:val="en-US"/>
        </w:rPr>
        <w:t xml:space="preserve">2 or 3 is applied, </w:t>
      </w:r>
      <w:r w:rsidR="00E04B83">
        <w:rPr>
          <w:i/>
          <w:iCs/>
          <w:lang w:val="en-US"/>
        </w:rPr>
        <w:t xml:space="preserve">there </w:t>
      </w:r>
      <w:r w:rsidR="0092430C">
        <w:rPr>
          <w:rFonts w:hint="eastAsia"/>
          <w:i/>
          <w:iCs/>
          <w:lang w:val="en-US"/>
        </w:rPr>
        <w:t>c</w:t>
      </w:r>
      <w:r w:rsidR="0092430C">
        <w:rPr>
          <w:i/>
          <w:iCs/>
          <w:lang w:val="en-US"/>
        </w:rPr>
        <w:t>ould be</w:t>
      </w:r>
      <w:r w:rsidR="00E04B83">
        <w:rPr>
          <w:i/>
          <w:iCs/>
          <w:lang w:val="en-US"/>
        </w:rPr>
        <w:t xml:space="preserve"> no DL/UL switching for each panel</w:t>
      </w:r>
      <w:r w:rsidR="00B764ED">
        <w:rPr>
          <w:i/>
          <w:iCs/>
          <w:lang w:val="en-US"/>
        </w:rPr>
        <w:t xml:space="preserve"> </w:t>
      </w:r>
      <w:r w:rsidRPr="002C6DBE" w:rsidR="002C6DBE">
        <w:rPr>
          <w:i/>
        </w:rPr>
        <w:t xml:space="preserve">when </w:t>
      </w:r>
      <w:r w:rsidRPr="002C6DBE" w:rsidR="002C6DBE">
        <w:rPr>
          <w:i/>
          <w:iCs/>
        </w:rPr>
        <w:t>switching time between SBFD and non-SBFD symbols are not required due to RF related process, for example, ON/OFF of analog subband filter</w:t>
      </w:r>
      <w:r w:rsidR="0009365A">
        <w:rPr>
          <w:i/>
          <w:iCs/>
        </w:rPr>
        <w:t xml:space="preserve"> </w:t>
      </w:r>
      <w:r w:rsidR="007819D5">
        <w:rPr>
          <w:i/>
          <w:iCs/>
        </w:rPr>
        <w:t>and</w:t>
      </w:r>
      <w:r w:rsidR="0009365A">
        <w:rPr>
          <w:i/>
          <w:iCs/>
        </w:rPr>
        <w:t xml:space="preserve"> switching of UL/DL direction</w:t>
      </w:r>
      <w:r w:rsidR="00C73CA0">
        <w:rPr>
          <w:i/>
          <w:iCs/>
          <w:lang w:val="en-US"/>
        </w:rPr>
        <w:t xml:space="preserve">, whereas </w:t>
      </w:r>
      <w:r w:rsidR="00AE37A0">
        <w:rPr>
          <w:i/>
          <w:iCs/>
          <w:lang w:val="en-US"/>
        </w:rPr>
        <w:t xml:space="preserve">SBFD antenna configuration option 1 requires guard time </w:t>
      </w:r>
      <w:r w:rsidR="00860FA1">
        <w:rPr>
          <w:i/>
          <w:iCs/>
          <w:lang w:val="en-US"/>
        </w:rPr>
        <w:t xml:space="preserve">for </w:t>
      </w:r>
      <w:r w:rsidR="00881738">
        <w:rPr>
          <w:i/>
          <w:iCs/>
          <w:lang w:val="en-US"/>
        </w:rPr>
        <w:t>one of antenna panel</w:t>
      </w:r>
      <w:r w:rsidR="0039018F">
        <w:rPr>
          <w:i/>
          <w:iCs/>
          <w:lang w:val="en-US"/>
        </w:rPr>
        <w:t>s</w:t>
      </w:r>
      <w:r w:rsidR="00881738">
        <w:rPr>
          <w:i/>
          <w:iCs/>
          <w:lang w:val="en-US"/>
        </w:rPr>
        <w:t xml:space="preserve"> </w:t>
      </w:r>
      <w:r w:rsidR="00AE37A0">
        <w:rPr>
          <w:i/>
          <w:iCs/>
          <w:lang w:val="en-US"/>
        </w:rPr>
        <w:t>for DL/UL switching</w:t>
      </w:r>
      <w:r w:rsidR="00A939D7">
        <w:rPr>
          <w:i/>
          <w:iCs/>
          <w:lang w:val="en-US"/>
        </w:rPr>
        <w:t xml:space="preserve"> </w:t>
      </w:r>
      <w:r w:rsidR="00B526C0">
        <w:rPr>
          <w:i/>
          <w:iCs/>
          <w:lang w:val="en-US"/>
        </w:rPr>
        <w:t>at boundaries between</w:t>
      </w:r>
      <w:r w:rsidR="00A939D7">
        <w:rPr>
          <w:i/>
          <w:iCs/>
          <w:lang w:val="en-US"/>
        </w:rPr>
        <w:t xml:space="preserve"> SBFD and non-SBFD</w:t>
      </w:r>
      <w:r w:rsidR="00B526C0">
        <w:rPr>
          <w:i/>
          <w:iCs/>
          <w:lang w:val="en-US"/>
        </w:rPr>
        <w:t xml:space="preserve"> symbols</w:t>
      </w:r>
      <w:r w:rsidR="00A939D7">
        <w:rPr>
          <w:i/>
          <w:iCs/>
          <w:lang w:val="en-US"/>
        </w:rPr>
        <w:t>.</w:t>
      </w:r>
    </w:p>
    <w:p w:rsidR="00FE3E74" w:rsidP="00331D4A" w:rsidRDefault="00FE3E74" w14:paraId="23721002" w14:textId="481B16B7">
      <w:pPr>
        <w:rPr>
          <w:i/>
          <w:iCs/>
          <w:lang w:val="en-US"/>
        </w:rPr>
      </w:pPr>
      <w:r w:rsidRPr="006625E2">
        <w:rPr>
          <w:b/>
          <w:bCs/>
          <w:u w:val="single"/>
        </w:rPr>
        <w:t xml:space="preserve">Observation </w:t>
      </w:r>
      <w:r w:rsidR="00CB446F">
        <w:rPr>
          <w:b/>
          <w:bCs/>
          <w:u w:val="single"/>
        </w:rPr>
        <w:t>10</w:t>
      </w:r>
      <w:r w:rsidRPr="006625E2">
        <w:rPr>
          <w:b/>
          <w:bCs/>
          <w:u w:val="single"/>
        </w:rPr>
        <w:t>:</w:t>
      </w:r>
      <w:r>
        <w:rPr>
          <w:i/>
          <w:iCs/>
          <w:lang w:val="en-US"/>
        </w:rPr>
        <w:t xml:space="preserve"> Analog subband filter requires </w:t>
      </w:r>
      <w:r w:rsidR="00F162C3">
        <w:rPr>
          <w:i/>
          <w:iCs/>
          <w:lang w:val="en-US"/>
        </w:rPr>
        <w:t>guard period</w:t>
      </w:r>
      <w:r w:rsidR="002A5DCD">
        <w:rPr>
          <w:i/>
          <w:iCs/>
          <w:lang w:val="en-US"/>
        </w:rPr>
        <w:t xml:space="preserve"> for ON/OFF switching</w:t>
      </w:r>
      <w:r w:rsidR="007F05BE">
        <w:rPr>
          <w:i/>
          <w:iCs/>
          <w:lang w:val="en-US"/>
        </w:rPr>
        <w:t xml:space="preserve"> </w:t>
      </w:r>
      <w:r w:rsidR="00807196">
        <w:rPr>
          <w:i/>
          <w:iCs/>
          <w:lang w:val="en-US"/>
        </w:rPr>
        <w:t xml:space="preserve">between SBFD and non-SBFD symbols regardless of </w:t>
      </w:r>
      <w:r w:rsidR="00E409BC">
        <w:rPr>
          <w:i/>
          <w:iCs/>
          <w:lang w:val="en-US"/>
        </w:rPr>
        <w:t xml:space="preserve">antenna configuration </w:t>
      </w:r>
      <w:r w:rsidR="005F03ED">
        <w:rPr>
          <w:i/>
          <w:iCs/>
          <w:lang w:val="en-US"/>
        </w:rPr>
        <w:t>and</w:t>
      </w:r>
      <w:r w:rsidR="00166446">
        <w:rPr>
          <w:i/>
          <w:iCs/>
          <w:lang w:val="en-US"/>
        </w:rPr>
        <w:t xml:space="preserve"> </w:t>
      </w:r>
      <w:r w:rsidRPr="00F36E6B" w:rsidR="00166446">
        <w:rPr>
          <w:rFonts w:cs="Times"/>
          <w:lang w:eastAsia="zh-CN"/>
        </w:rPr>
        <w:t>N</w:t>
      </w:r>
      <w:r w:rsidRPr="00F36E6B" w:rsidR="00166446">
        <w:rPr>
          <w:rFonts w:cs="Times"/>
          <w:vertAlign w:val="subscript"/>
          <w:lang w:eastAsia="zh-CN"/>
        </w:rPr>
        <w:t>TA,offset</w:t>
      </w:r>
      <w:r w:rsidR="00166446">
        <w:rPr>
          <w:i/>
          <w:iCs/>
          <w:lang w:val="en-US"/>
        </w:rPr>
        <w:t xml:space="preserve"> configuration.</w:t>
      </w:r>
    </w:p>
    <w:p w:rsidRPr="00F05A6A" w:rsidR="00B71D5C" w:rsidP="00675A1A" w:rsidRDefault="00675A1A" w14:paraId="0301BFD1" w14:textId="524334F5">
      <w:pPr>
        <w:rPr>
          <w:lang w:val="en-US"/>
        </w:rPr>
      </w:pPr>
      <w:r w:rsidRPr="006625E2">
        <w:rPr>
          <w:b/>
          <w:bCs/>
          <w:u w:val="single"/>
        </w:rPr>
        <w:t xml:space="preserve">Observation </w:t>
      </w:r>
      <w:r w:rsidR="00CB446F">
        <w:rPr>
          <w:b/>
          <w:bCs/>
          <w:u w:val="single"/>
        </w:rPr>
        <w:t>11</w:t>
      </w:r>
      <w:r w:rsidRPr="006625E2">
        <w:rPr>
          <w:b/>
          <w:bCs/>
          <w:u w:val="single"/>
        </w:rPr>
        <w:t>:</w:t>
      </w:r>
      <w:r>
        <w:rPr>
          <w:i/>
          <w:iCs/>
          <w:lang w:val="en-US"/>
        </w:rPr>
        <w:t xml:space="preserve"> When SBFD antenna configuration option 2 or 3 is applied,</w:t>
      </w:r>
      <w:r w:rsidR="00141924">
        <w:rPr>
          <w:i/>
          <w:iCs/>
          <w:lang w:val="en-US"/>
        </w:rPr>
        <w:t xml:space="preserve"> </w:t>
      </w:r>
      <w:r w:rsidR="00060BC2">
        <w:rPr>
          <w:i/>
          <w:iCs/>
          <w:lang w:val="en-US"/>
        </w:rPr>
        <w:t xml:space="preserve">setting zero </w:t>
      </w:r>
      <w:r w:rsidRPr="00F36E6B" w:rsidR="00A718A2">
        <w:rPr>
          <w:rFonts w:cs="Times"/>
          <w:lang w:eastAsia="zh-CN"/>
        </w:rPr>
        <w:t>N</w:t>
      </w:r>
      <w:r w:rsidRPr="00F36E6B" w:rsidR="00A718A2">
        <w:rPr>
          <w:rFonts w:cs="Times"/>
          <w:vertAlign w:val="subscript"/>
          <w:lang w:eastAsia="zh-CN"/>
        </w:rPr>
        <w:t>TA,offset</w:t>
      </w:r>
      <w:r w:rsidR="004F183F">
        <w:rPr>
          <w:i/>
          <w:iCs/>
          <w:lang w:val="en-US"/>
        </w:rPr>
        <w:t xml:space="preserve"> configuration</w:t>
      </w:r>
      <w:r w:rsidR="00060BC2">
        <w:rPr>
          <w:i/>
          <w:iCs/>
          <w:lang w:val="en-US"/>
        </w:rPr>
        <w:t xml:space="preserve"> </w:t>
      </w:r>
      <w:r w:rsidR="00F65389">
        <w:rPr>
          <w:i/>
          <w:iCs/>
          <w:lang w:val="en-US"/>
        </w:rPr>
        <w:t xml:space="preserve">could </w:t>
      </w:r>
      <w:r w:rsidR="006460C5">
        <w:rPr>
          <w:i/>
          <w:iCs/>
          <w:lang w:val="en-US"/>
        </w:rPr>
        <w:t xml:space="preserve">enable </w:t>
      </w:r>
      <w:r w:rsidR="00A34E39">
        <w:rPr>
          <w:i/>
          <w:iCs/>
          <w:lang w:val="en-US"/>
        </w:rPr>
        <w:t xml:space="preserve">switching </w:t>
      </w:r>
      <w:r w:rsidR="003827F7">
        <w:rPr>
          <w:i/>
          <w:iCs/>
          <w:lang w:val="en-US"/>
        </w:rPr>
        <w:t>between</w:t>
      </w:r>
      <w:r w:rsidR="00A34E39">
        <w:rPr>
          <w:i/>
          <w:iCs/>
          <w:lang w:val="en-US"/>
        </w:rPr>
        <w:t xml:space="preserve"> SBFD and non-SBFD </w:t>
      </w:r>
      <w:r w:rsidR="003827F7">
        <w:rPr>
          <w:i/>
          <w:iCs/>
          <w:lang w:val="en-US"/>
        </w:rPr>
        <w:t xml:space="preserve">symbols </w:t>
      </w:r>
      <w:r w:rsidR="00A34E39">
        <w:rPr>
          <w:i/>
          <w:iCs/>
          <w:lang w:val="en-US"/>
        </w:rPr>
        <w:t xml:space="preserve">without </w:t>
      </w:r>
      <w:r>
        <w:rPr>
          <w:i/>
          <w:iCs/>
          <w:lang w:val="en-US"/>
        </w:rPr>
        <w:t>guard time</w:t>
      </w:r>
      <w:r w:rsidR="00D97835">
        <w:rPr>
          <w:i/>
          <w:iCs/>
          <w:lang w:val="en-US"/>
        </w:rPr>
        <w:t xml:space="preserve"> </w:t>
      </w:r>
      <w:r w:rsidRPr="00D97835" w:rsidR="00D97835">
        <w:rPr>
          <w:i/>
          <w:iCs/>
        </w:rPr>
        <w:t>when switching time between SBFD and non-SBFD symbols are not required due to RF related process</w:t>
      </w:r>
      <w:r w:rsidR="00A3404B">
        <w:rPr>
          <w:i/>
          <w:iCs/>
          <w:lang w:val="en-US"/>
        </w:rPr>
        <w:t>,</w:t>
      </w:r>
      <w:r w:rsidR="000351C0">
        <w:rPr>
          <w:i/>
          <w:iCs/>
          <w:lang w:val="en-US"/>
        </w:rPr>
        <w:t xml:space="preserve"> </w:t>
      </w:r>
      <w:r w:rsidR="004F183F">
        <w:rPr>
          <w:i/>
          <w:iCs/>
          <w:lang w:val="en-US"/>
        </w:rPr>
        <w:t xml:space="preserve">whereas non-zero </w:t>
      </w:r>
      <w:r w:rsidRPr="00F36E6B" w:rsidR="00A718A2">
        <w:rPr>
          <w:rFonts w:cs="Times"/>
          <w:lang w:eastAsia="zh-CN"/>
        </w:rPr>
        <w:t>N</w:t>
      </w:r>
      <w:r w:rsidRPr="00F36E6B" w:rsidR="00A718A2">
        <w:rPr>
          <w:rFonts w:cs="Times"/>
          <w:vertAlign w:val="subscript"/>
          <w:lang w:eastAsia="zh-CN"/>
        </w:rPr>
        <w:t>TA,offset</w:t>
      </w:r>
      <w:r w:rsidR="004F183F">
        <w:rPr>
          <w:i/>
          <w:iCs/>
          <w:lang w:val="en-US"/>
        </w:rPr>
        <w:t xml:space="preserve"> configuration requires </w:t>
      </w:r>
      <w:r w:rsidR="005804A1">
        <w:rPr>
          <w:i/>
          <w:iCs/>
          <w:lang w:val="en-US"/>
        </w:rPr>
        <w:t xml:space="preserve">guard time </w:t>
      </w:r>
      <w:r w:rsidR="00C63682">
        <w:rPr>
          <w:i/>
          <w:iCs/>
          <w:lang w:val="en-US"/>
        </w:rPr>
        <w:t xml:space="preserve">of UL </w:t>
      </w:r>
      <w:r w:rsidR="004D6454">
        <w:rPr>
          <w:i/>
          <w:iCs/>
          <w:lang w:val="en-US"/>
        </w:rPr>
        <w:t>reception to avoid intra subband CLI</w:t>
      </w:r>
      <w:r w:rsidR="000844F9">
        <w:rPr>
          <w:i/>
          <w:iCs/>
          <w:lang w:val="en-US"/>
        </w:rPr>
        <w:t xml:space="preserve"> </w:t>
      </w:r>
      <w:r w:rsidR="003D615C">
        <w:rPr>
          <w:i/>
          <w:iCs/>
          <w:lang w:val="en-US"/>
        </w:rPr>
        <w:t xml:space="preserve">between </w:t>
      </w:r>
      <w:r w:rsidR="000B6152">
        <w:rPr>
          <w:i/>
          <w:iCs/>
          <w:lang w:val="en-US"/>
        </w:rPr>
        <w:t>DL/UL only symbols and SBFD symbols</w:t>
      </w:r>
      <w:r w:rsidR="00897476">
        <w:rPr>
          <w:i/>
          <w:iCs/>
          <w:lang w:val="en-US"/>
        </w:rPr>
        <w:t>.</w:t>
      </w:r>
      <w:r>
        <w:rPr>
          <w:i/>
          <w:iCs/>
          <w:lang w:val="en-US"/>
        </w:rPr>
        <w:t xml:space="preserve"> </w:t>
      </w:r>
      <w:r w:rsidR="00DA4F17">
        <w:rPr>
          <w:i/>
          <w:iCs/>
          <w:lang w:val="en-US"/>
        </w:rPr>
        <w:t xml:space="preserve">When </w:t>
      </w:r>
      <w:r>
        <w:rPr>
          <w:i/>
          <w:iCs/>
          <w:lang w:val="en-US"/>
        </w:rPr>
        <w:t xml:space="preserve">SBFD antenna configuration option 1 </w:t>
      </w:r>
      <w:r w:rsidR="00A3404B">
        <w:rPr>
          <w:i/>
          <w:iCs/>
          <w:lang w:val="en-US"/>
        </w:rPr>
        <w:t xml:space="preserve">is applied, setting zero </w:t>
      </w:r>
      <w:r w:rsidRPr="00F36E6B" w:rsidR="00A718A2">
        <w:rPr>
          <w:rFonts w:cs="Times"/>
          <w:lang w:eastAsia="zh-CN"/>
        </w:rPr>
        <w:t>N</w:t>
      </w:r>
      <w:r w:rsidRPr="00F36E6B" w:rsidR="00A718A2">
        <w:rPr>
          <w:rFonts w:cs="Times"/>
          <w:vertAlign w:val="subscript"/>
          <w:lang w:eastAsia="zh-CN"/>
        </w:rPr>
        <w:t>TA,offset</w:t>
      </w:r>
      <w:r w:rsidR="00A3404B">
        <w:rPr>
          <w:i/>
          <w:iCs/>
          <w:lang w:val="en-US"/>
        </w:rPr>
        <w:t xml:space="preserve"> </w:t>
      </w:r>
      <w:r w:rsidR="004D6454">
        <w:rPr>
          <w:i/>
          <w:iCs/>
          <w:lang w:val="en-US"/>
        </w:rPr>
        <w:t xml:space="preserve">requires </w:t>
      </w:r>
      <w:r w:rsidR="009D21C8">
        <w:rPr>
          <w:i/>
          <w:iCs/>
          <w:lang w:val="en-US"/>
        </w:rPr>
        <w:t xml:space="preserve">guard time </w:t>
      </w:r>
      <w:r w:rsidR="00D538B4">
        <w:rPr>
          <w:i/>
          <w:iCs/>
          <w:lang w:val="en-US"/>
        </w:rPr>
        <w:t>for UL/DL switching</w:t>
      </w:r>
      <w:r w:rsidR="004629A0">
        <w:rPr>
          <w:i/>
          <w:iCs/>
          <w:lang w:val="en-US"/>
        </w:rPr>
        <w:t xml:space="preserve"> to one of antenna panels</w:t>
      </w:r>
      <w:r w:rsidR="00E72BB5">
        <w:rPr>
          <w:i/>
          <w:iCs/>
          <w:lang w:val="en-US"/>
        </w:rPr>
        <w:t>.</w:t>
      </w:r>
      <w:r w:rsidR="00B71D5C">
        <w:rPr>
          <w:rFonts w:hint="eastAsia"/>
          <w:i/>
          <w:iCs/>
          <w:lang w:val="en-US"/>
        </w:rPr>
        <w:t xml:space="preserve"> </w:t>
      </w:r>
      <w:r w:rsidR="00B71D5C">
        <w:rPr>
          <w:i/>
          <w:iCs/>
          <w:lang w:val="en-US"/>
        </w:rPr>
        <w:t xml:space="preserve">Required </w:t>
      </w:r>
      <w:r w:rsidR="00DA6919">
        <w:rPr>
          <w:i/>
          <w:iCs/>
          <w:lang w:val="en-US"/>
        </w:rPr>
        <w:t>number of guard symbol</w:t>
      </w:r>
      <w:r w:rsidR="00D058D7">
        <w:rPr>
          <w:i/>
          <w:iCs/>
          <w:lang w:val="en-US"/>
        </w:rPr>
        <w:t>s</w:t>
      </w:r>
      <w:r w:rsidR="00DA6919">
        <w:rPr>
          <w:i/>
          <w:iCs/>
          <w:lang w:val="en-US"/>
        </w:rPr>
        <w:t xml:space="preserve"> </w:t>
      </w:r>
      <w:r w:rsidR="00EB654C">
        <w:rPr>
          <w:i/>
          <w:iCs/>
          <w:lang w:val="en-US"/>
        </w:rPr>
        <w:t>for</w:t>
      </w:r>
      <w:r w:rsidR="00DA6919">
        <w:rPr>
          <w:i/>
          <w:iCs/>
          <w:lang w:val="en-US"/>
        </w:rPr>
        <w:t xml:space="preserve"> </w:t>
      </w:r>
      <w:r w:rsidR="00F05A6A">
        <w:rPr>
          <w:i/>
          <w:iCs/>
          <w:lang w:val="en-US"/>
        </w:rPr>
        <w:t>one of antenna panels</w:t>
      </w:r>
      <w:r w:rsidR="00B71D5C">
        <w:rPr>
          <w:i/>
          <w:iCs/>
          <w:lang w:val="en-US"/>
        </w:rPr>
        <w:t xml:space="preserve"> could be summarized as below table.</w:t>
      </w:r>
    </w:p>
    <w:tbl>
      <w:tblPr>
        <w:tblStyle w:val="TableGrid"/>
        <w:tblW w:w="0" w:type="auto"/>
        <w:tblLook w:val="04A0" w:firstRow="1" w:lastRow="0" w:firstColumn="1" w:lastColumn="0" w:noHBand="0" w:noVBand="1"/>
      </w:tblPr>
      <w:tblGrid>
        <w:gridCol w:w="2122"/>
        <w:gridCol w:w="3543"/>
        <w:gridCol w:w="4289"/>
      </w:tblGrid>
      <w:tr w:rsidRPr="00F05A6A" w:rsidR="004746DC" w:rsidTr="004746DC" w14:paraId="3D5907C4" w14:textId="77777777">
        <w:tc>
          <w:tcPr>
            <w:tcW w:w="2122" w:type="dxa"/>
          </w:tcPr>
          <w:p w:rsidRPr="00F05A6A" w:rsidR="004746DC" w:rsidP="00675A1A" w:rsidRDefault="004746DC" w14:paraId="5DEBD7F3" w14:textId="77777777">
            <w:pPr>
              <w:rPr>
                <w:lang w:val="en-US"/>
              </w:rPr>
            </w:pPr>
          </w:p>
        </w:tc>
        <w:tc>
          <w:tcPr>
            <w:tcW w:w="3543" w:type="dxa"/>
          </w:tcPr>
          <w:p w:rsidRPr="00F05A6A" w:rsidR="004746DC" w:rsidP="00675A1A" w:rsidRDefault="004746DC" w14:paraId="3BC87213" w14:textId="0701D4D0">
            <w:pPr>
              <w:rPr>
                <w:lang w:val="en-US"/>
              </w:rPr>
            </w:pPr>
            <w:r w:rsidRPr="00F05A6A">
              <w:rPr>
                <w:rFonts w:hint="eastAsia"/>
                <w:lang w:val="en-US"/>
              </w:rPr>
              <w:t>S</w:t>
            </w:r>
            <w:r w:rsidRPr="00F05A6A">
              <w:rPr>
                <w:lang w:val="en-US"/>
              </w:rPr>
              <w:t>BFD antenna configuration 1</w:t>
            </w:r>
          </w:p>
        </w:tc>
        <w:tc>
          <w:tcPr>
            <w:tcW w:w="4289" w:type="dxa"/>
          </w:tcPr>
          <w:p w:rsidRPr="00F05A6A" w:rsidR="004746DC" w:rsidP="00675A1A" w:rsidRDefault="004746DC" w14:paraId="13CD12DB" w14:textId="172356FB">
            <w:pPr>
              <w:rPr>
                <w:lang w:val="en-US"/>
              </w:rPr>
            </w:pPr>
            <w:r w:rsidRPr="00F05A6A">
              <w:rPr>
                <w:rFonts w:hint="eastAsia"/>
                <w:lang w:val="en-US"/>
              </w:rPr>
              <w:t>S</w:t>
            </w:r>
            <w:r w:rsidRPr="00F05A6A">
              <w:rPr>
                <w:lang w:val="en-US"/>
              </w:rPr>
              <w:t>BFD antenna configuration 2 or 3</w:t>
            </w:r>
          </w:p>
        </w:tc>
      </w:tr>
      <w:tr w:rsidRPr="00F05A6A" w:rsidR="004746DC" w:rsidTr="004746DC" w14:paraId="45C49941" w14:textId="77777777">
        <w:tc>
          <w:tcPr>
            <w:tcW w:w="2122" w:type="dxa"/>
          </w:tcPr>
          <w:p w:rsidRPr="00F05A6A" w:rsidR="004746DC" w:rsidP="00675A1A" w:rsidRDefault="004746DC" w14:paraId="1B8BCA7D" w14:textId="1B4D1920">
            <w:pPr>
              <w:rPr>
                <w:lang w:val="en-US"/>
              </w:rPr>
            </w:pPr>
            <w:r w:rsidRPr="00F05A6A">
              <w:rPr>
                <w:rFonts w:hint="eastAsia"/>
                <w:lang w:val="en-US"/>
              </w:rPr>
              <w:t>n</w:t>
            </w:r>
            <w:r w:rsidRPr="00F05A6A">
              <w:rPr>
                <w:lang w:val="en-US"/>
              </w:rPr>
              <w:t xml:space="preserve">on-zero </w:t>
            </w:r>
            <w:r w:rsidRPr="00F36E6B" w:rsidR="00A718A2">
              <w:rPr>
                <w:rFonts w:cs="Times"/>
                <w:lang w:eastAsia="zh-CN"/>
              </w:rPr>
              <w:t>N</w:t>
            </w:r>
            <w:r w:rsidRPr="00F36E6B" w:rsidR="00A718A2">
              <w:rPr>
                <w:rFonts w:cs="Times"/>
                <w:vertAlign w:val="subscript"/>
                <w:lang w:eastAsia="zh-CN"/>
              </w:rPr>
              <w:t>TA,offset</w:t>
            </w:r>
          </w:p>
        </w:tc>
        <w:tc>
          <w:tcPr>
            <w:tcW w:w="3543" w:type="dxa"/>
          </w:tcPr>
          <w:p w:rsidRPr="00F05A6A" w:rsidR="004746DC" w:rsidP="00675A1A" w:rsidRDefault="00661E73" w14:paraId="5CE3E08B" w14:textId="0F370773">
            <w:pPr>
              <w:rPr>
                <w:lang w:val="en-US"/>
              </w:rPr>
            </w:pPr>
            <w:r w:rsidRPr="00F05A6A">
              <w:rPr>
                <w:rFonts w:hint="eastAsia"/>
                <w:lang w:val="en-US"/>
              </w:rPr>
              <w:t>1</w:t>
            </w:r>
          </w:p>
        </w:tc>
        <w:tc>
          <w:tcPr>
            <w:tcW w:w="4289" w:type="dxa"/>
          </w:tcPr>
          <w:p w:rsidRPr="00F05A6A" w:rsidR="004746DC" w:rsidP="00675A1A" w:rsidRDefault="001C2E99" w14:paraId="2D2A2B1C" w14:textId="184B84CA">
            <w:pPr>
              <w:rPr>
                <w:lang w:val="en-US"/>
              </w:rPr>
            </w:pPr>
            <w:r w:rsidRPr="00F05A6A">
              <w:rPr>
                <w:rFonts w:hint="eastAsia"/>
                <w:lang w:val="en-US"/>
              </w:rPr>
              <w:t>1</w:t>
            </w:r>
          </w:p>
        </w:tc>
      </w:tr>
      <w:tr w:rsidRPr="00F05A6A" w:rsidR="004746DC" w:rsidTr="004746DC" w14:paraId="3DAABEB2" w14:textId="77777777">
        <w:tc>
          <w:tcPr>
            <w:tcW w:w="2122" w:type="dxa"/>
          </w:tcPr>
          <w:p w:rsidRPr="00F05A6A" w:rsidR="004746DC" w:rsidP="00675A1A" w:rsidRDefault="004746DC" w14:paraId="2238226A" w14:textId="0ADBFFC7">
            <w:pPr>
              <w:rPr>
                <w:lang w:val="en-US"/>
              </w:rPr>
            </w:pPr>
            <w:r w:rsidRPr="00F05A6A">
              <w:rPr>
                <w:rFonts w:hint="eastAsia"/>
                <w:lang w:val="en-US"/>
              </w:rPr>
              <w:t>z</w:t>
            </w:r>
            <w:r w:rsidRPr="00F05A6A">
              <w:rPr>
                <w:lang w:val="en-US"/>
              </w:rPr>
              <w:t xml:space="preserve">ero </w:t>
            </w:r>
            <w:r w:rsidRPr="00F36E6B" w:rsidR="00A718A2">
              <w:rPr>
                <w:rFonts w:cs="Times"/>
                <w:lang w:eastAsia="zh-CN"/>
              </w:rPr>
              <w:t>N</w:t>
            </w:r>
            <w:r w:rsidRPr="00F36E6B" w:rsidR="00A718A2">
              <w:rPr>
                <w:rFonts w:cs="Times"/>
                <w:vertAlign w:val="subscript"/>
                <w:lang w:eastAsia="zh-CN"/>
              </w:rPr>
              <w:t>TA,offset</w:t>
            </w:r>
          </w:p>
        </w:tc>
        <w:tc>
          <w:tcPr>
            <w:tcW w:w="3543" w:type="dxa"/>
          </w:tcPr>
          <w:p w:rsidRPr="00F05A6A" w:rsidR="004746DC" w:rsidP="00675A1A" w:rsidRDefault="00C3061B" w14:paraId="5E8D0124" w14:textId="0915AF0C">
            <w:pPr>
              <w:rPr>
                <w:lang w:val="en-US"/>
              </w:rPr>
            </w:pPr>
            <w:r>
              <w:rPr>
                <w:rFonts w:hint="eastAsia"/>
                <w:lang w:val="en-US"/>
              </w:rPr>
              <w:t>2</w:t>
            </w:r>
          </w:p>
        </w:tc>
        <w:tc>
          <w:tcPr>
            <w:tcW w:w="4289" w:type="dxa"/>
          </w:tcPr>
          <w:p w:rsidRPr="00F05A6A" w:rsidR="004746DC" w:rsidP="00675A1A" w:rsidRDefault="00C3061B" w14:paraId="6271AA9A" w14:textId="4E392E3F">
            <w:pPr>
              <w:rPr>
                <w:lang w:val="en-US"/>
              </w:rPr>
            </w:pPr>
            <w:r>
              <w:rPr>
                <w:rFonts w:hint="eastAsia"/>
                <w:lang w:val="en-US"/>
              </w:rPr>
              <w:t>0</w:t>
            </w:r>
          </w:p>
        </w:tc>
      </w:tr>
    </w:tbl>
    <w:p w:rsidR="004746DC" w:rsidP="00675A1A" w:rsidRDefault="004746DC" w14:paraId="01AB2C3D" w14:textId="77777777">
      <w:pPr>
        <w:rPr>
          <w:i/>
          <w:iCs/>
          <w:lang w:val="en-US"/>
        </w:rPr>
      </w:pPr>
    </w:p>
    <w:p w:rsidRPr="00630974" w:rsidR="00E709B2" w:rsidP="00FC1D10" w:rsidRDefault="00FC1D10" w14:paraId="14E4F8D6" w14:textId="52C67DE0">
      <w:pPr>
        <w:rPr>
          <w:i/>
          <w:iCs/>
        </w:rPr>
      </w:pPr>
      <w:r w:rsidRPr="00630974">
        <w:rPr>
          <w:b/>
          <w:bCs/>
          <w:u w:val="single"/>
        </w:rPr>
        <w:t xml:space="preserve">Proposal </w:t>
      </w:r>
      <w:r w:rsidR="008A78BF">
        <w:rPr>
          <w:b/>
          <w:bCs/>
          <w:u w:val="single"/>
        </w:rPr>
        <w:t>7</w:t>
      </w:r>
      <w:r w:rsidRPr="00630974">
        <w:rPr>
          <w:b/>
          <w:bCs/>
          <w:u w:val="single"/>
        </w:rPr>
        <w:t>:</w:t>
      </w:r>
      <w:r w:rsidRPr="00630974">
        <w:t xml:space="preserve"> </w:t>
      </w:r>
      <w:r w:rsidRPr="00630974" w:rsidR="00DA3BE6">
        <w:rPr>
          <w:i/>
          <w:iCs/>
        </w:rPr>
        <w:t>Capture</w:t>
      </w:r>
      <w:r w:rsidRPr="00630974" w:rsidR="00E709B2">
        <w:rPr>
          <w:i/>
          <w:iCs/>
        </w:rPr>
        <w:t xml:space="preserve"> </w:t>
      </w:r>
      <w:r w:rsidR="001E2537">
        <w:rPr>
          <w:i/>
          <w:iCs/>
        </w:rPr>
        <w:t>the following observations</w:t>
      </w:r>
      <w:r w:rsidRPr="00630974" w:rsidR="00E709B2">
        <w:rPr>
          <w:i/>
          <w:iCs/>
        </w:rPr>
        <w:t xml:space="preserve"> </w:t>
      </w:r>
      <w:r w:rsidR="00A431F0">
        <w:rPr>
          <w:i/>
          <w:iCs/>
        </w:rPr>
        <w:t>in the TR.</w:t>
      </w:r>
    </w:p>
    <w:p w:rsidRPr="00630974" w:rsidR="00E709B2" w:rsidP="003C0965" w:rsidRDefault="000B27A5" w14:paraId="1F16DC5C" w14:textId="11E984C7">
      <w:pPr>
        <w:pStyle w:val="ListParagraph"/>
        <w:numPr>
          <w:ilvl w:val="0"/>
          <w:numId w:val="42"/>
        </w:numPr>
        <w:rPr>
          <w:i/>
          <w:iCs/>
        </w:rPr>
      </w:pPr>
      <w:r w:rsidRPr="00630974">
        <w:rPr>
          <w:i/>
          <w:iCs/>
        </w:rPr>
        <w:t>I</w:t>
      </w:r>
      <w:r w:rsidRPr="00630974" w:rsidR="00B25816">
        <w:rPr>
          <w:i/>
          <w:iCs/>
        </w:rPr>
        <w:t xml:space="preserve">f non-zero </w:t>
      </w:r>
      <w:r w:rsidRPr="00F36E6B" w:rsidR="00410904">
        <w:rPr>
          <w:rFonts w:cs="Times"/>
          <w:lang w:eastAsia="zh-CN"/>
        </w:rPr>
        <w:t>N</w:t>
      </w:r>
      <w:r w:rsidRPr="00F36E6B" w:rsidR="00410904">
        <w:rPr>
          <w:rFonts w:cs="Times"/>
          <w:vertAlign w:val="subscript"/>
          <w:lang w:eastAsia="zh-CN"/>
        </w:rPr>
        <w:t>TA,offset</w:t>
      </w:r>
      <w:r w:rsidRPr="00630974" w:rsidR="00B25816">
        <w:rPr>
          <w:i/>
          <w:iCs/>
        </w:rPr>
        <w:t xml:space="preserve"> is </w:t>
      </w:r>
      <w:r w:rsidRPr="00630974" w:rsidR="00F05A6A">
        <w:rPr>
          <w:i/>
          <w:iCs/>
        </w:rPr>
        <w:t xml:space="preserve">configured, </w:t>
      </w:r>
      <w:r w:rsidRPr="00630974" w:rsidR="00EB654C">
        <w:rPr>
          <w:i/>
          <w:iCs/>
        </w:rPr>
        <w:t>1</w:t>
      </w:r>
      <w:r w:rsidRPr="00630974" w:rsidR="000E3B06">
        <w:rPr>
          <w:i/>
          <w:iCs/>
        </w:rPr>
        <w:t xml:space="preserve"> guard symbol on one of antenna panels is </w:t>
      </w:r>
      <w:r w:rsidRPr="00630974" w:rsidR="00EB654C">
        <w:rPr>
          <w:i/>
          <w:iCs/>
        </w:rPr>
        <w:t>required</w:t>
      </w:r>
      <w:r w:rsidRPr="00630974" w:rsidR="00AF7059">
        <w:rPr>
          <w:i/>
          <w:iCs/>
        </w:rPr>
        <w:t xml:space="preserve"> for any SBFD antenna configurations</w:t>
      </w:r>
      <w:r w:rsidR="009959E7">
        <w:rPr>
          <w:i/>
          <w:iCs/>
        </w:rPr>
        <w:t xml:space="preserve"> and </w:t>
      </w:r>
      <w:r w:rsidR="00FD4D8E">
        <w:rPr>
          <w:i/>
          <w:iCs/>
        </w:rPr>
        <w:t>RF related assumptions like analog subband filter</w:t>
      </w:r>
      <w:r w:rsidRPr="00630974" w:rsidR="00AF7059">
        <w:rPr>
          <w:i/>
          <w:iCs/>
        </w:rPr>
        <w:t>.</w:t>
      </w:r>
    </w:p>
    <w:p w:rsidRPr="00630974" w:rsidR="00AF7059" w:rsidP="003C0965" w:rsidRDefault="00AF7059" w14:paraId="7F50D163" w14:textId="60971A83">
      <w:pPr>
        <w:pStyle w:val="ListParagraph"/>
        <w:numPr>
          <w:ilvl w:val="0"/>
          <w:numId w:val="42"/>
        </w:numPr>
        <w:rPr>
          <w:i/>
          <w:iCs/>
        </w:rPr>
      </w:pPr>
      <w:r w:rsidRPr="00630974">
        <w:rPr>
          <w:rFonts w:hint="eastAsia"/>
          <w:i/>
          <w:iCs/>
        </w:rPr>
        <w:t>I</w:t>
      </w:r>
      <w:r w:rsidRPr="00630974">
        <w:rPr>
          <w:i/>
          <w:iCs/>
        </w:rPr>
        <w:t xml:space="preserve">f zero </w:t>
      </w:r>
      <w:r w:rsidRPr="00F36E6B" w:rsidR="00410904">
        <w:rPr>
          <w:rFonts w:cs="Times"/>
          <w:lang w:eastAsia="zh-CN"/>
        </w:rPr>
        <w:t>N</w:t>
      </w:r>
      <w:r w:rsidRPr="00F36E6B" w:rsidR="00410904">
        <w:rPr>
          <w:rFonts w:cs="Times"/>
          <w:vertAlign w:val="subscript"/>
          <w:lang w:eastAsia="zh-CN"/>
        </w:rPr>
        <w:t>TA,offset</w:t>
      </w:r>
      <w:r w:rsidRPr="00630974">
        <w:rPr>
          <w:i/>
          <w:iCs/>
        </w:rPr>
        <w:t xml:space="preserve"> is configured</w:t>
      </w:r>
      <w:r w:rsidRPr="00630974" w:rsidR="00C3061B">
        <w:rPr>
          <w:i/>
          <w:iCs/>
        </w:rPr>
        <w:t>,</w:t>
      </w:r>
      <w:r w:rsidRPr="00630974">
        <w:rPr>
          <w:i/>
          <w:iCs/>
        </w:rPr>
        <w:t xml:space="preserve"> </w:t>
      </w:r>
      <w:r w:rsidRPr="00630974" w:rsidR="00EB654C">
        <w:rPr>
          <w:i/>
          <w:iCs/>
        </w:rPr>
        <w:t xml:space="preserve">2 </w:t>
      </w:r>
      <w:r w:rsidRPr="00630974">
        <w:rPr>
          <w:i/>
          <w:iCs/>
        </w:rPr>
        <w:t>guard symbol</w:t>
      </w:r>
      <w:r w:rsidRPr="00630974" w:rsidR="00EB654C">
        <w:rPr>
          <w:i/>
          <w:iCs/>
        </w:rPr>
        <w:t>s</w:t>
      </w:r>
      <w:r w:rsidRPr="00630974" w:rsidR="006E4403">
        <w:rPr>
          <w:i/>
          <w:iCs/>
        </w:rPr>
        <w:t xml:space="preserve"> </w:t>
      </w:r>
      <w:r w:rsidRPr="00630974" w:rsidR="00EB654C">
        <w:rPr>
          <w:i/>
          <w:iCs/>
        </w:rPr>
        <w:t xml:space="preserve">on </w:t>
      </w:r>
      <w:r w:rsidRPr="00630974" w:rsidR="006E4403">
        <w:rPr>
          <w:i/>
          <w:iCs/>
        </w:rPr>
        <w:t xml:space="preserve">one of antenna panels </w:t>
      </w:r>
      <w:r w:rsidRPr="00630974" w:rsidR="00EB654C">
        <w:rPr>
          <w:i/>
          <w:iCs/>
        </w:rPr>
        <w:t>are required</w:t>
      </w:r>
      <w:r w:rsidRPr="00630974" w:rsidR="006E4403">
        <w:rPr>
          <w:i/>
          <w:iCs/>
        </w:rPr>
        <w:t xml:space="preserve"> for SBFD antenna configuration </w:t>
      </w:r>
      <w:r w:rsidRPr="00630974" w:rsidR="00EB654C">
        <w:rPr>
          <w:i/>
          <w:iCs/>
        </w:rPr>
        <w:t>1 and no guard symbols on one of antenna panels are required for SBFD antenna configuration 2 or 3</w:t>
      </w:r>
      <w:r w:rsidR="008667DA">
        <w:rPr>
          <w:i/>
          <w:iCs/>
        </w:rPr>
        <w:t xml:space="preserve"> </w:t>
      </w:r>
      <w:r w:rsidRPr="008667DA" w:rsidR="008667DA">
        <w:rPr>
          <w:i/>
          <w:iCs/>
        </w:rPr>
        <w:t xml:space="preserve">when switching time between SBFD and non-SBFD symbols </w:t>
      </w:r>
      <w:r w:rsidR="00C65472">
        <w:rPr>
          <w:i/>
          <w:iCs/>
        </w:rPr>
        <w:t>is</w:t>
      </w:r>
      <w:r w:rsidRPr="008667DA" w:rsidR="008667DA">
        <w:rPr>
          <w:i/>
          <w:iCs/>
        </w:rPr>
        <w:t xml:space="preserve"> not required due to RF related process</w:t>
      </w:r>
      <w:r w:rsidRPr="00630974" w:rsidR="00EB654C">
        <w:rPr>
          <w:i/>
          <w:iCs/>
        </w:rPr>
        <w:t>.</w:t>
      </w:r>
    </w:p>
    <w:p w:rsidR="001B2D19" w:rsidP="00BB6091" w:rsidRDefault="001B2D19" w14:paraId="66A28331" w14:textId="7CE18A7C">
      <w:pPr>
        <w:pStyle w:val="Heading2"/>
      </w:pPr>
      <w:r>
        <w:t>Rate matching</w:t>
      </w:r>
    </w:p>
    <w:p w:rsidRPr="006A65EB" w:rsidR="001B2D19" w:rsidP="00E6628F" w:rsidRDefault="006A65EB" w14:paraId="28826DC5" w14:textId="03B05DF3">
      <w:pPr>
        <w:rPr>
          <w:i/>
          <w:iCs/>
        </w:rPr>
      </w:pPr>
      <w:r w:rsidRPr="003419E3">
        <w:rPr>
          <w:lang w:val="en-US"/>
        </w:rPr>
        <w:t>In previous RAN1#112</w:t>
      </w:r>
      <w:r w:rsidRPr="003419E3" w:rsidR="00B14D07">
        <w:rPr>
          <w:lang w:val="en-US"/>
        </w:rPr>
        <w:t>b-e</w:t>
      </w:r>
      <w:r w:rsidRPr="003419E3">
        <w:rPr>
          <w:lang w:val="en-US"/>
        </w:rPr>
        <w:t xml:space="preserve"> meeting,</w:t>
      </w:r>
      <w:r w:rsidRPr="003419E3" w:rsidR="00B14D07">
        <w:rPr>
          <w:lang w:val="en-US"/>
        </w:rPr>
        <w:t xml:space="preserve"> we di</w:t>
      </w:r>
      <w:r w:rsidR="00B14D07">
        <w:rPr>
          <w:lang w:val="en-US"/>
        </w:rPr>
        <w:t xml:space="preserve">scussed enhanced rate matching for </w:t>
      </w:r>
      <w:r w:rsidR="004932FF">
        <w:rPr>
          <w:lang w:val="en-US"/>
        </w:rPr>
        <w:t>SBFD operation</w:t>
      </w:r>
      <w:r>
        <w:rPr>
          <w:lang w:val="en-US"/>
        </w:rPr>
        <w:t>.</w:t>
      </w:r>
      <w:r w:rsidR="004932FF">
        <w:rPr>
          <w:lang w:val="en-US"/>
        </w:rPr>
        <w:t xml:space="preserve"> </w:t>
      </w:r>
    </w:p>
    <w:tbl>
      <w:tblPr>
        <w:tblStyle w:val="TableGrid"/>
        <w:tblW w:w="0" w:type="auto"/>
        <w:tblLook w:val="04A0" w:firstRow="1" w:lastRow="0" w:firstColumn="1" w:lastColumn="0" w:noHBand="0" w:noVBand="1"/>
      </w:tblPr>
      <w:tblGrid>
        <w:gridCol w:w="9954"/>
      </w:tblGrid>
      <w:tr w:rsidR="006A65EB" w:rsidTr="00D61FEA" w14:paraId="22E8A4A9" w14:textId="77777777">
        <w:tc>
          <w:tcPr>
            <w:tcW w:w="9954" w:type="dxa"/>
          </w:tcPr>
          <w:p w:rsidRPr="00E0460D" w:rsidR="006A65EB" w:rsidP="006A65EB" w:rsidRDefault="006A65EB" w14:paraId="5901830B" w14:textId="77777777">
            <w:pPr>
              <w:spacing w:after="120"/>
              <w:rPr>
                <w:rFonts w:eastAsiaTheme="minorEastAsia"/>
                <w:b/>
                <w:szCs w:val="24"/>
                <w:lang w:val="en-US" w:eastAsia="zh-CN"/>
              </w:rPr>
            </w:pPr>
            <w:r w:rsidRPr="00E0460D">
              <w:rPr>
                <w:rFonts w:eastAsiaTheme="minorEastAsia"/>
                <w:b/>
                <w:szCs w:val="24"/>
                <w:lang w:eastAsia="zh-CN"/>
              </w:rPr>
              <w:t>Proposed Agreement:</w:t>
            </w:r>
          </w:p>
          <w:p w:rsidRPr="00E0460D" w:rsidR="006A65EB" w:rsidP="006A65EB" w:rsidRDefault="006A65EB" w14:paraId="2A0D2496" w14:textId="77777777">
            <w:pPr>
              <w:pStyle w:val="20"/>
              <w:ind w:left="0"/>
              <w:rPr>
                <w:rFonts w:ascii="Times New Roman" w:hAnsi="Times New Roman" w:cs="Times New Roman" w:eastAsiaTheme="minorEastAsia"/>
                <w:sz w:val="24"/>
                <w:szCs w:val="24"/>
                <w:lang w:eastAsia="zh-CN"/>
              </w:rPr>
            </w:pPr>
            <w:r w:rsidRPr="00E0460D">
              <w:rPr>
                <w:rFonts w:ascii="Times New Roman" w:hAnsi="Times New Roman" w:cs="Times New Roman" w:eastAsiaTheme="minorEastAsia"/>
                <w:sz w:val="24"/>
                <w:szCs w:val="24"/>
                <w:lang w:eastAsia="zh-CN"/>
              </w:rPr>
              <w:t>Study enhanced rate matching for PDSCH where resources outside DL subband(s) are considered as resources not available for PDSCH including PDSCH DM-RS. PDSCH DM-RS may overlap with the resources not available for PDSCH.</w:t>
            </w:r>
          </w:p>
          <w:p w:rsidRPr="00E0460D" w:rsidR="006A65EB" w:rsidP="00E0460D" w:rsidRDefault="006A65EB" w14:paraId="6B331CE6" w14:textId="7948FA47">
            <w:pPr>
              <w:pStyle w:val="20"/>
              <w:numPr>
                <w:ilvl w:val="2"/>
                <w:numId w:val="45"/>
              </w:numPr>
              <w:spacing w:line="256" w:lineRule="auto"/>
              <w:rPr>
                <w:rFonts w:ascii="Times New Roman" w:hAnsi="Times New Roman" w:cs="Times New Roman" w:eastAsiaTheme="minorEastAsia"/>
                <w:lang w:eastAsia="zh-CN"/>
              </w:rPr>
            </w:pPr>
            <w:r w:rsidRPr="00E0460D">
              <w:rPr>
                <w:rFonts w:ascii="Times New Roman" w:hAnsi="Times New Roman" w:cs="Times New Roman" w:eastAsiaTheme="minorEastAsia"/>
                <w:sz w:val="24"/>
                <w:szCs w:val="24"/>
                <w:lang w:eastAsia="zh-CN"/>
              </w:rPr>
              <w:t>Note: a UE is not expected to handle the case where PDSCH DM-RS REs are overlapping, even partially, with any RE(s) not available for PDSCH according to current specification.</w:t>
            </w:r>
          </w:p>
        </w:tc>
      </w:tr>
    </w:tbl>
    <w:p w:rsidR="001B2D19" w:rsidP="00E6628F" w:rsidRDefault="00002A0E" w14:paraId="2FB21CFF" w14:textId="76264503">
      <w:r>
        <w:t>Before discussing enhance</w:t>
      </w:r>
      <w:r w:rsidR="00731EC5">
        <w:t>ment of rate matching, we should discuss whether legacy rate matching mechanism is applicable or not.</w:t>
      </w:r>
      <w:r w:rsidR="004E25F2">
        <w:t xml:space="preserve"> </w:t>
      </w:r>
      <w:r w:rsidR="00F50822">
        <w:t xml:space="preserve">RRC configured rate matching </w:t>
      </w:r>
      <w:r w:rsidR="009252E0">
        <w:t xml:space="preserve">appeared in </w:t>
      </w:r>
      <w:r w:rsidR="00D62204">
        <w:t>R</w:t>
      </w:r>
      <w:r w:rsidR="009252E0">
        <w:t xml:space="preserve">el.15 </w:t>
      </w:r>
      <w:r w:rsidR="001032B4">
        <w:t xml:space="preserve">can indicate </w:t>
      </w:r>
      <w:r w:rsidR="00732C9E">
        <w:t xml:space="preserve">RB </w:t>
      </w:r>
      <w:r w:rsidR="00316F0E">
        <w:t xml:space="preserve">and symbol </w:t>
      </w:r>
      <w:r w:rsidR="00732C9E">
        <w:t>level</w:t>
      </w:r>
      <w:r w:rsidR="00B5796B">
        <w:t xml:space="preserve"> </w:t>
      </w:r>
      <w:r w:rsidR="00732C9E">
        <w:t>rate matched area.</w:t>
      </w:r>
      <w:r w:rsidR="00CD52F5">
        <w:t xml:space="preserve"> Even if slots are composed of SBFD symbols and non-SBFD symbols, symbol level rate matched area can be configured, therefore, it </w:t>
      </w:r>
      <w:r w:rsidR="00577582">
        <w:t>could be</w:t>
      </w:r>
      <w:r w:rsidR="00CD52F5">
        <w:t xml:space="preserve"> used for SBFD operation without any modification.</w:t>
      </w:r>
    </w:p>
    <w:p w:rsidRPr="00002A0E" w:rsidR="00934237" w:rsidP="00E6628F" w:rsidRDefault="00FE3681" w14:paraId="0F4C0DCF" w14:textId="7F33F155">
      <w:r w:rsidRPr="006625E2">
        <w:rPr>
          <w:b/>
          <w:bCs/>
          <w:u w:val="single"/>
        </w:rPr>
        <w:t xml:space="preserve">Observation </w:t>
      </w:r>
      <w:r w:rsidR="00E049FB">
        <w:rPr>
          <w:b/>
          <w:bCs/>
          <w:u w:val="single"/>
        </w:rPr>
        <w:t>12</w:t>
      </w:r>
      <w:r w:rsidRPr="006625E2">
        <w:rPr>
          <w:b/>
          <w:bCs/>
          <w:u w:val="single"/>
        </w:rPr>
        <w:t>:</w:t>
      </w:r>
      <w:r w:rsidRPr="001C3EF8">
        <w:rPr>
          <w:i/>
          <w:iCs/>
          <w:lang w:val="en-US"/>
        </w:rPr>
        <w:t xml:space="preserve"> </w:t>
      </w:r>
      <w:r w:rsidRPr="00624DB7" w:rsidR="00624DB7">
        <w:rPr>
          <w:i/>
          <w:iCs/>
          <w:lang w:val="en-US"/>
        </w:rPr>
        <w:t>Rate Matching Pattern which exclude</w:t>
      </w:r>
      <w:r w:rsidR="00C678B8">
        <w:rPr>
          <w:i/>
          <w:iCs/>
          <w:lang w:val="en-US"/>
        </w:rPr>
        <w:t>s</w:t>
      </w:r>
      <w:r w:rsidRPr="00624DB7" w:rsidR="00624DB7">
        <w:rPr>
          <w:i/>
          <w:iCs/>
          <w:lang w:val="en-US"/>
        </w:rPr>
        <w:t xml:space="preserve"> UL subband can be set by legacy RRC </w:t>
      </w:r>
      <w:r w:rsidR="00EC04A6">
        <w:rPr>
          <w:i/>
          <w:iCs/>
          <w:lang w:val="en-US"/>
        </w:rPr>
        <w:t>based rate matching mechanism</w:t>
      </w:r>
      <w:r w:rsidRPr="00624DB7" w:rsidR="00624DB7">
        <w:rPr>
          <w:i/>
          <w:iCs/>
          <w:lang w:val="en-US"/>
        </w:rPr>
        <w:t>.</w:t>
      </w:r>
    </w:p>
    <w:p w:rsidR="00AC4EA1" w:rsidP="00865BED" w:rsidRDefault="00FE3681" w14:paraId="3DC6FAB3" w14:textId="1083F09A">
      <w:pPr>
        <w:rPr>
          <w:i/>
          <w:iCs/>
        </w:rPr>
      </w:pPr>
      <w:r w:rsidRPr="006625E2">
        <w:rPr>
          <w:rFonts w:hint="eastAsia"/>
          <w:b/>
          <w:bCs/>
          <w:u w:val="single"/>
        </w:rPr>
        <w:t>P</w:t>
      </w:r>
      <w:r w:rsidRPr="006625E2">
        <w:rPr>
          <w:b/>
          <w:bCs/>
          <w:u w:val="single"/>
        </w:rPr>
        <w:t>roposal</w:t>
      </w:r>
      <w:r>
        <w:rPr>
          <w:b/>
          <w:bCs/>
          <w:u w:val="single"/>
        </w:rPr>
        <w:t xml:space="preserve"> </w:t>
      </w:r>
      <w:r w:rsidR="008A78BF">
        <w:rPr>
          <w:b/>
          <w:bCs/>
          <w:u w:val="single"/>
        </w:rPr>
        <w:t>8</w:t>
      </w:r>
      <w:r w:rsidRPr="006625E2">
        <w:rPr>
          <w:b/>
          <w:bCs/>
          <w:u w:val="single"/>
        </w:rPr>
        <w:t>:</w:t>
      </w:r>
      <w:r w:rsidRPr="006625E2">
        <w:rPr>
          <w:i/>
          <w:iCs/>
          <w:lang w:val="en-US"/>
        </w:rPr>
        <w:t xml:space="preserve"> </w:t>
      </w:r>
      <w:r w:rsidRPr="00EF5188" w:rsidR="00EF5188">
        <w:rPr>
          <w:rStyle w:val="ui-provider"/>
          <w:i/>
          <w:iCs/>
        </w:rPr>
        <w:t>The legacy rate matching mechanism should be reused for SBFD operation</w:t>
      </w:r>
      <w:r w:rsidRPr="00EF5188" w:rsidR="00EC04A6">
        <w:rPr>
          <w:rFonts w:hint="eastAsia"/>
          <w:i/>
          <w:iCs/>
        </w:rPr>
        <w:t>.</w:t>
      </w:r>
    </w:p>
    <w:bookmarkEnd w:id="5"/>
    <w:p w:rsidRPr="00280DED" w:rsidR="00280DED" w:rsidP="00D7212A" w:rsidRDefault="00280DED" w14:paraId="42ED5C2A" w14:textId="0378F818">
      <w:pPr>
        <w:pStyle w:val="Heading1"/>
        <w:spacing w:after="180"/>
        <w:rPr>
          <w:lang w:val="en-US"/>
        </w:rPr>
      </w:pPr>
      <w:r w:rsidRPr="00280DED">
        <w:rPr>
          <w:lang w:val="en-US"/>
        </w:rPr>
        <w:t>Conclusion</w:t>
      </w:r>
    </w:p>
    <w:p w:rsidR="0030181F" w:rsidP="001A5CDB" w:rsidRDefault="007B0609" w14:paraId="2A3C2876" w14:textId="52C7A918">
      <w:pPr>
        <w:spacing w:before="72"/>
        <w:rPr>
          <w:lang w:eastAsia="en-US"/>
        </w:rPr>
      </w:pPr>
      <w:r>
        <w:rPr>
          <w:lang w:eastAsia="en-US"/>
        </w:rPr>
        <w:t xml:space="preserve">In this contribution, we provide our views on </w:t>
      </w:r>
      <w:r w:rsidR="009446E0">
        <w:rPr>
          <w:lang w:eastAsia="en-US"/>
        </w:rPr>
        <w:t xml:space="preserve">the study of </w:t>
      </w:r>
      <w:r w:rsidRPr="009446E0" w:rsidR="009446E0">
        <w:rPr>
          <w:lang w:eastAsia="en-US"/>
        </w:rPr>
        <w:t>subband non-overlapping full duplex</w:t>
      </w:r>
      <w:r w:rsidR="001A5CDB">
        <w:rPr>
          <w:lang w:eastAsia="en-US"/>
        </w:rPr>
        <w:t xml:space="preserve"> as below</w:t>
      </w:r>
    </w:p>
    <w:p w:rsidRPr="00002A0E" w:rsidR="008F0B4E" w:rsidP="008F0B4E" w:rsidRDefault="008F0B4E" w14:paraId="466E4183" w14:textId="77777777">
      <w:r w:rsidRPr="006625E2">
        <w:rPr>
          <w:b/>
          <w:bCs/>
          <w:u w:val="single"/>
        </w:rPr>
        <w:t xml:space="preserve">Observation </w:t>
      </w:r>
      <w:r>
        <w:rPr>
          <w:b/>
          <w:bCs/>
          <w:u w:val="single"/>
        </w:rPr>
        <w:t>1</w:t>
      </w:r>
      <w:r w:rsidRPr="006625E2">
        <w:rPr>
          <w:b/>
          <w:bCs/>
          <w:u w:val="single"/>
        </w:rPr>
        <w:t>:</w:t>
      </w:r>
      <w:r>
        <w:rPr>
          <w:b/>
          <w:bCs/>
          <w:u w:val="single"/>
        </w:rPr>
        <w:t xml:space="preserve"> </w:t>
      </w:r>
      <w:r w:rsidRPr="003B31A3">
        <w:rPr>
          <w:rFonts w:hint="eastAsia"/>
          <w:i/>
          <w:iCs/>
        </w:rPr>
        <w:t>Legacy flexible symbol is sufficient for SBFD operation, whose transmission direction can be determined by RRC configuration, SFI indication, or even determined directly by DCI indication.</w:t>
      </w:r>
    </w:p>
    <w:p w:rsidRPr="00581F6A" w:rsidR="008F0B4E" w:rsidP="008F0B4E" w:rsidRDefault="008F0B4E" w14:paraId="0ED40AF2" w14:textId="77777777">
      <w:r w:rsidRPr="006625E2">
        <w:rPr>
          <w:b/>
          <w:bCs/>
          <w:u w:val="single"/>
        </w:rPr>
        <w:t xml:space="preserve">Observation </w:t>
      </w:r>
      <w:r>
        <w:rPr>
          <w:b/>
          <w:bCs/>
          <w:u w:val="single"/>
        </w:rPr>
        <w:t>2</w:t>
      </w:r>
      <w:r w:rsidRPr="006625E2">
        <w:rPr>
          <w:b/>
          <w:bCs/>
          <w:u w:val="single"/>
        </w:rPr>
        <w:t>:</w:t>
      </w:r>
      <w:r>
        <w:rPr>
          <w:b/>
          <w:bCs/>
          <w:u w:val="single"/>
        </w:rPr>
        <w:t xml:space="preserve"> </w:t>
      </w:r>
      <w:r w:rsidRPr="00F41D77">
        <w:rPr>
          <w:rFonts w:hint="eastAsia"/>
          <w:i/>
          <w:iCs/>
        </w:rPr>
        <w:t xml:space="preserve">Talking about SBFD symbols configured as DL by </w:t>
      </w:r>
      <w:r w:rsidRPr="00F41D77">
        <w:rPr>
          <w:i/>
          <w:iCs/>
        </w:rPr>
        <w:t>TDD-UL-DL-ConfigCommon</w:t>
      </w:r>
      <w:r w:rsidRPr="00F41D77">
        <w:rPr>
          <w:rFonts w:hint="eastAsia"/>
          <w:i/>
          <w:iCs/>
        </w:rPr>
        <w:t xml:space="preserve">, UEs cannot change its transmission direction if there is no rule to overwrite the direction indicated by </w:t>
      </w:r>
      <w:r w:rsidRPr="00F41D77">
        <w:rPr>
          <w:i/>
          <w:iCs/>
        </w:rPr>
        <w:t>TDD-UL-DL-ConfigCommon.</w:t>
      </w:r>
    </w:p>
    <w:p w:rsidRPr="00F41D77" w:rsidR="008F0B4E" w:rsidP="008F0B4E" w:rsidRDefault="008F0B4E" w14:paraId="77B49CE9" w14:textId="77777777">
      <w:pPr>
        <w:rPr>
          <w:i/>
          <w:iCs/>
        </w:rPr>
      </w:pPr>
      <w:r w:rsidRPr="006625E2">
        <w:rPr>
          <w:rFonts w:hint="eastAsia"/>
          <w:b/>
          <w:bCs/>
          <w:u w:val="single"/>
        </w:rPr>
        <w:t>P</w:t>
      </w:r>
      <w:r w:rsidRPr="006625E2">
        <w:rPr>
          <w:b/>
          <w:bCs/>
          <w:u w:val="single"/>
        </w:rPr>
        <w:t>roposal</w:t>
      </w:r>
      <w:r>
        <w:rPr>
          <w:b/>
          <w:bCs/>
          <w:u w:val="single"/>
        </w:rPr>
        <w:t xml:space="preserve"> 1</w:t>
      </w:r>
      <w:r w:rsidRPr="006625E2">
        <w:rPr>
          <w:b/>
          <w:bCs/>
          <w:u w:val="single"/>
        </w:rPr>
        <w:t>:</w:t>
      </w:r>
      <w:r w:rsidRPr="006625E2">
        <w:rPr>
          <w:i/>
          <w:iCs/>
          <w:lang w:val="en-US"/>
        </w:rPr>
        <w:t xml:space="preserve"> </w:t>
      </w:r>
      <w:r>
        <w:rPr>
          <w:i/>
          <w:iCs/>
          <w:lang w:val="en-US"/>
        </w:rPr>
        <w:t xml:space="preserve">As a baseline, </w:t>
      </w:r>
      <w:r w:rsidRPr="009A578C">
        <w:rPr>
          <w:rFonts w:hint="eastAsia"/>
          <w:i/>
          <w:iCs/>
        </w:rPr>
        <w:t xml:space="preserve">SBFD symbols </w:t>
      </w:r>
      <w:r>
        <w:rPr>
          <w:i/>
          <w:iCs/>
        </w:rPr>
        <w:t>is</w:t>
      </w:r>
      <w:r w:rsidRPr="009A578C">
        <w:rPr>
          <w:rFonts w:hint="eastAsia"/>
          <w:i/>
          <w:iCs/>
        </w:rPr>
        <w:t xml:space="preserve"> regarded as legacy flexible symbols with limited frequency allocation. UL/DL direction of SBFD</w:t>
      </w:r>
      <w:r>
        <w:rPr>
          <w:i/>
          <w:iCs/>
        </w:rPr>
        <w:t>-</w:t>
      </w:r>
      <w:r w:rsidRPr="009A578C">
        <w:rPr>
          <w:rFonts w:hint="eastAsia"/>
          <w:i/>
          <w:iCs/>
        </w:rPr>
        <w:t>aware UEs can be directly indicated by scheduling DCI, non-scheduling DCI(SFI) and RRC configuration</w:t>
      </w:r>
      <w:r>
        <w:rPr>
          <w:i/>
          <w:iCs/>
        </w:rPr>
        <w:t xml:space="preserve"> even if </w:t>
      </w:r>
      <w:r w:rsidRPr="00F41D77">
        <w:rPr>
          <w:i/>
          <w:iCs/>
        </w:rPr>
        <w:t>TDD-UL-DL-ConfigCommon</w:t>
      </w:r>
      <w:r>
        <w:rPr>
          <w:i/>
          <w:iCs/>
        </w:rPr>
        <w:t xml:space="preserve"> is configured as DL and UL/DL collision rules can be reused.</w:t>
      </w:r>
    </w:p>
    <w:p w:rsidRPr="00320004" w:rsidR="008F0B4E" w:rsidP="008F0B4E" w:rsidRDefault="008F0B4E" w14:paraId="7CD51AF1" w14:textId="77777777">
      <w:pPr>
        <w:rPr>
          <w:lang w:val="en-US"/>
        </w:rPr>
      </w:pPr>
      <w:r w:rsidRPr="00D873E0">
        <w:rPr>
          <w:b/>
          <w:bCs/>
          <w:u w:val="single"/>
          <w:lang w:val="en-US"/>
        </w:rPr>
        <w:t xml:space="preserve">Observation </w:t>
      </w:r>
      <w:r>
        <w:rPr>
          <w:b/>
          <w:bCs/>
          <w:u w:val="single"/>
          <w:lang w:val="en-US"/>
        </w:rPr>
        <w:t>3</w:t>
      </w:r>
      <w:r w:rsidRPr="00320004">
        <w:rPr>
          <w:b/>
          <w:bCs/>
          <w:lang w:val="en-US"/>
        </w:rPr>
        <w:t>:</w:t>
      </w:r>
      <w:r w:rsidRPr="00320004">
        <w:rPr>
          <w:lang w:val="en-US"/>
        </w:rPr>
        <w:t xml:space="preserve"> </w:t>
      </w:r>
      <w:r w:rsidRPr="00320004">
        <w:rPr>
          <w:i/>
          <w:iCs/>
          <w:lang w:val="en-US"/>
        </w:rPr>
        <w:t>The rest of resources other than UL subband on the flexible symbols in the frequency domain can be treated as the flexible subband, and the UE behavior is same with the legacy UE on the flexible symbols.</w:t>
      </w:r>
    </w:p>
    <w:p w:rsidR="008F0B4E" w:rsidP="008F0B4E" w:rsidRDefault="008F0B4E" w14:paraId="46A63C00" w14:textId="77777777">
      <w:pPr>
        <w:rPr>
          <w:i/>
          <w:iCs/>
          <w:lang w:val="en-US"/>
        </w:rPr>
      </w:pPr>
      <w:r w:rsidRPr="00D873E0">
        <w:rPr>
          <w:b/>
          <w:bCs/>
          <w:u w:val="single"/>
          <w:lang w:val="en-US"/>
        </w:rPr>
        <w:t xml:space="preserve">Observation </w:t>
      </w:r>
      <w:r>
        <w:rPr>
          <w:b/>
          <w:bCs/>
          <w:u w:val="single"/>
          <w:lang w:val="en-US"/>
        </w:rPr>
        <w:t>4</w:t>
      </w:r>
      <w:r w:rsidRPr="00D873E0">
        <w:rPr>
          <w:b/>
          <w:bCs/>
          <w:lang w:val="en-US"/>
        </w:rPr>
        <w:t>:</w:t>
      </w:r>
      <w:r w:rsidRPr="00D873E0">
        <w:rPr>
          <w:lang w:val="en-US"/>
        </w:rPr>
        <w:t xml:space="preserve"> </w:t>
      </w:r>
      <w:r w:rsidRPr="00D873E0">
        <w:rPr>
          <w:i/>
          <w:iCs/>
          <w:lang w:val="en-US"/>
        </w:rPr>
        <w:t>The flexible subband configured on the symbols other than flexible symbols requires the significant specification impacts.</w:t>
      </w:r>
    </w:p>
    <w:p w:rsidR="008F0B4E" w:rsidP="008F0B4E" w:rsidRDefault="008F0B4E" w14:paraId="7258B80B" w14:textId="77777777">
      <w:pPr>
        <w:rPr>
          <w:i/>
          <w:iCs/>
          <w:lang w:val="en-US"/>
        </w:rPr>
      </w:pPr>
      <w:r w:rsidRPr="00DC1EB1">
        <w:rPr>
          <w:rFonts w:hint="eastAsia"/>
          <w:b/>
          <w:bCs/>
          <w:u w:val="single"/>
        </w:rPr>
        <w:t>P</w:t>
      </w:r>
      <w:r w:rsidRPr="00DC1EB1">
        <w:rPr>
          <w:b/>
          <w:bCs/>
          <w:u w:val="single"/>
        </w:rPr>
        <w:t xml:space="preserve">roposal </w:t>
      </w:r>
      <w:r>
        <w:rPr>
          <w:b/>
          <w:bCs/>
          <w:u w:val="single"/>
        </w:rPr>
        <w:t>2</w:t>
      </w:r>
      <w:r w:rsidRPr="00DC1EB1">
        <w:rPr>
          <w:b/>
          <w:bCs/>
          <w:u w:val="single"/>
        </w:rPr>
        <w:t>:</w:t>
      </w:r>
      <w:r w:rsidRPr="00DC1EB1">
        <w:rPr>
          <w:i/>
          <w:iCs/>
          <w:lang w:val="en-US"/>
        </w:rPr>
        <w:t xml:space="preserve"> </w:t>
      </w:r>
      <w:r>
        <w:rPr>
          <w:i/>
          <w:iCs/>
          <w:lang w:val="en-US"/>
        </w:rPr>
        <w:t>The configured flexible subband should not be supported in this study item.</w:t>
      </w:r>
    </w:p>
    <w:p w:rsidRPr="006A017F" w:rsidR="008F0B4E" w:rsidP="008F0B4E" w:rsidRDefault="008F0B4E" w14:paraId="439CCDB5" w14:textId="77777777">
      <w:pPr>
        <w:rPr>
          <w:i/>
          <w:iCs/>
          <w:lang w:val="en-US"/>
        </w:rPr>
      </w:pPr>
      <w:r w:rsidRPr="00DC1EB1">
        <w:rPr>
          <w:rFonts w:hint="eastAsia"/>
          <w:b/>
          <w:bCs/>
          <w:u w:val="single"/>
        </w:rPr>
        <w:t>P</w:t>
      </w:r>
      <w:r w:rsidRPr="00DC1EB1">
        <w:rPr>
          <w:b/>
          <w:bCs/>
          <w:u w:val="single"/>
        </w:rPr>
        <w:t xml:space="preserve">roposal </w:t>
      </w:r>
      <w:r>
        <w:rPr>
          <w:b/>
          <w:bCs/>
          <w:u w:val="single"/>
        </w:rPr>
        <w:t>3:</w:t>
      </w:r>
      <w:r w:rsidRPr="00DC1EB1">
        <w:rPr>
          <w:i/>
          <w:iCs/>
          <w:lang w:val="en-US"/>
        </w:rPr>
        <w:t xml:space="preserve"> </w:t>
      </w:r>
      <w:r w:rsidRPr="006A017F">
        <w:rPr>
          <w:i/>
          <w:iCs/>
          <w:lang w:val="en-US"/>
        </w:rPr>
        <w:t>Capture following analysis about the dynamic SBFD to TR.</w:t>
      </w:r>
    </w:p>
    <w:p w:rsidRPr="006A017F" w:rsidR="008F0B4E" w:rsidP="008F0B4E" w:rsidRDefault="008F0B4E" w14:paraId="718C6926" w14:textId="77777777">
      <w:pPr>
        <w:pStyle w:val="ListParagraph"/>
        <w:numPr>
          <w:ilvl w:val="0"/>
          <w:numId w:val="58"/>
        </w:numPr>
        <w:rPr>
          <w:i/>
          <w:iCs/>
          <w:lang w:val="en-US"/>
        </w:rPr>
      </w:pPr>
      <w:r w:rsidRPr="006A017F">
        <w:rPr>
          <w:i/>
          <w:iCs/>
          <w:lang w:val="en-US"/>
        </w:rPr>
        <w:t>The dynamic SBFD operation affects CLI and/or scheduling restriction to legacy UEs</w:t>
      </w:r>
    </w:p>
    <w:p w:rsidRPr="006B43CA" w:rsidR="008F0B4E" w:rsidP="008F0B4E" w:rsidRDefault="008F0B4E" w14:paraId="32AAD330" w14:textId="77777777">
      <w:pPr>
        <w:pStyle w:val="ListParagraph"/>
        <w:numPr>
          <w:ilvl w:val="0"/>
          <w:numId w:val="58"/>
        </w:numPr>
        <w:rPr>
          <w:i/>
          <w:iCs/>
          <w:lang w:val="en-US"/>
        </w:rPr>
      </w:pPr>
      <w:r>
        <w:rPr>
          <w:i/>
          <w:iCs/>
          <w:lang w:val="en-US"/>
        </w:rPr>
        <w:t>It is expected to large specification impact for the configured grant UL/DL transmission to cope with the dynamically changed SBFD symbols</w:t>
      </w:r>
    </w:p>
    <w:p w:rsidR="008F0B4E" w:rsidP="008F0B4E" w:rsidRDefault="008F0B4E" w14:paraId="5E749FFE" w14:textId="77777777">
      <w:pPr>
        <w:pStyle w:val="ListParagraph"/>
        <w:numPr>
          <w:ilvl w:val="0"/>
          <w:numId w:val="58"/>
        </w:numPr>
        <w:rPr>
          <w:i/>
          <w:iCs/>
          <w:lang w:val="en-US"/>
        </w:rPr>
      </w:pPr>
      <w:r w:rsidRPr="006A017F">
        <w:rPr>
          <w:i/>
          <w:iCs/>
          <w:lang w:val="en-US"/>
        </w:rPr>
        <w:t>There might be a difficulty to design cell for reduction of inter-cell interference caused by dynamic SBFD operation</w:t>
      </w:r>
    </w:p>
    <w:p w:rsidR="008F0B4E" w:rsidP="008F0B4E" w:rsidRDefault="008F0B4E" w14:paraId="6AD2C29C" w14:textId="77777777">
      <w:pPr>
        <w:rPr>
          <w:i/>
          <w:iCs/>
          <w:lang w:val="en-US"/>
        </w:rPr>
      </w:pPr>
      <w:r w:rsidRPr="006625E2">
        <w:rPr>
          <w:rFonts w:hint="eastAsia"/>
          <w:b/>
          <w:bCs/>
          <w:u w:val="single"/>
        </w:rPr>
        <w:t>P</w:t>
      </w:r>
      <w:r w:rsidRPr="006625E2">
        <w:rPr>
          <w:b/>
          <w:bCs/>
          <w:u w:val="single"/>
        </w:rPr>
        <w:t xml:space="preserve">roposal </w:t>
      </w:r>
      <w:r>
        <w:rPr>
          <w:b/>
          <w:bCs/>
          <w:u w:val="single"/>
        </w:rPr>
        <w:t>4</w:t>
      </w:r>
      <w:r w:rsidRPr="006625E2">
        <w:rPr>
          <w:b/>
          <w:bCs/>
          <w:u w:val="single"/>
        </w:rPr>
        <w:t>:</w:t>
      </w:r>
      <w:r w:rsidRPr="006625E2">
        <w:rPr>
          <w:i/>
          <w:iCs/>
          <w:lang w:val="en-US"/>
        </w:rPr>
        <w:t xml:space="preserve"> The resource configuration for UL subband should be based on </w:t>
      </w:r>
      <w:r w:rsidRPr="006625E2">
        <w:rPr>
          <w:i/>
          <w:iCs/>
        </w:rPr>
        <w:t>cell common to reduce CLI among UEs</w:t>
      </w:r>
      <w:r w:rsidRPr="006625E2">
        <w:rPr>
          <w:i/>
          <w:iCs/>
          <w:lang w:val="en-US"/>
        </w:rPr>
        <w:t>.</w:t>
      </w:r>
    </w:p>
    <w:p w:rsidRPr="0067323C" w:rsidR="008F0B4E" w:rsidP="008F0B4E" w:rsidRDefault="008F0B4E" w14:paraId="5758A2D2" w14:textId="77777777">
      <w:pPr>
        <w:rPr>
          <w:lang w:val="en-US"/>
        </w:rPr>
      </w:pPr>
      <w:r w:rsidRPr="00DC1EB1">
        <w:rPr>
          <w:b/>
          <w:bCs/>
          <w:u w:val="single"/>
          <w:lang w:val="en-US"/>
        </w:rPr>
        <w:t xml:space="preserve">Observation </w:t>
      </w:r>
      <w:r>
        <w:rPr>
          <w:b/>
          <w:bCs/>
          <w:u w:val="single"/>
          <w:lang w:val="en-US"/>
        </w:rPr>
        <w:t>5</w:t>
      </w:r>
      <w:r w:rsidRPr="00DC1EB1">
        <w:rPr>
          <w:b/>
          <w:bCs/>
          <w:u w:val="single"/>
          <w:lang w:val="en-US"/>
        </w:rPr>
        <w:t>:</w:t>
      </w:r>
      <w:r w:rsidRPr="00DC1EB1">
        <w:rPr>
          <w:lang w:val="en-US"/>
        </w:rPr>
        <w:t xml:space="preserve"> </w:t>
      </w:r>
      <w:r w:rsidRPr="00DC1EB1">
        <w:rPr>
          <w:i/>
          <w:iCs/>
          <w:lang w:val="en-US"/>
        </w:rPr>
        <w:t>The explicit indication of DL subband requires the information of its location(s) and bandwidth while the explicit indication of guardband requires only its bandwidth due to adjacent to UL subband.</w:t>
      </w:r>
    </w:p>
    <w:p w:rsidR="008F0B4E" w:rsidP="008F0B4E" w:rsidRDefault="008F0B4E" w14:paraId="7E6B2AB3" w14:textId="77777777">
      <w:pPr>
        <w:rPr>
          <w:i/>
          <w:iCs/>
          <w:lang w:val="en-US"/>
        </w:rPr>
      </w:pPr>
      <w:r w:rsidRPr="00DC1EB1">
        <w:rPr>
          <w:rFonts w:hint="eastAsia"/>
          <w:b/>
          <w:bCs/>
          <w:u w:val="single"/>
        </w:rPr>
        <w:t>P</w:t>
      </w:r>
      <w:r w:rsidRPr="00DC1EB1">
        <w:rPr>
          <w:b/>
          <w:bCs/>
          <w:u w:val="single"/>
        </w:rPr>
        <w:t xml:space="preserve">roposal </w:t>
      </w:r>
      <w:r>
        <w:rPr>
          <w:b/>
          <w:bCs/>
          <w:u w:val="single"/>
        </w:rPr>
        <w:t>5:</w:t>
      </w:r>
      <w:r w:rsidRPr="00DC1EB1">
        <w:rPr>
          <w:i/>
          <w:iCs/>
          <w:lang w:val="en-US"/>
        </w:rPr>
        <w:t xml:space="preserve"> The frequency location of DL subband(s) are </w:t>
      </w:r>
      <w:r w:rsidRPr="00DC1EB1">
        <w:rPr>
          <w:b/>
          <w:bCs/>
          <w:i/>
          <w:iCs/>
          <w:u w:val="single"/>
          <w:lang w:val="en-US"/>
        </w:rPr>
        <w:t>implicitly</w:t>
      </w:r>
      <w:r w:rsidRPr="00DC1EB1">
        <w:rPr>
          <w:i/>
          <w:iCs/>
          <w:lang w:val="en-US"/>
        </w:rPr>
        <w:t xml:space="preserve"> derived, and the guardband(s) are </w:t>
      </w:r>
      <w:r w:rsidRPr="00DC1EB1">
        <w:rPr>
          <w:b/>
          <w:bCs/>
          <w:i/>
          <w:iCs/>
          <w:u w:val="single"/>
          <w:lang w:val="en-US"/>
        </w:rPr>
        <w:t>explicitly</w:t>
      </w:r>
      <w:r w:rsidRPr="00DC1EB1">
        <w:rPr>
          <w:i/>
          <w:iCs/>
          <w:lang w:val="en-US"/>
        </w:rPr>
        <w:t xml:space="preserve"> indicated for the SBFD operation.</w:t>
      </w:r>
      <w:r w:rsidRPr="00CA6753">
        <w:rPr>
          <w:i/>
          <w:iCs/>
          <w:lang w:val="en-US"/>
        </w:rPr>
        <w:t xml:space="preserve"> </w:t>
      </w:r>
    </w:p>
    <w:p w:rsidRPr="007B3E88" w:rsidR="008F0B4E" w:rsidP="008F0B4E" w:rsidRDefault="008F0B4E" w14:paraId="63973A76" w14:textId="77777777">
      <w:r w:rsidRPr="00DC1EB1">
        <w:rPr>
          <w:b/>
          <w:bCs/>
          <w:u w:val="single"/>
        </w:rPr>
        <w:t xml:space="preserve">Observation </w:t>
      </w:r>
      <w:r>
        <w:rPr>
          <w:b/>
          <w:bCs/>
          <w:u w:val="single"/>
        </w:rPr>
        <w:t>6</w:t>
      </w:r>
      <w:r w:rsidRPr="00DC1EB1">
        <w:rPr>
          <w:b/>
          <w:bCs/>
          <w:u w:val="single"/>
        </w:rPr>
        <w:t>:</w:t>
      </w:r>
      <w:r w:rsidRPr="00DC1EB1">
        <w:t xml:space="preserve"> </w:t>
      </w:r>
      <w:r w:rsidRPr="00210CED">
        <w:rPr>
          <w:i/>
          <w:iCs/>
        </w:rPr>
        <w:t xml:space="preserve">In RRM requirements described in TS 38.133, conditions for NR intra/inter-frequency measurements performed based on SSBs for cell re-selection are stated, however, inter-subband interference induced by simultaneous UL transmission in SBFD operation </w:t>
      </w:r>
      <w:r>
        <w:rPr>
          <w:i/>
          <w:iCs/>
        </w:rPr>
        <w:t>i</w:t>
      </w:r>
      <w:r w:rsidRPr="00210CED">
        <w:rPr>
          <w:i/>
          <w:iCs/>
        </w:rPr>
        <w:t>s not considered.</w:t>
      </w:r>
      <w:r>
        <w:t xml:space="preserve"> </w:t>
      </w:r>
    </w:p>
    <w:p w:rsidR="008F0B4E" w:rsidP="008F0B4E" w:rsidRDefault="008F0B4E" w14:paraId="3BAAA845" w14:textId="77777777">
      <w:r w:rsidRPr="00DC1EB1">
        <w:rPr>
          <w:b/>
          <w:bCs/>
          <w:u w:val="single"/>
        </w:rPr>
        <w:t xml:space="preserve">Observation </w:t>
      </w:r>
      <w:r>
        <w:rPr>
          <w:b/>
          <w:bCs/>
          <w:u w:val="single"/>
        </w:rPr>
        <w:t>7</w:t>
      </w:r>
      <w:r w:rsidRPr="00DC1EB1">
        <w:rPr>
          <w:b/>
          <w:bCs/>
          <w:u w:val="single"/>
        </w:rPr>
        <w:t>:</w:t>
      </w:r>
      <w:r w:rsidRPr="00DC1EB1">
        <w:t xml:space="preserve"> </w:t>
      </w:r>
      <w:r w:rsidRPr="00210CED">
        <w:rPr>
          <w:i/>
          <w:iCs/>
        </w:rPr>
        <w:t>The range of revision impact onto RRM requ</w:t>
      </w:r>
      <w:r>
        <w:rPr>
          <w:i/>
          <w:iCs/>
        </w:rPr>
        <w:t>i</w:t>
      </w:r>
      <w:r w:rsidRPr="00210CED">
        <w:rPr>
          <w:i/>
          <w:iCs/>
        </w:rPr>
        <w:t>rement introduced by SBFD operation is so broad that it is difficult to accomplish the revision of RRM requirements.</w:t>
      </w:r>
    </w:p>
    <w:p w:rsidR="00D1663B" w:rsidP="00D1663B" w:rsidRDefault="00D1663B" w14:paraId="1AB8EA83" w14:textId="77777777">
      <w:pPr>
        <w:rPr>
          <w:i/>
          <w:iCs/>
        </w:rPr>
      </w:pPr>
      <w:r w:rsidRPr="00DC1EB1">
        <w:rPr>
          <w:b/>
          <w:bCs/>
          <w:u w:val="single"/>
        </w:rPr>
        <w:t xml:space="preserve">Proposal </w:t>
      </w:r>
      <w:r>
        <w:rPr>
          <w:b/>
          <w:bCs/>
          <w:u w:val="single"/>
        </w:rPr>
        <w:t>6</w:t>
      </w:r>
      <w:r w:rsidRPr="00DC1EB1">
        <w:rPr>
          <w:b/>
          <w:bCs/>
          <w:u w:val="single"/>
        </w:rPr>
        <w:t>:</w:t>
      </w:r>
      <w:r w:rsidRPr="00DC1EB1">
        <w:t xml:space="preserve"> </w:t>
      </w:r>
      <w:r>
        <w:rPr>
          <w:i/>
          <w:iCs/>
        </w:rPr>
        <w:t>SBFD-aware UE is not allowed to transmit UL signals in the SSB symbol</w:t>
      </w:r>
      <w:r w:rsidRPr="00DC1EB1">
        <w:rPr>
          <w:i/>
          <w:iCs/>
        </w:rPr>
        <w:t>.</w:t>
      </w:r>
    </w:p>
    <w:p w:rsidRPr="00D1663B" w:rsidR="008F0B4E" w:rsidP="00484BC0" w:rsidRDefault="00D1663B" w14:paraId="583226A8" w14:textId="7D566CB7">
      <w:pPr>
        <w:pStyle w:val="ListParagraph"/>
        <w:numPr>
          <w:ilvl w:val="0"/>
          <w:numId w:val="59"/>
        </w:numPr>
        <w:rPr>
          <w:i/>
          <w:iCs/>
        </w:rPr>
      </w:pPr>
      <w:r>
        <w:rPr>
          <w:i/>
          <w:iCs/>
        </w:rPr>
        <w:t>Note: whether or not to</w:t>
      </w:r>
      <w:r w:rsidRPr="00602976">
        <w:rPr>
          <w:i/>
          <w:iCs/>
        </w:rPr>
        <w:t xml:space="preserve"> configure UL subband on the SSB symbols</w:t>
      </w:r>
      <w:r>
        <w:rPr>
          <w:i/>
          <w:iCs/>
        </w:rPr>
        <w:t xml:space="preserve"> is up to gNB implementation</w:t>
      </w:r>
    </w:p>
    <w:p w:rsidRPr="006625E2" w:rsidR="00D1663B" w:rsidP="00D1663B" w:rsidRDefault="00D1663B" w14:paraId="6E653A6B" w14:textId="77777777">
      <w:pPr>
        <w:rPr>
          <w:b/>
          <w:bCs/>
          <w:u w:val="single"/>
        </w:rPr>
      </w:pPr>
      <w:r w:rsidRPr="006625E2">
        <w:rPr>
          <w:b/>
          <w:bCs/>
          <w:u w:val="single"/>
        </w:rPr>
        <w:t xml:space="preserve">Observation </w:t>
      </w:r>
      <w:r>
        <w:rPr>
          <w:b/>
          <w:bCs/>
          <w:u w:val="single"/>
        </w:rPr>
        <w:t>8:</w:t>
      </w:r>
      <w:r w:rsidRPr="006625E2">
        <w:rPr>
          <w:i/>
          <w:iCs/>
          <w:lang w:val="en-US"/>
        </w:rPr>
        <w:t xml:space="preserve"> Due to the </w:t>
      </w:r>
      <w:r>
        <w:rPr>
          <w:i/>
          <w:iCs/>
          <w:lang w:val="en-US"/>
        </w:rPr>
        <w:t>unexpected</w:t>
      </w:r>
      <w:r w:rsidRPr="006625E2">
        <w:rPr>
          <w:i/>
          <w:iCs/>
          <w:lang w:val="en-US"/>
        </w:rPr>
        <w:t xml:space="preserve"> PRACH transmission </w:t>
      </w:r>
      <w:r>
        <w:rPr>
          <w:i/>
          <w:iCs/>
          <w:lang w:val="en-US"/>
        </w:rPr>
        <w:t>from UEs, to allow the SBFD operation</w:t>
      </w:r>
      <w:r w:rsidRPr="006625E2">
        <w:rPr>
          <w:i/>
          <w:iCs/>
          <w:lang w:val="en-US"/>
        </w:rPr>
        <w:t xml:space="preserve"> on UL subband</w:t>
      </w:r>
      <w:r>
        <w:rPr>
          <w:i/>
          <w:iCs/>
          <w:lang w:val="en-US"/>
        </w:rPr>
        <w:t xml:space="preserve"> will cause inter-subband CLI and accordingly degrade</w:t>
      </w:r>
      <w:r w:rsidRPr="006625E2">
        <w:rPr>
          <w:i/>
          <w:iCs/>
          <w:lang w:val="en-US"/>
        </w:rPr>
        <w:t xml:space="preserve"> the overall system performance.</w:t>
      </w:r>
    </w:p>
    <w:p w:rsidR="00D1663B" w:rsidP="00D1663B" w:rsidRDefault="00D1663B" w14:paraId="78645E70" w14:textId="77777777">
      <w:pPr>
        <w:rPr>
          <w:i/>
          <w:iCs/>
          <w:lang w:val="en-US"/>
        </w:rPr>
      </w:pPr>
      <w:r w:rsidRPr="006625E2">
        <w:rPr>
          <w:b/>
          <w:bCs/>
          <w:u w:val="single"/>
        </w:rPr>
        <w:t xml:space="preserve">Observation </w:t>
      </w:r>
      <w:r>
        <w:rPr>
          <w:b/>
          <w:bCs/>
          <w:u w:val="single"/>
        </w:rPr>
        <w:t>9</w:t>
      </w:r>
      <w:r w:rsidRPr="006625E2">
        <w:rPr>
          <w:b/>
          <w:bCs/>
          <w:u w:val="single"/>
        </w:rPr>
        <w:t>:</w:t>
      </w:r>
      <w:r>
        <w:rPr>
          <w:i/>
          <w:iCs/>
          <w:lang w:val="en-US"/>
        </w:rPr>
        <w:t xml:space="preserve"> When SBFD antenna configuration option 2 or 3 is applied, there </w:t>
      </w:r>
      <w:r>
        <w:rPr>
          <w:rFonts w:hint="eastAsia"/>
          <w:i/>
          <w:iCs/>
          <w:lang w:val="en-US"/>
        </w:rPr>
        <w:t>c</w:t>
      </w:r>
      <w:r>
        <w:rPr>
          <w:i/>
          <w:iCs/>
          <w:lang w:val="en-US"/>
        </w:rPr>
        <w:t xml:space="preserve">ould be no DL/UL switching for each panel </w:t>
      </w:r>
      <w:r w:rsidRPr="002C6DBE">
        <w:rPr>
          <w:i/>
        </w:rPr>
        <w:t xml:space="preserve">when </w:t>
      </w:r>
      <w:r w:rsidRPr="002C6DBE">
        <w:rPr>
          <w:i/>
          <w:iCs/>
        </w:rPr>
        <w:t>switching time between SBFD and non-SBFD symbols are not required due to RF related process, for example, ON/OFF of analog subband filter</w:t>
      </w:r>
      <w:r>
        <w:rPr>
          <w:i/>
          <w:iCs/>
        </w:rPr>
        <w:t xml:space="preserve"> and switching of UL/DL direction</w:t>
      </w:r>
      <w:r>
        <w:rPr>
          <w:i/>
          <w:iCs/>
          <w:lang w:val="en-US"/>
        </w:rPr>
        <w:t>, whereas SBFD antenna configuration option 1 requires guard time for one of antenna panels for DL/UL switching at boundaries between SBFD and non-SBFD symbols.</w:t>
      </w:r>
    </w:p>
    <w:p w:rsidR="00D1663B" w:rsidP="00D1663B" w:rsidRDefault="00DE6952" w14:paraId="3D87EDB1" w14:textId="77777777">
      <w:pPr>
        <w:rPr>
          <w:i/>
          <w:iCs/>
          <w:lang w:val="en-US"/>
        </w:rPr>
      </w:pPr>
      <w:r w:rsidRPr="006625E2">
        <w:rPr>
          <w:b/>
          <w:bCs/>
          <w:u w:val="single"/>
        </w:rPr>
        <w:t xml:space="preserve">Observation </w:t>
      </w:r>
      <w:r>
        <w:rPr>
          <w:b/>
          <w:bCs/>
          <w:u w:val="single"/>
        </w:rPr>
        <w:t>10</w:t>
      </w:r>
      <w:r w:rsidRPr="006625E2">
        <w:rPr>
          <w:b/>
          <w:bCs/>
          <w:u w:val="single"/>
        </w:rPr>
        <w:t>:</w:t>
      </w:r>
      <w:r>
        <w:rPr>
          <w:i/>
          <w:iCs/>
          <w:lang w:val="en-US"/>
        </w:rPr>
        <w:t xml:space="preserve"> </w:t>
      </w:r>
      <w:r w:rsidR="00D1663B">
        <w:rPr>
          <w:i/>
          <w:iCs/>
          <w:lang w:val="en-US"/>
        </w:rPr>
        <w:t xml:space="preserve">Analog subband filter requires guard period for ON/OFF switching between SBFD and non-SBFD symbols regardless of antenna configuration and </w:t>
      </w:r>
      <w:r w:rsidRPr="00F36E6B" w:rsidR="00D1663B">
        <w:rPr>
          <w:rFonts w:cs="Times"/>
          <w:lang w:eastAsia="zh-CN"/>
        </w:rPr>
        <w:t>N</w:t>
      </w:r>
      <w:r w:rsidRPr="00F36E6B" w:rsidR="00D1663B">
        <w:rPr>
          <w:rFonts w:cs="Times"/>
          <w:vertAlign w:val="subscript"/>
          <w:lang w:eastAsia="zh-CN"/>
        </w:rPr>
        <w:t>TA,offset</w:t>
      </w:r>
      <w:r w:rsidR="00D1663B">
        <w:rPr>
          <w:i/>
          <w:iCs/>
          <w:lang w:val="en-US"/>
        </w:rPr>
        <w:t xml:space="preserve"> configuration.</w:t>
      </w:r>
    </w:p>
    <w:p w:rsidRPr="00F05A6A" w:rsidR="00DE6952" w:rsidP="00DE6952" w:rsidRDefault="00D1663B" w14:paraId="22B674A5" w14:textId="77777777">
      <w:pPr>
        <w:rPr>
          <w:lang w:val="en-US"/>
        </w:rPr>
      </w:pPr>
      <w:r w:rsidRPr="006625E2">
        <w:rPr>
          <w:b/>
          <w:bCs/>
          <w:u w:val="single"/>
        </w:rPr>
        <w:t xml:space="preserve">Observation </w:t>
      </w:r>
      <w:r>
        <w:rPr>
          <w:b/>
          <w:bCs/>
          <w:u w:val="single"/>
        </w:rPr>
        <w:t>11</w:t>
      </w:r>
      <w:r w:rsidRPr="006625E2">
        <w:rPr>
          <w:b/>
          <w:bCs/>
          <w:u w:val="single"/>
        </w:rPr>
        <w:t>:</w:t>
      </w:r>
      <w:r>
        <w:rPr>
          <w:i/>
          <w:iCs/>
          <w:lang w:val="en-US"/>
        </w:rPr>
        <w:t xml:space="preserve"> </w:t>
      </w:r>
      <w:r w:rsidR="00DE6952">
        <w:rPr>
          <w:i/>
          <w:iCs/>
          <w:lang w:val="en-US"/>
        </w:rPr>
        <w:t xml:space="preserve">When SBFD antenna configuration option 2 or 3 is applied, setting zero </w:t>
      </w:r>
      <w:r w:rsidRPr="00F36E6B" w:rsidR="00DE6952">
        <w:rPr>
          <w:rFonts w:cs="Times"/>
          <w:lang w:eastAsia="zh-CN"/>
        </w:rPr>
        <w:t>N</w:t>
      </w:r>
      <w:r w:rsidRPr="00F36E6B" w:rsidR="00DE6952">
        <w:rPr>
          <w:rFonts w:cs="Times"/>
          <w:vertAlign w:val="subscript"/>
          <w:lang w:eastAsia="zh-CN"/>
        </w:rPr>
        <w:t>TA,offset</w:t>
      </w:r>
      <w:r w:rsidR="00DE6952">
        <w:rPr>
          <w:i/>
          <w:iCs/>
          <w:lang w:val="en-US"/>
        </w:rPr>
        <w:t xml:space="preserve"> configuration </w:t>
      </w:r>
      <w:r>
        <w:rPr>
          <w:i/>
          <w:iCs/>
          <w:lang w:val="en-US"/>
        </w:rPr>
        <w:t>could enable</w:t>
      </w:r>
      <w:r w:rsidR="00DE6952">
        <w:rPr>
          <w:i/>
          <w:iCs/>
          <w:lang w:val="en-US"/>
        </w:rPr>
        <w:t xml:space="preserve"> switching between SBFD and non-SBFD symbols without guard time</w:t>
      </w:r>
      <w:r>
        <w:rPr>
          <w:i/>
          <w:iCs/>
          <w:lang w:val="en-US"/>
        </w:rPr>
        <w:t xml:space="preserve"> </w:t>
      </w:r>
      <w:r w:rsidRPr="00D97835">
        <w:rPr>
          <w:i/>
          <w:iCs/>
        </w:rPr>
        <w:t>when switching time between SBFD and non-SBFD symbols are not required due to RF related process</w:t>
      </w:r>
      <w:r w:rsidR="00DE6952">
        <w:rPr>
          <w:i/>
          <w:iCs/>
          <w:lang w:val="en-US"/>
        </w:rPr>
        <w:t xml:space="preserve">, whereas non-zero </w:t>
      </w:r>
      <w:r w:rsidRPr="00F36E6B" w:rsidR="00DE6952">
        <w:rPr>
          <w:rFonts w:cs="Times"/>
          <w:lang w:eastAsia="zh-CN"/>
        </w:rPr>
        <w:t>N</w:t>
      </w:r>
      <w:r w:rsidRPr="00F36E6B" w:rsidR="00DE6952">
        <w:rPr>
          <w:rFonts w:cs="Times"/>
          <w:vertAlign w:val="subscript"/>
          <w:lang w:eastAsia="zh-CN"/>
        </w:rPr>
        <w:t>TA,offset</w:t>
      </w:r>
      <w:r w:rsidR="00DE6952">
        <w:rPr>
          <w:i/>
          <w:iCs/>
          <w:lang w:val="en-US"/>
        </w:rPr>
        <w:t xml:space="preserve"> configuration requires guard time of UL reception to avoid intra subband CLI between DL/UL only symbols and SBFD symbols. When SBFD antenna configuration option 1 is applied, setting zero </w:t>
      </w:r>
      <w:r w:rsidRPr="00F36E6B" w:rsidR="00DE6952">
        <w:rPr>
          <w:rFonts w:cs="Times"/>
          <w:lang w:eastAsia="zh-CN"/>
        </w:rPr>
        <w:t>N</w:t>
      </w:r>
      <w:r w:rsidRPr="00F36E6B" w:rsidR="00DE6952">
        <w:rPr>
          <w:rFonts w:cs="Times"/>
          <w:vertAlign w:val="subscript"/>
          <w:lang w:eastAsia="zh-CN"/>
        </w:rPr>
        <w:t>TA,offset</w:t>
      </w:r>
      <w:r w:rsidR="00DE6952">
        <w:rPr>
          <w:i/>
          <w:iCs/>
          <w:lang w:val="en-US"/>
        </w:rPr>
        <w:t xml:space="preserve"> requires guard time for UL/DL switching to one of antenna panels.</w:t>
      </w:r>
      <w:r w:rsidR="00DE6952">
        <w:rPr>
          <w:rFonts w:hint="eastAsia"/>
          <w:i/>
          <w:iCs/>
          <w:lang w:val="en-US"/>
        </w:rPr>
        <w:t xml:space="preserve"> </w:t>
      </w:r>
      <w:r w:rsidR="00DE6952">
        <w:rPr>
          <w:i/>
          <w:iCs/>
          <w:lang w:val="en-US"/>
        </w:rPr>
        <w:t>Required number of guard symbols for one of antenna panels could be summarized as below table.</w:t>
      </w:r>
    </w:p>
    <w:tbl>
      <w:tblPr>
        <w:tblStyle w:val="TableGrid"/>
        <w:tblW w:w="0" w:type="auto"/>
        <w:tblLook w:val="04A0" w:firstRow="1" w:lastRow="0" w:firstColumn="1" w:lastColumn="0" w:noHBand="0" w:noVBand="1"/>
      </w:tblPr>
      <w:tblGrid>
        <w:gridCol w:w="2122"/>
        <w:gridCol w:w="3543"/>
        <w:gridCol w:w="4289"/>
      </w:tblGrid>
      <w:tr w:rsidRPr="00F05A6A" w:rsidR="00DE6952" w14:paraId="6AD836F2" w14:textId="77777777">
        <w:tc>
          <w:tcPr>
            <w:tcW w:w="2122" w:type="dxa"/>
          </w:tcPr>
          <w:p w:rsidRPr="00F05A6A" w:rsidR="00DE6952" w:rsidRDefault="00DE6952" w14:paraId="4CA5B382" w14:textId="77777777">
            <w:pPr>
              <w:rPr>
                <w:lang w:val="en-US"/>
              </w:rPr>
            </w:pPr>
          </w:p>
        </w:tc>
        <w:tc>
          <w:tcPr>
            <w:tcW w:w="3543" w:type="dxa"/>
          </w:tcPr>
          <w:p w:rsidRPr="00F05A6A" w:rsidR="00DE6952" w:rsidRDefault="00DE6952" w14:paraId="0BE46CB4" w14:textId="77777777">
            <w:pPr>
              <w:rPr>
                <w:lang w:val="en-US"/>
              </w:rPr>
            </w:pPr>
            <w:r w:rsidRPr="00F05A6A">
              <w:rPr>
                <w:rFonts w:hint="eastAsia"/>
                <w:lang w:val="en-US"/>
              </w:rPr>
              <w:t>S</w:t>
            </w:r>
            <w:r w:rsidRPr="00F05A6A">
              <w:rPr>
                <w:lang w:val="en-US"/>
              </w:rPr>
              <w:t>BFD antenna configuration 1</w:t>
            </w:r>
          </w:p>
        </w:tc>
        <w:tc>
          <w:tcPr>
            <w:tcW w:w="4289" w:type="dxa"/>
          </w:tcPr>
          <w:p w:rsidRPr="00F05A6A" w:rsidR="00DE6952" w:rsidRDefault="00DE6952" w14:paraId="552AED23" w14:textId="77777777">
            <w:pPr>
              <w:rPr>
                <w:lang w:val="en-US"/>
              </w:rPr>
            </w:pPr>
            <w:r w:rsidRPr="00F05A6A">
              <w:rPr>
                <w:rFonts w:hint="eastAsia"/>
                <w:lang w:val="en-US"/>
              </w:rPr>
              <w:t>S</w:t>
            </w:r>
            <w:r w:rsidRPr="00F05A6A">
              <w:rPr>
                <w:lang w:val="en-US"/>
              </w:rPr>
              <w:t>BFD antenna configuration 2 or 3</w:t>
            </w:r>
          </w:p>
        </w:tc>
      </w:tr>
      <w:tr w:rsidRPr="00F05A6A" w:rsidR="00DE6952" w14:paraId="594E4BFA" w14:textId="77777777">
        <w:tc>
          <w:tcPr>
            <w:tcW w:w="2122" w:type="dxa"/>
          </w:tcPr>
          <w:p w:rsidRPr="00F05A6A" w:rsidR="00DE6952" w:rsidRDefault="00DE6952" w14:paraId="03C0DCF3" w14:textId="77777777">
            <w:pPr>
              <w:rPr>
                <w:lang w:val="en-US"/>
              </w:rPr>
            </w:pPr>
            <w:r w:rsidRPr="00F05A6A">
              <w:rPr>
                <w:rFonts w:hint="eastAsia"/>
                <w:lang w:val="en-US"/>
              </w:rPr>
              <w:t>n</w:t>
            </w:r>
            <w:r w:rsidRPr="00F05A6A">
              <w:rPr>
                <w:lang w:val="en-US"/>
              </w:rPr>
              <w:t xml:space="preserve">on-zero </w:t>
            </w:r>
            <w:r w:rsidRPr="00F36E6B">
              <w:rPr>
                <w:rFonts w:cs="Times"/>
                <w:lang w:eastAsia="zh-CN"/>
              </w:rPr>
              <w:t>N</w:t>
            </w:r>
            <w:r w:rsidRPr="00F36E6B">
              <w:rPr>
                <w:rFonts w:cs="Times"/>
                <w:vertAlign w:val="subscript"/>
                <w:lang w:eastAsia="zh-CN"/>
              </w:rPr>
              <w:t>TA,offset</w:t>
            </w:r>
          </w:p>
        </w:tc>
        <w:tc>
          <w:tcPr>
            <w:tcW w:w="3543" w:type="dxa"/>
          </w:tcPr>
          <w:p w:rsidRPr="00F05A6A" w:rsidR="00DE6952" w:rsidRDefault="00DE6952" w14:paraId="18E913A5" w14:textId="77777777">
            <w:pPr>
              <w:rPr>
                <w:lang w:val="en-US"/>
              </w:rPr>
            </w:pPr>
            <w:r w:rsidRPr="00F05A6A">
              <w:rPr>
                <w:rFonts w:hint="eastAsia"/>
                <w:lang w:val="en-US"/>
              </w:rPr>
              <w:t>1</w:t>
            </w:r>
          </w:p>
        </w:tc>
        <w:tc>
          <w:tcPr>
            <w:tcW w:w="4289" w:type="dxa"/>
          </w:tcPr>
          <w:p w:rsidRPr="00F05A6A" w:rsidR="00DE6952" w:rsidRDefault="00DE6952" w14:paraId="40A371B7" w14:textId="77777777">
            <w:pPr>
              <w:rPr>
                <w:lang w:val="en-US"/>
              </w:rPr>
            </w:pPr>
            <w:r w:rsidRPr="00F05A6A">
              <w:rPr>
                <w:rFonts w:hint="eastAsia"/>
                <w:lang w:val="en-US"/>
              </w:rPr>
              <w:t>1</w:t>
            </w:r>
          </w:p>
        </w:tc>
      </w:tr>
      <w:tr w:rsidRPr="00F05A6A" w:rsidR="00DE6952" w14:paraId="4679E07B" w14:textId="77777777">
        <w:tc>
          <w:tcPr>
            <w:tcW w:w="2122" w:type="dxa"/>
          </w:tcPr>
          <w:p w:rsidRPr="00F05A6A" w:rsidR="00DE6952" w:rsidRDefault="00DE6952" w14:paraId="2BC58F23" w14:textId="77777777">
            <w:pPr>
              <w:rPr>
                <w:lang w:val="en-US"/>
              </w:rPr>
            </w:pPr>
            <w:r w:rsidRPr="00F05A6A">
              <w:rPr>
                <w:rFonts w:hint="eastAsia"/>
                <w:lang w:val="en-US"/>
              </w:rPr>
              <w:t>z</w:t>
            </w:r>
            <w:r w:rsidRPr="00F05A6A">
              <w:rPr>
                <w:lang w:val="en-US"/>
              </w:rPr>
              <w:t xml:space="preserve">ero </w:t>
            </w:r>
            <w:r w:rsidRPr="00F36E6B">
              <w:rPr>
                <w:rFonts w:cs="Times"/>
                <w:lang w:eastAsia="zh-CN"/>
              </w:rPr>
              <w:t>N</w:t>
            </w:r>
            <w:r w:rsidRPr="00F36E6B">
              <w:rPr>
                <w:rFonts w:cs="Times"/>
                <w:vertAlign w:val="subscript"/>
                <w:lang w:eastAsia="zh-CN"/>
              </w:rPr>
              <w:t>TA,offset</w:t>
            </w:r>
          </w:p>
        </w:tc>
        <w:tc>
          <w:tcPr>
            <w:tcW w:w="3543" w:type="dxa"/>
          </w:tcPr>
          <w:p w:rsidRPr="00F05A6A" w:rsidR="00DE6952" w:rsidRDefault="00DE6952" w14:paraId="5510F8F8" w14:textId="77777777">
            <w:pPr>
              <w:rPr>
                <w:lang w:val="en-US"/>
              </w:rPr>
            </w:pPr>
            <w:r>
              <w:rPr>
                <w:rFonts w:hint="eastAsia"/>
                <w:lang w:val="en-US"/>
              </w:rPr>
              <w:t>2</w:t>
            </w:r>
          </w:p>
        </w:tc>
        <w:tc>
          <w:tcPr>
            <w:tcW w:w="4289" w:type="dxa"/>
          </w:tcPr>
          <w:p w:rsidRPr="00F05A6A" w:rsidR="00DE6952" w:rsidRDefault="00DE6952" w14:paraId="072C3856" w14:textId="77777777">
            <w:pPr>
              <w:rPr>
                <w:lang w:val="en-US"/>
              </w:rPr>
            </w:pPr>
            <w:r>
              <w:rPr>
                <w:rFonts w:hint="eastAsia"/>
                <w:lang w:val="en-US"/>
              </w:rPr>
              <w:t>0</w:t>
            </w:r>
          </w:p>
        </w:tc>
      </w:tr>
    </w:tbl>
    <w:p w:rsidR="00DE6952" w:rsidP="00DE6952" w:rsidRDefault="00DE6952" w14:paraId="4CA5B316" w14:textId="77777777">
      <w:pPr>
        <w:rPr>
          <w:i/>
          <w:iCs/>
          <w:lang w:val="en-US"/>
        </w:rPr>
      </w:pPr>
    </w:p>
    <w:p w:rsidRPr="00630974" w:rsidR="00D1663B" w:rsidP="00D1663B" w:rsidRDefault="00D1663B" w14:paraId="0BD43C1F" w14:textId="2AE3A8EB">
      <w:pPr>
        <w:rPr>
          <w:i/>
          <w:iCs/>
        </w:rPr>
      </w:pPr>
      <w:r w:rsidRPr="00630974">
        <w:rPr>
          <w:b/>
          <w:bCs/>
          <w:u w:val="single"/>
        </w:rPr>
        <w:t xml:space="preserve">Proposal </w:t>
      </w:r>
      <w:r w:rsidR="008A78BF">
        <w:rPr>
          <w:b/>
          <w:bCs/>
          <w:u w:val="single"/>
        </w:rPr>
        <w:t>7</w:t>
      </w:r>
      <w:r w:rsidRPr="00630974">
        <w:rPr>
          <w:b/>
          <w:bCs/>
          <w:u w:val="single"/>
        </w:rPr>
        <w:t>:</w:t>
      </w:r>
      <w:r w:rsidRPr="00630974">
        <w:t xml:space="preserve"> </w:t>
      </w:r>
      <w:r w:rsidRPr="00630974">
        <w:rPr>
          <w:i/>
          <w:iCs/>
        </w:rPr>
        <w:t xml:space="preserve">Capture </w:t>
      </w:r>
      <w:r>
        <w:rPr>
          <w:i/>
          <w:iCs/>
        </w:rPr>
        <w:t>the following observations</w:t>
      </w:r>
      <w:r w:rsidRPr="00630974">
        <w:rPr>
          <w:i/>
          <w:iCs/>
        </w:rPr>
        <w:t xml:space="preserve"> </w:t>
      </w:r>
      <w:r>
        <w:rPr>
          <w:i/>
          <w:iCs/>
        </w:rPr>
        <w:t>in the TR.</w:t>
      </w:r>
    </w:p>
    <w:p w:rsidRPr="00630974" w:rsidR="00D1663B" w:rsidP="00D1663B" w:rsidRDefault="00D1663B" w14:paraId="68131EAB" w14:textId="77777777">
      <w:pPr>
        <w:pStyle w:val="ListParagraph"/>
        <w:numPr>
          <w:ilvl w:val="0"/>
          <w:numId w:val="42"/>
        </w:numPr>
        <w:rPr>
          <w:i/>
          <w:iCs/>
        </w:rPr>
      </w:pPr>
      <w:r w:rsidRPr="00630974">
        <w:rPr>
          <w:i/>
          <w:iCs/>
        </w:rPr>
        <w:t xml:space="preserve">If non-zero </w:t>
      </w:r>
      <w:r w:rsidRPr="00F36E6B">
        <w:rPr>
          <w:rFonts w:cs="Times"/>
          <w:lang w:eastAsia="zh-CN"/>
        </w:rPr>
        <w:t>N</w:t>
      </w:r>
      <w:r w:rsidRPr="00F36E6B">
        <w:rPr>
          <w:rFonts w:cs="Times"/>
          <w:vertAlign w:val="subscript"/>
          <w:lang w:eastAsia="zh-CN"/>
        </w:rPr>
        <w:t>TA,offset</w:t>
      </w:r>
      <w:r w:rsidRPr="00630974">
        <w:rPr>
          <w:i/>
          <w:iCs/>
        </w:rPr>
        <w:t xml:space="preserve"> is configured, 1 guard symbol on one of antenna panels is required for any SBFD antenna configurations</w:t>
      </w:r>
      <w:r>
        <w:rPr>
          <w:i/>
          <w:iCs/>
        </w:rPr>
        <w:t xml:space="preserve"> and RF related assumptions like analog subband filter</w:t>
      </w:r>
      <w:r w:rsidRPr="00630974">
        <w:rPr>
          <w:i/>
          <w:iCs/>
        </w:rPr>
        <w:t>.</w:t>
      </w:r>
    </w:p>
    <w:p w:rsidRPr="00630974" w:rsidR="00D1663B" w:rsidP="00D1663B" w:rsidRDefault="00D1663B" w14:paraId="408C62CF" w14:textId="77777777">
      <w:pPr>
        <w:pStyle w:val="ListParagraph"/>
        <w:numPr>
          <w:ilvl w:val="0"/>
          <w:numId w:val="42"/>
        </w:numPr>
        <w:rPr>
          <w:i/>
          <w:iCs/>
        </w:rPr>
      </w:pPr>
      <w:r w:rsidRPr="00630974">
        <w:rPr>
          <w:rFonts w:hint="eastAsia"/>
          <w:i/>
          <w:iCs/>
        </w:rPr>
        <w:t>I</w:t>
      </w:r>
      <w:r w:rsidRPr="00630974">
        <w:rPr>
          <w:i/>
          <w:iCs/>
        </w:rPr>
        <w:t xml:space="preserve">f zero </w:t>
      </w:r>
      <w:r w:rsidRPr="00F36E6B">
        <w:rPr>
          <w:rFonts w:cs="Times"/>
          <w:lang w:eastAsia="zh-CN"/>
        </w:rPr>
        <w:t>N</w:t>
      </w:r>
      <w:r w:rsidRPr="00F36E6B">
        <w:rPr>
          <w:rFonts w:cs="Times"/>
          <w:vertAlign w:val="subscript"/>
          <w:lang w:eastAsia="zh-CN"/>
        </w:rPr>
        <w:t>TA,offset</w:t>
      </w:r>
      <w:r w:rsidRPr="00630974">
        <w:rPr>
          <w:i/>
          <w:iCs/>
        </w:rPr>
        <w:t xml:space="preserve"> is configured, 2 guard symbols on one of antenna panels are required for SBFD antenna configuration 1 and no guard symbols on one of antenna panels are required for SBFD antenna configuration 2 or 3</w:t>
      </w:r>
      <w:r>
        <w:rPr>
          <w:i/>
          <w:iCs/>
        </w:rPr>
        <w:t xml:space="preserve"> </w:t>
      </w:r>
      <w:r w:rsidRPr="008667DA">
        <w:rPr>
          <w:i/>
          <w:iCs/>
        </w:rPr>
        <w:t xml:space="preserve">when switching time between SBFD and non-SBFD symbols </w:t>
      </w:r>
      <w:r>
        <w:rPr>
          <w:i/>
          <w:iCs/>
        </w:rPr>
        <w:t>is</w:t>
      </w:r>
      <w:r w:rsidRPr="008667DA">
        <w:rPr>
          <w:i/>
          <w:iCs/>
        </w:rPr>
        <w:t xml:space="preserve"> not required due to RF related process</w:t>
      </w:r>
      <w:r w:rsidRPr="00630974">
        <w:rPr>
          <w:i/>
          <w:iCs/>
        </w:rPr>
        <w:t>.</w:t>
      </w:r>
    </w:p>
    <w:p w:rsidRPr="00002A0E" w:rsidR="008A78BF" w:rsidP="008A78BF" w:rsidRDefault="008A78BF" w14:paraId="63E869DF" w14:textId="77777777">
      <w:r w:rsidRPr="006625E2">
        <w:rPr>
          <w:b/>
          <w:bCs/>
          <w:u w:val="single"/>
        </w:rPr>
        <w:t xml:space="preserve">Observation </w:t>
      </w:r>
      <w:r>
        <w:rPr>
          <w:b/>
          <w:bCs/>
          <w:u w:val="single"/>
        </w:rPr>
        <w:t>12</w:t>
      </w:r>
      <w:r w:rsidRPr="006625E2">
        <w:rPr>
          <w:b/>
          <w:bCs/>
          <w:u w:val="single"/>
        </w:rPr>
        <w:t>:</w:t>
      </w:r>
      <w:r w:rsidRPr="001C3EF8">
        <w:rPr>
          <w:i/>
          <w:iCs/>
          <w:lang w:val="en-US"/>
        </w:rPr>
        <w:t xml:space="preserve"> </w:t>
      </w:r>
      <w:r w:rsidRPr="00624DB7">
        <w:rPr>
          <w:i/>
          <w:iCs/>
          <w:lang w:val="en-US"/>
        </w:rPr>
        <w:t>Rate Matching Pattern which exclude</w:t>
      </w:r>
      <w:r>
        <w:rPr>
          <w:i/>
          <w:iCs/>
          <w:lang w:val="en-US"/>
        </w:rPr>
        <w:t>s</w:t>
      </w:r>
      <w:r w:rsidRPr="00624DB7">
        <w:rPr>
          <w:i/>
          <w:iCs/>
          <w:lang w:val="en-US"/>
        </w:rPr>
        <w:t xml:space="preserve"> UL subband can be set by legacy RRC </w:t>
      </w:r>
      <w:r>
        <w:rPr>
          <w:i/>
          <w:iCs/>
          <w:lang w:val="en-US"/>
        </w:rPr>
        <w:t>based rate matching mechanism</w:t>
      </w:r>
      <w:r w:rsidRPr="00624DB7">
        <w:rPr>
          <w:i/>
          <w:iCs/>
          <w:lang w:val="en-US"/>
        </w:rPr>
        <w:t>.</w:t>
      </w:r>
    </w:p>
    <w:p w:rsidR="00EF5188" w:rsidP="00EF5188" w:rsidRDefault="00EF5188" w14:paraId="1EB9DC94" w14:textId="77777777">
      <w:pPr>
        <w:rPr>
          <w:i/>
          <w:iCs/>
        </w:rPr>
      </w:pPr>
      <w:r w:rsidRPr="006625E2">
        <w:rPr>
          <w:rFonts w:hint="eastAsia"/>
          <w:b/>
          <w:bCs/>
          <w:u w:val="single"/>
        </w:rPr>
        <w:t>P</w:t>
      </w:r>
      <w:r w:rsidRPr="006625E2">
        <w:rPr>
          <w:b/>
          <w:bCs/>
          <w:u w:val="single"/>
        </w:rPr>
        <w:t>roposal</w:t>
      </w:r>
      <w:r>
        <w:rPr>
          <w:b/>
          <w:bCs/>
          <w:u w:val="single"/>
        </w:rPr>
        <w:t xml:space="preserve"> 8</w:t>
      </w:r>
      <w:r w:rsidRPr="006625E2">
        <w:rPr>
          <w:b/>
          <w:bCs/>
          <w:u w:val="single"/>
        </w:rPr>
        <w:t>:</w:t>
      </w:r>
      <w:r w:rsidRPr="006625E2">
        <w:rPr>
          <w:i/>
          <w:iCs/>
          <w:lang w:val="en-US"/>
        </w:rPr>
        <w:t xml:space="preserve"> </w:t>
      </w:r>
      <w:r w:rsidRPr="00EF5188">
        <w:rPr>
          <w:rStyle w:val="ui-provider"/>
          <w:i/>
          <w:iCs/>
        </w:rPr>
        <w:t>The legacy rate matching mechanism should be reused for SBFD operation</w:t>
      </w:r>
      <w:r w:rsidRPr="00EF5188">
        <w:rPr>
          <w:rFonts w:hint="eastAsia"/>
          <w:i/>
          <w:iCs/>
        </w:rPr>
        <w:t>.</w:t>
      </w:r>
    </w:p>
    <w:p w:rsidR="008A78BF" w:rsidP="00484BC0" w:rsidRDefault="008A78BF" w14:paraId="7FBFC3D6" w14:textId="77777777">
      <w:pPr>
        <w:rPr>
          <w:rFonts w:eastAsia="SimSun"/>
          <w:b/>
          <w:bCs/>
          <w:sz w:val="28"/>
          <w:szCs w:val="28"/>
          <w:lang w:eastAsia="en-US"/>
        </w:rPr>
      </w:pPr>
    </w:p>
    <w:p w:rsidR="00637539" w:rsidP="00484BC0" w:rsidRDefault="00637539" w14:paraId="1AD6D2F7" w14:textId="55D24C23">
      <w:pPr>
        <w:rPr>
          <w:rFonts w:eastAsia="SimSun"/>
          <w:b/>
          <w:bCs/>
          <w:sz w:val="28"/>
          <w:szCs w:val="28"/>
          <w:lang w:val="en-US" w:eastAsia="en-US"/>
        </w:rPr>
      </w:pPr>
      <w:r>
        <w:rPr>
          <w:rFonts w:eastAsia="SimSun"/>
          <w:b/>
          <w:bCs/>
          <w:sz w:val="28"/>
          <w:szCs w:val="28"/>
          <w:lang w:eastAsia="en-US"/>
        </w:rPr>
        <w:t>References</w:t>
      </w:r>
    </w:p>
    <w:p w:rsidR="00637539" w:rsidP="00492394" w:rsidRDefault="00755746" w14:paraId="3A84E9B5" w14:textId="0A3AF140">
      <w:pPr>
        <w:pStyle w:val="References"/>
        <w:numPr>
          <w:ilvl w:val="0"/>
          <w:numId w:val="21"/>
        </w:numPr>
        <w:tabs>
          <w:tab w:val="left" w:pos="840"/>
        </w:tabs>
        <w:spacing w:before="108"/>
        <w:ind w:left="720"/>
        <w:rPr>
          <w:lang w:eastAsia="zh-CN"/>
        </w:rPr>
      </w:pPr>
      <w:r>
        <w:rPr>
          <w:lang w:eastAsia="zh-CN"/>
        </w:rPr>
        <w:t>Chair’s notes RAN1#11</w:t>
      </w:r>
      <w:r w:rsidR="007A79FD">
        <w:rPr>
          <w:rFonts w:eastAsiaTheme="minorEastAsia"/>
          <w:lang w:eastAsia="ja-JP"/>
        </w:rPr>
        <w:t>3</w:t>
      </w:r>
      <w:r>
        <w:rPr>
          <w:lang w:eastAsia="zh-CN"/>
        </w:rPr>
        <w:t xml:space="preserve"> meeting</w:t>
      </w:r>
    </w:p>
    <w:p w:rsidR="00E82FB9" w:rsidP="00492394" w:rsidRDefault="004F00E4" w14:paraId="2C85DD21" w14:textId="1B88F6B8">
      <w:pPr>
        <w:pStyle w:val="References"/>
        <w:numPr>
          <w:ilvl w:val="0"/>
          <w:numId w:val="21"/>
        </w:numPr>
        <w:tabs>
          <w:tab w:val="left" w:pos="840"/>
        </w:tabs>
        <w:spacing w:before="108"/>
        <w:ind w:left="720"/>
        <w:rPr>
          <w:lang w:eastAsia="zh-CN"/>
        </w:rPr>
      </w:pPr>
      <w:r>
        <w:rPr>
          <w:lang w:eastAsia="zh-CN"/>
        </w:rPr>
        <w:t>R1-230</w:t>
      </w:r>
      <w:r w:rsidR="00744FFB">
        <w:rPr>
          <w:lang w:eastAsia="zh-CN"/>
        </w:rPr>
        <w:t>6075</w:t>
      </w:r>
      <w:r w:rsidR="00EF1300">
        <w:rPr>
          <w:lang w:eastAsia="zh-CN"/>
        </w:rPr>
        <w:t xml:space="preserve"> </w:t>
      </w:r>
      <w:r w:rsidRPr="00744FFB" w:rsidR="00744FFB">
        <w:rPr>
          <w:lang w:eastAsia="zh-CN"/>
        </w:rPr>
        <w:t>Summary #3 of subband non-overlapping full duplex</w:t>
      </w:r>
    </w:p>
    <w:p w:rsidRPr="006306A9" w:rsidR="0016567B" w:rsidP="00280DED" w:rsidRDefault="0016567B" w14:paraId="66F392A4" w14:textId="61074F76">
      <w:pPr>
        <w:rPr>
          <w:lang w:val="x-none"/>
        </w:rPr>
      </w:pPr>
    </w:p>
    <w:sectPr w:rsidRPr="006306A9" w:rsidR="0016567B">
      <w:footerReference w:type="default" r:id="rId1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25531" w:rsidP="005E4B6E" w:rsidRDefault="00825531" w14:paraId="0BCC56B3" w14:textId="77777777">
      <w:pPr>
        <w:spacing w:before="120" w:after="120"/>
      </w:pPr>
      <w:r>
        <w:separator/>
      </w:r>
    </w:p>
    <w:p w:rsidR="00825531" w:rsidRDefault="00825531" w14:paraId="3926B8F7" w14:textId="77777777"/>
  </w:endnote>
  <w:endnote w:type="continuationSeparator" w:id="0">
    <w:p w:rsidR="00825531" w:rsidP="005E4B6E" w:rsidRDefault="00825531" w14:paraId="1F3B6000" w14:textId="77777777">
      <w:pPr>
        <w:spacing w:before="120" w:after="120"/>
      </w:pPr>
      <w:r>
        <w:continuationSeparator/>
      </w:r>
    </w:p>
    <w:p w:rsidR="00825531" w:rsidRDefault="00825531" w14:paraId="43DE9AE5" w14:textId="77777777"/>
  </w:endnote>
  <w:endnote w:type="continuationNotice" w:id="1">
    <w:p w:rsidR="00825531" w:rsidRDefault="00825531" w14:paraId="01B85CD8"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Century">
    <w:panose1 w:val="020406030507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PMincho">
    <w:altName w:val="ＭＳ Ｐ明朝"/>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Microsoft YaHei"/>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87BD4" w:rsidP="005E4B6E" w:rsidRDefault="00287BD4" w14:paraId="29683031" w14:textId="77777777">
    <w:pPr>
      <w:pStyle w:val="Footer"/>
      <w:spacing w:before="120" w:after="120"/>
      <w:jc w:val="center"/>
    </w:pPr>
    <w:r>
      <w:fldChar w:fldCharType="begin"/>
    </w:r>
    <w:r>
      <w:instrText xml:space="preserve"> PAGE   \* MERGEFORMAT </w:instrText>
    </w:r>
    <w:r>
      <w:fldChar w:fldCharType="separate"/>
    </w:r>
    <w:r w:rsidRPr="00B423F0" w:rsidR="00B423F0">
      <w:rPr>
        <w:noProof/>
        <w:lang w:val="ja-JP"/>
      </w:rPr>
      <w:t>1</w:t>
    </w:r>
    <w:r>
      <w:fldChar w:fldCharType="end"/>
    </w:r>
  </w:p>
  <w:p w:rsidR="00287BD4" w:rsidRDefault="00287BD4" w14:paraId="2C7F086B"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25531" w:rsidP="005E4B6E" w:rsidRDefault="00825531" w14:paraId="003566B6" w14:textId="77777777">
      <w:pPr>
        <w:spacing w:before="120" w:after="120"/>
      </w:pPr>
      <w:r>
        <w:separator/>
      </w:r>
    </w:p>
    <w:p w:rsidR="00825531" w:rsidRDefault="00825531" w14:paraId="1BB213A9" w14:textId="77777777"/>
  </w:footnote>
  <w:footnote w:type="continuationSeparator" w:id="0">
    <w:p w:rsidR="00825531" w:rsidP="005E4B6E" w:rsidRDefault="00825531" w14:paraId="00E86201" w14:textId="77777777">
      <w:pPr>
        <w:spacing w:before="120" w:after="120"/>
      </w:pPr>
      <w:r>
        <w:continuationSeparator/>
      </w:r>
    </w:p>
    <w:p w:rsidR="00825531" w:rsidRDefault="00825531" w14:paraId="6E047962" w14:textId="77777777"/>
  </w:footnote>
  <w:footnote w:type="continuationNotice" w:id="1">
    <w:p w:rsidR="00825531" w:rsidRDefault="00825531" w14:paraId="019CE322"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EBED2CD"/>
    <w:multiLevelType w:val="multilevel"/>
    <w:tmpl w:val="FEBED2CD"/>
    <w:lvl w:ilvl="0">
      <w:start w:val="1"/>
      <w:numFmt w:val="bullet"/>
      <w:lvlText w:val=""/>
      <w:lvlJc w:val="left"/>
      <w:pPr>
        <w:tabs>
          <w:tab w:val="left" w:pos="0"/>
        </w:tabs>
        <w:ind w:left="420" w:hanging="420"/>
      </w:pPr>
      <w:rPr>
        <w:rFonts w:hint="default" w:ascii="Symbol" w:hAnsi="Symbol" w:cs="Symbol"/>
      </w:rPr>
    </w:lvl>
    <w:lvl w:ilvl="1">
      <w:start w:val="1"/>
      <w:numFmt w:val="bullet"/>
      <w:lvlText w:val="o"/>
      <w:lvlJc w:val="left"/>
      <w:pPr>
        <w:tabs>
          <w:tab w:val="left" w:pos="0"/>
        </w:tabs>
        <w:ind w:left="840" w:hanging="420"/>
      </w:pPr>
      <w:rPr>
        <w:rFonts w:hint="default" w:ascii="Courier New" w:hAnsi="Courier New" w:cs="Courier New"/>
      </w:rPr>
    </w:lvl>
    <w:lvl w:ilvl="2">
      <w:numFmt w:val="bullet"/>
      <w:lvlText w:val="-"/>
      <w:lvlJc w:val="left"/>
      <w:pPr>
        <w:tabs>
          <w:tab w:val="left" w:pos="0"/>
        </w:tabs>
        <w:ind w:left="1260" w:hanging="420"/>
      </w:pPr>
      <w:rPr>
        <w:rFonts w:hint="default" w:ascii="Times" w:hAnsi="Times" w:cs="Times"/>
      </w:rPr>
    </w:lvl>
    <w:lvl w:ilvl="3">
      <w:start w:val="1"/>
      <w:numFmt w:val="bullet"/>
      <w:lvlText w:val=""/>
      <w:lvlJc w:val="left"/>
      <w:pPr>
        <w:tabs>
          <w:tab w:val="left" w:pos="0"/>
        </w:tabs>
        <w:ind w:left="1680" w:hanging="420"/>
      </w:pPr>
      <w:rPr>
        <w:rFonts w:hint="default" w:ascii="Wingdings" w:hAnsi="Wingdings" w:cs="Wingdings"/>
      </w:rPr>
    </w:lvl>
    <w:lvl w:ilvl="4">
      <w:start w:val="1"/>
      <w:numFmt w:val="bullet"/>
      <w:lvlText w:val=""/>
      <w:lvlJc w:val="left"/>
      <w:pPr>
        <w:tabs>
          <w:tab w:val="left" w:pos="0"/>
        </w:tabs>
        <w:ind w:left="2100" w:hanging="420"/>
      </w:pPr>
      <w:rPr>
        <w:rFonts w:hint="default" w:ascii="Wingdings" w:hAnsi="Wingdings" w:cs="Wingdings"/>
      </w:rPr>
    </w:lvl>
    <w:lvl w:ilvl="5">
      <w:start w:val="1"/>
      <w:numFmt w:val="bullet"/>
      <w:lvlText w:val=""/>
      <w:lvlJc w:val="left"/>
      <w:pPr>
        <w:tabs>
          <w:tab w:val="left" w:pos="0"/>
        </w:tabs>
        <w:ind w:left="2520" w:hanging="420"/>
      </w:pPr>
      <w:rPr>
        <w:rFonts w:hint="default" w:ascii="Wingdings" w:hAnsi="Wingdings" w:cs="Wingdings"/>
      </w:rPr>
    </w:lvl>
    <w:lvl w:ilvl="6">
      <w:start w:val="1"/>
      <w:numFmt w:val="bullet"/>
      <w:lvlText w:val=""/>
      <w:lvlJc w:val="left"/>
      <w:pPr>
        <w:tabs>
          <w:tab w:val="left" w:pos="0"/>
        </w:tabs>
        <w:ind w:left="2940" w:hanging="420"/>
      </w:pPr>
      <w:rPr>
        <w:rFonts w:hint="default" w:ascii="Wingdings" w:hAnsi="Wingdings" w:cs="Wingdings"/>
      </w:rPr>
    </w:lvl>
    <w:lvl w:ilvl="7">
      <w:start w:val="1"/>
      <w:numFmt w:val="bullet"/>
      <w:lvlText w:val=""/>
      <w:lvlJc w:val="left"/>
      <w:pPr>
        <w:tabs>
          <w:tab w:val="left" w:pos="0"/>
        </w:tabs>
        <w:ind w:left="3360" w:hanging="420"/>
      </w:pPr>
      <w:rPr>
        <w:rFonts w:hint="default" w:ascii="Wingdings" w:hAnsi="Wingdings" w:cs="Wingdings"/>
      </w:rPr>
    </w:lvl>
    <w:lvl w:ilvl="8">
      <w:start w:val="1"/>
      <w:numFmt w:val="bullet"/>
      <w:lvlText w:val=""/>
      <w:lvlJc w:val="left"/>
      <w:pPr>
        <w:tabs>
          <w:tab w:val="left" w:pos="0"/>
        </w:tabs>
        <w:ind w:left="3780" w:hanging="420"/>
      </w:pPr>
      <w:rPr>
        <w:rFonts w:hint="default" w:ascii="Wingdings" w:hAnsi="Wingdings" w:cs="Wingdings"/>
      </w:rPr>
    </w:lvl>
  </w:abstractNum>
  <w:abstractNum w:abstractNumId="1" w15:restartNumberingAfterBreak="0">
    <w:nsid w:val="FEBF08BC"/>
    <w:multiLevelType w:val="multilevel"/>
    <w:tmpl w:val="FEBF08BC"/>
    <w:lvl w:ilvl="0">
      <w:start w:val="1"/>
      <w:numFmt w:val="bullet"/>
      <w:lvlText w:val=""/>
      <w:lvlJc w:val="left"/>
      <w:pPr>
        <w:tabs>
          <w:tab w:val="left" w:pos="0"/>
        </w:tabs>
        <w:ind w:left="420" w:hanging="420"/>
      </w:pPr>
      <w:rPr>
        <w:rFonts w:hint="default" w:ascii="Symbol" w:hAnsi="Symbol" w:cs="Symbol"/>
      </w:rPr>
    </w:lvl>
    <w:lvl w:ilvl="1">
      <w:start w:val="1"/>
      <w:numFmt w:val="bullet"/>
      <w:lvlText w:val="o"/>
      <w:lvlJc w:val="left"/>
      <w:pPr>
        <w:tabs>
          <w:tab w:val="left" w:pos="0"/>
        </w:tabs>
        <w:ind w:left="840" w:hanging="420"/>
      </w:pPr>
      <w:rPr>
        <w:rFonts w:hint="default" w:ascii="Courier New" w:hAnsi="Courier New" w:cs="Courier New"/>
      </w:rPr>
    </w:lvl>
    <w:lvl w:ilvl="2">
      <w:numFmt w:val="bullet"/>
      <w:lvlText w:val="-"/>
      <w:lvlJc w:val="left"/>
      <w:pPr>
        <w:tabs>
          <w:tab w:val="left" w:pos="0"/>
        </w:tabs>
        <w:ind w:left="1260" w:hanging="420"/>
      </w:pPr>
      <w:rPr>
        <w:rFonts w:hint="default" w:ascii="Times" w:hAnsi="Times" w:cs="Times"/>
      </w:rPr>
    </w:lvl>
    <w:lvl w:ilvl="3">
      <w:start w:val="1"/>
      <w:numFmt w:val="bullet"/>
      <w:lvlText w:val=""/>
      <w:lvlJc w:val="left"/>
      <w:pPr>
        <w:tabs>
          <w:tab w:val="left" w:pos="0"/>
        </w:tabs>
        <w:ind w:left="1680" w:hanging="420"/>
      </w:pPr>
      <w:rPr>
        <w:rFonts w:hint="default" w:ascii="Wingdings" w:hAnsi="Wingdings" w:cs="Wingdings"/>
      </w:rPr>
    </w:lvl>
    <w:lvl w:ilvl="4">
      <w:start w:val="1"/>
      <w:numFmt w:val="bullet"/>
      <w:lvlText w:val=""/>
      <w:lvlJc w:val="left"/>
      <w:pPr>
        <w:tabs>
          <w:tab w:val="left" w:pos="0"/>
        </w:tabs>
        <w:ind w:left="2100" w:hanging="420"/>
      </w:pPr>
      <w:rPr>
        <w:rFonts w:hint="default" w:ascii="Wingdings" w:hAnsi="Wingdings" w:cs="Wingdings"/>
      </w:rPr>
    </w:lvl>
    <w:lvl w:ilvl="5">
      <w:start w:val="1"/>
      <w:numFmt w:val="bullet"/>
      <w:lvlText w:val=""/>
      <w:lvlJc w:val="left"/>
      <w:pPr>
        <w:tabs>
          <w:tab w:val="left" w:pos="0"/>
        </w:tabs>
        <w:ind w:left="2520" w:hanging="420"/>
      </w:pPr>
      <w:rPr>
        <w:rFonts w:hint="default" w:ascii="Wingdings" w:hAnsi="Wingdings" w:cs="Wingdings"/>
      </w:rPr>
    </w:lvl>
    <w:lvl w:ilvl="6">
      <w:start w:val="1"/>
      <w:numFmt w:val="bullet"/>
      <w:lvlText w:val=""/>
      <w:lvlJc w:val="left"/>
      <w:pPr>
        <w:tabs>
          <w:tab w:val="left" w:pos="0"/>
        </w:tabs>
        <w:ind w:left="2940" w:hanging="420"/>
      </w:pPr>
      <w:rPr>
        <w:rFonts w:hint="default" w:ascii="Wingdings" w:hAnsi="Wingdings" w:cs="Wingdings"/>
      </w:rPr>
    </w:lvl>
    <w:lvl w:ilvl="7">
      <w:start w:val="1"/>
      <w:numFmt w:val="bullet"/>
      <w:lvlText w:val=""/>
      <w:lvlJc w:val="left"/>
      <w:pPr>
        <w:tabs>
          <w:tab w:val="left" w:pos="0"/>
        </w:tabs>
        <w:ind w:left="3360" w:hanging="420"/>
      </w:pPr>
      <w:rPr>
        <w:rFonts w:hint="default" w:ascii="Wingdings" w:hAnsi="Wingdings" w:cs="Wingdings"/>
      </w:rPr>
    </w:lvl>
    <w:lvl w:ilvl="8">
      <w:start w:val="1"/>
      <w:numFmt w:val="bullet"/>
      <w:lvlText w:val=""/>
      <w:lvlJc w:val="left"/>
      <w:pPr>
        <w:tabs>
          <w:tab w:val="left" w:pos="0"/>
        </w:tabs>
        <w:ind w:left="3780" w:hanging="420"/>
      </w:pPr>
      <w:rPr>
        <w:rFonts w:hint="default" w:ascii="Wingdings" w:hAnsi="Wingdings" w:cs="Wingdings"/>
      </w:rPr>
    </w:lvl>
  </w:abstractNum>
  <w:abstractNum w:abstractNumId="2" w15:restartNumberingAfterBreak="0">
    <w:nsid w:val="FFFFFF1D"/>
    <w:multiLevelType w:val="multilevel"/>
    <w:tmpl w:val="47D8B0CA"/>
    <w:lvl w:ilvl="0">
      <w:start w:val="1"/>
      <w:numFmt w:val="bullet"/>
      <w:lvlText w:val=""/>
      <w:lvlJc w:val="left"/>
      <w:pPr>
        <w:tabs>
          <w:tab w:val="num" w:pos="0"/>
        </w:tabs>
        <w:ind w:left="0" w:firstLine="0"/>
      </w:pPr>
      <w:rPr>
        <w:rFonts w:hint="default" w:ascii="Wingdings" w:hAnsi="Wingdings"/>
      </w:rPr>
    </w:lvl>
    <w:lvl w:ilvl="1">
      <w:start w:val="1"/>
      <w:numFmt w:val="bullet"/>
      <w:pStyle w:val="NoteLevel2"/>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3" w15:restartNumberingAfterBreak="0">
    <w:nsid w:val="005F5E4C"/>
    <w:multiLevelType w:val="multilevel"/>
    <w:tmpl w:val="934A04F6"/>
    <w:lvl w:ilvl="0">
      <w:start w:val="1"/>
      <w:numFmt w:val="bullet"/>
      <w:lvlText w:val=""/>
      <w:lvlJc w:val="left"/>
      <w:pPr>
        <w:ind w:left="480" w:hanging="480"/>
      </w:pPr>
      <w:rPr>
        <w:rFonts w:hint="default" w:ascii="Symbol" w:hAnsi="Symbol"/>
      </w:rPr>
    </w:lvl>
    <w:lvl w:ilvl="1">
      <w:start w:val="1"/>
      <w:numFmt w:val="bullet"/>
      <w:pStyle w:val="proposal-bullet"/>
      <w:lvlText w:val=""/>
      <w:lvlJc w:val="left"/>
      <w:pPr>
        <w:ind w:left="1132" w:hanging="565"/>
      </w:pPr>
      <w:rPr>
        <w:rFonts w:hint="default" w:ascii="Symbol" w:hAnsi="Symbol"/>
      </w:rPr>
    </w:lvl>
    <w:lvl w:ilvl="2">
      <w:start w:val="1"/>
      <w:numFmt w:val="bullet"/>
      <w:lvlText w:val=""/>
      <w:lvlJc w:val="left"/>
      <w:pPr>
        <w:ind w:left="1558" w:hanging="567"/>
      </w:pPr>
      <w:rPr>
        <w:rFonts w:hint="default" w:ascii="Symbol" w:hAnsi="Symbol"/>
      </w:rPr>
    </w:lvl>
    <w:lvl w:ilvl="3">
      <w:start w:val="1"/>
      <w:numFmt w:val="bullet"/>
      <w:lvlText w:val=""/>
      <w:lvlJc w:val="left"/>
      <w:pPr>
        <w:ind w:left="2124" w:hanging="708"/>
      </w:pPr>
      <w:rPr>
        <w:rFonts w:hint="default" w:ascii="Symbol" w:hAnsi="Symbol"/>
      </w:rPr>
    </w:lvl>
    <w:lvl w:ilvl="4">
      <w:start w:val="1"/>
      <w:numFmt w:val="bullet"/>
      <w:lvlText w:val=""/>
      <w:lvlJc w:val="left"/>
      <w:pPr>
        <w:ind w:left="2691" w:hanging="850"/>
      </w:pPr>
      <w:rPr>
        <w:rFonts w:hint="default" w:ascii="Symbol" w:hAnsi="Symbol"/>
      </w:rPr>
    </w:lvl>
    <w:lvl w:ilvl="5">
      <w:start w:val="1"/>
      <w:numFmt w:val="bullet"/>
      <w:lvlText w:val=""/>
      <w:lvlJc w:val="left"/>
      <w:pPr>
        <w:ind w:left="3400" w:hanging="1134"/>
      </w:pPr>
      <w:rPr>
        <w:rFonts w:hint="default" w:ascii="Symbol" w:hAnsi="Symbol"/>
      </w:rPr>
    </w:lvl>
    <w:lvl w:ilvl="6">
      <w:start w:val="1"/>
      <w:numFmt w:val="bullet"/>
      <w:lvlText w:val=""/>
      <w:lvlJc w:val="left"/>
      <w:pPr>
        <w:ind w:left="3967" w:hanging="1276"/>
      </w:pPr>
      <w:rPr>
        <w:rFonts w:hint="default" w:ascii="Symbol" w:hAnsi="Symbol"/>
      </w:rPr>
    </w:lvl>
    <w:lvl w:ilvl="7">
      <w:start w:val="1"/>
      <w:numFmt w:val="bullet"/>
      <w:lvlText w:val=""/>
      <w:lvlJc w:val="left"/>
      <w:pPr>
        <w:ind w:left="4534" w:hanging="1418"/>
      </w:pPr>
      <w:rPr>
        <w:rFonts w:hint="default" w:ascii="Symbol" w:hAnsi="Symbol"/>
      </w:rPr>
    </w:lvl>
    <w:lvl w:ilvl="8">
      <w:start w:val="1"/>
      <w:numFmt w:val="bullet"/>
      <w:lvlText w:val=""/>
      <w:lvlJc w:val="left"/>
      <w:pPr>
        <w:ind w:left="5242" w:hanging="1700"/>
      </w:pPr>
      <w:rPr>
        <w:rFonts w:hint="default" w:ascii="Symbol" w:hAnsi="Symbol"/>
      </w:rPr>
    </w:lvl>
  </w:abstractNum>
  <w:abstractNum w:abstractNumId="4" w15:restartNumberingAfterBreak="0">
    <w:nsid w:val="00E8747D"/>
    <w:multiLevelType w:val="hybridMultilevel"/>
    <w:tmpl w:val="8F785C1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167048F"/>
    <w:multiLevelType w:val="hybridMultilevel"/>
    <w:tmpl w:val="3056CEA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6" w15:restartNumberingAfterBreak="0">
    <w:nsid w:val="04073F30"/>
    <w:multiLevelType w:val="hybridMultilevel"/>
    <w:tmpl w:val="03285380"/>
    <w:lvl w:ilvl="0" w:tplc="41EA1D34">
      <w:start w:val="1"/>
      <w:numFmt w:val="bullet"/>
      <w:pStyle w:val="ListParagraph"/>
      <w:lvlText w:val=""/>
      <w:lvlJc w:val="left"/>
      <w:pPr>
        <w:ind w:left="360" w:hanging="480"/>
      </w:pPr>
      <w:rPr>
        <w:rFonts w:hint="default" w:ascii="Symbol" w:hAnsi="Symbol"/>
      </w:rPr>
    </w:lvl>
    <w:lvl w:ilvl="1" w:tplc="0409000B" w:tentative="1">
      <w:start w:val="1"/>
      <w:numFmt w:val="bullet"/>
      <w:lvlText w:val=""/>
      <w:lvlJc w:val="left"/>
      <w:pPr>
        <w:ind w:left="0" w:hanging="480"/>
      </w:pPr>
      <w:rPr>
        <w:rFonts w:hint="default" w:ascii="Wingdings" w:hAnsi="Wingdings"/>
      </w:rPr>
    </w:lvl>
    <w:lvl w:ilvl="2" w:tplc="0409000D" w:tentative="1">
      <w:start w:val="1"/>
      <w:numFmt w:val="bullet"/>
      <w:lvlText w:val=""/>
      <w:lvlJc w:val="left"/>
      <w:pPr>
        <w:ind w:left="480" w:hanging="480"/>
      </w:pPr>
      <w:rPr>
        <w:rFonts w:hint="default" w:ascii="Wingdings" w:hAnsi="Wingdings"/>
      </w:rPr>
    </w:lvl>
    <w:lvl w:ilvl="3" w:tplc="04090001" w:tentative="1">
      <w:start w:val="1"/>
      <w:numFmt w:val="bullet"/>
      <w:lvlText w:val=""/>
      <w:lvlJc w:val="left"/>
      <w:pPr>
        <w:ind w:left="960" w:hanging="480"/>
      </w:pPr>
      <w:rPr>
        <w:rFonts w:hint="default" w:ascii="Wingdings" w:hAnsi="Wingdings"/>
      </w:rPr>
    </w:lvl>
    <w:lvl w:ilvl="4" w:tplc="0409000B" w:tentative="1">
      <w:start w:val="1"/>
      <w:numFmt w:val="bullet"/>
      <w:lvlText w:val=""/>
      <w:lvlJc w:val="left"/>
      <w:pPr>
        <w:ind w:left="1440" w:hanging="480"/>
      </w:pPr>
      <w:rPr>
        <w:rFonts w:hint="default" w:ascii="Wingdings" w:hAnsi="Wingdings"/>
      </w:rPr>
    </w:lvl>
    <w:lvl w:ilvl="5" w:tplc="0409000D" w:tentative="1">
      <w:start w:val="1"/>
      <w:numFmt w:val="bullet"/>
      <w:lvlText w:val=""/>
      <w:lvlJc w:val="left"/>
      <w:pPr>
        <w:ind w:left="1920" w:hanging="480"/>
      </w:pPr>
      <w:rPr>
        <w:rFonts w:hint="default" w:ascii="Wingdings" w:hAnsi="Wingdings"/>
      </w:rPr>
    </w:lvl>
    <w:lvl w:ilvl="6" w:tplc="04090001" w:tentative="1">
      <w:start w:val="1"/>
      <w:numFmt w:val="bullet"/>
      <w:lvlText w:val=""/>
      <w:lvlJc w:val="left"/>
      <w:pPr>
        <w:ind w:left="2400" w:hanging="480"/>
      </w:pPr>
      <w:rPr>
        <w:rFonts w:hint="default" w:ascii="Wingdings" w:hAnsi="Wingdings"/>
      </w:rPr>
    </w:lvl>
    <w:lvl w:ilvl="7" w:tplc="0409000B" w:tentative="1">
      <w:start w:val="1"/>
      <w:numFmt w:val="bullet"/>
      <w:lvlText w:val=""/>
      <w:lvlJc w:val="left"/>
      <w:pPr>
        <w:ind w:left="2880" w:hanging="480"/>
      </w:pPr>
      <w:rPr>
        <w:rFonts w:hint="default" w:ascii="Wingdings" w:hAnsi="Wingdings"/>
      </w:rPr>
    </w:lvl>
    <w:lvl w:ilvl="8" w:tplc="0409000D" w:tentative="1">
      <w:start w:val="1"/>
      <w:numFmt w:val="bullet"/>
      <w:lvlText w:val=""/>
      <w:lvlJc w:val="left"/>
      <w:pPr>
        <w:ind w:left="3360" w:hanging="480"/>
      </w:pPr>
      <w:rPr>
        <w:rFonts w:hint="default" w:ascii="Wingdings" w:hAnsi="Wingdings"/>
      </w:rPr>
    </w:lvl>
  </w:abstractNum>
  <w:abstractNum w:abstractNumId="7" w15:restartNumberingAfterBreak="0">
    <w:nsid w:val="05996D9C"/>
    <w:multiLevelType w:val="multilevel"/>
    <w:tmpl w:val="9DCC27EE"/>
    <w:lvl w:ilvl="0">
      <w:start w:val="1"/>
      <w:numFmt w:val="bullet"/>
      <w:lvlText w:val="-"/>
      <w:lvlJc w:val="left"/>
      <w:pPr>
        <w:tabs>
          <w:tab w:val="num" w:pos="720"/>
        </w:tabs>
        <w:ind w:left="720" w:hanging="360"/>
      </w:pPr>
      <w:rPr>
        <w:rFonts w:hint="default" w:ascii="Times" w:hAnsi="Times" w:cs="Times"/>
      </w:rPr>
    </w:lvl>
    <w:lvl w:ilvl="1">
      <w:start w:val="1"/>
      <w:numFmt w:val="bullet"/>
      <w:lvlText w:val="•"/>
      <w:lvlJc w:val="left"/>
      <w:pPr>
        <w:tabs>
          <w:tab w:val="num" w:pos="1440"/>
        </w:tabs>
        <w:ind w:left="1440" w:hanging="360"/>
      </w:pPr>
      <w:rPr>
        <w:rFonts w:hint="default" w:ascii="Arial" w:hAnsi="Arial" w:cs="Arial"/>
      </w:rPr>
    </w:lvl>
    <w:lvl w:ilvl="2">
      <w:start w:val="1"/>
      <w:numFmt w:val="bullet"/>
      <w:lvlText w:val="•"/>
      <w:lvlJc w:val="left"/>
      <w:pPr>
        <w:tabs>
          <w:tab w:val="num" w:pos="2160"/>
        </w:tabs>
        <w:ind w:left="2160" w:hanging="360"/>
      </w:pPr>
      <w:rPr>
        <w:rFonts w:hint="default" w:ascii="Arial" w:hAnsi="Arial" w:cs="Arial"/>
      </w:rPr>
    </w:lvl>
    <w:lvl w:ilvl="3">
      <w:start w:val="1"/>
      <w:numFmt w:val="bullet"/>
      <w:lvlText w:val="•"/>
      <w:lvlJc w:val="left"/>
      <w:pPr>
        <w:tabs>
          <w:tab w:val="num" w:pos="2880"/>
        </w:tabs>
        <w:ind w:left="2880" w:hanging="360"/>
      </w:pPr>
      <w:rPr>
        <w:rFonts w:hint="default" w:ascii="Arial" w:hAnsi="Arial" w:cs="Arial"/>
      </w:rPr>
    </w:lvl>
    <w:lvl w:ilvl="4">
      <w:start w:val="1"/>
      <w:numFmt w:val="bullet"/>
      <w:lvlText w:val="•"/>
      <w:lvlJc w:val="left"/>
      <w:pPr>
        <w:tabs>
          <w:tab w:val="num" w:pos="3600"/>
        </w:tabs>
        <w:ind w:left="3600" w:hanging="360"/>
      </w:pPr>
      <w:rPr>
        <w:rFonts w:hint="default" w:ascii="Arial" w:hAnsi="Arial" w:cs="Arial"/>
      </w:rPr>
    </w:lvl>
    <w:lvl w:ilvl="5">
      <w:start w:val="1"/>
      <w:numFmt w:val="bullet"/>
      <w:lvlText w:val="•"/>
      <w:lvlJc w:val="left"/>
      <w:pPr>
        <w:tabs>
          <w:tab w:val="num" w:pos="4320"/>
        </w:tabs>
        <w:ind w:left="4320" w:hanging="360"/>
      </w:pPr>
      <w:rPr>
        <w:rFonts w:hint="default" w:ascii="Arial" w:hAnsi="Arial" w:cs="Arial"/>
      </w:rPr>
    </w:lvl>
    <w:lvl w:ilvl="6">
      <w:start w:val="1"/>
      <w:numFmt w:val="bullet"/>
      <w:lvlText w:val="•"/>
      <w:lvlJc w:val="left"/>
      <w:pPr>
        <w:tabs>
          <w:tab w:val="num" w:pos="5040"/>
        </w:tabs>
        <w:ind w:left="5040" w:hanging="360"/>
      </w:pPr>
      <w:rPr>
        <w:rFonts w:hint="default" w:ascii="Arial" w:hAnsi="Arial" w:cs="Arial"/>
      </w:rPr>
    </w:lvl>
    <w:lvl w:ilvl="7">
      <w:start w:val="1"/>
      <w:numFmt w:val="bullet"/>
      <w:lvlText w:val="•"/>
      <w:lvlJc w:val="left"/>
      <w:pPr>
        <w:tabs>
          <w:tab w:val="num" w:pos="5760"/>
        </w:tabs>
        <w:ind w:left="5760" w:hanging="360"/>
      </w:pPr>
      <w:rPr>
        <w:rFonts w:hint="default" w:ascii="Arial" w:hAnsi="Arial" w:cs="Arial"/>
      </w:rPr>
    </w:lvl>
    <w:lvl w:ilvl="8">
      <w:start w:val="1"/>
      <w:numFmt w:val="bullet"/>
      <w:lvlText w:val="•"/>
      <w:lvlJc w:val="left"/>
      <w:pPr>
        <w:tabs>
          <w:tab w:val="num" w:pos="6480"/>
        </w:tabs>
        <w:ind w:left="6480" w:hanging="360"/>
      </w:pPr>
      <w:rPr>
        <w:rFonts w:hint="default" w:ascii="Arial" w:hAnsi="Arial" w:cs="Arial"/>
      </w:rPr>
    </w:lvl>
  </w:abstractNum>
  <w:abstractNum w:abstractNumId="8" w15:restartNumberingAfterBreak="0">
    <w:nsid w:val="08C4732E"/>
    <w:multiLevelType w:val="multilevel"/>
    <w:tmpl w:val="DBCCBC8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0A1A4457"/>
    <w:multiLevelType w:val="hybridMultilevel"/>
    <w:tmpl w:val="19564B1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0CA017BE"/>
    <w:multiLevelType w:val="multilevel"/>
    <w:tmpl w:val="0CA017BE"/>
    <w:lvl w:ilvl="0">
      <w:start w:val="1"/>
      <w:numFmt w:val="bullet"/>
      <w:lvlText w:val="-"/>
      <w:lvlJc w:val="left"/>
      <w:pPr>
        <w:tabs>
          <w:tab w:val="left" w:pos="0"/>
        </w:tabs>
        <w:ind w:left="420" w:hanging="420"/>
      </w:pPr>
      <w:rPr>
        <w:rFonts w:hint="default" w:ascii="DengXian" w:hAnsi="DengXian" w:cs="DengXian"/>
      </w:rPr>
    </w:lvl>
    <w:lvl w:ilvl="1">
      <w:start w:val="1"/>
      <w:numFmt w:val="bullet"/>
      <w:lvlText w:val=""/>
      <w:lvlJc w:val="left"/>
      <w:pPr>
        <w:tabs>
          <w:tab w:val="left" w:pos="0"/>
        </w:tabs>
        <w:ind w:left="840" w:hanging="420"/>
      </w:pPr>
      <w:rPr>
        <w:rFonts w:hint="default" w:ascii="Wingdings" w:hAnsi="Wingdings" w:cs="Wingdings"/>
      </w:rPr>
    </w:lvl>
    <w:lvl w:ilvl="2">
      <w:start w:val="1"/>
      <w:numFmt w:val="bullet"/>
      <w:lvlText w:val=""/>
      <w:lvlJc w:val="left"/>
      <w:pPr>
        <w:tabs>
          <w:tab w:val="left" w:pos="0"/>
        </w:tabs>
        <w:ind w:left="1260" w:hanging="420"/>
      </w:pPr>
      <w:rPr>
        <w:rFonts w:hint="default" w:ascii="Wingdings" w:hAnsi="Wingdings" w:cs="Wingdings"/>
      </w:rPr>
    </w:lvl>
    <w:lvl w:ilvl="3">
      <w:start w:val="1"/>
      <w:numFmt w:val="bullet"/>
      <w:lvlText w:val=""/>
      <w:lvlJc w:val="left"/>
      <w:pPr>
        <w:tabs>
          <w:tab w:val="left" w:pos="0"/>
        </w:tabs>
        <w:ind w:left="1680" w:hanging="420"/>
      </w:pPr>
      <w:rPr>
        <w:rFonts w:hint="default" w:ascii="Wingdings" w:hAnsi="Wingdings" w:cs="Wingdings"/>
      </w:rPr>
    </w:lvl>
    <w:lvl w:ilvl="4">
      <w:start w:val="1"/>
      <w:numFmt w:val="bullet"/>
      <w:lvlText w:val=""/>
      <w:lvlJc w:val="left"/>
      <w:pPr>
        <w:tabs>
          <w:tab w:val="left" w:pos="0"/>
        </w:tabs>
        <w:ind w:left="2100" w:hanging="420"/>
      </w:pPr>
      <w:rPr>
        <w:rFonts w:hint="default" w:ascii="Wingdings" w:hAnsi="Wingdings" w:cs="Wingdings"/>
      </w:rPr>
    </w:lvl>
    <w:lvl w:ilvl="5">
      <w:start w:val="1"/>
      <w:numFmt w:val="bullet"/>
      <w:lvlText w:val=""/>
      <w:lvlJc w:val="left"/>
      <w:pPr>
        <w:tabs>
          <w:tab w:val="left" w:pos="0"/>
        </w:tabs>
        <w:ind w:left="2520" w:hanging="420"/>
      </w:pPr>
      <w:rPr>
        <w:rFonts w:hint="default" w:ascii="Wingdings" w:hAnsi="Wingdings" w:cs="Wingdings"/>
      </w:rPr>
    </w:lvl>
    <w:lvl w:ilvl="6">
      <w:start w:val="1"/>
      <w:numFmt w:val="bullet"/>
      <w:lvlText w:val=""/>
      <w:lvlJc w:val="left"/>
      <w:pPr>
        <w:tabs>
          <w:tab w:val="left" w:pos="0"/>
        </w:tabs>
        <w:ind w:left="2940" w:hanging="420"/>
      </w:pPr>
      <w:rPr>
        <w:rFonts w:hint="default" w:ascii="Wingdings" w:hAnsi="Wingdings" w:cs="Wingdings"/>
      </w:rPr>
    </w:lvl>
    <w:lvl w:ilvl="7">
      <w:start w:val="1"/>
      <w:numFmt w:val="bullet"/>
      <w:lvlText w:val=""/>
      <w:lvlJc w:val="left"/>
      <w:pPr>
        <w:tabs>
          <w:tab w:val="left" w:pos="0"/>
        </w:tabs>
        <w:ind w:left="3360" w:hanging="420"/>
      </w:pPr>
      <w:rPr>
        <w:rFonts w:hint="default" w:ascii="Wingdings" w:hAnsi="Wingdings" w:cs="Wingdings"/>
      </w:rPr>
    </w:lvl>
    <w:lvl w:ilvl="8">
      <w:start w:val="1"/>
      <w:numFmt w:val="bullet"/>
      <w:lvlText w:val=""/>
      <w:lvlJc w:val="left"/>
      <w:pPr>
        <w:tabs>
          <w:tab w:val="left" w:pos="0"/>
        </w:tabs>
        <w:ind w:left="3780" w:hanging="420"/>
      </w:pPr>
      <w:rPr>
        <w:rFonts w:hint="default" w:ascii="Wingdings" w:hAnsi="Wingdings" w:cs="Wingdings"/>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0FC82A70"/>
    <w:multiLevelType w:val="hybridMultilevel"/>
    <w:tmpl w:val="A7C6D86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15103E4B"/>
    <w:multiLevelType w:val="hybridMultilevel"/>
    <w:tmpl w:val="FA0E8F5E"/>
    <w:lvl w:ilvl="0" w:tplc="A7201190">
      <w:start w:val="1"/>
      <w:numFmt w:val="bullet"/>
      <w:lvlText w:val="-"/>
      <w:lvlJc w:val="left"/>
      <w:pPr>
        <w:tabs>
          <w:tab w:val="num" w:pos="720"/>
        </w:tabs>
        <w:ind w:left="720" w:hanging="360"/>
      </w:pPr>
      <w:rPr>
        <w:rFonts w:hint="default" w:ascii="Times" w:hAnsi="Times"/>
      </w:rPr>
    </w:lvl>
    <w:lvl w:ilvl="1" w:tplc="31C6E8D4" w:tentative="1">
      <w:start w:val="1"/>
      <w:numFmt w:val="bullet"/>
      <w:lvlText w:val="-"/>
      <w:lvlJc w:val="left"/>
      <w:pPr>
        <w:tabs>
          <w:tab w:val="num" w:pos="1440"/>
        </w:tabs>
        <w:ind w:left="1440" w:hanging="360"/>
      </w:pPr>
      <w:rPr>
        <w:rFonts w:hint="default" w:ascii="Times" w:hAnsi="Times"/>
      </w:rPr>
    </w:lvl>
    <w:lvl w:ilvl="2" w:tplc="999EE240" w:tentative="1">
      <w:start w:val="1"/>
      <w:numFmt w:val="bullet"/>
      <w:lvlText w:val="-"/>
      <w:lvlJc w:val="left"/>
      <w:pPr>
        <w:tabs>
          <w:tab w:val="num" w:pos="2160"/>
        </w:tabs>
        <w:ind w:left="2160" w:hanging="360"/>
      </w:pPr>
      <w:rPr>
        <w:rFonts w:hint="default" w:ascii="Times" w:hAnsi="Times"/>
      </w:rPr>
    </w:lvl>
    <w:lvl w:ilvl="3" w:tplc="6EAE788A" w:tentative="1">
      <w:start w:val="1"/>
      <w:numFmt w:val="bullet"/>
      <w:lvlText w:val="-"/>
      <w:lvlJc w:val="left"/>
      <w:pPr>
        <w:tabs>
          <w:tab w:val="num" w:pos="2880"/>
        </w:tabs>
        <w:ind w:left="2880" w:hanging="360"/>
      </w:pPr>
      <w:rPr>
        <w:rFonts w:hint="default" w:ascii="Times" w:hAnsi="Times"/>
      </w:rPr>
    </w:lvl>
    <w:lvl w:ilvl="4" w:tplc="A3544258" w:tentative="1">
      <w:start w:val="1"/>
      <w:numFmt w:val="bullet"/>
      <w:lvlText w:val="-"/>
      <w:lvlJc w:val="left"/>
      <w:pPr>
        <w:tabs>
          <w:tab w:val="num" w:pos="3600"/>
        </w:tabs>
        <w:ind w:left="3600" w:hanging="360"/>
      </w:pPr>
      <w:rPr>
        <w:rFonts w:hint="default" w:ascii="Times" w:hAnsi="Times"/>
      </w:rPr>
    </w:lvl>
    <w:lvl w:ilvl="5" w:tplc="A8A8A1DE" w:tentative="1">
      <w:start w:val="1"/>
      <w:numFmt w:val="bullet"/>
      <w:lvlText w:val="-"/>
      <w:lvlJc w:val="left"/>
      <w:pPr>
        <w:tabs>
          <w:tab w:val="num" w:pos="4320"/>
        </w:tabs>
        <w:ind w:left="4320" w:hanging="360"/>
      </w:pPr>
      <w:rPr>
        <w:rFonts w:hint="default" w:ascii="Times" w:hAnsi="Times"/>
      </w:rPr>
    </w:lvl>
    <w:lvl w:ilvl="6" w:tplc="6D6EA2B2" w:tentative="1">
      <w:start w:val="1"/>
      <w:numFmt w:val="bullet"/>
      <w:lvlText w:val="-"/>
      <w:lvlJc w:val="left"/>
      <w:pPr>
        <w:tabs>
          <w:tab w:val="num" w:pos="5040"/>
        </w:tabs>
        <w:ind w:left="5040" w:hanging="360"/>
      </w:pPr>
      <w:rPr>
        <w:rFonts w:hint="default" w:ascii="Times" w:hAnsi="Times"/>
      </w:rPr>
    </w:lvl>
    <w:lvl w:ilvl="7" w:tplc="111486F0" w:tentative="1">
      <w:start w:val="1"/>
      <w:numFmt w:val="bullet"/>
      <w:lvlText w:val="-"/>
      <w:lvlJc w:val="left"/>
      <w:pPr>
        <w:tabs>
          <w:tab w:val="num" w:pos="5760"/>
        </w:tabs>
        <w:ind w:left="5760" w:hanging="360"/>
      </w:pPr>
      <w:rPr>
        <w:rFonts w:hint="default" w:ascii="Times" w:hAnsi="Times"/>
      </w:rPr>
    </w:lvl>
    <w:lvl w:ilvl="8" w:tplc="12CEEA1A" w:tentative="1">
      <w:start w:val="1"/>
      <w:numFmt w:val="bullet"/>
      <w:lvlText w:val="-"/>
      <w:lvlJc w:val="left"/>
      <w:pPr>
        <w:tabs>
          <w:tab w:val="num" w:pos="6480"/>
        </w:tabs>
        <w:ind w:left="6480" w:hanging="360"/>
      </w:pPr>
      <w:rPr>
        <w:rFonts w:hint="default" w:ascii="Times" w:hAnsi="Times"/>
      </w:rPr>
    </w:lvl>
  </w:abstractNum>
  <w:abstractNum w:abstractNumId="14" w15:restartNumberingAfterBreak="0">
    <w:nsid w:val="1660280A"/>
    <w:multiLevelType w:val="hybridMultilevel"/>
    <w:tmpl w:val="8F041C0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AD77028"/>
    <w:multiLevelType w:val="hybridMultilevel"/>
    <w:tmpl w:val="E160A08A"/>
    <w:lvl w:ilvl="0" w:tplc="D3FE48A0">
      <w:start w:val="1"/>
      <w:numFmt w:val="bullet"/>
      <w:lvlText w:val="-"/>
      <w:lvlJc w:val="left"/>
      <w:pPr>
        <w:tabs>
          <w:tab w:val="num" w:pos="720"/>
        </w:tabs>
        <w:ind w:left="720" w:hanging="360"/>
      </w:pPr>
      <w:rPr>
        <w:rFonts w:hint="default" w:ascii="Times" w:hAnsi="Times" w:cs="Times New Roman"/>
      </w:rPr>
    </w:lvl>
    <w:lvl w:ilvl="1" w:tplc="F2DA3274">
      <w:start w:val="1"/>
      <w:numFmt w:val="bullet"/>
      <w:lvlText w:val="•"/>
      <w:lvlJc w:val="left"/>
      <w:pPr>
        <w:tabs>
          <w:tab w:val="num" w:pos="1440"/>
        </w:tabs>
        <w:ind w:left="1440" w:hanging="360"/>
      </w:pPr>
      <w:rPr>
        <w:rFonts w:hint="default" w:ascii="Arial" w:hAnsi="Arial" w:cs="Times New Roman"/>
      </w:rPr>
    </w:lvl>
    <w:lvl w:ilvl="2" w:tplc="00C02EDA">
      <w:start w:val="1"/>
      <w:numFmt w:val="bullet"/>
      <w:lvlText w:val="•"/>
      <w:lvlJc w:val="left"/>
      <w:pPr>
        <w:tabs>
          <w:tab w:val="num" w:pos="2160"/>
        </w:tabs>
        <w:ind w:left="2160" w:hanging="360"/>
      </w:pPr>
      <w:rPr>
        <w:rFonts w:hint="default" w:ascii="Arial" w:hAnsi="Arial" w:cs="Times New Roman"/>
      </w:rPr>
    </w:lvl>
    <w:lvl w:ilvl="3" w:tplc="D2E6725E">
      <w:start w:val="1"/>
      <w:numFmt w:val="bullet"/>
      <w:lvlText w:val="•"/>
      <w:lvlJc w:val="left"/>
      <w:pPr>
        <w:tabs>
          <w:tab w:val="num" w:pos="2880"/>
        </w:tabs>
        <w:ind w:left="2880" w:hanging="360"/>
      </w:pPr>
      <w:rPr>
        <w:rFonts w:hint="default" w:ascii="Arial" w:hAnsi="Arial" w:cs="Times New Roman"/>
      </w:rPr>
    </w:lvl>
    <w:lvl w:ilvl="4" w:tplc="060E918C">
      <w:start w:val="1"/>
      <w:numFmt w:val="bullet"/>
      <w:lvlText w:val="•"/>
      <w:lvlJc w:val="left"/>
      <w:pPr>
        <w:tabs>
          <w:tab w:val="num" w:pos="3600"/>
        </w:tabs>
        <w:ind w:left="3600" w:hanging="360"/>
      </w:pPr>
      <w:rPr>
        <w:rFonts w:hint="default" w:ascii="Arial" w:hAnsi="Arial" w:cs="Times New Roman"/>
      </w:rPr>
    </w:lvl>
    <w:lvl w:ilvl="5" w:tplc="5016C040">
      <w:start w:val="1"/>
      <w:numFmt w:val="bullet"/>
      <w:lvlText w:val="•"/>
      <w:lvlJc w:val="left"/>
      <w:pPr>
        <w:tabs>
          <w:tab w:val="num" w:pos="4320"/>
        </w:tabs>
        <w:ind w:left="4320" w:hanging="360"/>
      </w:pPr>
      <w:rPr>
        <w:rFonts w:hint="default" w:ascii="Arial" w:hAnsi="Arial" w:cs="Times New Roman"/>
      </w:rPr>
    </w:lvl>
    <w:lvl w:ilvl="6" w:tplc="FC90E0F0">
      <w:start w:val="1"/>
      <w:numFmt w:val="bullet"/>
      <w:lvlText w:val="•"/>
      <w:lvlJc w:val="left"/>
      <w:pPr>
        <w:tabs>
          <w:tab w:val="num" w:pos="5040"/>
        </w:tabs>
        <w:ind w:left="5040" w:hanging="360"/>
      </w:pPr>
      <w:rPr>
        <w:rFonts w:hint="default" w:ascii="Arial" w:hAnsi="Arial" w:cs="Times New Roman"/>
      </w:rPr>
    </w:lvl>
    <w:lvl w:ilvl="7" w:tplc="D66C6DBA">
      <w:start w:val="1"/>
      <w:numFmt w:val="bullet"/>
      <w:lvlText w:val="•"/>
      <w:lvlJc w:val="left"/>
      <w:pPr>
        <w:tabs>
          <w:tab w:val="num" w:pos="5760"/>
        </w:tabs>
        <w:ind w:left="5760" w:hanging="360"/>
      </w:pPr>
      <w:rPr>
        <w:rFonts w:hint="default" w:ascii="Arial" w:hAnsi="Arial" w:cs="Times New Roman"/>
      </w:rPr>
    </w:lvl>
    <w:lvl w:ilvl="8" w:tplc="E05604DA">
      <w:start w:val="1"/>
      <w:numFmt w:val="bullet"/>
      <w:lvlText w:val="•"/>
      <w:lvlJc w:val="left"/>
      <w:pPr>
        <w:tabs>
          <w:tab w:val="num" w:pos="6480"/>
        </w:tabs>
        <w:ind w:left="6480" w:hanging="360"/>
      </w:pPr>
      <w:rPr>
        <w:rFonts w:hint="default" w:ascii="Arial" w:hAnsi="Arial" w:cs="Times New Roman"/>
      </w:rPr>
    </w:lvl>
  </w:abstractNum>
  <w:abstractNum w:abstractNumId="17" w15:restartNumberingAfterBreak="0">
    <w:nsid w:val="1B8C0C4E"/>
    <w:multiLevelType w:val="hybridMultilevel"/>
    <w:tmpl w:val="9CA29ABA"/>
    <w:lvl w:ilvl="0" w:tplc="A63E3550">
      <w:numFmt w:val="bullet"/>
      <w:lvlText w:val="-"/>
      <w:lvlJc w:val="left"/>
      <w:pPr>
        <w:ind w:left="360" w:hanging="360"/>
      </w:pPr>
      <w:rPr>
        <w:rFonts w:hint="default" w:ascii="Times New Roman" w:hAnsi="Times New Roman" w:eastAsia="MS Gothic" w:cs="Times New Roman"/>
      </w:rPr>
    </w:lvl>
    <w:lvl w:ilvl="1" w:tplc="E23CD13A">
      <w:numFmt w:val="bullet"/>
      <w:lvlText w:val="-"/>
      <w:lvlJc w:val="left"/>
      <w:pPr>
        <w:ind w:left="840" w:hanging="420"/>
      </w:pPr>
      <w:rPr>
        <w:rFonts w:hint="default" w:ascii="Times" w:hAnsi="Times" w:eastAsia="Batang" w:cs="Times"/>
      </w:rPr>
    </w:lvl>
    <w:lvl w:ilvl="2" w:tplc="0409000D">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8" w15:restartNumberingAfterBreak="0">
    <w:nsid w:val="1D3F376D"/>
    <w:multiLevelType w:val="hybridMultilevel"/>
    <w:tmpl w:val="FA6A7D6C"/>
    <w:lvl w:ilvl="0" w:tplc="35D0C988">
      <w:start w:val="1"/>
      <w:numFmt w:val="bullet"/>
      <w:pStyle w:val="Proposal-Observation"/>
      <w:lvlText w:val=""/>
      <w:lvlJc w:val="left"/>
      <w:pPr>
        <w:ind w:left="1020" w:hanging="420"/>
      </w:pPr>
      <w:rPr>
        <w:rFonts w:hint="default" w:ascii="Symbol" w:hAnsi="Symbol"/>
      </w:rPr>
    </w:lvl>
    <w:lvl w:ilvl="1" w:tplc="04090003">
      <w:start w:val="1"/>
      <w:numFmt w:val="bullet"/>
      <w:lvlText w:val="o"/>
      <w:lvlJc w:val="left"/>
      <w:pPr>
        <w:ind w:left="1440" w:hanging="420"/>
      </w:pPr>
      <w:rPr>
        <w:rFonts w:hint="default" w:ascii="Courier New" w:hAnsi="Courier New" w:cs="Courier New"/>
      </w:rPr>
    </w:lvl>
    <w:lvl w:ilvl="2" w:tplc="DE5025EC">
      <w:numFmt w:val="bullet"/>
      <w:lvlText w:val="-"/>
      <w:lvlJc w:val="left"/>
      <w:pPr>
        <w:ind w:left="1860" w:hanging="420"/>
      </w:pPr>
      <w:rPr>
        <w:rFonts w:hint="default" w:ascii="Times New Roman" w:hAnsi="Times New Roman" w:cs="Times New Roman" w:eastAsiaTheme="minorEastAsia"/>
      </w:rPr>
    </w:lvl>
    <w:lvl w:ilvl="3" w:tplc="04090001">
      <w:start w:val="1"/>
      <w:numFmt w:val="bullet"/>
      <w:lvlText w:val=""/>
      <w:lvlJc w:val="left"/>
      <w:pPr>
        <w:ind w:left="2280" w:hanging="420"/>
      </w:pPr>
      <w:rPr>
        <w:rFonts w:hint="default" w:ascii="Wingdings" w:hAnsi="Wingdings"/>
      </w:rPr>
    </w:lvl>
    <w:lvl w:ilvl="4" w:tplc="0409000B" w:tentative="1">
      <w:start w:val="1"/>
      <w:numFmt w:val="bullet"/>
      <w:lvlText w:val=""/>
      <w:lvlJc w:val="left"/>
      <w:pPr>
        <w:ind w:left="2700" w:hanging="420"/>
      </w:pPr>
      <w:rPr>
        <w:rFonts w:hint="default" w:ascii="Wingdings" w:hAnsi="Wingdings"/>
      </w:rPr>
    </w:lvl>
    <w:lvl w:ilvl="5" w:tplc="0409000D" w:tentative="1">
      <w:start w:val="1"/>
      <w:numFmt w:val="bullet"/>
      <w:lvlText w:val=""/>
      <w:lvlJc w:val="left"/>
      <w:pPr>
        <w:ind w:left="3120" w:hanging="420"/>
      </w:pPr>
      <w:rPr>
        <w:rFonts w:hint="default" w:ascii="Wingdings" w:hAnsi="Wingdings"/>
      </w:rPr>
    </w:lvl>
    <w:lvl w:ilvl="6" w:tplc="04090001" w:tentative="1">
      <w:start w:val="1"/>
      <w:numFmt w:val="bullet"/>
      <w:lvlText w:val=""/>
      <w:lvlJc w:val="left"/>
      <w:pPr>
        <w:ind w:left="3540" w:hanging="420"/>
      </w:pPr>
      <w:rPr>
        <w:rFonts w:hint="default" w:ascii="Wingdings" w:hAnsi="Wingdings"/>
      </w:rPr>
    </w:lvl>
    <w:lvl w:ilvl="7" w:tplc="0409000B" w:tentative="1">
      <w:start w:val="1"/>
      <w:numFmt w:val="bullet"/>
      <w:lvlText w:val=""/>
      <w:lvlJc w:val="left"/>
      <w:pPr>
        <w:ind w:left="3960" w:hanging="420"/>
      </w:pPr>
      <w:rPr>
        <w:rFonts w:hint="default" w:ascii="Wingdings" w:hAnsi="Wingdings"/>
      </w:rPr>
    </w:lvl>
    <w:lvl w:ilvl="8" w:tplc="0409000D" w:tentative="1">
      <w:start w:val="1"/>
      <w:numFmt w:val="bullet"/>
      <w:lvlText w:val=""/>
      <w:lvlJc w:val="left"/>
      <w:pPr>
        <w:ind w:left="4380" w:hanging="420"/>
      </w:pPr>
      <w:rPr>
        <w:rFonts w:hint="default" w:ascii="Wingdings" w:hAnsi="Wingdings"/>
      </w:rPr>
    </w:lvl>
  </w:abstractNum>
  <w:abstractNum w:abstractNumId="19" w15:restartNumberingAfterBreak="0">
    <w:nsid w:val="1E001046"/>
    <w:multiLevelType w:val="multilevel"/>
    <w:tmpl w:val="DBCCBC8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214D49D1"/>
    <w:multiLevelType w:val="hybridMultilevel"/>
    <w:tmpl w:val="3D148F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23EE139B"/>
    <w:multiLevelType w:val="hybridMultilevel"/>
    <w:tmpl w:val="B588BB1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2A065705"/>
    <w:multiLevelType w:val="hybridMultilevel"/>
    <w:tmpl w:val="51B6304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2EB80B98"/>
    <w:multiLevelType w:val="multilevel"/>
    <w:tmpl w:val="2EB80B98"/>
    <w:lvl w:ilvl="0">
      <w:start w:val="1"/>
      <w:numFmt w:val="bullet"/>
      <w:lvlText w:val="•"/>
      <w:lvlJc w:val="left"/>
      <w:pPr>
        <w:tabs>
          <w:tab w:val="left" w:pos="0"/>
        </w:tabs>
        <w:ind w:left="420" w:hanging="420"/>
      </w:pPr>
      <w:rPr>
        <w:rFonts w:hint="default" w:ascii="Arial" w:hAnsi="Arial" w:cs="Arial"/>
      </w:rPr>
    </w:lvl>
    <w:lvl w:ilvl="1">
      <w:numFmt w:val="bullet"/>
      <w:lvlText w:val="-"/>
      <w:lvlJc w:val="left"/>
      <w:pPr>
        <w:tabs>
          <w:tab w:val="left" w:pos="0"/>
        </w:tabs>
        <w:ind w:left="840" w:hanging="420"/>
      </w:pPr>
      <w:rPr>
        <w:rFonts w:hint="default" w:ascii="Times" w:hAnsi="Times" w:cs="Times"/>
      </w:rPr>
    </w:lvl>
    <w:lvl w:ilvl="2">
      <w:start w:val="1"/>
      <w:numFmt w:val="bullet"/>
      <w:lvlText w:val="o"/>
      <w:lvlJc w:val="left"/>
      <w:pPr>
        <w:tabs>
          <w:tab w:val="left" w:pos="0"/>
        </w:tabs>
        <w:ind w:left="1260" w:hanging="420"/>
      </w:pPr>
      <w:rPr>
        <w:rFonts w:hint="default" w:ascii="Courier New" w:hAnsi="Courier New" w:cs="Courier New"/>
      </w:rPr>
    </w:lvl>
    <w:lvl w:ilvl="3">
      <w:start w:val="1"/>
      <w:numFmt w:val="bullet"/>
      <w:lvlText w:val=""/>
      <w:lvlJc w:val="left"/>
      <w:pPr>
        <w:tabs>
          <w:tab w:val="left" w:pos="0"/>
        </w:tabs>
        <w:ind w:left="1680" w:hanging="420"/>
      </w:pPr>
      <w:rPr>
        <w:rFonts w:hint="default" w:ascii="Wingdings" w:hAnsi="Wingdings" w:cs="Wingdings"/>
      </w:rPr>
    </w:lvl>
    <w:lvl w:ilvl="4">
      <w:start w:val="1"/>
      <w:numFmt w:val="bullet"/>
      <w:lvlText w:val=""/>
      <w:lvlJc w:val="left"/>
      <w:pPr>
        <w:tabs>
          <w:tab w:val="left" w:pos="0"/>
        </w:tabs>
        <w:ind w:left="2100" w:hanging="420"/>
      </w:pPr>
      <w:rPr>
        <w:rFonts w:hint="default" w:ascii="Wingdings" w:hAnsi="Wingdings" w:cs="Wingdings"/>
      </w:rPr>
    </w:lvl>
    <w:lvl w:ilvl="5">
      <w:start w:val="1"/>
      <w:numFmt w:val="bullet"/>
      <w:lvlText w:val=""/>
      <w:lvlJc w:val="left"/>
      <w:pPr>
        <w:tabs>
          <w:tab w:val="left" w:pos="0"/>
        </w:tabs>
        <w:ind w:left="2520" w:hanging="420"/>
      </w:pPr>
      <w:rPr>
        <w:rFonts w:hint="default" w:ascii="Wingdings" w:hAnsi="Wingdings" w:cs="Wingdings"/>
      </w:rPr>
    </w:lvl>
    <w:lvl w:ilvl="6">
      <w:start w:val="1"/>
      <w:numFmt w:val="bullet"/>
      <w:lvlText w:val=""/>
      <w:lvlJc w:val="left"/>
      <w:pPr>
        <w:tabs>
          <w:tab w:val="left" w:pos="0"/>
        </w:tabs>
        <w:ind w:left="2940" w:hanging="420"/>
      </w:pPr>
      <w:rPr>
        <w:rFonts w:hint="default" w:ascii="Wingdings" w:hAnsi="Wingdings" w:cs="Wingdings"/>
      </w:rPr>
    </w:lvl>
    <w:lvl w:ilvl="7">
      <w:start w:val="1"/>
      <w:numFmt w:val="bullet"/>
      <w:lvlText w:val=""/>
      <w:lvlJc w:val="left"/>
      <w:pPr>
        <w:tabs>
          <w:tab w:val="left" w:pos="0"/>
        </w:tabs>
        <w:ind w:left="3360" w:hanging="420"/>
      </w:pPr>
      <w:rPr>
        <w:rFonts w:hint="default" w:ascii="Wingdings" w:hAnsi="Wingdings" w:cs="Wingdings"/>
      </w:rPr>
    </w:lvl>
    <w:lvl w:ilvl="8">
      <w:start w:val="1"/>
      <w:numFmt w:val="bullet"/>
      <w:lvlText w:val=""/>
      <w:lvlJc w:val="left"/>
      <w:pPr>
        <w:tabs>
          <w:tab w:val="left" w:pos="0"/>
        </w:tabs>
        <w:ind w:left="3780" w:hanging="420"/>
      </w:pPr>
      <w:rPr>
        <w:rFonts w:hint="default" w:ascii="Wingdings" w:hAnsi="Wingdings" w:cs="Wingdings"/>
      </w:rPr>
    </w:lvl>
  </w:abstractNum>
  <w:abstractNum w:abstractNumId="24" w15:restartNumberingAfterBreak="0">
    <w:nsid w:val="2F0E5B00"/>
    <w:multiLevelType w:val="hybridMultilevel"/>
    <w:tmpl w:val="902A1A4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5" w15:restartNumberingAfterBreak="0">
    <w:nsid w:val="2F963FA3"/>
    <w:multiLevelType w:val="hybridMultilevel"/>
    <w:tmpl w:val="3418E5F6"/>
    <w:lvl w:ilvl="0" w:tplc="B5A8667A">
      <w:numFmt w:val="bullet"/>
      <w:lvlText w:val="-"/>
      <w:lvlJc w:val="left"/>
      <w:pPr>
        <w:ind w:left="760" w:hanging="360"/>
      </w:pPr>
      <w:rPr>
        <w:rFonts w:hint="default" w:ascii="Times" w:hAnsi="Times" w:eastAsia="Batang" w:cs="Times"/>
      </w:rPr>
    </w:lvl>
    <w:lvl w:ilvl="1" w:tplc="04090001">
      <w:start w:val="1"/>
      <w:numFmt w:val="bullet"/>
      <w:lvlText w:val=""/>
      <w:lvlJc w:val="left"/>
      <w:pPr>
        <w:ind w:left="1200" w:hanging="400"/>
      </w:pPr>
      <w:rPr>
        <w:rFonts w:hint="default" w:ascii="Symbol" w:hAnsi="Symbol"/>
      </w:rPr>
    </w:lvl>
    <w:lvl w:ilvl="2" w:tplc="04090003">
      <w:start w:val="1"/>
      <w:numFmt w:val="bullet"/>
      <w:lvlText w:val="o"/>
      <w:lvlJc w:val="left"/>
      <w:pPr>
        <w:ind w:left="1600" w:hanging="400"/>
      </w:pPr>
      <w:rPr>
        <w:rFonts w:hint="default" w:ascii="Courier New" w:hAnsi="Courier New" w:cs="Courier New"/>
      </w:rPr>
    </w:lvl>
    <w:lvl w:ilvl="3" w:tplc="04090001">
      <w:start w:val="1"/>
      <w:numFmt w:val="bullet"/>
      <w:lvlText w:val=""/>
      <w:lvlJc w:val="left"/>
      <w:pPr>
        <w:ind w:left="2000" w:hanging="400"/>
      </w:pPr>
      <w:rPr>
        <w:rFonts w:hint="default" w:ascii="Wingdings" w:hAnsi="Wingdings"/>
      </w:rPr>
    </w:lvl>
    <w:lvl w:ilvl="4" w:tplc="04090003">
      <w:start w:val="1"/>
      <w:numFmt w:val="bullet"/>
      <w:lvlText w:val=""/>
      <w:lvlJc w:val="left"/>
      <w:pPr>
        <w:ind w:left="2400" w:hanging="400"/>
      </w:pPr>
      <w:rPr>
        <w:rFonts w:hint="default" w:ascii="Wingdings" w:hAnsi="Wingdings"/>
      </w:rPr>
    </w:lvl>
    <w:lvl w:ilvl="5" w:tplc="04090005">
      <w:start w:val="1"/>
      <w:numFmt w:val="bullet"/>
      <w:lvlText w:val=""/>
      <w:lvlJc w:val="left"/>
      <w:pPr>
        <w:ind w:left="2800" w:hanging="400"/>
      </w:pPr>
      <w:rPr>
        <w:rFonts w:hint="default" w:ascii="Wingdings" w:hAnsi="Wingdings"/>
      </w:rPr>
    </w:lvl>
    <w:lvl w:ilvl="6" w:tplc="04090001">
      <w:start w:val="1"/>
      <w:numFmt w:val="bullet"/>
      <w:lvlText w:val=""/>
      <w:lvlJc w:val="left"/>
      <w:pPr>
        <w:ind w:left="3200" w:hanging="400"/>
      </w:pPr>
      <w:rPr>
        <w:rFonts w:hint="default" w:ascii="Wingdings" w:hAnsi="Wingdings"/>
      </w:rPr>
    </w:lvl>
    <w:lvl w:ilvl="7" w:tplc="04090003">
      <w:start w:val="1"/>
      <w:numFmt w:val="bullet"/>
      <w:lvlText w:val=""/>
      <w:lvlJc w:val="left"/>
      <w:pPr>
        <w:ind w:left="3600" w:hanging="400"/>
      </w:pPr>
      <w:rPr>
        <w:rFonts w:hint="default" w:ascii="Wingdings" w:hAnsi="Wingdings"/>
      </w:rPr>
    </w:lvl>
    <w:lvl w:ilvl="8" w:tplc="04090005">
      <w:start w:val="1"/>
      <w:numFmt w:val="bullet"/>
      <w:lvlText w:val=""/>
      <w:lvlJc w:val="left"/>
      <w:pPr>
        <w:ind w:left="4000" w:hanging="400"/>
      </w:pPr>
      <w:rPr>
        <w:rFonts w:hint="default" w:ascii="Wingdings" w:hAnsi="Wingdings"/>
      </w:rPr>
    </w:lvl>
  </w:abstractNum>
  <w:abstractNum w:abstractNumId="26" w15:restartNumberingAfterBreak="0">
    <w:nsid w:val="32291736"/>
    <w:multiLevelType w:val="hybridMultilevel"/>
    <w:tmpl w:val="5F26918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339F1DA1"/>
    <w:multiLevelType w:val="hybridMultilevel"/>
    <w:tmpl w:val="A18E506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364F44BF"/>
    <w:multiLevelType w:val="hybridMultilevel"/>
    <w:tmpl w:val="1530303E"/>
    <w:lvl w:ilvl="0" w:tplc="4694055A">
      <w:start w:val="1"/>
      <w:numFmt w:val="bullet"/>
      <w:lvlText w:val="-"/>
      <w:lvlJc w:val="left"/>
      <w:pPr>
        <w:tabs>
          <w:tab w:val="num" w:pos="720"/>
        </w:tabs>
        <w:ind w:left="720" w:hanging="360"/>
      </w:pPr>
      <w:rPr>
        <w:rFonts w:hint="default" w:ascii="Times" w:hAnsi="Times"/>
      </w:rPr>
    </w:lvl>
    <w:lvl w:ilvl="1" w:tplc="918AF0B4" w:tentative="1">
      <w:start w:val="1"/>
      <w:numFmt w:val="bullet"/>
      <w:lvlText w:val="-"/>
      <w:lvlJc w:val="left"/>
      <w:pPr>
        <w:tabs>
          <w:tab w:val="num" w:pos="1440"/>
        </w:tabs>
        <w:ind w:left="1440" w:hanging="360"/>
      </w:pPr>
      <w:rPr>
        <w:rFonts w:hint="default" w:ascii="Times" w:hAnsi="Times"/>
      </w:rPr>
    </w:lvl>
    <w:lvl w:ilvl="2" w:tplc="C4543BCE" w:tentative="1">
      <w:start w:val="1"/>
      <w:numFmt w:val="bullet"/>
      <w:lvlText w:val="-"/>
      <w:lvlJc w:val="left"/>
      <w:pPr>
        <w:tabs>
          <w:tab w:val="num" w:pos="2160"/>
        </w:tabs>
        <w:ind w:left="2160" w:hanging="360"/>
      </w:pPr>
      <w:rPr>
        <w:rFonts w:hint="default" w:ascii="Times" w:hAnsi="Times"/>
      </w:rPr>
    </w:lvl>
    <w:lvl w:ilvl="3" w:tplc="D9180810" w:tentative="1">
      <w:start w:val="1"/>
      <w:numFmt w:val="bullet"/>
      <w:lvlText w:val="-"/>
      <w:lvlJc w:val="left"/>
      <w:pPr>
        <w:tabs>
          <w:tab w:val="num" w:pos="2880"/>
        </w:tabs>
        <w:ind w:left="2880" w:hanging="360"/>
      </w:pPr>
      <w:rPr>
        <w:rFonts w:hint="default" w:ascii="Times" w:hAnsi="Times"/>
      </w:rPr>
    </w:lvl>
    <w:lvl w:ilvl="4" w:tplc="A15CD8F2" w:tentative="1">
      <w:start w:val="1"/>
      <w:numFmt w:val="bullet"/>
      <w:lvlText w:val="-"/>
      <w:lvlJc w:val="left"/>
      <w:pPr>
        <w:tabs>
          <w:tab w:val="num" w:pos="3600"/>
        </w:tabs>
        <w:ind w:left="3600" w:hanging="360"/>
      </w:pPr>
      <w:rPr>
        <w:rFonts w:hint="default" w:ascii="Times" w:hAnsi="Times"/>
      </w:rPr>
    </w:lvl>
    <w:lvl w:ilvl="5" w:tplc="527A721A" w:tentative="1">
      <w:start w:val="1"/>
      <w:numFmt w:val="bullet"/>
      <w:lvlText w:val="-"/>
      <w:lvlJc w:val="left"/>
      <w:pPr>
        <w:tabs>
          <w:tab w:val="num" w:pos="4320"/>
        </w:tabs>
        <w:ind w:left="4320" w:hanging="360"/>
      </w:pPr>
      <w:rPr>
        <w:rFonts w:hint="default" w:ascii="Times" w:hAnsi="Times"/>
      </w:rPr>
    </w:lvl>
    <w:lvl w:ilvl="6" w:tplc="B09CBD2A" w:tentative="1">
      <w:start w:val="1"/>
      <w:numFmt w:val="bullet"/>
      <w:lvlText w:val="-"/>
      <w:lvlJc w:val="left"/>
      <w:pPr>
        <w:tabs>
          <w:tab w:val="num" w:pos="5040"/>
        </w:tabs>
        <w:ind w:left="5040" w:hanging="360"/>
      </w:pPr>
      <w:rPr>
        <w:rFonts w:hint="default" w:ascii="Times" w:hAnsi="Times"/>
      </w:rPr>
    </w:lvl>
    <w:lvl w:ilvl="7" w:tplc="A36AC376" w:tentative="1">
      <w:start w:val="1"/>
      <w:numFmt w:val="bullet"/>
      <w:lvlText w:val="-"/>
      <w:lvlJc w:val="left"/>
      <w:pPr>
        <w:tabs>
          <w:tab w:val="num" w:pos="5760"/>
        </w:tabs>
        <w:ind w:left="5760" w:hanging="360"/>
      </w:pPr>
      <w:rPr>
        <w:rFonts w:hint="default" w:ascii="Times" w:hAnsi="Times"/>
      </w:rPr>
    </w:lvl>
    <w:lvl w:ilvl="8" w:tplc="22543BC4" w:tentative="1">
      <w:start w:val="1"/>
      <w:numFmt w:val="bullet"/>
      <w:lvlText w:val="-"/>
      <w:lvlJc w:val="left"/>
      <w:pPr>
        <w:tabs>
          <w:tab w:val="num" w:pos="6480"/>
        </w:tabs>
        <w:ind w:left="6480" w:hanging="360"/>
      </w:pPr>
      <w:rPr>
        <w:rFonts w:hint="default" w:ascii="Times" w:hAnsi="Times"/>
      </w:rPr>
    </w:lvl>
  </w:abstractNum>
  <w:abstractNum w:abstractNumId="29" w15:restartNumberingAfterBreak="0">
    <w:nsid w:val="3E7F56CD"/>
    <w:multiLevelType w:val="hybridMultilevel"/>
    <w:tmpl w:val="8724E2B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409C62FC"/>
    <w:multiLevelType w:val="multilevel"/>
    <w:tmpl w:val="53B83FEC"/>
    <w:lvl w:ilvl="0">
      <w:start w:val="1"/>
      <w:numFmt w:val="bullet"/>
      <w:lvlText w:val="•"/>
      <w:lvlJc w:val="left"/>
      <w:pPr>
        <w:tabs>
          <w:tab w:val="num" w:pos="0"/>
        </w:tabs>
        <w:ind w:left="420" w:hanging="420"/>
      </w:pPr>
      <w:rPr>
        <w:rFonts w:hint="default" w:ascii="Arial" w:hAnsi="Arial" w:cs="Arial"/>
      </w:rPr>
    </w:lvl>
    <w:lvl w:ilvl="1">
      <w:numFmt w:val="bullet"/>
      <w:lvlText w:val="-"/>
      <w:lvlJc w:val="left"/>
      <w:pPr>
        <w:tabs>
          <w:tab w:val="num" w:pos="0"/>
        </w:tabs>
        <w:ind w:left="840" w:hanging="420"/>
      </w:pPr>
      <w:rPr>
        <w:rFonts w:hint="default" w:ascii="Times" w:hAnsi="Times" w:cs="Times"/>
      </w:rPr>
    </w:lvl>
    <w:lvl w:ilvl="2">
      <w:start w:val="1"/>
      <w:numFmt w:val="bullet"/>
      <w:lvlText w:val="o"/>
      <w:lvlJc w:val="left"/>
      <w:pPr>
        <w:tabs>
          <w:tab w:val="num" w:pos="0"/>
        </w:tabs>
        <w:ind w:left="1260" w:hanging="420"/>
      </w:pPr>
      <w:rPr>
        <w:rFonts w:hint="default" w:ascii="Courier New" w:hAnsi="Courier New" w:cs="Courier New"/>
      </w:rPr>
    </w:lvl>
    <w:lvl w:ilvl="3">
      <w:start w:val="1"/>
      <w:numFmt w:val="bullet"/>
      <w:lvlText w:val="-"/>
      <w:lvlJc w:val="left"/>
      <w:pPr>
        <w:tabs>
          <w:tab w:val="num" w:pos="0"/>
        </w:tabs>
        <w:ind w:left="1680" w:hanging="420"/>
      </w:pPr>
      <w:rPr>
        <w:rFonts w:hint="default" w:ascii="Times" w:hAnsi="Times" w:cs="Times"/>
      </w:rPr>
    </w:lvl>
    <w:lvl w:ilvl="4">
      <w:start w:val="1"/>
      <w:numFmt w:val="bullet"/>
      <w:lvlText w:val="o"/>
      <w:lvlJc w:val="left"/>
      <w:pPr>
        <w:tabs>
          <w:tab w:val="num" w:pos="0"/>
        </w:tabs>
        <w:ind w:left="2100" w:hanging="420"/>
      </w:pPr>
      <w:rPr>
        <w:rFonts w:hint="default" w:ascii="Courier New" w:hAnsi="Courier New" w:cs="Courier New"/>
      </w:rPr>
    </w:lvl>
    <w:lvl w:ilvl="5">
      <w:start w:val="1"/>
      <w:numFmt w:val="bullet"/>
      <w:lvlText w:val="o"/>
      <w:lvlJc w:val="left"/>
      <w:pPr>
        <w:tabs>
          <w:tab w:val="num" w:pos="0"/>
        </w:tabs>
        <w:ind w:left="2520" w:hanging="420"/>
      </w:pPr>
      <w:rPr>
        <w:rFonts w:hint="default" w:ascii="Courier New" w:hAnsi="Courier New" w:cs="Courier New"/>
      </w:rPr>
    </w:lvl>
    <w:lvl w:ilvl="6">
      <w:start w:val="1"/>
      <w:numFmt w:val="bullet"/>
      <w:lvlText w:val=""/>
      <w:lvlJc w:val="left"/>
      <w:pPr>
        <w:tabs>
          <w:tab w:val="num" w:pos="0"/>
        </w:tabs>
        <w:ind w:left="2940" w:hanging="420"/>
      </w:pPr>
      <w:rPr>
        <w:rFonts w:hint="default" w:ascii="Wingdings" w:hAnsi="Wingdings" w:cs="Wingdings"/>
      </w:rPr>
    </w:lvl>
    <w:lvl w:ilvl="7">
      <w:start w:val="1"/>
      <w:numFmt w:val="bullet"/>
      <w:lvlText w:val=""/>
      <w:lvlJc w:val="left"/>
      <w:pPr>
        <w:tabs>
          <w:tab w:val="num" w:pos="0"/>
        </w:tabs>
        <w:ind w:left="3360" w:hanging="420"/>
      </w:pPr>
      <w:rPr>
        <w:rFonts w:hint="default" w:ascii="Wingdings" w:hAnsi="Wingdings" w:cs="Wingdings"/>
      </w:rPr>
    </w:lvl>
    <w:lvl w:ilvl="8">
      <w:start w:val="1"/>
      <w:numFmt w:val="bullet"/>
      <w:lvlText w:val=""/>
      <w:lvlJc w:val="left"/>
      <w:pPr>
        <w:tabs>
          <w:tab w:val="num" w:pos="0"/>
        </w:tabs>
        <w:ind w:left="3780" w:hanging="420"/>
      </w:pPr>
      <w:rPr>
        <w:rFonts w:hint="default" w:ascii="Wingdings" w:hAnsi="Wingdings" w:cs="Wingdings"/>
      </w:rPr>
    </w:lvl>
  </w:abstractNum>
  <w:abstractNum w:abstractNumId="31" w15:restartNumberingAfterBreak="0">
    <w:nsid w:val="468519EC"/>
    <w:multiLevelType w:val="hybridMultilevel"/>
    <w:tmpl w:val="C9D21960"/>
    <w:lvl w:ilvl="0" w:tplc="B5A8667A">
      <w:numFmt w:val="bullet"/>
      <w:lvlText w:val="-"/>
      <w:lvlJc w:val="left"/>
      <w:pPr>
        <w:ind w:left="760" w:hanging="360"/>
      </w:pPr>
      <w:rPr>
        <w:rFonts w:hint="default" w:ascii="Times" w:hAnsi="Times" w:eastAsia="Batang" w:cs="Times"/>
      </w:rPr>
    </w:lvl>
    <w:lvl w:ilvl="1" w:tplc="04090003">
      <w:start w:val="1"/>
      <w:numFmt w:val="bullet"/>
      <w:lvlText w:val=""/>
      <w:lvlJc w:val="left"/>
      <w:pPr>
        <w:ind w:left="1200" w:hanging="400"/>
      </w:pPr>
      <w:rPr>
        <w:rFonts w:hint="default" w:ascii="Wingdings" w:hAnsi="Wingdings"/>
      </w:rPr>
    </w:lvl>
    <w:lvl w:ilvl="2" w:tplc="04090005">
      <w:start w:val="1"/>
      <w:numFmt w:val="bullet"/>
      <w:lvlText w:val=""/>
      <w:lvlJc w:val="left"/>
      <w:pPr>
        <w:ind w:left="1600" w:hanging="400"/>
      </w:pPr>
      <w:rPr>
        <w:rFonts w:hint="default" w:ascii="Wingdings" w:hAnsi="Wingdings"/>
      </w:rPr>
    </w:lvl>
    <w:lvl w:ilvl="3" w:tplc="04090001">
      <w:start w:val="1"/>
      <w:numFmt w:val="bullet"/>
      <w:lvlText w:val=""/>
      <w:lvlJc w:val="left"/>
      <w:pPr>
        <w:ind w:left="2000" w:hanging="400"/>
      </w:pPr>
      <w:rPr>
        <w:rFonts w:hint="default" w:ascii="Wingdings" w:hAnsi="Wingdings"/>
      </w:rPr>
    </w:lvl>
    <w:lvl w:ilvl="4" w:tplc="04090003">
      <w:start w:val="1"/>
      <w:numFmt w:val="bullet"/>
      <w:lvlText w:val=""/>
      <w:lvlJc w:val="left"/>
      <w:pPr>
        <w:ind w:left="2400" w:hanging="400"/>
      </w:pPr>
      <w:rPr>
        <w:rFonts w:hint="default" w:ascii="Wingdings" w:hAnsi="Wingdings"/>
      </w:rPr>
    </w:lvl>
    <w:lvl w:ilvl="5" w:tplc="04090005">
      <w:start w:val="1"/>
      <w:numFmt w:val="bullet"/>
      <w:lvlText w:val=""/>
      <w:lvlJc w:val="left"/>
      <w:pPr>
        <w:ind w:left="2800" w:hanging="400"/>
      </w:pPr>
      <w:rPr>
        <w:rFonts w:hint="default" w:ascii="Wingdings" w:hAnsi="Wingdings"/>
      </w:rPr>
    </w:lvl>
    <w:lvl w:ilvl="6" w:tplc="04090001">
      <w:start w:val="1"/>
      <w:numFmt w:val="bullet"/>
      <w:lvlText w:val=""/>
      <w:lvlJc w:val="left"/>
      <w:pPr>
        <w:ind w:left="3200" w:hanging="400"/>
      </w:pPr>
      <w:rPr>
        <w:rFonts w:hint="default" w:ascii="Wingdings" w:hAnsi="Wingdings"/>
      </w:rPr>
    </w:lvl>
    <w:lvl w:ilvl="7" w:tplc="04090003">
      <w:start w:val="1"/>
      <w:numFmt w:val="bullet"/>
      <w:lvlText w:val=""/>
      <w:lvlJc w:val="left"/>
      <w:pPr>
        <w:ind w:left="3600" w:hanging="400"/>
      </w:pPr>
      <w:rPr>
        <w:rFonts w:hint="default" w:ascii="Wingdings" w:hAnsi="Wingdings"/>
      </w:rPr>
    </w:lvl>
    <w:lvl w:ilvl="8" w:tplc="04090005">
      <w:start w:val="1"/>
      <w:numFmt w:val="bullet"/>
      <w:lvlText w:val=""/>
      <w:lvlJc w:val="left"/>
      <w:pPr>
        <w:ind w:left="4000" w:hanging="400"/>
      </w:pPr>
      <w:rPr>
        <w:rFonts w:hint="default" w:ascii="Wingdings" w:hAnsi="Wingdings"/>
      </w:rPr>
    </w:lvl>
  </w:abstractNum>
  <w:abstractNum w:abstractNumId="32" w15:restartNumberingAfterBreak="0">
    <w:nsid w:val="481B64AE"/>
    <w:multiLevelType w:val="hybridMultilevel"/>
    <w:tmpl w:val="658E6864"/>
    <w:lvl w:ilvl="0" w:tplc="E1426600">
      <w:numFmt w:val="bullet"/>
      <w:lvlText w:val="・"/>
      <w:lvlJc w:val="left"/>
      <w:pPr>
        <w:ind w:left="360" w:hanging="360"/>
      </w:pPr>
      <w:rPr>
        <w:rFonts w:hint="eastAsia" w:ascii="MS Gothic" w:hAnsi="MS Gothic" w:eastAsia="MS Gothic" w:cs="Times New Roman"/>
      </w:rPr>
    </w:lvl>
    <w:lvl w:ilvl="1" w:tplc="0409000B" w:tentative="1">
      <w:start w:val="1"/>
      <w:numFmt w:val="bullet"/>
      <w:lvlText w:val=""/>
      <w:lvlJc w:val="left"/>
      <w:pPr>
        <w:ind w:left="880" w:hanging="440"/>
      </w:pPr>
      <w:rPr>
        <w:rFonts w:hint="default" w:ascii="Wingdings" w:hAnsi="Wingdings"/>
      </w:rPr>
    </w:lvl>
    <w:lvl w:ilvl="2" w:tplc="0409000D"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abstractNum w:abstractNumId="33" w15:restartNumberingAfterBreak="0">
    <w:nsid w:val="4F623000"/>
    <w:multiLevelType w:val="hybridMultilevel"/>
    <w:tmpl w:val="629A2086"/>
    <w:lvl w:ilvl="0" w:tplc="04090001">
      <w:start w:val="1"/>
      <w:numFmt w:val="bullet"/>
      <w:lvlText w:val=""/>
      <w:lvlJc w:val="left"/>
      <w:pPr>
        <w:ind w:left="420" w:hanging="420"/>
      </w:pPr>
      <w:rPr>
        <w:rFonts w:hint="default" w:ascii="Symbol" w:hAnsi="Symbol"/>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34" w15:restartNumberingAfterBreak="0">
    <w:nsid w:val="4FFE7EA2"/>
    <w:multiLevelType w:val="hybridMultilevel"/>
    <w:tmpl w:val="D75A191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5" w15:restartNumberingAfterBreak="0">
    <w:nsid w:val="52721EC4"/>
    <w:multiLevelType w:val="hybridMultilevel"/>
    <w:tmpl w:val="EEAA6E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56A54DEB"/>
    <w:multiLevelType w:val="hybridMultilevel"/>
    <w:tmpl w:val="F4AAE2C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5F0049B4"/>
    <w:multiLevelType w:val="hybridMultilevel"/>
    <w:tmpl w:val="7EC0245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8" w15:restartNumberingAfterBreak="0">
    <w:nsid w:val="621D473F"/>
    <w:multiLevelType w:val="hybridMultilevel"/>
    <w:tmpl w:val="5FAA61B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9" w15:restartNumberingAfterBreak="0">
    <w:nsid w:val="650F304C"/>
    <w:multiLevelType w:val="hybridMultilevel"/>
    <w:tmpl w:val="069A994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66C60902"/>
    <w:multiLevelType w:val="multilevel"/>
    <w:tmpl w:val="66C6090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1" w15:restartNumberingAfterBreak="0">
    <w:nsid w:val="681E0309"/>
    <w:multiLevelType w:val="hybridMultilevel"/>
    <w:tmpl w:val="271CE4B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693B59AC"/>
    <w:multiLevelType w:val="hybridMultilevel"/>
    <w:tmpl w:val="2DA21F9E"/>
    <w:lvl w:ilvl="0" w:tplc="4B8CA9C2">
      <w:numFmt w:val="bullet"/>
      <w:lvlText w:val="-"/>
      <w:lvlJc w:val="left"/>
      <w:pPr>
        <w:ind w:left="360" w:hanging="360"/>
      </w:pPr>
      <w:rPr>
        <w:rFonts w:hint="default" w:ascii="Times New Roman" w:hAnsi="Times New Roman" w:eastAsia="MS Gothic" w:cs="Times New Roman"/>
      </w:rPr>
    </w:lvl>
    <w:lvl w:ilvl="1" w:tplc="04090009">
      <w:start w:val="1"/>
      <w:numFmt w:val="bullet"/>
      <w:lvlText w:val=""/>
      <w:lvlJc w:val="left"/>
      <w:pPr>
        <w:ind w:left="840" w:hanging="420"/>
      </w:pPr>
      <w:rPr>
        <w:rFonts w:hint="default" w:ascii="Wingdings" w:hAnsi="Wingdings"/>
      </w:rPr>
    </w:lvl>
    <w:lvl w:ilvl="2" w:tplc="0409000D">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43" w15:restartNumberingAfterBreak="0">
    <w:nsid w:val="6A87121E"/>
    <w:multiLevelType w:val="multilevel"/>
    <w:tmpl w:val="6A87121E"/>
    <w:lvl w:ilvl="0">
      <w:numFmt w:val="bullet"/>
      <w:lvlText w:val="-"/>
      <w:lvlJc w:val="left"/>
      <w:pPr>
        <w:tabs>
          <w:tab w:val="left" w:pos="0"/>
        </w:tabs>
        <w:ind w:left="420" w:hanging="420"/>
      </w:pPr>
      <w:rPr>
        <w:rFonts w:hint="default" w:ascii="Times" w:hAnsi="Times" w:cs="Times"/>
      </w:rPr>
    </w:lvl>
    <w:lvl w:ilvl="1">
      <w:start w:val="1"/>
      <w:numFmt w:val="bullet"/>
      <w:lvlText w:val="o"/>
      <w:lvlJc w:val="left"/>
      <w:pPr>
        <w:tabs>
          <w:tab w:val="left" w:pos="0"/>
        </w:tabs>
        <w:ind w:left="840" w:hanging="420"/>
      </w:pPr>
      <w:rPr>
        <w:rFonts w:hint="default" w:ascii="Courier New" w:hAnsi="Courier New" w:cs="Courier New"/>
      </w:rPr>
    </w:lvl>
    <w:lvl w:ilvl="2">
      <w:start w:val="1"/>
      <w:numFmt w:val="bullet"/>
      <w:lvlText w:val=""/>
      <w:lvlJc w:val="left"/>
      <w:pPr>
        <w:tabs>
          <w:tab w:val="left" w:pos="0"/>
        </w:tabs>
        <w:ind w:left="1260" w:hanging="420"/>
      </w:pPr>
      <w:rPr>
        <w:rFonts w:hint="default" w:ascii="Wingdings" w:hAnsi="Wingdings" w:cs="Wingdings"/>
      </w:rPr>
    </w:lvl>
    <w:lvl w:ilvl="3">
      <w:start w:val="1"/>
      <w:numFmt w:val="bullet"/>
      <w:lvlText w:val=""/>
      <w:lvlJc w:val="left"/>
      <w:pPr>
        <w:tabs>
          <w:tab w:val="left" w:pos="0"/>
        </w:tabs>
        <w:ind w:left="1680" w:hanging="420"/>
      </w:pPr>
      <w:rPr>
        <w:rFonts w:hint="default" w:ascii="Wingdings" w:hAnsi="Wingdings" w:cs="Wingdings"/>
      </w:rPr>
    </w:lvl>
    <w:lvl w:ilvl="4">
      <w:start w:val="1"/>
      <w:numFmt w:val="bullet"/>
      <w:lvlText w:val=""/>
      <w:lvlJc w:val="left"/>
      <w:pPr>
        <w:tabs>
          <w:tab w:val="left" w:pos="0"/>
        </w:tabs>
        <w:ind w:left="2100" w:hanging="420"/>
      </w:pPr>
      <w:rPr>
        <w:rFonts w:hint="default" w:ascii="Wingdings" w:hAnsi="Wingdings" w:cs="Wingdings"/>
      </w:rPr>
    </w:lvl>
    <w:lvl w:ilvl="5">
      <w:start w:val="1"/>
      <w:numFmt w:val="bullet"/>
      <w:lvlText w:val=""/>
      <w:lvlJc w:val="left"/>
      <w:pPr>
        <w:tabs>
          <w:tab w:val="left" w:pos="0"/>
        </w:tabs>
        <w:ind w:left="2520" w:hanging="420"/>
      </w:pPr>
      <w:rPr>
        <w:rFonts w:hint="default" w:ascii="Wingdings" w:hAnsi="Wingdings" w:cs="Wingdings"/>
      </w:rPr>
    </w:lvl>
    <w:lvl w:ilvl="6">
      <w:start w:val="1"/>
      <w:numFmt w:val="bullet"/>
      <w:lvlText w:val=""/>
      <w:lvlJc w:val="left"/>
      <w:pPr>
        <w:tabs>
          <w:tab w:val="left" w:pos="0"/>
        </w:tabs>
        <w:ind w:left="2940" w:hanging="420"/>
      </w:pPr>
      <w:rPr>
        <w:rFonts w:hint="default" w:ascii="Wingdings" w:hAnsi="Wingdings" w:cs="Wingdings"/>
      </w:rPr>
    </w:lvl>
    <w:lvl w:ilvl="7">
      <w:start w:val="1"/>
      <w:numFmt w:val="bullet"/>
      <w:lvlText w:val=""/>
      <w:lvlJc w:val="left"/>
      <w:pPr>
        <w:tabs>
          <w:tab w:val="left" w:pos="0"/>
        </w:tabs>
        <w:ind w:left="3360" w:hanging="420"/>
      </w:pPr>
      <w:rPr>
        <w:rFonts w:hint="default" w:ascii="Wingdings" w:hAnsi="Wingdings" w:cs="Wingdings"/>
      </w:rPr>
    </w:lvl>
    <w:lvl w:ilvl="8">
      <w:start w:val="1"/>
      <w:numFmt w:val="bullet"/>
      <w:lvlText w:val=""/>
      <w:lvlJc w:val="left"/>
      <w:pPr>
        <w:tabs>
          <w:tab w:val="left" w:pos="0"/>
        </w:tabs>
        <w:ind w:left="3780" w:hanging="420"/>
      </w:pPr>
      <w:rPr>
        <w:rFonts w:hint="default" w:ascii="Wingdings" w:hAnsi="Wingdings" w:cs="Wingdings"/>
      </w:rPr>
    </w:lvl>
  </w:abstractNum>
  <w:abstractNum w:abstractNumId="44" w15:restartNumberingAfterBreak="0">
    <w:nsid w:val="6B0D2C03"/>
    <w:multiLevelType w:val="hybridMultilevel"/>
    <w:tmpl w:val="34505AA6"/>
    <w:lvl w:ilvl="0" w:tplc="EFD42A70">
      <w:start w:val="1"/>
      <w:numFmt w:val="bullet"/>
      <w:lvlText w:val="-"/>
      <w:lvlJc w:val="left"/>
      <w:pPr>
        <w:tabs>
          <w:tab w:val="num" w:pos="360"/>
        </w:tabs>
        <w:ind w:left="360" w:hanging="360"/>
      </w:pPr>
      <w:rPr>
        <w:rFonts w:hint="default" w:ascii="Times" w:hAnsi="Times"/>
      </w:rPr>
    </w:lvl>
    <w:lvl w:ilvl="1" w:tplc="86E0DB16">
      <w:start w:val="1"/>
      <w:numFmt w:val="bullet"/>
      <w:lvlText w:val="-"/>
      <w:lvlJc w:val="left"/>
      <w:pPr>
        <w:tabs>
          <w:tab w:val="num" w:pos="1080"/>
        </w:tabs>
        <w:ind w:left="1080" w:hanging="360"/>
      </w:pPr>
      <w:rPr>
        <w:rFonts w:hint="default" w:ascii="Times" w:hAnsi="Times"/>
      </w:rPr>
    </w:lvl>
    <w:lvl w:ilvl="2" w:tplc="57E8D692">
      <w:numFmt w:val="bullet"/>
      <w:lvlText w:val="o"/>
      <w:lvlJc w:val="left"/>
      <w:pPr>
        <w:tabs>
          <w:tab w:val="num" w:pos="1800"/>
        </w:tabs>
        <w:ind w:left="1800" w:hanging="360"/>
      </w:pPr>
      <w:rPr>
        <w:rFonts w:hint="default" w:ascii="Courier New" w:hAnsi="Courier New"/>
      </w:rPr>
    </w:lvl>
    <w:lvl w:ilvl="3" w:tplc="1FF207D2">
      <w:numFmt w:val="bullet"/>
      <w:lvlText w:val=""/>
      <w:lvlJc w:val="left"/>
      <w:pPr>
        <w:tabs>
          <w:tab w:val="num" w:pos="2520"/>
        </w:tabs>
        <w:ind w:left="2520" w:hanging="360"/>
      </w:pPr>
      <w:rPr>
        <w:rFonts w:hint="default" w:ascii="Wingdings" w:hAnsi="Wingdings"/>
      </w:rPr>
    </w:lvl>
    <w:lvl w:ilvl="4" w:tplc="7E6C83EC" w:tentative="1">
      <w:start w:val="1"/>
      <w:numFmt w:val="bullet"/>
      <w:lvlText w:val="-"/>
      <w:lvlJc w:val="left"/>
      <w:pPr>
        <w:tabs>
          <w:tab w:val="num" w:pos="3240"/>
        </w:tabs>
        <w:ind w:left="3240" w:hanging="360"/>
      </w:pPr>
      <w:rPr>
        <w:rFonts w:hint="default" w:ascii="Times" w:hAnsi="Times"/>
      </w:rPr>
    </w:lvl>
    <w:lvl w:ilvl="5" w:tplc="6C128B02" w:tentative="1">
      <w:start w:val="1"/>
      <w:numFmt w:val="bullet"/>
      <w:lvlText w:val="-"/>
      <w:lvlJc w:val="left"/>
      <w:pPr>
        <w:tabs>
          <w:tab w:val="num" w:pos="3960"/>
        </w:tabs>
        <w:ind w:left="3960" w:hanging="360"/>
      </w:pPr>
      <w:rPr>
        <w:rFonts w:hint="default" w:ascii="Times" w:hAnsi="Times"/>
      </w:rPr>
    </w:lvl>
    <w:lvl w:ilvl="6" w:tplc="5810DD46" w:tentative="1">
      <w:start w:val="1"/>
      <w:numFmt w:val="bullet"/>
      <w:lvlText w:val="-"/>
      <w:lvlJc w:val="left"/>
      <w:pPr>
        <w:tabs>
          <w:tab w:val="num" w:pos="4680"/>
        </w:tabs>
        <w:ind w:left="4680" w:hanging="360"/>
      </w:pPr>
      <w:rPr>
        <w:rFonts w:hint="default" w:ascii="Times" w:hAnsi="Times"/>
      </w:rPr>
    </w:lvl>
    <w:lvl w:ilvl="7" w:tplc="4D2E3688" w:tentative="1">
      <w:start w:val="1"/>
      <w:numFmt w:val="bullet"/>
      <w:lvlText w:val="-"/>
      <w:lvlJc w:val="left"/>
      <w:pPr>
        <w:tabs>
          <w:tab w:val="num" w:pos="5400"/>
        </w:tabs>
        <w:ind w:left="5400" w:hanging="360"/>
      </w:pPr>
      <w:rPr>
        <w:rFonts w:hint="default" w:ascii="Times" w:hAnsi="Times"/>
      </w:rPr>
    </w:lvl>
    <w:lvl w:ilvl="8" w:tplc="6F98755E" w:tentative="1">
      <w:start w:val="1"/>
      <w:numFmt w:val="bullet"/>
      <w:lvlText w:val="-"/>
      <w:lvlJc w:val="left"/>
      <w:pPr>
        <w:tabs>
          <w:tab w:val="num" w:pos="6120"/>
        </w:tabs>
        <w:ind w:left="6120" w:hanging="360"/>
      </w:pPr>
      <w:rPr>
        <w:rFonts w:hint="default" w:ascii="Times" w:hAnsi="Times"/>
      </w:rPr>
    </w:lvl>
  </w:abstractNum>
  <w:abstractNum w:abstractNumId="45" w15:restartNumberingAfterBreak="0">
    <w:nsid w:val="703157D4"/>
    <w:multiLevelType w:val="multilevel"/>
    <w:tmpl w:val="A26C774C"/>
    <w:lvl w:ilvl="0">
      <w:start w:val="1"/>
      <w:numFmt w:val="decimal"/>
      <w:pStyle w:val="Heading1"/>
      <w:lvlText w:val="%1."/>
      <w:lvlJc w:val="left"/>
      <w:pPr>
        <w:tabs>
          <w:tab w:val="num" w:pos="709"/>
        </w:tabs>
        <w:ind w:left="709" w:hanging="709"/>
      </w:pPr>
      <w:rPr>
        <w:rFonts w:hint="eastAsia"/>
        <w:lang w:val="x-none"/>
      </w:rPr>
    </w:lvl>
    <w:lvl w:ilvl="1">
      <w:start w:val="1"/>
      <w:numFmt w:val="decimal"/>
      <w:pStyle w:val="Heading2"/>
      <w:lvlText w:val="%1.%2."/>
      <w:lvlJc w:val="left"/>
      <w:pPr>
        <w:tabs>
          <w:tab w:val="num" w:pos="1134"/>
        </w:tabs>
        <w:ind w:left="1134" w:hanging="567"/>
      </w:pPr>
      <w:rPr>
        <w:rFonts w:hint="eastAsia"/>
        <w:lang w:val="x-none"/>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6" w15:restartNumberingAfterBreak="0">
    <w:nsid w:val="72A73554"/>
    <w:multiLevelType w:val="hybridMultilevel"/>
    <w:tmpl w:val="476451DE"/>
    <w:lvl w:ilvl="0" w:tplc="0428D22A">
      <w:start w:val="1"/>
      <w:numFmt w:val="bullet"/>
      <w:lvlText w:val="-"/>
      <w:lvlJc w:val="left"/>
      <w:pPr>
        <w:tabs>
          <w:tab w:val="num" w:pos="720"/>
        </w:tabs>
        <w:ind w:left="720" w:hanging="360"/>
      </w:pPr>
      <w:rPr>
        <w:rFonts w:hint="default" w:ascii="Times" w:hAnsi="Times"/>
      </w:rPr>
    </w:lvl>
    <w:lvl w:ilvl="1" w:tplc="2826BD56" w:tentative="1">
      <w:start w:val="1"/>
      <w:numFmt w:val="bullet"/>
      <w:lvlText w:val="-"/>
      <w:lvlJc w:val="left"/>
      <w:pPr>
        <w:tabs>
          <w:tab w:val="num" w:pos="1440"/>
        </w:tabs>
        <w:ind w:left="1440" w:hanging="360"/>
      </w:pPr>
      <w:rPr>
        <w:rFonts w:hint="default" w:ascii="Times" w:hAnsi="Times"/>
      </w:rPr>
    </w:lvl>
    <w:lvl w:ilvl="2" w:tplc="2730A614" w:tentative="1">
      <w:start w:val="1"/>
      <w:numFmt w:val="bullet"/>
      <w:lvlText w:val="-"/>
      <w:lvlJc w:val="left"/>
      <w:pPr>
        <w:tabs>
          <w:tab w:val="num" w:pos="2160"/>
        </w:tabs>
        <w:ind w:left="2160" w:hanging="360"/>
      </w:pPr>
      <w:rPr>
        <w:rFonts w:hint="default" w:ascii="Times" w:hAnsi="Times"/>
      </w:rPr>
    </w:lvl>
    <w:lvl w:ilvl="3" w:tplc="C876F416" w:tentative="1">
      <w:start w:val="1"/>
      <w:numFmt w:val="bullet"/>
      <w:lvlText w:val="-"/>
      <w:lvlJc w:val="left"/>
      <w:pPr>
        <w:tabs>
          <w:tab w:val="num" w:pos="2880"/>
        </w:tabs>
        <w:ind w:left="2880" w:hanging="360"/>
      </w:pPr>
      <w:rPr>
        <w:rFonts w:hint="default" w:ascii="Times" w:hAnsi="Times"/>
      </w:rPr>
    </w:lvl>
    <w:lvl w:ilvl="4" w:tplc="83583E80" w:tentative="1">
      <w:start w:val="1"/>
      <w:numFmt w:val="bullet"/>
      <w:lvlText w:val="-"/>
      <w:lvlJc w:val="left"/>
      <w:pPr>
        <w:tabs>
          <w:tab w:val="num" w:pos="3600"/>
        </w:tabs>
        <w:ind w:left="3600" w:hanging="360"/>
      </w:pPr>
      <w:rPr>
        <w:rFonts w:hint="default" w:ascii="Times" w:hAnsi="Times"/>
      </w:rPr>
    </w:lvl>
    <w:lvl w:ilvl="5" w:tplc="3A10036A" w:tentative="1">
      <w:start w:val="1"/>
      <w:numFmt w:val="bullet"/>
      <w:lvlText w:val="-"/>
      <w:lvlJc w:val="left"/>
      <w:pPr>
        <w:tabs>
          <w:tab w:val="num" w:pos="4320"/>
        </w:tabs>
        <w:ind w:left="4320" w:hanging="360"/>
      </w:pPr>
      <w:rPr>
        <w:rFonts w:hint="default" w:ascii="Times" w:hAnsi="Times"/>
      </w:rPr>
    </w:lvl>
    <w:lvl w:ilvl="6" w:tplc="668A589A" w:tentative="1">
      <w:start w:val="1"/>
      <w:numFmt w:val="bullet"/>
      <w:lvlText w:val="-"/>
      <w:lvlJc w:val="left"/>
      <w:pPr>
        <w:tabs>
          <w:tab w:val="num" w:pos="5040"/>
        </w:tabs>
        <w:ind w:left="5040" w:hanging="360"/>
      </w:pPr>
      <w:rPr>
        <w:rFonts w:hint="default" w:ascii="Times" w:hAnsi="Times"/>
      </w:rPr>
    </w:lvl>
    <w:lvl w:ilvl="7" w:tplc="78AA81F6" w:tentative="1">
      <w:start w:val="1"/>
      <w:numFmt w:val="bullet"/>
      <w:lvlText w:val="-"/>
      <w:lvlJc w:val="left"/>
      <w:pPr>
        <w:tabs>
          <w:tab w:val="num" w:pos="5760"/>
        </w:tabs>
        <w:ind w:left="5760" w:hanging="360"/>
      </w:pPr>
      <w:rPr>
        <w:rFonts w:hint="default" w:ascii="Times" w:hAnsi="Times"/>
      </w:rPr>
    </w:lvl>
    <w:lvl w:ilvl="8" w:tplc="46963768" w:tentative="1">
      <w:start w:val="1"/>
      <w:numFmt w:val="bullet"/>
      <w:lvlText w:val="-"/>
      <w:lvlJc w:val="left"/>
      <w:pPr>
        <w:tabs>
          <w:tab w:val="num" w:pos="6480"/>
        </w:tabs>
        <w:ind w:left="6480" w:hanging="360"/>
      </w:pPr>
      <w:rPr>
        <w:rFonts w:hint="default" w:ascii="Times" w:hAnsi="Times"/>
      </w:rPr>
    </w:lvl>
  </w:abstractNum>
  <w:abstractNum w:abstractNumId="47" w15:restartNumberingAfterBreak="0">
    <w:nsid w:val="72FA34BD"/>
    <w:multiLevelType w:val="hybridMultilevel"/>
    <w:tmpl w:val="EC3C5E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8" w15:restartNumberingAfterBreak="0">
    <w:nsid w:val="74C737EC"/>
    <w:multiLevelType w:val="multilevel"/>
    <w:tmpl w:val="28303B34"/>
    <w:lvl w:ilvl="0">
      <w:numFmt w:val="bullet"/>
      <w:lvlText w:val="-"/>
      <w:lvlJc w:val="left"/>
      <w:pPr>
        <w:ind w:left="760" w:hanging="360"/>
      </w:pPr>
      <w:rPr>
        <w:rFonts w:hint="default" w:ascii="Times" w:hAnsi="Times" w:eastAsia="Batang" w:cs="Times"/>
        <w:color w:val="auto"/>
      </w:rPr>
    </w:lvl>
    <w:lvl w:ilvl="1">
      <w:start w:val="1"/>
      <w:numFmt w:val="bullet"/>
      <w:lvlText w:val=""/>
      <w:lvlJc w:val="left"/>
      <w:pPr>
        <w:ind w:left="1200" w:hanging="400"/>
      </w:pPr>
      <w:rPr>
        <w:rFonts w:hint="default" w:ascii="Symbol" w:hAnsi="Symbol"/>
        <w:color w:val="auto"/>
      </w:rPr>
    </w:lvl>
    <w:lvl w:ilvl="2">
      <w:start w:val="1"/>
      <w:numFmt w:val="bullet"/>
      <w:lvlText w:val="o"/>
      <w:lvlJc w:val="left"/>
      <w:pPr>
        <w:ind w:left="1600" w:hanging="400"/>
      </w:pPr>
      <w:rPr>
        <w:rFonts w:hint="default" w:ascii="Courier New" w:hAnsi="Courier New" w:cs="Courier New"/>
      </w:rPr>
    </w:lvl>
    <w:lvl w:ilvl="3">
      <w:start w:val="1"/>
      <w:numFmt w:val="bullet"/>
      <w:lvlText w:val=""/>
      <w:lvlJc w:val="left"/>
      <w:pPr>
        <w:ind w:left="2000" w:hanging="400"/>
      </w:pPr>
      <w:rPr>
        <w:rFonts w:hint="default" w:ascii="Symbol" w:hAnsi="Symbol"/>
      </w:rPr>
    </w:lvl>
    <w:lvl w:ilvl="4">
      <w:start w:val="1"/>
      <w:numFmt w:val="bullet"/>
      <w:lvlText w:val=""/>
      <w:lvlJc w:val="left"/>
      <w:pPr>
        <w:ind w:left="2400" w:hanging="400"/>
      </w:pPr>
      <w:rPr>
        <w:rFonts w:hint="default" w:ascii="Wingdings" w:hAnsi="Wingdings"/>
      </w:rPr>
    </w:lvl>
    <w:lvl w:ilvl="5">
      <w:start w:val="1"/>
      <w:numFmt w:val="bullet"/>
      <w:lvlText w:val=""/>
      <w:lvlJc w:val="left"/>
      <w:pPr>
        <w:ind w:left="2800" w:hanging="400"/>
      </w:pPr>
      <w:rPr>
        <w:rFonts w:hint="default" w:ascii="Wingdings" w:hAnsi="Wingdings"/>
      </w:rPr>
    </w:lvl>
    <w:lvl w:ilvl="6">
      <w:start w:val="1"/>
      <w:numFmt w:val="bullet"/>
      <w:lvlText w:val=""/>
      <w:lvlJc w:val="left"/>
      <w:pPr>
        <w:ind w:left="3200" w:hanging="400"/>
      </w:pPr>
      <w:rPr>
        <w:rFonts w:hint="default" w:ascii="Wingdings" w:hAnsi="Wingdings"/>
      </w:rPr>
    </w:lvl>
    <w:lvl w:ilvl="7">
      <w:start w:val="1"/>
      <w:numFmt w:val="bullet"/>
      <w:lvlText w:val=""/>
      <w:lvlJc w:val="left"/>
      <w:pPr>
        <w:ind w:left="3600" w:hanging="400"/>
      </w:pPr>
      <w:rPr>
        <w:rFonts w:hint="default" w:ascii="Wingdings" w:hAnsi="Wingdings"/>
      </w:rPr>
    </w:lvl>
    <w:lvl w:ilvl="8">
      <w:start w:val="1"/>
      <w:numFmt w:val="bullet"/>
      <w:lvlText w:val=""/>
      <w:lvlJc w:val="left"/>
      <w:pPr>
        <w:ind w:left="4000" w:hanging="400"/>
      </w:pPr>
      <w:rPr>
        <w:rFonts w:hint="default" w:ascii="Wingdings" w:hAnsi="Wingdings"/>
      </w:rPr>
    </w:lvl>
  </w:abstractNum>
  <w:abstractNum w:abstractNumId="49" w15:restartNumberingAfterBreak="0">
    <w:nsid w:val="7677742F"/>
    <w:multiLevelType w:val="hybridMultilevel"/>
    <w:tmpl w:val="6B787768"/>
    <w:lvl w:ilvl="0" w:tplc="BEF8E930">
      <w:numFmt w:val="bullet"/>
      <w:lvlText w:val="-"/>
      <w:lvlJc w:val="left"/>
      <w:pPr>
        <w:ind w:left="360" w:hanging="360"/>
      </w:pPr>
      <w:rPr>
        <w:rFonts w:hint="default" w:ascii="Times New Roman" w:hAnsi="Times New Roman" w:eastAsia="MS Gothic" w:cs="Times New Roman"/>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50" w15:restartNumberingAfterBreak="0">
    <w:nsid w:val="79186881"/>
    <w:multiLevelType w:val="multilevel"/>
    <w:tmpl w:val="79186881"/>
    <w:lvl w:ilvl="0">
      <w:start w:val="1"/>
      <w:numFmt w:val="bullet"/>
      <w:lvlText w:val=""/>
      <w:lvlJc w:val="left"/>
      <w:pPr>
        <w:ind w:left="420" w:hanging="420"/>
      </w:pPr>
      <w:rPr>
        <w:rFonts w:hint="default" w:ascii="Wingdings" w:hAnsi="Wingdings"/>
      </w:rPr>
    </w:lvl>
    <w:lvl w:ilvl="1">
      <w:start w:val="1"/>
      <w:numFmt w:val="bullet"/>
      <w:lvlText w:val=""/>
      <w:lvlJc w:val="left"/>
      <w:pPr>
        <w:ind w:left="794" w:hanging="397"/>
      </w:pPr>
      <w:rPr>
        <w:rFonts w:hint="default" w:ascii="Wingdings" w:hAnsi="Wingdings"/>
      </w:rPr>
    </w:lvl>
    <w:lvl w:ilvl="2">
      <w:start w:val="1"/>
      <w:numFmt w:val="bullet"/>
      <w:lvlText w:val=""/>
      <w:lvlJc w:val="left"/>
      <w:pPr>
        <w:ind w:left="794" w:firstLine="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51" w15:restartNumberingAfterBreak="0">
    <w:nsid w:val="7A3B7825"/>
    <w:multiLevelType w:val="hybridMultilevel"/>
    <w:tmpl w:val="58529EEE"/>
    <w:lvl w:ilvl="0" w:tplc="7B1C6A8E">
      <w:start w:val="1"/>
      <w:numFmt w:val="decimal"/>
      <w:lvlText w:val="%1)"/>
      <w:lvlJc w:val="left"/>
      <w:pPr>
        <w:ind w:left="360" w:hanging="360"/>
      </w:pPr>
      <w:rPr>
        <w:rFonts w:hint="default"/>
        <w:i/>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7DF91BDF"/>
    <w:multiLevelType w:val="hybridMultilevel"/>
    <w:tmpl w:val="FBA8E442"/>
    <w:lvl w:ilvl="0" w:tplc="5024C78A">
      <w:start w:val="1"/>
      <w:numFmt w:val="bullet"/>
      <w:lvlText w:val="-"/>
      <w:lvlJc w:val="left"/>
      <w:pPr>
        <w:tabs>
          <w:tab w:val="num" w:pos="586"/>
        </w:tabs>
        <w:ind w:left="586" w:hanging="360"/>
      </w:pPr>
      <w:rPr>
        <w:rFonts w:hint="default" w:ascii="Times" w:hAnsi="Times"/>
      </w:rPr>
    </w:lvl>
    <w:lvl w:ilvl="1" w:tplc="6B38BE84" w:tentative="1">
      <w:start w:val="1"/>
      <w:numFmt w:val="bullet"/>
      <w:lvlText w:val="-"/>
      <w:lvlJc w:val="left"/>
      <w:pPr>
        <w:tabs>
          <w:tab w:val="num" w:pos="1306"/>
        </w:tabs>
        <w:ind w:left="1306" w:hanging="360"/>
      </w:pPr>
      <w:rPr>
        <w:rFonts w:hint="default" w:ascii="Times" w:hAnsi="Times"/>
      </w:rPr>
    </w:lvl>
    <w:lvl w:ilvl="2" w:tplc="7682F042" w:tentative="1">
      <w:start w:val="1"/>
      <w:numFmt w:val="bullet"/>
      <w:lvlText w:val="-"/>
      <w:lvlJc w:val="left"/>
      <w:pPr>
        <w:tabs>
          <w:tab w:val="num" w:pos="2026"/>
        </w:tabs>
        <w:ind w:left="2026" w:hanging="360"/>
      </w:pPr>
      <w:rPr>
        <w:rFonts w:hint="default" w:ascii="Times" w:hAnsi="Times"/>
      </w:rPr>
    </w:lvl>
    <w:lvl w:ilvl="3" w:tplc="94F28B18" w:tentative="1">
      <w:start w:val="1"/>
      <w:numFmt w:val="bullet"/>
      <w:lvlText w:val="-"/>
      <w:lvlJc w:val="left"/>
      <w:pPr>
        <w:tabs>
          <w:tab w:val="num" w:pos="2746"/>
        </w:tabs>
        <w:ind w:left="2746" w:hanging="360"/>
      </w:pPr>
      <w:rPr>
        <w:rFonts w:hint="default" w:ascii="Times" w:hAnsi="Times"/>
      </w:rPr>
    </w:lvl>
    <w:lvl w:ilvl="4" w:tplc="8A88E5CA" w:tentative="1">
      <w:start w:val="1"/>
      <w:numFmt w:val="bullet"/>
      <w:lvlText w:val="-"/>
      <w:lvlJc w:val="left"/>
      <w:pPr>
        <w:tabs>
          <w:tab w:val="num" w:pos="3466"/>
        </w:tabs>
        <w:ind w:left="3466" w:hanging="360"/>
      </w:pPr>
      <w:rPr>
        <w:rFonts w:hint="default" w:ascii="Times" w:hAnsi="Times"/>
      </w:rPr>
    </w:lvl>
    <w:lvl w:ilvl="5" w:tplc="22046532" w:tentative="1">
      <w:start w:val="1"/>
      <w:numFmt w:val="bullet"/>
      <w:lvlText w:val="-"/>
      <w:lvlJc w:val="left"/>
      <w:pPr>
        <w:tabs>
          <w:tab w:val="num" w:pos="4186"/>
        </w:tabs>
        <w:ind w:left="4186" w:hanging="360"/>
      </w:pPr>
      <w:rPr>
        <w:rFonts w:hint="default" w:ascii="Times" w:hAnsi="Times"/>
      </w:rPr>
    </w:lvl>
    <w:lvl w:ilvl="6" w:tplc="A0882CFC" w:tentative="1">
      <w:start w:val="1"/>
      <w:numFmt w:val="bullet"/>
      <w:lvlText w:val="-"/>
      <w:lvlJc w:val="left"/>
      <w:pPr>
        <w:tabs>
          <w:tab w:val="num" w:pos="4906"/>
        </w:tabs>
        <w:ind w:left="4906" w:hanging="360"/>
      </w:pPr>
      <w:rPr>
        <w:rFonts w:hint="default" w:ascii="Times" w:hAnsi="Times"/>
      </w:rPr>
    </w:lvl>
    <w:lvl w:ilvl="7" w:tplc="2AF0B238" w:tentative="1">
      <w:start w:val="1"/>
      <w:numFmt w:val="bullet"/>
      <w:lvlText w:val="-"/>
      <w:lvlJc w:val="left"/>
      <w:pPr>
        <w:tabs>
          <w:tab w:val="num" w:pos="5626"/>
        </w:tabs>
        <w:ind w:left="5626" w:hanging="360"/>
      </w:pPr>
      <w:rPr>
        <w:rFonts w:hint="default" w:ascii="Times" w:hAnsi="Times"/>
      </w:rPr>
    </w:lvl>
    <w:lvl w:ilvl="8" w:tplc="8EB6790A" w:tentative="1">
      <w:start w:val="1"/>
      <w:numFmt w:val="bullet"/>
      <w:lvlText w:val="-"/>
      <w:lvlJc w:val="left"/>
      <w:pPr>
        <w:tabs>
          <w:tab w:val="num" w:pos="6346"/>
        </w:tabs>
        <w:ind w:left="6346" w:hanging="360"/>
      </w:pPr>
      <w:rPr>
        <w:rFonts w:hint="default" w:ascii="Times" w:hAnsi="Times"/>
      </w:rPr>
    </w:lvl>
  </w:abstractNum>
  <w:num w:numId="1" w16cid:durableId="164588155">
    <w:abstractNumId w:val="45"/>
  </w:num>
  <w:num w:numId="2" w16cid:durableId="1747922638">
    <w:abstractNumId w:val="11"/>
  </w:num>
  <w:num w:numId="3" w16cid:durableId="1065450548">
    <w:abstractNumId w:val="2"/>
  </w:num>
  <w:num w:numId="4" w16cid:durableId="678776351">
    <w:abstractNumId w:val="6"/>
  </w:num>
  <w:num w:numId="5" w16cid:durableId="1009408878">
    <w:abstractNumId w:val="3"/>
  </w:num>
  <w:num w:numId="6" w16cid:durableId="1083650541">
    <w:abstractNumId w:val="34"/>
  </w:num>
  <w:num w:numId="7" w16cid:durableId="2057778433">
    <w:abstractNumId w:val="33"/>
  </w:num>
  <w:num w:numId="8" w16cid:durableId="120344322">
    <w:abstractNumId w:val="18"/>
  </w:num>
  <w:num w:numId="9" w16cid:durableId="2049992372">
    <w:abstractNumId w:val="13"/>
  </w:num>
  <w:num w:numId="10" w16cid:durableId="468979188">
    <w:abstractNumId w:val="42"/>
  </w:num>
  <w:num w:numId="11" w16cid:durableId="1515531637">
    <w:abstractNumId w:val="52"/>
  </w:num>
  <w:num w:numId="12" w16cid:durableId="836189005">
    <w:abstractNumId w:val="40"/>
  </w:num>
  <w:num w:numId="13" w16cid:durableId="815100112">
    <w:abstractNumId w:val="49"/>
  </w:num>
  <w:num w:numId="14" w16cid:durableId="1092774049">
    <w:abstractNumId w:val="17"/>
  </w:num>
  <w:num w:numId="15" w16cid:durableId="1462839582">
    <w:abstractNumId w:val="31"/>
  </w:num>
  <w:num w:numId="16" w16cid:durableId="1510368891">
    <w:abstractNumId w:val="31"/>
  </w:num>
  <w:num w:numId="17" w16cid:durableId="1566065509">
    <w:abstractNumId w:val="28"/>
  </w:num>
  <w:num w:numId="18" w16cid:durableId="911039486">
    <w:abstractNumId w:val="46"/>
  </w:num>
  <w:num w:numId="19" w16cid:durableId="1620911080">
    <w:abstractNumId w:val="50"/>
  </w:num>
  <w:num w:numId="20" w16cid:durableId="334114385">
    <w:abstractNumId w:val="25"/>
  </w:num>
  <w:num w:numId="21" w16cid:durableId="17284561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10069820">
    <w:abstractNumId w:val="7"/>
  </w:num>
  <w:num w:numId="23" w16cid:durableId="2068332972">
    <w:abstractNumId w:val="16"/>
  </w:num>
  <w:num w:numId="24" w16cid:durableId="1444617452">
    <w:abstractNumId w:val="6"/>
  </w:num>
  <w:num w:numId="25" w16cid:durableId="1221018132">
    <w:abstractNumId w:val="15"/>
  </w:num>
  <w:num w:numId="26" w16cid:durableId="988290355">
    <w:abstractNumId w:val="47"/>
  </w:num>
  <w:num w:numId="27" w16cid:durableId="920337815">
    <w:abstractNumId w:val="43"/>
  </w:num>
  <w:num w:numId="28" w16cid:durableId="1890874725">
    <w:abstractNumId w:val="36"/>
  </w:num>
  <w:num w:numId="29" w16cid:durableId="719666287">
    <w:abstractNumId w:val="20"/>
  </w:num>
  <w:num w:numId="30" w16cid:durableId="1286891919">
    <w:abstractNumId w:val="39"/>
  </w:num>
  <w:num w:numId="31" w16cid:durableId="1967612835">
    <w:abstractNumId w:val="10"/>
  </w:num>
  <w:num w:numId="32" w16cid:durableId="610473185">
    <w:abstractNumId w:val="29"/>
  </w:num>
  <w:num w:numId="33" w16cid:durableId="765228068">
    <w:abstractNumId w:val="27"/>
  </w:num>
  <w:num w:numId="34" w16cid:durableId="587202955">
    <w:abstractNumId w:val="35"/>
  </w:num>
  <w:num w:numId="35" w16cid:durableId="2015454365">
    <w:abstractNumId w:val="21"/>
  </w:num>
  <w:num w:numId="36" w16cid:durableId="1427581566">
    <w:abstractNumId w:val="38"/>
  </w:num>
  <w:num w:numId="37" w16cid:durableId="846750946">
    <w:abstractNumId w:val="12"/>
  </w:num>
  <w:num w:numId="38" w16cid:durableId="1919094250">
    <w:abstractNumId w:val="44"/>
  </w:num>
  <w:num w:numId="39" w16cid:durableId="395593858">
    <w:abstractNumId w:val="23"/>
  </w:num>
  <w:num w:numId="40" w16cid:durableId="77137900">
    <w:abstractNumId w:val="22"/>
  </w:num>
  <w:num w:numId="41" w16cid:durableId="597954793">
    <w:abstractNumId w:val="4"/>
  </w:num>
  <w:num w:numId="42" w16cid:durableId="1763329400">
    <w:abstractNumId w:val="48"/>
  </w:num>
  <w:num w:numId="43" w16cid:durableId="334890332">
    <w:abstractNumId w:val="30"/>
  </w:num>
  <w:num w:numId="44" w16cid:durableId="1420103731">
    <w:abstractNumId w:val="0"/>
  </w:num>
  <w:num w:numId="45" w16cid:durableId="1858226319">
    <w:abstractNumId w:val="23"/>
  </w:num>
  <w:num w:numId="46" w16cid:durableId="593973833">
    <w:abstractNumId w:val="1"/>
  </w:num>
  <w:num w:numId="47" w16cid:durableId="1811752424">
    <w:abstractNumId w:val="5"/>
  </w:num>
  <w:num w:numId="48" w16cid:durableId="1593736744">
    <w:abstractNumId w:val="5"/>
  </w:num>
  <w:num w:numId="49" w16cid:durableId="94834507">
    <w:abstractNumId w:val="51"/>
  </w:num>
  <w:num w:numId="50" w16cid:durableId="2019188616">
    <w:abstractNumId w:val="9"/>
  </w:num>
  <w:num w:numId="51" w16cid:durableId="850030238">
    <w:abstractNumId w:val="41"/>
  </w:num>
  <w:num w:numId="52" w16cid:durableId="1805392799">
    <w:abstractNumId w:val="24"/>
  </w:num>
  <w:num w:numId="53" w16cid:durableId="1711418425">
    <w:abstractNumId w:val="32"/>
  </w:num>
  <w:num w:numId="54" w16cid:durableId="1195535283">
    <w:abstractNumId w:val="19"/>
  </w:num>
  <w:num w:numId="55" w16cid:durableId="138574345">
    <w:abstractNumId w:val="8"/>
  </w:num>
  <w:num w:numId="56" w16cid:durableId="1326939056">
    <w:abstractNumId w:val="37"/>
  </w:num>
  <w:num w:numId="57" w16cid:durableId="823544091">
    <w:abstractNumId w:val="39"/>
  </w:num>
  <w:num w:numId="58" w16cid:durableId="974021811">
    <w:abstractNumId w:val="14"/>
  </w:num>
  <w:num w:numId="59" w16cid:durableId="143007674">
    <w:abstractNumId w:val="26"/>
  </w:num>
  <w:numIdMacAtCleanup w:val="5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60"/>
  <w:removeDateAndTime/>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529"/>
    <w:rsid w:val="00000DEA"/>
    <w:rsid w:val="000016A6"/>
    <w:rsid w:val="00001C7A"/>
    <w:rsid w:val="00002279"/>
    <w:rsid w:val="0000270D"/>
    <w:rsid w:val="00002A0E"/>
    <w:rsid w:val="00002AE4"/>
    <w:rsid w:val="000036FF"/>
    <w:rsid w:val="000037F2"/>
    <w:rsid w:val="000040FA"/>
    <w:rsid w:val="000045CD"/>
    <w:rsid w:val="0000552D"/>
    <w:rsid w:val="00006080"/>
    <w:rsid w:val="00006316"/>
    <w:rsid w:val="00006838"/>
    <w:rsid w:val="00007052"/>
    <w:rsid w:val="00007616"/>
    <w:rsid w:val="00007A3D"/>
    <w:rsid w:val="00010959"/>
    <w:rsid w:val="00010C03"/>
    <w:rsid w:val="00010C7B"/>
    <w:rsid w:val="000111C3"/>
    <w:rsid w:val="0001209E"/>
    <w:rsid w:val="0001242E"/>
    <w:rsid w:val="000124EB"/>
    <w:rsid w:val="000125A4"/>
    <w:rsid w:val="000125BA"/>
    <w:rsid w:val="0001272E"/>
    <w:rsid w:val="00012B6C"/>
    <w:rsid w:val="00013890"/>
    <w:rsid w:val="00013D11"/>
    <w:rsid w:val="00013EC2"/>
    <w:rsid w:val="00013FD0"/>
    <w:rsid w:val="000142F1"/>
    <w:rsid w:val="000146FA"/>
    <w:rsid w:val="00016A2B"/>
    <w:rsid w:val="00016F76"/>
    <w:rsid w:val="000170B6"/>
    <w:rsid w:val="000170E9"/>
    <w:rsid w:val="00017546"/>
    <w:rsid w:val="00017732"/>
    <w:rsid w:val="000205F5"/>
    <w:rsid w:val="00020CE4"/>
    <w:rsid w:val="000215ED"/>
    <w:rsid w:val="00022EBA"/>
    <w:rsid w:val="000237E4"/>
    <w:rsid w:val="00023B12"/>
    <w:rsid w:val="00023CFA"/>
    <w:rsid w:val="0002415E"/>
    <w:rsid w:val="00024535"/>
    <w:rsid w:val="00024976"/>
    <w:rsid w:val="0002510F"/>
    <w:rsid w:val="00025116"/>
    <w:rsid w:val="00025A2B"/>
    <w:rsid w:val="00026006"/>
    <w:rsid w:val="0002600E"/>
    <w:rsid w:val="00026FB4"/>
    <w:rsid w:val="000271F9"/>
    <w:rsid w:val="000272CB"/>
    <w:rsid w:val="000272F0"/>
    <w:rsid w:val="0002739B"/>
    <w:rsid w:val="000277AE"/>
    <w:rsid w:val="00027AED"/>
    <w:rsid w:val="00027DFD"/>
    <w:rsid w:val="00027EA7"/>
    <w:rsid w:val="000304F1"/>
    <w:rsid w:val="000306CE"/>
    <w:rsid w:val="0003079D"/>
    <w:rsid w:val="00030D35"/>
    <w:rsid w:val="00030DE7"/>
    <w:rsid w:val="000313F7"/>
    <w:rsid w:val="00031834"/>
    <w:rsid w:val="0003188F"/>
    <w:rsid w:val="00031D01"/>
    <w:rsid w:val="00032281"/>
    <w:rsid w:val="000323BA"/>
    <w:rsid w:val="00034A3B"/>
    <w:rsid w:val="00034F5A"/>
    <w:rsid w:val="000351C0"/>
    <w:rsid w:val="00036C73"/>
    <w:rsid w:val="00037730"/>
    <w:rsid w:val="000377A6"/>
    <w:rsid w:val="0003782B"/>
    <w:rsid w:val="00040741"/>
    <w:rsid w:val="00040A3A"/>
    <w:rsid w:val="00040D96"/>
    <w:rsid w:val="00040E0C"/>
    <w:rsid w:val="00040FA9"/>
    <w:rsid w:val="00041145"/>
    <w:rsid w:val="00041686"/>
    <w:rsid w:val="00041D56"/>
    <w:rsid w:val="00041FA6"/>
    <w:rsid w:val="00042628"/>
    <w:rsid w:val="00042841"/>
    <w:rsid w:val="00042843"/>
    <w:rsid w:val="00042951"/>
    <w:rsid w:val="00042A44"/>
    <w:rsid w:val="00042ABB"/>
    <w:rsid w:val="00042E40"/>
    <w:rsid w:val="0004345A"/>
    <w:rsid w:val="00043899"/>
    <w:rsid w:val="00043E87"/>
    <w:rsid w:val="000441D2"/>
    <w:rsid w:val="000444F2"/>
    <w:rsid w:val="00044C00"/>
    <w:rsid w:val="0004507A"/>
    <w:rsid w:val="000450CF"/>
    <w:rsid w:val="00045234"/>
    <w:rsid w:val="00045250"/>
    <w:rsid w:val="000461B0"/>
    <w:rsid w:val="00046A44"/>
    <w:rsid w:val="00046E06"/>
    <w:rsid w:val="00046EFD"/>
    <w:rsid w:val="000473C6"/>
    <w:rsid w:val="000475C3"/>
    <w:rsid w:val="00047AF0"/>
    <w:rsid w:val="00047DAB"/>
    <w:rsid w:val="00047FC3"/>
    <w:rsid w:val="0005035D"/>
    <w:rsid w:val="00050473"/>
    <w:rsid w:val="000504DF"/>
    <w:rsid w:val="00050C00"/>
    <w:rsid w:val="00050D4E"/>
    <w:rsid w:val="0005168A"/>
    <w:rsid w:val="00051B99"/>
    <w:rsid w:val="00051D61"/>
    <w:rsid w:val="000522F0"/>
    <w:rsid w:val="00052368"/>
    <w:rsid w:val="0005261C"/>
    <w:rsid w:val="0005262B"/>
    <w:rsid w:val="000529DE"/>
    <w:rsid w:val="00053117"/>
    <w:rsid w:val="00053535"/>
    <w:rsid w:val="000536EA"/>
    <w:rsid w:val="00053A12"/>
    <w:rsid w:val="00053D3C"/>
    <w:rsid w:val="00053FC2"/>
    <w:rsid w:val="00054512"/>
    <w:rsid w:val="000546BF"/>
    <w:rsid w:val="00054872"/>
    <w:rsid w:val="00054E50"/>
    <w:rsid w:val="00054FD4"/>
    <w:rsid w:val="000552BE"/>
    <w:rsid w:val="00056349"/>
    <w:rsid w:val="00056371"/>
    <w:rsid w:val="00056704"/>
    <w:rsid w:val="000568CE"/>
    <w:rsid w:val="000570A5"/>
    <w:rsid w:val="00057386"/>
    <w:rsid w:val="00057CF5"/>
    <w:rsid w:val="00060BC2"/>
    <w:rsid w:val="00060C4A"/>
    <w:rsid w:val="00061D28"/>
    <w:rsid w:val="00061D81"/>
    <w:rsid w:val="00061F0B"/>
    <w:rsid w:val="0006243C"/>
    <w:rsid w:val="000625F0"/>
    <w:rsid w:val="000625F9"/>
    <w:rsid w:val="00062615"/>
    <w:rsid w:val="00062BD5"/>
    <w:rsid w:val="000649F5"/>
    <w:rsid w:val="00064AE6"/>
    <w:rsid w:val="0006541F"/>
    <w:rsid w:val="0006568B"/>
    <w:rsid w:val="000658E8"/>
    <w:rsid w:val="000659CE"/>
    <w:rsid w:val="00065BEB"/>
    <w:rsid w:val="0006601C"/>
    <w:rsid w:val="00066084"/>
    <w:rsid w:val="0006612E"/>
    <w:rsid w:val="0006626F"/>
    <w:rsid w:val="000662E8"/>
    <w:rsid w:val="00067C45"/>
    <w:rsid w:val="00067E59"/>
    <w:rsid w:val="00067E7E"/>
    <w:rsid w:val="00067F86"/>
    <w:rsid w:val="0007034F"/>
    <w:rsid w:val="000709E1"/>
    <w:rsid w:val="00070A36"/>
    <w:rsid w:val="00070CC4"/>
    <w:rsid w:val="00070E9D"/>
    <w:rsid w:val="00070F6B"/>
    <w:rsid w:val="000711A1"/>
    <w:rsid w:val="000715FC"/>
    <w:rsid w:val="00071991"/>
    <w:rsid w:val="000719EA"/>
    <w:rsid w:val="00071EDC"/>
    <w:rsid w:val="00071EE5"/>
    <w:rsid w:val="00071FB8"/>
    <w:rsid w:val="00072A45"/>
    <w:rsid w:val="00072BAC"/>
    <w:rsid w:val="00072D76"/>
    <w:rsid w:val="00073639"/>
    <w:rsid w:val="00073C98"/>
    <w:rsid w:val="00074146"/>
    <w:rsid w:val="00074289"/>
    <w:rsid w:val="00074897"/>
    <w:rsid w:val="000749DF"/>
    <w:rsid w:val="00075005"/>
    <w:rsid w:val="00075228"/>
    <w:rsid w:val="0007538D"/>
    <w:rsid w:val="0007656C"/>
    <w:rsid w:val="000769D2"/>
    <w:rsid w:val="00076D79"/>
    <w:rsid w:val="00077913"/>
    <w:rsid w:val="00077B23"/>
    <w:rsid w:val="00077D18"/>
    <w:rsid w:val="0008060B"/>
    <w:rsid w:val="00080819"/>
    <w:rsid w:val="00080D6F"/>
    <w:rsid w:val="0008103D"/>
    <w:rsid w:val="000811D0"/>
    <w:rsid w:val="000811D1"/>
    <w:rsid w:val="000815A6"/>
    <w:rsid w:val="00082E18"/>
    <w:rsid w:val="00082E8F"/>
    <w:rsid w:val="000835E4"/>
    <w:rsid w:val="000836A7"/>
    <w:rsid w:val="00083720"/>
    <w:rsid w:val="00083999"/>
    <w:rsid w:val="00083A5A"/>
    <w:rsid w:val="00083CA9"/>
    <w:rsid w:val="00083E44"/>
    <w:rsid w:val="00083E92"/>
    <w:rsid w:val="000844F9"/>
    <w:rsid w:val="000846CD"/>
    <w:rsid w:val="0008477D"/>
    <w:rsid w:val="00084A68"/>
    <w:rsid w:val="0008521A"/>
    <w:rsid w:val="0008540A"/>
    <w:rsid w:val="00085762"/>
    <w:rsid w:val="00085E7A"/>
    <w:rsid w:val="00085EFB"/>
    <w:rsid w:val="0008675E"/>
    <w:rsid w:val="00086C79"/>
    <w:rsid w:val="00086F74"/>
    <w:rsid w:val="00087699"/>
    <w:rsid w:val="00087943"/>
    <w:rsid w:val="00087A5E"/>
    <w:rsid w:val="00090016"/>
    <w:rsid w:val="00090265"/>
    <w:rsid w:val="0009079B"/>
    <w:rsid w:val="00090B81"/>
    <w:rsid w:val="00090EA0"/>
    <w:rsid w:val="000926B2"/>
    <w:rsid w:val="00093343"/>
    <w:rsid w:val="0009365A"/>
    <w:rsid w:val="0009393F"/>
    <w:rsid w:val="00094299"/>
    <w:rsid w:val="00094496"/>
    <w:rsid w:val="00094617"/>
    <w:rsid w:val="00095777"/>
    <w:rsid w:val="00095D83"/>
    <w:rsid w:val="00095DD7"/>
    <w:rsid w:val="0009631E"/>
    <w:rsid w:val="000965FE"/>
    <w:rsid w:val="00097476"/>
    <w:rsid w:val="000976C5"/>
    <w:rsid w:val="00097760"/>
    <w:rsid w:val="000A001C"/>
    <w:rsid w:val="000A0B74"/>
    <w:rsid w:val="000A0FBA"/>
    <w:rsid w:val="000A1217"/>
    <w:rsid w:val="000A15BC"/>
    <w:rsid w:val="000A1610"/>
    <w:rsid w:val="000A1838"/>
    <w:rsid w:val="000A18FB"/>
    <w:rsid w:val="000A21AB"/>
    <w:rsid w:val="000A2702"/>
    <w:rsid w:val="000A31A0"/>
    <w:rsid w:val="000A31DE"/>
    <w:rsid w:val="000A3342"/>
    <w:rsid w:val="000A3905"/>
    <w:rsid w:val="000A3DDE"/>
    <w:rsid w:val="000A4519"/>
    <w:rsid w:val="000A4657"/>
    <w:rsid w:val="000A47A6"/>
    <w:rsid w:val="000A4EF3"/>
    <w:rsid w:val="000A58A8"/>
    <w:rsid w:val="000A5A8A"/>
    <w:rsid w:val="000A5F58"/>
    <w:rsid w:val="000A5FB7"/>
    <w:rsid w:val="000A6058"/>
    <w:rsid w:val="000A6914"/>
    <w:rsid w:val="000A6918"/>
    <w:rsid w:val="000A7DE8"/>
    <w:rsid w:val="000B01FD"/>
    <w:rsid w:val="000B0514"/>
    <w:rsid w:val="000B0843"/>
    <w:rsid w:val="000B0FC3"/>
    <w:rsid w:val="000B17DA"/>
    <w:rsid w:val="000B19F5"/>
    <w:rsid w:val="000B2042"/>
    <w:rsid w:val="000B2469"/>
    <w:rsid w:val="000B27A5"/>
    <w:rsid w:val="000B2F2F"/>
    <w:rsid w:val="000B3238"/>
    <w:rsid w:val="000B3920"/>
    <w:rsid w:val="000B39FD"/>
    <w:rsid w:val="000B3D5D"/>
    <w:rsid w:val="000B40B8"/>
    <w:rsid w:val="000B439E"/>
    <w:rsid w:val="000B4504"/>
    <w:rsid w:val="000B4509"/>
    <w:rsid w:val="000B4C3F"/>
    <w:rsid w:val="000B4E4A"/>
    <w:rsid w:val="000B550B"/>
    <w:rsid w:val="000B557E"/>
    <w:rsid w:val="000B5B63"/>
    <w:rsid w:val="000B6152"/>
    <w:rsid w:val="000B6201"/>
    <w:rsid w:val="000B6644"/>
    <w:rsid w:val="000B6E47"/>
    <w:rsid w:val="000B6EEE"/>
    <w:rsid w:val="000B6FE5"/>
    <w:rsid w:val="000B7004"/>
    <w:rsid w:val="000B76D6"/>
    <w:rsid w:val="000B7A64"/>
    <w:rsid w:val="000C0088"/>
    <w:rsid w:val="000C0320"/>
    <w:rsid w:val="000C04FE"/>
    <w:rsid w:val="000C0A3C"/>
    <w:rsid w:val="000C0B25"/>
    <w:rsid w:val="000C0E30"/>
    <w:rsid w:val="000C20B9"/>
    <w:rsid w:val="000C214A"/>
    <w:rsid w:val="000C2C7F"/>
    <w:rsid w:val="000C41F7"/>
    <w:rsid w:val="000C4785"/>
    <w:rsid w:val="000C5209"/>
    <w:rsid w:val="000C5322"/>
    <w:rsid w:val="000C562A"/>
    <w:rsid w:val="000C5B50"/>
    <w:rsid w:val="000C5E6D"/>
    <w:rsid w:val="000C6620"/>
    <w:rsid w:val="000C6857"/>
    <w:rsid w:val="000C6EE1"/>
    <w:rsid w:val="000C7347"/>
    <w:rsid w:val="000C7575"/>
    <w:rsid w:val="000C75A3"/>
    <w:rsid w:val="000C785E"/>
    <w:rsid w:val="000C789A"/>
    <w:rsid w:val="000C7FAC"/>
    <w:rsid w:val="000D0188"/>
    <w:rsid w:val="000D0280"/>
    <w:rsid w:val="000D03EF"/>
    <w:rsid w:val="000D0558"/>
    <w:rsid w:val="000D0E3E"/>
    <w:rsid w:val="000D1C13"/>
    <w:rsid w:val="000D1D8C"/>
    <w:rsid w:val="000D2541"/>
    <w:rsid w:val="000D258D"/>
    <w:rsid w:val="000D3368"/>
    <w:rsid w:val="000D3821"/>
    <w:rsid w:val="000D3F4B"/>
    <w:rsid w:val="000D4398"/>
    <w:rsid w:val="000D44AD"/>
    <w:rsid w:val="000D4BD7"/>
    <w:rsid w:val="000D4FE4"/>
    <w:rsid w:val="000D5155"/>
    <w:rsid w:val="000D54C6"/>
    <w:rsid w:val="000D5960"/>
    <w:rsid w:val="000D59E9"/>
    <w:rsid w:val="000D5AA8"/>
    <w:rsid w:val="000D5D6E"/>
    <w:rsid w:val="000D5D7A"/>
    <w:rsid w:val="000D5EEB"/>
    <w:rsid w:val="000D6B5B"/>
    <w:rsid w:val="000D6D44"/>
    <w:rsid w:val="000D71C8"/>
    <w:rsid w:val="000D7D4B"/>
    <w:rsid w:val="000E01B6"/>
    <w:rsid w:val="000E0D68"/>
    <w:rsid w:val="000E1012"/>
    <w:rsid w:val="000E1153"/>
    <w:rsid w:val="000E19A4"/>
    <w:rsid w:val="000E1D98"/>
    <w:rsid w:val="000E2111"/>
    <w:rsid w:val="000E2670"/>
    <w:rsid w:val="000E31BB"/>
    <w:rsid w:val="000E3B06"/>
    <w:rsid w:val="000E3F6D"/>
    <w:rsid w:val="000E4C0C"/>
    <w:rsid w:val="000E4DDB"/>
    <w:rsid w:val="000E6375"/>
    <w:rsid w:val="000E64D5"/>
    <w:rsid w:val="000E6BBF"/>
    <w:rsid w:val="000E72D9"/>
    <w:rsid w:val="000E75D3"/>
    <w:rsid w:val="000E7CC3"/>
    <w:rsid w:val="000F026C"/>
    <w:rsid w:val="000F03D8"/>
    <w:rsid w:val="000F03F2"/>
    <w:rsid w:val="000F0794"/>
    <w:rsid w:val="000F0CAA"/>
    <w:rsid w:val="000F0EF7"/>
    <w:rsid w:val="000F150C"/>
    <w:rsid w:val="000F2196"/>
    <w:rsid w:val="000F26E9"/>
    <w:rsid w:val="000F27EE"/>
    <w:rsid w:val="000F2D02"/>
    <w:rsid w:val="000F31D3"/>
    <w:rsid w:val="000F387D"/>
    <w:rsid w:val="000F3E32"/>
    <w:rsid w:val="000F3FD1"/>
    <w:rsid w:val="000F4CE6"/>
    <w:rsid w:val="000F503C"/>
    <w:rsid w:val="000F5404"/>
    <w:rsid w:val="000F55A4"/>
    <w:rsid w:val="000F568D"/>
    <w:rsid w:val="000F5D09"/>
    <w:rsid w:val="000F60C6"/>
    <w:rsid w:val="000F654D"/>
    <w:rsid w:val="000F67FF"/>
    <w:rsid w:val="000F6CD9"/>
    <w:rsid w:val="000F6D3F"/>
    <w:rsid w:val="000F6FC1"/>
    <w:rsid w:val="000F701F"/>
    <w:rsid w:val="000F7032"/>
    <w:rsid w:val="000F7A8C"/>
    <w:rsid w:val="000F7BC5"/>
    <w:rsid w:val="000F7C0B"/>
    <w:rsid w:val="001002EF"/>
    <w:rsid w:val="0010036B"/>
    <w:rsid w:val="001004AD"/>
    <w:rsid w:val="0010061B"/>
    <w:rsid w:val="001006A5"/>
    <w:rsid w:val="001008CB"/>
    <w:rsid w:val="001016BA"/>
    <w:rsid w:val="001019B5"/>
    <w:rsid w:val="00101F46"/>
    <w:rsid w:val="00102380"/>
    <w:rsid w:val="001032B4"/>
    <w:rsid w:val="00104290"/>
    <w:rsid w:val="001045F3"/>
    <w:rsid w:val="00104878"/>
    <w:rsid w:val="001050AC"/>
    <w:rsid w:val="001051AF"/>
    <w:rsid w:val="001052FF"/>
    <w:rsid w:val="00105628"/>
    <w:rsid w:val="00105769"/>
    <w:rsid w:val="00105A1B"/>
    <w:rsid w:val="00105D08"/>
    <w:rsid w:val="00106CC9"/>
    <w:rsid w:val="001079E7"/>
    <w:rsid w:val="00107A04"/>
    <w:rsid w:val="001107A8"/>
    <w:rsid w:val="0011125A"/>
    <w:rsid w:val="00111625"/>
    <w:rsid w:val="00111642"/>
    <w:rsid w:val="00111671"/>
    <w:rsid w:val="001117EF"/>
    <w:rsid w:val="00111C01"/>
    <w:rsid w:val="00111CE0"/>
    <w:rsid w:val="00111DB9"/>
    <w:rsid w:val="00111E4A"/>
    <w:rsid w:val="00112001"/>
    <w:rsid w:val="00112B5F"/>
    <w:rsid w:val="0011331E"/>
    <w:rsid w:val="0011418C"/>
    <w:rsid w:val="00114256"/>
    <w:rsid w:val="001144B3"/>
    <w:rsid w:val="001146B3"/>
    <w:rsid w:val="001146C6"/>
    <w:rsid w:val="001148F9"/>
    <w:rsid w:val="00114E33"/>
    <w:rsid w:val="00115729"/>
    <w:rsid w:val="00116085"/>
    <w:rsid w:val="00116598"/>
    <w:rsid w:val="001166F3"/>
    <w:rsid w:val="00116C4E"/>
    <w:rsid w:val="00116E38"/>
    <w:rsid w:val="0011714A"/>
    <w:rsid w:val="001173E0"/>
    <w:rsid w:val="00117438"/>
    <w:rsid w:val="00117683"/>
    <w:rsid w:val="001179AD"/>
    <w:rsid w:val="00117E2D"/>
    <w:rsid w:val="0012020D"/>
    <w:rsid w:val="001208E7"/>
    <w:rsid w:val="001209E0"/>
    <w:rsid w:val="00120A77"/>
    <w:rsid w:val="00120AAB"/>
    <w:rsid w:val="0012122B"/>
    <w:rsid w:val="00121396"/>
    <w:rsid w:val="00121577"/>
    <w:rsid w:val="0012191E"/>
    <w:rsid w:val="001219F5"/>
    <w:rsid w:val="00121A01"/>
    <w:rsid w:val="00121C17"/>
    <w:rsid w:val="00122C00"/>
    <w:rsid w:val="00123609"/>
    <w:rsid w:val="0012403E"/>
    <w:rsid w:val="001250FB"/>
    <w:rsid w:val="001259BD"/>
    <w:rsid w:val="00126185"/>
    <w:rsid w:val="001262A0"/>
    <w:rsid w:val="001262DF"/>
    <w:rsid w:val="0012756F"/>
    <w:rsid w:val="00127B9A"/>
    <w:rsid w:val="00127DC0"/>
    <w:rsid w:val="001301FC"/>
    <w:rsid w:val="001302B8"/>
    <w:rsid w:val="00130791"/>
    <w:rsid w:val="00130E4A"/>
    <w:rsid w:val="00131BAB"/>
    <w:rsid w:val="00131EAF"/>
    <w:rsid w:val="0013250B"/>
    <w:rsid w:val="001326AF"/>
    <w:rsid w:val="00132A54"/>
    <w:rsid w:val="00132ADE"/>
    <w:rsid w:val="00133CB2"/>
    <w:rsid w:val="00134168"/>
    <w:rsid w:val="00134222"/>
    <w:rsid w:val="001342CE"/>
    <w:rsid w:val="00135BEE"/>
    <w:rsid w:val="00135D30"/>
    <w:rsid w:val="001362E1"/>
    <w:rsid w:val="00136A25"/>
    <w:rsid w:val="00136FB1"/>
    <w:rsid w:val="00140FAB"/>
    <w:rsid w:val="00141687"/>
    <w:rsid w:val="001416F3"/>
    <w:rsid w:val="00141924"/>
    <w:rsid w:val="001419FA"/>
    <w:rsid w:val="0014217F"/>
    <w:rsid w:val="001421E9"/>
    <w:rsid w:val="00142294"/>
    <w:rsid w:val="00142360"/>
    <w:rsid w:val="00142437"/>
    <w:rsid w:val="001424D8"/>
    <w:rsid w:val="00142A05"/>
    <w:rsid w:val="00143281"/>
    <w:rsid w:val="00143371"/>
    <w:rsid w:val="0014387A"/>
    <w:rsid w:val="0014434E"/>
    <w:rsid w:val="0014462F"/>
    <w:rsid w:val="00144E6C"/>
    <w:rsid w:val="00145274"/>
    <w:rsid w:val="0014550B"/>
    <w:rsid w:val="00145C42"/>
    <w:rsid w:val="00145CA1"/>
    <w:rsid w:val="00145EBE"/>
    <w:rsid w:val="001466DD"/>
    <w:rsid w:val="00146BFD"/>
    <w:rsid w:val="0014712D"/>
    <w:rsid w:val="0014748E"/>
    <w:rsid w:val="0014765A"/>
    <w:rsid w:val="00147ABB"/>
    <w:rsid w:val="001500AB"/>
    <w:rsid w:val="00150C82"/>
    <w:rsid w:val="001512A4"/>
    <w:rsid w:val="0015173F"/>
    <w:rsid w:val="0015189A"/>
    <w:rsid w:val="001518FE"/>
    <w:rsid w:val="00151D7F"/>
    <w:rsid w:val="00151E14"/>
    <w:rsid w:val="00151F8E"/>
    <w:rsid w:val="00152082"/>
    <w:rsid w:val="001520DE"/>
    <w:rsid w:val="00152199"/>
    <w:rsid w:val="0015263B"/>
    <w:rsid w:val="00153A42"/>
    <w:rsid w:val="0015427D"/>
    <w:rsid w:val="00154A92"/>
    <w:rsid w:val="00155053"/>
    <w:rsid w:val="00155097"/>
    <w:rsid w:val="0015554A"/>
    <w:rsid w:val="0015565A"/>
    <w:rsid w:val="001556F8"/>
    <w:rsid w:val="00155B76"/>
    <w:rsid w:val="00156934"/>
    <w:rsid w:val="00156AC1"/>
    <w:rsid w:val="00156B9F"/>
    <w:rsid w:val="00156F38"/>
    <w:rsid w:val="00156FDD"/>
    <w:rsid w:val="001571B3"/>
    <w:rsid w:val="0015760B"/>
    <w:rsid w:val="00157BD0"/>
    <w:rsid w:val="00157CB1"/>
    <w:rsid w:val="00157CCE"/>
    <w:rsid w:val="00157D85"/>
    <w:rsid w:val="00160040"/>
    <w:rsid w:val="001612BE"/>
    <w:rsid w:val="001612FC"/>
    <w:rsid w:val="001614E2"/>
    <w:rsid w:val="00161593"/>
    <w:rsid w:val="001620D7"/>
    <w:rsid w:val="0016224E"/>
    <w:rsid w:val="00163CC3"/>
    <w:rsid w:val="00163D6B"/>
    <w:rsid w:val="00163F58"/>
    <w:rsid w:val="0016412F"/>
    <w:rsid w:val="00164155"/>
    <w:rsid w:val="001644D7"/>
    <w:rsid w:val="00164C34"/>
    <w:rsid w:val="001652D1"/>
    <w:rsid w:val="0016567B"/>
    <w:rsid w:val="00166446"/>
    <w:rsid w:val="001664E9"/>
    <w:rsid w:val="00166C15"/>
    <w:rsid w:val="00166D8A"/>
    <w:rsid w:val="00166DFE"/>
    <w:rsid w:val="00167241"/>
    <w:rsid w:val="001673BF"/>
    <w:rsid w:val="00167C33"/>
    <w:rsid w:val="001710E9"/>
    <w:rsid w:val="001711B9"/>
    <w:rsid w:val="00171694"/>
    <w:rsid w:val="0017184F"/>
    <w:rsid w:val="00171EA7"/>
    <w:rsid w:val="00171ED9"/>
    <w:rsid w:val="00171FAB"/>
    <w:rsid w:val="00172145"/>
    <w:rsid w:val="0017237A"/>
    <w:rsid w:val="00172E26"/>
    <w:rsid w:val="0017317C"/>
    <w:rsid w:val="001736B1"/>
    <w:rsid w:val="00173936"/>
    <w:rsid w:val="001746A9"/>
    <w:rsid w:val="00174C25"/>
    <w:rsid w:val="00174E49"/>
    <w:rsid w:val="001752B2"/>
    <w:rsid w:val="001758BA"/>
    <w:rsid w:val="0017594F"/>
    <w:rsid w:val="00175958"/>
    <w:rsid w:val="00175CC1"/>
    <w:rsid w:val="00175D94"/>
    <w:rsid w:val="00175F70"/>
    <w:rsid w:val="00175FC1"/>
    <w:rsid w:val="0017603C"/>
    <w:rsid w:val="00176172"/>
    <w:rsid w:val="001766A9"/>
    <w:rsid w:val="001771D2"/>
    <w:rsid w:val="0017725D"/>
    <w:rsid w:val="001807C9"/>
    <w:rsid w:val="00180D92"/>
    <w:rsid w:val="001816DE"/>
    <w:rsid w:val="00181D2C"/>
    <w:rsid w:val="00181E44"/>
    <w:rsid w:val="00182728"/>
    <w:rsid w:val="0018277E"/>
    <w:rsid w:val="00182B32"/>
    <w:rsid w:val="00182F47"/>
    <w:rsid w:val="00183E1B"/>
    <w:rsid w:val="00184711"/>
    <w:rsid w:val="001848D5"/>
    <w:rsid w:val="001853FC"/>
    <w:rsid w:val="0018561F"/>
    <w:rsid w:val="001860AD"/>
    <w:rsid w:val="0018630B"/>
    <w:rsid w:val="00186508"/>
    <w:rsid w:val="00186761"/>
    <w:rsid w:val="0018687F"/>
    <w:rsid w:val="00186DB2"/>
    <w:rsid w:val="001872F3"/>
    <w:rsid w:val="00187374"/>
    <w:rsid w:val="00190827"/>
    <w:rsid w:val="00190D59"/>
    <w:rsid w:val="00190EB0"/>
    <w:rsid w:val="00191275"/>
    <w:rsid w:val="00191297"/>
    <w:rsid w:val="0019179B"/>
    <w:rsid w:val="00192104"/>
    <w:rsid w:val="0019220C"/>
    <w:rsid w:val="00192393"/>
    <w:rsid w:val="00192409"/>
    <w:rsid w:val="00193CF4"/>
    <w:rsid w:val="00194037"/>
    <w:rsid w:val="0019418D"/>
    <w:rsid w:val="00194922"/>
    <w:rsid w:val="00194CD0"/>
    <w:rsid w:val="00195813"/>
    <w:rsid w:val="00195A5D"/>
    <w:rsid w:val="00195B24"/>
    <w:rsid w:val="00195DA0"/>
    <w:rsid w:val="00195E8E"/>
    <w:rsid w:val="00195F5A"/>
    <w:rsid w:val="0019649D"/>
    <w:rsid w:val="001964E9"/>
    <w:rsid w:val="00196DF8"/>
    <w:rsid w:val="00197810"/>
    <w:rsid w:val="0019796E"/>
    <w:rsid w:val="001A00A6"/>
    <w:rsid w:val="001A02CD"/>
    <w:rsid w:val="001A03AC"/>
    <w:rsid w:val="001A0679"/>
    <w:rsid w:val="001A0686"/>
    <w:rsid w:val="001A0D4A"/>
    <w:rsid w:val="001A1856"/>
    <w:rsid w:val="001A2067"/>
    <w:rsid w:val="001A2CC1"/>
    <w:rsid w:val="001A3025"/>
    <w:rsid w:val="001A37EE"/>
    <w:rsid w:val="001A3B95"/>
    <w:rsid w:val="001A3C32"/>
    <w:rsid w:val="001A474C"/>
    <w:rsid w:val="001A4F09"/>
    <w:rsid w:val="001A536C"/>
    <w:rsid w:val="001A59AE"/>
    <w:rsid w:val="001A5BC4"/>
    <w:rsid w:val="001A5CDB"/>
    <w:rsid w:val="001A6094"/>
    <w:rsid w:val="001A69FB"/>
    <w:rsid w:val="001A6CE7"/>
    <w:rsid w:val="001A6D7D"/>
    <w:rsid w:val="001A73B3"/>
    <w:rsid w:val="001A743F"/>
    <w:rsid w:val="001A76F7"/>
    <w:rsid w:val="001A7A3B"/>
    <w:rsid w:val="001A7AE6"/>
    <w:rsid w:val="001A7B2D"/>
    <w:rsid w:val="001B03C2"/>
    <w:rsid w:val="001B0A17"/>
    <w:rsid w:val="001B0F2A"/>
    <w:rsid w:val="001B14F6"/>
    <w:rsid w:val="001B16E5"/>
    <w:rsid w:val="001B1B80"/>
    <w:rsid w:val="001B1FB6"/>
    <w:rsid w:val="001B2417"/>
    <w:rsid w:val="001B2D19"/>
    <w:rsid w:val="001B37F6"/>
    <w:rsid w:val="001B3E7A"/>
    <w:rsid w:val="001B3F3C"/>
    <w:rsid w:val="001B4079"/>
    <w:rsid w:val="001B4CE4"/>
    <w:rsid w:val="001B541F"/>
    <w:rsid w:val="001B577A"/>
    <w:rsid w:val="001B5FD2"/>
    <w:rsid w:val="001B64F4"/>
    <w:rsid w:val="001B6F87"/>
    <w:rsid w:val="001B71F9"/>
    <w:rsid w:val="001B7395"/>
    <w:rsid w:val="001B79F7"/>
    <w:rsid w:val="001C0027"/>
    <w:rsid w:val="001C0633"/>
    <w:rsid w:val="001C0653"/>
    <w:rsid w:val="001C18F0"/>
    <w:rsid w:val="001C1B31"/>
    <w:rsid w:val="001C1BA3"/>
    <w:rsid w:val="001C1CA4"/>
    <w:rsid w:val="001C1E2D"/>
    <w:rsid w:val="001C20DF"/>
    <w:rsid w:val="001C259A"/>
    <w:rsid w:val="001C2E99"/>
    <w:rsid w:val="001C32FD"/>
    <w:rsid w:val="001C33BC"/>
    <w:rsid w:val="001C3B06"/>
    <w:rsid w:val="001C3BAD"/>
    <w:rsid w:val="001C3EF8"/>
    <w:rsid w:val="001C3F5F"/>
    <w:rsid w:val="001C49A4"/>
    <w:rsid w:val="001C49F4"/>
    <w:rsid w:val="001C4DE5"/>
    <w:rsid w:val="001C5111"/>
    <w:rsid w:val="001C5113"/>
    <w:rsid w:val="001C52C9"/>
    <w:rsid w:val="001C5446"/>
    <w:rsid w:val="001C56EE"/>
    <w:rsid w:val="001C5E0F"/>
    <w:rsid w:val="001C62EF"/>
    <w:rsid w:val="001C646B"/>
    <w:rsid w:val="001C6AB2"/>
    <w:rsid w:val="001C70DC"/>
    <w:rsid w:val="001C7AB9"/>
    <w:rsid w:val="001C7E24"/>
    <w:rsid w:val="001C7F1B"/>
    <w:rsid w:val="001D02B7"/>
    <w:rsid w:val="001D02C3"/>
    <w:rsid w:val="001D06A8"/>
    <w:rsid w:val="001D09F2"/>
    <w:rsid w:val="001D0E43"/>
    <w:rsid w:val="001D1478"/>
    <w:rsid w:val="001D15BC"/>
    <w:rsid w:val="001D2477"/>
    <w:rsid w:val="001D267D"/>
    <w:rsid w:val="001D293C"/>
    <w:rsid w:val="001D2BE4"/>
    <w:rsid w:val="001D2F6F"/>
    <w:rsid w:val="001D3050"/>
    <w:rsid w:val="001D361F"/>
    <w:rsid w:val="001D3689"/>
    <w:rsid w:val="001D3778"/>
    <w:rsid w:val="001D386C"/>
    <w:rsid w:val="001D3D11"/>
    <w:rsid w:val="001D40F2"/>
    <w:rsid w:val="001D424E"/>
    <w:rsid w:val="001D4689"/>
    <w:rsid w:val="001D49AA"/>
    <w:rsid w:val="001D4ADA"/>
    <w:rsid w:val="001D4E36"/>
    <w:rsid w:val="001D4F98"/>
    <w:rsid w:val="001D5095"/>
    <w:rsid w:val="001D5480"/>
    <w:rsid w:val="001D61B6"/>
    <w:rsid w:val="001D63CD"/>
    <w:rsid w:val="001D6A19"/>
    <w:rsid w:val="001D6B42"/>
    <w:rsid w:val="001D7560"/>
    <w:rsid w:val="001D79B7"/>
    <w:rsid w:val="001D7B5F"/>
    <w:rsid w:val="001D7E15"/>
    <w:rsid w:val="001D7EBC"/>
    <w:rsid w:val="001E0190"/>
    <w:rsid w:val="001E02D2"/>
    <w:rsid w:val="001E02F1"/>
    <w:rsid w:val="001E043F"/>
    <w:rsid w:val="001E07C3"/>
    <w:rsid w:val="001E0CFF"/>
    <w:rsid w:val="001E11EC"/>
    <w:rsid w:val="001E1317"/>
    <w:rsid w:val="001E1462"/>
    <w:rsid w:val="001E163F"/>
    <w:rsid w:val="001E19BE"/>
    <w:rsid w:val="001E1F14"/>
    <w:rsid w:val="001E206B"/>
    <w:rsid w:val="001E2537"/>
    <w:rsid w:val="001E2661"/>
    <w:rsid w:val="001E2DB6"/>
    <w:rsid w:val="001E2EE8"/>
    <w:rsid w:val="001E3DF1"/>
    <w:rsid w:val="001E3E78"/>
    <w:rsid w:val="001E3EA5"/>
    <w:rsid w:val="001E477F"/>
    <w:rsid w:val="001E49A0"/>
    <w:rsid w:val="001E49CE"/>
    <w:rsid w:val="001E4A1B"/>
    <w:rsid w:val="001E51BB"/>
    <w:rsid w:val="001E5300"/>
    <w:rsid w:val="001E531B"/>
    <w:rsid w:val="001E56B1"/>
    <w:rsid w:val="001E5E48"/>
    <w:rsid w:val="001E60C4"/>
    <w:rsid w:val="001E6252"/>
    <w:rsid w:val="001E62CB"/>
    <w:rsid w:val="001E6304"/>
    <w:rsid w:val="001E662D"/>
    <w:rsid w:val="001E665F"/>
    <w:rsid w:val="001E70D6"/>
    <w:rsid w:val="001E77DE"/>
    <w:rsid w:val="001E79BE"/>
    <w:rsid w:val="001F01BC"/>
    <w:rsid w:val="001F04E8"/>
    <w:rsid w:val="001F0972"/>
    <w:rsid w:val="001F1339"/>
    <w:rsid w:val="001F281A"/>
    <w:rsid w:val="001F314C"/>
    <w:rsid w:val="001F32D3"/>
    <w:rsid w:val="001F3DEF"/>
    <w:rsid w:val="001F3FBE"/>
    <w:rsid w:val="001F4D96"/>
    <w:rsid w:val="001F52D0"/>
    <w:rsid w:val="001F5DCE"/>
    <w:rsid w:val="001F60D3"/>
    <w:rsid w:val="001F632D"/>
    <w:rsid w:val="001F668D"/>
    <w:rsid w:val="001F6BDE"/>
    <w:rsid w:val="001F7118"/>
    <w:rsid w:val="001F724A"/>
    <w:rsid w:val="001F72D0"/>
    <w:rsid w:val="001F73A8"/>
    <w:rsid w:val="001F785F"/>
    <w:rsid w:val="001F7D25"/>
    <w:rsid w:val="001F7F0F"/>
    <w:rsid w:val="001F7FC0"/>
    <w:rsid w:val="0020052A"/>
    <w:rsid w:val="00200679"/>
    <w:rsid w:val="00200E94"/>
    <w:rsid w:val="00201DFB"/>
    <w:rsid w:val="00201EDE"/>
    <w:rsid w:val="0020207F"/>
    <w:rsid w:val="0020249C"/>
    <w:rsid w:val="00202B5A"/>
    <w:rsid w:val="002031A6"/>
    <w:rsid w:val="002032DF"/>
    <w:rsid w:val="00203814"/>
    <w:rsid w:val="00203B9F"/>
    <w:rsid w:val="00203BBD"/>
    <w:rsid w:val="00203CC4"/>
    <w:rsid w:val="00203FFB"/>
    <w:rsid w:val="00204311"/>
    <w:rsid w:val="002046FF"/>
    <w:rsid w:val="00204DA4"/>
    <w:rsid w:val="00205DAD"/>
    <w:rsid w:val="0020657C"/>
    <w:rsid w:val="00206C8A"/>
    <w:rsid w:val="00207759"/>
    <w:rsid w:val="00207998"/>
    <w:rsid w:val="00207B5B"/>
    <w:rsid w:val="002100CD"/>
    <w:rsid w:val="00210297"/>
    <w:rsid w:val="00210C01"/>
    <w:rsid w:val="00211591"/>
    <w:rsid w:val="00211ACB"/>
    <w:rsid w:val="00211F83"/>
    <w:rsid w:val="002122AB"/>
    <w:rsid w:val="002125E1"/>
    <w:rsid w:val="00212BE8"/>
    <w:rsid w:val="00212F52"/>
    <w:rsid w:val="00213686"/>
    <w:rsid w:val="00213A4C"/>
    <w:rsid w:val="00213C1D"/>
    <w:rsid w:val="00213D8D"/>
    <w:rsid w:val="00213FE5"/>
    <w:rsid w:val="0021458F"/>
    <w:rsid w:val="00215952"/>
    <w:rsid w:val="00216AC6"/>
    <w:rsid w:val="00216BC7"/>
    <w:rsid w:val="002172AC"/>
    <w:rsid w:val="002172E9"/>
    <w:rsid w:val="0021772C"/>
    <w:rsid w:val="00217F63"/>
    <w:rsid w:val="002209F3"/>
    <w:rsid w:val="00220A6F"/>
    <w:rsid w:val="00220D7D"/>
    <w:rsid w:val="00220F9F"/>
    <w:rsid w:val="00221B45"/>
    <w:rsid w:val="00221F05"/>
    <w:rsid w:val="00222230"/>
    <w:rsid w:val="00222462"/>
    <w:rsid w:val="00222525"/>
    <w:rsid w:val="00222535"/>
    <w:rsid w:val="00222868"/>
    <w:rsid w:val="002229CF"/>
    <w:rsid w:val="00223815"/>
    <w:rsid w:val="00223EFE"/>
    <w:rsid w:val="0022408A"/>
    <w:rsid w:val="002240B7"/>
    <w:rsid w:val="002240E4"/>
    <w:rsid w:val="002241EA"/>
    <w:rsid w:val="002243BA"/>
    <w:rsid w:val="00224559"/>
    <w:rsid w:val="00225157"/>
    <w:rsid w:val="00225637"/>
    <w:rsid w:val="00225855"/>
    <w:rsid w:val="002258E3"/>
    <w:rsid w:val="00225A84"/>
    <w:rsid w:val="00225AA0"/>
    <w:rsid w:val="00225C1A"/>
    <w:rsid w:val="0022749E"/>
    <w:rsid w:val="00227898"/>
    <w:rsid w:val="00227A42"/>
    <w:rsid w:val="00230347"/>
    <w:rsid w:val="00230457"/>
    <w:rsid w:val="002304DD"/>
    <w:rsid w:val="00231126"/>
    <w:rsid w:val="00231473"/>
    <w:rsid w:val="00231A97"/>
    <w:rsid w:val="00231E10"/>
    <w:rsid w:val="002326CC"/>
    <w:rsid w:val="00232A1F"/>
    <w:rsid w:val="00232B07"/>
    <w:rsid w:val="00232B4B"/>
    <w:rsid w:val="00232F48"/>
    <w:rsid w:val="00233237"/>
    <w:rsid w:val="002333B0"/>
    <w:rsid w:val="0023362B"/>
    <w:rsid w:val="002340F9"/>
    <w:rsid w:val="00234122"/>
    <w:rsid w:val="00234636"/>
    <w:rsid w:val="00234D1A"/>
    <w:rsid w:val="0023552E"/>
    <w:rsid w:val="00235B2F"/>
    <w:rsid w:val="00235CB7"/>
    <w:rsid w:val="002370B2"/>
    <w:rsid w:val="00237490"/>
    <w:rsid w:val="0023759C"/>
    <w:rsid w:val="00237762"/>
    <w:rsid w:val="0024018F"/>
    <w:rsid w:val="00240FF3"/>
    <w:rsid w:val="0024117E"/>
    <w:rsid w:val="00241944"/>
    <w:rsid w:val="00241EFD"/>
    <w:rsid w:val="00242924"/>
    <w:rsid w:val="00243171"/>
    <w:rsid w:val="002436D5"/>
    <w:rsid w:val="0024384E"/>
    <w:rsid w:val="00243C64"/>
    <w:rsid w:val="00244377"/>
    <w:rsid w:val="00244961"/>
    <w:rsid w:val="002453AA"/>
    <w:rsid w:val="002462A7"/>
    <w:rsid w:val="002462D6"/>
    <w:rsid w:val="002462F8"/>
    <w:rsid w:val="0024639D"/>
    <w:rsid w:val="0024643A"/>
    <w:rsid w:val="00246700"/>
    <w:rsid w:val="0024766C"/>
    <w:rsid w:val="002479DC"/>
    <w:rsid w:val="00247AEB"/>
    <w:rsid w:val="00250204"/>
    <w:rsid w:val="002502A6"/>
    <w:rsid w:val="00250CDE"/>
    <w:rsid w:val="00250DC9"/>
    <w:rsid w:val="0025152F"/>
    <w:rsid w:val="00251662"/>
    <w:rsid w:val="00251934"/>
    <w:rsid w:val="0025214D"/>
    <w:rsid w:val="00252324"/>
    <w:rsid w:val="0025233A"/>
    <w:rsid w:val="00252368"/>
    <w:rsid w:val="00252CA4"/>
    <w:rsid w:val="00252ED2"/>
    <w:rsid w:val="00252F57"/>
    <w:rsid w:val="00253273"/>
    <w:rsid w:val="002532F7"/>
    <w:rsid w:val="002533CC"/>
    <w:rsid w:val="002537FA"/>
    <w:rsid w:val="00253954"/>
    <w:rsid w:val="002539E4"/>
    <w:rsid w:val="00253ED7"/>
    <w:rsid w:val="00253F0F"/>
    <w:rsid w:val="00254081"/>
    <w:rsid w:val="00255160"/>
    <w:rsid w:val="00255B97"/>
    <w:rsid w:val="002560BB"/>
    <w:rsid w:val="0025642F"/>
    <w:rsid w:val="00256648"/>
    <w:rsid w:val="002567E1"/>
    <w:rsid w:val="0025690E"/>
    <w:rsid w:val="00256A50"/>
    <w:rsid w:val="00256FE6"/>
    <w:rsid w:val="0026074C"/>
    <w:rsid w:val="00260A5F"/>
    <w:rsid w:val="00260EAF"/>
    <w:rsid w:val="002619C4"/>
    <w:rsid w:val="00262002"/>
    <w:rsid w:val="002620F5"/>
    <w:rsid w:val="002625F4"/>
    <w:rsid w:val="0026270C"/>
    <w:rsid w:val="00262774"/>
    <w:rsid w:val="00262AA2"/>
    <w:rsid w:val="002646C3"/>
    <w:rsid w:val="0026474C"/>
    <w:rsid w:val="00264EDD"/>
    <w:rsid w:val="00264EE7"/>
    <w:rsid w:val="00265671"/>
    <w:rsid w:val="00265AF0"/>
    <w:rsid w:val="002665D8"/>
    <w:rsid w:val="00266A13"/>
    <w:rsid w:val="0026720F"/>
    <w:rsid w:val="00267446"/>
    <w:rsid w:val="002676A6"/>
    <w:rsid w:val="00267B54"/>
    <w:rsid w:val="00267B5A"/>
    <w:rsid w:val="002704C2"/>
    <w:rsid w:val="0027066F"/>
    <w:rsid w:val="00270911"/>
    <w:rsid w:val="002709AE"/>
    <w:rsid w:val="00270CF6"/>
    <w:rsid w:val="002714BE"/>
    <w:rsid w:val="002718B7"/>
    <w:rsid w:val="00271AFB"/>
    <w:rsid w:val="00271B42"/>
    <w:rsid w:val="002722A8"/>
    <w:rsid w:val="002722D1"/>
    <w:rsid w:val="0027232A"/>
    <w:rsid w:val="002725B3"/>
    <w:rsid w:val="00272725"/>
    <w:rsid w:val="002728FC"/>
    <w:rsid w:val="00272DB7"/>
    <w:rsid w:val="00272E94"/>
    <w:rsid w:val="0027320C"/>
    <w:rsid w:val="00273B4C"/>
    <w:rsid w:val="00273F3C"/>
    <w:rsid w:val="0027473E"/>
    <w:rsid w:val="0027478F"/>
    <w:rsid w:val="00274912"/>
    <w:rsid w:val="00274CCE"/>
    <w:rsid w:val="00274E04"/>
    <w:rsid w:val="00275368"/>
    <w:rsid w:val="00275DD6"/>
    <w:rsid w:val="00275FD1"/>
    <w:rsid w:val="0027643F"/>
    <w:rsid w:val="002765F4"/>
    <w:rsid w:val="00276F5F"/>
    <w:rsid w:val="00277190"/>
    <w:rsid w:val="002774CB"/>
    <w:rsid w:val="002779BE"/>
    <w:rsid w:val="002803C6"/>
    <w:rsid w:val="002804DE"/>
    <w:rsid w:val="002805A9"/>
    <w:rsid w:val="00280B5C"/>
    <w:rsid w:val="00280DED"/>
    <w:rsid w:val="00280F68"/>
    <w:rsid w:val="002813CF"/>
    <w:rsid w:val="00281E08"/>
    <w:rsid w:val="00281EB2"/>
    <w:rsid w:val="002822B0"/>
    <w:rsid w:val="00282D1C"/>
    <w:rsid w:val="002832FD"/>
    <w:rsid w:val="00283ACF"/>
    <w:rsid w:val="0028457D"/>
    <w:rsid w:val="002850B3"/>
    <w:rsid w:val="00285605"/>
    <w:rsid w:val="0028570E"/>
    <w:rsid w:val="00285C7D"/>
    <w:rsid w:val="00286356"/>
    <w:rsid w:val="002863B5"/>
    <w:rsid w:val="00286779"/>
    <w:rsid w:val="00286C20"/>
    <w:rsid w:val="00287359"/>
    <w:rsid w:val="00287BD4"/>
    <w:rsid w:val="00287F6C"/>
    <w:rsid w:val="0029004F"/>
    <w:rsid w:val="0029025D"/>
    <w:rsid w:val="0029027E"/>
    <w:rsid w:val="00290AE3"/>
    <w:rsid w:val="00290AFB"/>
    <w:rsid w:val="002911F4"/>
    <w:rsid w:val="002915C7"/>
    <w:rsid w:val="00291E70"/>
    <w:rsid w:val="00292A8C"/>
    <w:rsid w:val="00293136"/>
    <w:rsid w:val="0029325C"/>
    <w:rsid w:val="00293A50"/>
    <w:rsid w:val="00293A56"/>
    <w:rsid w:val="00293B2E"/>
    <w:rsid w:val="00293D13"/>
    <w:rsid w:val="00294258"/>
    <w:rsid w:val="002948DA"/>
    <w:rsid w:val="00294E77"/>
    <w:rsid w:val="00295139"/>
    <w:rsid w:val="0029550C"/>
    <w:rsid w:val="002957A1"/>
    <w:rsid w:val="00295BD0"/>
    <w:rsid w:val="002962BD"/>
    <w:rsid w:val="00296CFA"/>
    <w:rsid w:val="00296E47"/>
    <w:rsid w:val="00297A24"/>
    <w:rsid w:val="002A0430"/>
    <w:rsid w:val="002A0934"/>
    <w:rsid w:val="002A0A2D"/>
    <w:rsid w:val="002A0C00"/>
    <w:rsid w:val="002A132B"/>
    <w:rsid w:val="002A19DD"/>
    <w:rsid w:val="002A21D5"/>
    <w:rsid w:val="002A2B40"/>
    <w:rsid w:val="002A2F8E"/>
    <w:rsid w:val="002A346C"/>
    <w:rsid w:val="002A37FC"/>
    <w:rsid w:val="002A3959"/>
    <w:rsid w:val="002A40CA"/>
    <w:rsid w:val="002A50E5"/>
    <w:rsid w:val="002A5201"/>
    <w:rsid w:val="002A54A4"/>
    <w:rsid w:val="002A5547"/>
    <w:rsid w:val="002A589F"/>
    <w:rsid w:val="002A5988"/>
    <w:rsid w:val="002A5DCD"/>
    <w:rsid w:val="002A5FD9"/>
    <w:rsid w:val="002A6833"/>
    <w:rsid w:val="002A6890"/>
    <w:rsid w:val="002A68CA"/>
    <w:rsid w:val="002A6A3D"/>
    <w:rsid w:val="002A6C35"/>
    <w:rsid w:val="002A6FBA"/>
    <w:rsid w:val="002A6FDE"/>
    <w:rsid w:val="002A71BD"/>
    <w:rsid w:val="002A75B8"/>
    <w:rsid w:val="002A7653"/>
    <w:rsid w:val="002A78A8"/>
    <w:rsid w:val="002A7D89"/>
    <w:rsid w:val="002A7E16"/>
    <w:rsid w:val="002A7E4D"/>
    <w:rsid w:val="002B0224"/>
    <w:rsid w:val="002B0BED"/>
    <w:rsid w:val="002B0E9A"/>
    <w:rsid w:val="002B115D"/>
    <w:rsid w:val="002B1BA4"/>
    <w:rsid w:val="002B1D64"/>
    <w:rsid w:val="002B1EB7"/>
    <w:rsid w:val="002B2135"/>
    <w:rsid w:val="002B2CC4"/>
    <w:rsid w:val="002B3AAE"/>
    <w:rsid w:val="002B3E5F"/>
    <w:rsid w:val="002B5291"/>
    <w:rsid w:val="002B55D8"/>
    <w:rsid w:val="002B63EA"/>
    <w:rsid w:val="002B6EDD"/>
    <w:rsid w:val="002B76AF"/>
    <w:rsid w:val="002B77A0"/>
    <w:rsid w:val="002B7B7B"/>
    <w:rsid w:val="002C097C"/>
    <w:rsid w:val="002C0A79"/>
    <w:rsid w:val="002C1680"/>
    <w:rsid w:val="002C172B"/>
    <w:rsid w:val="002C1993"/>
    <w:rsid w:val="002C27BF"/>
    <w:rsid w:val="002C2967"/>
    <w:rsid w:val="002C2C65"/>
    <w:rsid w:val="002C3290"/>
    <w:rsid w:val="002C3524"/>
    <w:rsid w:val="002C3874"/>
    <w:rsid w:val="002C3A2C"/>
    <w:rsid w:val="002C3CF0"/>
    <w:rsid w:val="002C3F8B"/>
    <w:rsid w:val="002C4A29"/>
    <w:rsid w:val="002C4F19"/>
    <w:rsid w:val="002C520C"/>
    <w:rsid w:val="002C5267"/>
    <w:rsid w:val="002C527C"/>
    <w:rsid w:val="002C52AE"/>
    <w:rsid w:val="002C54D4"/>
    <w:rsid w:val="002C54DA"/>
    <w:rsid w:val="002C550C"/>
    <w:rsid w:val="002C66C1"/>
    <w:rsid w:val="002C6DBE"/>
    <w:rsid w:val="002C6E11"/>
    <w:rsid w:val="002C7B45"/>
    <w:rsid w:val="002C7CF5"/>
    <w:rsid w:val="002D023F"/>
    <w:rsid w:val="002D075B"/>
    <w:rsid w:val="002D08AA"/>
    <w:rsid w:val="002D0B97"/>
    <w:rsid w:val="002D19A2"/>
    <w:rsid w:val="002D2970"/>
    <w:rsid w:val="002D2E71"/>
    <w:rsid w:val="002D429E"/>
    <w:rsid w:val="002D4674"/>
    <w:rsid w:val="002D46CC"/>
    <w:rsid w:val="002D4A16"/>
    <w:rsid w:val="002D51BD"/>
    <w:rsid w:val="002D5276"/>
    <w:rsid w:val="002D53AE"/>
    <w:rsid w:val="002D5551"/>
    <w:rsid w:val="002D5B01"/>
    <w:rsid w:val="002D5F81"/>
    <w:rsid w:val="002D631C"/>
    <w:rsid w:val="002D6D26"/>
    <w:rsid w:val="002D6DCB"/>
    <w:rsid w:val="002D72FD"/>
    <w:rsid w:val="002D7C63"/>
    <w:rsid w:val="002D7F9F"/>
    <w:rsid w:val="002E0195"/>
    <w:rsid w:val="002E06FC"/>
    <w:rsid w:val="002E14BF"/>
    <w:rsid w:val="002E1A9B"/>
    <w:rsid w:val="002E1F0A"/>
    <w:rsid w:val="002E22CA"/>
    <w:rsid w:val="002E25AE"/>
    <w:rsid w:val="002E2BB6"/>
    <w:rsid w:val="002E2C1C"/>
    <w:rsid w:val="002E2E19"/>
    <w:rsid w:val="002E2E32"/>
    <w:rsid w:val="002E36D8"/>
    <w:rsid w:val="002E376F"/>
    <w:rsid w:val="002E3BB3"/>
    <w:rsid w:val="002E4554"/>
    <w:rsid w:val="002E4A1B"/>
    <w:rsid w:val="002E5033"/>
    <w:rsid w:val="002E584B"/>
    <w:rsid w:val="002E58A0"/>
    <w:rsid w:val="002E5963"/>
    <w:rsid w:val="002E654A"/>
    <w:rsid w:val="002E6720"/>
    <w:rsid w:val="002E67A6"/>
    <w:rsid w:val="002E67FF"/>
    <w:rsid w:val="002E7077"/>
    <w:rsid w:val="002E753B"/>
    <w:rsid w:val="002E763B"/>
    <w:rsid w:val="002E772D"/>
    <w:rsid w:val="002E7C9C"/>
    <w:rsid w:val="002E7CC5"/>
    <w:rsid w:val="002E7FCA"/>
    <w:rsid w:val="002F080D"/>
    <w:rsid w:val="002F0A39"/>
    <w:rsid w:val="002F0F21"/>
    <w:rsid w:val="002F1140"/>
    <w:rsid w:val="002F1162"/>
    <w:rsid w:val="002F2DD2"/>
    <w:rsid w:val="002F2F63"/>
    <w:rsid w:val="002F3436"/>
    <w:rsid w:val="002F3969"/>
    <w:rsid w:val="002F3A6A"/>
    <w:rsid w:val="002F3C82"/>
    <w:rsid w:val="002F3DE9"/>
    <w:rsid w:val="002F40B0"/>
    <w:rsid w:val="002F4774"/>
    <w:rsid w:val="002F4785"/>
    <w:rsid w:val="002F5BFE"/>
    <w:rsid w:val="002F5E14"/>
    <w:rsid w:val="002F5F45"/>
    <w:rsid w:val="002F611B"/>
    <w:rsid w:val="002F6B2F"/>
    <w:rsid w:val="002F70EF"/>
    <w:rsid w:val="003005CA"/>
    <w:rsid w:val="0030073F"/>
    <w:rsid w:val="00300AD8"/>
    <w:rsid w:val="00300EED"/>
    <w:rsid w:val="00301174"/>
    <w:rsid w:val="0030133F"/>
    <w:rsid w:val="0030181F"/>
    <w:rsid w:val="00301AF8"/>
    <w:rsid w:val="00301E9E"/>
    <w:rsid w:val="003021D6"/>
    <w:rsid w:val="00302E44"/>
    <w:rsid w:val="003037D6"/>
    <w:rsid w:val="00303C13"/>
    <w:rsid w:val="0030433D"/>
    <w:rsid w:val="0030451B"/>
    <w:rsid w:val="003050E3"/>
    <w:rsid w:val="003051C4"/>
    <w:rsid w:val="00305235"/>
    <w:rsid w:val="0030569D"/>
    <w:rsid w:val="003056E1"/>
    <w:rsid w:val="0030594B"/>
    <w:rsid w:val="003059E0"/>
    <w:rsid w:val="00306165"/>
    <w:rsid w:val="00306474"/>
    <w:rsid w:val="00306AD1"/>
    <w:rsid w:val="00307588"/>
    <w:rsid w:val="0030780A"/>
    <w:rsid w:val="00307A3A"/>
    <w:rsid w:val="0031000F"/>
    <w:rsid w:val="00310903"/>
    <w:rsid w:val="003115B8"/>
    <w:rsid w:val="003118F6"/>
    <w:rsid w:val="00311A87"/>
    <w:rsid w:val="00311AAD"/>
    <w:rsid w:val="00311DEF"/>
    <w:rsid w:val="00312071"/>
    <w:rsid w:val="00312512"/>
    <w:rsid w:val="00312C53"/>
    <w:rsid w:val="00313319"/>
    <w:rsid w:val="0031380E"/>
    <w:rsid w:val="00313F38"/>
    <w:rsid w:val="003141DA"/>
    <w:rsid w:val="003141E1"/>
    <w:rsid w:val="003144E7"/>
    <w:rsid w:val="003150D0"/>
    <w:rsid w:val="003157CE"/>
    <w:rsid w:val="0031589A"/>
    <w:rsid w:val="003162F1"/>
    <w:rsid w:val="00316462"/>
    <w:rsid w:val="00316521"/>
    <w:rsid w:val="00316663"/>
    <w:rsid w:val="003166F6"/>
    <w:rsid w:val="00316705"/>
    <w:rsid w:val="00316823"/>
    <w:rsid w:val="00316F0E"/>
    <w:rsid w:val="00316FB6"/>
    <w:rsid w:val="003171A5"/>
    <w:rsid w:val="00320004"/>
    <w:rsid w:val="0032060F"/>
    <w:rsid w:val="00320623"/>
    <w:rsid w:val="00321692"/>
    <w:rsid w:val="0032368E"/>
    <w:rsid w:val="003236D7"/>
    <w:rsid w:val="00323B09"/>
    <w:rsid w:val="00324272"/>
    <w:rsid w:val="0032435D"/>
    <w:rsid w:val="0032441C"/>
    <w:rsid w:val="00324524"/>
    <w:rsid w:val="00324E03"/>
    <w:rsid w:val="00325201"/>
    <w:rsid w:val="00325606"/>
    <w:rsid w:val="00325793"/>
    <w:rsid w:val="00325862"/>
    <w:rsid w:val="0032601F"/>
    <w:rsid w:val="003267E5"/>
    <w:rsid w:val="0032689F"/>
    <w:rsid w:val="00326B13"/>
    <w:rsid w:val="00326EF0"/>
    <w:rsid w:val="0032726E"/>
    <w:rsid w:val="003273D0"/>
    <w:rsid w:val="00327ABB"/>
    <w:rsid w:val="00327BA6"/>
    <w:rsid w:val="00327E77"/>
    <w:rsid w:val="00327F50"/>
    <w:rsid w:val="003300A1"/>
    <w:rsid w:val="003301CE"/>
    <w:rsid w:val="003302F5"/>
    <w:rsid w:val="003303D9"/>
    <w:rsid w:val="0033074F"/>
    <w:rsid w:val="00330AB0"/>
    <w:rsid w:val="00330F5A"/>
    <w:rsid w:val="003311C1"/>
    <w:rsid w:val="00331533"/>
    <w:rsid w:val="00331697"/>
    <w:rsid w:val="00331D4A"/>
    <w:rsid w:val="0033262E"/>
    <w:rsid w:val="00332785"/>
    <w:rsid w:val="003327C2"/>
    <w:rsid w:val="00332929"/>
    <w:rsid w:val="00333F7E"/>
    <w:rsid w:val="00333F86"/>
    <w:rsid w:val="0033443A"/>
    <w:rsid w:val="003347E0"/>
    <w:rsid w:val="00334970"/>
    <w:rsid w:val="00334A63"/>
    <w:rsid w:val="00335597"/>
    <w:rsid w:val="003357D2"/>
    <w:rsid w:val="00335945"/>
    <w:rsid w:val="00335A1E"/>
    <w:rsid w:val="00335FBF"/>
    <w:rsid w:val="00336346"/>
    <w:rsid w:val="00336460"/>
    <w:rsid w:val="0033743F"/>
    <w:rsid w:val="003378D7"/>
    <w:rsid w:val="00337E22"/>
    <w:rsid w:val="003402FA"/>
    <w:rsid w:val="00340475"/>
    <w:rsid w:val="003405A4"/>
    <w:rsid w:val="0034125E"/>
    <w:rsid w:val="00341317"/>
    <w:rsid w:val="003419E3"/>
    <w:rsid w:val="00341B46"/>
    <w:rsid w:val="00341FD5"/>
    <w:rsid w:val="003422FF"/>
    <w:rsid w:val="00342459"/>
    <w:rsid w:val="00342C5A"/>
    <w:rsid w:val="00342ED5"/>
    <w:rsid w:val="00343B87"/>
    <w:rsid w:val="00343C1F"/>
    <w:rsid w:val="00343D5D"/>
    <w:rsid w:val="0034443D"/>
    <w:rsid w:val="0034443F"/>
    <w:rsid w:val="003444C1"/>
    <w:rsid w:val="00344F2E"/>
    <w:rsid w:val="003453B2"/>
    <w:rsid w:val="00345CCF"/>
    <w:rsid w:val="0034609B"/>
    <w:rsid w:val="003461A6"/>
    <w:rsid w:val="003464C2"/>
    <w:rsid w:val="003468F8"/>
    <w:rsid w:val="0034768B"/>
    <w:rsid w:val="0035076D"/>
    <w:rsid w:val="00350F89"/>
    <w:rsid w:val="00351470"/>
    <w:rsid w:val="003514B3"/>
    <w:rsid w:val="00351D1C"/>
    <w:rsid w:val="00352708"/>
    <w:rsid w:val="003528B5"/>
    <w:rsid w:val="0035391B"/>
    <w:rsid w:val="00353973"/>
    <w:rsid w:val="00353F7E"/>
    <w:rsid w:val="003548F1"/>
    <w:rsid w:val="0035546F"/>
    <w:rsid w:val="00355900"/>
    <w:rsid w:val="003561DF"/>
    <w:rsid w:val="0035658D"/>
    <w:rsid w:val="00356CE6"/>
    <w:rsid w:val="0035721C"/>
    <w:rsid w:val="00357401"/>
    <w:rsid w:val="00360107"/>
    <w:rsid w:val="003613C6"/>
    <w:rsid w:val="00361B11"/>
    <w:rsid w:val="003623CB"/>
    <w:rsid w:val="00362938"/>
    <w:rsid w:val="00362D32"/>
    <w:rsid w:val="00362E46"/>
    <w:rsid w:val="00363638"/>
    <w:rsid w:val="00363711"/>
    <w:rsid w:val="00364251"/>
    <w:rsid w:val="00364F87"/>
    <w:rsid w:val="0036518E"/>
    <w:rsid w:val="003656A0"/>
    <w:rsid w:val="00365B16"/>
    <w:rsid w:val="0036654C"/>
    <w:rsid w:val="003668AD"/>
    <w:rsid w:val="00366E1B"/>
    <w:rsid w:val="00366F4D"/>
    <w:rsid w:val="0036735A"/>
    <w:rsid w:val="003675C0"/>
    <w:rsid w:val="00367844"/>
    <w:rsid w:val="00367A1E"/>
    <w:rsid w:val="00367BB2"/>
    <w:rsid w:val="00367C3F"/>
    <w:rsid w:val="003703A1"/>
    <w:rsid w:val="00370AF4"/>
    <w:rsid w:val="00372140"/>
    <w:rsid w:val="0037220F"/>
    <w:rsid w:val="00372464"/>
    <w:rsid w:val="003724A0"/>
    <w:rsid w:val="003725D9"/>
    <w:rsid w:val="003725ED"/>
    <w:rsid w:val="003728F5"/>
    <w:rsid w:val="00372FD3"/>
    <w:rsid w:val="003731E4"/>
    <w:rsid w:val="0037331C"/>
    <w:rsid w:val="0037343D"/>
    <w:rsid w:val="00373C96"/>
    <w:rsid w:val="00375065"/>
    <w:rsid w:val="003753DA"/>
    <w:rsid w:val="003756B1"/>
    <w:rsid w:val="00375A67"/>
    <w:rsid w:val="00375C87"/>
    <w:rsid w:val="00376382"/>
    <w:rsid w:val="0037681C"/>
    <w:rsid w:val="00376848"/>
    <w:rsid w:val="003771AC"/>
    <w:rsid w:val="00377A32"/>
    <w:rsid w:val="00380184"/>
    <w:rsid w:val="00380188"/>
    <w:rsid w:val="0038021F"/>
    <w:rsid w:val="0038159C"/>
    <w:rsid w:val="00381AFC"/>
    <w:rsid w:val="00382220"/>
    <w:rsid w:val="00382433"/>
    <w:rsid w:val="00382735"/>
    <w:rsid w:val="003827F7"/>
    <w:rsid w:val="003830A2"/>
    <w:rsid w:val="0038353C"/>
    <w:rsid w:val="003836B7"/>
    <w:rsid w:val="003836E0"/>
    <w:rsid w:val="00383A87"/>
    <w:rsid w:val="00383BC4"/>
    <w:rsid w:val="003841A8"/>
    <w:rsid w:val="00384509"/>
    <w:rsid w:val="003848B9"/>
    <w:rsid w:val="00384A78"/>
    <w:rsid w:val="00384C4A"/>
    <w:rsid w:val="0038565F"/>
    <w:rsid w:val="003864D3"/>
    <w:rsid w:val="0038662B"/>
    <w:rsid w:val="00386666"/>
    <w:rsid w:val="00386B4B"/>
    <w:rsid w:val="00387462"/>
    <w:rsid w:val="00387C19"/>
    <w:rsid w:val="00390029"/>
    <w:rsid w:val="0039018F"/>
    <w:rsid w:val="00391304"/>
    <w:rsid w:val="0039196D"/>
    <w:rsid w:val="00391A22"/>
    <w:rsid w:val="00391BE0"/>
    <w:rsid w:val="00391C4D"/>
    <w:rsid w:val="00391D78"/>
    <w:rsid w:val="003923AE"/>
    <w:rsid w:val="003928F4"/>
    <w:rsid w:val="0039302F"/>
    <w:rsid w:val="00393375"/>
    <w:rsid w:val="00393506"/>
    <w:rsid w:val="0039352D"/>
    <w:rsid w:val="00393BBC"/>
    <w:rsid w:val="00393CEF"/>
    <w:rsid w:val="0039409B"/>
    <w:rsid w:val="00394755"/>
    <w:rsid w:val="00394E6E"/>
    <w:rsid w:val="00395205"/>
    <w:rsid w:val="00395239"/>
    <w:rsid w:val="0039526C"/>
    <w:rsid w:val="00396528"/>
    <w:rsid w:val="003965F7"/>
    <w:rsid w:val="0039725D"/>
    <w:rsid w:val="003975D3"/>
    <w:rsid w:val="00397AB6"/>
    <w:rsid w:val="00397C30"/>
    <w:rsid w:val="00397DC2"/>
    <w:rsid w:val="003A0262"/>
    <w:rsid w:val="003A0509"/>
    <w:rsid w:val="003A0A11"/>
    <w:rsid w:val="003A0C20"/>
    <w:rsid w:val="003A0CE0"/>
    <w:rsid w:val="003A0F21"/>
    <w:rsid w:val="003A0FD8"/>
    <w:rsid w:val="003A159E"/>
    <w:rsid w:val="003A1B91"/>
    <w:rsid w:val="003A1ED9"/>
    <w:rsid w:val="003A2ACC"/>
    <w:rsid w:val="003A2BD1"/>
    <w:rsid w:val="003A2C35"/>
    <w:rsid w:val="003A2CF7"/>
    <w:rsid w:val="003A2F8F"/>
    <w:rsid w:val="003A2FE5"/>
    <w:rsid w:val="003A31B2"/>
    <w:rsid w:val="003A32CE"/>
    <w:rsid w:val="003A3D0B"/>
    <w:rsid w:val="003A44B1"/>
    <w:rsid w:val="003A44C0"/>
    <w:rsid w:val="003A44E3"/>
    <w:rsid w:val="003A4687"/>
    <w:rsid w:val="003A49E3"/>
    <w:rsid w:val="003A4B3B"/>
    <w:rsid w:val="003A4BBC"/>
    <w:rsid w:val="003A4E26"/>
    <w:rsid w:val="003A5440"/>
    <w:rsid w:val="003A5ADF"/>
    <w:rsid w:val="003A5D0E"/>
    <w:rsid w:val="003A60B3"/>
    <w:rsid w:val="003A63F4"/>
    <w:rsid w:val="003A651D"/>
    <w:rsid w:val="003A6EF3"/>
    <w:rsid w:val="003A7BBB"/>
    <w:rsid w:val="003A7CFD"/>
    <w:rsid w:val="003A7DBA"/>
    <w:rsid w:val="003B01B5"/>
    <w:rsid w:val="003B064D"/>
    <w:rsid w:val="003B0A1E"/>
    <w:rsid w:val="003B0E88"/>
    <w:rsid w:val="003B1245"/>
    <w:rsid w:val="003B1348"/>
    <w:rsid w:val="003B1620"/>
    <w:rsid w:val="003B1DFA"/>
    <w:rsid w:val="003B23A4"/>
    <w:rsid w:val="003B2A9A"/>
    <w:rsid w:val="003B2C70"/>
    <w:rsid w:val="003B31A3"/>
    <w:rsid w:val="003B3C7E"/>
    <w:rsid w:val="003B40D0"/>
    <w:rsid w:val="003B4BE1"/>
    <w:rsid w:val="003B4FA2"/>
    <w:rsid w:val="003B55C3"/>
    <w:rsid w:val="003B55E7"/>
    <w:rsid w:val="003B57F9"/>
    <w:rsid w:val="003B5B7A"/>
    <w:rsid w:val="003B5F1C"/>
    <w:rsid w:val="003B5F5C"/>
    <w:rsid w:val="003B60A0"/>
    <w:rsid w:val="003B60EB"/>
    <w:rsid w:val="003B69EB"/>
    <w:rsid w:val="003B7A17"/>
    <w:rsid w:val="003C0965"/>
    <w:rsid w:val="003C0A2D"/>
    <w:rsid w:val="003C0AD4"/>
    <w:rsid w:val="003C153E"/>
    <w:rsid w:val="003C1871"/>
    <w:rsid w:val="003C22BA"/>
    <w:rsid w:val="003C250F"/>
    <w:rsid w:val="003C34A3"/>
    <w:rsid w:val="003C37E9"/>
    <w:rsid w:val="003C3BD2"/>
    <w:rsid w:val="003C3C83"/>
    <w:rsid w:val="003C3D27"/>
    <w:rsid w:val="003C4269"/>
    <w:rsid w:val="003C4F77"/>
    <w:rsid w:val="003C54F8"/>
    <w:rsid w:val="003C5AD8"/>
    <w:rsid w:val="003C5F86"/>
    <w:rsid w:val="003C6194"/>
    <w:rsid w:val="003C6273"/>
    <w:rsid w:val="003C65B6"/>
    <w:rsid w:val="003C693B"/>
    <w:rsid w:val="003C6C6E"/>
    <w:rsid w:val="003C6E7A"/>
    <w:rsid w:val="003C6F31"/>
    <w:rsid w:val="003C7528"/>
    <w:rsid w:val="003C794E"/>
    <w:rsid w:val="003C795B"/>
    <w:rsid w:val="003C7B72"/>
    <w:rsid w:val="003D0023"/>
    <w:rsid w:val="003D009F"/>
    <w:rsid w:val="003D0F5D"/>
    <w:rsid w:val="003D118F"/>
    <w:rsid w:val="003D137F"/>
    <w:rsid w:val="003D15D0"/>
    <w:rsid w:val="003D168B"/>
    <w:rsid w:val="003D17EC"/>
    <w:rsid w:val="003D1956"/>
    <w:rsid w:val="003D1A41"/>
    <w:rsid w:val="003D1B13"/>
    <w:rsid w:val="003D1CA2"/>
    <w:rsid w:val="003D1F13"/>
    <w:rsid w:val="003D2047"/>
    <w:rsid w:val="003D29A2"/>
    <w:rsid w:val="003D3671"/>
    <w:rsid w:val="003D45B5"/>
    <w:rsid w:val="003D4BAF"/>
    <w:rsid w:val="003D4E27"/>
    <w:rsid w:val="003D5423"/>
    <w:rsid w:val="003D575D"/>
    <w:rsid w:val="003D5AB5"/>
    <w:rsid w:val="003D5FC0"/>
    <w:rsid w:val="003D615C"/>
    <w:rsid w:val="003D6685"/>
    <w:rsid w:val="003D6A29"/>
    <w:rsid w:val="003D749A"/>
    <w:rsid w:val="003D7534"/>
    <w:rsid w:val="003D75D9"/>
    <w:rsid w:val="003D7BF5"/>
    <w:rsid w:val="003E020C"/>
    <w:rsid w:val="003E0270"/>
    <w:rsid w:val="003E145E"/>
    <w:rsid w:val="003E15F5"/>
    <w:rsid w:val="003E1741"/>
    <w:rsid w:val="003E177F"/>
    <w:rsid w:val="003E2BAF"/>
    <w:rsid w:val="003E3043"/>
    <w:rsid w:val="003E42BE"/>
    <w:rsid w:val="003E42CC"/>
    <w:rsid w:val="003E4646"/>
    <w:rsid w:val="003E4C96"/>
    <w:rsid w:val="003E5570"/>
    <w:rsid w:val="003E56A8"/>
    <w:rsid w:val="003E59FC"/>
    <w:rsid w:val="003E5B19"/>
    <w:rsid w:val="003E5BBD"/>
    <w:rsid w:val="003E5C04"/>
    <w:rsid w:val="003E5D9C"/>
    <w:rsid w:val="003E6332"/>
    <w:rsid w:val="003E6595"/>
    <w:rsid w:val="003E6C05"/>
    <w:rsid w:val="003E70E8"/>
    <w:rsid w:val="003E72C4"/>
    <w:rsid w:val="003E743D"/>
    <w:rsid w:val="003E7760"/>
    <w:rsid w:val="003E7991"/>
    <w:rsid w:val="003E7C5F"/>
    <w:rsid w:val="003E7CB5"/>
    <w:rsid w:val="003F0370"/>
    <w:rsid w:val="003F1A3F"/>
    <w:rsid w:val="003F1AA7"/>
    <w:rsid w:val="003F1AD0"/>
    <w:rsid w:val="003F1C3D"/>
    <w:rsid w:val="003F1CEA"/>
    <w:rsid w:val="003F1E13"/>
    <w:rsid w:val="003F1E1D"/>
    <w:rsid w:val="003F20D5"/>
    <w:rsid w:val="003F25B2"/>
    <w:rsid w:val="003F271C"/>
    <w:rsid w:val="003F3047"/>
    <w:rsid w:val="003F31B7"/>
    <w:rsid w:val="003F3731"/>
    <w:rsid w:val="003F5164"/>
    <w:rsid w:val="003F5754"/>
    <w:rsid w:val="003F6219"/>
    <w:rsid w:val="003F6E4C"/>
    <w:rsid w:val="003F7C69"/>
    <w:rsid w:val="004000A8"/>
    <w:rsid w:val="00400163"/>
    <w:rsid w:val="00400779"/>
    <w:rsid w:val="004007F2"/>
    <w:rsid w:val="004008FC"/>
    <w:rsid w:val="00400B83"/>
    <w:rsid w:val="00401045"/>
    <w:rsid w:val="00401404"/>
    <w:rsid w:val="00401C34"/>
    <w:rsid w:val="00401E1F"/>
    <w:rsid w:val="004026D9"/>
    <w:rsid w:val="0040291C"/>
    <w:rsid w:val="00402982"/>
    <w:rsid w:val="004032DB"/>
    <w:rsid w:val="004032F5"/>
    <w:rsid w:val="0040332B"/>
    <w:rsid w:val="00403F9B"/>
    <w:rsid w:val="00404E38"/>
    <w:rsid w:val="00405034"/>
    <w:rsid w:val="0040536B"/>
    <w:rsid w:val="00405869"/>
    <w:rsid w:val="00405B1B"/>
    <w:rsid w:val="00405EFA"/>
    <w:rsid w:val="004065C2"/>
    <w:rsid w:val="004067A1"/>
    <w:rsid w:val="00406A72"/>
    <w:rsid w:val="004070FB"/>
    <w:rsid w:val="00407720"/>
    <w:rsid w:val="00407936"/>
    <w:rsid w:val="00410288"/>
    <w:rsid w:val="0041068D"/>
    <w:rsid w:val="004108EE"/>
    <w:rsid w:val="00410904"/>
    <w:rsid w:val="00410EE2"/>
    <w:rsid w:val="004111F3"/>
    <w:rsid w:val="00411DCE"/>
    <w:rsid w:val="00411F81"/>
    <w:rsid w:val="00411FBA"/>
    <w:rsid w:val="00412142"/>
    <w:rsid w:val="004127C8"/>
    <w:rsid w:val="00412A30"/>
    <w:rsid w:val="0041423D"/>
    <w:rsid w:val="004144CA"/>
    <w:rsid w:val="00415046"/>
    <w:rsid w:val="00415275"/>
    <w:rsid w:val="00415424"/>
    <w:rsid w:val="004154E1"/>
    <w:rsid w:val="00415523"/>
    <w:rsid w:val="004155CA"/>
    <w:rsid w:val="00415F9A"/>
    <w:rsid w:val="00416542"/>
    <w:rsid w:val="004168C6"/>
    <w:rsid w:val="00416C95"/>
    <w:rsid w:val="00416D02"/>
    <w:rsid w:val="00416E20"/>
    <w:rsid w:val="00417175"/>
    <w:rsid w:val="0041764B"/>
    <w:rsid w:val="00417A0F"/>
    <w:rsid w:val="00417C12"/>
    <w:rsid w:val="0042000C"/>
    <w:rsid w:val="004205A4"/>
    <w:rsid w:val="00420739"/>
    <w:rsid w:val="00420BEA"/>
    <w:rsid w:val="00420C5A"/>
    <w:rsid w:val="00420E51"/>
    <w:rsid w:val="004210E2"/>
    <w:rsid w:val="00421489"/>
    <w:rsid w:val="004216A4"/>
    <w:rsid w:val="00421993"/>
    <w:rsid w:val="00422ECD"/>
    <w:rsid w:val="0042319C"/>
    <w:rsid w:val="00423A91"/>
    <w:rsid w:val="00423C9F"/>
    <w:rsid w:val="00423F62"/>
    <w:rsid w:val="00424314"/>
    <w:rsid w:val="004244E9"/>
    <w:rsid w:val="00424569"/>
    <w:rsid w:val="00424D31"/>
    <w:rsid w:val="004252D6"/>
    <w:rsid w:val="0042586D"/>
    <w:rsid w:val="00425DC7"/>
    <w:rsid w:val="00426288"/>
    <w:rsid w:val="00426335"/>
    <w:rsid w:val="00427077"/>
    <w:rsid w:val="0042711B"/>
    <w:rsid w:val="00427681"/>
    <w:rsid w:val="00427A71"/>
    <w:rsid w:val="00427C0E"/>
    <w:rsid w:val="00427D52"/>
    <w:rsid w:val="00427E7A"/>
    <w:rsid w:val="00427F64"/>
    <w:rsid w:val="00430099"/>
    <w:rsid w:val="00430180"/>
    <w:rsid w:val="00430286"/>
    <w:rsid w:val="004302D0"/>
    <w:rsid w:val="00430AC5"/>
    <w:rsid w:val="004313C1"/>
    <w:rsid w:val="00431617"/>
    <w:rsid w:val="00431BDE"/>
    <w:rsid w:val="00431CA7"/>
    <w:rsid w:val="004321C4"/>
    <w:rsid w:val="00432241"/>
    <w:rsid w:val="004324FC"/>
    <w:rsid w:val="004325B2"/>
    <w:rsid w:val="004329A9"/>
    <w:rsid w:val="0043350A"/>
    <w:rsid w:val="0043350E"/>
    <w:rsid w:val="00433BAF"/>
    <w:rsid w:val="004340A9"/>
    <w:rsid w:val="00434169"/>
    <w:rsid w:val="004344F8"/>
    <w:rsid w:val="00434E0F"/>
    <w:rsid w:val="00435132"/>
    <w:rsid w:val="004352FE"/>
    <w:rsid w:val="004353A7"/>
    <w:rsid w:val="004354FE"/>
    <w:rsid w:val="0043559A"/>
    <w:rsid w:val="00435ED6"/>
    <w:rsid w:val="00435F30"/>
    <w:rsid w:val="00436D24"/>
    <w:rsid w:val="00437305"/>
    <w:rsid w:val="00437A61"/>
    <w:rsid w:val="0044082E"/>
    <w:rsid w:val="00440871"/>
    <w:rsid w:val="004409BE"/>
    <w:rsid w:val="0044107D"/>
    <w:rsid w:val="004410AC"/>
    <w:rsid w:val="00441F96"/>
    <w:rsid w:val="0044295F"/>
    <w:rsid w:val="00442F7A"/>
    <w:rsid w:val="004431B2"/>
    <w:rsid w:val="004435FB"/>
    <w:rsid w:val="00443963"/>
    <w:rsid w:val="00443A0F"/>
    <w:rsid w:val="00443EEC"/>
    <w:rsid w:val="00444111"/>
    <w:rsid w:val="0044415E"/>
    <w:rsid w:val="004442AB"/>
    <w:rsid w:val="004443EC"/>
    <w:rsid w:val="0044483E"/>
    <w:rsid w:val="00444CC6"/>
    <w:rsid w:val="00444FAB"/>
    <w:rsid w:val="004452BF"/>
    <w:rsid w:val="00445801"/>
    <w:rsid w:val="00445D5A"/>
    <w:rsid w:val="00445DED"/>
    <w:rsid w:val="00446763"/>
    <w:rsid w:val="0044696C"/>
    <w:rsid w:val="00446C39"/>
    <w:rsid w:val="00446D19"/>
    <w:rsid w:val="00447274"/>
    <w:rsid w:val="00447671"/>
    <w:rsid w:val="00447A8F"/>
    <w:rsid w:val="004500DC"/>
    <w:rsid w:val="004509BF"/>
    <w:rsid w:val="00450D0C"/>
    <w:rsid w:val="004513D7"/>
    <w:rsid w:val="00451897"/>
    <w:rsid w:val="00451F23"/>
    <w:rsid w:val="00452F20"/>
    <w:rsid w:val="004534B4"/>
    <w:rsid w:val="00454B0C"/>
    <w:rsid w:val="00454FAD"/>
    <w:rsid w:val="00454FDF"/>
    <w:rsid w:val="00454FFB"/>
    <w:rsid w:val="0045503F"/>
    <w:rsid w:val="004552D2"/>
    <w:rsid w:val="0045535C"/>
    <w:rsid w:val="004553F3"/>
    <w:rsid w:val="00455420"/>
    <w:rsid w:val="00455747"/>
    <w:rsid w:val="00455E92"/>
    <w:rsid w:val="00456411"/>
    <w:rsid w:val="0045653D"/>
    <w:rsid w:val="00456882"/>
    <w:rsid w:val="00457225"/>
    <w:rsid w:val="00457C51"/>
    <w:rsid w:val="00457F99"/>
    <w:rsid w:val="0046036C"/>
    <w:rsid w:val="00460682"/>
    <w:rsid w:val="0046083B"/>
    <w:rsid w:val="004609FB"/>
    <w:rsid w:val="00460D7B"/>
    <w:rsid w:val="00460E90"/>
    <w:rsid w:val="00461048"/>
    <w:rsid w:val="00461275"/>
    <w:rsid w:val="004621C2"/>
    <w:rsid w:val="004629A0"/>
    <w:rsid w:val="00462DD8"/>
    <w:rsid w:val="00463305"/>
    <w:rsid w:val="004635FE"/>
    <w:rsid w:val="0046360B"/>
    <w:rsid w:val="00463F78"/>
    <w:rsid w:val="00463FFD"/>
    <w:rsid w:val="004642C8"/>
    <w:rsid w:val="00464595"/>
    <w:rsid w:val="004646C4"/>
    <w:rsid w:val="00464BF3"/>
    <w:rsid w:val="0046522D"/>
    <w:rsid w:val="00465336"/>
    <w:rsid w:val="00465419"/>
    <w:rsid w:val="00466CE9"/>
    <w:rsid w:val="0046716C"/>
    <w:rsid w:val="00467541"/>
    <w:rsid w:val="004677E5"/>
    <w:rsid w:val="00467924"/>
    <w:rsid w:val="004709ED"/>
    <w:rsid w:val="00470F3D"/>
    <w:rsid w:val="00471140"/>
    <w:rsid w:val="00471572"/>
    <w:rsid w:val="00471933"/>
    <w:rsid w:val="00471BF4"/>
    <w:rsid w:val="00471CAA"/>
    <w:rsid w:val="00471CF2"/>
    <w:rsid w:val="0047259A"/>
    <w:rsid w:val="00472978"/>
    <w:rsid w:val="00472CE7"/>
    <w:rsid w:val="00473258"/>
    <w:rsid w:val="004733A2"/>
    <w:rsid w:val="0047359D"/>
    <w:rsid w:val="00473B04"/>
    <w:rsid w:val="00473DB0"/>
    <w:rsid w:val="004746DC"/>
    <w:rsid w:val="004747CC"/>
    <w:rsid w:val="00475EE0"/>
    <w:rsid w:val="0047602B"/>
    <w:rsid w:val="0047633E"/>
    <w:rsid w:val="00476483"/>
    <w:rsid w:val="00476594"/>
    <w:rsid w:val="00476891"/>
    <w:rsid w:val="00476A8B"/>
    <w:rsid w:val="00476B06"/>
    <w:rsid w:val="00476D50"/>
    <w:rsid w:val="00476FCD"/>
    <w:rsid w:val="00477C22"/>
    <w:rsid w:val="00477CA1"/>
    <w:rsid w:val="00477E73"/>
    <w:rsid w:val="00480490"/>
    <w:rsid w:val="00480C3D"/>
    <w:rsid w:val="004810CC"/>
    <w:rsid w:val="00481366"/>
    <w:rsid w:val="0048190B"/>
    <w:rsid w:val="004819A6"/>
    <w:rsid w:val="004822CA"/>
    <w:rsid w:val="00482365"/>
    <w:rsid w:val="00482449"/>
    <w:rsid w:val="0048248C"/>
    <w:rsid w:val="004825EC"/>
    <w:rsid w:val="00482781"/>
    <w:rsid w:val="004827F8"/>
    <w:rsid w:val="00483643"/>
    <w:rsid w:val="004837B7"/>
    <w:rsid w:val="004841C6"/>
    <w:rsid w:val="00484493"/>
    <w:rsid w:val="00484BC0"/>
    <w:rsid w:val="0048502D"/>
    <w:rsid w:val="00485B61"/>
    <w:rsid w:val="00485F3E"/>
    <w:rsid w:val="0048616B"/>
    <w:rsid w:val="00486268"/>
    <w:rsid w:val="004862CE"/>
    <w:rsid w:val="004869ED"/>
    <w:rsid w:val="00486B25"/>
    <w:rsid w:val="00487078"/>
    <w:rsid w:val="00487432"/>
    <w:rsid w:val="00487A5B"/>
    <w:rsid w:val="00487ADF"/>
    <w:rsid w:val="00487C57"/>
    <w:rsid w:val="004905E0"/>
    <w:rsid w:val="00491361"/>
    <w:rsid w:val="004913DF"/>
    <w:rsid w:val="00491CB5"/>
    <w:rsid w:val="00491FDB"/>
    <w:rsid w:val="00492394"/>
    <w:rsid w:val="004924BF"/>
    <w:rsid w:val="0049255C"/>
    <w:rsid w:val="0049293D"/>
    <w:rsid w:val="00492EFF"/>
    <w:rsid w:val="004932FF"/>
    <w:rsid w:val="0049448B"/>
    <w:rsid w:val="004945AD"/>
    <w:rsid w:val="00494D5F"/>
    <w:rsid w:val="00495678"/>
    <w:rsid w:val="00495CE4"/>
    <w:rsid w:val="00496140"/>
    <w:rsid w:val="00496631"/>
    <w:rsid w:val="00497132"/>
    <w:rsid w:val="0049795B"/>
    <w:rsid w:val="00497A95"/>
    <w:rsid w:val="00497AD0"/>
    <w:rsid w:val="004A0596"/>
    <w:rsid w:val="004A1017"/>
    <w:rsid w:val="004A1135"/>
    <w:rsid w:val="004A198F"/>
    <w:rsid w:val="004A1F9E"/>
    <w:rsid w:val="004A289A"/>
    <w:rsid w:val="004A2B78"/>
    <w:rsid w:val="004A2F1B"/>
    <w:rsid w:val="004A41CA"/>
    <w:rsid w:val="004A5159"/>
    <w:rsid w:val="004A60E8"/>
    <w:rsid w:val="004A626C"/>
    <w:rsid w:val="004A62F8"/>
    <w:rsid w:val="004A62FD"/>
    <w:rsid w:val="004A6B3D"/>
    <w:rsid w:val="004A7A10"/>
    <w:rsid w:val="004B0F75"/>
    <w:rsid w:val="004B22FC"/>
    <w:rsid w:val="004B2570"/>
    <w:rsid w:val="004B2B7B"/>
    <w:rsid w:val="004B2D53"/>
    <w:rsid w:val="004B2F55"/>
    <w:rsid w:val="004B30EC"/>
    <w:rsid w:val="004B3946"/>
    <w:rsid w:val="004B4320"/>
    <w:rsid w:val="004B4325"/>
    <w:rsid w:val="004B44A6"/>
    <w:rsid w:val="004B5EC9"/>
    <w:rsid w:val="004B5F59"/>
    <w:rsid w:val="004B6B1B"/>
    <w:rsid w:val="004B74DD"/>
    <w:rsid w:val="004B76A1"/>
    <w:rsid w:val="004B7850"/>
    <w:rsid w:val="004C0199"/>
    <w:rsid w:val="004C08AA"/>
    <w:rsid w:val="004C08AF"/>
    <w:rsid w:val="004C08E0"/>
    <w:rsid w:val="004C11CE"/>
    <w:rsid w:val="004C16AE"/>
    <w:rsid w:val="004C1705"/>
    <w:rsid w:val="004C175B"/>
    <w:rsid w:val="004C17B9"/>
    <w:rsid w:val="004C1B6D"/>
    <w:rsid w:val="004C1D8F"/>
    <w:rsid w:val="004C21CE"/>
    <w:rsid w:val="004C2B60"/>
    <w:rsid w:val="004C2C34"/>
    <w:rsid w:val="004C2DAF"/>
    <w:rsid w:val="004C3C87"/>
    <w:rsid w:val="004C3DDB"/>
    <w:rsid w:val="004C3FE1"/>
    <w:rsid w:val="004C46D9"/>
    <w:rsid w:val="004C4787"/>
    <w:rsid w:val="004C47E9"/>
    <w:rsid w:val="004C4E46"/>
    <w:rsid w:val="004C4EBD"/>
    <w:rsid w:val="004C5076"/>
    <w:rsid w:val="004C5757"/>
    <w:rsid w:val="004C5C91"/>
    <w:rsid w:val="004C5F05"/>
    <w:rsid w:val="004C6066"/>
    <w:rsid w:val="004C62CF"/>
    <w:rsid w:val="004C656A"/>
    <w:rsid w:val="004C68EA"/>
    <w:rsid w:val="004C7022"/>
    <w:rsid w:val="004C7336"/>
    <w:rsid w:val="004C74ED"/>
    <w:rsid w:val="004C770E"/>
    <w:rsid w:val="004C79D1"/>
    <w:rsid w:val="004C7B71"/>
    <w:rsid w:val="004D039A"/>
    <w:rsid w:val="004D0F06"/>
    <w:rsid w:val="004D1175"/>
    <w:rsid w:val="004D1915"/>
    <w:rsid w:val="004D1B99"/>
    <w:rsid w:val="004D221E"/>
    <w:rsid w:val="004D23D1"/>
    <w:rsid w:val="004D26D2"/>
    <w:rsid w:val="004D2A1D"/>
    <w:rsid w:val="004D3186"/>
    <w:rsid w:val="004D39D7"/>
    <w:rsid w:val="004D432F"/>
    <w:rsid w:val="004D4B4E"/>
    <w:rsid w:val="004D4CCC"/>
    <w:rsid w:val="004D5245"/>
    <w:rsid w:val="004D525C"/>
    <w:rsid w:val="004D52EE"/>
    <w:rsid w:val="004D5C46"/>
    <w:rsid w:val="004D6174"/>
    <w:rsid w:val="004D634C"/>
    <w:rsid w:val="004D6454"/>
    <w:rsid w:val="004D69FD"/>
    <w:rsid w:val="004D6B0F"/>
    <w:rsid w:val="004D6B40"/>
    <w:rsid w:val="004D6D48"/>
    <w:rsid w:val="004D6E13"/>
    <w:rsid w:val="004D6E23"/>
    <w:rsid w:val="004D6ED8"/>
    <w:rsid w:val="004D72A8"/>
    <w:rsid w:val="004D72A9"/>
    <w:rsid w:val="004D73CD"/>
    <w:rsid w:val="004D7F42"/>
    <w:rsid w:val="004E0D95"/>
    <w:rsid w:val="004E10E5"/>
    <w:rsid w:val="004E1F08"/>
    <w:rsid w:val="004E21C2"/>
    <w:rsid w:val="004E25F2"/>
    <w:rsid w:val="004E2781"/>
    <w:rsid w:val="004E2D20"/>
    <w:rsid w:val="004E30D4"/>
    <w:rsid w:val="004E3151"/>
    <w:rsid w:val="004E323B"/>
    <w:rsid w:val="004E358A"/>
    <w:rsid w:val="004E3941"/>
    <w:rsid w:val="004E3E25"/>
    <w:rsid w:val="004E4219"/>
    <w:rsid w:val="004E465C"/>
    <w:rsid w:val="004E499A"/>
    <w:rsid w:val="004E52C2"/>
    <w:rsid w:val="004E5495"/>
    <w:rsid w:val="004E54CA"/>
    <w:rsid w:val="004E5B8E"/>
    <w:rsid w:val="004E614B"/>
    <w:rsid w:val="004E61F2"/>
    <w:rsid w:val="004E6216"/>
    <w:rsid w:val="004E6DBE"/>
    <w:rsid w:val="004E6EC1"/>
    <w:rsid w:val="004E7286"/>
    <w:rsid w:val="004E73B1"/>
    <w:rsid w:val="004E74C7"/>
    <w:rsid w:val="004E767B"/>
    <w:rsid w:val="004E7AFC"/>
    <w:rsid w:val="004E7B84"/>
    <w:rsid w:val="004F00E4"/>
    <w:rsid w:val="004F04C2"/>
    <w:rsid w:val="004F113E"/>
    <w:rsid w:val="004F183F"/>
    <w:rsid w:val="004F1E41"/>
    <w:rsid w:val="004F1F28"/>
    <w:rsid w:val="004F204A"/>
    <w:rsid w:val="004F2197"/>
    <w:rsid w:val="004F2293"/>
    <w:rsid w:val="004F243E"/>
    <w:rsid w:val="004F25E7"/>
    <w:rsid w:val="004F2A09"/>
    <w:rsid w:val="004F3D66"/>
    <w:rsid w:val="004F467F"/>
    <w:rsid w:val="004F49F2"/>
    <w:rsid w:val="004F4B6A"/>
    <w:rsid w:val="004F4BC5"/>
    <w:rsid w:val="004F5691"/>
    <w:rsid w:val="004F6222"/>
    <w:rsid w:val="004F6436"/>
    <w:rsid w:val="004F6520"/>
    <w:rsid w:val="004F6A3D"/>
    <w:rsid w:val="004F7571"/>
    <w:rsid w:val="004F7592"/>
    <w:rsid w:val="004F75DF"/>
    <w:rsid w:val="005009F7"/>
    <w:rsid w:val="00500B09"/>
    <w:rsid w:val="005014ED"/>
    <w:rsid w:val="005017D8"/>
    <w:rsid w:val="00501D0D"/>
    <w:rsid w:val="005027F6"/>
    <w:rsid w:val="0050282C"/>
    <w:rsid w:val="00502B7E"/>
    <w:rsid w:val="005032C2"/>
    <w:rsid w:val="005033B0"/>
    <w:rsid w:val="00503B11"/>
    <w:rsid w:val="00503B26"/>
    <w:rsid w:val="00503F05"/>
    <w:rsid w:val="00504B77"/>
    <w:rsid w:val="00504CA7"/>
    <w:rsid w:val="005059DD"/>
    <w:rsid w:val="005060D1"/>
    <w:rsid w:val="00506687"/>
    <w:rsid w:val="00506C36"/>
    <w:rsid w:val="00507355"/>
    <w:rsid w:val="00507466"/>
    <w:rsid w:val="00507AF9"/>
    <w:rsid w:val="00507FC0"/>
    <w:rsid w:val="00510333"/>
    <w:rsid w:val="005103D9"/>
    <w:rsid w:val="0051043A"/>
    <w:rsid w:val="00510A08"/>
    <w:rsid w:val="00510E94"/>
    <w:rsid w:val="005112E9"/>
    <w:rsid w:val="005115E3"/>
    <w:rsid w:val="00511798"/>
    <w:rsid w:val="00511866"/>
    <w:rsid w:val="005118BE"/>
    <w:rsid w:val="00511C9B"/>
    <w:rsid w:val="00512210"/>
    <w:rsid w:val="00512AD7"/>
    <w:rsid w:val="00513201"/>
    <w:rsid w:val="00513E37"/>
    <w:rsid w:val="00513EAA"/>
    <w:rsid w:val="00514A0D"/>
    <w:rsid w:val="00514C7B"/>
    <w:rsid w:val="00514EE0"/>
    <w:rsid w:val="005159C1"/>
    <w:rsid w:val="00515B4F"/>
    <w:rsid w:val="00515ED1"/>
    <w:rsid w:val="005166A3"/>
    <w:rsid w:val="00516804"/>
    <w:rsid w:val="005169F4"/>
    <w:rsid w:val="00516A7E"/>
    <w:rsid w:val="00516AAB"/>
    <w:rsid w:val="00516B09"/>
    <w:rsid w:val="005171EC"/>
    <w:rsid w:val="0051769C"/>
    <w:rsid w:val="00520420"/>
    <w:rsid w:val="005208EF"/>
    <w:rsid w:val="005215C7"/>
    <w:rsid w:val="00521714"/>
    <w:rsid w:val="00521B23"/>
    <w:rsid w:val="00521CA4"/>
    <w:rsid w:val="0052298C"/>
    <w:rsid w:val="00522D2F"/>
    <w:rsid w:val="00523083"/>
    <w:rsid w:val="0052343D"/>
    <w:rsid w:val="00523A33"/>
    <w:rsid w:val="00523CA7"/>
    <w:rsid w:val="00523F86"/>
    <w:rsid w:val="0052469B"/>
    <w:rsid w:val="00524B26"/>
    <w:rsid w:val="0052533A"/>
    <w:rsid w:val="0052539B"/>
    <w:rsid w:val="005254AB"/>
    <w:rsid w:val="0052570A"/>
    <w:rsid w:val="00525DF5"/>
    <w:rsid w:val="00525FE3"/>
    <w:rsid w:val="005267B3"/>
    <w:rsid w:val="00526846"/>
    <w:rsid w:val="00527530"/>
    <w:rsid w:val="00527817"/>
    <w:rsid w:val="00530217"/>
    <w:rsid w:val="005308B1"/>
    <w:rsid w:val="005308BA"/>
    <w:rsid w:val="0053093C"/>
    <w:rsid w:val="005319B6"/>
    <w:rsid w:val="00532369"/>
    <w:rsid w:val="00532D8B"/>
    <w:rsid w:val="0053300A"/>
    <w:rsid w:val="00533AD1"/>
    <w:rsid w:val="00533DB8"/>
    <w:rsid w:val="00533E3B"/>
    <w:rsid w:val="0053419B"/>
    <w:rsid w:val="005342DA"/>
    <w:rsid w:val="0053446D"/>
    <w:rsid w:val="005350FD"/>
    <w:rsid w:val="00535540"/>
    <w:rsid w:val="0053575F"/>
    <w:rsid w:val="005359F2"/>
    <w:rsid w:val="00535BDD"/>
    <w:rsid w:val="00535FB3"/>
    <w:rsid w:val="00536450"/>
    <w:rsid w:val="005365F3"/>
    <w:rsid w:val="00536821"/>
    <w:rsid w:val="00536902"/>
    <w:rsid w:val="005375CC"/>
    <w:rsid w:val="00537664"/>
    <w:rsid w:val="0053779F"/>
    <w:rsid w:val="0053792A"/>
    <w:rsid w:val="00541129"/>
    <w:rsid w:val="0054139D"/>
    <w:rsid w:val="005417D8"/>
    <w:rsid w:val="00541885"/>
    <w:rsid w:val="00541EC9"/>
    <w:rsid w:val="00541FB7"/>
    <w:rsid w:val="005424F2"/>
    <w:rsid w:val="00542A7B"/>
    <w:rsid w:val="0054354F"/>
    <w:rsid w:val="0054375D"/>
    <w:rsid w:val="0054386F"/>
    <w:rsid w:val="00543B29"/>
    <w:rsid w:val="00543BD2"/>
    <w:rsid w:val="00544058"/>
    <w:rsid w:val="005445AE"/>
    <w:rsid w:val="00544864"/>
    <w:rsid w:val="005452D8"/>
    <w:rsid w:val="005457A2"/>
    <w:rsid w:val="00545DBC"/>
    <w:rsid w:val="00545E64"/>
    <w:rsid w:val="00546112"/>
    <w:rsid w:val="005463FA"/>
    <w:rsid w:val="0054653E"/>
    <w:rsid w:val="00546580"/>
    <w:rsid w:val="00546B63"/>
    <w:rsid w:val="00546ECB"/>
    <w:rsid w:val="005475BE"/>
    <w:rsid w:val="005501BC"/>
    <w:rsid w:val="0055048D"/>
    <w:rsid w:val="005505A1"/>
    <w:rsid w:val="005508BF"/>
    <w:rsid w:val="00550A87"/>
    <w:rsid w:val="00550D3E"/>
    <w:rsid w:val="005510EF"/>
    <w:rsid w:val="005514A9"/>
    <w:rsid w:val="005517BA"/>
    <w:rsid w:val="005518B3"/>
    <w:rsid w:val="00551A13"/>
    <w:rsid w:val="00551BCC"/>
    <w:rsid w:val="00551D6B"/>
    <w:rsid w:val="00551E88"/>
    <w:rsid w:val="00552112"/>
    <w:rsid w:val="005529D0"/>
    <w:rsid w:val="00552CAA"/>
    <w:rsid w:val="00552F0D"/>
    <w:rsid w:val="00553382"/>
    <w:rsid w:val="00553AE4"/>
    <w:rsid w:val="00553F84"/>
    <w:rsid w:val="00554065"/>
    <w:rsid w:val="005545CB"/>
    <w:rsid w:val="0055506C"/>
    <w:rsid w:val="00555073"/>
    <w:rsid w:val="0055527D"/>
    <w:rsid w:val="00555434"/>
    <w:rsid w:val="00556534"/>
    <w:rsid w:val="00556702"/>
    <w:rsid w:val="00557216"/>
    <w:rsid w:val="005579F8"/>
    <w:rsid w:val="00560514"/>
    <w:rsid w:val="00560568"/>
    <w:rsid w:val="00560F3D"/>
    <w:rsid w:val="0056205E"/>
    <w:rsid w:val="00562121"/>
    <w:rsid w:val="0056234D"/>
    <w:rsid w:val="00562812"/>
    <w:rsid w:val="00562829"/>
    <w:rsid w:val="00562AA4"/>
    <w:rsid w:val="00562B36"/>
    <w:rsid w:val="005630E0"/>
    <w:rsid w:val="00563657"/>
    <w:rsid w:val="0056369F"/>
    <w:rsid w:val="00563AF2"/>
    <w:rsid w:val="00563BB1"/>
    <w:rsid w:val="00564196"/>
    <w:rsid w:val="00564434"/>
    <w:rsid w:val="00564BCD"/>
    <w:rsid w:val="00565A55"/>
    <w:rsid w:val="00566503"/>
    <w:rsid w:val="00566A21"/>
    <w:rsid w:val="00566A47"/>
    <w:rsid w:val="00566BF1"/>
    <w:rsid w:val="00566FF9"/>
    <w:rsid w:val="00567B2E"/>
    <w:rsid w:val="00567C4C"/>
    <w:rsid w:val="00567F02"/>
    <w:rsid w:val="0057019F"/>
    <w:rsid w:val="00570420"/>
    <w:rsid w:val="0057071E"/>
    <w:rsid w:val="0057074A"/>
    <w:rsid w:val="00570ED1"/>
    <w:rsid w:val="00570ED6"/>
    <w:rsid w:val="0057192E"/>
    <w:rsid w:val="00571CC2"/>
    <w:rsid w:val="00571DC7"/>
    <w:rsid w:val="00571F1B"/>
    <w:rsid w:val="00573232"/>
    <w:rsid w:val="00573613"/>
    <w:rsid w:val="0057371E"/>
    <w:rsid w:val="005739F7"/>
    <w:rsid w:val="00574591"/>
    <w:rsid w:val="00574BF0"/>
    <w:rsid w:val="00574E64"/>
    <w:rsid w:val="00574EF5"/>
    <w:rsid w:val="00574F47"/>
    <w:rsid w:val="00574FDE"/>
    <w:rsid w:val="00575200"/>
    <w:rsid w:val="00575CAA"/>
    <w:rsid w:val="00575FC3"/>
    <w:rsid w:val="00577582"/>
    <w:rsid w:val="00577589"/>
    <w:rsid w:val="00580118"/>
    <w:rsid w:val="005804A1"/>
    <w:rsid w:val="00580B4F"/>
    <w:rsid w:val="005818F4"/>
    <w:rsid w:val="00581A26"/>
    <w:rsid w:val="00581B3D"/>
    <w:rsid w:val="00581B43"/>
    <w:rsid w:val="005822AD"/>
    <w:rsid w:val="00583080"/>
    <w:rsid w:val="00583562"/>
    <w:rsid w:val="005838BB"/>
    <w:rsid w:val="00583BCC"/>
    <w:rsid w:val="005840B5"/>
    <w:rsid w:val="00584583"/>
    <w:rsid w:val="005846C6"/>
    <w:rsid w:val="00584712"/>
    <w:rsid w:val="00584AF1"/>
    <w:rsid w:val="00584B79"/>
    <w:rsid w:val="00584B98"/>
    <w:rsid w:val="00584C29"/>
    <w:rsid w:val="005850DC"/>
    <w:rsid w:val="00585317"/>
    <w:rsid w:val="005853C4"/>
    <w:rsid w:val="00585A84"/>
    <w:rsid w:val="00585BCF"/>
    <w:rsid w:val="00585F98"/>
    <w:rsid w:val="00586827"/>
    <w:rsid w:val="00586E0B"/>
    <w:rsid w:val="005871F3"/>
    <w:rsid w:val="00587B66"/>
    <w:rsid w:val="005903D3"/>
    <w:rsid w:val="00590410"/>
    <w:rsid w:val="00590863"/>
    <w:rsid w:val="00590882"/>
    <w:rsid w:val="00590B63"/>
    <w:rsid w:val="00590F49"/>
    <w:rsid w:val="0059128F"/>
    <w:rsid w:val="00592A9F"/>
    <w:rsid w:val="00592BB2"/>
    <w:rsid w:val="005934FC"/>
    <w:rsid w:val="00593A31"/>
    <w:rsid w:val="00593E69"/>
    <w:rsid w:val="00594A62"/>
    <w:rsid w:val="005952DD"/>
    <w:rsid w:val="005960CE"/>
    <w:rsid w:val="005960ED"/>
    <w:rsid w:val="005961AD"/>
    <w:rsid w:val="005967CD"/>
    <w:rsid w:val="00596983"/>
    <w:rsid w:val="00596A4D"/>
    <w:rsid w:val="005974FF"/>
    <w:rsid w:val="005A0247"/>
    <w:rsid w:val="005A03B8"/>
    <w:rsid w:val="005A0779"/>
    <w:rsid w:val="005A1023"/>
    <w:rsid w:val="005A1F53"/>
    <w:rsid w:val="005A271D"/>
    <w:rsid w:val="005A2BE8"/>
    <w:rsid w:val="005A2FC1"/>
    <w:rsid w:val="005A2FC9"/>
    <w:rsid w:val="005A394B"/>
    <w:rsid w:val="005A4164"/>
    <w:rsid w:val="005A41D5"/>
    <w:rsid w:val="005A4583"/>
    <w:rsid w:val="005A45CB"/>
    <w:rsid w:val="005A4F4B"/>
    <w:rsid w:val="005A4FBA"/>
    <w:rsid w:val="005A4FE9"/>
    <w:rsid w:val="005A5291"/>
    <w:rsid w:val="005A5B3C"/>
    <w:rsid w:val="005A60C8"/>
    <w:rsid w:val="005A6A48"/>
    <w:rsid w:val="005A6BC0"/>
    <w:rsid w:val="005A762D"/>
    <w:rsid w:val="005B001E"/>
    <w:rsid w:val="005B0110"/>
    <w:rsid w:val="005B044E"/>
    <w:rsid w:val="005B08A9"/>
    <w:rsid w:val="005B0AB7"/>
    <w:rsid w:val="005B0D1D"/>
    <w:rsid w:val="005B0F68"/>
    <w:rsid w:val="005B1024"/>
    <w:rsid w:val="005B17CA"/>
    <w:rsid w:val="005B1806"/>
    <w:rsid w:val="005B2B6B"/>
    <w:rsid w:val="005B2E79"/>
    <w:rsid w:val="005B2EE0"/>
    <w:rsid w:val="005B2F1D"/>
    <w:rsid w:val="005B30C0"/>
    <w:rsid w:val="005B325B"/>
    <w:rsid w:val="005B34B0"/>
    <w:rsid w:val="005B3B2D"/>
    <w:rsid w:val="005B3F61"/>
    <w:rsid w:val="005B43CB"/>
    <w:rsid w:val="005B4B53"/>
    <w:rsid w:val="005B4B7D"/>
    <w:rsid w:val="005B573C"/>
    <w:rsid w:val="005B582D"/>
    <w:rsid w:val="005B5AA3"/>
    <w:rsid w:val="005B5D01"/>
    <w:rsid w:val="005B62EF"/>
    <w:rsid w:val="005B64EA"/>
    <w:rsid w:val="005B68F8"/>
    <w:rsid w:val="005B750C"/>
    <w:rsid w:val="005B7F00"/>
    <w:rsid w:val="005B7F48"/>
    <w:rsid w:val="005C02F5"/>
    <w:rsid w:val="005C0799"/>
    <w:rsid w:val="005C0B1D"/>
    <w:rsid w:val="005C123B"/>
    <w:rsid w:val="005C180D"/>
    <w:rsid w:val="005C24DB"/>
    <w:rsid w:val="005C28F4"/>
    <w:rsid w:val="005C2C39"/>
    <w:rsid w:val="005C2D6A"/>
    <w:rsid w:val="005C2E5D"/>
    <w:rsid w:val="005C2EC1"/>
    <w:rsid w:val="005C3129"/>
    <w:rsid w:val="005C348A"/>
    <w:rsid w:val="005C3A9C"/>
    <w:rsid w:val="005C46D2"/>
    <w:rsid w:val="005C48AE"/>
    <w:rsid w:val="005C4CD2"/>
    <w:rsid w:val="005C4EF8"/>
    <w:rsid w:val="005C503F"/>
    <w:rsid w:val="005C5209"/>
    <w:rsid w:val="005C59EF"/>
    <w:rsid w:val="005C5BB7"/>
    <w:rsid w:val="005C5F92"/>
    <w:rsid w:val="005C7135"/>
    <w:rsid w:val="005C7941"/>
    <w:rsid w:val="005C7C9B"/>
    <w:rsid w:val="005C7E91"/>
    <w:rsid w:val="005D004D"/>
    <w:rsid w:val="005D0137"/>
    <w:rsid w:val="005D0153"/>
    <w:rsid w:val="005D0765"/>
    <w:rsid w:val="005D0C96"/>
    <w:rsid w:val="005D0D59"/>
    <w:rsid w:val="005D1008"/>
    <w:rsid w:val="005D177A"/>
    <w:rsid w:val="005D1E46"/>
    <w:rsid w:val="005D2547"/>
    <w:rsid w:val="005D2A5C"/>
    <w:rsid w:val="005D2C5F"/>
    <w:rsid w:val="005D2CB1"/>
    <w:rsid w:val="005D3618"/>
    <w:rsid w:val="005D44F2"/>
    <w:rsid w:val="005D4E8B"/>
    <w:rsid w:val="005D4FC0"/>
    <w:rsid w:val="005D52A2"/>
    <w:rsid w:val="005D6109"/>
    <w:rsid w:val="005D6359"/>
    <w:rsid w:val="005D691A"/>
    <w:rsid w:val="005D7B76"/>
    <w:rsid w:val="005D7BC4"/>
    <w:rsid w:val="005E064C"/>
    <w:rsid w:val="005E19BD"/>
    <w:rsid w:val="005E1BA3"/>
    <w:rsid w:val="005E1CE0"/>
    <w:rsid w:val="005E2312"/>
    <w:rsid w:val="005E27D1"/>
    <w:rsid w:val="005E2C4B"/>
    <w:rsid w:val="005E2D3A"/>
    <w:rsid w:val="005E339D"/>
    <w:rsid w:val="005E3FC4"/>
    <w:rsid w:val="005E42E5"/>
    <w:rsid w:val="005E486F"/>
    <w:rsid w:val="005E4B6E"/>
    <w:rsid w:val="005E4DB9"/>
    <w:rsid w:val="005E51F1"/>
    <w:rsid w:val="005E5415"/>
    <w:rsid w:val="005E5768"/>
    <w:rsid w:val="005E5FFF"/>
    <w:rsid w:val="005E61E3"/>
    <w:rsid w:val="005E6E98"/>
    <w:rsid w:val="005E7123"/>
    <w:rsid w:val="005E736E"/>
    <w:rsid w:val="005E7C1B"/>
    <w:rsid w:val="005E7DB9"/>
    <w:rsid w:val="005E7DC7"/>
    <w:rsid w:val="005F01BA"/>
    <w:rsid w:val="005F01C8"/>
    <w:rsid w:val="005F03ED"/>
    <w:rsid w:val="005F0843"/>
    <w:rsid w:val="005F0BCB"/>
    <w:rsid w:val="005F0EF2"/>
    <w:rsid w:val="005F100D"/>
    <w:rsid w:val="005F1225"/>
    <w:rsid w:val="005F126B"/>
    <w:rsid w:val="005F1286"/>
    <w:rsid w:val="005F1487"/>
    <w:rsid w:val="005F1888"/>
    <w:rsid w:val="005F1BF7"/>
    <w:rsid w:val="005F1DC0"/>
    <w:rsid w:val="005F2563"/>
    <w:rsid w:val="005F266E"/>
    <w:rsid w:val="005F2736"/>
    <w:rsid w:val="005F2C5A"/>
    <w:rsid w:val="005F36B5"/>
    <w:rsid w:val="005F40D2"/>
    <w:rsid w:val="005F4141"/>
    <w:rsid w:val="005F4FE1"/>
    <w:rsid w:val="005F5AD7"/>
    <w:rsid w:val="005F5BF7"/>
    <w:rsid w:val="005F6275"/>
    <w:rsid w:val="005F63E1"/>
    <w:rsid w:val="005F67BC"/>
    <w:rsid w:val="005F6A77"/>
    <w:rsid w:val="005F788C"/>
    <w:rsid w:val="005F79B5"/>
    <w:rsid w:val="005F7F2A"/>
    <w:rsid w:val="005F7FE3"/>
    <w:rsid w:val="006001DA"/>
    <w:rsid w:val="006004B5"/>
    <w:rsid w:val="00601209"/>
    <w:rsid w:val="00601F1C"/>
    <w:rsid w:val="006027E6"/>
    <w:rsid w:val="00602976"/>
    <w:rsid w:val="00602D4E"/>
    <w:rsid w:val="006031D5"/>
    <w:rsid w:val="0060346B"/>
    <w:rsid w:val="006038C6"/>
    <w:rsid w:val="00604A0A"/>
    <w:rsid w:val="00604D76"/>
    <w:rsid w:val="006050E7"/>
    <w:rsid w:val="00605107"/>
    <w:rsid w:val="00605216"/>
    <w:rsid w:val="00605393"/>
    <w:rsid w:val="00605492"/>
    <w:rsid w:val="0060555C"/>
    <w:rsid w:val="00605955"/>
    <w:rsid w:val="006059CF"/>
    <w:rsid w:val="006061ED"/>
    <w:rsid w:val="0060651A"/>
    <w:rsid w:val="0060698E"/>
    <w:rsid w:val="00606CEF"/>
    <w:rsid w:val="0060710C"/>
    <w:rsid w:val="00607169"/>
    <w:rsid w:val="00607B39"/>
    <w:rsid w:val="00610BB0"/>
    <w:rsid w:val="00610EF1"/>
    <w:rsid w:val="00611118"/>
    <w:rsid w:val="006115A7"/>
    <w:rsid w:val="006115EE"/>
    <w:rsid w:val="0061169C"/>
    <w:rsid w:val="00611BD6"/>
    <w:rsid w:val="00611C1E"/>
    <w:rsid w:val="00611C4B"/>
    <w:rsid w:val="00611CD0"/>
    <w:rsid w:val="00611ED6"/>
    <w:rsid w:val="006123B7"/>
    <w:rsid w:val="006127E8"/>
    <w:rsid w:val="00612895"/>
    <w:rsid w:val="00612B6C"/>
    <w:rsid w:val="00612BC9"/>
    <w:rsid w:val="006131EB"/>
    <w:rsid w:val="00613230"/>
    <w:rsid w:val="006135C2"/>
    <w:rsid w:val="00613AAD"/>
    <w:rsid w:val="00613BAF"/>
    <w:rsid w:val="00613F91"/>
    <w:rsid w:val="00614C36"/>
    <w:rsid w:val="00614C4F"/>
    <w:rsid w:val="00614E76"/>
    <w:rsid w:val="00614EB5"/>
    <w:rsid w:val="00615659"/>
    <w:rsid w:val="00615995"/>
    <w:rsid w:val="00616963"/>
    <w:rsid w:val="006170A4"/>
    <w:rsid w:val="00617A7D"/>
    <w:rsid w:val="00617B11"/>
    <w:rsid w:val="00617CD4"/>
    <w:rsid w:val="0062084A"/>
    <w:rsid w:val="006209AF"/>
    <w:rsid w:val="00620ADA"/>
    <w:rsid w:val="00620E60"/>
    <w:rsid w:val="00621324"/>
    <w:rsid w:val="006217E1"/>
    <w:rsid w:val="0062233B"/>
    <w:rsid w:val="00622623"/>
    <w:rsid w:val="006229E1"/>
    <w:rsid w:val="00622D39"/>
    <w:rsid w:val="0062351C"/>
    <w:rsid w:val="00623C3A"/>
    <w:rsid w:val="00623C76"/>
    <w:rsid w:val="0062477A"/>
    <w:rsid w:val="00624821"/>
    <w:rsid w:val="00624AA8"/>
    <w:rsid w:val="00624AAE"/>
    <w:rsid w:val="00624DB7"/>
    <w:rsid w:val="00625209"/>
    <w:rsid w:val="00625520"/>
    <w:rsid w:val="0062627B"/>
    <w:rsid w:val="00626B87"/>
    <w:rsid w:val="00626EEA"/>
    <w:rsid w:val="0062712C"/>
    <w:rsid w:val="006277EA"/>
    <w:rsid w:val="006278E6"/>
    <w:rsid w:val="0062793C"/>
    <w:rsid w:val="00630535"/>
    <w:rsid w:val="006306A9"/>
    <w:rsid w:val="00630974"/>
    <w:rsid w:val="00631174"/>
    <w:rsid w:val="00631AE4"/>
    <w:rsid w:val="00631DDB"/>
    <w:rsid w:val="00632457"/>
    <w:rsid w:val="00632854"/>
    <w:rsid w:val="00632AD8"/>
    <w:rsid w:val="006332C6"/>
    <w:rsid w:val="006338F4"/>
    <w:rsid w:val="00634D65"/>
    <w:rsid w:val="006352A0"/>
    <w:rsid w:val="006352A6"/>
    <w:rsid w:val="00636771"/>
    <w:rsid w:val="00637466"/>
    <w:rsid w:val="00637539"/>
    <w:rsid w:val="00637EC5"/>
    <w:rsid w:val="006400FC"/>
    <w:rsid w:val="006402C9"/>
    <w:rsid w:val="00640303"/>
    <w:rsid w:val="006406A5"/>
    <w:rsid w:val="00641404"/>
    <w:rsid w:val="006415AE"/>
    <w:rsid w:val="006415EA"/>
    <w:rsid w:val="00641775"/>
    <w:rsid w:val="006418D3"/>
    <w:rsid w:val="00641FB3"/>
    <w:rsid w:val="00641FC7"/>
    <w:rsid w:val="00642298"/>
    <w:rsid w:val="0064238E"/>
    <w:rsid w:val="006424A8"/>
    <w:rsid w:val="0064257C"/>
    <w:rsid w:val="006429F4"/>
    <w:rsid w:val="00642C03"/>
    <w:rsid w:val="00642DE0"/>
    <w:rsid w:val="00642DF7"/>
    <w:rsid w:val="00643749"/>
    <w:rsid w:val="00644316"/>
    <w:rsid w:val="00644338"/>
    <w:rsid w:val="006456AE"/>
    <w:rsid w:val="00645894"/>
    <w:rsid w:val="006460C5"/>
    <w:rsid w:val="00646185"/>
    <w:rsid w:val="00646196"/>
    <w:rsid w:val="00646514"/>
    <w:rsid w:val="00646894"/>
    <w:rsid w:val="00647008"/>
    <w:rsid w:val="00647061"/>
    <w:rsid w:val="00647334"/>
    <w:rsid w:val="00647602"/>
    <w:rsid w:val="00647CA8"/>
    <w:rsid w:val="00647D68"/>
    <w:rsid w:val="006507DB"/>
    <w:rsid w:val="00650846"/>
    <w:rsid w:val="00650D2A"/>
    <w:rsid w:val="0065108E"/>
    <w:rsid w:val="006514BB"/>
    <w:rsid w:val="006516E6"/>
    <w:rsid w:val="00651862"/>
    <w:rsid w:val="00651D95"/>
    <w:rsid w:val="00652067"/>
    <w:rsid w:val="0065233D"/>
    <w:rsid w:val="0065296E"/>
    <w:rsid w:val="00652BF2"/>
    <w:rsid w:val="00652ED4"/>
    <w:rsid w:val="00652F72"/>
    <w:rsid w:val="00653048"/>
    <w:rsid w:val="00653356"/>
    <w:rsid w:val="00653A31"/>
    <w:rsid w:val="00653F4A"/>
    <w:rsid w:val="0065473F"/>
    <w:rsid w:val="0065501D"/>
    <w:rsid w:val="00655099"/>
    <w:rsid w:val="00655926"/>
    <w:rsid w:val="00655A66"/>
    <w:rsid w:val="006562BC"/>
    <w:rsid w:val="00656718"/>
    <w:rsid w:val="0065765A"/>
    <w:rsid w:val="00657708"/>
    <w:rsid w:val="00657C90"/>
    <w:rsid w:val="00657D46"/>
    <w:rsid w:val="00657FE8"/>
    <w:rsid w:val="00660929"/>
    <w:rsid w:val="00660D5C"/>
    <w:rsid w:val="00661159"/>
    <w:rsid w:val="00661C65"/>
    <w:rsid w:val="00661DA5"/>
    <w:rsid w:val="00661E73"/>
    <w:rsid w:val="00661E74"/>
    <w:rsid w:val="006625E2"/>
    <w:rsid w:val="00662632"/>
    <w:rsid w:val="00662AF9"/>
    <w:rsid w:val="00662C29"/>
    <w:rsid w:val="006631E5"/>
    <w:rsid w:val="00664052"/>
    <w:rsid w:val="0066428D"/>
    <w:rsid w:val="0066486D"/>
    <w:rsid w:val="006649DF"/>
    <w:rsid w:val="00664EAD"/>
    <w:rsid w:val="00665296"/>
    <w:rsid w:val="006653E5"/>
    <w:rsid w:val="006656FE"/>
    <w:rsid w:val="006657BA"/>
    <w:rsid w:val="0066647B"/>
    <w:rsid w:val="00666766"/>
    <w:rsid w:val="00666C20"/>
    <w:rsid w:val="00666E2D"/>
    <w:rsid w:val="006673BE"/>
    <w:rsid w:val="006678A1"/>
    <w:rsid w:val="006679A4"/>
    <w:rsid w:val="00667A4C"/>
    <w:rsid w:val="00667C30"/>
    <w:rsid w:val="00667D69"/>
    <w:rsid w:val="0067021A"/>
    <w:rsid w:val="006702D7"/>
    <w:rsid w:val="0067062A"/>
    <w:rsid w:val="006706A7"/>
    <w:rsid w:val="00670A61"/>
    <w:rsid w:val="0067121D"/>
    <w:rsid w:val="006713EF"/>
    <w:rsid w:val="00671868"/>
    <w:rsid w:val="00671BAA"/>
    <w:rsid w:val="00672406"/>
    <w:rsid w:val="00672C92"/>
    <w:rsid w:val="00672F63"/>
    <w:rsid w:val="0067323C"/>
    <w:rsid w:val="006734C2"/>
    <w:rsid w:val="00673936"/>
    <w:rsid w:val="00674235"/>
    <w:rsid w:val="00674C78"/>
    <w:rsid w:val="006753DF"/>
    <w:rsid w:val="00675A1A"/>
    <w:rsid w:val="00675DB9"/>
    <w:rsid w:val="006765EF"/>
    <w:rsid w:val="00676625"/>
    <w:rsid w:val="00677113"/>
    <w:rsid w:val="00680075"/>
    <w:rsid w:val="00680400"/>
    <w:rsid w:val="0068055A"/>
    <w:rsid w:val="00680562"/>
    <w:rsid w:val="00680588"/>
    <w:rsid w:val="006805D0"/>
    <w:rsid w:val="00680CB8"/>
    <w:rsid w:val="00680E8A"/>
    <w:rsid w:val="0068191F"/>
    <w:rsid w:val="0068197F"/>
    <w:rsid w:val="00681A1D"/>
    <w:rsid w:val="00681BE2"/>
    <w:rsid w:val="00682387"/>
    <w:rsid w:val="00682E2D"/>
    <w:rsid w:val="00682F26"/>
    <w:rsid w:val="00683223"/>
    <w:rsid w:val="00684365"/>
    <w:rsid w:val="00684BB9"/>
    <w:rsid w:val="00684DC5"/>
    <w:rsid w:val="006855A0"/>
    <w:rsid w:val="00685D5F"/>
    <w:rsid w:val="00685F73"/>
    <w:rsid w:val="00686201"/>
    <w:rsid w:val="00686213"/>
    <w:rsid w:val="0068643F"/>
    <w:rsid w:val="00686FA8"/>
    <w:rsid w:val="00687104"/>
    <w:rsid w:val="00687266"/>
    <w:rsid w:val="006875A1"/>
    <w:rsid w:val="00687989"/>
    <w:rsid w:val="00687ACA"/>
    <w:rsid w:val="00687D82"/>
    <w:rsid w:val="00687E5D"/>
    <w:rsid w:val="0069084A"/>
    <w:rsid w:val="00690AA4"/>
    <w:rsid w:val="00690C01"/>
    <w:rsid w:val="00690F57"/>
    <w:rsid w:val="00691662"/>
    <w:rsid w:val="00692292"/>
    <w:rsid w:val="006925F4"/>
    <w:rsid w:val="00692D16"/>
    <w:rsid w:val="0069346E"/>
    <w:rsid w:val="00693831"/>
    <w:rsid w:val="00693A79"/>
    <w:rsid w:val="00693D74"/>
    <w:rsid w:val="006953F5"/>
    <w:rsid w:val="00695477"/>
    <w:rsid w:val="00695916"/>
    <w:rsid w:val="006959A9"/>
    <w:rsid w:val="00695B57"/>
    <w:rsid w:val="00695F2C"/>
    <w:rsid w:val="00696031"/>
    <w:rsid w:val="00696A0D"/>
    <w:rsid w:val="00696C31"/>
    <w:rsid w:val="00697BD5"/>
    <w:rsid w:val="00697C17"/>
    <w:rsid w:val="00697D3B"/>
    <w:rsid w:val="00697EF1"/>
    <w:rsid w:val="006A017F"/>
    <w:rsid w:val="006A0494"/>
    <w:rsid w:val="006A0C5D"/>
    <w:rsid w:val="006A0D45"/>
    <w:rsid w:val="006A10CF"/>
    <w:rsid w:val="006A118B"/>
    <w:rsid w:val="006A11F1"/>
    <w:rsid w:val="006A148E"/>
    <w:rsid w:val="006A1654"/>
    <w:rsid w:val="006A1DED"/>
    <w:rsid w:val="006A1F30"/>
    <w:rsid w:val="006A2012"/>
    <w:rsid w:val="006A2213"/>
    <w:rsid w:val="006A2515"/>
    <w:rsid w:val="006A2788"/>
    <w:rsid w:val="006A2963"/>
    <w:rsid w:val="006A2EA5"/>
    <w:rsid w:val="006A3032"/>
    <w:rsid w:val="006A3E0C"/>
    <w:rsid w:val="006A4038"/>
    <w:rsid w:val="006A41F5"/>
    <w:rsid w:val="006A4482"/>
    <w:rsid w:val="006A4EE0"/>
    <w:rsid w:val="006A5D1C"/>
    <w:rsid w:val="006A6162"/>
    <w:rsid w:val="006A6180"/>
    <w:rsid w:val="006A65EB"/>
    <w:rsid w:val="006A6CCF"/>
    <w:rsid w:val="006A6F2A"/>
    <w:rsid w:val="006A71DF"/>
    <w:rsid w:val="006B0A0E"/>
    <w:rsid w:val="006B0ED1"/>
    <w:rsid w:val="006B1B41"/>
    <w:rsid w:val="006B29B6"/>
    <w:rsid w:val="006B2E72"/>
    <w:rsid w:val="006B3227"/>
    <w:rsid w:val="006B39FC"/>
    <w:rsid w:val="006B3C7D"/>
    <w:rsid w:val="006B4263"/>
    <w:rsid w:val="006B43CA"/>
    <w:rsid w:val="006B4521"/>
    <w:rsid w:val="006B52D0"/>
    <w:rsid w:val="006B56EF"/>
    <w:rsid w:val="006B6EA8"/>
    <w:rsid w:val="006B702E"/>
    <w:rsid w:val="006B7193"/>
    <w:rsid w:val="006B79D7"/>
    <w:rsid w:val="006B7C63"/>
    <w:rsid w:val="006C0091"/>
    <w:rsid w:val="006C16D4"/>
    <w:rsid w:val="006C1CC4"/>
    <w:rsid w:val="006C22ED"/>
    <w:rsid w:val="006C2348"/>
    <w:rsid w:val="006C27F5"/>
    <w:rsid w:val="006C290F"/>
    <w:rsid w:val="006C3449"/>
    <w:rsid w:val="006C354B"/>
    <w:rsid w:val="006C43C8"/>
    <w:rsid w:val="006C4443"/>
    <w:rsid w:val="006C4906"/>
    <w:rsid w:val="006C4B48"/>
    <w:rsid w:val="006C4C52"/>
    <w:rsid w:val="006C5CAE"/>
    <w:rsid w:val="006C5E00"/>
    <w:rsid w:val="006C632C"/>
    <w:rsid w:val="006C63AA"/>
    <w:rsid w:val="006C68A0"/>
    <w:rsid w:val="006C6E57"/>
    <w:rsid w:val="006C71BA"/>
    <w:rsid w:val="006C7599"/>
    <w:rsid w:val="006C77F6"/>
    <w:rsid w:val="006C77F7"/>
    <w:rsid w:val="006C7919"/>
    <w:rsid w:val="006C79F3"/>
    <w:rsid w:val="006C7AC0"/>
    <w:rsid w:val="006C7AD0"/>
    <w:rsid w:val="006D0310"/>
    <w:rsid w:val="006D05A6"/>
    <w:rsid w:val="006D066D"/>
    <w:rsid w:val="006D0B50"/>
    <w:rsid w:val="006D0CDC"/>
    <w:rsid w:val="006D15B9"/>
    <w:rsid w:val="006D1719"/>
    <w:rsid w:val="006D195F"/>
    <w:rsid w:val="006D1D43"/>
    <w:rsid w:val="006D1E9A"/>
    <w:rsid w:val="006D1EBA"/>
    <w:rsid w:val="006D24B1"/>
    <w:rsid w:val="006D285A"/>
    <w:rsid w:val="006D287F"/>
    <w:rsid w:val="006D2900"/>
    <w:rsid w:val="006D3556"/>
    <w:rsid w:val="006D3C7D"/>
    <w:rsid w:val="006D3E76"/>
    <w:rsid w:val="006D437A"/>
    <w:rsid w:val="006D458F"/>
    <w:rsid w:val="006D4698"/>
    <w:rsid w:val="006D4802"/>
    <w:rsid w:val="006D49E1"/>
    <w:rsid w:val="006D4EAD"/>
    <w:rsid w:val="006D4EED"/>
    <w:rsid w:val="006D52C4"/>
    <w:rsid w:val="006D52FF"/>
    <w:rsid w:val="006D6D48"/>
    <w:rsid w:val="006D71E2"/>
    <w:rsid w:val="006D73A4"/>
    <w:rsid w:val="006D73C3"/>
    <w:rsid w:val="006D7C1C"/>
    <w:rsid w:val="006D7D52"/>
    <w:rsid w:val="006E019E"/>
    <w:rsid w:val="006E09A5"/>
    <w:rsid w:val="006E0F9E"/>
    <w:rsid w:val="006E1043"/>
    <w:rsid w:val="006E1BC5"/>
    <w:rsid w:val="006E1EAD"/>
    <w:rsid w:val="006E28C3"/>
    <w:rsid w:val="006E28EE"/>
    <w:rsid w:val="006E2980"/>
    <w:rsid w:val="006E30DA"/>
    <w:rsid w:val="006E3388"/>
    <w:rsid w:val="006E3453"/>
    <w:rsid w:val="006E3614"/>
    <w:rsid w:val="006E4403"/>
    <w:rsid w:val="006E4574"/>
    <w:rsid w:val="006E4676"/>
    <w:rsid w:val="006E474C"/>
    <w:rsid w:val="006E4766"/>
    <w:rsid w:val="006E49CB"/>
    <w:rsid w:val="006E5950"/>
    <w:rsid w:val="006E599A"/>
    <w:rsid w:val="006E5B79"/>
    <w:rsid w:val="006E6080"/>
    <w:rsid w:val="006E6193"/>
    <w:rsid w:val="006E69C1"/>
    <w:rsid w:val="006E6BC3"/>
    <w:rsid w:val="006E739B"/>
    <w:rsid w:val="006E7E38"/>
    <w:rsid w:val="006E7E89"/>
    <w:rsid w:val="006E7FAF"/>
    <w:rsid w:val="006F0366"/>
    <w:rsid w:val="006F0C30"/>
    <w:rsid w:val="006F1810"/>
    <w:rsid w:val="006F185C"/>
    <w:rsid w:val="006F1BE6"/>
    <w:rsid w:val="006F1F75"/>
    <w:rsid w:val="006F21B6"/>
    <w:rsid w:val="006F2585"/>
    <w:rsid w:val="006F280E"/>
    <w:rsid w:val="006F2A06"/>
    <w:rsid w:val="006F2D86"/>
    <w:rsid w:val="006F35E2"/>
    <w:rsid w:val="006F37FD"/>
    <w:rsid w:val="006F3FD2"/>
    <w:rsid w:val="006F4B3D"/>
    <w:rsid w:val="006F4BD1"/>
    <w:rsid w:val="006F4BDF"/>
    <w:rsid w:val="006F519F"/>
    <w:rsid w:val="006F52FE"/>
    <w:rsid w:val="006F5634"/>
    <w:rsid w:val="006F57D3"/>
    <w:rsid w:val="006F589A"/>
    <w:rsid w:val="006F6058"/>
    <w:rsid w:val="006F65E2"/>
    <w:rsid w:val="006F6948"/>
    <w:rsid w:val="006F69DF"/>
    <w:rsid w:val="006F72CF"/>
    <w:rsid w:val="006F7642"/>
    <w:rsid w:val="006F7918"/>
    <w:rsid w:val="006F7A36"/>
    <w:rsid w:val="007008BB"/>
    <w:rsid w:val="00701161"/>
    <w:rsid w:val="007012D5"/>
    <w:rsid w:val="007014BB"/>
    <w:rsid w:val="007019A3"/>
    <w:rsid w:val="00703220"/>
    <w:rsid w:val="00703C89"/>
    <w:rsid w:val="00704B1E"/>
    <w:rsid w:val="00704ED9"/>
    <w:rsid w:val="0070538F"/>
    <w:rsid w:val="00705A2B"/>
    <w:rsid w:val="00705AFD"/>
    <w:rsid w:val="007063A7"/>
    <w:rsid w:val="00706466"/>
    <w:rsid w:val="007064B5"/>
    <w:rsid w:val="00706A8A"/>
    <w:rsid w:val="00706A95"/>
    <w:rsid w:val="0070705D"/>
    <w:rsid w:val="00707EF5"/>
    <w:rsid w:val="0071045B"/>
    <w:rsid w:val="007108D3"/>
    <w:rsid w:val="007108F7"/>
    <w:rsid w:val="00711171"/>
    <w:rsid w:val="00711479"/>
    <w:rsid w:val="00711510"/>
    <w:rsid w:val="00711EA6"/>
    <w:rsid w:val="007123B9"/>
    <w:rsid w:val="007126C0"/>
    <w:rsid w:val="007129FB"/>
    <w:rsid w:val="00712D82"/>
    <w:rsid w:val="00713D50"/>
    <w:rsid w:val="0071437D"/>
    <w:rsid w:val="00714503"/>
    <w:rsid w:val="007145ED"/>
    <w:rsid w:val="0071494F"/>
    <w:rsid w:val="00715364"/>
    <w:rsid w:val="007160C1"/>
    <w:rsid w:val="0071649F"/>
    <w:rsid w:val="00716769"/>
    <w:rsid w:val="00717A35"/>
    <w:rsid w:val="00717B84"/>
    <w:rsid w:val="00717C6F"/>
    <w:rsid w:val="00717D22"/>
    <w:rsid w:val="00717DCC"/>
    <w:rsid w:val="00720176"/>
    <w:rsid w:val="0072060D"/>
    <w:rsid w:val="00720B34"/>
    <w:rsid w:val="00720C5A"/>
    <w:rsid w:val="00720D81"/>
    <w:rsid w:val="0072116C"/>
    <w:rsid w:val="007211C5"/>
    <w:rsid w:val="007214C4"/>
    <w:rsid w:val="00721B64"/>
    <w:rsid w:val="00721F14"/>
    <w:rsid w:val="00722329"/>
    <w:rsid w:val="007224CB"/>
    <w:rsid w:val="0072275B"/>
    <w:rsid w:val="007239A6"/>
    <w:rsid w:val="00723BB1"/>
    <w:rsid w:val="007244AD"/>
    <w:rsid w:val="0072520A"/>
    <w:rsid w:val="0072535A"/>
    <w:rsid w:val="00725A51"/>
    <w:rsid w:val="00725E7B"/>
    <w:rsid w:val="00726571"/>
    <w:rsid w:val="00726DB3"/>
    <w:rsid w:val="00726EAA"/>
    <w:rsid w:val="00727443"/>
    <w:rsid w:val="00727536"/>
    <w:rsid w:val="007275BC"/>
    <w:rsid w:val="007277D9"/>
    <w:rsid w:val="00727BB4"/>
    <w:rsid w:val="007301DD"/>
    <w:rsid w:val="0073026E"/>
    <w:rsid w:val="00731394"/>
    <w:rsid w:val="00731EC5"/>
    <w:rsid w:val="00732064"/>
    <w:rsid w:val="0073256B"/>
    <w:rsid w:val="0073271B"/>
    <w:rsid w:val="0073289A"/>
    <w:rsid w:val="00732C9E"/>
    <w:rsid w:val="00732EB7"/>
    <w:rsid w:val="00732F1D"/>
    <w:rsid w:val="00732F8E"/>
    <w:rsid w:val="007330BB"/>
    <w:rsid w:val="007332D7"/>
    <w:rsid w:val="00733957"/>
    <w:rsid w:val="00733C15"/>
    <w:rsid w:val="00733DEA"/>
    <w:rsid w:val="0073441F"/>
    <w:rsid w:val="00734BD8"/>
    <w:rsid w:val="00734C3F"/>
    <w:rsid w:val="00735E51"/>
    <w:rsid w:val="007368D3"/>
    <w:rsid w:val="00736AD0"/>
    <w:rsid w:val="00736B0F"/>
    <w:rsid w:val="0073788D"/>
    <w:rsid w:val="00740686"/>
    <w:rsid w:val="00740C21"/>
    <w:rsid w:val="00740D64"/>
    <w:rsid w:val="007411E6"/>
    <w:rsid w:val="00741A76"/>
    <w:rsid w:val="00741A7C"/>
    <w:rsid w:val="00741AAF"/>
    <w:rsid w:val="00741FF3"/>
    <w:rsid w:val="007428B3"/>
    <w:rsid w:val="007428EF"/>
    <w:rsid w:val="00743111"/>
    <w:rsid w:val="00743823"/>
    <w:rsid w:val="007442E1"/>
    <w:rsid w:val="00744A6C"/>
    <w:rsid w:val="00744C55"/>
    <w:rsid w:val="00744FA7"/>
    <w:rsid w:val="00744FFB"/>
    <w:rsid w:val="007457A8"/>
    <w:rsid w:val="00745A63"/>
    <w:rsid w:val="00745AA9"/>
    <w:rsid w:val="00745C4F"/>
    <w:rsid w:val="00745CFA"/>
    <w:rsid w:val="007469D7"/>
    <w:rsid w:val="00746B77"/>
    <w:rsid w:val="00746C04"/>
    <w:rsid w:val="00746DD8"/>
    <w:rsid w:val="00746F41"/>
    <w:rsid w:val="007476BF"/>
    <w:rsid w:val="00747821"/>
    <w:rsid w:val="0074792D"/>
    <w:rsid w:val="00747D32"/>
    <w:rsid w:val="00747E88"/>
    <w:rsid w:val="00750329"/>
    <w:rsid w:val="0075079B"/>
    <w:rsid w:val="00750B85"/>
    <w:rsid w:val="00750C8E"/>
    <w:rsid w:val="00751073"/>
    <w:rsid w:val="00751A30"/>
    <w:rsid w:val="007527CE"/>
    <w:rsid w:val="00752B21"/>
    <w:rsid w:val="00752B43"/>
    <w:rsid w:val="00752F9B"/>
    <w:rsid w:val="00753469"/>
    <w:rsid w:val="00754533"/>
    <w:rsid w:val="00754720"/>
    <w:rsid w:val="00754AB6"/>
    <w:rsid w:val="00754EF9"/>
    <w:rsid w:val="00755746"/>
    <w:rsid w:val="0075608E"/>
    <w:rsid w:val="00756A75"/>
    <w:rsid w:val="00756D2B"/>
    <w:rsid w:val="00757087"/>
    <w:rsid w:val="007575E7"/>
    <w:rsid w:val="00757707"/>
    <w:rsid w:val="00757E39"/>
    <w:rsid w:val="007605E2"/>
    <w:rsid w:val="00760E0F"/>
    <w:rsid w:val="00760FEE"/>
    <w:rsid w:val="007614F5"/>
    <w:rsid w:val="00761756"/>
    <w:rsid w:val="007617D8"/>
    <w:rsid w:val="00761986"/>
    <w:rsid w:val="00761B16"/>
    <w:rsid w:val="00761D86"/>
    <w:rsid w:val="00761DB6"/>
    <w:rsid w:val="007622F5"/>
    <w:rsid w:val="00762CEF"/>
    <w:rsid w:val="00763DAE"/>
    <w:rsid w:val="00763E6F"/>
    <w:rsid w:val="007640AC"/>
    <w:rsid w:val="0076414F"/>
    <w:rsid w:val="007647A5"/>
    <w:rsid w:val="00764FD0"/>
    <w:rsid w:val="00764FDC"/>
    <w:rsid w:val="00765076"/>
    <w:rsid w:val="00765226"/>
    <w:rsid w:val="007652B0"/>
    <w:rsid w:val="007654FC"/>
    <w:rsid w:val="007656EF"/>
    <w:rsid w:val="00765CC4"/>
    <w:rsid w:val="00765D13"/>
    <w:rsid w:val="0076629A"/>
    <w:rsid w:val="00766335"/>
    <w:rsid w:val="007671D1"/>
    <w:rsid w:val="0076750B"/>
    <w:rsid w:val="00767611"/>
    <w:rsid w:val="007676A3"/>
    <w:rsid w:val="007678DB"/>
    <w:rsid w:val="00767AEE"/>
    <w:rsid w:val="00767AFE"/>
    <w:rsid w:val="00767E8F"/>
    <w:rsid w:val="00770050"/>
    <w:rsid w:val="0077025D"/>
    <w:rsid w:val="007714E1"/>
    <w:rsid w:val="00771A08"/>
    <w:rsid w:val="007725AA"/>
    <w:rsid w:val="00772962"/>
    <w:rsid w:val="007733E7"/>
    <w:rsid w:val="007738B2"/>
    <w:rsid w:val="00773B5C"/>
    <w:rsid w:val="007745DA"/>
    <w:rsid w:val="0077499D"/>
    <w:rsid w:val="00774D25"/>
    <w:rsid w:val="007772F3"/>
    <w:rsid w:val="0077738A"/>
    <w:rsid w:val="007774F2"/>
    <w:rsid w:val="00777AB5"/>
    <w:rsid w:val="00780126"/>
    <w:rsid w:val="00780854"/>
    <w:rsid w:val="00780A85"/>
    <w:rsid w:val="00780B7E"/>
    <w:rsid w:val="00780E79"/>
    <w:rsid w:val="00780F9B"/>
    <w:rsid w:val="007819D5"/>
    <w:rsid w:val="00781C03"/>
    <w:rsid w:val="00782128"/>
    <w:rsid w:val="007822D0"/>
    <w:rsid w:val="00782353"/>
    <w:rsid w:val="00782A3E"/>
    <w:rsid w:val="00782CAB"/>
    <w:rsid w:val="007831A7"/>
    <w:rsid w:val="007832DD"/>
    <w:rsid w:val="00783433"/>
    <w:rsid w:val="00783746"/>
    <w:rsid w:val="00783B09"/>
    <w:rsid w:val="00783E34"/>
    <w:rsid w:val="00785454"/>
    <w:rsid w:val="00785A52"/>
    <w:rsid w:val="00785C6E"/>
    <w:rsid w:val="00785FD3"/>
    <w:rsid w:val="00786499"/>
    <w:rsid w:val="00786D0A"/>
    <w:rsid w:val="00786D46"/>
    <w:rsid w:val="00786E9F"/>
    <w:rsid w:val="007878DB"/>
    <w:rsid w:val="0078795D"/>
    <w:rsid w:val="007879C5"/>
    <w:rsid w:val="00787B8B"/>
    <w:rsid w:val="00787ECB"/>
    <w:rsid w:val="007904EC"/>
    <w:rsid w:val="007905FB"/>
    <w:rsid w:val="0079065E"/>
    <w:rsid w:val="0079070F"/>
    <w:rsid w:val="0079077E"/>
    <w:rsid w:val="0079084C"/>
    <w:rsid w:val="00790D2B"/>
    <w:rsid w:val="00790EC9"/>
    <w:rsid w:val="00790EF7"/>
    <w:rsid w:val="007917F1"/>
    <w:rsid w:val="0079187F"/>
    <w:rsid w:val="007918AE"/>
    <w:rsid w:val="00792406"/>
    <w:rsid w:val="007928BD"/>
    <w:rsid w:val="00792C99"/>
    <w:rsid w:val="0079366D"/>
    <w:rsid w:val="00793AFE"/>
    <w:rsid w:val="00793DC9"/>
    <w:rsid w:val="00794610"/>
    <w:rsid w:val="00794727"/>
    <w:rsid w:val="00794777"/>
    <w:rsid w:val="00795427"/>
    <w:rsid w:val="007956F7"/>
    <w:rsid w:val="00795BD6"/>
    <w:rsid w:val="00795CD5"/>
    <w:rsid w:val="00796234"/>
    <w:rsid w:val="0079631C"/>
    <w:rsid w:val="0079639E"/>
    <w:rsid w:val="00796477"/>
    <w:rsid w:val="0079649E"/>
    <w:rsid w:val="007967F1"/>
    <w:rsid w:val="0079693C"/>
    <w:rsid w:val="00796B27"/>
    <w:rsid w:val="00797703"/>
    <w:rsid w:val="00797795"/>
    <w:rsid w:val="0079780C"/>
    <w:rsid w:val="007A0E60"/>
    <w:rsid w:val="007A1E32"/>
    <w:rsid w:val="007A20B2"/>
    <w:rsid w:val="007A2288"/>
    <w:rsid w:val="007A23D4"/>
    <w:rsid w:val="007A2595"/>
    <w:rsid w:val="007A2CF2"/>
    <w:rsid w:val="007A35A7"/>
    <w:rsid w:val="007A35BD"/>
    <w:rsid w:val="007A36FD"/>
    <w:rsid w:val="007A3753"/>
    <w:rsid w:val="007A3974"/>
    <w:rsid w:val="007A3A0A"/>
    <w:rsid w:val="007A3F75"/>
    <w:rsid w:val="007A4406"/>
    <w:rsid w:val="007A469C"/>
    <w:rsid w:val="007A4880"/>
    <w:rsid w:val="007A4B84"/>
    <w:rsid w:val="007A5531"/>
    <w:rsid w:val="007A5AA0"/>
    <w:rsid w:val="007A5B87"/>
    <w:rsid w:val="007A7207"/>
    <w:rsid w:val="007A7801"/>
    <w:rsid w:val="007A7834"/>
    <w:rsid w:val="007A79FD"/>
    <w:rsid w:val="007B0609"/>
    <w:rsid w:val="007B0ADB"/>
    <w:rsid w:val="007B1453"/>
    <w:rsid w:val="007B171A"/>
    <w:rsid w:val="007B1B60"/>
    <w:rsid w:val="007B1FC4"/>
    <w:rsid w:val="007B22FE"/>
    <w:rsid w:val="007B2446"/>
    <w:rsid w:val="007B297A"/>
    <w:rsid w:val="007B29D1"/>
    <w:rsid w:val="007B31EC"/>
    <w:rsid w:val="007B35F0"/>
    <w:rsid w:val="007B41C8"/>
    <w:rsid w:val="007B4270"/>
    <w:rsid w:val="007B5468"/>
    <w:rsid w:val="007B5C46"/>
    <w:rsid w:val="007B605E"/>
    <w:rsid w:val="007B6534"/>
    <w:rsid w:val="007B6F56"/>
    <w:rsid w:val="007B6F5A"/>
    <w:rsid w:val="007B7629"/>
    <w:rsid w:val="007B78E1"/>
    <w:rsid w:val="007B7972"/>
    <w:rsid w:val="007C05D1"/>
    <w:rsid w:val="007C06F4"/>
    <w:rsid w:val="007C10D1"/>
    <w:rsid w:val="007C1125"/>
    <w:rsid w:val="007C181C"/>
    <w:rsid w:val="007C18EF"/>
    <w:rsid w:val="007C19F5"/>
    <w:rsid w:val="007C1CA4"/>
    <w:rsid w:val="007C21B4"/>
    <w:rsid w:val="007C2341"/>
    <w:rsid w:val="007C23E7"/>
    <w:rsid w:val="007C321B"/>
    <w:rsid w:val="007C3242"/>
    <w:rsid w:val="007C32E4"/>
    <w:rsid w:val="007C402A"/>
    <w:rsid w:val="007C466E"/>
    <w:rsid w:val="007C49BD"/>
    <w:rsid w:val="007C5ACE"/>
    <w:rsid w:val="007C5B7C"/>
    <w:rsid w:val="007C6B08"/>
    <w:rsid w:val="007C6B29"/>
    <w:rsid w:val="007C723D"/>
    <w:rsid w:val="007C7269"/>
    <w:rsid w:val="007C73D2"/>
    <w:rsid w:val="007D0418"/>
    <w:rsid w:val="007D0A87"/>
    <w:rsid w:val="007D1073"/>
    <w:rsid w:val="007D1472"/>
    <w:rsid w:val="007D1683"/>
    <w:rsid w:val="007D18E9"/>
    <w:rsid w:val="007D193D"/>
    <w:rsid w:val="007D1C8D"/>
    <w:rsid w:val="007D2BB0"/>
    <w:rsid w:val="007D3737"/>
    <w:rsid w:val="007D3AF4"/>
    <w:rsid w:val="007D3D1A"/>
    <w:rsid w:val="007D3E3E"/>
    <w:rsid w:val="007D41C7"/>
    <w:rsid w:val="007D41E0"/>
    <w:rsid w:val="007D44AD"/>
    <w:rsid w:val="007D5146"/>
    <w:rsid w:val="007D53FE"/>
    <w:rsid w:val="007D5D18"/>
    <w:rsid w:val="007D6254"/>
    <w:rsid w:val="007D6518"/>
    <w:rsid w:val="007D6537"/>
    <w:rsid w:val="007D6960"/>
    <w:rsid w:val="007D6CA1"/>
    <w:rsid w:val="007D71A8"/>
    <w:rsid w:val="007D792D"/>
    <w:rsid w:val="007D7E0C"/>
    <w:rsid w:val="007E0B75"/>
    <w:rsid w:val="007E0C96"/>
    <w:rsid w:val="007E1611"/>
    <w:rsid w:val="007E1A27"/>
    <w:rsid w:val="007E1AA4"/>
    <w:rsid w:val="007E1AA5"/>
    <w:rsid w:val="007E22F8"/>
    <w:rsid w:val="007E247A"/>
    <w:rsid w:val="007E2A6E"/>
    <w:rsid w:val="007E2CC2"/>
    <w:rsid w:val="007E2D88"/>
    <w:rsid w:val="007E3321"/>
    <w:rsid w:val="007E36EE"/>
    <w:rsid w:val="007E375A"/>
    <w:rsid w:val="007E3AFD"/>
    <w:rsid w:val="007E3D6B"/>
    <w:rsid w:val="007E3E82"/>
    <w:rsid w:val="007E43B6"/>
    <w:rsid w:val="007E4CFE"/>
    <w:rsid w:val="007E536C"/>
    <w:rsid w:val="007E5A93"/>
    <w:rsid w:val="007E5BB8"/>
    <w:rsid w:val="007E5F9B"/>
    <w:rsid w:val="007E63CC"/>
    <w:rsid w:val="007E6F57"/>
    <w:rsid w:val="007E74AB"/>
    <w:rsid w:val="007E778C"/>
    <w:rsid w:val="007E7953"/>
    <w:rsid w:val="007F04CF"/>
    <w:rsid w:val="007F05BE"/>
    <w:rsid w:val="007F0F28"/>
    <w:rsid w:val="007F101D"/>
    <w:rsid w:val="007F11B5"/>
    <w:rsid w:val="007F13EA"/>
    <w:rsid w:val="007F1863"/>
    <w:rsid w:val="007F1909"/>
    <w:rsid w:val="007F1AF3"/>
    <w:rsid w:val="007F1BBD"/>
    <w:rsid w:val="007F1C0D"/>
    <w:rsid w:val="007F2300"/>
    <w:rsid w:val="007F2E3B"/>
    <w:rsid w:val="007F358D"/>
    <w:rsid w:val="007F37DB"/>
    <w:rsid w:val="007F38ED"/>
    <w:rsid w:val="007F4051"/>
    <w:rsid w:val="007F4E67"/>
    <w:rsid w:val="007F53FA"/>
    <w:rsid w:val="007F5691"/>
    <w:rsid w:val="007F5771"/>
    <w:rsid w:val="007F5BEE"/>
    <w:rsid w:val="007F70CF"/>
    <w:rsid w:val="007F7271"/>
    <w:rsid w:val="007F766C"/>
    <w:rsid w:val="007F7712"/>
    <w:rsid w:val="007F7B16"/>
    <w:rsid w:val="00800084"/>
    <w:rsid w:val="00801212"/>
    <w:rsid w:val="00801653"/>
    <w:rsid w:val="008017BE"/>
    <w:rsid w:val="00801FE2"/>
    <w:rsid w:val="0080264F"/>
    <w:rsid w:val="00802E33"/>
    <w:rsid w:val="00802F23"/>
    <w:rsid w:val="0080333B"/>
    <w:rsid w:val="00803460"/>
    <w:rsid w:val="00803A59"/>
    <w:rsid w:val="00803AC0"/>
    <w:rsid w:val="00804FEE"/>
    <w:rsid w:val="008056D8"/>
    <w:rsid w:val="00805744"/>
    <w:rsid w:val="00806302"/>
    <w:rsid w:val="008069DF"/>
    <w:rsid w:val="00807196"/>
    <w:rsid w:val="00807524"/>
    <w:rsid w:val="008079CF"/>
    <w:rsid w:val="00807B54"/>
    <w:rsid w:val="00807D9C"/>
    <w:rsid w:val="00807FF3"/>
    <w:rsid w:val="00810793"/>
    <w:rsid w:val="00810B31"/>
    <w:rsid w:val="0081129F"/>
    <w:rsid w:val="008117C4"/>
    <w:rsid w:val="0081209F"/>
    <w:rsid w:val="008121B8"/>
    <w:rsid w:val="008127DF"/>
    <w:rsid w:val="00812E89"/>
    <w:rsid w:val="00812F2A"/>
    <w:rsid w:val="00812F2C"/>
    <w:rsid w:val="00813387"/>
    <w:rsid w:val="008133EE"/>
    <w:rsid w:val="00813728"/>
    <w:rsid w:val="00813CAB"/>
    <w:rsid w:val="00814255"/>
    <w:rsid w:val="00814341"/>
    <w:rsid w:val="0081436A"/>
    <w:rsid w:val="0081449F"/>
    <w:rsid w:val="008149C5"/>
    <w:rsid w:val="00814CB6"/>
    <w:rsid w:val="00814E6E"/>
    <w:rsid w:val="008156F1"/>
    <w:rsid w:val="008158EE"/>
    <w:rsid w:val="00815F39"/>
    <w:rsid w:val="00816520"/>
    <w:rsid w:val="00816526"/>
    <w:rsid w:val="008166D6"/>
    <w:rsid w:val="00816952"/>
    <w:rsid w:val="008170C5"/>
    <w:rsid w:val="0081777C"/>
    <w:rsid w:val="00820362"/>
    <w:rsid w:val="0082054C"/>
    <w:rsid w:val="008205F4"/>
    <w:rsid w:val="00820C69"/>
    <w:rsid w:val="00821361"/>
    <w:rsid w:val="00821442"/>
    <w:rsid w:val="00821CA3"/>
    <w:rsid w:val="00821DAF"/>
    <w:rsid w:val="00822116"/>
    <w:rsid w:val="00822A28"/>
    <w:rsid w:val="00822B34"/>
    <w:rsid w:val="00822B5D"/>
    <w:rsid w:val="00823502"/>
    <w:rsid w:val="00823876"/>
    <w:rsid w:val="00823DE5"/>
    <w:rsid w:val="00824DA5"/>
    <w:rsid w:val="00824E15"/>
    <w:rsid w:val="00825531"/>
    <w:rsid w:val="00825A69"/>
    <w:rsid w:val="00825AE8"/>
    <w:rsid w:val="00825B63"/>
    <w:rsid w:val="00825C45"/>
    <w:rsid w:val="00825E19"/>
    <w:rsid w:val="00826690"/>
    <w:rsid w:val="00826DE0"/>
    <w:rsid w:val="0082702A"/>
    <w:rsid w:val="0082718B"/>
    <w:rsid w:val="00827779"/>
    <w:rsid w:val="0082799E"/>
    <w:rsid w:val="00827E20"/>
    <w:rsid w:val="008301E9"/>
    <w:rsid w:val="0083040E"/>
    <w:rsid w:val="00830800"/>
    <w:rsid w:val="00830E3C"/>
    <w:rsid w:val="00830E59"/>
    <w:rsid w:val="00831321"/>
    <w:rsid w:val="00831412"/>
    <w:rsid w:val="0083185B"/>
    <w:rsid w:val="0083197F"/>
    <w:rsid w:val="00831C0B"/>
    <w:rsid w:val="008320EF"/>
    <w:rsid w:val="008328D4"/>
    <w:rsid w:val="00832995"/>
    <w:rsid w:val="00832F8B"/>
    <w:rsid w:val="0083349E"/>
    <w:rsid w:val="0083359A"/>
    <w:rsid w:val="0083364B"/>
    <w:rsid w:val="00833A93"/>
    <w:rsid w:val="00833AE4"/>
    <w:rsid w:val="00833CBA"/>
    <w:rsid w:val="00833D56"/>
    <w:rsid w:val="0083429A"/>
    <w:rsid w:val="0083462C"/>
    <w:rsid w:val="008349D8"/>
    <w:rsid w:val="00834CC7"/>
    <w:rsid w:val="00834DB4"/>
    <w:rsid w:val="00835430"/>
    <w:rsid w:val="0083584C"/>
    <w:rsid w:val="0083656A"/>
    <w:rsid w:val="008367D5"/>
    <w:rsid w:val="0083688C"/>
    <w:rsid w:val="00836FEF"/>
    <w:rsid w:val="0083793D"/>
    <w:rsid w:val="00837AC6"/>
    <w:rsid w:val="008406BA"/>
    <w:rsid w:val="0084152D"/>
    <w:rsid w:val="00841727"/>
    <w:rsid w:val="00841E21"/>
    <w:rsid w:val="008422BE"/>
    <w:rsid w:val="0084236B"/>
    <w:rsid w:val="00842678"/>
    <w:rsid w:val="008427CC"/>
    <w:rsid w:val="00842960"/>
    <w:rsid w:val="008429AA"/>
    <w:rsid w:val="00842E80"/>
    <w:rsid w:val="00842FA6"/>
    <w:rsid w:val="00843042"/>
    <w:rsid w:val="008431D0"/>
    <w:rsid w:val="0084343D"/>
    <w:rsid w:val="008434E0"/>
    <w:rsid w:val="00843AE1"/>
    <w:rsid w:val="00843DE2"/>
    <w:rsid w:val="008440C1"/>
    <w:rsid w:val="00844100"/>
    <w:rsid w:val="0084448D"/>
    <w:rsid w:val="0084451D"/>
    <w:rsid w:val="00844655"/>
    <w:rsid w:val="00845024"/>
    <w:rsid w:val="0084580C"/>
    <w:rsid w:val="00845D91"/>
    <w:rsid w:val="00845F9C"/>
    <w:rsid w:val="008460D8"/>
    <w:rsid w:val="00847D13"/>
    <w:rsid w:val="00847DDB"/>
    <w:rsid w:val="008509B4"/>
    <w:rsid w:val="00850C0B"/>
    <w:rsid w:val="00851537"/>
    <w:rsid w:val="00851CCC"/>
    <w:rsid w:val="00852632"/>
    <w:rsid w:val="008526F0"/>
    <w:rsid w:val="00852D7E"/>
    <w:rsid w:val="008533AD"/>
    <w:rsid w:val="008536AD"/>
    <w:rsid w:val="00853760"/>
    <w:rsid w:val="00853878"/>
    <w:rsid w:val="00853DA4"/>
    <w:rsid w:val="0085432B"/>
    <w:rsid w:val="00854979"/>
    <w:rsid w:val="008552D5"/>
    <w:rsid w:val="00855309"/>
    <w:rsid w:val="00855699"/>
    <w:rsid w:val="008559F5"/>
    <w:rsid w:val="008562D3"/>
    <w:rsid w:val="00856613"/>
    <w:rsid w:val="00856968"/>
    <w:rsid w:val="00857352"/>
    <w:rsid w:val="0085742B"/>
    <w:rsid w:val="0085794A"/>
    <w:rsid w:val="00857D48"/>
    <w:rsid w:val="00857E19"/>
    <w:rsid w:val="00860FA1"/>
    <w:rsid w:val="00861020"/>
    <w:rsid w:val="008611DE"/>
    <w:rsid w:val="008614F2"/>
    <w:rsid w:val="00862580"/>
    <w:rsid w:val="008628C0"/>
    <w:rsid w:val="008629C3"/>
    <w:rsid w:val="00863866"/>
    <w:rsid w:val="00863C31"/>
    <w:rsid w:val="00863F61"/>
    <w:rsid w:val="0086431D"/>
    <w:rsid w:val="008647FE"/>
    <w:rsid w:val="0086483B"/>
    <w:rsid w:val="00864A16"/>
    <w:rsid w:val="00864EA9"/>
    <w:rsid w:val="00864F9A"/>
    <w:rsid w:val="0086571A"/>
    <w:rsid w:val="00865BED"/>
    <w:rsid w:val="00865CDC"/>
    <w:rsid w:val="00865E1F"/>
    <w:rsid w:val="00865EE3"/>
    <w:rsid w:val="00865F46"/>
    <w:rsid w:val="008667DA"/>
    <w:rsid w:val="00866923"/>
    <w:rsid w:val="00866BCA"/>
    <w:rsid w:val="00866C1C"/>
    <w:rsid w:val="00866C73"/>
    <w:rsid w:val="00866EDA"/>
    <w:rsid w:val="00867A07"/>
    <w:rsid w:val="00867BF1"/>
    <w:rsid w:val="00870E8A"/>
    <w:rsid w:val="008718FF"/>
    <w:rsid w:val="00871AFE"/>
    <w:rsid w:val="00871BB5"/>
    <w:rsid w:val="00871F73"/>
    <w:rsid w:val="00872B3D"/>
    <w:rsid w:val="0087309F"/>
    <w:rsid w:val="008733FE"/>
    <w:rsid w:val="008736EA"/>
    <w:rsid w:val="00874808"/>
    <w:rsid w:val="008749A6"/>
    <w:rsid w:val="00875E67"/>
    <w:rsid w:val="00876041"/>
    <w:rsid w:val="008764AE"/>
    <w:rsid w:val="00876771"/>
    <w:rsid w:val="00876A72"/>
    <w:rsid w:val="00876C08"/>
    <w:rsid w:val="00876E3A"/>
    <w:rsid w:val="008775EA"/>
    <w:rsid w:val="00877AAB"/>
    <w:rsid w:val="00877B78"/>
    <w:rsid w:val="00877E2C"/>
    <w:rsid w:val="00877E3B"/>
    <w:rsid w:val="00877EBF"/>
    <w:rsid w:val="00877F0E"/>
    <w:rsid w:val="008801EC"/>
    <w:rsid w:val="00880B18"/>
    <w:rsid w:val="00880C07"/>
    <w:rsid w:val="00881738"/>
    <w:rsid w:val="00882191"/>
    <w:rsid w:val="008821E9"/>
    <w:rsid w:val="00882482"/>
    <w:rsid w:val="00882AC2"/>
    <w:rsid w:val="00882FD2"/>
    <w:rsid w:val="00883C85"/>
    <w:rsid w:val="00884968"/>
    <w:rsid w:val="00884D6F"/>
    <w:rsid w:val="008850D0"/>
    <w:rsid w:val="008856EC"/>
    <w:rsid w:val="00885798"/>
    <w:rsid w:val="008858BA"/>
    <w:rsid w:val="00885965"/>
    <w:rsid w:val="00885E52"/>
    <w:rsid w:val="00885ED1"/>
    <w:rsid w:val="0088676E"/>
    <w:rsid w:val="00886B32"/>
    <w:rsid w:val="008875FD"/>
    <w:rsid w:val="00887D99"/>
    <w:rsid w:val="00890A3E"/>
    <w:rsid w:val="00890FE0"/>
    <w:rsid w:val="008910B5"/>
    <w:rsid w:val="008911B5"/>
    <w:rsid w:val="008914D6"/>
    <w:rsid w:val="008915AE"/>
    <w:rsid w:val="008917D5"/>
    <w:rsid w:val="00891B93"/>
    <w:rsid w:val="0089277A"/>
    <w:rsid w:val="00892BFD"/>
    <w:rsid w:val="0089365D"/>
    <w:rsid w:val="008939CB"/>
    <w:rsid w:val="00893B42"/>
    <w:rsid w:val="00893BC2"/>
    <w:rsid w:val="00893D24"/>
    <w:rsid w:val="00894283"/>
    <w:rsid w:val="00894593"/>
    <w:rsid w:val="008946DB"/>
    <w:rsid w:val="00894870"/>
    <w:rsid w:val="008954B5"/>
    <w:rsid w:val="008956DD"/>
    <w:rsid w:val="0089584F"/>
    <w:rsid w:val="00895C26"/>
    <w:rsid w:val="008961E1"/>
    <w:rsid w:val="00896AF1"/>
    <w:rsid w:val="00896AFD"/>
    <w:rsid w:val="00896B50"/>
    <w:rsid w:val="00896C4F"/>
    <w:rsid w:val="00896E53"/>
    <w:rsid w:val="00897476"/>
    <w:rsid w:val="00897DE4"/>
    <w:rsid w:val="00897F39"/>
    <w:rsid w:val="008A05C7"/>
    <w:rsid w:val="008A0A9D"/>
    <w:rsid w:val="008A0DBE"/>
    <w:rsid w:val="008A114D"/>
    <w:rsid w:val="008A2674"/>
    <w:rsid w:val="008A2892"/>
    <w:rsid w:val="008A29F6"/>
    <w:rsid w:val="008A2A1F"/>
    <w:rsid w:val="008A2FAD"/>
    <w:rsid w:val="008A30DD"/>
    <w:rsid w:val="008A3E94"/>
    <w:rsid w:val="008A4032"/>
    <w:rsid w:val="008A4333"/>
    <w:rsid w:val="008A4489"/>
    <w:rsid w:val="008A4A94"/>
    <w:rsid w:val="008A5D87"/>
    <w:rsid w:val="008A664C"/>
    <w:rsid w:val="008A6699"/>
    <w:rsid w:val="008A6837"/>
    <w:rsid w:val="008A6C49"/>
    <w:rsid w:val="008A78BF"/>
    <w:rsid w:val="008A7C4E"/>
    <w:rsid w:val="008B04E9"/>
    <w:rsid w:val="008B0516"/>
    <w:rsid w:val="008B098C"/>
    <w:rsid w:val="008B0C29"/>
    <w:rsid w:val="008B0F70"/>
    <w:rsid w:val="008B156D"/>
    <w:rsid w:val="008B1968"/>
    <w:rsid w:val="008B1A73"/>
    <w:rsid w:val="008B1EC8"/>
    <w:rsid w:val="008B1F86"/>
    <w:rsid w:val="008B219A"/>
    <w:rsid w:val="008B3B02"/>
    <w:rsid w:val="008B3B26"/>
    <w:rsid w:val="008B3BAD"/>
    <w:rsid w:val="008B411F"/>
    <w:rsid w:val="008B4130"/>
    <w:rsid w:val="008B4374"/>
    <w:rsid w:val="008B4663"/>
    <w:rsid w:val="008B4DDC"/>
    <w:rsid w:val="008B595F"/>
    <w:rsid w:val="008B5CA1"/>
    <w:rsid w:val="008B5E48"/>
    <w:rsid w:val="008B6B12"/>
    <w:rsid w:val="008B72E8"/>
    <w:rsid w:val="008B7561"/>
    <w:rsid w:val="008B78E4"/>
    <w:rsid w:val="008B792F"/>
    <w:rsid w:val="008B7CB7"/>
    <w:rsid w:val="008B7DE6"/>
    <w:rsid w:val="008C00EC"/>
    <w:rsid w:val="008C0109"/>
    <w:rsid w:val="008C06D2"/>
    <w:rsid w:val="008C08C7"/>
    <w:rsid w:val="008C09A6"/>
    <w:rsid w:val="008C109E"/>
    <w:rsid w:val="008C18AB"/>
    <w:rsid w:val="008C1995"/>
    <w:rsid w:val="008C1CB5"/>
    <w:rsid w:val="008C3349"/>
    <w:rsid w:val="008C477D"/>
    <w:rsid w:val="008C4B5B"/>
    <w:rsid w:val="008C4EE9"/>
    <w:rsid w:val="008C4FD5"/>
    <w:rsid w:val="008C5A59"/>
    <w:rsid w:val="008C5F29"/>
    <w:rsid w:val="008C71DD"/>
    <w:rsid w:val="008C7563"/>
    <w:rsid w:val="008D0009"/>
    <w:rsid w:val="008D09DF"/>
    <w:rsid w:val="008D0D89"/>
    <w:rsid w:val="008D0E0C"/>
    <w:rsid w:val="008D1528"/>
    <w:rsid w:val="008D157C"/>
    <w:rsid w:val="008D15F3"/>
    <w:rsid w:val="008D18EC"/>
    <w:rsid w:val="008D1F65"/>
    <w:rsid w:val="008D20FF"/>
    <w:rsid w:val="008D2850"/>
    <w:rsid w:val="008D2A7A"/>
    <w:rsid w:val="008D3A52"/>
    <w:rsid w:val="008D4354"/>
    <w:rsid w:val="008D52ED"/>
    <w:rsid w:val="008D5799"/>
    <w:rsid w:val="008D58A6"/>
    <w:rsid w:val="008D5A41"/>
    <w:rsid w:val="008D5F4F"/>
    <w:rsid w:val="008D618B"/>
    <w:rsid w:val="008D657C"/>
    <w:rsid w:val="008D65EE"/>
    <w:rsid w:val="008D67B9"/>
    <w:rsid w:val="008D6DDB"/>
    <w:rsid w:val="008D6EC2"/>
    <w:rsid w:val="008D746A"/>
    <w:rsid w:val="008D75C6"/>
    <w:rsid w:val="008D7843"/>
    <w:rsid w:val="008E0082"/>
    <w:rsid w:val="008E0095"/>
    <w:rsid w:val="008E038F"/>
    <w:rsid w:val="008E0397"/>
    <w:rsid w:val="008E08CB"/>
    <w:rsid w:val="008E0ABE"/>
    <w:rsid w:val="008E0ADD"/>
    <w:rsid w:val="008E0DF2"/>
    <w:rsid w:val="008E0DF9"/>
    <w:rsid w:val="008E11DB"/>
    <w:rsid w:val="008E13C6"/>
    <w:rsid w:val="008E21C2"/>
    <w:rsid w:val="008E21DD"/>
    <w:rsid w:val="008E2A02"/>
    <w:rsid w:val="008E2AAD"/>
    <w:rsid w:val="008E392E"/>
    <w:rsid w:val="008E412A"/>
    <w:rsid w:val="008E5000"/>
    <w:rsid w:val="008E5058"/>
    <w:rsid w:val="008E5591"/>
    <w:rsid w:val="008E5B53"/>
    <w:rsid w:val="008E5D34"/>
    <w:rsid w:val="008E613E"/>
    <w:rsid w:val="008E65BA"/>
    <w:rsid w:val="008E6978"/>
    <w:rsid w:val="008E6B11"/>
    <w:rsid w:val="008E761F"/>
    <w:rsid w:val="008E7721"/>
    <w:rsid w:val="008E78EF"/>
    <w:rsid w:val="008F0145"/>
    <w:rsid w:val="008F0230"/>
    <w:rsid w:val="008F09A5"/>
    <w:rsid w:val="008F0B4E"/>
    <w:rsid w:val="008F0D2F"/>
    <w:rsid w:val="008F0D3C"/>
    <w:rsid w:val="008F0D55"/>
    <w:rsid w:val="008F130F"/>
    <w:rsid w:val="008F1764"/>
    <w:rsid w:val="008F1956"/>
    <w:rsid w:val="008F1B49"/>
    <w:rsid w:val="008F1EDA"/>
    <w:rsid w:val="008F2458"/>
    <w:rsid w:val="008F327B"/>
    <w:rsid w:val="008F3642"/>
    <w:rsid w:val="008F3EAA"/>
    <w:rsid w:val="008F6336"/>
    <w:rsid w:val="008F64AA"/>
    <w:rsid w:val="008F6895"/>
    <w:rsid w:val="008F6924"/>
    <w:rsid w:val="008F6B78"/>
    <w:rsid w:val="008F72D0"/>
    <w:rsid w:val="008F75D6"/>
    <w:rsid w:val="008F7E88"/>
    <w:rsid w:val="0090059F"/>
    <w:rsid w:val="00900AEE"/>
    <w:rsid w:val="00900EAC"/>
    <w:rsid w:val="00901BBD"/>
    <w:rsid w:val="00901D5F"/>
    <w:rsid w:val="009025B2"/>
    <w:rsid w:val="00902A3B"/>
    <w:rsid w:val="009031D6"/>
    <w:rsid w:val="009036A2"/>
    <w:rsid w:val="00903D13"/>
    <w:rsid w:val="00903F56"/>
    <w:rsid w:val="009044B6"/>
    <w:rsid w:val="009044E3"/>
    <w:rsid w:val="009046A6"/>
    <w:rsid w:val="009056E6"/>
    <w:rsid w:val="00905C08"/>
    <w:rsid w:val="00905D7F"/>
    <w:rsid w:val="00907C42"/>
    <w:rsid w:val="0091020A"/>
    <w:rsid w:val="009103BA"/>
    <w:rsid w:val="00910F62"/>
    <w:rsid w:val="00911879"/>
    <w:rsid w:val="00911982"/>
    <w:rsid w:val="009121CE"/>
    <w:rsid w:val="009121F4"/>
    <w:rsid w:val="009129FA"/>
    <w:rsid w:val="00913395"/>
    <w:rsid w:val="009133D8"/>
    <w:rsid w:val="009138DE"/>
    <w:rsid w:val="00913C7D"/>
    <w:rsid w:val="00914009"/>
    <w:rsid w:val="009142E2"/>
    <w:rsid w:val="009143D7"/>
    <w:rsid w:val="00914417"/>
    <w:rsid w:val="0091453C"/>
    <w:rsid w:val="00914D6C"/>
    <w:rsid w:val="00914FBA"/>
    <w:rsid w:val="00915227"/>
    <w:rsid w:val="0091559F"/>
    <w:rsid w:val="00915DAB"/>
    <w:rsid w:val="009163BB"/>
    <w:rsid w:val="00916463"/>
    <w:rsid w:val="00916879"/>
    <w:rsid w:val="00916B25"/>
    <w:rsid w:val="00916EB5"/>
    <w:rsid w:val="00917169"/>
    <w:rsid w:val="00917C2F"/>
    <w:rsid w:val="00917D62"/>
    <w:rsid w:val="0092006D"/>
    <w:rsid w:val="009201CD"/>
    <w:rsid w:val="00921246"/>
    <w:rsid w:val="009218D5"/>
    <w:rsid w:val="00921AE0"/>
    <w:rsid w:val="009225B3"/>
    <w:rsid w:val="00922A16"/>
    <w:rsid w:val="00923370"/>
    <w:rsid w:val="00923884"/>
    <w:rsid w:val="00923ACE"/>
    <w:rsid w:val="0092401C"/>
    <w:rsid w:val="0092402A"/>
    <w:rsid w:val="0092430C"/>
    <w:rsid w:val="00924774"/>
    <w:rsid w:val="00924F13"/>
    <w:rsid w:val="0092502F"/>
    <w:rsid w:val="009252E0"/>
    <w:rsid w:val="00926153"/>
    <w:rsid w:val="00926404"/>
    <w:rsid w:val="00926461"/>
    <w:rsid w:val="00927028"/>
    <w:rsid w:val="00927161"/>
    <w:rsid w:val="00927D60"/>
    <w:rsid w:val="00927D84"/>
    <w:rsid w:val="0093013E"/>
    <w:rsid w:val="00930366"/>
    <w:rsid w:val="00930ABB"/>
    <w:rsid w:val="00930DF5"/>
    <w:rsid w:val="009314F4"/>
    <w:rsid w:val="009318AF"/>
    <w:rsid w:val="00932FC5"/>
    <w:rsid w:val="009332EE"/>
    <w:rsid w:val="00933932"/>
    <w:rsid w:val="00933F2B"/>
    <w:rsid w:val="00933FFC"/>
    <w:rsid w:val="00934237"/>
    <w:rsid w:val="0093452A"/>
    <w:rsid w:val="009357DC"/>
    <w:rsid w:val="00935A8E"/>
    <w:rsid w:val="00935D77"/>
    <w:rsid w:val="00936355"/>
    <w:rsid w:val="009363D4"/>
    <w:rsid w:val="00936400"/>
    <w:rsid w:val="0093653F"/>
    <w:rsid w:val="009365AD"/>
    <w:rsid w:val="0093682D"/>
    <w:rsid w:val="00936996"/>
    <w:rsid w:val="009378E6"/>
    <w:rsid w:val="00937C0D"/>
    <w:rsid w:val="00937E76"/>
    <w:rsid w:val="009403B7"/>
    <w:rsid w:val="0094075C"/>
    <w:rsid w:val="00940C9E"/>
    <w:rsid w:val="0094109B"/>
    <w:rsid w:val="009414CF"/>
    <w:rsid w:val="00941662"/>
    <w:rsid w:val="009417F0"/>
    <w:rsid w:val="00941E1F"/>
    <w:rsid w:val="009428C9"/>
    <w:rsid w:val="009430E7"/>
    <w:rsid w:val="0094323C"/>
    <w:rsid w:val="00943F0A"/>
    <w:rsid w:val="00943F1A"/>
    <w:rsid w:val="009440AF"/>
    <w:rsid w:val="009442F2"/>
    <w:rsid w:val="00944487"/>
    <w:rsid w:val="009446E0"/>
    <w:rsid w:val="00944AB3"/>
    <w:rsid w:val="009455CF"/>
    <w:rsid w:val="00945BE2"/>
    <w:rsid w:val="00945BEE"/>
    <w:rsid w:val="009463D0"/>
    <w:rsid w:val="00946CBA"/>
    <w:rsid w:val="009471BC"/>
    <w:rsid w:val="009473E3"/>
    <w:rsid w:val="00947960"/>
    <w:rsid w:val="00947A1D"/>
    <w:rsid w:val="00947B5C"/>
    <w:rsid w:val="0095039E"/>
    <w:rsid w:val="00950610"/>
    <w:rsid w:val="00950616"/>
    <w:rsid w:val="009506FA"/>
    <w:rsid w:val="0095091A"/>
    <w:rsid w:val="00950D0D"/>
    <w:rsid w:val="0095129F"/>
    <w:rsid w:val="0095166E"/>
    <w:rsid w:val="00951E33"/>
    <w:rsid w:val="0095222C"/>
    <w:rsid w:val="0095264F"/>
    <w:rsid w:val="009526A2"/>
    <w:rsid w:val="00952D2E"/>
    <w:rsid w:val="00953191"/>
    <w:rsid w:val="009535BB"/>
    <w:rsid w:val="00953807"/>
    <w:rsid w:val="009542AA"/>
    <w:rsid w:val="00954D72"/>
    <w:rsid w:val="00954E29"/>
    <w:rsid w:val="00955009"/>
    <w:rsid w:val="00955207"/>
    <w:rsid w:val="009552DE"/>
    <w:rsid w:val="009552E9"/>
    <w:rsid w:val="009555CE"/>
    <w:rsid w:val="00955794"/>
    <w:rsid w:val="00955AA2"/>
    <w:rsid w:val="00955C21"/>
    <w:rsid w:val="00955D38"/>
    <w:rsid w:val="00955DBF"/>
    <w:rsid w:val="00955E05"/>
    <w:rsid w:val="00956E13"/>
    <w:rsid w:val="00957439"/>
    <w:rsid w:val="009579A9"/>
    <w:rsid w:val="00957B34"/>
    <w:rsid w:val="00960728"/>
    <w:rsid w:val="00960ABA"/>
    <w:rsid w:val="009614D3"/>
    <w:rsid w:val="009615D8"/>
    <w:rsid w:val="00961642"/>
    <w:rsid w:val="00961B10"/>
    <w:rsid w:val="00961B9D"/>
    <w:rsid w:val="0096291B"/>
    <w:rsid w:val="00962AF6"/>
    <w:rsid w:val="00962F1E"/>
    <w:rsid w:val="0096330C"/>
    <w:rsid w:val="009633B5"/>
    <w:rsid w:val="00963E3C"/>
    <w:rsid w:val="00964B6F"/>
    <w:rsid w:val="00964E93"/>
    <w:rsid w:val="0096532D"/>
    <w:rsid w:val="00965782"/>
    <w:rsid w:val="0096580A"/>
    <w:rsid w:val="00965A49"/>
    <w:rsid w:val="00965FB1"/>
    <w:rsid w:val="00966A9F"/>
    <w:rsid w:val="0096722A"/>
    <w:rsid w:val="00967281"/>
    <w:rsid w:val="00967305"/>
    <w:rsid w:val="00967E90"/>
    <w:rsid w:val="00967FAF"/>
    <w:rsid w:val="0097119F"/>
    <w:rsid w:val="00971CB2"/>
    <w:rsid w:val="00971D3C"/>
    <w:rsid w:val="00971E41"/>
    <w:rsid w:val="009721D4"/>
    <w:rsid w:val="009723F9"/>
    <w:rsid w:val="0097293E"/>
    <w:rsid w:val="0097320C"/>
    <w:rsid w:val="00973E78"/>
    <w:rsid w:val="00974D20"/>
    <w:rsid w:val="00975582"/>
    <w:rsid w:val="0097587E"/>
    <w:rsid w:val="00976DB5"/>
    <w:rsid w:val="00977461"/>
    <w:rsid w:val="00977705"/>
    <w:rsid w:val="009779AD"/>
    <w:rsid w:val="00980545"/>
    <w:rsid w:val="00980635"/>
    <w:rsid w:val="009810EB"/>
    <w:rsid w:val="00981563"/>
    <w:rsid w:val="00981BF4"/>
    <w:rsid w:val="00981FC6"/>
    <w:rsid w:val="00982693"/>
    <w:rsid w:val="009827AC"/>
    <w:rsid w:val="009828F8"/>
    <w:rsid w:val="00982CA2"/>
    <w:rsid w:val="00983220"/>
    <w:rsid w:val="00983A37"/>
    <w:rsid w:val="00984393"/>
    <w:rsid w:val="009850E0"/>
    <w:rsid w:val="0098531D"/>
    <w:rsid w:val="009855B7"/>
    <w:rsid w:val="0098566C"/>
    <w:rsid w:val="00985F3D"/>
    <w:rsid w:val="00985FE4"/>
    <w:rsid w:val="00986457"/>
    <w:rsid w:val="009867EC"/>
    <w:rsid w:val="00986849"/>
    <w:rsid w:val="00986E53"/>
    <w:rsid w:val="00986E80"/>
    <w:rsid w:val="00987087"/>
    <w:rsid w:val="009902F9"/>
    <w:rsid w:val="0099040C"/>
    <w:rsid w:val="00990D30"/>
    <w:rsid w:val="0099127A"/>
    <w:rsid w:val="009924F7"/>
    <w:rsid w:val="009929F1"/>
    <w:rsid w:val="009929F4"/>
    <w:rsid w:val="0099338C"/>
    <w:rsid w:val="0099365C"/>
    <w:rsid w:val="009938F2"/>
    <w:rsid w:val="00993BBE"/>
    <w:rsid w:val="00994D07"/>
    <w:rsid w:val="0099530D"/>
    <w:rsid w:val="009959E7"/>
    <w:rsid w:val="00995A0D"/>
    <w:rsid w:val="00995E25"/>
    <w:rsid w:val="0099655B"/>
    <w:rsid w:val="00996A95"/>
    <w:rsid w:val="00996D2C"/>
    <w:rsid w:val="00996E2C"/>
    <w:rsid w:val="00996EE0"/>
    <w:rsid w:val="009972CC"/>
    <w:rsid w:val="009979A2"/>
    <w:rsid w:val="00997C89"/>
    <w:rsid w:val="00997D2F"/>
    <w:rsid w:val="009A023B"/>
    <w:rsid w:val="009A0897"/>
    <w:rsid w:val="009A094D"/>
    <w:rsid w:val="009A0B30"/>
    <w:rsid w:val="009A0E6D"/>
    <w:rsid w:val="009A0EF5"/>
    <w:rsid w:val="009A102A"/>
    <w:rsid w:val="009A1859"/>
    <w:rsid w:val="009A1C2E"/>
    <w:rsid w:val="009A1FD3"/>
    <w:rsid w:val="009A2D0D"/>
    <w:rsid w:val="009A2D6B"/>
    <w:rsid w:val="009A2E60"/>
    <w:rsid w:val="009A3077"/>
    <w:rsid w:val="009A3339"/>
    <w:rsid w:val="009A345A"/>
    <w:rsid w:val="009A3971"/>
    <w:rsid w:val="009A3D31"/>
    <w:rsid w:val="009A44C3"/>
    <w:rsid w:val="009A4AA5"/>
    <w:rsid w:val="009A4FC9"/>
    <w:rsid w:val="009A5215"/>
    <w:rsid w:val="009A578C"/>
    <w:rsid w:val="009A58B3"/>
    <w:rsid w:val="009A5E8A"/>
    <w:rsid w:val="009A5FC6"/>
    <w:rsid w:val="009A608D"/>
    <w:rsid w:val="009A6ABF"/>
    <w:rsid w:val="009A6B6F"/>
    <w:rsid w:val="009A6E78"/>
    <w:rsid w:val="009A6EA6"/>
    <w:rsid w:val="009A7181"/>
    <w:rsid w:val="009A75BB"/>
    <w:rsid w:val="009A7870"/>
    <w:rsid w:val="009A7C7A"/>
    <w:rsid w:val="009A7EA8"/>
    <w:rsid w:val="009B035E"/>
    <w:rsid w:val="009B0459"/>
    <w:rsid w:val="009B08D7"/>
    <w:rsid w:val="009B0B3E"/>
    <w:rsid w:val="009B0DD5"/>
    <w:rsid w:val="009B117A"/>
    <w:rsid w:val="009B1327"/>
    <w:rsid w:val="009B1470"/>
    <w:rsid w:val="009B14F8"/>
    <w:rsid w:val="009B152A"/>
    <w:rsid w:val="009B1720"/>
    <w:rsid w:val="009B17C3"/>
    <w:rsid w:val="009B1975"/>
    <w:rsid w:val="009B1C62"/>
    <w:rsid w:val="009B200E"/>
    <w:rsid w:val="009B23A8"/>
    <w:rsid w:val="009B25F8"/>
    <w:rsid w:val="009B289F"/>
    <w:rsid w:val="009B2E89"/>
    <w:rsid w:val="009B4050"/>
    <w:rsid w:val="009B4237"/>
    <w:rsid w:val="009B440D"/>
    <w:rsid w:val="009B46CA"/>
    <w:rsid w:val="009B4A3D"/>
    <w:rsid w:val="009B4DA3"/>
    <w:rsid w:val="009B5556"/>
    <w:rsid w:val="009B565B"/>
    <w:rsid w:val="009B5740"/>
    <w:rsid w:val="009B59BE"/>
    <w:rsid w:val="009B5B67"/>
    <w:rsid w:val="009B5D92"/>
    <w:rsid w:val="009B63D3"/>
    <w:rsid w:val="009B6824"/>
    <w:rsid w:val="009B6F89"/>
    <w:rsid w:val="009B6FD3"/>
    <w:rsid w:val="009B70FC"/>
    <w:rsid w:val="009B7BD5"/>
    <w:rsid w:val="009B7F70"/>
    <w:rsid w:val="009C0B6E"/>
    <w:rsid w:val="009C0E7B"/>
    <w:rsid w:val="009C1398"/>
    <w:rsid w:val="009C15C9"/>
    <w:rsid w:val="009C16BE"/>
    <w:rsid w:val="009C193E"/>
    <w:rsid w:val="009C1ADE"/>
    <w:rsid w:val="009C1FE1"/>
    <w:rsid w:val="009C2721"/>
    <w:rsid w:val="009C314B"/>
    <w:rsid w:val="009C327E"/>
    <w:rsid w:val="009C3A24"/>
    <w:rsid w:val="009C3C71"/>
    <w:rsid w:val="009C3D7F"/>
    <w:rsid w:val="009C3D8B"/>
    <w:rsid w:val="009C3DBF"/>
    <w:rsid w:val="009C3DD0"/>
    <w:rsid w:val="009C47D8"/>
    <w:rsid w:val="009C486C"/>
    <w:rsid w:val="009C48E6"/>
    <w:rsid w:val="009C4BB0"/>
    <w:rsid w:val="009C5226"/>
    <w:rsid w:val="009C58DA"/>
    <w:rsid w:val="009C5A15"/>
    <w:rsid w:val="009C5BDF"/>
    <w:rsid w:val="009C5F40"/>
    <w:rsid w:val="009C64DF"/>
    <w:rsid w:val="009C6659"/>
    <w:rsid w:val="009C6851"/>
    <w:rsid w:val="009C69BB"/>
    <w:rsid w:val="009C6E26"/>
    <w:rsid w:val="009C70A1"/>
    <w:rsid w:val="009C75ED"/>
    <w:rsid w:val="009C7D1E"/>
    <w:rsid w:val="009D0620"/>
    <w:rsid w:val="009D0792"/>
    <w:rsid w:val="009D09E3"/>
    <w:rsid w:val="009D0CF3"/>
    <w:rsid w:val="009D0E67"/>
    <w:rsid w:val="009D11E9"/>
    <w:rsid w:val="009D1233"/>
    <w:rsid w:val="009D1465"/>
    <w:rsid w:val="009D21C8"/>
    <w:rsid w:val="009D2588"/>
    <w:rsid w:val="009D31B2"/>
    <w:rsid w:val="009D31F1"/>
    <w:rsid w:val="009D35B0"/>
    <w:rsid w:val="009D35F9"/>
    <w:rsid w:val="009D38F7"/>
    <w:rsid w:val="009D3DF2"/>
    <w:rsid w:val="009D3F9C"/>
    <w:rsid w:val="009D44ED"/>
    <w:rsid w:val="009D4F55"/>
    <w:rsid w:val="009D54EB"/>
    <w:rsid w:val="009D5991"/>
    <w:rsid w:val="009D66C1"/>
    <w:rsid w:val="009D697D"/>
    <w:rsid w:val="009D6A58"/>
    <w:rsid w:val="009D6CA3"/>
    <w:rsid w:val="009D6ECB"/>
    <w:rsid w:val="009D74FE"/>
    <w:rsid w:val="009D7863"/>
    <w:rsid w:val="009E09B8"/>
    <w:rsid w:val="009E0AD7"/>
    <w:rsid w:val="009E0CFB"/>
    <w:rsid w:val="009E1692"/>
    <w:rsid w:val="009E187E"/>
    <w:rsid w:val="009E1FD3"/>
    <w:rsid w:val="009E2778"/>
    <w:rsid w:val="009E2A2F"/>
    <w:rsid w:val="009E36DF"/>
    <w:rsid w:val="009E3A88"/>
    <w:rsid w:val="009E4218"/>
    <w:rsid w:val="009E429C"/>
    <w:rsid w:val="009E4802"/>
    <w:rsid w:val="009E4D6C"/>
    <w:rsid w:val="009E5092"/>
    <w:rsid w:val="009E530B"/>
    <w:rsid w:val="009E5476"/>
    <w:rsid w:val="009E67B2"/>
    <w:rsid w:val="009E7A80"/>
    <w:rsid w:val="009E7CC0"/>
    <w:rsid w:val="009E7E31"/>
    <w:rsid w:val="009F01DF"/>
    <w:rsid w:val="009F0E97"/>
    <w:rsid w:val="009F1375"/>
    <w:rsid w:val="009F145F"/>
    <w:rsid w:val="009F165E"/>
    <w:rsid w:val="009F1810"/>
    <w:rsid w:val="009F1B83"/>
    <w:rsid w:val="009F331F"/>
    <w:rsid w:val="009F3A16"/>
    <w:rsid w:val="009F5108"/>
    <w:rsid w:val="009F62E8"/>
    <w:rsid w:val="009F67BE"/>
    <w:rsid w:val="009F6BF2"/>
    <w:rsid w:val="009F6F32"/>
    <w:rsid w:val="009F7383"/>
    <w:rsid w:val="009F7686"/>
    <w:rsid w:val="009F7C7A"/>
    <w:rsid w:val="009F7D0D"/>
    <w:rsid w:val="00A003C5"/>
    <w:rsid w:val="00A00684"/>
    <w:rsid w:val="00A00CCA"/>
    <w:rsid w:val="00A00ECB"/>
    <w:rsid w:val="00A013B5"/>
    <w:rsid w:val="00A01701"/>
    <w:rsid w:val="00A019B7"/>
    <w:rsid w:val="00A01F44"/>
    <w:rsid w:val="00A01F58"/>
    <w:rsid w:val="00A02509"/>
    <w:rsid w:val="00A03518"/>
    <w:rsid w:val="00A03ED0"/>
    <w:rsid w:val="00A04137"/>
    <w:rsid w:val="00A04C55"/>
    <w:rsid w:val="00A04E50"/>
    <w:rsid w:val="00A04F5B"/>
    <w:rsid w:val="00A0511F"/>
    <w:rsid w:val="00A0528E"/>
    <w:rsid w:val="00A06A2E"/>
    <w:rsid w:val="00A0721A"/>
    <w:rsid w:val="00A0732E"/>
    <w:rsid w:val="00A07466"/>
    <w:rsid w:val="00A0749A"/>
    <w:rsid w:val="00A079E7"/>
    <w:rsid w:val="00A07D4B"/>
    <w:rsid w:val="00A1042E"/>
    <w:rsid w:val="00A104C4"/>
    <w:rsid w:val="00A114BB"/>
    <w:rsid w:val="00A118E6"/>
    <w:rsid w:val="00A1197A"/>
    <w:rsid w:val="00A133AE"/>
    <w:rsid w:val="00A1347D"/>
    <w:rsid w:val="00A1349A"/>
    <w:rsid w:val="00A1366A"/>
    <w:rsid w:val="00A13D09"/>
    <w:rsid w:val="00A13D5B"/>
    <w:rsid w:val="00A13E3A"/>
    <w:rsid w:val="00A13F5F"/>
    <w:rsid w:val="00A14579"/>
    <w:rsid w:val="00A1477F"/>
    <w:rsid w:val="00A14EA1"/>
    <w:rsid w:val="00A153A0"/>
    <w:rsid w:val="00A16121"/>
    <w:rsid w:val="00A161D9"/>
    <w:rsid w:val="00A1662A"/>
    <w:rsid w:val="00A168AD"/>
    <w:rsid w:val="00A16B41"/>
    <w:rsid w:val="00A1753F"/>
    <w:rsid w:val="00A17866"/>
    <w:rsid w:val="00A1798E"/>
    <w:rsid w:val="00A20980"/>
    <w:rsid w:val="00A20AD2"/>
    <w:rsid w:val="00A20AF7"/>
    <w:rsid w:val="00A20EAA"/>
    <w:rsid w:val="00A215A9"/>
    <w:rsid w:val="00A221C0"/>
    <w:rsid w:val="00A23553"/>
    <w:rsid w:val="00A235A5"/>
    <w:rsid w:val="00A23CD7"/>
    <w:rsid w:val="00A23E78"/>
    <w:rsid w:val="00A24735"/>
    <w:rsid w:val="00A24889"/>
    <w:rsid w:val="00A24A38"/>
    <w:rsid w:val="00A250A3"/>
    <w:rsid w:val="00A25206"/>
    <w:rsid w:val="00A2580D"/>
    <w:rsid w:val="00A2584E"/>
    <w:rsid w:val="00A25F82"/>
    <w:rsid w:val="00A2602F"/>
    <w:rsid w:val="00A263B6"/>
    <w:rsid w:val="00A263ED"/>
    <w:rsid w:val="00A26690"/>
    <w:rsid w:val="00A2697A"/>
    <w:rsid w:val="00A26BF4"/>
    <w:rsid w:val="00A27AE0"/>
    <w:rsid w:val="00A27E78"/>
    <w:rsid w:val="00A300E2"/>
    <w:rsid w:val="00A3015F"/>
    <w:rsid w:val="00A307AC"/>
    <w:rsid w:val="00A30A07"/>
    <w:rsid w:val="00A30BCB"/>
    <w:rsid w:val="00A31034"/>
    <w:rsid w:val="00A315C3"/>
    <w:rsid w:val="00A316A2"/>
    <w:rsid w:val="00A3187B"/>
    <w:rsid w:val="00A31F7F"/>
    <w:rsid w:val="00A322CD"/>
    <w:rsid w:val="00A331F8"/>
    <w:rsid w:val="00A33562"/>
    <w:rsid w:val="00A338A7"/>
    <w:rsid w:val="00A33CFB"/>
    <w:rsid w:val="00A33F1D"/>
    <w:rsid w:val="00A3404B"/>
    <w:rsid w:val="00A3446C"/>
    <w:rsid w:val="00A3487F"/>
    <w:rsid w:val="00A34C71"/>
    <w:rsid w:val="00A34C88"/>
    <w:rsid w:val="00A34D4B"/>
    <w:rsid w:val="00A34E39"/>
    <w:rsid w:val="00A35416"/>
    <w:rsid w:val="00A3586F"/>
    <w:rsid w:val="00A35E05"/>
    <w:rsid w:val="00A36639"/>
    <w:rsid w:val="00A36CFC"/>
    <w:rsid w:val="00A3705E"/>
    <w:rsid w:val="00A37799"/>
    <w:rsid w:val="00A37888"/>
    <w:rsid w:val="00A37CBF"/>
    <w:rsid w:val="00A37DED"/>
    <w:rsid w:val="00A37EF1"/>
    <w:rsid w:val="00A40360"/>
    <w:rsid w:val="00A4037F"/>
    <w:rsid w:val="00A40BCD"/>
    <w:rsid w:val="00A4122F"/>
    <w:rsid w:val="00A41775"/>
    <w:rsid w:val="00A42705"/>
    <w:rsid w:val="00A42C68"/>
    <w:rsid w:val="00A42EA9"/>
    <w:rsid w:val="00A431F0"/>
    <w:rsid w:val="00A432A2"/>
    <w:rsid w:val="00A43B01"/>
    <w:rsid w:val="00A43DBA"/>
    <w:rsid w:val="00A441DE"/>
    <w:rsid w:val="00A44A38"/>
    <w:rsid w:val="00A44C00"/>
    <w:rsid w:val="00A44CB9"/>
    <w:rsid w:val="00A44D74"/>
    <w:rsid w:val="00A451C3"/>
    <w:rsid w:val="00A4571E"/>
    <w:rsid w:val="00A459AF"/>
    <w:rsid w:val="00A45A20"/>
    <w:rsid w:val="00A46444"/>
    <w:rsid w:val="00A46EDB"/>
    <w:rsid w:val="00A476F6"/>
    <w:rsid w:val="00A478D9"/>
    <w:rsid w:val="00A47903"/>
    <w:rsid w:val="00A47AE8"/>
    <w:rsid w:val="00A5043E"/>
    <w:rsid w:val="00A5109C"/>
    <w:rsid w:val="00A517D5"/>
    <w:rsid w:val="00A51F76"/>
    <w:rsid w:val="00A521CC"/>
    <w:rsid w:val="00A527F7"/>
    <w:rsid w:val="00A529BE"/>
    <w:rsid w:val="00A52D88"/>
    <w:rsid w:val="00A52F49"/>
    <w:rsid w:val="00A52FFB"/>
    <w:rsid w:val="00A531AF"/>
    <w:rsid w:val="00A53206"/>
    <w:rsid w:val="00A53231"/>
    <w:rsid w:val="00A53B44"/>
    <w:rsid w:val="00A540FB"/>
    <w:rsid w:val="00A54AB2"/>
    <w:rsid w:val="00A54D82"/>
    <w:rsid w:val="00A54F2B"/>
    <w:rsid w:val="00A54F92"/>
    <w:rsid w:val="00A54FE6"/>
    <w:rsid w:val="00A5517D"/>
    <w:rsid w:val="00A55EAD"/>
    <w:rsid w:val="00A5600C"/>
    <w:rsid w:val="00A56296"/>
    <w:rsid w:val="00A56818"/>
    <w:rsid w:val="00A56FE4"/>
    <w:rsid w:val="00A577C0"/>
    <w:rsid w:val="00A57A0F"/>
    <w:rsid w:val="00A57C2A"/>
    <w:rsid w:val="00A57C40"/>
    <w:rsid w:val="00A57D06"/>
    <w:rsid w:val="00A6021C"/>
    <w:rsid w:val="00A606FB"/>
    <w:rsid w:val="00A60C39"/>
    <w:rsid w:val="00A60D1D"/>
    <w:rsid w:val="00A61383"/>
    <w:rsid w:val="00A618F3"/>
    <w:rsid w:val="00A61A95"/>
    <w:rsid w:val="00A61E5B"/>
    <w:rsid w:val="00A61F15"/>
    <w:rsid w:val="00A62234"/>
    <w:rsid w:val="00A624E1"/>
    <w:rsid w:val="00A627D7"/>
    <w:rsid w:val="00A628F8"/>
    <w:rsid w:val="00A6298B"/>
    <w:rsid w:val="00A62B47"/>
    <w:rsid w:val="00A62B70"/>
    <w:rsid w:val="00A63501"/>
    <w:rsid w:val="00A6360B"/>
    <w:rsid w:val="00A63E3D"/>
    <w:rsid w:val="00A63F6B"/>
    <w:rsid w:val="00A64151"/>
    <w:rsid w:val="00A6423F"/>
    <w:rsid w:val="00A64328"/>
    <w:rsid w:val="00A643EB"/>
    <w:rsid w:val="00A64AE7"/>
    <w:rsid w:val="00A64F31"/>
    <w:rsid w:val="00A65154"/>
    <w:rsid w:val="00A65248"/>
    <w:rsid w:val="00A65499"/>
    <w:rsid w:val="00A65834"/>
    <w:rsid w:val="00A6586D"/>
    <w:rsid w:val="00A65F63"/>
    <w:rsid w:val="00A65FBC"/>
    <w:rsid w:val="00A661AF"/>
    <w:rsid w:val="00A661BD"/>
    <w:rsid w:val="00A6649B"/>
    <w:rsid w:val="00A66C4F"/>
    <w:rsid w:val="00A66C92"/>
    <w:rsid w:val="00A66F3B"/>
    <w:rsid w:val="00A67367"/>
    <w:rsid w:val="00A675C9"/>
    <w:rsid w:val="00A67DA4"/>
    <w:rsid w:val="00A7037C"/>
    <w:rsid w:val="00A70442"/>
    <w:rsid w:val="00A70D9A"/>
    <w:rsid w:val="00A70DA5"/>
    <w:rsid w:val="00A71032"/>
    <w:rsid w:val="00A714D6"/>
    <w:rsid w:val="00A716E6"/>
    <w:rsid w:val="00A718A2"/>
    <w:rsid w:val="00A71CD7"/>
    <w:rsid w:val="00A71DB9"/>
    <w:rsid w:val="00A72352"/>
    <w:rsid w:val="00A72469"/>
    <w:rsid w:val="00A7290E"/>
    <w:rsid w:val="00A73962"/>
    <w:rsid w:val="00A73AC5"/>
    <w:rsid w:val="00A74087"/>
    <w:rsid w:val="00A75079"/>
    <w:rsid w:val="00A753A3"/>
    <w:rsid w:val="00A75555"/>
    <w:rsid w:val="00A75A44"/>
    <w:rsid w:val="00A75C85"/>
    <w:rsid w:val="00A7649D"/>
    <w:rsid w:val="00A76E45"/>
    <w:rsid w:val="00A76E78"/>
    <w:rsid w:val="00A76F74"/>
    <w:rsid w:val="00A77375"/>
    <w:rsid w:val="00A773A7"/>
    <w:rsid w:val="00A777C9"/>
    <w:rsid w:val="00A77D9A"/>
    <w:rsid w:val="00A77EE6"/>
    <w:rsid w:val="00A8016D"/>
    <w:rsid w:val="00A80820"/>
    <w:rsid w:val="00A80DAA"/>
    <w:rsid w:val="00A812A1"/>
    <w:rsid w:val="00A81608"/>
    <w:rsid w:val="00A81A65"/>
    <w:rsid w:val="00A81C34"/>
    <w:rsid w:val="00A81D29"/>
    <w:rsid w:val="00A81D71"/>
    <w:rsid w:val="00A8252B"/>
    <w:rsid w:val="00A827A9"/>
    <w:rsid w:val="00A82A5D"/>
    <w:rsid w:val="00A83770"/>
    <w:rsid w:val="00A843A5"/>
    <w:rsid w:val="00A846B5"/>
    <w:rsid w:val="00A84709"/>
    <w:rsid w:val="00A84B92"/>
    <w:rsid w:val="00A84F2A"/>
    <w:rsid w:val="00A858D1"/>
    <w:rsid w:val="00A86009"/>
    <w:rsid w:val="00A86119"/>
    <w:rsid w:val="00A86161"/>
    <w:rsid w:val="00A869AD"/>
    <w:rsid w:val="00A90851"/>
    <w:rsid w:val="00A908DC"/>
    <w:rsid w:val="00A9114E"/>
    <w:rsid w:val="00A91F91"/>
    <w:rsid w:val="00A921B6"/>
    <w:rsid w:val="00A92D36"/>
    <w:rsid w:val="00A9302A"/>
    <w:rsid w:val="00A9307E"/>
    <w:rsid w:val="00A934EF"/>
    <w:rsid w:val="00A93781"/>
    <w:rsid w:val="00A939D7"/>
    <w:rsid w:val="00A93C02"/>
    <w:rsid w:val="00A94121"/>
    <w:rsid w:val="00A94448"/>
    <w:rsid w:val="00A948A4"/>
    <w:rsid w:val="00A94C48"/>
    <w:rsid w:val="00A94D28"/>
    <w:rsid w:val="00A95D3A"/>
    <w:rsid w:val="00A95EDA"/>
    <w:rsid w:val="00A96571"/>
    <w:rsid w:val="00A969DD"/>
    <w:rsid w:val="00A96A24"/>
    <w:rsid w:val="00A96B4C"/>
    <w:rsid w:val="00A96F87"/>
    <w:rsid w:val="00A975DE"/>
    <w:rsid w:val="00A9783A"/>
    <w:rsid w:val="00AA03A7"/>
    <w:rsid w:val="00AA0C9B"/>
    <w:rsid w:val="00AA1F90"/>
    <w:rsid w:val="00AA23C9"/>
    <w:rsid w:val="00AA249C"/>
    <w:rsid w:val="00AA2EC2"/>
    <w:rsid w:val="00AA2F39"/>
    <w:rsid w:val="00AA30D8"/>
    <w:rsid w:val="00AA3378"/>
    <w:rsid w:val="00AA3649"/>
    <w:rsid w:val="00AA3CE5"/>
    <w:rsid w:val="00AA3D16"/>
    <w:rsid w:val="00AA4074"/>
    <w:rsid w:val="00AA4199"/>
    <w:rsid w:val="00AA43C1"/>
    <w:rsid w:val="00AA4514"/>
    <w:rsid w:val="00AA513E"/>
    <w:rsid w:val="00AA5267"/>
    <w:rsid w:val="00AA52A2"/>
    <w:rsid w:val="00AA5E69"/>
    <w:rsid w:val="00AA5F48"/>
    <w:rsid w:val="00AA61B0"/>
    <w:rsid w:val="00AA674D"/>
    <w:rsid w:val="00AA717E"/>
    <w:rsid w:val="00AA72E7"/>
    <w:rsid w:val="00AA7623"/>
    <w:rsid w:val="00AB02FA"/>
    <w:rsid w:val="00AB0617"/>
    <w:rsid w:val="00AB0716"/>
    <w:rsid w:val="00AB16D1"/>
    <w:rsid w:val="00AB23D4"/>
    <w:rsid w:val="00AB287C"/>
    <w:rsid w:val="00AB2BDA"/>
    <w:rsid w:val="00AB348C"/>
    <w:rsid w:val="00AB34D8"/>
    <w:rsid w:val="00AB3B0C"/>
    <w:rsid w:val="00AB3CE0"/>
    <w:rsid w:val="00AB4277"/>
    <w:rsid w:val="00AB5395"/>
    <w:rsid w:val="00AB53C1"/>
    <w:rsid w:val="00AB562F"/>
    <w:rsid w:val="00AB5682"/>
    <w:rsid w:val="00AB5BDA"/>
    <w:rsid w:val="00AB60ED"/>
    <w:rsid w:val="00AB6353"/>
    <w:rsid w:val="00AB645C"/>
    <w:rsid w:val="00AB64FD"/>
    <w:rsid w:val="00AB6852"/>
    <w:rsid w:val="00AB6ED0"/>
    <w:rsid w:val="00AB71D2"/>
    <w:rsid w:val="00AB7598"/>
    <w:rsid w:val="00AB78E6"/>
    <w:rsid w:val="00AB7F9C"/>
    <w:rsid w:val="00AC0752"/>
    <w:rsid w:val="00AC08C3"/>
    <w:rsid w:val="00AC118F"/>
    <w:rsid w:val="00AC140D"/>
    <w:rsid w:val="00AC1669"/>
    <w:rsid w:val="00AC17A8"/>
    <w:rsid w:val="00AC19D5"/>
    <w:rsid w:val="00AC1AEC"/>
    <w:rsid w:val="00AC1E82"/>
    <w:rsid w:val="00AC2020"/>
    <w:rsid w:val="00AC2CD7"/>
    <w:rsid w:val="00AC2DBB"/>
    <w:rsid w:val="00AC2F13"/>
    <w:rsid w:val="00AC317A"/>
    <w:rsid w:val="00AC320A"/>
    <w:rsid w:val="00AC3368"/>
    <w:rsid w:val="00AC39DD"/>
    <w:rsid w:val="00AC4E2A"/>
    <w:rsid w:val="00AC4EA1"/>
    <w:rsid w:val="00AC4EC2"/>
    <w:rsid w:val="00AC53EF"/>
    <w:rsid w:val="00AC5482"/>
    <w:rsid w:val="00AC5A07"/>
    <w:rsid w:val="00AC5D36"/>
    <w:rsid w:val="00AC5DC8"/>
    <w:rsid w:val="00AC6A77"/>
    <w:rsid w:val="00AC727A"/>
    <w:rsid w:val="00AC7296"/>
    <w:rsid w:val="00AC73B1"/>
    <w:rsid w:val="00AC778E"/>
    <w:rsid w:val="00AC78A6"/>
    <w:rsid w:val="00AD001B"/>
    <w:rsid w:val="00AD119E"/>
    <w:rsid w:val="00AD140E"/>
    <w:rsid w:val="00AD16E2"/>
    <w:rsid w:val="00AD1A30"/>
    <w:rsid w:val="00AD1B69"/>
    <w:rsid w:val="00AD1F2A"/>
    <w:rsid w:val="00AD1FEA"/>
    <w:rsid w:val="00AD217F"/>
    <w:rsid w:val="00AD260F"/>
    <w:rsid w:val="00AD2F15"/>
    <w:rsid w:val="00AD32A7"/>
    <w:rsid w:val="00AD33D2"/>
    <w:rsid w:val="00AD3552"/>
    <w:rsid w:val="00AD3C37"/>
    <w:rsid w:val="00AD40BC"/>
    <w:rsid w:val="00AD4405"/>
    <w:rsid w:val="00AD4B94"/>
    <w:rsid w:val="00AD4DA1"/>
    <w:rsid w:val="00AD5287"/>
    <w:rsid w:val="00AD5520"/>
    <w:rsid w:val="00AD6176"/>
    <w:rsid w:val="00AD61C8"/>
    <w:rsid w:val="00AD6D3E"/>
    <w:rsid w:val="00AD6DB2"/>
    <w:rsid w:val="00AD6FFB"/>
    <w:rsid w:val="00AD73A9"/>
    <w:rsid w:val="00AD7AF7"/>
    <w:rsid w:val="00AD7E40"/>
    <w:rsid w:val="00AE0A7C"/>
    <w:rsid w:val="00AE0A93"/>
    <w:rsid w:val="00AE0AA9"/>
    <w:rsid w:val="00AE0B90"/>
    <w:rsid w:val="00AE0D61"/>
    <w:rsid w:val="00AE1141"/>
    <w:rsid w:val="00AE13E0"/>
    <w:rsid w:val="00AE1941"/>
    <w:rsid w:val="00AE1C89"/>
    <w:rsid w:val="00AE2A82"/>
    <w:rsid w:val="00AE30AA"/>
    <w:rsid w:val="00AE3336"/>
    <w:rsid w:val="00AE37A0"/>
    <w:rsid w:val="00AE4326"/>
    <w:rsid w:val="00AE4DF5"/>
    <w:rsid w:val="00AE4F10"/>
    <w:rsid w:val="00AE5475"/>
    <w:rsid w:val="00AE5541"/>
    <w:rsid w:val="00AE55CA"/>
    <w:rsid w:val="00AE5C84"/>
    <w:rsid w:val="00AE5DD4"/>
    <w:rsid w:val="00AE5ECD"/>
    <w:rsid w:val="00AE62E0"/>
    <w:rsid w:val="00AE6999"/>
    <w:rsid w:val="00AE6A82"/>
    <w:rsid w:val="00AE6C93"/>
    <w:rsid w:val="00AF0649"/>
    <w:rsid w:val="00AF0884"/>
    <w:rsid w:val="00AF0E93"/>
    <w:rsid w:val="00AF13B6"/>
    <w:rsid w:val="00AF1614"/>
    <w:rsid w:val="00AF2289"/>
    <w:rsid w:val="00AF2298"/>
    <w:rsid w:val="00AF2783"/>
    <w:rsid w:val="00AF2C74"/>
    <w:rsid w:val="00AF31D9"/>
    <w:rsid w:val="00AF547F"/>
    <w:rsid w:val="00AF579E"/>
    <w:rsid w:val="00AF5898"/>
    <w:rsid w:val="00AF5A46"/>
    <w:rsid w:val="00AF63A1"/>
    <w:rsid w:val="00AF66B8"/>
    <w:rsid w:val="00AF7059"/>
    <w:rsid w:val="00AF71D0"/>
    <w:rsid w:val="00AF7401"/>
    <w:rsid w:val="00AF76C6"/>
    <w:rsid w:val="00AF7AFD"/>
    <w:rsid w:val="00AF7E62"/>
    <w:rsid w:val="00B00116"/>
    <w:rsid w:val="00B002D3"/>
    <w:rsid w:val="00B010F0"/>
    <w:rsid w:val="00B02215"/>
    <w:rsid w:val="00B0230B"/>
    <w:rsid w:val="00B0237E"/>
    <w:rsid w:val="00B02F25"/>
    <w:rsid w:val="00B02FC0"/>
    <w:rsid w:val="00B03669"/>
    <w:rsid w:val="00B0386C"/>
    <w:rsid w:val="00B03CFF"/>
    <w:rsid w:val="00B03D16"/>
    <w:rsid w:val="00B043FB"/>
    <w:rsid w:val="00B0517B"/>
    <w:rsid w:val="00B0572E"/>
    <w:rsid w:val="00B05D84"/>
    <w:rsid w:val="00B05E10"/>
    <w:rsid w:val="00B061A8"/>
    <w:rsid w:val="00B065E1"/>
    <w:rsid w:val="00B066F3"/>
    <w:rsid w:val="00B069B3"/>
    <w:rsid w:val="00B06DCE"/>
    <w:rsid w:val="00B072A2"/>
    <w:rsid w:val="00B07561"/>
    <w:rsid w:val="00B07E71"/>
    <w:rsid w:val="00B07EC0"/>
    <w:rsid w:val="00B10125"/>
    <w:rsid w:val="00B10728"/>
    <w:rsid w:val="00B10875"/>
    <w:rsid w:val="00B110FE"/>
    <w:rsid w:val="00B11BA1"/>
    <w:rsid w:val="00B11E36"/>
    <w:rsid w:val="00B1291C"/>
    <w:rsid w:val="00B12B58"/>
    <w:rsid w:val="00B12FE6"/>
    <w:rsid w:val="00B135B8"/>
    <w:rsid w:val="00B139AC"/>
    <w:rsid w:val="00B13A8A"/>
    <w:rsid w:val="00B14180"/>
    <w:rsid w:val="00B142B7"/>
    <w:rsid w:val="00B1433E"/>
    <w:rsid w:val="00B144BC"/>
    <w:rsid w:val="00B1462B"/>
    <w:rsid w:val="00B149FC"/>
    <w:rsid w:val="00B14D07"/>
    <w:rsid w:val="00B1513D"/>
    <w:rsid w:val="00B1514C"/>
    <w:rsid w:val="00B15873"/>
    <w:rsid w:val="00B15A33"/>
    <w:rsid w:val="00B15D6B"/>
    <w:rsid w:val="00B1639D"/>
    <w:rsid w:val="00B1645B"/>
    <w:rsid w:val="00B16490"/>
    <w:rsid w:val="00B16539"/>
    <w:rsid w:val="00B16F93"/>
    <w:rsid w:val="00B1721E"/>
    <w:rsid w:val="00B17367"/>
    <w:rsid w:val="00B17875"/>
    <w:rsid w:val="00B17B2C"/>
    <w:rsid w:val="00B17C55"/>
    <w:rsid w:val="00B206D2"/>
    <w:rsid w:val="00B20B71"/>
    <w:rsid w:val="00B2143A"/>
    <w:rsid w:val="00B21502"/>
    <w:rsid w:val="00B21614"/>
    <w:rsid w:val="00B2207C"/>
    <w:rsid w:val="00B226BC"/>
    <w:rsid w:val="00B230A4"/>
    <w:rsid w:val="00B23221"/>
    <w:rsid w:val="00B235F5"/>
    <w:rsid w:val="00B2372B"/>
    <w:rsid w:val="00B2479C"/>
    <w:rsid w:val="00B24CD9"/>
    <w:rsid w:val="00B253DC"/>
    <w:rsid w:val="00B25401"/>
    <w:rsid w:val="00B255A7"/>
    <w:rsid w:val="00B25816"/>
    <w:rsid w:val="00B25D00"/>
    <w:rsid w:val="00B25F03"/>
    <w:rsid w:val="00B2605A"/>
    <w:rsid w:val="00B26A31"/>
    <w:rsid w:val="00B26AA4"/>
    <w:rsid w:val="00B2713E"/>
    <w:rsid w:val="00B30ADF"/>
    <w:rsid w:val="00B31591"/>
    <w:rsid w:val="00B31633"/>
    <w:rsid w:val="00B316E5"/>
    <w:rsid w:val="00B316F4"/>
    <w:rsid w:val="00B3182C"/>
    <w:rsid w:val="00B31C31"/>
    <w:rsid w:val="00B31FC8"/>
    <w:rsid w:val="00B32268"/>
    <w:rsid w:val="00B33473"/>
    <w:rsid w:val="00B3349F"/>
    <w:rsid w:val="00B33A10"/>
    <w:rsid w:val="00B347AF"/>
    <w:rsid w:val="00B34A4F"/>
    <w:rsid w:val="00B34C3F"/>
    <w:rsid w:val="00B34D97"/>
    <w:rsid w:val="00B35391"/>
    <w:rsid w:val="00B35599"/>
    <w:rsid w:val="00B362D7"/>
    <w:rsid w:val="00B36547"/>
    <w:rsid w:val="00B37171"/>
    <w:rsid w:val="00B3724C"/>
    <w:rsid w:val="00B3728C"/>
    <w:rsid w:val="00B376AF"/>
    <w:rsid w:val="00B37AC2"/>
    <w:rsid w:val="00B40150"/>
    <w:rsid w:val="00B409BB"/>
    <w:rsid w:val="00B40A24"/>
    <w:rsid w:val="00B40C83"/>
    <w:rsid w:val="00B423F0"/>
    <w:rsid w:val="00B43081"/>
    <w:rsid w:val="00B43692"/>
    <w:rsid w:val="00B43AA7"/>
    <w:rsid w:val="00B43CF7"/>
    <w:rsid w:val="00B4439D"/>
    <w:rsid w:val="00B44742"/>
    <w:rsid w:val="00B44A77"/>
    <w:rsid w:val="00B44EB6"/>
    <w:rsid w:val="00B45395"/>
    <w:rsid w:val="00B4557B"/>
    <w:rsid w:val="00B45B02"/>
    <w:rsid w:val="00B45B7D"/>
    <w:rsid w:val="00B45BCD"/>
    <w:rsid w:val="00B45ECC"/>
    <w:rsid w:val="00B45EF9"/>
    <w:rsid w:val="00B5073C"/>
    <w:rsid w:val="00B5093A"/>
    <w:rsid w:val="00B50AD8"/>
    <w:rsid w:val="00B513AE"/>
    <w:rsid w:val="00B526C0"/>
    <w:rsid w:val="00B5369C"/>
    <w:rsid w:val="00B53F6A"/>
    <w:rsid w:val="00B5476C"/>
    <w:rsid w:val="00B54982"/>
    <w:rsid w:val="00B54C5D"/>
    <w:rsid w:val="00B5500A"/>
    <w:rsid w:val="00B55BD3"/>
    <w:rsid w:val="00B55F6B"/>
    <w:rsid w:val="00B56B77"/>
    <w:rsid w:val="00B56CA1"/>
    <w:rsid w:val="00B5722B"/>
    <w:rsid w:val="00B57759"/>
    <w:rsid w:val="00B57957"/>
    <w:rsid w:val="00B5796B"/>
    <w:rsid w:val="00B57BD3"/>
    <w:rsid w:val="00B57D6D"/>
    <w:rsid w:val="00B60C95"/>
    <w:rsid w:val="00B60F13"/>
    <w:rsid w:val="00B612EC"/>
    <w:rsid w:val="00B6185D"/>
    <w:rsid w:val="00B61C03"/>
    <w:rsid w:val="00B62506"/>
    <w:rsid w:val="00B627F1"/>
    <w:rsid w:val="00B62855"/>
    <w:rsid w:val="00B62A19"/>
    <w:rsid w:val="00B631B7"/>
    <w:rsid w:val="00B635D4"/>
    <w:rsid w:val="00B63D5D"/>
    <w:rsid w:val="00B63EA6"/>
    <w:rsid w:val="00B642A8"/>
    <w:rsid w:val="00B64333"/>
    <w:rsid w:val="00B649E1"/>
    <w:rsid w:val="00B65312"/>
    <w:rsid w:val="00B65478"/>
    <w:rsid w:val="00B65630"/>
    <w:rsid w:val="00B65833"/>
    <w:rsid w:val="00B661BB"/>
    <w:rsid w:val="00B663AF"/>
    <w:rsid w:val="00B6686A"/>
    <w:rsid w:val="00B66A82"/>
    <w:rsid w:val="00B66D75"/>
    <w:rsid w:val="00B6741C"/>
    <w:rsid w:val="00B6794A"/>
    <w:rsid w:val="00B67AE3"/>
    <w:rsid w:val="00B67E97"/>
    <w:rsid w:val="00B702DA"/>
    <w:rsid w:val="00B70BEA"/>
    <w:rsid w:val="00B714D5"/>
    <w:rsid w:val="00B71D5C"/>
    <w:rsid w:val="00B71E41"/>
    <w:rsid w:val="00B71E9E"/>
    <w:rsid w:val="00B71FC4"/>
    <w:rsid w:val="00B72054"/>
    <w:rsid w:val="00B72C1F"/>
    <w:rsid w:val="00B73B51"/>
    <w:rsid w:val="00B740CF"/>
    <w:rsid w:val="00B74946"/>
    <w:rsid w:val="00B749E2"/>
    <w:rsid w:val="00B750F1"/>
    <w:rsid w:val="00B75BA9"/>
    <w:rsid w:val="00B76269"/>
    <w:rsid w:val="00B764ED"/>
    <w:rsid w:val="00B76B11"/>
    <w:rsid w:val="00B76D0B"/>
    <w:rsid w:val="00B77200"/>
    <w:rsid w:val="00B777AA"/>
    <w:rsid w:val="00B778B7"/>
    <w:rsid w:val="00B77A67"/>
    <w:rsid w:val="00B77FEE"/>
    <w:rsid w:val="00B80029"/>
    <w:rsid w:val="00B8027F"/>
    <w:rsid w:val="00B802CB"/>
    <w:rsid w:val="00B8120F"/>
    <w:rsid w:val="00B81295"/>
    <w:rsid w:val="00B8186E"/>
    <w:rsid w:val="00B8196A"/>
    <w:rsid w:val="00B81D3D"/>
    <w:rsid w:val="00B824A3"/>
    <w:rsid w:val="00B82504"/>
    <w:rsid w:val="00B82CDB"/>
    <w:rsid w:val="00B83188"/>
    <w:rsid w:val="00B834C4"/>
    <w:rsid w:val="00B8362E"/>
    <w:rsid w:val="00B83685"/>
    <w:rsid w:val="00B8396F"/>
    <w:rsid w:val="00B83C5F"/>
    <w:rsid w:val="00B83F78"/>
    <w:rsid w:val="00B84487"/>
    <w:rsid w:val="00B848C8"/>
    <w:rsid w:val="00B84D42"/>
    <w:rsid w:val="00B84DFF"/>
    <w:rsid w:val="00B84E3C"/>
    <w:rsid w:val="00B84FF5"/>
    <w:rsid w:val="00B851F9"/>
    <w:rsid w:val="00B8524C"/>
    <w:rsid w:val="00B8641E"/>
    <w:rsid w:val="00B86EFC"/>
    <w:rsid w:val="00B87AC3"/>
    <w:rsid w:val="00B87B73"/>
    <w:rsid w:val="00B87F4A"/>
    <w:rsid w:val="00B90A99"/>
    <w:rsid w:val="00B90BAA"/>
    <w:rsid w:val="00B91028"/>
    <w:rsid w:val="00B91075"/>
    <w:rsid w:val="00B912E3"/>
    <w:rsid w:val="00B91571"/>
    <w:rsid w:val="00B92241"/>
    <w:rsid w:val="00B92469"/>
    <w:rsid w:val="00B926AF"/>
    <w:rsid w:val="00B9274B"/>
    <w:rsid w:val="00B92B76"/>
    <w:rsid w:val="00B92DD1"/>
    <w:rsid w:val="00B92E7C"/>
    <w:rsid w:val="00B9367B"/>
    <w:rsid w:val="00B93AB5"/>
    <w:rsid w:val="00B942F9"/>
    <w:rsid w:val="00B94329"/>
    <w:rsid w:val="00B94623"/>
    <w:rsid w:val="00B94826"/>
    <w:rsid w:val="00B9491A"/>
    <w:rsid w:val="00B94A5B"/>
    <w:rsid w:val="00B95001"/>
    <w:rsid w:val="00B951B6"/>
    <w:rsid w:val="00B9528B"/>
    <w:rsid w:val="00B95433"/>
    <w:rsid w:val="00B95624"/>
    <w:rsid w:val="00B959AF"/>
    <w:rsid w:val="00B95EBF"/>
    <w:rsid w:val="00B95F06"/>
    <w:rsid w:val="00B9688F"/>
    <w:rsid w:val="00B96972"/>
    <w:rsid w:val="00B96A30"/>
    <w:rsid w:val="00B96CE6"/>
    <w:rsid w:val="00B97C28"/>
    <w:rsid w:val="00B97DD9"/>
    <w:rsid w:val="00BA050E"/>
    <w:rsid w:val="00BA10D0"/>
    <w:rsid w:val="00BA1373"/>
    <w:rsid w:val="00BA1433"/>
    <w:rsid w:val="00BA162C"/>
    <w:rsid w:val="00BA1CAF"/>
    <w:rsid w:val="00BA1F62"/>
    <w:rsid w:val="00BA2107"/>
    <w:rsid w:val="00BA2132"/>
    <w:rsid w:val="00BA29D0"/>
    <w:rsid w:val="00BA29F9"/>
    <w:rsid w:val="00BA3A00"/>
    <w:rsid w:val="00BA4A61"/>
    <w:rsid w:val="00BA4DF6"/>
    <w:rsid w:val="00BA4EAE"/>
    <w:rsid w:val="00BA58FC"/>
    <w:rsid w:val="00BA611C"/>
    <w:rsid w:val="00BA65D4"/>
    <w:rsid w:val="00BA68BE"/>
    <w:rsid w:val="00BA6B5E"/>
    <w:rsid w:val="00BA6E79"/>
    <w:rsid w:val="00BA76AE"/>
    <w:rsid w:val="00BB0504"/>
    <w:rsid w:val="00BB1C52"/>
    <w:rsid w:val="00BB1DCA"/>
    <w:rsid w:val="00BB202C"/>
    <w:rsid w:val="00BB2EC0"/>
    <w:rsid w:val="00BB3518"/>
    <w:rsid w:val="00BB3704"/>
    <w:rsid w:val="00BB3A3D"/>
    <w:rsid w:val="00BB3FF8"/>
    <w:rsid w:val="00BB4046"/>
    <w:rsid w:val="00BB409E"/>
    <w:rsid w:val="00BB43CE"/>
    <w:rsid w:val="00BB464D"/>
    <w:rsid w:val="00BB4664"/>
    <w:rsid w:val="00BB49D0"/>
    <w:rsid w:val="00BB4DF4"/>
    <w:rsid w:val="00BB4FA9"/>
    <w:rsid w:val="00BB5314"/>
    <w:rsid w:val="00BB5E3F"/>
    <w:rsid w:val="00BB6091"/>
    <w:rsid w:val="00BB622F"/>
    <w:rsid w:val="00BB7087"/>
    <w:rsid w:val="00BB708E"/>
    <w:rsid w:val="00BB7906"/>
    <w:rsid w:val="00BB7D24"/>
    <w:rsid w:val="00BB7DA8"/>
    <w:rsid w:val="00BC02D0"/>
    <w:rsid w:val="00BC0AF0"/>
    <w:rsid w:val="00BC0D54"/>
    <w:rsid w:val="00BC0DDC"/>
    <w:rsid w:val="00BC12D9"/>
    <w:rsid w:val="00BC1819"/>
    <w:rsid w:val="00BC3193"/>
    <w:rsid w:val="00BC368F"/>
    <w:rsid w:val="00BC387E"/>
    <w:rsid w:val="00BC3E07"/>
    <w:rsid w:val="00BC3E62"/>
    <w:rsid w:val="00BC4220"/>
    <w:rsid w:val="00BC433E"/>
    <w:rsid w:val="00BC4823"/>
    <w:rsid w:val="00BC487A"/>
    <w:rsid w:val="00BC5385"/>
    <w:rsid w:val="00BC5B64"/>
    <w:rsid w:val="00BC5CF3"/>
    <w:rsid w:val="00BC6712"/>
    <w:rsid w:val="00BC7578"/>
    <w:rsid w:val="00BC79A0"/>
    <w:rsid w:val="00BC7EA5"/>
    <w:rsid w:val="00BD0401"/>
    <w:rsid w:val="00BD0512"/>
    <w:rsid w:val="00BD0979"/>
    <w:rsid w:val="00BD0B15"/>
    <w:rsid w:val="00BD1036"/>
    <w:rsid w:val="00BD179F"/>
    <w:rsid w:val="00BD2101"/>
    <w:rsid w:val="00BD2269"/>
    <w:rsid w:val="00BD241E"/>
    <w:rsid w:val="00BD25B1"/>
    <w:rsid w:val="00BD289C"/>
    <w:rsid w:val="00BD2CD4"/>
    <w:rsid w:val="00BD2D6C"/>
    <w:rsid w:val="00BD3228"/>
    <w:rsid w:val="00BD472C"/>
    <w:rsid w:val="00BD4868"/>
    <w:rsid w:val="00BD4A32"/>
    <w:rsid w:val="00BD4BF6"/>
    <w:rsid w:val="00BD5999"/>
    <w:rsid w:val="00BD640D"/>
    <w:rsid w:val="00BD649F"/>
    <w:rsid w:val="00BD663B"/>
    <w:rsid w:val="00BD6B9B"/>
    <w:rsid w:val="00BD6D47"/>
    <w:rsid w:val="00BD7961"/>
    <w:rsid w:val="00BD7D3A"/>
    <w:rsid w:val="00BE0859"/>
    <w:rsid w:val="00BE0F3C"/>
    <w:rsid w:val="00BE13E2"/>
    <w:rsid w:val="00BE13EB"/>
    <w:rsid w:val="00BE153D"/>
    <w:rsid w:val="00BE1B37"/>
    <w:rsid w:val="00BE2343"/>
    <w:rsid w:val="00BE2553"/>
    <w:rsid w:val="00BE3180"/>
    <w:rsid w:val="00BE3AC0"/>
    <w:rsid w:val="00BE3CEB"/>
    <w:rsid w:val="00BE430C"/>
    <w:rsid w:val="00BE4614"/>
    <w:rsid w:val="00BE4651"/>
    <w:rsid w:val="00BE47FF"/>
    <w:rsid w:val="00BE4E75"/>
    <w:rsid w:val="00BE4F6D"/>
    <w:rsid w:val="00BE5C17"/>
    <w:rsid w:val="00BE5F6D"/>
    <w:rsid w:val="00BE6060"/>
    <w:rsid w:val="00BE676A"/>
    <w:rsid w:val="00BE6919"/>
    <w:rsid w:val="00BE6C15"/>
    <w:rsid w:val="00BE6CD6"/>
    <w:rsid w:val="00BE7130"/>
    <w:rsid w:val="00BE72C7"/>
    <w:rsid w:val="00BE7EFD"/>
    <w:rsid w:val="00BF0135"/>
    <w:rsid w:val="00BF0221"/>
    <w:rsid w:val="00BF088C"/>
    <w:rsid w:val="00BF0B0A"/>
    <w:rsid w:val="00BF0BA1"/>
    <w:rsid w:val="00BF0FAC"/>
    <w:rsid w:val="00BF10DA"/>
    <w:rsid w:val="00BF16BD"/>
    <w:rsid w:val="00BF1DAF"/>
    <w:rsid w:val="00BF1DED"/>
    <w:rsid w:val="00BF1E61"/>
    <w:rsid w:val="00BF229E"/>
    <w:rsid w:val="00BF24F6"/>
    <w:rsid w:val="00BF26C5"/>
    <w:rsid w:val="00BF2B0F"/>
    <w:rsid w:val="00BF2CCB"/>
    <w:rsid w:val="00BF2FDF"/>
    <w:rsid w:val="00BF30AD"/>
    <w:rsid w:val="00BF31EA"/>
    <w:rsid w:val="00BF32A6"/>
    <w:rsid w:val="00BF3ABD"/>
    <w:rsid w:val="00BF3DBD"/>
    <w:rsid w:val="00BF41D8"/>
    <w:rsid w:val="00BF4319"/>
    <w:rsid w:val="00BF4C11"/>
    <w:rsid w:val="00BF5412"/>
    <w:rsid w:val="00BF57A4"/>
    <w:rsid w:val="00BF69FD"/>
    <w:rsid w:val="00BF6D71"/>
    <w:rsid w:val="00BF6E8D"/>
    <w:rsid w:val="00BF6F14"/>
    <w:rsid w:val="00BF6FBE"/>
    <w:rsid w:val="00BF721D"/>
    <w:rsid w:val="00BF7BA5"/>
    <w:rsid w:val="00BF7BFE"/>
    <w:rsid w:val="00C0005D"/>
    <w:rsid w:val="00C00736"/>
    <w:rsid w:val="00C00ADE"/>
    <w:rsid w:val="00C01930"/>
    <w:rsid w:val="00C019A4"/>
    <w:rsid w:val="00C019FA"/>
    <w:rsid w:val="00C01CC4"/>
    <w:rsid w:val="00C02016"/>
    <w:rsid w:val="00C02252"/>
    <w:rsid w:val="00C02924"/>
    <w:rsid w:val="00C02AB5"/>
    <w:rsid w:val="00C02B19"/>
    <w:rsid w:val="00C030DA"/>
    <w:rsid w:val="00C03420"/>
    <w:rsid w:val="00C03619"/>
    <w:rsid w:val="00C03AAC"/>
    <w:rsid w:val="00C044DA"/>
    <w:rsid w:val="00C04E9E"/>
    <w:rsid w:val="00C05835"/>
    <w:rsid w:val="00C05DCF"/>
    <w:rsid w:val="00C065CA"/>
    <w:rsid w:val="00C066BF"/>
    <w:rsid w:val="00C073D0"/>
    <w:rsid w:val="00C07DEC"/>
    <w:rsid w:val="00C108B1"/>
    <w:rsid w:val="00C10FDA"/>
    <w:rsid w:val="00C1115C"/>
    <w:rsid w:val="00C11ECF"/>
    <w:rsid w:val="00C122AC"/>
    <w:rsid w:val="00C1253F"/>
    <w:rsid w:val="00C128B2"/>
    <w:rsid w:val="00C12FDC"/>
    <w:rsid w:val="00C135A7"/>
    <w:rsid w:val="00C13A9D"/>
    <w:rsid w:val="00C13FC1"/>
    <w:rsid w:val="00C14A07"/>
    <w:rsid w:val="00C152E6"/>
    <w:rsid w:val="00C15C5F"/>
    <w:rsid w:val="00C15D0E"/>
    <w:rsid w:val="00C160DE"/>
    <w:rsid w:val="00C1636A"/>
    <w:rsid w:val="00C16B37"/>
    <w:rsid w:val="00C16C25"/>
    <w:rsid w:val="00C16D93"/>
    <w:rsid w:val="00C16F2A"/>
    <w:rsid w:val="00C17444"/>
    <w:rsid w:val="00C17722"/>
    <w:rsid w:val="00C178FB"/>
    <w:rsid w:val="00C17C3B"/>
    <w:rsid w:val="00C20A4F"/>
    <w:rsid w:val="00C20C98"/>
    <w:rsid w:val="00C20E54"/>
    <w:rsid w:val="00C20F06"/>
    <w:rsid w:val="00C211FC"/>
    <w:rsid w:val="00C21635"/>
    <w:rsid w:val="00C21861"/>
    <w:rsid w:val="00C2187D"/>
    <w:rsid w:val="00C21DED"/>
    <w:rsid w:val="00C21E1A"/>
    <w:rsid w:val="00C22A33"/>
    <w:rsid w:val="00C22DB2"/>
    <w:rsid w:val="00C22E1B"/>
    <w:rsid w:val="00C22E35"/>
    <w:rsid w:val="00C23905"/>
    <w:rsid w:val="00C23E5D"/>
    <w:rsid w:val="00C24001"/>
    <w:rsid w:val="00C24050"/>
    <w:rsid w:val="00C24C9A"/>
    <w:rsid w:val="00C24D94"/>
    <w:rsid w:val="00C24E32"/>
    <w:rsid w:val="00C24F7F"/>
    <w:rsid w:val="00C25131"/>
    <w:rsid w:val="00C251ED"/>
    <w:rsid w:val="00C252CB"/>
    <w:rsid w:val="00C25560"/>
    <w:rsid w:val="00C25615"/>
    <w:rsid w:val="00C2612F"/>
    <w:rsid w:val="00C26A67"/>
    <w:rsid w:val="00C26B94"/>
    <w:rsid w:val="00C27132"/>
    <w:rsid w:val="00C27232"/>
    <w:rsid w:val="00C274F6"/>
    <w:rsid w:val="00C27561"/>
    <w:rsid w:val="00C2758E"/>
    <w:rsid w:val="00C275E0"/>
    <w:rsid w:val="00C278D5"/>
    <w:rsid w:val="00C303A9"/>
    <w:rsid w:val="00C304CD"/>
    <w:rsid w:val="00C3061B"/>
    <w:rsid w:val="00C30CFC"/>
    <w:rsid w:val="00C30E70"/>
    <w:rsid w:val="00C30F80"/>
    <w:rsid w:val="00C30F99"/>
    <w:rsid w:val="00C31E3D"/>
    <w:rsid w:val="00C320AE"/>
    <w:rsid w:val="00C32130"/>
    <w:rsid w:val="00C32529"/>
    <w:rsid w:val="00C32C7C"/>
    <w:rsid w:val="00C32CB0"/>
    <w:rsid w:val="00C335DB"/>
    <w:rsid w:val="00C336DD"/>
    <w:rsid w:val="00C33AA8"/>
    <w:rsid w:val="00C33CD2"/>
    <w:rsid w:val="00C343E2"/>
    <w:rsid w:val="00C34CA5"/>
    <w:rsid w:val="00C34FC0"/>
    <w:rsid w:val="00C35498"/>
    <w:rsid w:val="00C35736"/>
    <w:rsid w:val="00C35CD5"/>
    <w:rsid w:val="00C35D09"/>
    <w:rsid w:val="00C361E9"/>
    <w:rsid w:val="00C3693F"/>
    <w:rsid w:val="00C36F59"/>
    <w:rsid w:val="00C3717A"/>
    <w:rsid w:val="00C406C7"/>
    <w:rsid w:val="00C40756"/>
    <w:rsid w:val="00C40FD9"/>
    <w:rsid w:val="00C41230"/>
    <w:rsid w:val="00C41722"/>
    <w:rsid w:val="00C417BB"/>
    <w:rsid w:val="00C41F5D"/>
    <w:rsid w:val="00C422DA"/>
    <w:rsid w:val="00C43C4F"/>
    <w:rsid w:val="00C43CE8"/>
    <w:rsid w:val="00C44839"/>
    <w:rsid w:val="00C44E66"/>
    <w:rsid w:val="00C44E9C"/>
    <w:rsid w:val="00C451AC"/>
    <w:rsid w:val="00C454C4"/>
    <w:rsid w:val="00C46DD7"/>
    <w:rsid w:val="00C46FF8"/>
    <w:rsid w:val="00C5002A"/>
    <w:rsid w:val="00C500B9"/>
    <w:rsid w:val="00C524B2"/>
    <w:rsid w:val="00C533E0"/>
    <w:rsid w:val="00C533FE"/>
    <w:rsid w:val="00C536C1"/>
    <w:rsid w:val="00C53C62"/>
    <w:rsid w:val="00C53CD2"/>
    <w:rsid w:val="00C53E05"/>
    <w:rsid w:val="00C546FC"/>
    <w:rsid w:val="00C54EDD"/>
    <w:rsid w:val="00C551BC"/>
    <w:rsid w:val="00C55607"/>
    <w:rsid w:val="00C5567D"/>
    <w:rsid w:val="00C558E2"/>
    <w:rsid w:val="00C559BC"/>
    <w:rsid w:val="00C55E62"/>
    <w:rsid w:val="00C5690D"/>
    <w:rsid w:val="00C57A65"/>
    <w:rsid w:val="00C57D0C"/>
    <w:rsid w:val="00C57FA3"/>
    <w:rsid w:val="00C6008C"/>
    <w:rsid w:val="00C60B86"/>
    <w:rsid w:val="00C60BE0"/>
    <w:rsid w:val="00C60D9B"/>
    <w:rsid w:val="00C6219D"/>
    <w:rsid w:val="00C625BF"/>
    <w:rsid w:val="00C62918"/>
    <w:rsid w:val="00C63682"/>
    <w:rsid w:val="00C63B1E"/>
    <w:rsid w:val="00C6418F"/>
    <w:rsid w:val="00C641AF"/>
    <w:rsid w:val="00C64597"/>
    <w:rsid w:val="00C64B90"/>
    <w:rsid w:val="00C65472"/>
    <w:rsid w:val="00C664BD"/>
    <w:rsid w:val="00C669D3"/>
    <w:rsid w:val="00C66B86"/>
    <w:rsid w:val="00C67357"/>
    <w:rsid w:val="00C6779F"/>
    <w:rsid w:val="00C677E7"/>
    <w:rsid w:val="00C678B8"/>
    <w:rsid w:val="00C67962"/>
    <w:rsid w:val="00C703BE"/>
    <w:rsid w:val="00C706AC"/>
    <w:rsid w:val="00C707C0"/>
    <w:rsid w:val="00C7099A"/>
    <w:rsid w:val="00C709F0"/>
    <w:rsid w:val="00C70AA9"/>
    <w:rsid w:val="00C70BFB"/>
    <w:rsid w:val="00C711C7"/>
    <w:rsid w:val="00C71332"/>
    <w:rsid w:val="00C71C78"/>
    <w:rsid w:val="00C7207B"/>
    <w:rsid w:val="00C72619"/>
    <w:rsid w:val="00C72D09"/>
    <w:rsid w:val="00C72D4F"/>
    <w:rsid w:val="00C73921"/>
    <w:rsid w:val="00C73CA0"/>
    <w:rsid w:val="00C73CCF"/>
    <w:rsid w:val="00C73DE0"/>
    <w:rsid w:val="00C73E95"/>
    <w:rsid w:val="00C7456A"/>
    <w:rsid w:val="00C74CEF"/>
    <w:rsid w:val="00C754B2"/>
    <w:rsid w:val="00C755C7"/>
    <w:rsid w:val="00C7583F"/>
    <w:rsid w:val="00C759BC"/>
    <w:rsid w:val="00C75D93"/>
    <w:rsid w:val="00C768FB"/>
    <w:rsid w:val="00C76DD8"/>
    <w:rsid w:val="00C777F7"/>
    <w:rsid w:val="00C77B57"/>
    <w:rsid w:val="00C77B71"/>
    <w:rsid w:val="00C77C1D"/>
    <w:rsid w:val="00C77EDA"/>
    <w:rsid w:val="00C808DE"/>
    <w:rsid w:val="00C80B64"/>
    <w:rsid w:val="00C80BBA"/>
    <w:rsid w:val="00C80F84"/>
    <w:rsid w:val="00C814F3"/>
    <w:rsid w:val="00C816BC"/>
    <w:rsid w:val="00C8213A"/>
    <w:rsid w:val="00C82577"/>
    <w:rsid w:val="00C826DB"/>
    <w:rsid w:val="00C828A5"/>
    <w:rsid w:val="00C82B14"/>
    <w:rsid w:val="00C83B95"/>
    <w:rsid w:val="00C83F74"/>
    <w:rsid w:val="00C84555"/>
    <w:rsid w:val="00C84A4C"/>
    <w:rsid w:val="00C84EEE"/>
    <w:rsid w:val="00C852FD"/>
    <w:rsid w:val="00C85716"/>
    <w:rsid w:val="00C8679D"/>
    <w:rsid w:val="00C86ECF"/>
    <w:rsid w:val="00C870A4"/>
    <w:rsid w:val="00C875D0"/>
    <w:rsid w:val="00C876F2"/>
    <w:rsid w:val="00C87809"/>
    <w:rsid w:val="00C87B90"/>
    <w:rsid w:val="00C87C2C"/>
    <w:rsid w:val="00C90098"/>
    <w:rsid w:val="00C900DE"/>
    <w:rsid w:val="00C902B0"/>
    <w:rsid w:val="00C905DD"/>
    <w:rsid w:val="00C90622"/>
    <w:rsid w:val="00C90E79"/>
    <w:rsid w:val="00C9121D"/>
    <w:rsid w:val="00C913A8"/>
    <w:rsid w:val="00C914E9"/>
    <w:rsid w:val="00C916FF"/>
    <w:rsid w:val="00C91A83"/>
    <w:rsid w:val="00C91CB5"/>
    <w:rsid w:val="00C91DD4"/>
    <w:rsid w:val="00C9215F"/>
    <w:rsid w:val="00C921F0"/>
    <w:rsid w:val="00C928AF"/>
    <w:rsid w:val="00C92E0F"/>
    <w:rsid w:val="00C9313A"/>
    <w:rsid w:val="00C931E1"/>
    <w:rsid w:val="00C93207"/>
    <w:rsid w:val="00C935E1"/>
    <w:rsid w:val="00C93815"/>
    <w:rsid w:val="00C93915"/>
    <w:rsid w:val="00C94578"/>
    <w:rsid w:val="00C94F32"/>
    <w:rsid w:val="00C95BEE"/>
    <w:rsid w:val="00C95C20"/>
    <w:rsid w:val="00C96B12"/>
    <w:rsid w:val="00C96F5E"/>
    <w:rsid w:val="00C972B8"/>
    <w:rsid w:val="00C97E86"/>
    <w:rsid w:val="00CA0B87"/>
    <w:rsid w:val="00CA0E27"/>
    <w:rsid w:val="00CA1939"/>
    <w:rsid w:val="00CA1BEE"/>
    <w:rsid w:val="00CA24F9"/>
    <w:rsid w:val="00CA2C24"/>
    <w:rsid w:val="00CA34CA"/>
    <w:rsid w:val="00CA3E44"/>
    <w:rsid w:val="00CA4931"/>
    <w:rsid w:val="00CA4A3D"/>
    <w:rsid w:val="00CA536B"/>
    <w:rsid w:val="00CA5387"/>
    <w:rsid w:val="00CA547D"/>
    <w:rsid w:val="00CA554E"/>
    <w:rsid w:val="00CA58C8"/>
    <w:rsid w:val="00CA5C19"/>
    <w:rsid w:val="00CA6753"/>
    <w:rsid w:val="00CA6F68"/>
    <w:rsid w:val="00CA7398"/>
    <w:rsid w:val="00CA7485"/>
    <w:rsid w:val="00CA768B"/>
    <w:rsid w:val="00CA76CF"/>
    <w:rsid w:val="00CB00A4"/>
    <w:rsid w:val="00CB00D2"/>
    <w:rsid w:val="00CB06BF"/>
    <w:rsid w:val="00CB07A1"/>
    <w:rsid w:val="00CB0AE1"/>
    <w:rsid w:val="00CB0DA5"/>
    <w:rsid w:val="00CB0E0D"/>
    <w:rsid w:val="00CB0F3D"/>
    <w:rsid w:val="00CB0F79"/>
    <w:rsid w:val="00CB126D"/>
    <w:rsid w:val="00CB1700"/>
    <w:rsid w:val="00CB1A98"/>
    <w:rsid w:val="00CB22D2"/>
    <w:rsid w:val="00CB260B"/>
    <w:rsid w:val="00CB3925"/>
    <w:rsid w:val="00CB3A9D"/>
    <w:rsid w:val="00CB3C4D"/>
    <w:rsid w:val="00CB414C"/>
    <w:rsid w:val="00CB41AC"/>
    <w:rsid w:val="00CB41FE"/>
    <w:rsid w:val="00CB446F"/>
    <w:rsid w:val="00CB46C7"/>
    <w:rsid w:val="00CB4D09"/>
    <w:rsid w:val="00CB4D0B"/>
    <w:rsid w:val="00CB4DFC"/>
    <w:rsid w:val="00CB51F8"/>
    <w:rsid w:val="00CB5731"/>
    <w:rsid w:val="00CB5760"/>
    <w:rsid w:val="00CB58CA"/>
    <w:rsid w:val="00CB5D95"/>
    <w:rsid w:val="00CB5E05"/>
    <w:rsid w:val="00CB656C"/>
    <w:rsid w:val="00CB6C7F"/>
    <w:rsid w:val="00CB6CBE"/>
    <w:rsid w:val="00CB7A5D"/>
    <w:rsid w:val="00CC01A5"/>
    <w:rsid w:val="00CC0A95"/>
    <w:rsid w:val="00CC0CFB"/>
    <w:rsid w:val="00CC0EB5"/>
    <w:rsid w:val="00CC0F45"/>
    <w:rsid w:val="00CC119E"/>
    <w:rsid w:val="00CC1205"/>
    <w:rsid w:val="00CC133D"/>
    <w:rsid w:val="00CC14E2"/>
    <w:rsid w:val="00CC1808"/>
    <w:rsid w:val="00CC1D2E"/>
    <w:rsid w:val="00CC1D81"/>
    <w:rsid w:val="00CC1ED0"/>
    <w:rsid w:val="00CC24F9"/>
    <w:rsid w:val="00CC2C10"/>
    <w:rsid w:val="00CC2D64"/>
    <w:rsid w:val="00CC3789"/>
    <w:rsid w:val="00CC3B6A"/>
    <w:rsid w:val="00CC4789"/>
    <w:rsid w:val="00CC4B29"/>
    <w:rsid w:val="00CC4D4C"/>
    <w:rsid w:val="00CC4D76"/>
    <w:rsid w:val="00CC4DA6"/>
    <w:rsid w:val="00CC52A0"/>
    <w:rsid w:val="00CC56A6"/>
    <w:rsid w:val="00CC5CC5"/>
    <w:rsid w:val="00CC5FBE"/>
    <w:rsid w:val="00CC692C"/>
    <w:rsid w:val="00CC6A66"/>
    <w:rsid w:val="00CC6F5A"/>
    <w:rsid w:val="00CC7139"/>
    <w:rsid w:val="00CC7313"/>
    <w:rsid w:val="00CC7464"/>
    <w:rsid w:val="00CC7489"/>
    <w:rsid w:val="00CC77CE"/>
    <w:rsid w:val="00CC77F5"/>
    <w:rsid w:val="00CC7E6A"/>
    <w:rsid w:val="00CD039E"/>
    <w:rsid w:val="00CD05A2"/>
    <w:rsid w:val="00CD06D6"/>
    <w:rsid w:val="00CD08E0"/>
    <w:rsid w:val="00CD09CF"/>
    <w:rsid w:val="00CD0AEB"/>
    <w:rsid w:val="00CD10E1"/>
    <w:rsid w:val="00CD11A7"/>
    <w:rsid w:val="00CD1489"/>
    <w:rsid w:val="00CD1A00"/>
    <w:rsid w:val="00CD1C11"/>
    <w:rsid w:val="00CD1DA3"/>
    <w:rsid w:val="00CD22C6"/>
    <w:rsid w:val="00CD24AC"/>
    <w:rsid w:val="00CD277F"/>
    <w:rsid w:val="00CD2B3B"/>
    <w:rsid w:val="00CD3095"/>
    <w:rsid w:val="00CD33BB"/>
    <w:rsid w:val="00CD3E12"/>
    <w:rsid w:val="00CD4029"/>
    <w:rsid w:val="00CD460E"/>
    <w:rsid w:val="00CD4931"/>
    <w:rsid w:val="00CD4ED7"/>
    <w:rsid w:val="00CD50AF"/>
    <w:rsid w:val="00CD52F5"/>
    <w:rsid w:val="00CD648B"/>
    <w:rsid w:val="00CD653A"/>
    <w:rsid w:val="00CD6E4A"/>
    <w:rsid w:val="00CD7305"/>
    <w:rsid w:val="00CD770A"/>
    <w:rsid w:val="00CE1177"/>
    <w:rsid w:val="00CE1477"/>
    <w:rsid w:val="00CE1DF1"/>
    <w:rsid w:val="00CE2005"/>
    <w:rsid w:val="00CE21E9"/>
    <w:rsid w:val="00CE21F6"/>
    <w:rsid w:val="00CE2266"/>
    <w:rsid w:val="00CE2623"/>
    <w:rsid w:val="00CE26D6"/>
    <w:rsid w:val="00CE29E1"/>
    <w:rsid w:val="00CE2CF5"/>
    <w:rsid w:val="00CE3274"/>
    <w:rsid w:val="00CE3976"/>
    <w:rsid w:val="00CE3E87"/>
    <w:rsid w:val="00CE3F0E"/>
    <w:rsid w:val="00CE41A4"/>
    <w:rsid w:val="00CE4992"/>
    <w:rsid w:val="00CE53A7"/>
    <w:rsid w:val="00CE558D"/>
    <w:rsid w:val="00CE5F18"/>
    <w:rsid w:val="00CE62B6"/>
    <w:rsid w:val="00CE67E8"/>
    <w:rsid w:val="00CE6B18"/>
    <w:rsid w:val="00CE6C5F"/>
    <w:rsid w:val="00CE6DC3"/>
    <w:rsid w:val="00CE7047"/>
    <w:rsid w:val="00CE71AE"/>
    <w:rsid w:val="00CE778B"/>
    <w:rsid w:val="00CE7C8B"/>
    <w:rsid w:val="00CE7DD1"/>
    <w:rsid w:val="00CE7E07"/>
    <w:rsid w:val="00CF022D"/>
    <w:rsid w:val="00CF03CC"/>
    <w:rsid w:val="00CF0456"/>
    <w:rsid w:val="00CF0C28"/>
    <w:rsid w:val="00CF114E"/>
    <w:rsid w:val="00CF15BA"/>
    <w:rsid w:val="00CF1F17"/>
    <w:rsid w:val="00CF284B"/>
    <w:rsid w:val="00CF2DBC"/>
    <w:rsid w:val="00CF331C"/>
    <w:rsid w:val="00CF497F"/>
    <w:rsid w:val="00CF5017"/>
    <w:rsid w:val="00CF5448"/>
    <w:rsid w:val="00CF5457"/>
    <w:rsid w:val="00CF588F"/>
    <w:rsid w:val="00CF6B5F"/>
    <w:rsid w:val="00CF6F38"/>
    <w:rsid w:val="00CF72AD"/>
    <w:rsid w:val="00CF74C8"/>
    <w:rsid w:val="00D00262"/>
    <w:rsid w:val="00D003A5"/>
    <w:rsid w:val="00D0055A"/>
    <w:rsid w:val="00D00730"/>
    <w:rsid w:val="00D0073A"/>
    <w:rsid w:val="00D00D83"/>
    <w:rsid w:val="00D01087"/>
    <w:rsid w:val="00D01365"/>
    <w:rsid w:val="00D0179E"/>
    <w:rsid w:val="00D01883"/>
    <w:rsid w:val="00D01A61"/>
    <w:rsid w:val="00D02C2F"/>
    <w:rsid w:val="00D02D28"/>
    <w:rsid w:val="00D03203"/>
    <w:rsid w:val="00D034BD"/>
    <w:rsid w:val="00D03906"/>
    <w:rsid w:val="00D03E72"/>
    <w:rsid w:val="00D04176"/>
    <w:rsid w:val="00D0486F"/>
    <w:rsid w:val="00D0498F"/>
    <w:rsid w:val="00D04D63"/>
    <w:rsid w:val="00D05384"/>
    <w:rsid w:val="00D058D7"/>
    <w:rsid w:val="00D05E9B"/>
    <w:rsid w:val="00D05EEB"/>
    <w:rsid w:val="00D0632D"/>
    <w:rsid w:val="00D06579"/>
    <w:rsid w:val="00D06F43"/>
    <w:rsid w:val="00D06F56"/>
    <w:rsid w:val="00D07772"/>
    <w:rsid w:val="00D1050A"/>
    <w:rsid w:val="00D105A2"/>
    <w:rsid w:val="00D10AAB"/>
    <w:rsid w:val="00D10C29"/>
    <w:rsid w:val="00D11102"/>
    <w:rsid w:val="00D11EAD"/>
    <w:rsid w:val="00D124C3"/>
    <w:rsid w:val="00D12697"/>
    <w:rsid w:val="00D12AB1"/>
    <w:rsid w:val="00D12FFA"/>
    <w:rsid w:val="00D13FD7"/>
    <w:rsid w:val="00D142A9"/>
    <w:rsid w:val="00D14467"/>
    <w:rsid w:val="00D144A8"/>
    <w:rsid w:val="00D145BF"/>
    <w:rsid w:val="00D147A5"/>
    <w:rsid w:val="00D14B59"/>
    <w:rsid w:val="00D14B75"/>
    <w:rsid w:val="00D14CC8"/>
    <w:rsid w:val="00D14DE2"/>
    <w:rsid w:val="00D14F1C"/>
    <w:rsid w:val="00D156DE"/>
    <w:rsid w:val="00D15976"/>
    <w:rsid w:val="00D15C2B"/>
    <w:rsid w:val="00D15CEA"/>
    <w:rsid w:val="00D15D96"/>
    <w:rsid w:val="00D15DF9"/>
    <w:rsid w:val="00D16553"/>
    <w:rsid w:val="00D1663B"/>
    <w:rsid w:val="00D16E42"/>
    <w:rsid w:val="00D2074E"/>
    <w:rsid w:val="00D20937"/>
    <w:rsid w:val="00D20A48"/>
    <w:rsid w:val="00D20A5B"/>
    <w:rsid w:val="00D20C9B"/>
    <w:rsid w:val="00D20E13"/>
    <w:rsid w:val="00D2101C"/>
    <w:rsid w:val="00D21198"/>
    <w:rsid w:val="00D2187C"/>
    <w:rsid w:val="00D218E4"/>
    <w:rsid w:val="00D21A2D"/>
    <w:rsid w:val="00D21A8B"/>
    <w:rsid w:val="00D21EC2"/>
    <w:rsid w:val="00D22685"/>
    <w:rsid w:val="00D2282C"/>
    <w:rsid w:val="00D22A8A"/>
    <w:rsid w:val="00D22BE2"/>
    <w:rsid w:val="00D22D3D"/>
    <w:rsid w:val="00D2317A"/>
    <w:rsid w:val="00D231DC"/>
    <w:rsid w:val="00D239D7"/>
    <w:rsid w:val="00D23C93"/>
    <w:rsid w:val="00D2474C"/>
    <w:rsid w:val="00D251DC"/>
    <w:rsid w:val="00D2541A"/>
    <w:rsid w:val="00D25837"/>
    <w:rsid w:val="00D258F7"/>
    <w:rsid w:val="00D25C57"/>
    <w:rsid w:val="00D25CB2"/>
    <w:rsid w:val="00D25CDE"/>
    <w:rsid w:val="00D25ECE"/>
    <w:rsid w:val="00D265D7"/>
    <w:rsid w:val="00D2698D"/>
    <w:rsid w:val="00D26E87"/>
    <w:rsid w:val="00D27ACC"/>
    <w:rsid w:val="00D30329"/>
    <w:rsid w:val="00D304BF"/>
    <w:rsid w:val="00D307AD"/>
    <w:rsid w:val="00D309EC"/>
    <w:rsid w:val="00D31422"/>
    <w:rsid w:val="00D32712"/>
    <w:rsid w:val="00D33469"/>
    <w:rsid w:val="00D334BB"/>
    <w:rsid w:val="00D33910"/>
    <w:rsid w:val="00D33F78"/>
    <w:rsid w:val="00D34386"/>
    <w:rsid w:val="00D348C1"/>
    <w:rsid w:val="00D359E0"/>
    <w:rsid w:val="00D35DC5"/>
    <w:rsid w:val="00D360FC"/>
    <w:rsid w:val="00D361CE"/>
    <w:rsid w:val="00D36EF2"/>
    <w:rsid w:val="00D37386"/>
    <w:rsid w:val="00D37748"/>
    <w:rsid w:val="00D37804"/>
    <w:rsid w:val="00D37992"/>
    <w:rsid w:val="00D37EBD"/>
    <w:rsid w:val="00D40312"/>
    <w:rsid w:val="00D4103F"/>
    <w:rsid w:val="00D411FF"/>
    <w:rsid w:val="00D413C8"/>
    <w:rsid w:val="00D41FD5"/>
    <w:rsid w:val="00D42022"/>
    <w:rsid w:val="00D4229F"/>
    <w:rsid w:val="00D424AC"/>
    <w:rsid w:val="00D424B7"/>
    <w:rsid w:val="00D42904"/>
    <w:rsid w:val="00D44010"/>
    <w:rsid w:val="00D44641"/>
    <w:rsid w:val="00D45079"/>
    <w:rsid w:val="00D45845"/>
    <w:rsid w:val="00D45C82"/>
    <w:rsid w:val="00D45DB3"/>
    <w:rsid w:val="00D45F51"/>
    <w:rsid w:val="00D466DB"/>
    <w:rsid w:val="00D46756"/>
    <w:rsid w:val="00D46905"/>
    <w:rsid w:val="00D46A17"/>
    <w:rsid w:val="00D472C4"/>
    <w:rsid w:val="00D47AE7"/>
    <w:rsid w:val="00D47B73"/>
    <w:rsid w:val="00D47F63"/>
    <w:rsid w:val="00D5113A"/>
    <w:rsid w:val="00D51516"/>
    <w:rsid w:val="00D51BD1"/>
    <w:rsid w:val="00D528A1"/>
    <w:rsid w:val="00D538B4"/>
    <w:rsid w:val="00D53A6A"/>
    <w:rsid w:val="00D53EEB"/>
    <w:rsid w:val="00D5518E"/>
    <w:rsid w:val="00D55EB7"/>
    <w:rsid w:val="00D5606E"/>
    <w:rsid w:val="00D564BB"/>
    <w:rsid w:val="00D56885"/>
    <w:rsid w:val="00D5708A"/>
    <w:rsid w:val="00D57271"/>
    <w:rsid w:val="00D572B0"/>
    <w:rsid w:val="00D600AE"/>
    <w:rsid w:val="00D60529"/>
    <w:rsid w:val="00D6065F"/>
    <w:rsid w:val="00D60BB6"/>
    <w:rsid w:val="00D60C08"/>
    <w:rsid w:val="00D60ECC"/>
    <w:rsid w:val="00D61182"/>
    <w:rsid w:val="00D612D3"/>
    <w:rsid w:val="00D61335"/>
    <w:rsid w:val="00D61EC5"/>
    <w:rsid w:val="00D61FEA"/>
    <w:rsid w:val="00D62204"/>
    <w:rsid w:val="00D622A7"/>
    <w:rsid w:val="00D636B6"/>
    <w:rsid w:val="00D63B09"/>
    <w:rsid w:val="00D63CB0"/>
    <w:rsid w:val="00D64128"/>
    <w:rsid w:val="00D65390"/>
    <w:rsid w:val="00D65900"/>
    <w:rsid w:val="00D669F9"/>
    <w:rsid w:val="00D66AA0"/>
    <w:rsid w:val="00D66DC7"/>
    <w:rsid w:val="00D66FA5"/>
    <w:rsid w:val="00D6716F"/>
    <w:rsid w:val="00D6773C"/>
    <w:rsid w:val="00D67890"/>
    <w:rsid w:val="00D678A1"/>
    <w:rsid w:val="00D703B8"/>
    <w:rsid w:val="00D70CB8"/>
    <w:rsid w:val="00D70F5E"/>
    <w:rsid w:val="00D711B5"/>
    <w:rsid w:val="00D713FA"/>
    <w:rsid w:val="00D719FA"/>
    <w:rsid w:val="00D71ACD"/>
    <w:rsid w:val="00D7212A"/>
    <w:rsid w:val="00D722B1"/>
    <w:rsid w:val="00D730FA"/>
    <w:rsid w:val="00D731DD"/>
    <w:rsid w:val="00D73402"/>
    <w:rsid w:val="00D7390C"/>
    <w:rsid w:val="00D73D9F"/>
    <w:rsid w:val="00D74318"/>
    <w:rsid w:val="00D74365"/>
    <w:rsid w:val="00D7443E"/>
    <w:rsid w:val="00D744A7"/>
    <w:rsid w:val="00D7450F"/>
    <w:rsid w:val="00D74F43"/>
    <w:rsid w:val="00D75889"/>
    <w:rsid w:val="00D75CC9"/>
    <w:rsid w:val="00D75F87"/>
    <w:rsid w:val="00D76B19"/>
    <w:rsid w:val="00D76FCA"/>
    <w:rsid w:val="00D77395"/>
    <w:rsid w:val="00D77462"/>
    <w:rsid w:val="00D77650"/>
    <w:rsid w:val="00D77E68"/>
    <w:rsid w:val="00D803CE"/>
    <w:rsid w:val="00D80818"/>
    <w:rsid w:val="00D80A14"/>
    <w:rsid w:val="00D80B14"/>
    <w:rsid w:val="00D80ECA"/>
    <w:rsid w:val="00D81874"/>
    <w:rsid w:val="00D81DA9"/>
    <w:rsid w:val="00D81E09"/>
    <w:rsid w:val="00D81E67"/>
    <w:rsid w:val="00D821E6"/>
    <w:rsid w:val="00D83295"/>
    <w:rsid w:val="00D835DD"/>
    <w:rsid w:val="00D8363C"/>
    <w:rsid w:val="00D8370E"/>
    <w:rsid w:val="00D83D85"/>
    <w:rsid w:val="00D84346"/>
    <w:rsid w:val="00D844CB"/>
    <w:rsid w:val="00D85288"/>
    <w:rsid w:val="00D8549B"/>
    <w:rsid w:val="00D8563A"/>
    <w:rsid w:val="00D859D1"/>
    <w:rsid w:val="00D85DA9"/>
    <w:rsid w:val="00D85FDB"/>
    <w:rsid w:val="00D863C1"/>
    <w:rsid w:val="00D8679B"/>
    <w:rsid w:val="00D86BC0"/>
    <w:rsid w:val="00D86C12"/>
    <w:rsid w:val="00D86FFA"/>
    <w:rsid w:val="00D873E0"/>
    <w:rsid w:val="00D87A83"/>
    <w:rsid w:val="00D90521"/>
    <w:rsid w:val="00D909B0"/>
    <w:rsid w:val="00D90DA5"/>
    <w:rsid w:val="00D90DB5"/>
    <w:rsid w:val="00D911B3"/>
    <w:rsid w:val="00D913B1"/>
    <w:rsid w:val="00D914B7"/>
    <w:rsid w:val="00D91800"/>
    <w:rsid w:val="00D91B33"/>
    <w:rsid w:val="00D91FC2"/>
    <w:rsid w:val="00D9290C"/>
    <w:rsid w:val="00D92F3D"/>
    <w:rsid w:val="00D9315A"/>
    <w:rsid w:val="00D93831"/>
    <w:rsid w:val="00D93B0F"/>
    <w:rsid w:val="00D93E86"/>
    <w:rsid w:val="00D93F07"/>
    <w:rsid w:val="00D94374"/>
    <w:rsid w:val="00D9437C"/>
    <w:rsid w:val="00D943F3"/>
    <w:rsid w:val="00D94A45"/>
    <w:rsid w:val="00D95229"/>
    <w:rsid w:val="00D9558A"/>
    <w:rsid w:val="00D9565C"/>
    <w:rsid w:val="00D95B85"/>
    <w:rsid w:val="00D9626B"/>
    <w:rsid w:val="00D971BE"/>
    <w:rsid w:val="00D9750B"/>
    <w:rsid w:val="00D976AB"/>
    <w:rsid w:val="00D97835"/>
    <w:rsid w:val="00D978B6"/>
    <w:rsid w:val="00D978F6"/>
    <w:rsid w:val="00D97AC3"/>
    <w:rsid w:val="00DA005E"/>
    <w:rsid w:val="00DA08C6"/>
    <w:rsid w:val="00DA0BC0"/>
    <w:rsid w:val="00DA1230"/>
    <w:rsid w:val="00DA19CB"/>
    <w:rsid w:val="00DA1CA9"/>
    <w:rsid w:val="00DA1E22"/>
    <w:rsid w:val="00DA27E8"/>
    <w:rsid w:val="00DA2AE8"/>
    <w:rsid w:val="00DA2BE1"/>
    <w:rsid w:val="00DA35ED"/>
    <w:rsid w:val="00DA3A74"/>
    <w:rsid w:val="00DA3BE6"/>
    <w:rsid w:val="00DA4105"/>
    <w:rsid w:val="00DA459F"/>
    <w:rsid w:val="00DA4F17"/>
    <w:rsid w:val="00DA4F3B"/>
    <w:rsid w:val="00DA5070"/>
    <w:rsid w:val="00DA51B5"/>
    <w:rsid w:val="00DA56AE"/>
    <w:rsid w:val="00DA5A83"/>
    <w:rsid w:val="00DA5EC0"/>
    <w:rsid w:val="00DA6651"/>
    <w:rsid w:val="00DA6835"/>
    <w:rsid w:val="00DA6919"/>
    <w:rsid w:val="00DA6C3F"/>
    <w:rsid w:val="00DA7A18"/>
    <w:rsid w:val="00DA7A36"/>
    <w:rsid w:val="00DA7C37"/>
    <w:rsid w:val="00DA7D3F"/>
    <w:rsid w:val="00DA7E9F"/>
    <w:rsid w:val="00DB0CA2"/>
    <w:rsid w:val="00DB10D7"/>
    <w:rsid w:val="00DB1134"/>
    <w:rsid w:val="00DB1236"/>
    <w:rsid w:val="00DB2D17"/>
    <w:rsid w:val="00DB37F4"/>
    <w:rsid w:val="00DB38F8"/>
    <w:rsid w:val="00DB424D"/>
    <w:rsid w:val="00DB4B26"/>
    <w:rsid w:val="00DB4C30"/>
    <w:rsid w:val="00DB4EBE"/>
    <w:rsid w:val="00DB5492"/>
    <w:rsid w:val="00DB55CA"/>
    <w:rsid w:val="00DB5908"/>
    <w:rsid w:val="00DB5953"/>
    <w:rsid w:val="00DB5CAC"/>
    <w:rsid w:val="00DB5D88"/>
    <w:rsid w:val="00DB6A1A"/>
    <w:rsid w:val="00DB6B0C"/>
    <w:rsid w:val="00DB6C74"/>
    <w:rsid w:val="00DB6C79"/>
    <w:rsid w:val="00DB6CBE"/>
    <w:rsid w:val="00DB7430"/>
    <w:rsid w:val="00DB756A"/>
    <w:rsid w:val="00DB7696"/>
    <w:rsid w:val="00DC1288"/>
    <w:rsid w:val="00DC1CE6"/>
    <w:rsid w:val="00DC1EB1"/>
    <w:rsid w:val="00DC2111"/>
    <w:rsid w:val="00DC2828"/>
    <w:rsid w:val="00DC2A0D"/>
    <w:rsid w:val="00DC3132"/>
    <w:rsid w:val="00DC345F"/>
    <w:rsid w:val="00DC3658"/>
    <w:rsid w:val="00DC37C2"/>
    <w:rsid w:val="00DC3F53"/>
    <w:rsid w:val="00DC3FE2"/>
    <w:rsid w:val="00DC44B7"/>
    <w:rsid w:val="00DC467D"/>
    <w:rsid w:val="00DC4E09"/>
    <w:rsid w:val="00DC607E"/>
    <w:rsid w:val="00DC615D"/>
    <w:rsid w:val="00DC67F8"/>
    <w:rsid w:val="00DC6BC7"/>
    <w:rsid w:val="00DC6C27"/>
    <w:rsid w:val="00DC76D1"/>
    <w:rsid w:val="00DC7D0D"/>
    <w:rsid w:val="00DD01C4"/>
    <w:rsid w:val="00DD07AA"/>
    <w:rsid w:val="00DD0EB9"/>
    <w:rsid w:val="00DD0EBB"/>
    <w:rsid w:val="00DD2705"/>
    <w:rsid w:val="00DD2ABB"/>
    <w:rsid w:val="00DD35AA"/>
    <w:rsid w:val="00DD3A8D"/>
    <w:rsid w:val="00DD3E9C"/>
    <w:rsid w:val="00DD42F7"/>
    <w:rsid w:val="00DD480D"/>
    <w:rsid w:val="00DD4C79"/>
    <w:rsid w:val="00DD4D1B"/>
    <w:rsid w:val="00DD505B"/>
    <w:rsid w:val="00DD51D1"/>
    <w:rsid w:val="00DD5AB4"/>
    <w:rsid w:val="00DD5AF4"/>
    <w:rsid w:val="00DD5C53"/>
    <w:rsid w:val="00DD62C5"/>
    <w:rsid w:val="00DD63BE"/>
    <w:rsid w:val="00DD64D5"/>
    <w:rsid w:val="00DD6F94"/>
    <w:rsid w:val="00DD75AC"/>
    <w:rsid w:val="00DE02F3"/>
    <w:rsid w:val="00DE093B"/>
    <w:rsid w:val="00DE0DC3"/>
    <w:rsid w:val="00DE114E"/>
    <w:rsid w:val="00DE12AA"/>
    <w:rsid w:val="00DE1345"/>
    <w:rsid w:val="00DE1F27"/>
    <w:rsid w:val="00DE2802"/>
    <w:rsid w:val="00DE2E95"/>
    <w:rsid w:val="00DE3841"/>
    <w:rsid w:val="00DE38E2"/>
    <w:rsid w:val="00DE3C26"/>
    <w:rsid w:val="00DE40F2"/>
    <w:rsid w:val="00DE44F5"/>
    <w:rsid w:val="00DE4B0E"/>
    <w:rsid w:val="00DE5166"/>
    <w:rsid w:val="00DE5441"/>
    <w:rsid w:val="00DE557D"/>
    <w:rsid w:val="00DE6085"/>
    <w:rsid w:val="00DE645A"/>
    <w:rsid w:val="00DE65D9"/>
    <w:rsid w:val="00DE6920"/>
    <w:rsid w:val="00DE6952"/>
    <w:rsid w:val="00DE6A52"/>
    <w:rsid w:val="00DE7014"/>
    <w:rsid w:val="00DE7385"/>
    <w:rsid w:val="00DE7401"/>
    <w:rsid w:val="00DE7520"/>
    <w:rsid w:val="00DE77A1"/>
    <w:rsid w:val="00DE7974"/>
    <w:rsid w:val="00DE7D44"/>
    <w:rsid w:val="00DF0E8E"/>
    <w:rsid w:val="00DF149B"/>
    <w:rsid w:val="00DF1879"/>
    <w:rsid w:val="00DF223A"/>
    <w:rsid w:val="00DF27AE"/>
    <w:rsid w:val="00DF376B"/>
    <w:rsid w:val="00DF3A24"/>
    <w:rsid w:val="00DF3F13"/>
    <w:rsid w:val="00DF4748"/>
    <w:rsid w:val="00DF4780"/>
    <w:rsid w:val="00DF4AF9"/>
    <w:rsid w:val="00DF57D7"/>
    <w:rsid w:val="00DF57EA"/>
    <w:rsid w:val="00DF5A64"/>
    <w:rsid w:val="00DF5C3E"/>
    <w:rsid w:val="00DF5C5B"/>
    <w:rsid w:val="00DF60C9"/>
    <w:rsid w:val="00DF7473"/>
    <w:rsid w:val="00DF74E9"/>
    <w:rsid w:val="00DF7C77"/>
    <w:rsid w:val="00E005BB"/>
    <w:rsid w:val="00E00A6C"/>
    <w:rsid w:val="00E00D1B"/>
    <w:rsid w:val="00E0142E"/>
    <w:rsid w:val="00E016E2"/>
    <w:rsid w:val="00E0180B"/>
    <w:rsid w:val="00E01A69"/>
    <w:rsid w:val="00E01C16"/>
    <w:rsid w:val="00E02372"/>
    <w:rsid w:val="00E02782"/>
    <w:rsid w:val="00E02B9E"/>
    <w:rsid w:val="00E0370D"/>
    <w:rsid w:val="00E03C37"/>
    <w:rsid w:val="00E03CDF"/>
    <w:rsid w:val="00E0460D"/>
    <w:rsid w:val="00E049FB"/>
    <w:rsid w:val="00E04B83"/>
    <w:rsid w:val="00E04D42"/>
    <w:rsid w:val="00E052C0"/>
    <w:rsid w:val="00E05308"/>
    <w:rsid w:val="00E0552C"/>
    <w:rsid w:val="00E057D0"/>
    <w:rsid w:val="00E06B46"/>
    <w:rsid w:val="00E06CC6"/>
    <w:rsid w:val="00E078FB"/>
    <w:rsid w:val="00E079D2"/>
    <w:rsid w:val="00E1006A"/>
    <w:rsid w:val="00E10114"/>
    <w:rsid w:val="00E10A0A"/>
    <w:rsid w:val="00E10C5F"/>
    <w:rsid w:val="00E10DEB"/>
    <w:rsid w:val="00E11741"/>
    <w:rsid w:val="00E11A8B"/>
    <w:rsid w:val="00E11F85"/>
    <w:rsid w:val="00E12121"/>
    <w:rsid w:val="00E12321"/>
    <w:rsid w:val="00E12575"/>
    <w:rsid w:val="00E1264F"/>
    <w:rsid w:val="00E12B1E"/>
    <w:rsid w:val="00E13510"/>
    <w:rsid w:val="00E1361A"/>
    <w:rsid w:val="00E13676"/>
    <w:rsid w:val="00E13B82"/>
    <w:rsid w:val="00E142B4"/>
    <w:rsid w:val="00E1462C"/>
    <w:rsid w:val="00E149B7"/>
    <w:rsid w:val="00E14F54"/>
    <w:rsid w:val="00E152BB"/>
    <w:rsid w:val="00E15352"/>
    <w:rsid w:val="00E153C6"/>
    <w:rsid w:val="00E15572"/>
    <w:rsid w:val="00E1585A"/>
    <w:rsid w:val="00E1589F"/>
    <w:rsid w:val="00E16174"/>
    <w:rsid w:val="00E162D9"/>
    <w:rsid w:val="00E1633B"/>
    <w:rsid w:val="00E16AAC"/>
    <w:rsid w:val="00E17BE4"/>
    <w:rsid w:val="00E20355"/>
    <w:rsid w:val="00E2092E"/>
    <w:rsid w:val="00E2114C"/>
    <w:rsid w:val="00E21A65"/>
    <w:rsid w:val="00E21C82"/>
    <w:rsid w:val="00E22CFA"/>
    <w:rsid w:val="00E233F9"/>
    <w:rsid w:val="00E238AE"/>
    <w:rsid w:val="00E23FEA"/>
    <w:rsid w:val="00E24061"/>
    <w:rsid w:val="00E2414E"/>
    <w:rsid w:val="00E24A28"/>
    <w:rsid w:val="00E24B7E"/>
    <w:rsid w:val="00E25113"/>
    <w:rsid w:val="00E25F80"/>
    <w:rsid w:val="00E264EA"/>
    <w:rsid w:val="00E26BA8"/>
    <w:rsid w:val="00E26CD5"/>
    <w:rsid w:val="00E275BF"/>
    <w:rsid w:val="00E27857"/>
    <w:rsid w:val="00E279E8"/>
    <w:rsid w:val="00E27F09"/>
    <w:rsid w:val="00E30D17"/>
    <w:rsid w:val="00E310AD"/>
    <w:rsid w:val="00E3122F"/>
    <w:rsid w:val="00E31E63"/>
    <w:rsid w:val="00E31F00"/>
    <w:rsid w:val="00E328D7"/>
    <w:rsid w:val="00E32CD3"/>
    <w:rsid w:val="00E336E2"/>
    <w:rsid w:val="00E336FA"/>
    <w:rsid w:val="00E33AB0"/>
    <w:rsid w:val="00E34A81"/>
    <w:rsid w:val="00E3556A"/>
    <w:rsid w:val="00E3617F"/>
    <w:rsid w:val="00E3620D"/>
    <w:rsid w:val="00E3753F"/>
    <w:rsid w:val="00E37936"/>
    <w:rsid w:val="00E37DAE"/>
    <w:rsid w:val="00E406B2"/>
    <w:rsid w:val="00E409BC"/>
    <w:rsid w:val="00E41167"/>
    <w:rsid w:val="00E41624"/>
    <w:rsid w:val="00E423BE"/>
    <w:rsid w:val="00E42CA2"/>
    <w:rsid w:val="00E4357F"/>
    <w:rsid w:val="00E43A3A"/>
    <w:rsid w:val="00E43A63"/>
    <w:rsid w:val="00E43DC0"/>
    <w:rsid w:val="00E4405D"/>
    <w:rsid w:val="00E44380"/>
    <w:rsid w:val="00E44978"/>
    <w:rsid w:val="00E44E82"/>
    <w:rsid w:val="00E45397"/>
    <w:rsid w:val="00E45497"/>
    <w:rsid w:val="00E45846"/>
    <w:rsid w:val="00E4593B"/>
    <w:rsid w:val="00E45B2A"/>
    <w:rsid w:val="00E466CD"/>
    <w:rsid w:val="00E46E14"/>
    <w:rsid w:val="00E4793B"/>
    <w:rsid w:val="00E47946"/>
    <w:rsid w:val="00E47A91"/>
    <w:rsid w:val="00E47B91"/>
    <w:rsid w:val="00E502A0"/>
    <w:rsid w:val="00E503A9"/>
    <w:rsid w:val="00E50676"/>
    <w:rsid w:val="00E50940"/>
    <w:rsid w:val="00E509BB"/>
    <w:rsid w:val="00E512E1"/>
    <w:rsid w:val="00E518A6"/>
    <w:rsid w:val="00E518DA"/>
    <w:rsid w:val="00E51A6D"/>
    <w:rsid w:val="00E52329"/>
    <w:rsid w:val="00E53CB4"/>
    <w:rsid w:val="00E53CFF"/>
    <w:rsid w:val="00E544C6"/>
    <w:rsid w:val="00E54BD2"/>
    <w:rsid w:val="00E54BEA"/>
    <w:rsid w:val="00E54E46"/>
    <w:rsid w:val="00E54E8D"/>
    <w:rsid w:val="00E54EA0"/>
    <w:rsid w:val="00E54EF7"/>
    <w:rsid w:val="00E55244"/>
    <w:rsid w:val="00E553CA"/>
    <w:rsid w:val="00E558F7"/>
    <w:rsid w:val="00E559C6"/>
    <w:rsid w:val="00E5663E"/>
    <w:rsid w:val="00E566A1"/>
    <w:rsid w:val="00E56945"/>
    <w:rsid w:val="00E56A2B"/>
    <w:rsid w:val="00E57393"/>
    <w:rsid w:val="00E5791A"/>
    <w:rsid w:val="00E579CF"/>
    <w:rsid w:val="00E57E50"/>
    <w:rsid w:val="00E602FD"/>
    <w:rsid w:val="00E61BF6"/>
    <w:rsid w:val="00E623E1"/>
    <w:rsid w:val="00E624DC"/>
    <w:rsid w:val="00E62579"/>
    <w:rsid w:val="00E6283A"/>
    <w:rsid w:val="00E6360A"/>
    <w:rsid w:val="00E63883"/>
    <w:rsid w:val="00E638A0"/>
    <w:rsid w:val="00E6394D"/>
    <w:rsid w:val="00E64636"/>
    <w:rsid w:val="00E6471E"/>
    <w:rsid w:val="00E647E6"/>
    <w:rsid w:val="00E64C60"/>
    <w:rsid w:val="00E64D61"/>
    <w:rsid w:val="00E64E5D"/>
    <w:rsid w:val="00E650A2"/>
    <w:rsid w:val="00E65140"/>
    <w:rsid w:val="00E659D5"/>
    <w:rsid w:val="00E65E15"/>
    <w:rsid w:val="00E660DE"/>
    <w:rsid w:val="00E6628F"/>
    <w:rsid w:val="00E66AD6"/>
    <w:rsid w:val="00E66F56"/>
    <w:rsid w:val="00E672F6"/>
    <w:rsid w:val="00E674B9"/>
    <w:rsid w:val="00E67EBE"/>
    <w:rsid w:val="00E70151"/>
    <w:rsid w:val="00E709B2"/>
    <w:rsid w:val="00E70CA9"/>
    <w:rsid w:val="00E70DA6"/>
    <w:rsid w:val="00E7128E"/>
    <w:rsid w:val="00E7178D"/>
    <w:rsid w:val="00E71945"/>
    <w:rsid w:val="00E71A3E"/>
    <w:rsid w:val="00E71AD5"/>
    <w:rsid w:val="00E71D03"/>
    <w:rsid w:val="00E72BB5"/>
    <w:rsid w:val="00E72BEA"/>
    <w:rsid w:val="00E73B5D"/>
    <w:rsid w:val="00E74847"/>
    <w:rsid w:val="00E749EF"/>
    <w:rsid w:val="00E74D86"/>
    <w:rsid w:val="00E7505D"/>
    <w:rsid w:val="00E7515B"/>
    <w:rsid w:val="00E7579C"/>
    <w:rsid w:val="00E75A93"/>
    <w:rsid w:val="00E76031"/>
    <w:rsid w:val="00E772FC"/>
    <w:rsid w:val="00E77824"/>
    <w:rsid w:val="00E808CD"/>
    <w:rsid w:val="00E809BE"/>
    <w:rsid w:val="00E80EFF"/>
    <w:rsid w:val="00E80F49"/>
    <w:rsid w:val="00E8136A"/>
    <w:rsid w:val="00E820D7"/>
    <w:rsid w:val="00E824A9"/>
    <w:rsid w:val="00E827D2"/>
    <w:rsid w:val="00E82D99"/>
    <w:rsid w:val="00E82FB9"/>
    <w:rsid w:val="00E8315B"/>
    <w:rsid w:val="00E838C1"/>
    <w:rsid w:val="00E839D0"/>
    <w:rsid w:val="00E84FD4"/>
    <w:rsid w:val="00E8532A"/>
    <w:rsid w:val="00E85633"/>
    <w:rsid w:val="00E85C0B"/>
    <w:rsid w:val="00E85E43"/>
    <w:rsid w:val="00E861FA"/>
    <w:rsid w:val="00E873D1"/>
    <w:rsid w:val="00E87426"/>
    <w:rsid w:val="00E9037D"/>
    <w:rsid w:val="00E9045D"/>
    <w:rsid w:val="00E90771"/>
    <w:rsid w:val="00E907E2"/>
    <w:rsid w:val="00E92170"/>
    <w:rsid w:val="00E9262F"/>
    <w:rsid w:val="00E927F8"/>
    <w:rsid w:val="00E92983"/>
    <w:rsid w:val="00E92BA9"/>
    <w:rsid w:val="00E92D43"/>
    <w:rsid w:val="00E930AA"/>
    <w:rsid w:val="00E9325A"/>
    <w:rsid w:val="00E9343D"/>
    <w:rsid w:val="00E9353E"/>
    <w:rsid w:val="00E936CF"/>
    <w:rsid w:val="00E937C7"/>
    <w:rsid w:val="00E93AF6"/>
    <w:rsid w:val="00E93E31"/>
    <w:rsid w:val="00E93F2B"/>
    <w:rsid w:val="00E943A9"/>
    <w:rsid w:val="00E952B5"/>
    <w:rsid w:val="00E9553A"/>
    <w:rsid w:val="00E95AF3"/>
    <w:rsid w:val="00E96412"/>
    <w:rsid w:val="00E96A61"/>
    <w:rsid w:val="00E97478"/>
    <w:rsid w:val="00E97520"/>
    <w:rsid w:val="00E97B52"/>
    <w:rsid w:val="00E97D25"/>
    <w:rsid w:val="00E97D74"/>
    <w:rsid w:val="00E97DD8"/>
    <w:rsid w:val="00E97E2E"/>
    <w:rsid w:val="00E97F38"/>
    <w:rsid w:val="00EA0F42"/>
    <w:rsid w:val="00EA1057"/>
    <w:rsid w:val="00EA10A0"/>
    <w:rsid w:val="00EA1139"/>
    <w:rsid w:val="00EA1BEF"/>
    <w:rsid w:val="00EA2059"/>
    <w:rsid w:val="00EA228A"/>
    <w:rsid w:val="00EA26A1"/>
    <w:rsid w:val="00EA27F0"/>
    <w:rsid w:val="00EA2F14"/>
    <w:rsid w:val="00EA317B"/>
    <w:rsid w:val="00EA3631"/>
    <w:rsid w:val="00EA388E"/>
    <w:rsid w:val="00EA50AA"/>
    <w:rsid w:val="00EA5171"/>
    <w:rsid w:val="00EA5228"/>
    <w:rsid w:val="00EA529C"/>
    <w:rsid w:val="00EA5321"/>
    <w:rsid w:val="00EA5694"/>
    <w:rsid w:val="00EA5D44"/>
    <w:rsid w:val="00EA5E0A"/>
    <w:rsid w:val="00EA6317"/>
    <w:rsid w:val="00EA6411"/>
    <w:rsid w:val="00EA6429"/>
    <w:rsid w:val="00EA6988"/>
    <w:rsid w:val="00EA6ABC"/>
    <w:rsid w:val="00EA74A2"/>
    <w:rsid w:val="00EA74A4"/>
    <w:rsid w:val="00EA782D"/>
    <w:rsid w:val="00EA7A84"/>
    <w:rsid w:val="00EB023D"/>
    <w:rsid w:val="00EB0333"/>
    <w:rsid w:val="00EB03D7"/>
    <w:rsid w:val="00EB09A1"/>
    <w:rsid w:val="00EB0AB4"/>
    <w:rsid w:val="00EB1F3A"/>
    <w:rsid w:val="00EB2184"/>
    <w:rsid w:val="00EB24AB"/>
    <w:rsid w:val="00EB27BA"/>
    <w:rsid w:val="00EB3201"/>
    <w:rsid w:val="00EB3C75"/>
    <w:rsid w:val="00EB3FDA"/>
    <w:rsid w:val="00EB401A"/>
    <w:rsid w:val="00EB4190"/>
    <w:rsid w:val="00EB41B8"/>
    <w:rsid w:val="00EB420F"/>
    <w:rsid w:val="00EB440A"/>
    <w:rsid w:val="00EB6203"/>
    <w:rsid w:val="00EB62FC"/>
    <w:rsid w:val="00EB654C"/>
    <w:rsid w:val="00EB68FA"/>
    <w:rsid w:val="00EB6A00"/>
    <w:rsid w:val="00EB6C0D"/>
    <w:rsid w:val="00EB6E47"/>
    <w:rsid w:val="00EB72EC"/>
    <w:rsid w:val="00EB7846"/>
    <w:rsid w:val="00EB7990"/>
    <w:rsid w:val="00EB7B41"/>
    <w:rsid w:val="00EB7DC0"/>
    <w:rsid w:val="00EC0429"/>
    <w:rsid w:val="00EC04A6"/>
    <w:rsid w:val="00EC06B6"/>
    <w:rsid w:val="00EC09F3"/>
    <w:rsid w:val="00EC10AB"/>
    <w:rsid w:val="00EC1807"/>
    <w:rsid w:val="00EC194C"/>
    <w:rsid w:val="00EC29DD"/>
    <w:rsid w:val="00EC2FEC"/>
    <w:rsid w:val="00EC3130"/>
    <w:rsid w:val="00EC32D1"/>
    <w:rsid w:val="00EC33B6"/>
    <w:rsid w:val="00EC3744"/>
    <w:rsid w:val="00EC41ED"/>
    <w:rsid w:val="00EC4F7A"/>
    <w:rsid w:val="00EC5044"/>
    <w:rsid w:val="00EC530B"/>
    <w:rsid w:val="00EC5682"/>
    <w:rsid w:val="00EC56DE"/>
    <w:rsid w:val="00EC5FFF"/>
    <w:rsid w:val="00EC6EED"/>
    <w:rsid w:val="00EC6F1F"/>
    <w:rsid w:val="00EC7750"/>
    <w:rsid w:val="00EC78C2"/>
    <w:rsid w:val="00EC799D"/>
    <w:rsid w:val="00ED07E8"/>
    <w:rsid w:val="00ED0B92"/>
    <w:rsid w:val="00ED0DA2"/>
    <w:rsid w:val="00ED162B"/>
    <w:rsid w:val="00ED17FA"/>
    <w:rsid w:val="00ED1929"/>
    <w:rsid w:val="00ED1A46"/>
    <w:rsid w:val="00ED1F45"/>
    <w:rsid w:val="00ED2806"/>
    <w:rsid w:val="00ED35E4"/>
    <w:rsid w:val="00ED35F3"/>
    <w:rsid w:val="00ED4F4A"/>
    <w:rsid w:val="00ED501D"/>
    <w:rsid w:val="00ED5130"/>
    <w:rsid w:val="00ED5BD4"/>
    <w:rsid w:val="00ED5C28"/>
    <w:rsid w:val="00ED7579"/>
    <w:rsid w:val="00ED7967"/>
    <w:rsid w:val="00ED7F41"/>
    <w:rsid w:val="00EE0608"/>
    <w:rsid w:val="00EE0641"/>
    <w:rsid w:val="00EE0BE9"/>
    <w:rsid w:val="00EE0DFC"/>
    <w:rsid w:val="00EE0F34"/>
    <w:rsid w:val="00EE1015"/>
    <w:rsid w:val="00EE2059"/>
    <w:rsid w:val="00EE2701"/>
    <w:rsid w:val="00EE29E0"/>
    <w:rsid w:val="00EE37D4"/>
    <w:rsid w:val="00EE3AC1"/>
    <w:rsid w:val="00EE3D41"/>
    <w:rsid w:val="00EE40C9"/>
    <w:rsid w:val="00EE416F"/>
    <w:rsid w:val="00EE4237"/>
    <w:rsid w:val="00EE465F"/>
    <w:rsid w:val="00EE48C7"/>
    <w:rsid w:val="00EE54F9"/>
    <w:rsid w:val="00EE587F"/>
    <w:rsid w:val="00EE5929"/>
    <w:rsid w:val="00EE5BE8"/>
    <w:rsid w:val="00EE5E22"/>
    <w:rsid w:val="00EE61C4"/>
    <w:rsid w:val="00EE63F7"/>
    <w:rsid w:val="00EE6670"/>
    <w:rsid w:val="00EE6A5F"/>
    <w:rsid w:val="00EE6C72"/>
    <w:rsid w:val="00EE701E"/>
    <w:rsid w:val="00EE70FE"/>
    <w:rsid w:val="00EE7713"/>
    <w:rsid w:val="00EF07FB"/>
    <w:rsid w:val="00EF0B72"/>
    <w:rsid w:val="00EF1300"/>
    <w:rsid w:val="00EF1F19"/>
    <w:rsid w:val="00EF220A"/>
    <w:rsid w:val="00EF2756"/>
    <w:rsid w:val="00EF277E"/>
    <w:rsid w:val="00EF2C10"/>
    <w:rsid w:val="00EF3272"/>
    <w:rsid w:val="00EF3658"/>
    <w:rsid w:val="00EF3836"/>
    <w:rsid w:val="00EF3986"/>
    <w:rsid w:val="00EF4228"/>
    <w:rsid w:val="00EF476E"/>
    <w:rsid w:val="00EF481F"/>
    <w:rsid w:val="00EF486E"/>
    <w:rsid w:val="00EF4D21"/>
    <w:rsid w:val="00EF5188"/>
    <w:rsid w:val="00EF5503"/>
    <w:rsid w:val="00EF5C63"/>
    <w:rsid w:val="00EF5EAB"/>
    <w:rsid w:val="00EF656A"/>
    <w:rsid w:val="00EF6793"/>
    <w:rsid w:val="00EF6B1D"/>
    <w:rsid w:val="00EF6B58"/>
    <w:rsid w:val="00EF6FAE"/>
    <w:rsid w:val="00EF7AFA"/>
    <w:rsid w:val="00EF7AFB"/>
    <w:rsid w:val="00EF7DEF"/>
    <w:rsid w:val="00F00071"/>
    <w:rsid w:val="00F00228"/>
    <w:rsid w:val="00F00E33"/>
    <w:rsid w:val="00F01521"/>
    <w:rsid w:val="00F019EB"/>
    <w:rsid w:val="00F0275B"/>
    <w:rsid w:val="00F029F4"/>
    <w:rsid w:val="00F02E07"/>
    <w:rsid w:val="00F02FD3"/>
    <w:rsid w:val="00F033F0"/>
    <w:rsid w:val="00F0345C"/>
    <w:rsid w:val="00F03798"/>
    <w:rsid w:val="00F038E9"/>
    <w:rsid w:val="00F04633"/>
    <w:rsid w:val="00F054EB"/>
    <w:rsid w:val="00F05A6A"/>
    <w:rsid w:val="00F06B07"/>
    <w:rsid w:val="00F0708A"/>
    <w:rsid w:val="00F07678"/>
    <w:rsid w:val="00F07705"/>
    <w:rsid w:val="00F07751"/>
    <w:rsid w:val="00F07A44"/>
    <w:rsid w:val="00F1025B"/>
    <w:rsid w:val="00F1026A"/>
    <w:rsid w:val="00F107EC"/>
    <w:rsid w:val="00F1093E"/>
    <w:rsid w:val="00F112BE"/>
    <w:rsid w:val="00F11376"/>
    <w:rsid w:val="00F1137F"/>
    <w:rsid w:val="00F119D3"/>
    <w:rsid w:val="00F11AFD"/>
    <w:rsid w:val="00F11C8A"/>
    <w:rsid w:val="00F11DC6"/>
    <w:rsid w:val="00F12362"/>
    <w:rsid w:val="00F1237C"/>
    <w:rsid w:val="00F12823"/>
    <w:rsid w:val="00F12A98"/>
    <w:rsid w:val="00F12E05"/>
    <w:rsid w:val="00F130C4"/>
    <w:rsid w:val="00F1349A"/>
    <w:rsid w:val="00F142D7"/>
    <w:rsid w:val="00F1443B"/>
    <w:rsid w:val="00F148A3"/>
    <w:rsid w:val="00F149C5"/>
    <w:rsid w:val="00F14B37"/>
    <w:rsid w:val="00F14E69"/>
    <w:rsid w:val="00F162C3"/>
    <w:rsid w:val="00F16C7C"/>
    <w:rsid w:val="00F170D6"/>
    <w:rsid w:val="00F175DB"/>
    <w:rsid w:val="00F175F5"/>
    <w:rsid w:val="00F17603"/>
    <w:rsid w:val="00F17D89"/>
    <w:rsid w:val="00F2046E"/>
    <w:rsid w:val="00F21250"/>
    <w:rsid w:val="00F2127E"/>
    <w:rsid w:val="00F21BDF"/>
    <w:rsid w:val="00F21ECF"/>
    <w:rsid w:val="00F21F70"/>
    <w:rsid w:val="00F224DC"/>
    <w:rsid w:val="00F2255B"/>
    <w:rsid w:val="00F2289C"/>
    <w:rsid w:val="00F22A74"/>
    <w:rsid w:val="00F23431"/>
    <w:rsid w:val="00F234EE"/>
    <w:rsid w:val="00F23AC4"/>
    <w:rsid w:val="00F23B68"/>
    <w:rsid w:val="00F240A7"/>
    <w:rsid w:val="00F24100"/>
    <w:rsid w:val="00F24524"/>
    <w:rsid w:val="00F24970"/>
    <w:rsid w:val="00F24AFD"/>
    <w:rsid w:val="00F24E0E"/>
    <w:rsid w:val="00F24E17"/>
    <w:rsid w:val="00F24E37"/>
    <w:rsid w:val="00F25425"/>
    <w:rsid w:val="00F25ACC"/>
    <w:rsid w:val="00F26723"/>
    <w:rsid w:val="00F26C96"/>
    <w:rsid w:val="00F26F58"/>
    <w:rsid w:val="00F26F7F"/>
    <w:rsid w:val="00F27361"/>
    <w:rsid w:val="00F278DE"/>
    <w:rsid w:val="00F27BCC"/>
    <w:rsid w:val="00F27C9C"/>
    <w:rsid w:val="00F27DC1"/>
    <w:rsid w:val="00F27E89"/>
    <w:rsid w:val="00F3051D"/>
    <w:rsid w:val="00F30D67"/>
    <w:rsid w:val="00F313CC"/>
    <w:rsid w:val="00F3164F"/>
    <w:rsid w:val="00F31DC9"/>
    <w:rsid w:val="00F31FE8"/>
    <w:rsid w:val="00F3261A"/>
    <w:rsid w:val="00F32D8A"/>
    <w:rsid w:val="00F32E10"/>
    <w:rsid w:val="00F3398F"/>
    <w:rsid w:val="00F346B0"/>
    <w:rsid w:val="00F3478A"/>
    <w:rsid w:val="00F352B4"/>
    <w:rsid w:val="00F3582C"/>
    <w:rsid w:val="00F35EC2"/>
    <w:rsid w:val="00F3631A"/>
    <w:rsid w:val="00F367A3"/>
    <w:rsid w:val="00F368AB"/>
    <w:rsid w:val="00F36CFC"/>
    <w:rsid w:val="00F36E6B"/>
    <w:rsid w:val="00F374C1"/>
    <w:rsid w:val="00F37B0A"/>
    <w:rsid w:val="00F37CE5"/>
    <w:rsid w:val="00F4099C"/>
    <w:rsid w:val="00F40B36"/>
    <w:rsid w:val="00F40C46"/>
    <w:rsid w:val="00F4189E"/>
    <w:rsid w:val="00F41D77"/>
    <w:rsid w:val="00F41F54"/>
    <w:rsid w:val="00F42198"/>
    <w:rsid w:val="00F424B6"/>
    <w:rsid w:val="00F42BFB"/>
    <w:rsid w:val="00F43BAF"/>
    <w:rsid w:val="00F43BBC"/>
    <w:rsid w:val="00F43C10"/>
    <w:rsid w:val="00F44025"/>
    <w:rsid w:val="00F4425A"/>
    <w:rsid w:val="00F44308"/>
    <w:rsid w:val="00F4455B"/>
    <w:rsid w:val="00F450A4"/>
    <w:rsid w:val="00F45493"/>
    <w:rsid w:val="00F4575C"/>
    <w:rsid w:val="00F45CF5"/>
    <w:rsid w:val="00F46C22"/>
    <w:rsid w:val="00F46C4E"/>
    <w:rsid w:val="00F47277"/>
    <w:rsid w:val="00F47579"/>
    <w:rsid w:val="00F47759"/>
    <w:rsid w:val="00F478D9"/>
    <w:rsid w:val="00F501D8"/>
    <w:rsid w:val="00F502D8"/>
    <w:rsid w:val="00F502F6"/>
    <w:rsid w:val="00F50822"/>
    <w:rsid w:val="00F50B84"/>
    <w:rsid w:val="00F50C0E"/>
    <w:rsid w:val="00F51115"/>
    <w:rsid w:val="00F51382"/>
    <w:rsid w:val="00F515EE"/>
    <w:rsid w:val="00F521B4"/>
    <w:rsid w:val="00F52A51"/>
    <w:rsid w:val="00F53076"/>
    <w:rsid w:val="00F532F3"/>
    <w:rsid w:val="00F53749"/>
    <w:rsid w:val="00F538E6"/>
    <w:rsid w:val="00F54153"/>
    <w:rsid w:val="00F542BE"/>
    <w:rsid w:val="00F549C5"/>
    <w:rsid w:val="00F549E3"/>
    <w:rsid w:val="00F54A7C"/>
    <w:rsid w:val="00F54DF3"/>
    <w:rsid w:val="00F54F14"/>
    <w:rsid w:val="00F554C5"/>
    <w:rsid w:val="00F55F46"/>
    <w:rsid w:val="00F56148"/>
    <w:rsid w:val="00F5689F"/>
    <w:rsid w:val="00F56CDB"/>
    <w:rsid w:val="00F56D5C"/>
    <w:rsid w:val="00F56EC4"/>
    <w:rsid w:val="00F57C10"/>
    <w:rsid w:val="00F57F9B"/>
    <w:rsid w:val="00F57FBB"/>
    <w:rsid w:val="00F602D1"/>
    <w:rsid w:val="00F60500"/>
    <w:rsid w:val="00F60C20"/>
    <w:rsid w:val="00F610E0"/>
    <w:rsid w:val="00F617A2"/>
    <w:rsid w:val="00F621F0"/>
    <w:rsid w:val="00F62DE4"/>
    <w:rsid w:val="00F6327C"/>
    <w:rsid w:val="00F63336"/>
    <w:rsid w:val="00F63506"/>
    <w:rsid w:val="00F64E4C"/>
    <w:rsid w:val="00F6516C"/>
    <w:rsid w:val="00F65389"/>
    <w:rsid w:val="00F653C0"/>
    <w:rsid w:val="00F65AC9"/>
    <w:rsid w:val="00F65BF0"/>
    <w:rsid w:val="00F65C6A"/>
    <w:rsid w:val="00F65E5E"/>
    <w:rsid w:val="00F66549"/>
    <w:rsid w:val="00F66A13"/>
    <w:rsid w:val="00F66C6D"/>
    <w:rsid w:val="00F66E9D"/>
    <w:rsid w:val="00F66F05"/>
    <w:rsid w:val="00F66FF3"/>
    <w:rsid w:val="00F67170"/>
    <w:rsid w:val="00F672F5"/>
    <w:rsid w:val="00F67451"/>
    <w:rsid w:val="00F67776"/>
    <w:rsid w:val="00F67C3D"/>
    <w:rsid w:val="00F70548"/>
    <w:rsid w:val="00F707FC"/>
    <w:rsid w:val="00F711CF"/>
    <w:rsid w:val="00F713A2"/>
    <w:rsid w:val="00F723AB"/>
    <w:rsid w:val="00F72489"/>
    <w:rsid w:val="00F72B2B"/>
    <w:rsid w:val="00F7356E"/>
    <w:rsid w:val="00F73831"/>
    <w:rsid w:val="00F7389B"/>
    <w:rsid w:val="00F738B9"/>
    <w:rsid w:val="00F73C3C"/>
    <w:rsid w:val="00F73CE5"/>
    <w:rsid w:val="00F74EC2"/>
    <w:rsid w:val="00F7560D"/>
    <w:rsid w:val="00F75F5D"/>
    <w:rsid w:val="00F762DC"/>
    <w:rsid w:val="00F766B3"/>
    <w:rsid w:val="00F76883"/>
    <w:rsid w:val="00F76E32"/>
    <w:rsid w:val="00F76E68"/>
    <w:rsid w:val="00F778FB"/>
    <w:rsid w:val="00F8003A"/>
    <w:rsid w:val="00F80103"/>
    <w:rsid w:val="00F80333"/>
    <w:rsid w:val="00F811C2"/>
    <w:rsid w:val="00F81712"/>
    <w:rsid w:val="00F81C5B"/>
    <w:rsid w:val="00F82185"/>
    <w:rsid w:val="00F82319"/>
    <w:rsid w:val="00F824AA"/>
    <w:rsid w:val="00F82D80"/>
    <w:rsid w:val="00F82F03"/>
    <w:rsid w:val="00F83127"/>
    <w:rsid w:val="00F8331E"/>
    <w:rsid w:val="00F83605"/>
    <w:rsid w:val="00F8424C"/>
    <w:rsid w:val="00F84957"/>
    <w:rsid w:val="00F859A2"/>
    <w:rsid w:val="00F85CDC"/>
    <w:rsid w:val="00F87E24"/>
    <w:rsid w:val="00F912D8"/>
    <w:rsid w:val="00F9164B"/>
    <w:rsid w:val="00F93528"/>
    <w:rsid w:val="00F93777"/>
    <w:rsid w:val="00F941D0"/>
    <w:rsid w:val="00F94217"/>
    <w:rsid w:val="00F949A2"/>
    <w:rsid w:val="00F94A75"/>
    <w:rsid w:val="00F951D1"/>
    <w:rsid w:val="00F96329"/>
    <w:rsid w:val="00F9636D"/>
    <w:rsid w:val="00F96B13"/>
    <w:rsid w:val="00F96F9E"/>
    <w:rsid w:val="00F97DEB"/>
    <w:rsid w:val="00F97F3A"/>
    <w:rsid w:val="00FA01E8"/>
    <w:rsid w:val="00FA02BF"/>
    <w:rsid w:val="00FA0360"/>
    <w:rsid w:val="00FA089D"/>
    <w:rsid w:val="00FA10D5"/>
    <w:rsid w:val="00FA13F4"/>
    <w:rsid w:val="00FA15CA"/>
    <w:rsid w:val="00FA15DA"/>
    <w:rsid w:val="00FA19A7"/>
    <w:rsid w:val="00FA1BB8"/>
    <w:rsid w:val="00FA1F9E"/>
    <w:rsid w:val="00FA301B"/>
    <w:rsid w:val="00FA3216"/>
    <w:rsid w:val="00FA3508"/>
    <w:rsid w:val="00FA351D"/>
    <w:rsid w:val="00FA40CD"/>
    <w:rsid w:val="00FA4A63"/>
    <w:rsid w:val="00FA51C2"/>
    <w:rsid w:val="00FA5523"/>
    <w:rsid w:val="00FA59B3"/>
    <w:rsid w:val="00FA5E59"/>
    <w:rsid w:val="00FA62E2"/>
    <w:rsid w:val="00FA6302"/>
    <w:rsid w:val="00FA638E"/>
    <w:rsid w:val="00FA6646"/>
    <w:rsid w:val="00FA66C5"/>
    <w:rsid w:val="00FA6E5B"/>
    <w:rsid w:val="00FA7010"/>
    <w:rsid w:val="00FA7D40"/>
    <w:rsid w:val="00FA7FBB"/>
    <w:rsid w:val="00FB08AE"/>
    <w:rsid w:val="00FB0CCC"/>
    <w:rsid w:val="00FB1138"/>
    <w:rsid w:val="00FB160E"/>
    <w:rsid w:val="00FB166D"/>
    <w:rsid w:val="00FB17F7"/>
    <w:rsid w:val="00FB2558"/>
    <w:rsid w:val="00FB271A"/>
    <w:rsid w:val="00FB27F5"/>
    <w:rsid w:val="00FB29DC"/>
    <w:rsid w:val="00FB2AD9"/>
    <w:rsid w:val="00FB2C3C"/>
    <w:rsid w:val="00FB31D2"/>
    <w:rsid w:val="00FB3A61"/>
    <w:rsid w:val="00FB4012"/>
    <w:rsid w:val="00FB4300"/>
    <w:rsid w:val="00FB44EC"/>
    <w:rsid w:val="00FB4875"/>
    <w:rsid w:val="00FB48A4"/>
    <w:rsid w:val="00FB4F2C"/>
    <w:rsid w:val="00FB5196"/>
    <w:rsid w:val="00FB55B7"/>
    <w:rsid w:val="00FB5A00"/>
    <w:rsid w:val="00FB5B56"/>
    <w:rsid w:val="00FB60BE"/>
    <w:rsid w:val="00FB6255"/>
    <w:rsid w:val="00FB62BF"/>
    <w:rsid w:val="00FB63B5"/>
    <w:rsid w:val="00FB6FD7"/>
    <w:rsid w:val="00FB7591"/>
    <w:rsid w:val="00FB77C6"/>
    <w:rsid w:val="00FC08F1"/>
    <w:rsid w:val="00FC0E3E"/>
    <w:rsid w:val="00FC1021"/>
    <w:rsid w:val="00FC1032"/>
    <w:rsid w:val="00FC1374"/>
    <w:rsid w:val="00FC1595"/>
    <w:rsid w:val="00FC160F"/>
    <w:rsid w:val="00FC170E"/>
    <w:rsid w:val="00FC1D10"/>
    <w:rsid w:val="00FC1DA3"/>
    <w:rsid w:val="00FC1F41"/>
    <w:rsid w:val="00FC2942"/>
    <w:rsid w:val="00FC3050"/>
    <w:rsid w:val="00FC3093"/>
    <w:rsid w:val="00FC31C7"/>
    <w:rsid w:val="00FC3333"/>
    <w:rsid w:val="00FC3AB8"/>
    <w:rsid w:val="00FC3FE2"/>
    <w:rsid w:val="00FC42E8"/>
    <w:rsid w:val="00FC4987"/>
    <w:rsid w:val="00FC4DAC"/>
    <w:rsid w:val="00FC57EB"/>
    <w:rsid w:val="00FC60A4"/>
    <w:rsid w:val="00FC6758"/>
    <w:rsid w:val="00FC6858"/>
    <w:rsid w:val="00FC68D5"/>
    <w:rsid w:val="00FC69CF"/>
    <w:rsid w:val="00FC6ACA"/>
    <w:rsid w:val="00FC6E3C"/>
    <w:rsid w:val="00FC6F9A"/>
    <w:rsid w:val="00FC71B6"/>
    <w:rsid w:val="00FC7A1F"/>
    <w:rsid w:val="00FD051B"/>
    <w:rsid w:val="00FD07CE"/>
    <w:rsid w:val="00FD0B74"/>
    <w:rsid w:val="00FD0D7F"/>
    <w:rsid w:val="00FD1C04"/>
    <w:rsid w:val="00FD1D67"/>
    <w:rsid w:val="00FD1DF2"/>
    <w:rsid w:val="00FD25CF"/>
    <w:rsid w:val="00FD2719"/>
    <w:rsid w:val="00FD2C03"/>
    <w:rsid w:val="00FD34D9"/>
    <w:rsid w:val="00FD4399"/>
    <w:rsid w:val="00FD43E4"/>
    <w:rsid w:val="00FD4D8E"/>
    <w:rsid w:val="00FD4EB1"/>
    <w:rsid w:val="00FD51A4"/>
    <w:rsid w:val="00FD589A"/>
    <w:rsid w:val="00FD5A2F"/>
    <w:rsid w:val="00FD6527"/>
    <w:rsid w:val="00FD6C47"/>
    <w:rsid w:val="00FD733B"/>
    <w:rsid w:val="00FD77E5"/>
    <w:rsid w:val="00FD79E0"/>
    <w:rsid w:val="00FD7F51"/>
    <w:rsid w:val="00FE0011"/>
    <w:rsid w:val="00FE01E5"/>
    <w:rsid w:val="00FE03D4"/>
    <w:rsid w:val="00FE04B6"/>
    <w:rsid w:val="00FE04DA"/>
    <w:rsid w:val="00FE0627"/>
    <w:rsid w:val="00FE09B7"/>
    <w:rsid w:val="00FE1B48"/>
    <w:rsid w:val="00FE2851"/>
    <w:rsid w:val="00FE3230"/>
    <w:rsid w:val="00FE3681"/>
    <w:rsid w:val="00FE3C74"/>
    <w:rsid w:val="00FE3C96"/>
    <w:rsid w:val="00FE3E16"/>
    <w:rsid w:val="00FE3E74"/>
    <w:rsid w:val="00FE3ED3"/>
    <w:rsid w:val="00FE4E12"/>
    <w:rsid w:val="00FE4E17"/>
    <w:rsid w:val="00FE5118"/>
    <w:rsid w:val="00FE5248"/>
    <w:rsid w:val="00FE5589"/>
    <w:rsid w:val="00FE585B"/>
    <w:rsid w:val="00FE5B95"/>
    <w:rsid w:val="00FE5EB2"/>
    <w:rsid w:val="00FE617F"/>
    <w:rsid w:val="00FE625F"/>
    <w:rsid w:val="00FE640A"/>
    <w:rsid w:val="00FE6770"/>
    <w:rsid w:val="00FE6796"/>
    <w:rsid w:val="00FE6D0A"/>
    <w:rsid w:val="00FE6E98"/>
    <w:rsid w:val="00FE6F0B"/>
    <w:rsid w:val="00FE7084"/>
    <w:rsid w:val="00FE7222"/>
    <w:rsid w:val="00FE7267"/>
    <w:rsid w:val="00FE766E"/>
    <w:rsid w:val="00FE78E2"/>
    <w:rsid w:val="00FE7EAF"/>
    <w:rsid w:val="00FF02DA"/>
    <w:rsid w:val="00FF04B9"/>
    <w:rsid w:val="00FF0886"/>
    <w:rsid w:val="00FF0A8F"/>
    <w:rsid w:val="00FF0D2D"/>
    <w:rsid w:val="00FF17F9"/>
    <w:rsid w:val="00FF1922"/>
    <w:rsid w:val="00FF1AC5"/>
    <w:rsid w:val="00FF1D3C"/>
    <w:rsid w:val="00FF1DBB"/>
    <w:rsid w:val="00FF1DDE"/>
    <w:rsid w:val="00FF2244"/>
    <w:rsid w:val="00FF25C8"/>
    <w:rsid w:val="00FF27F6"/>
    <w:rsid w:val="00FF306A"/>
    <w:rsid w:val="00FF3274"/>
    <w:rsid w:val="00FF3467"/>
    <w:rsid w:val="00FF34FA"/>
    <w:rsid w:val="00FF379A"/>
    <w:rsid w:val="00FF39D9"/>
    <w:rsid w:val="00FF3FAC"/>
    <w:rsid w:val="00FF40D2"/>
    <w:rsid w:val="00FF497D"/>
    <w:rsid w:val="00FF498B"/>
    <w:rsid w:val="00FF4BDF"/>
    <w:rsid w:val="00FF4C92"/>
    <w:rsid w:val="00FF523F"/>
    <w:rsid w:val="00FF52BE"/>
    <w:rsid w:val="00FF536B"/>
    <w:rsid w:val="00FF5ABF"/>
    <w:rsid w:val="00FF5BF8"/>
    <w:rsid w:val="00FF61DF"/>
    <w:rsid w:val="00FF6791"/>
    <w:rsid w:val="00FF7041"/>
    <w:rsid w:val="00FF7188"/>
    <w:rsid w:val="00FF71AD"/>
    <w:rsid w:val="0103CAD1"/>
    <w:rsid w:val="02CC7F07"/>
    <w:rsid w:val="02DB3CB8"/>
    <w:rsid w:val="03809E54"/>
    <w:rsid w:val="0541F5E8"/>
    <w:rsid w:val="05E99B7D"/>
    <w:rsid w:val="072B8E17"/>
    <w:rsid w:val="089F2653"/>
    <w:rsid w:val="089F5EFA"/>
    <w:rsid w:val="08E6DFC9"/>
    <w:rsid w:val="0BC81BF4"/>
    <w:rsid w:val="0BD6C715"/>
    <w:rsid w:val="0D7E8007"/>
    <w:rsid w:val="0EB41483"/>
    <w:rsid w:val="0EFE04B3"/>
    <w:rsid w:val="134AAC54"/>
    <w:rsid w:val="19A688A9"/>
    <w:rsid w:val="1BF4D865"/>
    <w:rsid w:val="1EAB0F4C"/>
    <w:rsid w:val="23FFEA4A"/>
    <w:rsid w:val="24EE4F69"/>
    <w:rsid w:val="266E67BB"/>
    <w:rsid w:val="27841E50"/>
    <w:rsid w:val="27CD4D17"/>
    <w:rsid w:val="284D843F"/>
    <w:rsid w:val="28D5DCDC"/>
    <w:rsid w:val="2E0B1B6A"/>
    <w:rsid w:val="30085DB7"/>
    <w:rsid w:val="304D9E7B"/>
    <w:rsid w:val="312584F8"/>
    <w:rsid w:val="328D62D0"/>
    <w:rsid w:val="378D120C"/>
    <w:rsid w:val="3F26AEFF"/>
    <w:rsid w:val="40D33119"/>
    <w:rsid w:val="41DE3B7A"/>
    <w:rsid w:val="43DD552B"/>
    <w:rsid w:val="4852126D"/>
    <w:rsid w:val="4ABDB561"/>
    <w:rsid w:val="4D3C8295"/>
    <w:rsid w:val="51F31090"/>
    <w:rsid w:val="595E9190"/>
    <w:rsid w:val="5DA9960F"/>
    <w:rsid w:val="62B981E3"/>
    <w:rsid w:val="63224362"/>
    <w:rsid w:val="6497201C"/>
    <w:rsid w:val="66DDED33"/>
    <w:rsid w:val="67C43046"/>
    <w:rsid w:val="6835E1BE"/>
    <w:rsid w:val="689F9383"/>
    <w:rsid w:val="699A6228"/>
    <w:rsid w:val="6C93ED70"/>
    <w:rsid w:val="713F266E"/>
    <w:rsid w:val="73378903"/>
    <w:rsid w:val="77953F95"/>
    <w:rsid w:val="7919ED45"/>
    <w:rsid w:val="7BD926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ED211B53-C4B7-4E03-A71A-0A73BCBFB7C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entury" w:hAnsi="Century" w:eastAsia="MS Mincho"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C7EA5"/>
    <w:pPr>
      <w:snapToGrid w:val="0"/>
      <w:spacing w:after="100" w:afterAutospacing="1"/>
      <w:jc w:val="both"/>
    </w:pPr>
    <w:rPr>
      <w:rFonts w:ascii="Times New Roman" w:hAnsi="Times New Roman" w:eastAsia="MS Gothic"/>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50" w:afterLines="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207759"/>
    <w:pPr>
      <w:keepNext/>
      <w:numPr>
        <w:ilvl w:val="1"/>
        <w:numId w:val="1"/>
      </w:numPr>
      <w:tabs>
        <w:tab w:val="clear" w:pos="1134"/>
        <w:tab w:val="num" w:pos="990"/>
      </w:tabs>
      <w:spacing w:before="240"/>
      <w:ind w:left="540"/>
      <w:outlineLvl w:val="1"/>
    </w:pPr>
    <w:rPr>
      <w:rFonts w:ascii="Arial" w:hAnsi="Arial"/>
      <w:b/>
      <w:sz w:val="28"/>
      <w:lang w:val="x-none"/>
    </w:rPr>
  </w:style>
  <w:style w:type="paragraph" w:styleId="Heading3">
    <w:name w:val="heading 3"/>
    <w:aliases w:val="Underrubrik2,H3,no break,Memo Heading 3"/>
    <w:basedOn w:val="Normal"/>
    <w:next w:val="Normal"/>
    <w:link w:val="Heading3Char"/>
    <w:qFormat/>
    <w:pPr>
      <w:keepNext/>
      <w:numPr>
        <w:ilvl w:val="2"/>
        <w:numId w:val="1"/>
      </w:numPr>
      <w:spacing w:before="240" w:after="60"/>
      <w:outlineLvl w:val="2"/>
    </w:pPr>
    <w:rPr>
      <w:rFonts w:ascii="Arial" w:hAnsi="Arial"/>
      <w:b/>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unhideWhenUsed/>
    <w:qFormat/>
    <w:rsid w:val="0027478F"/>
    <w:pPr>
      <w:keepNext/>
      <w:snapToGrid/>
      <w:spacing w:after="160" w:afterAutospacing="0" w:line="259" w:lineRule="auto"/>
      <w:ind w:left="800" w:leftChars="800"/>
      <w:outlineLvl w:val="4"/>
    </w:pPr>
    <w:rPr>
      <w:rFonts w:asciiTheme="majorHAnsi" w:hAnsiTheme="majorHAnsi" w:eastAsiaTheme="majorEastAsia" w:cstheme="majorBidi"/>
      <w:sz w:val="22"/>
      <w:szCs w:val="22"/>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h1 Char,app heading 1 Char,l1 Char,Memo Heading 1 Char,h11 Char,h12 Char,h13 Char,h14 Char,h15 Char,h16 Char"/>
    <w:link w:val="Heading1"/>
    <w:rPr>
      <w:rFonts w:ascii="Arial" w:hAnsi="Arial" w:eastAsia="MS Gothic"/>
      <w:b/>
      <w:kern w:val="28"/>
      <w:sz w:val="32"/>
      <w:lang w:val="en-GB" w:eastAsia="x-none"/>
    </w:rPr>
  </w:style>
  <w:style w:type="character" w:styleId="Heading2Char" w:customStyle="1">
    <w:name w:val="Heading 2 Char"/>
    <w:aliases w:val="DO NOT USE_h2 Char,h2 Char,h21 Char,H2 Char,Head2A Char,2 Char,UNDERRUBRIK 1-2 Char"/>
    <w:link w:val="Heading2"/>
    <w:rsid w:val="00BB6091"/>
    <w:rPr>
      <w:rFonts w:ascii="Arial" w:hAnsi="Arial" w:eastAsia="MS Gothic"/>
      <w:b/>
      <w:sz w:val="28"/>
      <w:lang w:val="x-none"/>
    </w:rPr>
  </w:style>
  <w:style w:type="character" w:styleId="Heading5Char" w:customStyle="1">
    <w:name w:val="Heading 5 Char"/>
    <w:basedOn w:val="DefaultParagraphFont"/>
    <w:link w:val="Heading5"/>
    <w:uiPriority w:val="9"/>
    <w:rsid w:val="0027478F"/>
    <w:rPr>
      <w:rFonts w:asciiTheme="majorHAnsi" w:hAnsiTheme="majorHAnsi" w:eastAsiaTheme="majorEastAsia" w:cstheme="majorBidi"/>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eastAsia="MS Mincho"/>
      <w:b/>
      <w:noProof/>
      <w:sz w:val="18"/>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styleId="CaptionChar" w:customStyle="1">
    <w:name w:val="Caption Char"/>
    <w:link w:val="Caption"/>
    <w:qFormat/>
    <w:rPr>
      <w:rFonts w:ascii="Times New Roman" w:hAnsi="Times New Roman" w:eastAsia="MS Gothic"/>
      <w:b/>
      <w:sz w:val="24"/>
      <w:lang w:val="en-GB"/>
    </w:rPr>
  </w:style>
  <w:style w:type="paragraph" w:styleId="Reference" w:customStyle="1">
    <w:name w:val="Reference"/>
    <w:basedOn w:val="Normal"/>
    <w:pPr>
      <w:widowControl w:val="0"/>
      <w:ind w:left="283" w:hanging="283"/>
    </w:pPr>
    <w:rPr>
      <w:rFonts w:ascii="Arial" w:hAnsi="Arial" w:eastAsia="MS Mincho"/>
      <w:kern w:val="2"/>
      <w:sz w:val="21"/>
      <w:lang w:val="de-DE"/>
    </w:rPr>
  </w:style>
  <w:style w:type="paragraph" w:styleId="CharCharCharCharCharCharCharChar" w:customStyle="1">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styleId="CommentTextChar" w:customStyle="1">
    <w:name w:val="Comment Text Char"/>
    <w:link w:val="CommentText"/>
    <w:semiHidden/>
    <w:rPr>
      <w:rFonts w:ascii="Times New Roman" w:hAnsi="Times New Roman" w:eastAsia="MS Gothic"/>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styleId="FooterChar" w:customStyle="1">
    <w:name w:val="Footer Char"/>
    <w:link w:val="Footer"/>
    <w:uiPriority w:val="99"/>
    <w:rPr>
      <w:rFonts w:ascii="Times New Roman" w:hAnsi="Times New Roman" w:eastAsia="MS Gothic"/>
      <w:sz w:val="24"/>
      <w:lang w:val="en-GB"/>
    </w:rPr>
  </w:style>
  <w:style w:type="paragraph" w:styleId="a" w:customStyle="1">
    <w:name w:val="スタイル 数式"/>
    <w:basedOn w:val="Normal"/>
    <w:pPr>
      <w:ind w:firstLine="720"/>
    </w:pPr>
    <w:rPr>
      <w:rFonts w:cs="MS Mincho"/>
    </w:rPr>
  </w:style>
  <w:style w:type="table" w:styleId="TableGrid">
    <w:name w:val="Table Grid"/>
    <w:basedOn w:val="TableNormal"/>
    <w:uiPriority w:val="59"/>
    <w:qFormat/>
    <w:rPr>
      <w:rFonts w:ascii="Times New Roman" w:hAnsi="Times New Roman"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
    <w:name w:val="Body Text"/>
    <w:aliases w:val="bt"/>
    <w:basedOn w:val="Normal"/>
    <w:pPr>
      <w:snapToGrid/>
      <w:spacing w:after="120" w:afterAutospacing="0"/>
    </w:pPr>
    <w:rPr>
      <w:rFonts w:eastAsia="MS Mincho"/>
      <w:sz w:val="20"/>
      <w:szCs w:val="24"/>
      <w:lang w:val="en-US" w:eastAsia="en-US"/>
    </w:rPr>
  </w:style>
  <w:style w:type="table" w:styleId="TableGrid8">
    <w:name w:val="Table Grid 8"/>
    <w:basedOn w:val="TableNormal"/>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6">
    <w:name w:val="Table List 6"/>
    <w:basedOn w:val="TableNormal"/>
    <w:pPr>
      <w:snapToGrid w:val="0"/>
      <w:spacing w:after="100" w:afterAutospacing="1"/>
      <w:jc w:val="both"/>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tblStylePr w:type="nwCell">
      <w:tblPr/>
      <w:tcPr>
        <w:tcBorders>
          <w:tl2br w:val="single" w:color="000000" w:sz="6" w:space="0"/>
          <w:tr2bl w:val="none" w:color="auto" w:sz="0" w:space="0"/>
        </w:tcBorders>
      </w:tcPr>
    </w:tblStylePr>
  </w:style>
  <w:style w:type="table" w:styleId="TableList4">
    <w:name w:val="Table List 4"/>
    <w:basedOn w:val="TableNormal"/>
    <w:pPr>
      <w:snapToGrid w:val="0"/>
      <w:spacing w:after="100" w:afterAutospacing="1"/>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paragraph" w:styleId="Quote">
    <w:name w:val="Quote"/>
    <w:basedOn w:val="Normal"/>
    <w:next w:val="Normal"/>
    <w:link w:val="QuoteChar"/>
    <w:uiPriority w:val="29"/>
    <w:qFormat/>
    <w:rPr>
      <w:i/>
      <w:iCs/>
      <w:color w:val="000000"/>
      <w:lang w:eastAsia="x-none"/>
    </w:rPr>
  </w:style>
  <w:style w:type="character" w:styleId="QuoteChar" w:customStyle="1">
    <w:name w:val="Quote Char"/>
    <w:link w:val="Quote"/>
    <w:uiPriority w:val="29"/>
    <w:rPr>
      <w:rFonts w:ascii="Times New Roman" w:hAnsi="Times New Roman" w:eastAsia="MS Gothic"/>
      <w:i/>
      <w:iCs/>
      <w:color w:val="000000"/>
      <w:sz w:val="24"/>
      <w:lang w:val="en-GB"/>
    </w:rPr>
  </w:style>
  <w:style w:type="character" w:styleId="Strong">
    <w:name w:val="Strong"/>
    <w:uiPriority w:val="22"/>
    <w:qFormat/>
    <w:rPr>
      <w:b/>
      <w:bCs/>
    </w:rPr>
  </w:style>
  <w:style w:type="paragraph" w:styleId="1" w:customStyle="1">
    <w:name w:val="段落番号1"/>
    <w:basedOn w:val="Heading1"/>
    <w:next w:val="Normal"/>
    <w:pPr>
      <w:widowControl w:val="0"/>
      <w:numPr>
        <w:numId w:val="2"/>
      </w:numPr>
      <w:tabs>
        <w:tab w:val="clear" w:pos="0"/>
      </w:tabs>
      <w:snapToGrid/>
      <w:spacing w:before="0" w:after="0" w:line="320" w:lineRule="exact"/>
      <w:ind w:left="100" w:hanging="100" w:hangingChars="100"/>
    </w:pPr>
    <w:rPr>
      <w:rFonts w:ascii="Times New Roman" w:hAnsi="Times New Roman" w:eastAsia="MS Mincho"/>
      <w:b w:val="0"/>
      <w:kern w:val="2"/>
      <w:sz w:val="21"/>
      <w:szCs w:val="24"/>
      <w:lang w:val="en-US"/>
    </w:rPr>
  </w:style>
  <w:style w:type="paragraph" w:styleId="2" w:customStyle="1">
    <w:name w:val="段落番号2"/>
    <w:basedOn w:val="1"/>
    <w:next w:val="Normal"/>
    <w:pPr>
      <w:numPr>
        <w:ilvl w:val="1"/>
      </w:numPr>
      <w:ind w:left="200" w:hanging="200" w:hangingChars="200"/>
    </w:pPr>
    <w:rPr>
      <w:rFonts w:eastAsia="MS PMincho"/>
    </w:rPr>
  </w:style>
  <w:style w:type="paragraph" w:styleId="3" w:customStyle="1">
    <w:name w:val="段落番号3"/>
    <w:basedOn w:val="1"/>
    <w:next w:val="Normal"/>
    <w:pPr>
      <w:numPr>
        <w:ilvl w:val="2"/>
      </w:numPr>
      <w:ind w:left="250" w:hanging="250" w:hangingChars="250"/>
    </w:pPr>
  </w:style>
  <w:style w:type="paragraph" w:styleId="Revision">
    <w:name w:val="Revision"/>
    <w:hidden/>
    <w:uiPriority w:val="99"/>
    <w:semiHidden/>
    <w:rPr>
      <w:rFonts w:ascii="Times New Roman" w:hAnsi="Times New Roman" w:eastAsia="MS Gothic"/>
      <w:sz w:val="24"/>
      <w:lang w:val="en-GB"/>
    </w:rPr>
  </w:style>
  <w:style w:type="paragraph" w:styleId="CharChar1CharCharCharCharCharCharCharCharCharCharCharCharCharCharCharCharCharChar" w:customStyle="1">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hAnsi="Times New Roman" w:eastAsia="Times New Roman"/>
      <w:kern w:val="2"/>
      <w:lang w:val="en-GB" w:eastAsia="zh-CN"/>
    </w:rPr>
  </w:style>
  <w:style w:type="paragraph" w:styleId="a0" w:customStyle="1">
    <w:name w:val="図表"/>
    <w:basedOn w:val="Caption"/>
    <w:link w:val="a1"/>
    <w:qFormat/>
    <w:pPr>
      <w:jc w:val="center"/>
    </w:pPr>
  </w:style>
  <w:style w:type="character" w:styleId="a1" w:customStyle="1">
    <w:name w:val="図表 (文字)"/>
    <w:basedOn w:val="CaptionChar"/>
    <w:link w:val="a0"/>
    <w:rPr>
      <w:rFonts w:ascii="Times New Roman" w:hAnsi="Times New Roman" w:eastAsia="MS Gothic"/>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customStyle="1">
    <w:name w:val="表 (モノトーン)  11"/>
    <w:basedOn w:val="TableNormal"/>
    <w:uiPriority w:val="60"/>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proposal-bullet" w:customStyle="1">
    <w:name w:val="proposal-bullet"/>
    <w:basedOn w:val="Normal"/>
    <w:link w:val="proposal-bullet0"/>
    <w:autoRedefine/>
    <w:rsid w:val="00B13A8A"/>
    <w:pPr>
      <w:numPr>
        <w:ilvl w:val="1"/>
        <w:numId w:val="5"/>
      </w:numPr>
      <w:ind w:right="240" w:rightChars="100"/>
    </w:pPr>
    <w:rPr>
      <w:b/>
      <w:i/>
      <w:lang w:val="x-none" w:eastAsia="x-none"/>
    </w:rPr>
  </w:style>
  <w:style w:type="character" w:styleId="proposal-bullet0" w:customStyle="1">
    <w:name w:val="proposal-bullet (文字)"/>
    <w:link w:val="proposal-bullet"/>
    <w:rsid w:val="00B13A8A"/>
    <w:rPr>
      <w:rFonts w:ascii="Times New Roman" w:hAnsi="Times New Roman" w:eastAsia="MS Gothic"/>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MS Gothic" w:hAnsi="MS Gothic"/>
      <w:sz w:val="20"/>
      <w:lang w:val="x-none" w:eastAsia="x-none"/>
    </w:rPr>
  </w:style>
  <w:style w:type="character" w:styleId="PlainTextChar" w:customStyle="1">
    <w:name w:val="Plain Text Char"/>
    <w:link w:val="PlainText"/>
    <w:uiPriority w:val="99"/>
    <w:semiHidden/>
    <w:rPr>
      <w:rFonts w:ascii="MS Gothic" w:hAnsi="MS Gothic" w:eastAsia="MS Gothic" w:cs="MS PGothic"/>
    </w:rPr>
  </w:style>
  <w:style w:type="character" w:styleId="SubtleReference">
    <w:name w:val="Subtle Reference"/>
    <w:uiPriority w:val="31"/>
    <w:qFormat/>
    <w:rsid w:val="00F96F9E"/>
    <w:rPr>
      <w:smallCaps/>
      <w:color w:val="C0504D"/>
      <w:u w:val="single"/>
    </w:rPr>
  </w:style>
  <w:style w:type="paragraph" w:styleId="EQ" w:customStyle="1">
    <w:name w:val="EQ"/>
    <w:basedOn w:val="Normal"/>
    <w:next w:val="Normal"/>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0546BF"/>
    <w:pPr>
      <w:numPr>
        <w:numId w:val="4"/>
      </w:numPr>
    </w:pPr>
  </w:style>
  <w:style w:type="character" w:styleId="st" w:customStyle="1">
    <w:name w:val="st"/>
    <w:rsid w:val="00DA1230"/>
  </w:style>
  <w:style w:type="paragraph" w:styleId="NoteLevel2" w:customStyle="1">
    <w:name w:val="Note Level 2"/>
    <w:basedOn w:val="Normal"/>
    <w:uiPriority w:val="1"/>
    <w:rsid w:val="003A0FD8"/>
    <w:pPr>
      <w:keepNext/>
      <w:numPr>
        <w:ilvl w:val="1"/>
        <w:numId w:val="3"/>
      </w:numPr>
      <w:contextualSpacing/>
      <w:outlineLvl w:val="1"/>
    </w:pPr>
    <w:rPr>
      <w:rFonts w:ascii="MS Gothic"/>
    </w:rPr>
  </w:style>
  <w:style w:type="paragraph" w:styleId="Prop-obsv" w:customStyle="1">
    <w:name w:val="Prop-obsv"/>
    <w:basedOn w:val="Normal"/>
    <w:link w:val="Prop-obsv0"/>
    <w:qFormat/>
    <w:rsid w:val="005E7C1B"/>
    <w:pPr>
      <w:pBdr>
        <w:top w:val="single" w:color="auto" w:sz="4" w:space="1" w:shadow="1"/>
        <w:left w:val="single" w:color="auto" w:sz="4" w:space="4" w:shadow="1"/>
        <w:bottom w:val="single" w:color="auto" w:sz="4" w:space="1" w:shadow="1"/>
        <w:right w:val="single" w:color="auto" w:sz="4" w:space="4" w:shadow="1"/>
      </w:pBdr>
      <w:shd w:val="clear" w:color="auto" w:fill="FFFFFF"/>
      <w:spacing w:before="60" w:after="60" w:afterAutospacing="0"/>
      <w:ind w:right="3200" w:rightChars="3200"/>
      <w:jc w:val="center"/>
    </w:pPr>
    <w:rPr>
      <w:rFonts w:eastAsiaTheme="majorEastAsia"/>
      <w:b/>
      <w:bCs/>
      <w:szCs w:val="24"/>
      <w:lang w:val="en-US"/>
    </w:rPr>
  </w:style>
  <w:style w:type="character" w:styleId="Prop-obsv0" w:customStyle="1">
    <w:name w:val="Prop-obsv (文字)"/>
    <w:basedOn w:val="DefaultParagraphFont"/>
    <w:link w:val="Prop-obsv"/>
    <w:rsid w:val="005E7C1B"/>
    <w:rPr>
      <w:rFonts w:ascii="Times New Roman" w:hAnsi="Times New Roman" w:eastAsiaTheme="majorEastAsia"/>
      <w:b/>
      <w:bCs/>
      <w:sz w:val="24"/>
      <w:szCs w:val="24"/>
      <w:shd w:val="clear" w:color="auto" w:fill="FFFFFF"/>
    </w:rPr>
  </w:style>
  <w:style w:type="paragraph" w:styleId="NO" w:customStyle="1">
    <w:name w:val="NO"/>
    <w:basedOn w:val="Normal"/>
    <w:link w:val="NOZchn"/>
    <w:rsid w:val="0027478F"/>
    <w:pPr>
      <w:keepLines/>
      <w:snapToGrid/>
      <w:spacing w:after="180" w:afterAutospacing="0"/>
      <w:ind w:left="1135" w:hanging="851"/>
      <w:jc w:val="left"/>
    </w:pPr>
    <w:rPr>
      <w:rFonts w:eastAsia="SimSun"/>
      <w:sz w:val="20"/>
      <w:lang w:eastAsia="x-none"/>
    </w:rPr>
  </w:style>
  <w:style w:type="character" w:styleId="NOZchn" w:customStyle="1">
    <w:name w:val="NO Zchn"/>
    <w:link w:val="NO"/>
    <w:rsid w:val="0027478F"/>
    <w:rPr>
      <w:rFonts w:ascii="Times New Roman" w:hAnsi="Times New Roman" w:eastAsia="SimSu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hAnsi="Times" w:eastAsiaTheme="minorEastAsia"/>
      <w:sz w:val="20"/>
      <w:lang w:val="en-US"/>
    </w:rPr>
  </w:style>
  <w:style w:type="paragraph" w:styleId="TH" w:customStyle="1">
    <w:name w:val="TH"/>
    <w:basedOn w:val="Normal"/>
    <w:link w:val="THChar"/>
    <w:rsid w:val="00316521"/>
    <w:pPr>
      <w:keepNext/>
      <w:keepLines/>
      <w:snapToGrid/>
      <w:spacing w:before="60" w:after="180" w:afterAutospacing="0"/>
      <w:jc w:val="center"/>
    </w:pPr>
    <w:rPr>
      <w:rFonts w:ascii="Arial" w:hAnsi="Arial" w:eastAsia="SimSun"/>
      <w:b/>
      <w:sz w:val="20"/>
      <w:lang w:eastAsia="en-US"/>
    </w:rPr>
  </w:style>
  <w:style w:type="character" w:styleId="THChar" w:customStyle="1">
    <w:name w:val="TH Char"/>
    <w:basedOn w:val="DefaultParagraphFont"/>
    <w:link w:val="TH"/>
    <w:qFormat/>
    <w:rsid w:val="00316521"/>
    <w:rPr>
      <w:rFonts w:ascii="Arial" w:hAnsi="Arial" w:eastAsia="SimSun"/>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styleId="ListParagraphChar" w:customStyle="1">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hAnsi="Times New Roman" w:eastAsia="MS Gothic"/>
      <w:sz w:val="24"/>
      <w:lang w:val="en-GB"/>
    </w:rPr>
  </w:style>
  <w:style w:type="paragraph" w:styleId="Proposal-Observation" w:customStyle="1">
    <w:name w:val="Proposal-Observation"/>
    <w:basedOn w:val="ListParagraph"/>
    <w:link w:val="Proposal-Observation0"/>
    <w:qFormat/>
    <w:rsid w:val="009B0459"/>
    <w:pPr>
      <w:numPr>
        <w:numId w:val="8"/>
      </w:numPr>
      <w:spacing w:before="120" w:after="220"/>
      <w:ind w:left="186" w:leftChars="100" w:right="100" w:rightChars="100" w:hanging="426"/>
    </w:pPr>
    <w:rPr>
      <w:b/>
      <w:bCs/>
      <w:i/>
      <w:lang w:val="en-US" w:eastAsia="zh-CN"/>
    </w:rPr>
  </w:style>
  <w:style w:type="character" w:styleId="Proposal-Observation0" w:customStyle="1">
    <w:name w:val="Proposal-Observation (文字)"/>
    <w:basedOn w:val="ListParagraphChar"/>
    <w:link w:val="Proposal-Observation"/>
    <w:rsid w:val="009B0459"/>
    <w:rPr>
      <w:rFonts w:ascii="Times New Roman" w:hAnsi="Times New Roman" w:eastAsia="MS Gothic"/>
      <w:b/>
      <w:bCs/>
      <w:i/>
      <w:sz w:val="24"/>
      <w:lang w:val="en-GB" w:eastAsia="zh-CN"/>
    </w:rPr>
  </w:style>
  <w:style w:type="character" w:styleId="10" w:customStyle="1">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hAnsi="Times" w:eastAsia="Batang"/>
      <w:szCs w:val="24"/>
      <w:lang w:val="en-GB" w:eastAsia="x-none"/>
    </w:rPr>
  </w:style>
  <w:style w:type="character" w:styleId="PlaceholderText">
    <w:name w:val="Placeholder Text"/>
    <w:basedOn w:val="DefaultParagraphFont"/>
    <w:uiPriority w:val="67"/>
    <w:rsid w:val="00251934"/>
    <w:rPr>
      <w:color w:val="808080"/>
    </w:rPr>
  </w:style>
  <w:style w:type="paragraph" w:styleId="References" w:customStyle="1">
    <w:name w:val="References"/>
    <w:basedOn w:val="Normal"/>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character" w:styleId="Heading3Char" w:customStyle="1">
    <w:name w:val="Heading 3 Char"/>
    <w:aliases w:val="Underrubrik2 Char,H3 Char,no break Char,Memo Heading 3 Char"/>
    <w:basedOn w:val="DefaultParagraphFont"/>
    <w:link w:val="Heading3"/>
    <w:rsid w:val="00F038E9"/>
    <w:rPr>
      <w:rFonts w:ascii="Arial" w:hAnsi="Arial" w:eastAsia="MS Gothic"/>
      <w:b/>
      <w:sz w:val="24"/>
      <w:lang w:val="en-GB"/>
    </w:rPr>
  </w:style>
  <w:style w:type="paragraph" w:styleId="20" w:customStyle="1">
    <w:name w:val="列出段落2"/>
    <w:basedOn w:val="Normal"/>
    <w:link w:val="a2"/>
    <w:uiPriority w:val="34"/>
    <w:qFormat/>
    <w:rsid w:val="00EB440A"/>
    <w:pPr>
      <w:suppressAutoHyphens/>
      <w:snapToGrid/>
      <w:spacing w:after="50" w:afterAutospacing="0" w:line="259" w:lineRule="auto"/>
      <w:ind w:left="840"/>
    </w:pPr>
    <w:rPr>
      <w:rFonts w:ascii="Cambria" w:hAnsi="Cambria" w:eastAsia="SimHei" w:cs="SimSun"/>
      <w:sz w:val="20"/>
      <w:lang w:val="en-US" w:eastAsia="en-US"/>
    </w:rPr>
  </w:style>
  <w:style w:type="character" w:styleId="a2" w:customStyle="1">
    <w:name w:val="列出段落 字符"/>
    <w:link w:val="20"/>
    <w:uiPriority w:val="34"/>
    <w:qFormat/>
    <w:locked/>
    <w:rsid w:val="00AC4EA1"/>
    <w:rPr>
      <w:rFonts w:ascii="Cambria" w:hAnsi="Cambria" w:eastAsia="SimHei" w:cs="SimSun"/>
      <w:lang w:eastAsia="en-US"/>
    </w:rPr>
  </w:style>
  <w:style w:type="paragraph" w:styleId="TAH" w:customStyle="1">
    <w:name w:val="TAH"/>
    <w:basedOn w:val="TAC"/>
    <w:link w:val="TAHCar"/>
    <w:rsid w:val="00BF7BFE"/>
    <w:rPr>
      <w:b/>
    </w:rPr>
  </w:style>
  <w:style w:type="paragraph" w:styleId="TAC" w:customStyle="1">
    <w:name w:val="TAC"/>
    <w:basedOn w:val="Normal"/>
    <w:link w:val="TACChar"/>
    <w:rsid w:val="00BF7BFE"/>
    <w:pPr>
      <w:keepNext/>
      <w:keepLines/>
      <w:overflowPunct w:val="0"/>
      <w:autoSpaceDE w:val="0"/>
      <w:autoSpaceDN w:val="0"/>
      <w:adjustRightInd w:val="0"/>
      <w:snapToGrid/>
      <w:spacing w:after="0" w:afterAutospacing="0"/>
      <w:jc w:val="center"/>
      <w:textAlignment w:val="baseline"/>
    </w:pPr>
    <w:rPr>
      <w:rFonts w:ascii="Arial" w:hAnsi="Arial" w:eastAsia="Times New Roman"/>
      <w:sz w:val="18"/>
      <w:lang w:eastAsia="en-GB"/>
    </w:rPr>
  </w:style>
  <w:style w:type="character" w:styleId="TACChar" w:customStyle="1">
    <w:name w:val="TAC Char"/>
    <w:link w:val="TAC"/>
    <w:qFormat/>
    <w:rsid w:val="00BF7BFE"/>
    <w:rPr>
      <w:rFonts w:ascii="Arial" w:hAnsi="Arial" w:eastAsia="Times New Roman"/>
      <w:sz w:val="18"/>
      <w:lang w:val="en-GB" w:eastAsia="en-GB"/>
    </w:rPr>
  </w:style>
  <w:style w:type="character" w:styleId="TAHCar" w:customStyle="1">
    <w:name w:val="TAH Car"/>
    <w:link w:val="TAH"/>
    <w:qFormat/>
    <w:rsid w:val="00BF7BFE"/>
    <w:rPr>
      <w:rFonts w:ascii="Arial" w:hAnsi="Arial" w:eastAsia="Times New Roman"/>
      <w:b/>
      <w:sz w:val="18"/>
      <w:lang w:val="en-GB" w:eastAsia="en-GB"/>
    </w:rPr>
  </w:style>
  <w:style w:type="paragraph" w:styleId="TAN" w:customStyle="1">
    <w:name w:val="TAN"/>
    <w:basedOn w:val="Normal"/>
    <w:link w:val="TANChar"/>
    <w:rsid w:val="00BF7BFE"/>
    <w:pPr>
      <w:keepNext/>
      <w:keepLines/>
      <w:overflowPunct w:val="0"/>
      <w:autoSpaceDE w:val="0"/>
      <w:autoSpaceDN w:val="0"/>
      <w:adjustRightInd w:val="0"/>
      <w:snapToGrid/>
      <w:spacing w:after="0" w:afterAutospacing="0"/>
      <w:ind w:left="851" w:hanging="851"/>
      <w:jc w:val="left"/>
      <w:textAlignment w:val="baseline"/>
    </w:pPr>
    <w:rPr>
      <w:rFonts w:ascii="Arial" w:hAnsi="Arial" w:eastAsia="Times New Roman"/>
      <w:sz w:val="18"/>
      <w:lang w:eastAsia="en-GB"/>
    </w:rPr>
  </w:style>
  <w:style w:type="character" w:styleId="TANChar" w:customStyle="1">
    <w:name w:val="TAN Char"/>
    <w:link w:val="TAN"/>
    <w:qFormat/>
    <w:rsid w:val="00BF7BFE"/>
    <w:rPr>
      <w:rFonts w:ascii="Arial" w:hAnsi="Arial" w:eastAsia="Times New Roman"/>
      <w:sz w:val="18"/>
      <w:lang w:val="en-GB" w:eastAsia="en-GB"/>
    </w:rPr>
  </w:style>
  <w:style w:type="character" w:styleId="ui-provider" w:customStyle="1">
    <w:name w:val="ui-provider"/>
    <w:basedOn w:val="DefaultParagraphFont"/>
    <w:rsid w:val="00C066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61506425">
      <w:bodyDiv w:val="1"/>
      <w:marLeft w:val="0"/>
      <w:marRight w:val="0"/>
      <w:marTop w:val="0"/>
      <w:marBottom w:val="0"/>
      <w:divBdr>
        <w:top w:val="none" w:sz="0" w:space="0" w:color="auto"/>
        <w:left w:val="none" w:sz="0" w:space="0" w:color="auto"/>
        <w:bottom w:val="none" w:sz="0" w:space="0" w:color="auto"/>
        <w:right w:val="none" w:sz="0" w:space="0" w:color="auto"/>
      </w:divBdr>
      <w:divsChild>
        <w:div w:id="171452605">
          <w:marLeft w:val="1800"/>
          <w:marRight w:val="0"/>
          <w:marTop w:val="0"/>
          <w:marBottom w:val="0"/>
          <w:divBdr>
            <w:top w:val="none" w:sz="0" w:space="0" w:color="auto"/>
            <w:left w:val="none" w:sz="0" w:space="0" w:color="auto"/>
            <w:bottom w:val="none" w:sz="0" w:space="0" w:color="auto"/>
            <w:right w:val="none" w:sz="0" w:space="0" w:color="auto"/>
          </w:divBdr>
        </w:div>
        <w:div w:id="265886111">
          <w:marLeft w:val="1800"/>
          <w:marRight w:val="0"/>
          <w:marTop w:val="0"/>
          <w:marBottom w:val="0"/>
          <w:divBdr>
            <w:top w:val="none" w:sz="0" w:space="0" w:color="auto"/>
            <w:left w:val="none" w:sz="0" w:space="0" w:color="auto"/>
            <w:bottom w:val="none" w:sz="0" w:space="0" w:color="auto"/>
            <w:right w:val="none" w:sz="0" w:space="0" w:color="auto"/>
          </w:divBdr>
        </w:div>
        <w:div w:id="425538430">
          <w:marLeft w:val="2520"/>
          <w:marRight w:val="0"/>
          <w:marTop w:val="0"/>
          <w:marBottom w:val="0"/>
          <w:divBdr>
            <w:top w:val="none" w:sz="0" w:space="0" w:color="auto"/>
            <w:left w:val="none" w:sz="0" w:space="0" w:color="auto"/>
            <w:bottom w:val="none" w:sz="0" w:space="0" w:color="auto"/>
            <w:right w:val="none" w:sz="0" w:space="0" w:color="auto"/>
          </w:divBdr>
        </w:div>
        <w:div w:id="598413652">
          <w:marLeft w:val="1800"/>
          <w:marRight w:val="0"/>
          <w:marTop w:val="0"/>
          <w:marBottom w:val="0"/>
          <w:divBdr>
            <w:top w:val="none" w:sz="0" w:space="0" w:color="auto"/>
            <w:left w:val="none" w:sz="0" w:space="0" w:color="auto"/>
            <w:bottom w:val="none" w:sz="0" w:space="0" w:color="auto"/>
            <w:right w:val="none" w:sz="0" w:space="0" w:color="auto"/>
          </w:divBdr>
        </w:div>
        <w:div w:id="838931945">
          <w:marLeft w:val="1800"/>
          <w:marRight w:val="0"/>
          <w:marTop w:val="0"/>
          <w:marBottom w:val="0"/>
          <w:divBdr>
            <w:top w:val="none" w:sz="0" w:space="0" w:color="auto"/>
            <w:left w:val="none" w:sz="0" w:space="0" w:color="auto"/>
            <w:bottom w:val="none" w:sz="0" w:space="0" w:color="auto"/>
            <w:right w:val="none" w:sz="0" w:space="0" w:color="auto"/>
          </w:divBdr>
        </w:div>
        <w:div w:id="1000230999">
          <w:marLeft w:val="1166"/>
          <w:marRight w:val="0"/>
          <w:marTop w:val="0"/>
          <w:marBottom w:val="0"/>
          <w:divBdr>
            <w:top w:val="none" w:sz="0" w:space="0" w:color="auto"/>
            <w:left w:val="none" w:sz="0" w:space="0" w:color="auto"/>
            <w:bottom w:val="none" w:sz="0" w:space="0" w:color="auto"/>
            <w:right w:val="none" w:sz="0" w:space="0" w:color="auto"/>
          </w:divBdr>
        </w:div>
        <w:div w:id="1648196659">
          <w:marLeft w:val="2520"/>
          <w:marRight w:val="0"/>
          <w:marTop w:val="0"/>
          <w:marBottom w:val="0"/>
          <w:divBdr>
            <w:top w:val="none" w:sz="0" w:space="0" w:color="auto"/>
            <w:left w:val="none" w:sz="0" w:space="0" w:color="auto"/>
            <w:bottom w:val="none" w:sz="0" w:space="0" w:color="auto"/>
            <w:right w:val="none" w:sz="0" w:space="0" w:color="auto"/>
          </w:divBdr>
        </w:div>
        <w:div w:id="1696223480">
          <w:marLeft w:val="1800"/>
          <w:marRight w:val="0"/>
          <w:marTop w:val="0"/>
          <w:marBottom w:val="0"/>
          <w:divBdr>
            <w:top w:val="none" w:sz="0" w:space="0" w:color="auto"/>
            <w:left w:val="none" w:sz="0" w:space="0" w:color="auto"/>
            <w:bottom w:val="none" w:sz="0" w:space="0" w:color="auto"/>
            <w:right w:val="none" w:sz="0" w:space="0" w:color="auto"/>
          </w:divBdr>
        </w:div>
        <w:div w:id="2126608083">
          <w:marLeft w:val="1166"/>
          <w:marRight w:val="0"/>
          <w:marTop w:val="0"/>
          <w:marBottom w:val="0"/>
          <w:divBdr>
            <w:top w:val="none" w:sz="0" w:space="0" w:color="auto"/>
            <w:left w:val="none" w:sz="0" w:space="0" w:color="auto"/>
            <w:bottom w:val="none" w:sz="0" w:space="0" w:color="auto"/>
            <w:right w:val="none" w:sz="0" w:space="0" w:color="auto"/>
          </w:divBdr>
        </w:div>
      </w:divsChild>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7004837">
      <w:bodyDiv w:val="1"/>
      <w:marLeft w:val="0"/>
      <w:marRight w:val="0"/>
      <w:marTop w:val="0"/>
      <w:marBottom w:val="0"/>
      <w:divBdr>
        <w:top w:val="none" w:sz="0" w:space="0" w:color="auto"/>
        <w:left w:val="none" w:sz="0" w:space="0" w:color="auto"/>
        <w:bottom w:val="none" w:sz="0" w:space="0" w:color="auto"/>
        <w:right w:val="none" w:sz="0" w:space="0" w:color="auto"/>
      </w:divBdr>
    </w:div>
    <w:div w:id="28497082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3631787">
      <w:bodyDiv w:val="1"/>
      <w:marLeft w:val="0"/>
      <w:marRight w:val="0"/>
      <w:marTop w:val="0"/>
      <w:marBottom w:val="0"/>
      <w:divBdr>
        <w:top w:val="none" w:sz="0" w:space="0" w:color="auto"/>
        <w:left w:val="none" w:sz="0" w:space="0" w:color="auto"/>
        <w:bottom w:val="none" w:sz="0" w:space="0" w:color="auto"/>
        <w:right w:val="none" w:sz="0" w:space="0" w:color="auto"/>
      </w:divBdr>
    </w:div>
    <w:div w:id="648024827">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75692643">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01789399">
      <w:bodyDiv w:val="1"/>
      <w:marLeft w:val="0"/>
      <w:marRight w:val="0"/>
      <w:marTop w:val="0"/>
      <w:marBottom w:val="0"/>
      <w:divBdr>
        <w:top w:val="none" w:sz="0" w:space="0" w:color="auto"/>
        <w:left w:val="none" w:sz="0" w:space="0" w:color="auto"/>
        <w:bottom w:val="none" w:sz="0" w:space="0" w:color="auto"/>
        <w:right w:val="none" w:sz="0" w:space="0" w:color="auto"/>
      </w:divBdr>
    </w:div>
    <w:div w:id="727537847">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467518">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53451731">
      <w:bodyDiv w:val="1"/>
      <w:marLeft w:val="0"/>
      <w:marRight w:val="0"/>
      <w:marTop w:val="0"/>
      <w:marBottom w:val="0"/>
      <w:divBdr>
        <w:top w:val="none" w:sz="0" w:space="0" w:color="auto"/>
        <w:left w:val="none" w:sz="0" w:space="0" w:color="auto"/>
        <w:bottom w:val="none" w:sz="0" w:space="0" w:color="auto"/>
        <w:right w:val="none" w:sz="0" w:space="0" w:color="auto"/>
      </w:divBdr>
    </w:div>
    <w:div w:id="1175068165">
      <w:bodyDiv w:val="1"/>
      <w:marLeft w:val="0"/>
      <w:marRight w:val="0"/>
      <w:marTop w:val="0"/>
      <w:marBottom w:val="0"/>
      <w:divBdr>
        <w:top w:val="none" w:sz="0" w:space="0" w:color="auto"/>
        <w:left w:val="none" w:sz="0" w:space="0" w:color="auto"/>
        <w:bottom w:val="none" w:sz="0" w:space="0" w:color="auto"/>
        <w:right w:val="none" w:sz="0" w:space="0" w:color="auto"/>
      </w:divBdr>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7350468">
      <w:bodyDiv w:val="1"/>
      <w:marLeft w:val="0"/>
      <w:marRight w:val="0"/>
      <w:marTop w:val="0"/>
      <w:marBottom w:val="0"/>
      <w:divBdr>
        <w:top w:val="none" w:sz="0" w:space="0" w:color="auto"/>
        <w:left w:val="none" w:sz="0" w:space="0" w:color="auto"/>
        <w:bottom w:val="none" w:sz="0" w:space="0" w:color="auto"/>
        <w:right w:val="none" w:sz="0" w:space="0" w:color="auto"/>
      </w:divBdr>
    </w:div>
    <w:div w:id="127949126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299804719">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870352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0189863">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72551668">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22569036">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8211903">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73940993">
      <w:bodyDiv w:val="1"/>
      <w:marLeft w:val="0"/>
      <w:marRight w:val="0"/>
      <w:marTop w:val="0"/>
      <w:marBottom w:val="0"/>
      <w:divBdr>
        <w:top w:val="none" w:sz="0" w:space="0" w:color="auto"/>
        <w:left w:val="none" w:sz="0" w:space="0" w:color="auto"/>
        <w:bottom w:val="none" w:sz="0" w:space="0" w:color="auto"/>
        <w:right w:val="none" w:sz="0" w:space="0" w:color="auto"/>
      </w:divBdr>
    </w:div>
    <w:div w:id="178090722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03101194">
      <w:bodyDiv w:val="1"/>
      <w:marLeft w:val="0"/>
      <w:marRight w:val="0"/>
      <w:marTop w:val="0"/>
      <w:marBottom w:val="0"/>
      <w:divBdr>
        <w:top w:val="none" w:sz="0" w:space="0" w:color="auto"/>
        <w:left w:val="none" w:sz="0" w:space="0" w:color="auto"/>
        <w:bottom w:val="none" w:sz="0" w:space="0" w:color="auto"/>
        <w:right w:val="none" w:sz="0" w:space="0" w:color="auto"/>
      </w:divBdr>
    </w:div>
    <w:div w:id="1907641206">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19887535">
      <w:bodyDiv w:val="1"/>
      <w:marLeft w:val="0"/>
      <w:marRight w:val="0"/>
      <w:marTop w:val="0"/>
      <w:marBottom w:val="0"/>
      <w:divBdr>
        <w:top w:val="none" w:sz="0" w:space="0" w:color="auto"/>
        <w:left w:val="none" w:sz="0" w:space="0" w:color="auto"/>
        <w:bottom w:val="none" w:sz="0" w:space="0" w:color="auto"/>
        <w:right w:val="none" w:sz="0" w:space="0" w:color="auto"/>
      </w:divBdr>
      <w:divsChild>
        <w:div w:id="14037202">
          <w:marLeft w:val="2520"/>
          <w:marRight w:val="0"/>
          <w:marTop w:val="0"/>
          <w:marBottom w:val="0"/>
          <w:divBdr>
            <w:top w:val="none" w:sz="0" w:space="0" w:color="auto"/>
            <w:left w:val="none" w:sz="0" w:space="0" w:color="auto"/>
            <w:bottom w:val="none" w:sz="0" w:space="0" w:color="auto"/>
            <w:right w:val="none" w:sz="0" w:space="0" w:color="auto"/>
          </w:divBdr>
        </w:div>
        <w:div w:id="57828233">
          <w:marLeft w:val="1800"/>
          <w:marRight w:val="0"/>
          <w:marTop w:val="0"/>
          <w:marBottom w:val="0"/>
          <w:divBdr>
            <w:top w:val="none" w:sz="0" w:space="0" w:color="auto"/>
            <w:left w:val="none" w:sz="0" w:space="0" w:color="auto"/>
            <w:bottom w:val="none" w:sz="0" w:space="0" w:color="auto"/>
            <w:right w:val="none" w:sz="0" w:space="0" w:color="auto"/>
          </w:divBdr>
        </w:div>
        <w:div w:id="417870975">
          <w:marLeft w:val="2520"/>
          <w:marRight w:val="0"/>
          <w:marTop w:val="0"/>
          <w:marBottom w:val="0"/>
          <w:divBdr>
            <w:top w:val="none" w:sz="0" w:space="0" w:color="auto"/>
            <w:left w:val="none" w:sz="0" w:space="0" w:color="auto"/>
            <w:bottom w:val="none" w:sz="0" w:space="0" w:color="auto"/>
            <w:right w:val="none" w:sz="0" w:space="0" w:color="auto"/>
          </w:divBdr>
        </w:div>
        <w:div w:id="680470924">
          <w:marLeft w:val="1800"/>
          <w:marRight w:val="0"/>
          <w:marTop w:val="0"/>
          <w:marBottom w:val="0"/>
          <w:divBdr>
            <w:top w:val="none" w:sz="0" w:space="0" w:color="auto"/>
            <w:left w:val="none" w:sz="0" w:space="0" w:color="auto"/>
            <w:bottom w:val="none" w:sz="0" w:space="0" w:color="auto"/>
            <w:right w:val="none" w:sz="0" w:space="0" w:color="auto"/>
          </w:divBdr>
        </w:div>
        <w:div w:id="816532565">
          <w:marLeft w:val="1800"/>
          <w:marRight w:val="0"/>
          <w:marTop w:val="0"/>
          <w:marBottom w:val="0"/>
          <w:divBdr>
            <w:top w:val="none" w:sz="0" w:space="0" w:color="auto"/>
            <w:left w:val="none" w:sz="0" w:space="0" w:color="auto"/>
            <w:bottom w:val="none" w:sz="0" w:space="0" w:color="auto"/>
            <w:right w:val="none" w:sz="0" w:space="0" w:color="auto"/>
          </w:divBdr>
        </w:div>
        <w:div w:id="826675212">
          <w:marLeft w:val="1166"/>
          <w:marRight w:val="0"/>
          <w:marTop w:val="0"/>
          <w:marBottom w:val="0"/>
          <w:divBdr>
            <w:top w:val="none" w:sz="0" w:space="0" w:color="auto"/>
            <w:left w:val="none" w:sz="0" w:space="0" w:color="auto"/>
            <w:bottom w:val="none" w:sz="0" w:space="0" w:color="auto"/>
            <w:right w:val="none" w:sz="0" w:space="0" w:color="auto"/>
          </w:divBdr>
        </w:div>
        <w:div w:id="943533640">
          <w:marLeft w:val="1166"/>
          <w:marRight w:val="0"/>
          <w:marTop w:val="0"/>
          <w:marBottom w:val="0"/>
          <w:divBdr>
            <w:top w:val="none" w:sz="0" w:space="0" w:color="auto"/>
            <w:left w:val="none" w:sz="0" w:space="0" w:color="auto"/>
            <w:bottom w:val="none" w:sz="0" w:space="0" w:color="auto"/>
            <w:right w:val="none" w:sz="0" w:space="0" w:color="auto"/>
          </w:divBdr>
        </w:div>
        <w:div w:id="963928461">
          <w:marLeft w:val="1800"/>
          <w:marRight w:val="0"/>
          <w:marTop w:val="0"/>
          <w:marBottom w:val="0"/>
          <w:divBdr>
            <w:top w:val="none" w:sz="0" w:space="0" w:color="auto"/>
            <w:left w:val="none" w:sz="0" w:space="0" w:color="auto"/>
            <w:bottom w:val="none" w:sz="0" w:space="0" w:color="auto"/>
            <w:right w:val="none" w:sz="0" w:space="0" w:color="auto"/>
          </w:divBdr>
        </w:div>
        <w:div w:id="1431395540">
          <w:marLeft w:val="1800"/>
          <w:marRight w:val="0"/>
          <w:marTop w:val="0"/>
          <w:marBottom w:val="0"/>
          <w:divBdr>
            <w:top w:val="none" w:sz="0" w:space="0" w:color="auto"/>
            <w:left w:val="none" w:sz="0" w:space="0" w:color="auto"/>
            <w:bottom w:val="none" w:sz="0" w:space="0" w:color="auto"/>
            <w:right w:val="none" w:sz="0" w:space="0" w:color="auto"/>
          </w:divBdr>
        </w:div>
      </w:divsChild>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0615724">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image" Target="media/image5.png"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png" Id="rId14" /></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E4863B-EF79-4E5E-B05E-0C1A20380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3.xml><?xml version="1.0" encoding="utf-8"?>
<ds:datastoreItem xmlns:ds="http://schemas.openxmlformats.org/officeDocument/2006/customXml" ds:itemID="{CB1A2DE0-717C-4851-8441-5EB96BCCD35B}">
  <ds:schemaRefs>
    <ds:schemaRef ds:uri="http://schemas.microsoft.com/sharepoint/v3/contenttype/forms"/>
  </ds:schemaRefs>
</ds:datastoreItem>
</file>

<file path=customXml/itemProps4.xml><?xml version="1.0" encoding="utf-8"?>
<ds:datastoreItem xmlns:ds="http://schemas.openxmlformats.org/officeDocument/2006/customXml" ds:itemID="{70217DE4-4B62-4E75-A303-420259B4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886</TotalTime>
  <Pages>1</Pages>
  <Words>5109</Words>
  <Characters>29127</Characters>
  <Application>Microsoft Office Word</Application>
  <DocSecurity>4</DocSecurity>
  <Lines>242</Lines>
  <Paragraphs>68</Paragraphs>
  <ScaleCrop>false</ScaleCrop>
  <Manager/>
  <Company/>
  <LinksUpToDate>false</LinksUpToDate>
  <CharactersWithSpaces>34168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lee.taewoo@fujitsu.com</dc:creator>
  <cp:keywords/>
  <dc:description/>
  <cp:lastModifiedBy>Oyama, Teppei/大山 哲平</cp:lastModifiedBy>
  <cp:revision>356</cp:revision>
  <dcterms:created xsi:type="dcterms:W3CDTF">2023-08-09T01:43:00Z</dcterms:created>
  <dcterms:modified xsi:type="dcterms:W3CDTF">2023-08-12T00:55:00Z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